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08E3FE9F" w:rsidR="00474477" w:rsidRPr="00AA6D70" w:rsidRDefault="00F37B6F" w:rsidP="00BF2346">
      <w:pPr>
        <w:spacing w:before="240" w:after="240" w:line="360" w:lineRule="auto"/>
        <w:jc w:val="center"/>
        <w:rPr>
          <w:rFonts w:ascii="Palatino Linotype" w:hAnsi="Palatino Linotype"/>
          <w:b/>
        </w:rPr>
      </w:pPr>
      <w:r w:rsidRPr="00AA6D70">
        <w:rPr>
          <w:rFonts w:ascii="Palatino Linotype" w:hAnsi="Palatino Linotype"/>
          <w:b/>
        </w:rPr>
        <w:t>SINOPSIS</w:t>
      </w:r>
      <w:r w:rsidR="00474477" w:rsidRPr="00AA6D70">
        <w:rPr>
          <w:rFonts w:ascii="Palatino Linotype" w:hAnsi="Palatino Linotype"/>
          <w:b/>
        </w:rPr>
        <w:t>.</w:t>
      </w:r>
    </w:p>
    <w:p w14:paraId="6831DD1F" w14:textId="1AF9A39C" w:rsidR="00664FB5" w:rsidRPr="00AA6D70" w:rsidRDefault="005504F6" w:rsidP="00664FB5">
      <w:pPr>
        <w:spacing w:line="360" w:lineRule="auto"/>
        <w:jc w:val="both"/>
        <w:rPr>
          <w:rFonts w:ascii="Palatino Linotype" w:eastAsia="Calibri" w:hAnsi="Palatino Linotype" w:cs="Times New Roman"/>
        </w:rPr>
      </w:pPr>
      <w:r w:rsidRPr="00AA6D70">
        <w:rPr>
          <w:rFonts w:ascii="Palatino Linotype" w:eastAsia="Calibri" w:hAnsi="Palatino Linotype" w:cs="Times New Roman"/>
        </w:rPr>
        <w:t>Debido a</w:t>
      </w:r>
      <w:r w:rsidR="00F37B6F" w:rsidRPr="00AA6D70">
        <w:rPr>
          <w:rFonts w:ascii="Palatino Linotype" w:eastAsia="Calibri" w:hAnsi="Palatino Linotype" w:cs="Times New Roman"/>
        </w:rPr>
        <w:t xml:space="preserve"> que la solicitud de información formulada por el </w:t>
      </w:r>
      <w:r w:rsidR="00F37B6F" w:rsidRPr="00AA6D70">
        <w:rPr>
          <w:rFonts w:ascii="Palatino Linotype" w:eastAsia="Calibri" w:hAnsi="Palatino Linotype" w:cs="Times New Roman"/>
          <w:b/>
        </w:rPr>
        <w:t>RECURRENTE</w:t>
      </w:r>
      <w:r w:rsidR="00F37B6F" w:rsidRPr="00AA6D70">
        <w:rPr>
          <w:rFonts w:ascii="Palatino Linotype" w:eastAsia="Calibri" w:hAnsi="Palatino Linotype" w:cs="Times New Roman"/>
        </w:rPr>
        <w:t xml:space="preserve"> fue atendida por el </w:t>
      </w:r>
      <w:r w:rsidR="00F37B6F" w:rsidRPr="00AA6D70">
        <w:rPr>
          <w:rFonts w:ascii="Palatino Linotype" w:eastAsia="Calibri" w:hAnsi="Palatino Linotype" w:cs="Times New Roman"/>
          <w:b/>
        </w:rPr>
        <w:t>SUJETO OBLIGADO</w:t>
      </w:r>
      <w:r w:rsidR="00F37B6F" w:rsidRPr="00AA6D70">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00F37B6F" w:rsidRPr="00AA6D70">
        <w:rPr>
          <w:rFonts w:ascii="Palatino Linotype" w:eastAsia="Calibri" w:hAnsi="Palatino Linotype" w:cs="Times New Roman"/>
          <w:b/>
        </w:rPr>
        <w:t>CONFIRMAR</w:t>
      </w:r>
      <w:r w:rsidR="00F37B6F" w:rsidRPr="00AA6D70">
        <w:rPr>
          <w:rFonts w:ascii="Palatino Linotype" w:eastAsia="Calibri" w:hAnsi="Palatino Linotype" w:cs="Times New Roman"/>
        </w:rPr>
        <w:t xml:space="preserve"> la respuesta emitida a la solicitud de información.</w:t>
      </w:r>
    </w:p>
    <w:p w14:paraId="2425A3A5" w14:textId="77777777" w:rsidR="00664FB5" w:rsidRPr="00AA6D70" w:rsidRDefault="00664FB5">
      <w:pPr>
        <w:rPr>
          <w:rFonts w:ascii="Palatino Linotype" w:eastAsia="Times New Roman" w:hAnsi="Palatino Linotype"/>
        </w:rPr>
      </w:pPr>
    </w:p>
    <w:p w14:paraId="2C267222" w14:textId="4FBB89CD" w:rsidR="007A0A0E" w:rsidRPr="00AA6D70" w:rsidRDefault="007A0A0E">
      <w:pPr>
        <w:rPr>
          <w:rFonts w:ascii="Palatino Linotype" w:eastAsia="Times New Roman" w:hAnsi="Palatino Linotype"/>
        </w:rPr>
      </w:pPr>
      <w:r w:rsidRPr="00AA6D70">
        <w:rPr>
          <w:rFonts w:ascii="Palatino Linotype" w:eastAsia="Times New Roman" w:hAnsi="Palatino Linotype"/>
        </w:rPr>
        <w:br w:type="page"/>
      </w:r>
    </w:p>
    <w:p w14:paraId="31137936" w14:textId="302D1D0F" w:rsidR="00BC61B2" w:rsidRPr="00AA6D70" w:rsidRDefault="00A20B1F" w:rsidP="001E74A5">
      <w:pPr>
        <w:spacing w:line="360" w:lineRule="auto"/>
        <w:jc w:val="center"/>
        <w:rPr>
          <w:rFonts w:ascii="Palatino Linotype" w:eastAsia="Times New Roman" w:hAnsi="Palatino Linotype" w:cs="Times New Roman"/>
          <w:b/>
          <w:u w:val="single"/>
        </w:rPr>
      </w:pPr>
      <w:r w:rsidRPr="00AA6D70">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bCs/>
          <w:szCs w:val="24"/>
          <w:lang w:val="es-ES" w:eastAsia="es-ES"/>
        </w:rPr>
        <w:id w:val="-1245946457"/>
        <w:docPartObj>
          <w:docPartGallery w:val="Table of Contents"/>
          <w:docPartUnique/>
        </w:docPartObj>
      </w:sdtPr>
      <w:sdtEndPr/>
      <w:sdtContent>
        <w:p w14:paraId="79CB4F2F" w14:textId="37302309" w:rsidR="00DA7E2F" w:rsidRPr="00AA6D70" w:rsidRDefault="00DA7E2F" w:rsidP="00143C15">
          <w:pPr>
            <w:pStyle w:val="TtulodeTDC"/>
            <w:spacing w:before="0" w:line="360" w:lineRule="auto"/>
            <w:ind w:right="333"/>
            <w:jc w:val="both"/>
            <w:rPr>
              <w:b/>
              <w:bCs/>
            </w:rPr>
          </w:pPr>
        </w:p>
        <w:p w14:paraId="7E1778D9" w14:textId="7F25FDCB" w:rsidR="00143C15" w:rsidRPr="00AA6D70" w:rsidRDefault="00DA7E2F" w:rsidP="00143C15">
          <w:pPr>
            <w:pStyle w:val="TDC1"/>
            <w:spacing w:line="360" w:lineRule="auto"/>
            <w:rPr>
              <w:rFonts w:ascii="Palatino Linotype" w:hAnsi="Palatino Linotype"/>
              <w:b/>
              <w:bCs/>
              <w:noProof/>
              <w:sz w:val="22"/>
              <w:szCs w:val="22"/>
              <w:lang w:val="es-MX" w:eastAsia="es-MX"/>
            </w:rPr>
          </w:pPr>
          <w:r w:rsidRPr="00AA6D70">
            <w:rPr>
              <w:rFonts w:ascii="Palatino Linotype" w:hAnsi="Palatino Linotype"/>
              <w:b/>
              <w:bCs/>
            </w:rPr>
            <w:fldChar w:fldCharType="begin"/>
          </w:r>
          <w:r w:rsidRPr="00AA6D70">
            <w:rPr>
              <w:rFonts w:ascii="Palatino Linotype" w:hAnsi="Palatino Linotype"/>
              <w:b/>
              <w:bCs/>
            </w:rPr>
            <w:instrText xml:space="preserve"> TOC \o "1-3" \h \z \u </w:instrText>
          </w:r>
          <w:r w:rsidRPr="00AA6D70">
            <w:rPr>
              <w:rFonts w:ascii="Palatino Linotype" w:hAnsi="Palatino Linotype"/>
              <w:b/>
              <w:bCs/>
            </w:rPr>
            <w:fldChar w:fldCharType="separate"/>
          </w:r>
          <w:hyperlink w:anchor="_Toc49433842" w:history="1">
            <w:r w:rsidR="00143C15" w:rsidRPr="00AA6D70">
              <w:rPr>
                <w:rStyle w:val="Hipervnculo"/>
                <w:rFonts w:ascii="Palatino Linotype" w:hAnsi="Palatino Linotype"/>
                <w:b/>
                <w:bCs/>
                <w:noProof/>
              </w:rPr>
              <w:t>ANTECEDENTES</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_Toc49433842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3</w:t>
            </w:r>
            <w:r w:rsidR="00143C15" w:rsidRPr="00AA6D70">
              <w:rPr>
                <w:rFonts w:ascii="Palatino Linotype" w:hAnsi="Palatino Linotype"/>
                <w:b/>
                <w:bCs/>
                <w:noProof/>
                <w:webHidden/>
              </w:rPr>
              <w:fldChar w:fldCharType="end"/>
            </w:r>
          </w:hyperlink>
        </w:p>
        <w:p w14:paraId="65841996" w14:textId="213D992F" w:rsidR="00143C15" w:rsidRPr="00AA6D70" w:rsidRDefault="00786C39" w:rsidP="00143C15">
          <w:pPr>
            <w:pStyle w:val="TDC1"/>
            <w:spacing w:line="360" w:lineRule="auto"/>
            <w:rPr>
              <w:rFonts w:ascii="Palatino Linotype" w:hAnsi="Palatino Linotype"/>
              <w:b/>
              <w:bCs/>
              <w:noProof/>
              <w:sz w:val="22"/>
              <w:szCs w:val="22"/>
              <w:lang w:val="es-MX" w:eastAsia="es-MX"/>
            </w:rPr>
          </w:pPr>
          <w:hyperlink w:anchor="_Toc49433843" w:history="1">
            <w:r w:rsidR="00143C15" w:rsidRPr="00AA6D70">
              <w:rPr>
                <w:rStyle w:val="Hipervnculo"/>
                <w:rFonts w:ascii="Palatino Linotype" w:hAnsi="Palatino Linotype"/>
                <w:b/>
                <w:bCs/>
                <w:noProof/>
              </w:rPr>
              <w:t>CONSIDERANDO</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_Toc49433843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7</w:t>
            </w:r>
            <w:r w:rsidR="00143C15" w:rsidRPr="00AA6D70">
              <w:rPr>
                <w:rFonts w:ascii="Palatino Linotype" w:hAnsi="Palatino Linotype"/>
                <w:b/>
                <w:bCs/>
                <w:noProof/>
                <w:webHidden/>
              </w:rPr>
              <w:fldChar w:fldCharType="end"/>
            </w:r>
          </w:hyperlink>
        </w:p>
        <w:p w14:paraId="17D679F8" w14:textId="2B7D6F35" w:rsidR="00143C15" w:rsidRPr="00AA6D70" w:rsidRDefault="00786C39" w:rsidP="00143C15">
          <w:pPr>
            <w:pStyle w:val="TDC2"/>
            <w:spacing w:line="360" w:lineRule="auto"/>
            <w:rPr>
              <w:rFonts w:ascii="Palatino Linotype" w:hAnsi="Palatino Linotype"/>
              <w:b/>
              <w:bCs/>
              <w:noProof/>
              <w:sz w:val="22"/>
              <w:szCs w:val="22"/>
              <w:lang w:val="es-MX" w:eastAsia="es-MX"/>
            </w:rPr>
          </w:pPr>
          <w:hyperlink w:anchor="_Toc49433844" w:history="1">
            <w:r w:rsidR="00143C15" w:rsidRPr="00AA6D70">
              <w:rPr>
                <w:rStyle w:val="Hipervnculo"/>
                <w:rFonts w:ascii="Palatino Linotype" w:hAnsi="Palatino Linotype"/>
                <w:b/>
                <w:bCs/>
                <w:noProof/>
              </w:rPr>
              <w:t>PRIMERO. De la competencia</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_Toc49433844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7</w:t>
            </w:r>
            <w:r w:rsidR="00143C15" w:rsidRPr="00AA6D70">
              <w:rPr>
                <w:rFonts w:ascii="Palatino Linotype" w:hAnsi="Palatino Linotype"/>
                <w:b/>
                <w:bCs/>
                <w:noProof/>
                <w:webHidden/>
              </w:rPr>
              <w:fldChar w:fldCharType="end"/>
            </w:r>
          </w:hyperlink>
        </w:p>
        <w:p w14:paraId="1A11D6D8" w14:textId="4BF296B3" w:rsidR="00143C15" w:rsidRPr="00AA6D70" w:rsidRDefault="00786C39" w:rsidP="00143C15">
          <w:pPr>
            <w:pStyle w:val="TDC2"/>
            <w:spacing w:line="360" w:lineRule="auto"/>
            <w:rPr>
              <w:rFonts w:ascii="Palatino Linotype" w:hAnsi="Palatino Linotype"/>
              <w:b/>
              <w:bCs/>
              <w:noProof/>
              <w:sz w:val="22"/>
              <w:szCs w:val="22"/>
              <w:lang w:val="es-MX" w:eastAsia="es-MX"/>
            </w:rPr>
          </w:pPr>
          <w:hyperlink w:anchor="_Toc49433845" w:history="1">
            <w:r w:rsidR="00143C15" w:rsidRPr="00AA6D70">
              <w:rPr>
                <w:rStyle w:val="Hipervnculo"/>
                <w:rFonts w:ascii="Palatino Linotype" w:hAnsi="Palatino Linotype"/>
                <w:b/>
                <w:bCs/>
                <w:noProof/>
              </w:rPr>
              <w:t>SEGUNDO. De la oportunidad y procedencia.</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_Toc49433845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8</w:t>
            </w:r>
            <w:r w:rsidR="00143C15" w:rsidRPr="00AA6D70">
              <w:rPr>
                <w:rFonts w:ascii="Palatino Linotype" w:hAnsi="Palatino Linotype"/>
                <w:b/>
                <w:bCs/>
                <w:noProof/>
                <w:webHidden/>
              </w:rPr>
              <w:fldChar w:fldCharType="end"/>
            </w:r>
          </w:hyperlink>
        </w:p>
        <w:p w14:paraId="396BD557" w14:textId="788C5B23" w:rsidR="00143C15" w:rsidRPr="00AA6D70" w:rsidRDefault="00786C39" w:rsidP="00143C15">
          <w:pPr>
            <w:pStyle w:val="TDC2"/>
            <w:spacing w:line="360" w:lineRule="auto"/>
            <w:rPr>
              <w:rFonts w:ascii="Palatino Linotype" w:hAnsi="Palatino Linotype"/>
              <w:b/>
              <w:bCs/>
              <w:noProof/>
              <w:sz w:val="22"/>
              <w:szCs w:val="22"/>
              <w:lang w:val="es-MX" w:eastAsia="es-MX"/>
            </w:rPr>
          </w:pPr>
          <w:hyperlink w:anchor="_Toc49433846" w:history="1">
            <w:r w:rsidR="00143C15" w:rsidRPr="00AA6D70">
              <w:rPr>
                <w:rStyle w:val="Hipervnculo"/>
                <w:rFonts w:ascii="Palatino Linotype" w:hAnsi="Palatino Linotype"/>
                <w:b/>
                <w:bCs/>
                <w:noProof/>
              </w:rPr>
              <w:t xml:space="preserve">TERCERO. Del planteamiento de la </w:t>
            </w:r>
            <w:r w:rsidR="00143C15" w:rsidRPr="00AA6D70">
              <w:rPr>
                <w:rStyle w:val="Hipervnculo"/>
                <w:rFonts w:ascii="Palatino Linotype" w:hAnsi="Palatino Linotype"/>
                <w:b/>
                <w:bCs/>
                <w:i/>
                <w:noProof/>
              </w:rPr>
              <w:t>Litis</w:t>
            </w:r>
            <w:r w:rsidR="00143C15" w:rsidRPr="00AA6D70">
              <w:rPr>
                <w:rStyle w:val="Hipervnculo"/>
                <w:rFonts w:ascii="Palatino Linotype" w:hAnsi="Palatino Linotype"/>
                <w:b/>
                <w:bCs/>
                <w:noProof/>
              </w:rPr>
              <w:t>.</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_Toc49433846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11</w:t>
            </w:r>
            <w:r w:rsidR="00143C15" w:rsidRPr="00AA6D70">
              <w:rPr>
                <w:rFonts w:ascii="Palatino Linotype" w:hAnsi="Palatino Linotype"/>
                <w:b/>
                <w:bCs/>
                <w:noProof/>
                <w:webHidden/>
              </w:rPr>
              <w:fldChar w:fldCharType="end"/>
            </w:r>
          </w:hyperlink>
        </w:p>
        <w:p w14:paraId="78E43F45" w14:textId="20DA4464" w:rsidR="00143C15" w:rsidRPr="00AA6D70" w:rsidRDefault="00786C39" w:rsidP="00143C15">
          <w:pPr>
            <w:pStyle w:val="TDC2"/>
            <w:spacing w:line="360" w:lineRule="auto"/>
            <w:rPr>
              <w:rFonts w:ascii="Palatino Linotype" w:hAnsi="Palatino Linotype"/>
              <w:b/>
              <w:bCs/>
              <w:noProof/>
              <w:sz w:val="22"/>
              <w:szCs w:val="22"/>
              <w:lang w:val="es-MX" w:eastAsia="es-MX"/>
            </w:rPr>
          </w:pPr>
          <w:hyperlink w:anchor="_Toc49433847" w:history="1">
            <w:r w:rsidR="00143C15" w:rsidRPr="00AA6D70">
              <w:rPr>
                <w:rStyle w:val="Hipervnculo"/>
                <w:rFonts w:ascii="Palatino Linotype" w:hAnsi="Palatino Linotype" w:cs="Arial"/>
                <w:b/>
                <w:bCs/>
                <w:noProof/>
              </w:rPr>
              <w:t>CUARTO. Estudio y Resolución del asunto.</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_Toc49433847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13</w:t>
            </w:r>
            <w:r w:rsidR="00143C15" w:rsidRPr="00AA6D70">
              <w:rPr>
                <w:rFonts w:ascii="Palatino Linotype" w:hAnsi="Palatino Linotype"/>
                <w:b/>
                <w:bCs/>
                <w:noProof/>
                <w:webHidden/>
              </w:rPr>
              <w:fldChar w:fldCharType="end"/>
            </w:r>
          </w:hyperlink>
        </w:p>
        <w:p w14:paraId="675C4402" w14:textId="2E4D6CF7" w:rsidR="00143C15" w:rsidRPr="00AA6D70" w:rsidRDefault="00786C39" w:rsidP="00143C15">
          <w:pPr>
            <w:pStyle w:val="TDC3"/>
            <w:tabs>
              <w:tab w:val="right" w:leader="dot" w:pos="8828"/>
            </w:tabs>
            <w:spacing w:line="360" w:lineRule="auto"/>
            <w:rPr>
              <w:rFonts w:ascii="Palatino Linotype" w:hAnsi="Palatino Linotype"/>
              <w:b/>
              <w:bCs/>
              <w:noProof/>
              <w:sz w:val="22"/>
              <w:szCs w:val="22"/>
              <w:lang w:val="es-MX" w:eastAsia="es-MX"/>
            </w:rPr>
          </w:pPr>
          <w:hyperlink w:anchor="_Toc49433848" w:history="1">
            <w:r w:rsidR="00143C15" w:rsidRPr="00AA6D70">
              <w:rPr>
                <w:rStyle w:val="Hipervnculo"/>
                <w:rFonts w:ascii="Palatino Linotype" w:hAnsi="Palatino Linotype" w:cs="Arial"/>
                <w:b/>
                <w:bCs/>
                <w:noProof/>
              </w:rPr>
              <w:t>I. De la respuesta a la solicitud de información.</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_Toc49433848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13</w:t>
            </w:r>
            <w:r w:rsidR="00143C15" w:rsidRPr="00AA6D70">
              <w:rPr>
                <w:rFonts w:ascii="Palatino Linotype" w:hAnsi="Palatino Linotype"/>
                <w:b/>
                <w:bCs/>
                <w:noProof/>
                <w:webHidden/>
              </w:rPr>
              <w:fldChar w:fldCharType="end"/>
            </w:r>
          </w:hyperlink>
        </w:p>
        <w:p w14:paraId="59A9EA00" w14:textId="5D34A841" w:rsidR="00143C15" w:rsidRPr="00AA6D70" w:rsidRDefault="00786C39" w:rsidP="00143C15">
          <w:pPr>
            <w:pStyle w:val="TDC3"/>
            <w:tabs>
              <w:tab w:val="right" w:leader="dot" w:pos="8828"/>
            </w:tabs>
            <w:spacing w:line="360" w:lineRule="auto"/>
            <w:rPr>
              <w:rFonts w:ascii="Palatino Linotype" w:hAnsi="Palatino Linotype"/>
              <w:b/>
              <w:bCs/>
              <w:noProof/>
              <w:sz w:val="22"/>
              <w:szCs w:val="22"/>
              <w:lang w:val="es-MX" w:eastAsia="es-MX"/>
            </w:rPr>
          </w:pPr>
          <w:hyperlink w:anchor="_Toc49433849" w:history="1">
            <w:r w:rsidR="00143C15" w:rsidRPr="00AA6D70">
              <w:rPr>
                <w:rStyle w:val="Hipervnculo"/>
                <w:rFonts w:ascii="Palatino Linotype" w:hAnsi="Palatino Linotype" w:cs="Arial"/>
                <w:b/>
                <w:bCs/>
                <w:noProof/>
              </w:rPr>
              <w:t>III. De las razones o motivos de inconformidad expuestos en el recurso de revisión 01623/INFOEM/IP/RR/2020.</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_Toc49433849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22</w:t>
            </w:r>
            <w:r w:rsidR="00143C15" w:rsidRPr="00AA6D70">
              <w:rPr>
                <w:rFonts w:ascii="Palatino Linotype" w:hAnsi="Palatino Linotype"/>
                <w:b/>
                <w:bCs/>
                <w:noProof/>
                <w:webHidden/>
              </w:rPr>
              <w:fldChar w:fldCharType="end"/>
            </w:r>
          </w:hyperlink>
        </w:p>
        <w:p w14:paraId="6682E3B4" w14:textId="288E5BFC" w:rsidR="00143C15" w:rsidRPr="00AA6D70" w:rsidRDefault="00786C39" w:rsidP="00143C15">
          <w:pPr>
            <w:pStyle w:val="TDC1"/>
            <w:spacing w:line="360" w:lineRule="auto"/>
            <w:rPr>
              <w:rFonts w:ascii="Palatino Linotype" w:hAnsi="Palatino Linotype"/>
              <w:b/>
              <w:bCs/>
              <w:noProof/>
              <w:sz w:val="22"/>
              <w:szCs w:val="22"/>
              <w:lang w:val="es-MX" w:eastAsia="es-MX"/>
            </w:rPr>
          </w:pPr>
          <w:hyperlink w:anchor="_Toc49433850" w:history="1">
            <w:r w:rsidR="00143C15" w:rsidRPr="00AA6D70">
              <w:rPr>
                <w:rStyle w:val="Hipervnculo"/>
                <w:rFonts w:ascii="Palatino Linotype" w:hAnsi="Palatino Linotype"/>
                <w:b/>
                <w:bCs/>
                <w:noProof/>
              </w:rPr>
              <w:t>R E S O L U T I V O S</w:t>
            </w:r>
            <w:r w:rsidR="00143C15" w:rsidRPr="00AA6D70">
              <w:rPr>
                <w:rFonts w:ascii="Palatino Linotype" w:hAnsi="Palatino Linotype"/>
                <w:b/>
                <w:bCs/>
                <w:noProof/>
                <w:webHidden/>
              </w:rPr>
              <w:tab/>
            </w:r>
            <w:r w:rsidR="00143C15" w:rsidRPr="00AA6D70">
              <w:rPr>
                <w:rFonts w:ascii="Palatino Linotype" w:hAnsi="Palatino Linotype"/>
                <w:b/>
                <w:bCs/>
                <w:noProof/>
                <w:webHidden/>
              </w:rPr>
              <w:fldChar w:fldCharType="begin"/>
            </w:r>
            <w:r w:rsidR="00143C15" w:rsidRPr="00AA6D70">
              <w:rPr>
                <w:rFonts w:ascii="Palatino Linotype" w:hAnsi="Palatino Linotype"/>
                <w:b/>
                <w:bCs/>
                <w:noProof/>
                <w:webHidden/>
              </w:rPr>
              <w:instrText xml:space="preserve"> PAGEREF _Toc49433850 \h </w:instrText>
            </w:r>
            <w:r w:rsidR="00143C15" w:rsidRPr="00AA6D70">
              <w:rPr>
                <w:rFonts w:ascii="Palatino Linotype" w:hAnsi="Palatino Linotype"/>
                <w:b/>
                <w:bCs/>
                <w:noProof/>
                <w:webHidden/>
              </w:rPr>
            </w:r>
            <w:r w:rsidR="00143C15" w:rsidRPr="00AA6D70">
              <w:rPr>
                <w:rFonts w:ascii="Palatino Linotype" w:hAnsi="Palatino Linotype"/>
                <w:b/>
                <w:bCs/>
                <w:noProof/>
                <w:webHidden/>
              </w:rPr>
              <w:fldChar w:fldCharType="separate"/>
            </w:r>
            <w:r w:rsidR="0064199F" w:rsidRPr="00AA6D70">
              <w:rPr>
                <w:rFonts w:ascii="Palatino Linotype" w:hAnsi="Palatino Linotype"/>
                <w:b/>
                <w:bCs/>
                <w:noProof/>
                <w:webHidden/>
              </w:rPr>
              <w:t>26</w:t>
            </w:r>
            <w:r w:rsidR="00143C15" w:rsidRPr="00AA6D70">
              <w:rPr>
                <w:rFonts w:ascii="Palatino Linotype" w:hAnsi="Palatino Linotype"/>
                <w:b/>
                <w:bCs/>
                <w:noProof/>
                <w:webHidden/>
              </w:rPr>
              <w:fldChar w:fldCharType="end"/>
            </w:r>
          </w:hyperlink>
        </w:p>
        <w:p w14:paraId="07A9A973" w14:textId="46666B33" w:rsidR="00DA7E2F" w:rsidRPr="00AA6D70" w:rsidRDefault="00DA7E2F" w:rsidP="00143C15">
          <w:pPr>
            <w:tabs>
              <w:tab w:val="left" w:pos="2350"/>
            </w:tabs>
            <w:spacing w:line="360" w:lineRule="auto"/>
            <w:ind w:right="333"/>
            <w:jc w:val="both"/>
            <w:rPr>
              <w:rFonts w:ascii="Palatino Linotype" w:hAnsi="Palatino Linotype"/>
              <w:b/>
              <w:bCs/>
            </w:rPr>
          </w:pPr>
          <w:r w:rsidRPr="00AA6D70">
            <w:rPr>
              <w:rFonts w:ascii="Palatino Linotype" w:hAnsi="Palatino Linotype"/>
              <w:b/>
              <w:bCs/>
              <w:lang w:val="es-ES"/>
            </w:rPr>
            <w:fldChar w:fldCharType="end"/>
          </w:r>
        </w:p>
      </w:sdtContent>
    </w:sdt>
    <w:p w14:paraId="12FC464F" w14:textId="1CC57202" w:rsidR="007A0A0E" w:rsidRPr="00AA6D70" w:rsidRDefault="007A0A0E">
      <w:pPr>
        <w:rPr>
          <w:rFonts w:ascii="Palatino Linotype" w:hAnsi="Palatino Linotype"/>
          <w:b/>
        </w:rPr>
      </w:pPr>
      <w:r w:rsidRPr="00AA6D70">
        <w:rPr>
          <w:rFonts w:ascii="Palatino Linotype" w:hAnsi="Palatino Linotype"/>
          <w:b/>
        </w:rPr>
        <w:br w:type="page"/>
      </w:r>
    </w:p>
    <w:p w14:paraId="73F7F940" w14:textId="174CEA32" w:rsidR="00662C69" w:rsidRPr="00AA6D70" w:rsidRDefault="009B11D6" w:rsidP="00440800">
      <w:pPr>
        <w:tabs>
          <w:tab w:val="left" w:pos="3465"/>
        </w:tabs>
        <w:spacing w:before="240" w:after="360" w:line="360" w:lineRule="auto"/>
        <w:jc w:val="both"/>
        <w:rPr>
          <w:rFonts w:ascii="Palatino Linotype" w:hAnsi="Palatino Linotype"/>
        </w:rPr>
      </w:pPr>
      <w:r w:rsidRPr="00AA6D70">
        <w:rPr>
          <w:rFonts w:ascii="Palatino Linotype" w:hAnsi="Palatino Linotype"/>
        </w:rPr>
        <w:lastRenderedPageBreak/>
        <w:t>R</w:t>
      </w:r>
      <w:r w:rsidR="00662C69" w:rsidRPr="00AA6D70">
        <w:rPr>
          <w:rFonts w:ascii="Palatino Linotype" w:hAnsi="Palatino Linotype"/>
        </w:rPr>
        <w:t>esolución del Pleno del Instituto de Transparencia, Acceso a la Información Pública y Protección de Datos Personales del Estado de México y Mun</w:t>
      </w:r>
      <w:r w:rsidR="000D5A1D" w:rsidRPr="00AA6D70">
        <w:rPr>
          <w:rFonts w:ascii="Palatino Linotype" w:hAnsi="Palatino Linotype"/>
        </w:rPr>
        <w:t>icipios, con</w:t>
      </w:r>
      <w:r w:rsidR="00662C69" w:rsidRPr="00AA6D70">
        <w:rPr>
          <w:rFonts w:ascii="Palatino Linotype" w:hAnsi="Palatino Linotype"/>
        </w:rPr>
        <w:t xml:space="preserve"> </w:t>
      </w:r>
      <w:r w:rsidR="00485DB6" w:rsidRPr="00AA6D70">
        <w:rPr>
          <w:rFonts w:ascii="Palatino Linotype" w:hAnsi="Palatino Linotype"/>
        </w:rPr>
        <w:t xml:space="preserve">domicilio </w:t>
      </w:r>
      <w:r w:rsidR="00662C69" w:rsidRPr="00AA6D70">
        <w:rPr>
          <w:rFonts w:ascii="Palatino Linotype" w:hAnsi="Palatino Linotype"/>
        </w:rPr>
        <w:t>en Metepec, Estado de México; de</w:t>
      </w:r>
      <w:r w:rsidR="00AA6D70" w:rsidRPr="00AA6D70">
        <w:rPr>
          <w:rFonts w:ascii="Palatino Linotype" w:hAnsi="Palatino Linotype"/>
        </w:rPr>
        <w:t xml:space="preserve"> fecha </w:t>
      </w:r>
      <w:r w:rsidR="00662C69" w:rsidRPr="00AA6D70">
        <w:rPr>
          <w:rFonts w:ascii="Palatino Linotype" w:hAnsi="Palatino Linotype"/>
        </w:rPr>
        <w:t xml:space="preserve"> </w:t>
      </w:r>
      <w:r w:rsidR="00DB2B6B" w:rsidRPr="00AA6D70">
        <w:rPr>
          <w:rFonts w:ascii="Palatino Linotype" w:hAnsi="Palatino Linotype"/>
          <w:lang w:val="es-MX"/>
        </w:rPr>
        <w:t>dos (02) de septiembre de dos mil veinte.</w:t>
      </w:r>
    </w:p>
    <w:p w14:paraId="04F87235" w14:textId="03BC6FD2" w:rsidR="005F0007" w:rsidRPr="00AA6D70" w:rsidRDefault="00662C69" w:rsidP="001E74A5">
      <w:pPr>
        <w:spacing w:before="240" w:after="360" w:line="360" w:lineRule="auto"/>
        <w:jc w:val="both"/>
        <w:rPr>
          <w:rFonts w:ascii="Palatino Linotype" w:hAnsi="Palatino Linotype"/>
          <w:b/>
        </w:rPr>
      </w:pPr>
      <w:r w:rsidRPr="00AA6D70">
        <w:rPr>
          <w:rFonts w:ascii="Palatino Linotype" w:hAnsi="Palatino Linotype"/>
          <w:b/>
        </w:rPr>
        <w:t>VISTO</w:t>
      </w:r>
      <w:r w:rsidRPr="00AA6D70">
        <w:rPr>
          <w:rFonts w:ascii="Palatino Linotype" w:hAnsi="Palatino Linotype"/>
        </w:rPr>
        <w:t xml:space="preserve"> el expediente electrónico for</w:t>
      </w:r>
      <w:r w:rsidR="00D37494" w:rsidRPr="00AA6D70">
        <w:rPr>
          <w:rFonts w:ascii="Palatino Linotype" w:hAnsi="Palatino Linotype"/>
        </w:rPr>
        <w:t>mado con motivo del</w:t>
      </w:r>
      <w:r w:rsidRPr="00AA6D70">
        <w:rPr>
          <w:rFonts w:ascii="Palatino Linotype" w:hAnsi="Palatino Linotype"/>
        </w:rPr>
        <w:t xml:space="preserve"> recurso de revisión </w:t>
      </w:r>
      <w:r w:rsidR="00DB2B6B" w:rsidRPr="00AA6D70">
        <w:rPr>
          <w:rFonts w:ascii="Palatino Linotype" w:hAnsi="Palatino Linotype"/>
          <w:b/>
          <w:bCs/>
          <w:color w:val="000000" w:themeColor="text1"/>
        </w:rPr>
        <w:t>01623/INFOEM/IP/RR/2020</w:t>
      </w:r>
      <w:r w:rsidR="005F1362" w:rsidRPr="00AA6D70">
        <w:rPr>
          <w:rFonts w:ascii="Palatino Linotype" w:eastAsia="Times New Roman" w:hAnsi="Palatino Linotype" w:cs="Arial"/>
          <w:bCs/>
        </w:rPr>
        <w:t xml:space="preserve">, </w:t>
      </w:r>
      <w:r w:rsidR="005F1362" w:rsidRPr="00AA6D70">
        <w:rPr>
          <w:rFonts w:ascii="Palatino Linotype" w:eastAsia="Times New Roman" w:hAnsi="Palatino Linotype" w:cs="Times New Roman"/>
        </w:rPr>
        <w:t xml:space="preserve">promovido por </w:t>
      </w:r>
      <w:r w:rsidR="00E23625" w:rsidRPr="00E23625">
        <w:rPr>
          <w:rFonts w:ascii="Palatino Linotype" w:hAnsi="Palatino Linotype"/>
          <w:b/>
          <w:highlight w:val="black"/>
        </w:rPr>
        <w:t>---------------------------------------------</w:t>
      </w:r>
      <w:r w:rsidR="005F1362" w:rsidRPr="00AA6D70">
        <w:rPr>
          <w:rFonts w:ascii="Palatino Linotype" w:eastAsia="Times New Roman" w:hAnsi="Palatino Linotype" w:cs="Times New Roman"/>
          <w:b/>
        </w:rPr>
        <w:t xml:space="preserve">, </w:t>
      </w:r>
      <w:r w:rsidR="005F1362" w:rsidRPr="00AA6D70">
        <w:rPr>
          <w:rFonts w:ascii="Palatino Linotype" w:eastAsia="Times New Roman" w:hAnsi="Palatino Linotype" w:cs="Arial"/>
        </w:rPr>
        <w:t xml:space="preserve">en su calidad de </w:t>
      </w:r>
      <w:r w:rsidR="005F1362" w:rsidRPr="00AA6D70">
        <w:rPr>
          <w:rFonts w:ascii="Palatino Linotype" w:eastAsia="Times New Roman" w:hAnsi="Palatino Linotype" w:cs="Arial"/>
          <w:b/>
        </w:rPr>
        <w:t>RECURRENTE</w:t>
      </w:r>
      <w:r w:rsidR="005F1362" w:rsidRPr="00AA6D70">
        <w:rPr>
          <w:rFonts w:ascii="Palatino Linotype" w:eastAsia="Times New Roman" w:hAnsi="Palatino Linotype" w:cs="Arial"/>
        </w:rPr>
        <w:t>, en contra de la respuesta del</w:t>
      </w:r>
      <w:r w:rsidR="002C1007" w:rsidRPr="00AA6D70">
        <w:rPr>
          <w:rFonts w:ascii="Palatino Linotype" w:eastAsia="Times New Roman" w:hAnsi="Palatino Linotype" w:cs="Arial"/>
        </w:rPr>
        <w:t xml:space="preserve"> </w:t>
      </w:r>
      <w:r w:rsidR="00DB2B6B" w:rsidRPr="00AA6D70">
        <w:rPr>
          <w:rFonts w:ascii="Palatino Linotype" w:eastAsia="Times New Roman" w:hAnsi="Palatino Linotype" w:cs="Arial"/>
          <w:b/>
        </w:rPr>
        <w:t>Tecnológico de Estudios Superiores de Ixtapaluca</w:t>
      </w:r>
      <w:r w:rsidR="009572EE" w:rsidRPr="00AA6D70">
        <w:rPr>
          <w:rFonts w:ascii="Palatino Linotype" w:eastAsia="Calibri" w:hAnsi="Palatino Linotype" w:cs="Arial"/>
          <w:lang w:val="es-ES"/>
        </w:rPr>
        <w:t>,</w:t>
      </w:r>
      <w:r w:rsidR="005F1362" w:rsidRPr="00AA6D70">
        <w:rPr>
          <w:rFonts w:ascii="Palatino Linotype" w:eastAsia="Calibri" w:hAnsi="Palatino Linotype" w:cs="Arial"/>
          <w:lang w:val="es-ES"/>
        </w:rPr>
        <w:t xml:space="preserve"> </w:t>
      </w:r>
      <w:r w:rsidR="005F1362" w:rsidRPr="00AA6D70">
        <w:rPr>
          <w:rFonts w:ascii="Palatino Linotype" w:eastAsia="Times New Roman" w:hAnsi="Palatino Linotype" w:cs="Times New Roman"/>
        </w:rPr>
        <w:t>en lo sucesivo el</w:t>
      </w:r>
      <w:r w:rsidR="005F1362" w:rsidRPr="00AA6D70">
        <w:rPr>
          <w:rFonts w:ascii="Palatino Linotype" w:eastAsia="Times New Roman" w:hAnsi="Palatino Linotype" w:cs="Times New Roman"/>
          <w:b/>
        </w:rPr>
        <w:t xml:space="preserve"> SUJETO OBLIGADO, </w:t>
      </w:r>
      <w:r w:rsidR="005F1362" w:rsidRPr="00AA6D70">
        <w:rPr>
          <w:rFonts w:ascii="Palatino Linotype" w:eastAsia="Times New Roman" w:hAnsi="Palatino Linotype" w:cs="Times New Roman"/>
        </w:rPr>
        <w:t>se procede a dictar la presente resolución, con base en los siguientes:</w:t>
      </w:r>
    </w:p>
    <w:p w14:paraId="769E1410" w14:textId="5740327F" w:rsidR="00587366" w:rsidRPr="00AA6D70" w:rsidRDefault="00662C69" w:rsidP="001E74A5">
      <w:pPr>
        <w:pStyle w:val="Ttulo1"/>
        <w:spacing w:line="360" w:lineRule="auto"/>
        <w:jc w:val="center"/>
        <w:rPr>
          <w:b/>
        </w:rPr>
      </w:pPr>
      <w:bookmarkStart w:id="0" w:name="_Toc461555884"/>
      <w:bookmarkStart w:id="1" w:name="_Toc466371847"/>
      <w:bookmarkStart w:id="2" w:name="_Toc49433842"/>
      <w:r w:rsidRPr="00AA6D70">
        <w:rPr>
          <w:b/>
        </w:rPr>
        <w:t>ANTECEDENTES</w:t>
      </w:r>
      <w:bookmarkEnd w:id="0"/>
      <w:bookmarkEnd w:id="1"/>
      <w:bookmarkEnd w:id="2"/>
    </w:p>
    <w:p w14:paraId="402A4C0A" w14:textId="176E20CC" w:rsidR="00D9392E" w:rsidRPr="00AA6D70"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AA6D70">
        <w:rPr>
          <w:rFonts w:ascii="Palatino Linotype" w:eastAsia="Calibri" w:hAnsi="Palatino Linotype" w:cs="Arial"/>
          <w:lang w:val="es-ES"/>
        </w:rPr>
        <w:t>El</w:t>
      </w:r>
      <w:r w:rsidR="00D9392E" w:rsidRPr="00AA6D70">
        <w:rPr>
          <w:rFonts w:ascii="Palatino Linotype" w:eastAsia="Calibri" w:hAnsi="Palatino Linotype" w:cs="Arial"/>
          <w:lang w:val="es-ES"/>
        </w:rPr>
        <w:t xml:space="preserve"> </w:t>
      </w:r>
      <w:r w:rsidR="00DB2B6B" w:rsidRPr="00AA6D70">
        <w:rPr>
          <w:rFonts w:ascii="Palatino Linotype" w:eastAsia="Calibri" w:hAnsi="Palatino Linotype" w:cs="Arial"/>
          <w:color w:val="000000" w:themeColor="text1"/>
          <w:lang w:val="es-ES"/>
        </w:rPr>
        <w:t>veintiséis</w:t>
      </w:r>
      <w:r w:rsidR="001F1A92" w:rsidRPr="00AA6D70">
        <w:rPr>
          <w:rFonts w:ascii="Palatino Linotype" w:eastAsia="Calibri" w:hAnsi="Palatino Linotype" w:cs="Arial"/>
          <w:color w:val="000000" w:themeColor="text1"/>
          <w:lang w:val="es-ES"/>
        </w:rPr>
        <w:t xml:space="preserve"> (</w:t>
      </w:r>
      <w:r w:rsidR="00B85403" w:rsidRPr="00AA6D70">
        <w:rPr>
          <w:rFonts w:ascii="Palatino Linotype" w:eastAsia="Calibri" w:hAnsi="Palatino Linotype" w:cs="Arial"/>
          <w:color w:val="000000" w:themeColor="text1"/>
          <w:lang w:val="es-ES"/>
        </w:rPr>
        <w:t>2</w:t>
      </w:r>
      <w:r w:rsidR="00DB2B6B" w:rsidRPr="00AA6D70">
        <w:rPr>
          <w:rFonts w:ascii="Palatino Linotype" w:eastAsia="Calibri" w:hAnsi="Palatino Linotype" w:cs="Arial"/>
          <w:color w:val="000000" w:themeColor="text1"/>
          <w:lang w:val="es-ES"/>
        </w:rPr>
        <w:t>6</w:t>
      </w:r>
      <w:r w:rsidR="001F1A92" w:rsidRPr="00AA6D70">
        <w:rPr>
          <w:rFonts w:ascii="Palatino Linotype" w:eastAsia="Calibri" w:hAnsi="Palatino Linotype" w:cs="Arial"/>
          <w:color w:val="000000" w:themeColor="text1"/>
          <w:lang w:val="es-ES"/>
        </w:rPr>
        <w:t xml:space="preserve">) de </w:t>
      </w:r>
      <w:r w:rsidR="00DB2B6B" w:rsidRPr="00AA6D70">
        <w:rPr>
          <w:rFonts w:ascii="Palatino Linotype" w:eastAsia="Calibri" w:hAnsi="Palatino Linotype" w:cs="Arial"/>
          <w:color w:val="000000" w:themeColor="text1"/>
          <w:lang w:val="es-ES"/>
        </w:rPr>
        <w:t>febrero</w:t>
      </w:r>
      <w:r w:rsidR="001F1A92" w:rsidRPr="00AA6D70">
        <w:rPr>
          <w:rFonts w:ascii="Palatino Linotype" w:eastAsia="Calibri" w:hAnsi="Palatino Linotype" w:cs="Arial"/>
          <w:color w:val="000000" w:themeColor="text1"/>
          <w:lang w:val="es-ES"/>
        </w:rPr>
        <w:t xml:space="preserve"> de dos mil </w:t>
      </w:r>
      <w:r w:rsidR="00DB2B6B" w:rsidRPr="00AA6D70">
        <w:rPr>
          <w:rFonts w:ascii="Palatino Linotype" w:eastAsia="Calibri" w:hAnsi="Palatino Linotype" w:cs="Arial"/>
          <w:color w:val="000000" w:themeColor="text1"/>
          <w:lang w:val="es-ES"/>
        </w:rPr>
        <w:t>veinte</w:t>
      </w:r>
      <w:r w:rsidR="001F1A92" w:rsidRPr="00AA6D70">
        <w:rPr>
          <w:rFonts w:ascii="Palatino Linotype" w:eastAsia="Calibri" w:hAnsi="Palatino Linotype" w:cs="Arial"/>
          <w:color w:val="000000" w:themeColor="text1"/>
          <w:lang w:val="es-ES"/>
        </w:rPr>
        <w:t>, se</w:t>
      </w:r>
      <w:r w:rsidR="001F1A92" w:rsidRPr="00AA6D70">
        <w:rPr>
          <w:rFonts w:ascii="Palatino Linotype" w:eastAsia="Calibri" w:hAnsi="Palatino Linotype" w:cs="Arial"/>
          <w:b/>
          <w:color w:val="000000" w:themeColor="text1"/>
        </w:rPr>
        <w:t xml:space="preserve"> </w:t>
      </w:r>
      <w:r w:rsidR="001F1A92" w:rsidRPr="00AA6D70">
        <w:rPr>
          <w:rFonts w:ascii="Palatino Linotype" w:eastAsia="Calibri" w:hAnsi="Palatino Linotype" w:cs="Arial"/>
          <w:color w:val="000000" w:themeColor="text1"/>
        </w:rPr>
        <w:t xml:space="preserve">presentó </w:t>
      </w:r>
      <w:r w:rsidR="001F1A92" w:rsidRPr="00AA6D70">
        <w:rPr>
          <w:rFonts w:ascii="Palatino Linotype" w:eastAsia="Calibri" w:hAnsi="Palatino Linotype" w:cs="Arial"/>
          <w:color w:val="000000" w:themeColor="text1"/>
          <w:lang w:val="es-ES"/>
        </w:rPr>
        <w:t xml:space="preserve">ante el </w:t>
      </w:r>
      <w:r w:rsidR="001F1A92" w:rsidRPr="00AA6D70">
        <w:rPr>
          <w:rFonts w:ascii="Palatino Linotype" w:eastAsia="Calibri" w:hAnsi="Palatino Linotype" w:cs="Arial"/>
          <w:b/>
          <w:color w:val="000000" w:themeColor="text1"/>
          <w:lang w:val="es-ES"/>
        </w:rPr>
        <w:t>SUJETO OBLIGADO,</w:t>
      </w:r>
      <w:r w:rsidR="001F1A92" w:rsidRPr="00AA6D70">
        <w:rPr>
          <w:rFonts w:ascii="Palatino Linotype" w:eastAsia="Calibri" w:hAnsi="Palatino Linotype" w:cs="Arial"/>
          <w:color w:val="000000" w:themeColor="text1"/>
        </w:rPr>
        <w:t xml:space="preserve"> a través de la Plataforma Nacional de Transparencia vinculada al </w:t>
      </w:r>
      <w:r w:rsidR="001F1A92" w:rsidRPr="00AA6D70">
        <w:rPr>
          <w:rFonts w:ascii="Palatino Linotype" w:eastAsia="Calibri" w:hAnsi="Palatino Linotype" w:cs="Arial"/>
          <w:color w:val="000000" w:themeColor="text1"/>
          <w:lang w:val="es-ES"/>
        </w:rPr>
        <w:t>Sistema de Acceso a la Información Mexiquense (</w:t>
      </w:r>
      <w:r w:rsidR="001F1A92" w:rsidRPr="00AA6D70">
        <w:rPr>
          <w:rFonts w:ascii="Palatino Linotype" w:eastAsia="Calibri" w:hAnsi="Palatino Linotype" w:cs="Arial"/>
          <w:b/>
          <w:i/>
          <w:color w:val="000000" w:themeColor="text1"/>
          <w:lang w:val="es-ES"/>
        </w:rPr>
        <w:t>SAIMEX</w:t>
      </w:r>
      <w:r w:rsidR="001F1A92" w:rsidRPr="00AA6D70">
        <w:rPr>
          <w:rFonts w:ascii="Palatino Linotype" w:eastAsia="Calibri" w:hAnsi="Palatino Linotype" w:cs="Arial"/>
          <w:color w:val="000000" w:themeColor="text1"/>
          <w:lang w:val="es-ES"/>
        </w:rPr>
        <w:t xml:space="preserve">), la solicitud de información pública registrada con el número </w:t>
      </w:r>
      <w:r w:rsidR="00DB2B6B" w:rsidRPr="00AA6D70">
        <w:rPr>
          <w:rFonts w:ascii="Palatino Linotype" w:eastAsia="Calibri" w:hAnsi="Palatino Linotype" w:cs="Arial"/>
          <w:b/>
          <w:color w:val="000000" w:themeColor="text1"/>
          <w:lang w:val="es-ES"/>
        </w:rPr>
        <w:t>00003/TESIXTA/IP/2020</w:t>
      </w:r>
      <w:r w:rsidR="001F1A92" w:rsidRPr="00AA6D70">
        <w:rPr>
          <w:rFonts w:ascii="Palatino Linotype" w:eastAsia="Calibri" w:hAnsi="Palatino Linotype" w:cs="Arial"/>
          <w:color w:val="000000" w:themeColor="text1"/>
          <w:lang w:val="es-ES"/>
        </w:rPr>
        <w:t xml:space="preserve">, mediante la cual </w:t>
      </w:r>
      <w:r w:rsidR="00DB2B6B" w:rsidRPr="00AA6D70">
        <w:rPr>
          <w:rFonts w:ascii="Palatino Linotype" w:eastAsia="Calibri" w:hAnsi="Palatino Linotype" w:cs="Arial"/>
          <w:color w:val="000000" w:themeColor="text1"/>
          <w:lang w:val="es-ES"/>
        </w:rPr>
        <w:t xml:space="preserve">se </w:t>
      </w:r>
      <w:r w:rsidR="001F1A92" w:rsidRPr="00AA6D70">
        <w:rPr>
          <w:rFonts w:ascii="Palatino Linotype" w:eastAsia="Calibri" w:hAnsi="Palatino Linotype" w:cs="Arial"/>
          <w:color w:val="000000" w:themeColor="text1"/>
          <w:lang w:val="es-ES"/>
        </w:rPr>
        <w:t>requirió lo siguiente:</w:t>
      </w:r>
    </w:p>
    <w:p w14:paraId="42759BE2" w14:textId="77777777" w:rsidR="005F1362" w:rsidRPr="00AA6D70"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3D0E7C32" w:rsidR="0097210F" w:rsidRPr="00AA6D70" w:rsidRDefault="005F1362" w:rsidP="0039142B">
      <w:pPr>
        <w:pStyle w:val="Prrafodelista"/>
        <w:spacing w:line="360" w:lineRule="auto"/>
        <w:ind w:left="426" w:right="333"/>
        <w:jc w:val="both"/>
        <w:rPr>
          <w:rFonts w:ascii="Palatino Linotype" w:hAnsi="Palatino Linotype"/>
          <w:i/>
          <w:color w:val="000000"/>
          <w:szCs w:val="22"/>
        </w:rPr>
      </w:pPr>
      <w:r w:rsidRPr="00AA6D70">
        <w:rPr>
          <w:rFonts w:ascii="Palatino Linotype" w:hAnsi="Palatino Linotype"/>
          <w:i/>
          <w:color w:val="000000"/>
          <w:sz w:val="22"/>
          <w:szCs w:val="22"/>
        </w:rPr>
        <w:t>“</w:t>
      </w:r>
      <w:r w:rsidR="00DB2B6B" w:rsidRPr="00AA6D70">
        <w:rPr>
          <w:rFonts w:ascii="Palatino Linotype" w:hAnsi="Palatino Linotype"/>
          <w:i/>
          <w:color w:val="000000"/>
          <w:sz w:val="22"/>
          <w:szCs w:val="22"/>
        </w:rPr>
        <w:t xml:space="preserve">1.De los últimos 5 años ¿Cuántos alumnos por sexo solicitan ingresar al nivel superior? 2.De los que solicitan en los últimos 5 años ¿Cuántos ingresan de acuerdo con el sexo a nivel superior? 3.De los últimos 5 años ¿Cuántas bajas se dan en el primer año y causas de la baja de acuerdo con el sexo? </w:t>
      </w:r>
      <w:proofErr w:type="gramStart"/>
      <w:r w:rsidR="00DB2B6B" w:rsidRPr="00AA6D70">
        <w:rPr>
          <w:rFonts w:ascii="Palatino Linotype" w:hAnsi="Palatino Linotype"/>
          <w:i/>
          <w:color w:val="000000"/>
          <w:sz w:val="22"/>
          <w:szCs w:val="22"/>
        </w:rPr>
        <w:t>4.¿</w:t>
      </w:r>
      <w:proofErr w:type="gramEnd"/>
      <w:r w:rsidR="00DB2B6B" w:rsidRPr="00AA6D70">
        <w:rPr>
          <w:rFonts w:ascii="Palatino Linotype" w:hAnsi="Palatino Linotype"/>
          <w:i/>
          <w:color w:val="000000"/>
          <w:sz w:val="22"/>
          <w:szCs w:val="22"/>
        </w:rPr>
        <w:t>Cuántas bajas se dan después del primer año y motivos de la baja de acuerdo con el sexo?</w:t>
      </w:r>
      <w:r w:rsidRPr="00AA6D70">
        <w:rPr>
          <w:rFonts w:ascii="Palatino Linotype" w:hAnsi="Palatino Linotype"/>
          <w:i/>
          <w:color w:val="000000"/>
          <w:sz w:val="22"/>
          <w:szCs w:val="22"/>
        </w:rPr>
        <w:t xml:space="preserve">” </w:t>
      </w:r>
      <w:r w:rsidRPr="00AA6D70">
        <w:rPr>
          <w:rFonts w:ascii="Palatino Linotype" w:hAnsi="Palatino Linotype"/>
          <w:color w:val="000000"/>
          <w:sz w:val="22"/>
          <w:szCs w:val="22"/>
        </w:rPr>
        <w:t>(Sic).</w:t>
      </w:r>
    </w:p>
    <w:p w14:paraId="65A03C8D" w14:textId="77777777" w:rsidR="005F1362" w:rsidRPr="00AA6D70" w:rsidRDefault="005F1362" w:rsidP="005F1362">
      <w:pPr>
        <w:spacing w:line="360" w:lineRule="auto"/>
        <w:ind w:right="333"/>
        <w:jc w:val="both"/>
        <w:rPr>
          <w:rFonts w:ascii="Palatino Linotype" w:hAnsi="Palatino Linotype"/>
          <w:color w:val="000000"/>
        </w:rPr>
      </w:pPr>
    </w:p>
    <w:p w14:paraId="49C21E77" w14:textId="339C5EBB" w:rsidR="0039142B" w:rsidRPr="00AA6D70"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AA6D70">
        <w:rPr>
          <w:rFonts w:ascii="Palatino Linotype" w:hAnsi="Palatino Linotype" w:cs="Arial"/>
        </w:rPr>
        <w:lastRenderedPageBreak/>
        <w:t xml:space="preserve">Se hace constar que </w:t>
      </w:r>
      <w:r w:rsidR="00FD7996" w:rsidRPr="00AA6D70">
        <w:rPr>
          <w:rFonts w:ascii="Palatino Linotype" w:eastAsia="Times New Roman" w:hAnsi="Palatino Linotype" w:cs="Arial"/>
          <w:lang w:val="es-ES"/>
        </w:rPr>
        <w:t>l</w:t>
      </w:r>
      <w:r w:rsidR="00DB2B6B" w:rsidRPr="00AA6D70">
        <w:rPr>
          <w:rFonts w:ascii="Palatino Linotype" w:eastAsia="Times New Roman" w:hAnsi="Palatino Linotype" w:cs="Arial"/>
          <w:lang w:val="es-ES"/>
        </w:rPr>
        <w:t>a</w:t>
      </w:r>
      <w:r w:rsidR="00FD7996" w:rsidRPr="00AA6D70">
        <w:rPr>
          <w:rFonts w:ascii="Palatino Linotype" w:eastAsia="Times New Roman" w:hAnsi="Palatino Linotype" w:cs="Arial"/>
          <w:lang w:val="es-ES"/>
        </w:rPr>
        <w:t xml:space="preserve"> </w:t>
      </w:r>
      <w:r w:rsidR="00FD7996" w:rsidRPr="00AA6D70">
        <w:rPr>
          <w:rFonts w:ascii="Palatino Linotype" w:eastAsia="Times New Roman" w:hAnsi="Palatino Linotype" w:cs="Arial"/>
          <w:b/>
          <w:lang w:val="es-ES"/>
        </w:rPr>
        <w:t>SOLICITANTE</w:t>
      </w:r>
      <w:r w:rsidRPr="00AA6D70">
        <w:rPr>
          <w:rFonts w:ascii="Palatino Linotype" w:eastAsia="Times New Roman" w:hAnsi="Palatino Linotype" w:cs="Arial"/>
          <w:lang w:val="es-ES"/>
        </w:rPr>
        <w:t xml:space="preserve"> señaló como modalidad de entrega de la información</w:t>
      </w:r>
      <w:r w:rsidRPr="00AA6D70">
        <w:rPr>
          <w:rFonts w:ascii="Palatino Linotype" w:eastAsia="Times New Roman" w:hAnsi="Palatino Linotype" w:cs="Arial"/>
          <w:b/>
          <w:lang w:val="es-ES"/>
        </w:rPr>
        <w:t>:</w:t>
      </w:r>
      <w:r w:rsidRPr="00AA6D70">
        <w:rPr>
          <w:rFonts w:ascii="Palatino Linotype" w:eastAsia="Times New Roman" w:hAnsi="Palatino Linotype" w:cs="Arial"/>
          <w:lang w:val="es-ES"/>
        </w:rPr>
        <w:t xml:space="preserve"> </w:t>
      </w:r>
      <w:r w:rsidRPr="00AA6D70">
        <w:rPr>
          <w:rFonts w:ascii="Palatino Linotype" w:eastAsia="Times New Roman" w:hAnsi="Palatino Linotype" w:cs="Arial"/>
          <w:b/>
          <w:i/>
          <w:lang w:val="es-ES"/>
        </w:rPr>
        <w:t>A través del SAIMEX</w:t>
      </w:r>
      <w:r w:rsidR="0039142B" w:rsidRPr="00AA6D70">
        <w:rPr>
          <w:rFonts w:ascii="Palatino Linotype" w:eastAsia="Calibri" w:hAnsi="Palatino Linotype" w:cs="Arial"/>
          <w:i/>
          <w:lang w:val="es-AR"/>
        </w:rPr>
        <w:t>.</w:t>
      </w:r>
    </w:p>
    <w:p w14:paraId="35BA18A9" w14:textId="77777777" w:rsidR="0039142B" w:rsidRPr="00AA6D70"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4996C5CC" w:rsidR="0022448D" w:rsidRPr="00AA6D70"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AA6D70">
        <w:rPr>
          <w:rFonts w:ascii="Palatino Linotype" w:hAnsi="Palatino Linotype"/>
          <w:color w:val="000000"/>
          <w:szCs w:val="14"/>
        </w:rPr>
        <w:t xml:space="preserve">El </w:t>
      </w:r>
      <w:r w:rsidR="00DB2B6B" w:rsidRPr="00AA6D70">
        <w:rPr>
          <w:rFonts w:ascii="Palatino Linotype" w:hAnsi="Palatino Linotype"/>
          <w:color w:val="000000"/>
          <w:szCs w:val="14"/>
        </w:rPr>
        <w:t>diecisiete</w:t>
      </w:r>
      <w:r w:rsidRPr="00AA6D70">
        <w:rPr>
          <w:rFonts w:ascii="Palatino Linotype" w:hAnsi="Palatino Linotype"/>
          <w:color w:val="000000"/>
          <w:szCs w:val="14"/>
        </w:rPr>
        <w:t xml:space="preserve"> (</w:t>
      </w:r>
      <w:r w:rsidR="00DB2B6B" w:rsidRPr="00AA6D70">
        <w:rPr>
          <w:rFonts w:ascii="Palatino Linotype" w:hAnsi="Palatino Linotype"/>
          <w:color w:val="000000"/>
          <w:szCs w:val="14"/>
        </w:rPr>
        <w:t>17</w:t>
      </w:r>
      <w:r w:rsidRPr="00AA6D70">
        <w:rPr>
          <w:rFonts w:ascii="Palatino Linotype" w:hAnsi="Palatino Linotype"/>
          <w:color w:val="000000"/>
          <w:szCs w:val="14"/>
        </w:rPr>
        <w:t xml:space="preserve">) de </w:t>
      </w:r>
      <w:r w:rsidR="00DB2B6B" w:rsidRPr="00AA6D70">
        <w:rPr>
          <w:rFonts w:ascii="Palatino Linotype" w:hAnsi="Palatino Linotype"/>
          <w:color w:val="000000"/>
          <w:szCs w:val="14"/>
        </w:rPr>
        <w:t>marzo</w:t>
      </w:r>
      <w:r w:rsidRPr="00AA6D70">
        <w:rPr>
          <w:rFonts w:ascii="Palatino Linotype" w:hAnsi="Palatino Linotype"/>
          <w:color w:val="000000"/>
          <w:szCs w:val="14"/>
        </w:rPr>
        <w:t xml:space="preserve"> de dos mil </w:t>
      </w:r>
      <w:r w:rsidR="00DB2B6B" w:rsidRPr="00AA6D70">
        <w:rPr>
          <w:rFonts w:ascii="Palatino Linotype" w:hAnsi="Palatino Linotype"/>
          <w:color w:val="000000"/>
          <w:szCs w:val="14"/>
        </w:rPr>
        <w:t>veinte</w:t>
      </w:r>
      <w:r w:rsidRPr="00AA6D70">
        <w:rPr>
          <w:rFonts w:ascii="Palatino Linotype" w:hAnsi="Palatino Linotype"/>
          <w:color w:val="000000"/>
          <w:szCs w:val="14"/>
        </w:rPr>
        <w:t xml:space="preserve">, el </w:t>
      </w:r>
      <w:r w:rsidRPr="00AA6D70">
        <w:rPr>
          <w:rFonts w:ascii="Palatino Linotype" w:hAnsi="Palatino Linotype"/>
          <w:b/>
          <w:color w:val="000000"/>
          <w:szCs w:val="14"/>
        </w:rPr>
        <w:t>SUJETO OBLIGADO</w:t>
      </w:r>
      <w:r w:rsidRPr="00AA6D70">
        <w:rPr>
          <w:rFonts w:ascii="Palatino Linotype" w:hAnsi="Palatino Linotype"/>
          <w:color w:val="000000"/>
          <w:szCs w:val="14"/>
        </w:rPr>
        <w:t xml:space="preserve"> dio respuesta a la solicitud de información en los siguientes términos:</w:t>
      </w:r>
    </w:p>
    <w:p w14:paraId="258F7DBC" w14:textId="77777777" w:rsidR="00DB2B6B" w:rsidRPr="00AA6D70" w:rsidRDefault="005F1362" w:rsidP="00DB2B6B">
      <w:pPr>
        <w:pStyle w:val="Sinespaciado"/>
        <w:ind w:left="851" w:right="567"/>
        <w:jc w:val="right"/>
        <w:rPr>
          <w:rFonts w:ascii="Palatino Linotype" w:hAnsi="Palatino Linotype"/>
          <w:i/>
          <w:noProof/>
          <w:lang w:val="es-MX" w:eastAsia="es-MX"/>
        </w:rPr>
      </w:pPr>
      <w:r w:rsidRPr="00AA6D70">
        <w:rPr>
          <w:rFonts w:ascii="Palatino Linotype" w:hAnsi="Palatino Linotype"/>
          <w:i/>
          <w:noProof/>
          <w:lang w:val="es-MX" w:eastAsia="es-MX"/>
        </w:rPr>
        <w:t>“</w:t>
      </w:r>
      <w:r w:rsidR="00DB2B6B" w:rsidRPr="00AA6D70">
        <w:rPr>
          <w:rFonts w:ascii="Palatino Linotype" w:hAnsi="Palatino Linotype"/>
          <w:i/>
          <w:noProof/>
          <w:lang w:val="es-MX" w:eastAsia="es-MX"/>
        </w:rPr>
        <w:t>Metepec, México a 17 de Marzo de 2020</w:t>
      </w:r>
    </w:p>
    <w:p w14:paraId="0CD758D0" w14:textId="68E23B54" w:rsidR="00DB2B6B" w:rsidRPr="00AA6D70" w:rsidRDefault="00DB2B6B" w:rsidP="00DB2B6B">
      <w:pPr>
        <w:pStyle w:val="Sinespaciado"/>
        <w:ind w:left="851" w:right="567"/>
        <w:jc w:val="right"/>
        <w:rPr>
          <w:rFonts w:ascii="Palatino Linotype" w:hAnsi="Palatino Linotype"/>
          <w:i/>
          <w:noProof/>
          <w:lang w:val="es-MX" w:eastAsia="es-MX"/>
        </w:rPr>
      </w:pPr>
      <w:r w:rsidRPr="00AA6D70">
        <w:rPr>
          <w:rFonts w:ascii="Palatino Linotype" w:hAnsi="Palatino Linotype"/>
          <w:i/>
          <w:noProof/>
          <w:lang w:val="es-MX" w:eastAsia="es-MX"/>
        </w:rPr>
        <w:t xml:space="preserve">Nombre del solicitante: </w:t>
      </w:r>
      <w:r w:rsidR="00E23625" w:rsidRPr="00E23625">
        <w:rPr>
          <w:rFonts w:ascii="Palatino Linotype" w:hAnsi="Palatino Linotype"/>
          <w:i/>
          <w:noProof/>
          <w:highlight w:val="black"/>
          <w:lang w:val="es-MX" w:eastAsia="es-MX"/>
        </w:rPr>
        <w:t>---------------------------------------------------------</w:t>
      </w:r>
    </w:p>
    <w:p w14:paraId="3C76C9ED" w14:textId="77777777" w:rsidR="00DB2B6B" w:rsidRPr="00AA6D70" w:rsidRDefault="00DB2B6B" w:rsidP="00DB2B6B">
      <w:pPr>
        <w:pStyle w:val="Sinespaciado"/>
        <w:ind w:left="851" w:right="567"/>
        <w:jc w:val="right"/>
        <w:rPr>
          <w:rFonts w:ascii="Palatino Linotype" w:hAnsi="Palatino Linotype"/>
          <w:i/>
          <w:noProof/>
          <w:lang w:val="es-MX" w:eastAsia="es-MX"/>
        </w:rPr>
      </w:pPr>
      <w:r w:rsidRPr="00AA6D70">
        <w:rPr>
          <w:rFonts w:ascii="Palatino Linotype" w:hAnsi="Palatino Linotype"/>
          <w:i/>
          <w:noProof/>
          <w:lang w:val="es-MX" w:eastAsia="es-MX"/>
        </w:rPr>
        <w:t>Folio de la solicitud: 00003/TESIXTA/IP/2020</w:t>
      </w:r>
    </w:p>
    <w:p w14:paraId="2F28CD32" w14:textId="77777777" w:rsidR="00DB2B6B" w:rsidRPr="00AA6D70" w:rsidRDefault="00DB2B6B" w:rsidP="00DB2B6B">
      <w:pPr>
        <w:pStyle w:val="Sinespaciado"/>
        <w:ind w:left="851" w:right="567"/>
        <w:jc w:val="both"/>
        <w:rPr>
          <w:rFonts w:ascii="Palatino Linotype" w:hAnsi="Palatino Linotype"/>
          <w:i/>
          <w:noProof/>
          <w:lang w:val="es-MX" w:eastAsia="es-MX"/>
        </w:rPr>
      </w:pPr>
    </w:p>
    <w:p w14:paraId="342D62F0" w14:textId="5230A4A2" w:rsidR="00DB2B6B" w:rsidRPr="00AA6D70" w:rsidRDefault="00DB2B6B" w:rsidP="00DB2B6B">
      <w:pPr>
        <w:pStyle w:val="Sinespaciado"/>
        <w:ind w:left="851" w:right="567"/>
        <w:jc w:val="both"/>
        <w:rPr>
          <w:rFonts w:ascii="Palatino Linotype" w:hAnsi="Palatino Linotype"/>
          <w:i/>
          <w:noProof/>
          <w:lang w:val="es-MX" w:eastAsia="es-MX"/>
        </w:rPr>
      </w:pPr>
      <w:r w:rsidRPr="00AA6D70">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315B19" w14:textId="77777777" w:rsidR="00DB2B6B" w:rsidRPr="00AA6D70" w:rsidRDefault="00DB2B6B" w:rsidP="00DB2B6B">
      <w:pPr>
        <w:pStyle w:val="Sinespaciado"/>
        <w:ind w:left="851" w:right="567"/>
        <w:jc w:val="both"/>
        <w:rPr>
          <w:rFonts w:ascii="Palatino Linotype" w:hAnsi="Palatino Linotype"/>
          <w:i/>
          <w:noProof/>
          <w:lang w:val="es-MX" w:eastAsia="es-MX"/>
        </w:rPr>
      </w:pPr>
    </w:p>
    <w:p w14:paraId="4C3962DC" w14:textId="4B54B1AF" w:rsidR="00DB2B6B" w:rsidRPr="00AA6D70" w:rsidRDefault="00DB2B6B" w:rsidP="00DB2B6B">
      <w:pPr>
        <w:pStyle w:val="Sinespaciado"/>
        <w:ind w:left="851" w:right="567"/>
        <w:jc w:val="both"/>
        <w:rPr>
          <w:rFonts w:ascii="Palatino Linotype" w:hAnsi="Palatino Linotype"/>
          <w:i/>
          <w:noProof/>
          <w:lang w:val="es-MX" w:eastAsia="es-MX"/>
        </w:rPr>
      </w:pPr>
      <w:r w:rsidRPr="00AA6D70">
        <w:rPr>
          <w:rFonts w:ascii="Palatino Linotype" w:hAnsi="Palatino Linotype"/>
          <w:i/>
          <w:noProof/>
          <w:lang w:val="es-MX" w:eastAsia="es-MX"/>
        </w:rPr>
        <w:t>SE PROPORCIONA INFORMACIÓN REQUERIDA</w:t>
      </w:r>
    </w:p>
    <w:p w14:paraId="7F5623DC" w14:textId="77777777" w:rsidR="00DB2B6B" w:rsidRPr="00AA6D70" w:rsidRDefault="00DB2B6B" w:rsidP="00DB2B6B">
      <w:pPr>
        <w:pStyle w:val="Sinespaciado"/>
        <w:ind w:left="851" w:right="567"/>
        <w:jc w:val="both"/>
        <w:rPr>
          <w:rFonts w:ascii="Palatino Linotype" w:hAnsi="Palatino Linotype"/>
          <w:i/>
          <w:noProof/>
          <w:lang w:val="es-MX" w:eastAsia="es-MX"/>
        </w:rPr>
      </w:pPr>
    </w:p>
    <w:p w14:paraId="50926B50" w14:textId="7F807D5C" w:rsidR="00DB2B6B" w:rsidRPr="00AA6D70" w:rsidRDefault="00DB2B6B" w:rsidP="00DB2B6B">
      <w:pPr>
        <w:pStyle w:val="Sinespaciado"/>
        <w:ind w:left="851" w:right="567"/>
        <w:jc w:val="both"/>
        <w:rPr>
          <w:rFonts w:ascii="Palatino Linotype" w:hAnsi="Palatino Linotype"/>
          <w:i/>
          <w:noProof/>
          <w:lang w:val="es-MX" w:eastAsia="es-MX"/>
        </w:rPr>
      </w:pPr>
      <w:r w:rsidRPr="00AA6D70">
        <w:rPr>
          <w:rFonts w:ascii="Palatino Linotype" w:hAnsi="Palatino Linotype"/>
          <w:i/>
          <w:noProof/>
          <w:lang w:val="es-MX" w:eastAsia="es-MX"/>
        </w:rPr>
        <w:t>ATENTAMENTE</w:t>
      </w:r>
    </w:p>
    <w:p w14:paraId="35A36DE0" w14:textId="6FF8953E" w:rsidR="0039142B" w:rsidRPr="00AA6D70" w:rsidRDefault="00DB2B6B" w:rsidP="00DB2B6B">
      <w:pPr>
        <w:pStyle w:val="Sinespaciado"/>
        <w:ind w:left="851" w:right="567"/>
        <w:jc w:val="both"/>
        <w:rPr>
          <w:rFonts w:ascii="Palatino Linotype" w:hAnsi="Palatino Linotype"/>
          <w:iCs/>
          <w:noProof/>
          <w:lang w:val="es-MX" w:eastAsia="es-MX"/>
        </w:rPr>
      </w:pPr>
      <w:r w:rsidRPr="00AA6D70">
        <w:rPr>
          <w:rFonts w:ascii="Palatino Linotype" w:hAnsi="Palatino Linotype"/>
          <w:i/>
          <w:noProof/>
          <w:lang w:val="es-MX" w:eastAsia="es-MX"/>
        </w:rPr>
        <w:t>C.P. GIOVANNI LA FAYETTE CARMONA VENTURA</w:t>
      </w:r>
      <w:r w:rsidR="005F1362" w:rsidRPr="00AA6D70">
        <w:rPr>
          <w:rFonts w:ascii="Palatino Linotype" w:hAnsi="Palatino Linotype"/>
          <w:i/>
          <w:noProof/>
          <w:lang w:val="es-MX" w:eastAsia="es-MX"/>
        </w:rPr>
        <w:t>”</w:t>
      </w:r>
      <w:r w:rsidRPr="00AA6D70">
        <w:rPr>
          <w:rFonts w:ascii="Palatino Linotype" w:hAnsi="Palatino Linotype"/>
          <w:iCs/>
          <w:noProof/>
          <w:lang w:val="es-MX" w:eastAsia="es-MX"/>
        </w:rPr>
        <w:t>(Sic)</w:t>
      </w:r>
    </w:p>
    <w:p w14:paraId="2D68519B" w14:textId="77777777" w:rsidR="0097210F" w:rsidRPr="00AA6D70" w:rsidRDefault="0097210F" w:rsidP="0097210F">
      <w:pPr>
        <w:pStyle w:val="Sinespaciado"/>
        <w:ind w:left="851" w:right="567"/>
        <w:jc w:val="both"/>
        <w:rPr>
          <w:rFonts w:ascii="Palatino Linotype" w:hAnsi="Palatino Linotype"/>
          <w:noProof/>
          <w:lang w:val="es-MX" w:eastAsia="es-MX"/>
        </w:rPr>
      </w:pPr>
    </w:p>
    <w:p w14:paraId="5EC5B8B0" w14:textId="2E3D2FC1" w:rsidR="00B85403" w:rsidRPr="00AA6D70"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AA6D70">
        <w:rPr>
          <w:rFonts w:ascii="Palatino Linotype" w:eastAsia="Times New Roman" w:hAnsi="Palatino Linotype" w:cs="Arial"/>
          <w:lang w:val="es-ES"/>
        </w:rPr>
        <w:t xml:space="preserve">Se hace constar que el </w:t>
      </w:r>
      <w:r w:rsidRPr="00AA6D70">
        <w:rPr>
          <w:rFonts w:ascii="Palatino Linotype" w:eastAsia="Times New Roman" w:hAnsi="Palatino Linotype" w:cs="Arial"/>
          <w:b/>
          <w:lang w:val="es-ES"/>
        </w:rPr>
        <w:t>SUJETO OBLIGADO</w:t>
      </w:r>
      <w:r w:rsidRPr="00AA6D70">
        <w:rPr>
          <w:rFonts w:ascii="Palatino Linotype" w:eastAsia="Times New Roman" w:hAnsi="Palatino Linotype" w:cs="Arial"/>
          <w:lang w:val="es-ES"/>
        </w:rPr>
        <w:t xml:space="preserve"> acompañó su respuesta con </w:t>
      </w:r>
      <w:r w:rsidR="00DB2B6B" w:rsidRPr="00AA6D70">
        <w:rPr>
          <w:rFonts w:ascii="Palatino Linotype" w:eastAsia="Times New Roman" w:hAnsi="Palatino Linotype" w:cs="Arial"/>
          <w:lang w:val="es-ES"/>
        </w:rPr>
        <w:t>los</w:t>
      </w:r>
      <w:r w:rsidRPr="00AA6D70">
        <w:rPr>
          <w:rFonts w:ascii="Palatino Linotype" w:eastAsia="Times New Roman" w:hAnsi="Palatino Linotype" w:cs="Arial"/>
          <w:lang w:val="es-ES"/>
        </w:rPr>
        <w:t xml:space="preserve"> archivo</w:t>
      </w:r>
      <w:r w:rsidR="00DB2B6B" w:rsidRPr="00AA6D70">
        <w:rPr>
          <w:rFonts w:ascii="Palatino Linotype" w:eastAsia="Times New Roman" w:hAnsi="Palatino Linotype" w:cs="Arial"/>
          <w:lang w:val="es-ES"/>
        </w:rPr>
        <w:t>s</w:t>
      </w:r>
      <w:r w:rsidRPr="00AA6D70">
        <w:rPr>
          <w:rFonts w:ascii="Palatino Linotype" w:eastAsia="Times New Roman" w:hAnsi="Palatino Linotype" w:cs="Arial"/>
          <w:lang w:val="es-ES"/>
        </w:rPr>
        <w:t xml:space="preserve"> electrónico</w:t>
      </w:r>
      <w:r w:rsidR="00DB2B6B" w:rsidRPr="00AA6D70">
        <w:rPr>
          <w:rFonts w:ascii="Palatino Linotype" w:eastAsia="Times New Roman" w:hAnsi="Palatino Linotype" w:cs="Arial"/>
          <w:lang w:val="es-ES"/>
        </w:rPr>
        <w:t>s</w:t>
      </w:r>
      <w:r w:rsidRPr="00AA6D70">
        <w:rPr>
          <w:rFonts w:ascii="Palatino Linotype" w:eastAsia="Times New Roman" w:hAnsi="Palatino Linotype" w:cs="Arial"/>
          <w:lang w:val="es-ES"/>
        </w:rPr>
        <w:t xml:space="preserve"> que se describe</w:t>
      </w:r>
      <w:r w:rsidR="00DB2B6B" w:rsidRPr="00AA6D70">
        <w:rPr>
          <w:rFonts w:ascii="Palatino Linotype" w:eastAsia="Times New Roman" w:hAnsi="Palatino Linotype" w:cs="Arial"/>
          <w:lang w:val="es-ES"/>
        </w:rPr>
        <w:t>n</w:t>
      </w:r>
      <w:r w:rsidRPr="00AA6D70">
        <w:rPr>
          <w:rFonts w:ascii="Palatino Linotype" w:eastAsia="Times New Roman" w:hAnsi="Palatino Linotype" w:cs="Arial"/>
          <w:lang w:val="es-ES"/>
        </w:rPr>
        <w:t xml:space="preserve"> a continuación:</w:t>
      </w:r>
    </w:p>
    <w:p w14:paraId="57732153" w14:textId="4A81E9B3" w:rsidR="00B85403" w:rsidRPr="00AA6D70"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4BDC1DB2" w14:textId="36F36389" w:rsidR="0030545F" w:rsidRPr="00AA6D70" w:rsidRDefault="0030545F" w:rsidP="0030545F">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AA6D70">
        <w:rPr>
          <w:rFonts w:ascii="Palatino Linotype" w:hAnsi="Palatino Linotype"/>
          <w:b/>
          <w:bCs/>
          <w:i/>
          <w:iCs/>
          <w:szCs w:val="22"/>
        </w:rPr>
        <w:t>“acuerdo 00003.pdf”</w:t>
      </w:r>
      <w:r w:rsidRPr="00AA6D70">
        <w:rPr>
          <w:rFonts w:ascii="Palatino Linotype" w:hAnsi="Palatino Linotype"/>
          <w:szCs w:val="22"/>
        </w:rPr>
        <w:t xml:space="preserve">: </w:t>
      </w:r>
      <w:r w:rsidR="00A75D58" w:rsidRPr="00AA6D70">
        <w:rPr>
          <w:rFonts w:ascii="Palatino Linotype" w:hAnsi="Palatino Linotype"/>
          <w:szCs w:val="22"/>
        </w:rPr>
        <w:t xml:space="preserve">Documento constante de dos fojas que muestra el Acuerdo de </w:t>
      </w:r>
      <w:r w:rsidR="00262A8C" w:rsidRPr="00AA6D70">
        <w:rPr>
          <w:rFonts w:ascii="Palatino Linotype" w:hAnsi="Palatino Linotype"/>
          <w:szCs w:val="22"/>
        </w:rPr>
        <w:t xml:space="preserve">diecisiete (17) de marzo de dos mil veinte, por el que el Titular de la Unidad de Transparencia del </w:t>
      </w:r>
      <w:r w:rsidR="00262A8C" w:rsidRPr="00AA6D70">
        <w:rPr>
          <w:rFonts w:ascii="Palatino Linotype" w:hAnsi="Palatino Linotype"/>
          <w:b/>
          <w:bCs/>
          <w:szCs w:val="22"/>
        </w:rPr>
        <w:t>SUJETO OBLIGADO</w:t>
      </w:r>
      <w:r w:rsidR="00262A8C" w:rsidRPr="00AA6D70">
        <w:rPr>
          <w:rFonts w:ascii="Palatino Linotype" w:hAnsi="Palatino Linotype"/>
          <w:szCs w:val="22"/>
        </w:rPr>
        <w:t xml:space="preserve"> determina turnar la solicitud de información </w:t>
      </w:r>
      <w:r w:rsidR="00262A8C" w:rsidRPr="00AA6D70">
        <w:rPr>
          <w:rFonts w:ascii="Palatino Linotype" w:hAnsi="Palatino Linotype"/>
          <w:b/>
          <w:bCs/>
          <w:szCs w:val="22"/>
        </w:rPr>
        <w:t>00003/TESIXTA/IP/2020</w:t>
      </w:r>
      <w:r w:rsidR="00262A8C" w:rsidRPr="00AA6D70">
        <w:rPr>
          <w:rFonts w:ascii="Palatino Linotype" w:hAnsi="Palatino Linotype"/>
          <w:szCs w:val="22"/>
        </w:rPr>
        <w:t>, a la Subdirección de Servicios Escolares.</w:t>
      </w:r>
    </w:p>
    <w:p w14:paraId="323E5B75" w14:textId="77777777" w:rsidR="00262A8C" w:rsidRPr="00AA6D70" w:rsidRDefault="00262A8C" w:rsidP="00262A8C">
      <w:pPr>
        <w:pStyle w:val="Prrafodelista"/>
        <w:tabs>
          <w:tab w:val="left" w:pos="284"/>
          <w:tab w:val="left" w:pos="851"/>
        </w:tabs>
        <w:spacing w:line="360" w:lineRule="auto"/>
        <w:ind w:left="567"/>
        <w:jc w:val="both"/>
        <w:rPr>
          <w:rFonts w:ascii="Palatino Linotype" w:hAnsi="Palatino Linotype"/>
          <w:szCs w:val="22"/>
        </w:rPr>
      </w:pPr>
    </w:p>
    <w:p w14:paraId="6FF3B8A4" w14:textId="4C08A16A" w:rsidR="00B85403" w:rsidRPr="00AA6D70" w:rsidRDefault="00B85403"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AA6D70">
        <w:rPr>
          <w:rFonts w:ascii="Palatino Linotype" w:hAnsi="Palatino Linotype"/>
          <w:b/>
          <w:i/>
          <w:szCs w:val="22"/>
        </w:rPr>
        <w:lastRenderedPageBreak/>
        <w:t>“</w:t>
      </w:r>
      <w:proofErr w:type="spellStart"/>
      <w:r w:rsidR="00DB2B6B" w:rsidRPr="00AA6D70">
        <w:rPr>
          <w:rFonts w:ascii="Palatino Linotype" w:hAnsi="Palatino Linotype"/>
          <w:b/>
          <w:i/>
          <w:szCs w:val="22"/>
        </w:rPr>
        <w:t>omar</w:t>
      </w:r>
      <w:proofErr w:type="spellEnd"/>
      <w:r w:rsidR="00DB2B6B" w:rsidRPr="00AA6D70">
        <w:rPr>
          <w:rFonts w:ascii="Palatino Linotype" w:hAnsi="Palatino Linotype"/>
          <w:b/>
          <w:i/>
          <w:szCs w:val="22"/>
        </w:rPr>
        <w:t xml:space="preserve"> </w:t>
      </w:r>
      <w:proofErr w:type="spellStart"/>
      <w:r w:rsidR="00DB2B6B" w:rsidRPr="00AA6D70">
        <w:rPr>
          <w:rFonts w:ascii="Palatino Linotype" w:hAnsi="Palatino Linotype"/>
          <w:b/>
          <w:i/>
          <w:szCs w:val="22"/>
        </w:rPr>
        <w:t>soria</w:t>
      </w:r>
      <w:proofErr w:type="spellEnd"/>
      <w:r w:rsidR="00DB2B6B" w:rsidRPr="00AA6D70">
        <w:rPr>
          <w:rFonts w:ascii="Palatino Linotype" w:hAnsi="Palatino Linotype"/>
          <w:b/>
          <w:i/>
          <w:szCs w:val="22"/>
        </w:rPr>
        <w:t xml:space="preserve"> (1).</w:t>
      </w:r>
      <w:proofErr w:type="spellStart"/>
      <w:r w:rsidR="00DB2B6B" w:rsidRPr="00AA6D70">
        <w:rPr>
          <w:rFonts w:ascii="Palatino Linotype" w:hAnsi="Palatino Linotype"/>
          <w:b/>
          <w:i/>
          <w:szCs w:val="22"/>
        </w:rPr>
        <w:t>pdf</w:t>
      </w:r>
      <w:proofErr w:type="spellEnd"/>
      <w:r w:rsidRPr="00AA6D70">
        <w:rPr>
          <w:rFonts w:ascii="Palatino Linotype" w:hAnsi="Palatino Linotype"/>
          <w:b/>
          <w:i/>
          <w:szCs w:val="22"/>
        </w:rPr>
        <w:t>”:</w:t>
      </w:r>
      <w:r w:rsidRPr="00AA6D70">
        <w:rPr>
          <w:rFonts w:ascii="Palatino Linotype" w:hAnsi="Palatino Linotype"/>
          <w:szCs w:val="22"/>
        </w:rPr>
        <w:t xml:space="preserve"> Documento </w:t>
      </w:r>
      <w:r w:rsidR="00262A8C" w:rsidRPr="00AA6D70">
        <w:rPr>
          <w:rFonts w:ascii="Palatino Linotype" w:hAnsi="Palatino Linotype"/>
          <w:szCs w:val="22"/>
        </w:rPr>
        <w:t xml:space="preserve">constante de una foja que muestra el oficio número 210C2010000100S/037/2020, de veintiséis (26) de febrero de dos mil veinte, por medio del cual, el Encargado de la UIPPE y Responsable de la Unidad de Transparencia, turna </w:t>
      </w:r>
      <w:r w:rsidR="001E101F" w:rsidRPr="00AA6D70">
        <w:rPr>
          <w:rFonts w:ascii="Palatino Linotype" w:hAnsi="Palatino Linotype"/>
          <w:szCs w:val="22"/>
        </w:rPr>
        <w:t xml:space="preserve">al Encargado de la Subdirección de Servicios Escolares la solicitud de información </w:t>
      </w:r>
      <w:r w:rsidR="001E101F" w:rsidRPr="00AA6D70">
        <w:rPr>
          <w:rFonts w:ascii="Palatino Linotype" w:hAnsi="Palatino Linotype"/>
          <w:b/>
          <w:bCs/>
          <w:szCs w:val="22"/>
        </w:rPr>
        <w:t>00003/TESIXTA/IP/2020</w:t>
      </w:r>
      <w:r w:rsidR="001E101F" w:rsidRPr="00AA6D70">
        <w:rPr>
          <w:rFonts w:ascii="Palatino Linotype" w:hAnsi="Palatino Linotype"/>
          <w:szCs w:val="22"/>
        </w:rPr>
        <w:t>.</w:t>
      </w:r>
    </w:p>
    <w:p w14:paraId="02253A2D" w14:textId="77777777" w:rsidR="001E101F" w:rsidRPr="00AA6D70" w:rsidRDefault="001E101F" w:rsidP="001E101F">
      <w:pPr>
        <w:pStyle w:val="Prrafodelista"/>
        <w:tabs>
          <w:tab w:val="left" w:pos="284"/>
          <w:tab w:val="left" w:pos="851"/>
        </w:tabs>
        <w:spacing w:line="360" w:lineRule="auto"/>
        <w:ind w:left="567"/>
        <w:jc w:val="both"/>
        <w:rPr>
          <w:rFonts w:ascii="Palatino Linotype" w:hAnsi="Palatino Linotype"/>
          <w:szCs w:val="22"/>
        </w:rPr>
      </w:pPr>
    </w:p>
    <w:p w14:paraId="35BA65B9" w14:textId="0617B102" w:rsidR="00DB2B6B" w:rsidRPr="00AA6D70" w:rsidRDefault="00DB2B6B"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AA6D70">
        <w:rPr>
          <w:rFonts w:ascii="Palatino Linotype" w:hAnsi="Palatino Linotype"/>
          <w:b/>
          <w:bCs/>
          <w:i/>
          <w:iCs/>
          <w:szCs w:val="22"/>
        </w:rPr>
        <w:t>“control escolar.pdf”</w:t>
      </w:r>
      <w:r w:rsidRPr="00AA6D70">
        <w:rPr>
          <w:rFonts w:ascii="Palatino Linotype" w:hAnsi="Palatino Linotype"/>
          <w:szCs w:val="22"/>
        </w:rPr>
        <w:t xml:space="preserve">: </w:t>
      </w:r>
      <w:r w:rsidR="001E101F" w:rsidRPr="00AA6D70">
        <w:rPr>
          <w:rFonts w:ascii="Palatino Linotype" w:hAnsi="Palatino Linotype"/>
          <w:szCs w:val="22"/>
        </w:rPr>
        <w:t>Documento constante de seis fojas que muestran una serie de tablas informativas estadísticas de estudiantes hombres y mujeres.</w:t>
      </w:r>
    </w:p>
    <w:p w14:paraId="307B5A71" w14:textId="77777777" w:rsidR="00B85403" w:rsidRPr="00AA6D70" w:rsidRDefault="00B85403" w:rsidP="00B85403">
      <w:pPr>
        <w:pStyle w:val="Prrafodelista"/>
        <w:tabs>
          <w:tab w:val="left" w:pos="284"/>
          <w:tab w:val="left" w:pos="426"/>
        </w:tabs>
        <w:spacing w:line="360" w:lineRule="auto"/>
        <w:ind w:left="0"/>
        <w:jc w:val="both"/>
        <w:rPr>
          <w:rFonts w:ascii="Palatino Linotype" w:hAnsi="Palatino Linotype"/>
          <w:szCs w:val="22"/>
        </w:rPr>
      </w:pPr>
    </w:p>
    <w:p w14:paraId="272B63B3" w14:textId="6216D8FE" w:rsidR="000D5A1D" w:rsidRPr="00AA6D70" w:rsidRDefault="001E101F"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AA6D70">
        <w:rPr>
          <w:rFonts w:ascii="Palatino Linotype" w:eastAsia="Times New Roman" w:hAnsi="Palatino Linotype" w:cs="Arial"/>
          <w:lang w:val="es-ES"/>
        </w:rPr>
        <w:t>E</w:t>
      </w:r>
      <w:r w:rsidR="00DB4BEF" w:rsidRPr="00AA6D70">
        <w:rPr>
          <w:rFonts w:ascii="Palatino Linotype" w:eastAsia="Times New Roman" w:hAnsi="Palatino Linotype" w:cs="Arial"/>
          <w:lang w:val="es-ES"/>
        </w:rPr>
        <w:t xml:space="preserve">l </w:t>
      </w:r>
      <w:r w:rsidRPr="00AA6D70">
        <w:rPr>
          <w:rFonts w:ascii="Palatino Linotype" w:eastAsia="Times New Roman" w:hAnsi="Palatino Linotype" w:cs="Arial"/>
          <w:lang w:val="es-ES"/>
        </w:rPr>
        <w:t>diecisiete</w:t>
      </w:r>
      <w:r w:rsidR="00B85403" w:rsidRPr="00AA6D70">
        <w:rPr>
          <w:rFonts w:ascii="Palatino Linotype" w:eastAsia="Times New Roman" w:hAnsi="Palatino Linotype" w:cs="Arial"/>
          <w:lang w:val="es-ES"/>
        </w:rPr>
        <w:t xml:space="preserve"> </w:t>
      </w:r>
      <w:r w:rsidR="00D85885" w:rsidRPr="00AA6D70">
        <w:rPr>
          <w:rFonts w:ascii="Palatino Linotype" w:eastAsia="Times New Roman" w:hAnsi="Palatino Linotype" w:cs="Arial"/>
          <w:lang w:val="es-ES"/>
        </w:rPr>
        <w:t>(</w:t>
      </w:r>
      <w:r w:rsidRPr="00AA6D70">
        <w:rPr>
          <w:rFonts w:ascii="Palatino Linotype" w:eastAsia="Times New Roman" w:hAnsi="Palatino Linotype" w:cs="Arial"/>
          <w:lang w:val="es-ES"/>
        </w:rPr>
        <w:t>17</w:t>
      </w:r>
      <w:r w:rsidR="00D85885" w:rsidRPr="00AA6D70">
        <w:rPr>
          <w:rFonts w:ascii="Palatino Linotype" w:eastAsia="Times New Roman" w:hAnsi="Palatino Linotype" w:cs="Arial"/>
          <w:lang w:val="es-ES"/>
        </w:rPr>
        <w:t xml:space="preserve">) </w:t>
      </w:r>
      <w:r w:rsidR="00FE49E3" w:rsidRPr="00AA6D70">
        <w:rPr>
          <w:rFonts w:ascii="Palatino Linotype" w:eastAsia="Times New Roman" w:hAnsi="Palatino Linotype" w:cs="Arial"/>
          <w:lang w:val="es-ES"/>
        </w:rPr>
        <w:t xml:space="preserve">de </w:t>
      </w:r>
      <w:r w:rsidRPr="00AA6D70">
        <w:rPr>
          <w:rFonts w:ascii="Palatino Linotype" w:eastAsia="Times New Roman" w:hAnsi="Palatino Linotype" w:cs="Arial"/>
          <w:lang w:val="es-ES"/>
        </w:rPr>
        <w:t>marzo</w:t>
      </w:r>
      <w:r w:rsidR="00464CB6" w:rsidRPr="00AA6D70">
        <w:rPr>
          <w:rFonts w:ascii="Palatino Linotype" w:eastAsia="Times New Roman" w:hAnsi="Palatino Linotype" w:cs="Arial"/>
          <w:lang w:val="es-ES"/>
        </w:rPr>
        <w:t xml:space="preserve"> </w:t>
      </w:r>
      <w:r w:rsidR="00DB4BEF" w:rsidRPr="00AA6D70">
        <w:rPr>
          <w:rFonts w:ascii="Palatino Linotype" w:eastAsia="Times New Roman" w:hAnsi="Palatino Linotype" w:cs="Arial"/>
          <w:lang w:val="es-ES"/>
        </w:rPr>
        <w:t xml:space="preserve">de dos mil </w:t>
      </w:r>
      <w:r w:rsidRPr="00AA6D70">
        <w:rPr>
          <w:rFonts w:ascii="Palatino Linotype" w:eastAsia="Times New Roman" w:hAnsi="Palatino Linotype" w:cs="Arial"/>
          <w:lang w:val="es-ES"/>
        </w:rPr>
        <w:t>veinte</w:t>
      </w:r>
      <w:r w:rsidR="00FE49E3" w:rsidRPr="00AA6D70">
        <w:rPr>
          <w:rFonts w:ascii="Palatino Linotype" w:eastAsia="Times New Roman" w:hAnsi="Palatino Linotype" w:cs="Arial"/>
          <w:lang w:val="es-ES"/>
        </w:rPr>
        <w:t xml:space="preserve">, </w:t>
      </w:r>
      <w:r w:rsidR="009316E9" w:rsidRPr="00AA6D70">
        <w:rPr>
          <w:rFonts w:ascii="Palatino Linotype" w:eastAsia="Times New Roman" w:hAnsi="Palatino Linotype" w:cs="Arial"/>
          <w:lang w:val="es-ES"/>
        </w:rPr>
        <w:t xml:space="preserve">estando en tiempo y </w:t>
      </w:r>
      <w:r w:rsidR="00852B26" w:rsidRPr="00AA6D70">
        <w:rPr>
          <w:rFonts w:ascii="Palatino Linotype" w:eastAsia="Times New Roman" w:hAnsi="Palatino Linotype" w:cs="Arial"/>
          <w:lang w:val="es-ES"/>
        </w:rPr>
        <w:t>forma</w:t>
      </w:r>
      <w:r w:rsidR="005F1362" w:rsidRPr="00AA6D70">
        <w:rPr>
          <w:rFonts w:ascii="Palatino Linotype" w:eastAsia="Times New Roman" w:hAnsi="Palatino Linotype" w:cs="Arial"/>
          <w:lang w:val="es-ES"/>
        </w:rPr>
        <w:t>, l</w:t>
      </w:r>
      <w:r w:rsidRPr="00AA6D70">
        <w:rPr>
          <w:rFonts w:ascii="Palatino Linotype" w:eastAsia="Times New Roman" w:hAnsi="Palatino Linotype" w:cs="Arial"/>
          <w:lang w:val="es-ES"/>
        </w:rPr>
        <w:t>a</w:t>
      </w:r>
      <w:r w:rsidR="005F1362" w:rsidRPr="00AA6D70">
        <w:rPr>
          <w:rFonts w:ascii="Palatino Linotype" w:eastAsia="Times New Roman" w:hAnsi="Palatino Linotype" w:cs="Arial"/>
          <w:lang w:val="es-ES"/>
        </w:rPr>
        <w:t xml:space="preserve"> particular</w:t>
      </w:r>
      <w:r w:rsidR="00DB4BEF" w:rsidRPr="00AA6D70">
        <w:rPr>
          <w:rFonts w:ascii="Palatino Linotype" w:eastAsia="Times New Roman" w:hAnsi="Palatino Linotype" w:cs="Arial"/>
          <w:lang w:val="es-ES"/>
        </w:rPr>
        <w:t xml:space="preserve"> interpuso</w:t>
      </w:r>
      <w:r w:rsidR="009316E9" w:rsidRPr="00AA6D70">
        <w:rPr>
          <w:rFonts w:ascii="Palatino Linotype" w:eastAsia="Times New Roman" w:hAnsi="Palatino Linotype" w:cs="Arial"/>
          <w:lang w:val="es-ES"/>
        </w:rPr>
        <w:t xml:space="preserve"> </w:t>
      </w:r>
      <w:r w:rsidR="00102D65" w:rsidRPr="00AA6D70">
        <w:rPr>
          <w:rFonts w:ascii="Palatino Linotype" w:eastAsia="Times New Roman" w:hAnsi="Palatino Linotype" w:cs="Arial"/>
          <w:lang w:val="es-ES"/>
        </w:rPr>
        <w:t>el</w:t>
      </w:r>
      <w:r w:rsidR="004D68F8" w:rsidRPr="00AA6D70">
        <w:rPr>
          <w:rFonts w:ascii="Palatino Linotype" w:eastAsia="Times New Roman" w:hAnsi="Palatino Linotype" w:cs="Arial"/>
          <w:lang w:val="es-ES"/>
        </w:rPr>
        <w:t xml:space="preserve"> recurso de revisión </w:t>
      </w:r>
      <w:r w:rsidR="00DB2B6B" w:rsidRPr="00AA6D70">
        <w:rPr>
          <w:rFonts w:ascii="Palatino Linotype" w:eastAsia="Calibri" w:hAnsi="Palatino Linotype" w:cs="Arial"/>
          <w:b/>
          <w:lang w:val="es-ES"/>
        </w:rPr>
        <w:t>01623/INFOEM/IP/RR/2020</w:t>
      </w:r>
      <w:r w:rsidR="009A0461" w:rsidRPr="00AA6D70">
        <w:rPr>
          <w:rFonts w:ascii="Palatino Linotype" w:eastAsia="Calibri" w:hAnsi="Palatino Linotype" w:cs="Arial"/>
          <w:b/>
          <w:lang w:val="es-ES"/>
        </w:rPr>
        <w:t>;</w:t>
      </w:r>
      <w:r w:rsidR="00102D65" w:rsidRPr="00AA6D70">
        <w:rPr>
          <w:rFonts w:ascii="Palatino Linotype" w:eastAsia="Times New Roman" w:hAnsi="Palatino Linotype" w:cs="Arial"/>
          <w:lang w:val="es-ES"/>
        </w:rPr>
        <w:t xml:space="preserve"> impugnación</w:t>
      </w:r>
      <w:r w:rsidR="004D68F8" w:rsidRPr="00AA6D70">
        <w:rPr>
          <w:rFonts w:ascii="Palatino Linotype" w:eastAsia="Times New Roman" w:hAnsi="Palatino Linotype" w:cs="Arial"/>
          <w:lang w:val="es-ES"/>
        </w:rPr>
        <w:t xml:space="preserve"> </w:t>
      </w:r>
      <w:r w:rsidR="00A45546" w:rsidRPr="00AA6D70">
        <w:rPr>
          <w:rFonts w:ascii="Palatino Linotype" w:eastAsia="Times New Roman" w:hAnsi="Palatino Linotype" w:cs="Arial"/>
          <w:lang w:val="es-ES"/>
        </w:rPr>
        <w:t xml:space="preserve">en </w:t>
      </w:r>
      <w:r w:rsidR="00977D37" w:rsidRPr="00AA6D70">
        <w:rPr>
          <w:rFonts w:ascii="Palatino Linotype" w:eastAsia="Times New Roman" w:hAnsi="Palatino Linotype" w:cs="Arial"/>
          <w:lang w:val="es-ES"/>
        </w:rPr>
        <w:t>la</w:t>
      </w:r>
      <w:r w:rsidR="00A45546" w:rsidRPr="00AA6D70">
        <w:rPr>
          <w:rFonts w:ascii="Palatino Linotype" w:eastAsia="Times New Roman" w:hAnsi="Palatino Linotype" w:cs="Arial"/>
          <w:lang w:val="es-ES"/>
        </w:rPr>
        <w:t xml:space="preserve"> que refirió </w:t>
      </w:r>
      <w:r w:rsidR="004D68F8" w:rsidRPr="00AA6D70">
        <w:rPr>
          <w:rFonts w:ascii="Palatino Linotype" w:eastAsia="Times New Roman" w:hAnsi="Palatino Linotype" w:cs="Arial"/>
          <w:lang w:val="es-ES"/>
        </w:rPr>
        <w:t>lo siguiente:</w:t>
      </w:r>
    </w:p>
    <w:p w14:paraId="054906C6" w14:textId="77777777" w:rsidR="00E34622" w:rsidRPr="00AA6D70"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35E0BEB1" w:rsidR="00E34622" w:rsidRPr="00AA6D70" w:rsidRDefault="00E34622" w:rsidP="001E101F">
      <w:pPr>
        <w:pStyle w:val="Prrafodelista"/>
        <w:numPr>
          <w:ilvl w:val="0"/>
          <w:numId w:val="27"/>
        </w:numPr>
        <w:tabs>
          <w:tab w:val="left" w:pos="426"/>
        </w:tabs>
        <w:spacing w:line="276" w:lineRule="auto"/>
        <w:jc w:val="both"/>
        <w:rPr>
          <w:rFonts w:ascii="Palatino Linotype" w:eastAsia="Times New Roman" w:hAnsi="Palatino Linotype" w:cs="Arial"/>
          <w:lang w:val="es-ES"/>
        </w:rPr>
      </w:pPr>
      <w:r w:rsidRPr="00AA6D70">
        <w:rPr>
          <w:rFonts w:ascii="Palatino Linotype" w:eastAsia="Times New Roman" w:hAnsi="Palatino Linotype" w:cs="Arial"/>
          <w:b/>
          <w:lang w:val="es-ES"/>
        </w:rPr>
        <w:t>Acto impugnado:</w:t>
      </w:r>
      <w:r w:rsidRPr="00AA6D70">
        <w:rPr>
          <w:rFonts w:ascii="Palatino Linotype" w:eastAsia="Times New Roman" w:hAnsi="Palatino Linotype" w:cs="Arial"/>
          <w:lang w:val="es-ES"/>
        </w:rPr>
        <w:t xml:space="preserve"> “</w:t>
      </w:r>
      <w:r w:rsidR="001E101F" w:rsidRPr="00AA6D70">
        <w:rPr>
          <w:rFonts w:ascii="Palatino Linotype" w:eastAsiaTheme="majorEastAsia" w:hAnsi="Palatino Linotype" w:cstheme="majorBidi"/>
          <w:i/>
          <w:color w:val="000000" w:themeColor="text1"/>
          <w:lang w:eastAsia="en-US"/>
        </w:rPr>
        <w:t xml:space="preserve">FALTA INFORMACIÓN EN LA SOLICITUD QUE ENVIAMOS SOLO SE ENCUENTRA EL OFICIO DONDE SE SOLICITO INFORMACIÓN AL ENCARGADO DE LA SUBDIRECCIÓN DE SERVICIOS ESCOLARES, PERO NO ESTÁ LA RESPUESTA REQUERIDA. SI NOS PUEDEN APOYAR CON LA RESPUESTA DE LAS SIGUIENTES PREGUNTAS: 1.De los últimos 5 años ¿Cuántos alumnos por sexo solicitan ingresar al nivel superior? 2.De los que solicitan en los últimos 5 años ¿Cuántos ingresan de acuerdo con el sexo a nivel superior? 3.De los últimos 5 años ¿Cuántas bajas se dan en el primer año y causas de la baja de acuerdo con el sexo? </w:t>
      </w:r>
      <w:proofErr w:type="gramStart"/>
      <w:r w:rsidR="001E101F" w:rsidRPr="00AA6D70">
        <w:rPr>
          <w:rFonts w:ascii="Palatino Linotype" w:eastAsiaTheme="majorEastAsia" w:hAnsi="Palatino Linotype" w:cstheme="majorBidi"/>
          <w:i/>
          <w:color w:val="000000" w:themeColor="text1"/>
          <w:lang w:eastAsia="en-US"/>
        </w:rPr>
        <w:t>4.¿</w:t>
      </w:r>
      <w:proofErr w:type="gramEnd"/>
      <w:r w:rsidR="001E101F" w:rsidRPr="00AA6D70">
        <w:rPr>
          <w:rFonts w:ascii="Palatino Linotype" w:eastAsiaTheme="majorEastAsia" w:hAnsi="Palatino Linotype" w:cstheme="majorBidi"/>
          <w:i/>
          <w:color w:val="000000" w:themeColor="text1"/>
          <w:lang w:eastAsia="en-US"/>
        </w:rPr>
        <w:t>Cuántas bajas se dan después del primer año y motivos de la baja de acuerdo con el sexo? SE LO AGRADECERÍA ADJUNTO SU OFICIO QUE ÚNICAMENTE NOS CONTESTARON</w:t>
      </w:r>
      <w:r w:rsidRPr="00AA6D70">
        <w:rPr>
          <w:rFonts w:ascii="Palatino Linotype" w:eastAsia="Times New Roman" w:hAnsi="Palatino Linotype" w:cs="Arial"/>
          <w:i/>
          <w:lang w:val="es-ES"/>
        </w:rPr>
        <w:t>”</w:t>
      </w:r>
      <w:r w:rsidRPr="00AA6D70">
        <w:rPr>
          <w:rFonts w:ascii="Palatino Linotype" w:eastAsia="Times New Roman" w:hAnsi="Palatino Linotype" w:cs="Arial"/>
          <w:lang w:val="es-ES"/>
        </w:rPr>
        <w:t xml:space="preserve"> (Sic).</w:t>
      </w:r>
    </w:p>
    <w:p w14:paraId="6DD70013" w14:textId="77777777" w:rsidR="00B85403" w:rsidRPr="00AA6D70"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57CC0D98" w:rsidR="00E34622" w:rsidRPr="00AA6D70" w:rsidRDefault="00E34622" w:rsidP="001E101F">
      <w:pPr>
        <w:pStyle w:val="Prrafodelista"/>
        <w:numPr>
          <w:ilvl w:val="0"/>
          <w:numId w:val="27"/>
        </w:numPr>
        <w:tabs>
          <w:tab w:val="left" w:pos="426"/>
        </w:tabs>
        <w:spacing w:line="276" w:lineRule="auto"/>
        <w:jc w:val="both"/>
        <w:rPr>
          <w:rFonts w:ascii="Palatino Linotype" w:eastAsia="Times New Roman" w:hAnsi="Palatino Linotype" w:cs="Arial"/>
          <w:lang w:val="es-ES"/>
        </w:rPr>
      </w:pPr>
      <w:r w:rsidRPr="00AA6D70">
        <w:rPr>
          <w:rFonts w:ascii="Palatino Linotype" w:eastAsia="Times New Roman" w:hAnsi="Palatino Linotype" w:cs="Arial"/>
          <w:b/>
          <w:lang w:val="es-ES"/>
        </w:rPr>
        <w:lastRenderedPageBreak/>
        <w:t>Razones o motivos de inconformidad:</w:t>
      </w:r>
      <w:r w:rsidRPr="00AA6D70">
        <w:rPr>
          <w:rFonts w:ascii="Palatino Linotype" w:eastAsia="Times New Roman" w:hAnsi="Palatino Linotype" w:cs="Arial"/>
          <w:lang w:val="es-ES"/>
        </w:rPr>
        <w:t xml:space="preserve"> “</w:t>
      </w:r>
      <w:r w:rsidR="001E101F" w:rsidRPr="00AA6D70">
        <w:rPr>
          <w:rFonts w:ascii="Palatino Linotype" w:eastAsia="Times New Roman" w:hAnsi="Palatino Linotype" w:cs="Arial"/>
          <w:i/>
          <w:iCs/>
        </w:rPr>
        <w:t xml:space="preserve">FALTA INFORMACIÓN EN LA SOLICITUD QUE ENVIAMOS SOLO SE ENCUENTRA EL OFICIO DONDE SE SOLICITO INFORMACIÓN AL ENCARGADO DE LA SUBDIRECCIÓN DE SERVICIOS ESCOLARES, PERO NO ESTÁ LA RESPUESTA REQUERIDA. SI NOS PUEDEN APOYAR CON LA RESPUESTA DE LAS SIGUIENTES PREGUNTAS: 1.De los últimos 5 años ¿Cuántos alumnos por sexo solicitan ingresar al nivel superior? 2.De los que solicitan en los últimos 5 años ¿Cuántos ingresan de acuerdo con el sexo a nivel superior? 3.De los últimos 5 años ¿Cuántas bajas se dan en el primer año y causas de la baja de acuerdo con el sexo? </w:t>
      </w:r>
      <w:proofErr w:type="gramStart"/>
      <w:r w:rsidR="001E101F" w:rsidRPr="00AA6D70">
        <w:rPr>
          <w:rFonts w:ascii="Palatino Linotype" w:eastAsia="Times New Roman" w:hAnsi="Palatino Linotype" w:cs="Arial"/>
          <w:i/>
          <w:iCs/>
        </w:rPr>
        <w:t>4.¿</w:t>
      </w:r>
      <w:proofErr w:type="gramEnd"/>
      <w:r w:rsidR="001E101F" w:rsidRPr="00AA6D70">
        <w:rPr>
          <w:rFonts w:ascii="Palatino Linotype" w:eastAsia="Times New Roman" w:hAnsi="Palatino Linotype" w:cs="Arial"/>
          <w:i/>
          <w:iCs/>
        </w:rPr>
        <w:t>Cuántas bajas se dan después del primer año y motivos de la baja de acuerdo con el sexo? SE LO AGRADECERÍA ADJUNTO SU OFICIO QUE ÚNICAMENTE NOS CONTESTARON</w:t>
      </w:r>
      <w:r w:rsidRPr="00AA6D70">
        <w:rPr>
          <w:rFonts w:ascii="Palatino Linotype" w:eastAsia="Times New Roman" w:hAnsi="Palatino Linotype" w:cs="Arial"/>
          <w:i/>
          <w:lang w:val="es-ES"/>
        </w:rPr>
        <w:t>”</w:t>
      </w:r>
      <w:r w:rsidRPr="00AA6D70">
        <w:rPr>
          <w:rFonts w:ascii="Palatino Linotype" w:eastAsia="Times New Roman" w:hAnsi="Palatino Linotype" w:cs="Arial"/>
          <w:lang w:val="es-ES"/>
        </w:rPr>
        <w:t xml:space="preserve"> (Sic).</w:t>
      </w:r>
    </w:p>
    <w:p w14:paraId="4D16C3B0" w14:textId="77777777" w:rsidR="00E34622" w:rsidRPr="00AA6D70"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AA6D70"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A6D70">
        <w:rPr>
          <w:rFonts w:ascii="Palatino Linotype" w:eastAsia="Times New Roman" w:hAnsi="Palatino Linotype" w:cs="Arial"/>
          <w:lang w:val="es-ES"/>
        </w:rPr>
        <w:t xml:space="preserve">Se registró el recurso de revisión bajo el número de expediente </w:t>
      </w:r>
      <w:r w:rsidR="004F785F" w:rsidRPr="00AA6D70">
        <w:rPr>
          <w:rFonts w:ascii="Palatino Linotype" w:hAnsi="Palatino Linotype" w:cs="Arial"/>
          <w:bCs/>
        </w:rPr>
        <w:t>al rubro indicado, asi</w:t>
      </w:r>
      <w:r w:rsidRPr="00AA6D70">
        <w:rPr>
          <w:rFonts w:ascii="Palatino Linotype" w:hAnsi="Palatino Linotype" w:cs="Arial"/>
          <w:bCs/>
        </w:rPr>
        <w:t xml:space="preserve">mismo, con fundamento en lo dispuesto por el </w:t>
      </w:r>
      <w:r w:rsidRPr="00AA6D70">
        <w:rPr>
          <w:rFonts w:ascii="Palatino Linotype" w:eastAsia="Calibri" w:hAnsi="Palatino Linotype" w:cs="Arial"/>
          <w:lang w:val="es-ES"/>
        </w:rPr>
        <w:t xml:space="preserve">artículo 185 fracción I de la </w:t>
      </w:r>
      <w:r w:rsidRPr="00AA6D70">
        <w:rPr>
          <w:rFonts w:ascii="Palatino Linotype" w:eastAsia="Calibri" w:hAnsi="Palatino Linotype" w:cs="Arial"/>
          <w:b/>
          <w:lang w:val="es-ES"/>
        </w:rPr>
        <w:t xml:space="preserve">Ley de Transparencia y Acceso a la Información Pública del Estado de México y Municipios </w:t>
      </w:r>
      <w:r w:rsidRPr="00AA6D70">
        <w:rPr>
          <w:rFonts w:ascii="Palatino Linotype" w:eastAsia="Times New Roman" w:hAnsi="Palatino Linotype" w:cs="Arial"/>
          <w:lang w:val="es-ES"/>
        </w:rPr>
        <w:t xml:space="preserve">se turnó al </w:t>
      </w:r>
      <w:r w:rsidRPr="00AA6D70">
        <w:rPr>
          <w:rFonts w:ascii="Palatino Linotype" w:eastAsia="Times New Roman" w:hAnsi="Palatino Linotype" w:cs="Arial"/>
          <w:b/>
          <w:lang w:val="es-ES"/>
        </w:rPr>
        <w:t xml:space="preserve">Comisionado José Guadalupe Luna Hernández, </w:t>
      </w:r>
      <w:r w:rsidRPr="00AA6D70">
        <w:rPr>
          <w:rFonts w:ascii="Palatino Linotype" w:eastAsia="Times New Roman" w:hAnsi="Palatino Linotype" w:cs="Arial"/>
          <w:lang w:val="es-ES"/>
        </w:rPr>
        <w:t xml:space="preserve">con el objeto de </w:t>
      </w:r>
      <w:r w:rsidRPr="00AA6D70">
        <w:rPr>
          <w:rFonts w:ascii="Palatino Linotype" w:eastAsia="Times New Roman" w:hAnsi="Palatino Linotype" w:cs="Arial"/>
          <w:lang w:val="es-MX"/>
        </w:rPr>
        <w:t>su análisis.</w:t>
      </w:r>
    </w:p>
    <w:p w14:paraId="2BDE682E" w14:textId="77777777" w:rsidR="005F1362" w:rsidRPr="00AA6D70"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00AC78F" w:rsidR="007446C2" w:rsidRPr="00AA6D70"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A6D70">
        <w:rPr>
          <w:rFonts w:ascii="Palatino Linotype" w:eastAsia="Times New Roman" w:hAnsi="Palatino Linotype" w:cs="Arial"/>
          <w:lang w:val="es-ES"/>
        </w:rPr>
        <w:t>E</w:t>
      </w:r>
      <w:r w:rsidR="00FE49E3" w:rsidRPr="00AA6D70">
        <w:rPr>
          <w:rFonts w:ascii="Palatino Linotype" w:eastAsia="Times New Roman" w:hAnsi="Palatino Linotype" w:cs="Arial"/>
          <w:lang w:val="es-ES"/>
        </w:rPr>
        <w:t>l</w:t>
      </w:r>
      <w:r w:rsidR="00FE49E3" w:rsidRPr="00AA6D70">
        <w:rPr>
          <w:rFonts w:ascii="Palatino Linotype" w:eastAsia="Calibri" w:hAnsi="Palatino Linotype" w:cs="Arial"/>
          <w:lang w:val="es-ES"/>
        </w:rPr>
        <w:t xml:space="preserve"> </w:t>
      </w:r>
      <w:r w:rsidR="0004686A" w:rsidRPr="00AA6D70">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AA6D70">
        <w:rPr>
          <w:rFonts w:ascii="Palatino Linotype" w:eastAsia="Calibri" w:hAnsi="Palatino Linotype" w:cs="Arial"/>
          <w:lang w:val="es-ES"/>
        </w:rPr>
        <w:t>del</w:t>
      </w:r>
      <w:r w:rsidR="0004686A" w:rsidRPr="00AA6D70">
        <w:rPr>
          <w:rFonts w:ascii="Palatino Linotype" w:eastAsia="Calibri" w:hAnsi="Palatino Linotype" w:cs="Arial"/>
          <w:lang w:val="es-ES"/>
        </w:rPr>
        <w:t xml:space="preserve"> </w:t>
      </w:r>
      <w:r w:rsidR="00B81371" w:rsidRPr="00AA6D70">
        <w:rPr>
          <w:rFonts w:ascii="Palatino Linotype" w:eastAsia="Calibri" w:hAnsi="Palatino Linotype" w:cs="Arial"/>
          <w:lang w:val="es-ES"/>
        </w:rPr>
        <w:t xml:space="preserve">acuerdo </w:t>
      </w:r>
      <w:r w:rsidR="00F147C6" w:rsidRPr="00AA6D70">
        <w:rPr>
          <w:rFonts w:ascii="Palatino Linotype" w:eastAsia="Calibri" w:hAnsi="Palatino Linotype" w:cs="Arial"/>
          <w:lang w:val="es-ES"/>
        </w:rPr>
        <w:t xml:space="preserve">de admisión </w:t>
      </w:r>
      <w:r w:rsidR="00B81371" w:rsidRPr="00AA6D70">
        <w:rPr>
          <w:rFonts w:ascii="Palatino Linotype" w:eastAsia="Calibri" w:hAnsi="Palatino Linotype" w:cs="Arial"/>
          <w:lang w:val="es-ES"/>
        </w:rPr>
        <w:t xml:space="preserve">de </w:t>
      </w:r>
      <w:r w:rsidR="001E101F" w:rsidRPr="00AA6D70">
        <w:rPr>
          <w:rFonts w:ascii="Palatino Linotype" w:eastAsia="Calibri" w:hAnsi="Palatino Linotype" w:cs="Arial"/>
          <w:lang w:val="es-ES"/>
        </w:rPr>
        <w:t>tres</w:t>
      </w:r>
      <w:r w:rsidR="001E3F91" w:rsidRPr="00AA6D70">
        <w:rPr>
          <w:rFonts w:ascii="Palatino Linotype" w:eastAsia="Calibri" w:hAnsi="Palatino Linotype" w:cs="Arial"/>
          <w:lang w:val="es-ES"/>
        </w:rPr>
        <w:t xml:space="preserve"> </w:t>
      </w:r>
      <w:r w:rsidR="00C862C4" w:rsidRPr="00AA6D70">
        <w:rPr>
          <w:rFonts w:ascii="Palatino Linotype" w:eastAsia="Calibri" w:hAnsi="Palatino Linotype" w:cs="Arial"/>
          <w:lang w:val="es-ES"/>
        </w:rPr>
        <w:t>(</w:t>
      </w:r>
      <w:r w:rsidR="001E101F" w:rsidRPr="00AA6D70">
        <w:rPr>
          <w:rFonts w:ascii="Palatino Linotype" w:eastAsia="Calibri" w:hAnsi="Palatino Linotype" w:cs="Arial"/>
          <w:lang w:val="es-ES"/>
        </w:rPr>
        <w:t>03</w:t>
      </w:r>
      <w:r w:rsidR="00C862C4" w:rsidRPr="00AA6D70">
        <w:rPr>
          <w:rFonts w:ascii="Palatino Linotype" w:eastAsia="Calibri" w:hAnsi="Palatino Linotype" w:cs="Arial"/>
          <w:lang w:val="es-ES"/>
        </w:rPr>
        <w:t xml:space="preserve">) de </w:t>
      </w:r>
      <w:r w:rsidR="001E101F" w:rsidRPr="00AA6D70">
        <w:rPr>
          <w:rFonts w:ascii="Palatino Linotype" w:eastAsia="Calibri" w:hAnsi="Palatino Linotype" w:cs="Arial"/>
          <w:lang w:val="es-ES"/>
        </w:rPr>
        <w:t>agosto</w:t>
      </w:r>
      <w:r w:rsidR="003762FD" w:rsidRPr="00AA6D70">
        <w:rPr>
          <w:rFonts w:ascii="Palatino Linotype" w:eastAsia="Calibri" w:hAnsi="Palatino Linotype" w:cs="Arial"/>
          <w:lang w:val="es-ES"/>
        </w:rPr>
        <w:t xml:space="preserve"> </w:t>
      </w:r>
      <w:r w:rsidR="003A03D0" w:rsidRPr="00AA6D70">
        <w:rPr>
          <w:rFonts w:ascii="Palatino Linotype" w:eastAsia="Calibri" w:hAnsi="Palatino Linotype" w:cs="Arial"/>
          <w:lang w:val="es-ES"/>
        </w:rPr>
        <w:t>d</w:t>
      </w:r>
      <w:r w:rsidR="0075650E" w:rsidRPr="00AA6D70">
        <w:rPr>
          <w:rFonts w:ascii="Palatino Linotype" w:eastAsia="Calibri" w:hAnsi="Palatino Linotype" w:cs="Arial"/>
          <w:lang w:val="es-ES"/>
        </w:rPr>
        <w:t xml:space="preserve">e dos mil </w:t>
      </w:r>
      <w:r w:rsidR="001E101F" w:rsidRPr="00AA6D70">
        <w:rPr>
          <w:rFonts w:ascii="Palatino Linotype" w:eastAsia="Calibri" w:hAnsi="Palatino Linotype" w:cs="Arial"/>
          <w:lang w:val="es-ES"/>
        </w:rPr>
        <w:t>veinte</w:t>
      </w:r>
      <w:r w:rsidR="006A1047" w:rsidRPr="00AA6D70">
        <w:rPr>
          <w:rFonts w:ascii="Palatino Linotype" w:eastAsia="Calibri" w:hAnsi="Palatino Linotype" w:cs="Arial"/>
          <w:lang w:val="es-ES"/>
        </w:rPr>
        <w:t xml:space="preserve">, </w:t>
      </w:r>
      <w:r w:rsidR="00B81371" w:rsidRPr="00AA6D70">
        <w:rPr>
          <w:rFonts w:ascii="Palatino Linotype" w:eastAsia="Calibri" w:hAnsi="Palatino Linotype" w:cs="Arial"/>
          <w:lang w:val="es-ES"/>
        </w:rPr>
        <w:t xml:space="preserve">puso a </w:t>
      </w:r>
      <w:r w:rsidR="00875167" w:rsidRPr="00AA6D70">
        <w:rPr>
          <w:rFonts w:ascii="Palatino Linotype" w:eastAsia="Calibri" w:hAnsi="Palatino Linotype" w:cs="Arial"/>
          <w:lang w:val="es-ES"/>
        </w:rPr>
        <w:t>disposición</w:t>
      </w:r>
      <w:r w:rsidR="00B81371" w:rsidRPr="00AA6D70">
        <w:rPr>
          <w:rFonts w:ascii="Palatino Linotype" w:eastAsia="Calibri" w:hAnsi="Palatino Linotype" w:cs="Arial"/>
          <w:lang w:val="es-ES"/>
        </w:rPr>
        <w:t xml:space="preserve"> de las partes el expediente electrónico </w:t>
      </w:r>
      <w:r w:rsidR="00B81371" w:rsidRPr="00AA6D70">
        <w:rPr>
          <w:rFonts w:ascii="Palatino Linotype" w:eastAsia="Calibri" w:hAnsi="Palatino Linotype" w:cs="Arial"/>
        </w:rPr>
        <w:t xml:space="preserve">vía </w:t>
      </w:r>
      <w:r w:rsidR="00B81371" w:rsidRPr="00AA6D70">
        <w:rPr>
          <w:rFonts w:ascii="Palatino Linotype" w:eastAsia="Calibri" w:hAnsi="Palatino Linotype" w:cs="Arial"/>
          <w:lang w:val="es-ES"/>
        </w:rPr>
        <w:t xml:space="preserve">Sistema de Acceso a la Información Mexiquense </w:t>
      </w:r>
      <w:r w:rsidR="00B81371" w:rsidRPr="00AA6D70">
        <w:rPr>
          <w:rFonts w:ascii="Palatino Linotype" w:eastAsia="Calibri" w:hAnsi="Palatino Linotype" w:cs="Arial"/>
          <w:b/>
          <w:i/>
          <w:lang w:val="es-ES"/>
        </w:rPr>
        <w:t>SAIMEX</w:t>
      </w:r>
      <w:r w:rsidR="00B81371" w:rsidRPr="00AA6D70">
        <w:rPr>
          <w:rFonts w:ascii="Palatino Linotype" w:eastAsia="Calibri" w:hAnsi="Palatino Linotype" w:cs="Arial"/>
          <w:b/>
          <w:lang w:val="es-ES"/>
        </w:rPr>
        <w:t xml:space="preserve"> </w:t>
      </w:r>
      <w:r w:rsidR="00B81371" w:rsidRPr="00AA6D70">
        <w:rPr>
          <w:rFonts w:ascii="Palatino Linotype" w:eastAsia="Calibri" w:hAnsi="Palatino Linotype" w:cs="Arial"/>
          <w:lang w:val="es-ES"/>
        </w:rPr>
        <w:t xml:space="preserve">a efecto de que en un plazo máximo de siete días </w:t>
      </w:r>
      <w:r w:rsidR="00875167" w:rsidRPr="00AA6D70">
        <w:rPr>
          <w:rFonts w:ascii="Palatino Linotype" w:eastAsia="Calibri" w:hAnsi="Palatino Linotype" w:cs="Arial"/>
          <w:lang w:val="es-ES"/>
        </w:rPr>
        <w:t>manifestaran</w:t>
      </w:r>
      <w:r w:rsidR="00B81371" w:rsidRPr="00AA6D70">
        <w:rPr>
          <w:rFonts w:ascii="Palatino Linotype" w:eastAsia="Calibri" w:hAnsi="Palatino Linotype" w:cs="Arial"/>
          <w:lang w:val="es-ES"/>
        </w:rPr>
        <w:t xml:space="preserve"> lo que a</w:t>
      </w:r>
      <w:r w:rsidR="003A2029" w:rsidRPr="00AA6D70">
        <w:rPr>
          <w:rFonts w:ascii="Palatino Linotype" w:eastAsia="Calibri" w:hAnsi="Palatino Linotype" w:cs="Arial"/>
          <w:lang w:val="es-ES"/>
        </w:rPr>
        <w:t xml:space="preserve"> su</w:t>
      </w:r>
      <w:r w:rsidR="00B81371" w:rsidRPr="00AA6D70">
        <w:rPr>
          <w:rFonts w:ascii="Palatino Linotype" w:eastAsia="Calibri" w:hAnsi="Palatino Linotype" w:cs="Arial"/>
          <w:lang w:val="es-ES"/>
        </w:rPr>
        <w:t xml:space="preserve"> derecho conviniera</w:t>
      </w:r>
      <w:r w:rsidR="00875167" w:rsidRPr="00AA6D70">
        <w:rPr>
          <w:rFonts w:ascii="Palatino Linotype" w:eastAsia="Calibri" w:hAnsi="Palatino Linotype" w:cs="Arial"/>
          <w:lang w:val="es-ES"/>
        </w:rPr>
        <w:t>n</w:t>
      </w:r>
      <w:r w:rsidR="00032493" w:rsidRPr="00AA6D70">
        <w:rPr>
          <w:rFonts w:ascii="Palatino Linotype" w:eastAsia="Calibri" w:hAnsi="Palatino Linotype" w:cs="Arial"/>
          <w:lang w:val="es-ES"/>
        </w:rPr>
        <w:t>,</w:t>
      </w:r>
      <w:r w:rsidR="00B81371" w:rsidRPr="00AA6D70">
        <w:rPr>
          <w:rFonts w:ascii="Palatino Linotype" w:eastAsia="Calibri" w:hAnsi="Palatino Linotype" w:cs="Arial"/>
          <w:lang w:val="es-ES"/>
        </w:rPr>
        <w:t xml:space="preserve"> </w:t>
      </w:r>
      <w:r w:rsidR="00875167" w:rsidRPr="00AA6D70">
        <w:rPr>
          <w:rFonts w:ascii="Palatino Linotype" w:eastAsia="Calibri" w:hAnsi="Palatino Linotype" w:cs="Arial"/>
          <w:lang w:val="es-ES"/>
        </w:rPr>
        <w:t>ofrecieran pruebas y</w:t>
      </w:r>
      <w:r w:rsidR="00132C06" w:rsidRPr="00AA6D70">
        <w:rPr>
          <w:rFonts w:ascii="Palatino Linotype" w:eastAsia="Calibri" w:hAnsi="Palatino Linotype" w:cs="Arial"/>
          <w:lang w:val="es-ES"/>
        </w:rPr>
        <w:t xml:space="preserve"> </w:t>
      </w:r>
      <w:r w:rsidR="00875167" w:rsidRPr="00AA6D70">
        <w:rPr>
          <w:rFonts w:ascii="Palatino Linotype" w:eastAsia="Calibri" w:hAnsi="Palatino Linotype" w:cs="Arial"/>
          <w:lang w:val="es-ES"/>
        </w:rPr>
        <w:t>alegatos según corresponda a</w:t>
      </w:r>
      <w:r w:rsidR="004C20F2" w:rsidRPr="00AA6D70">
        <w:rPr>
          <w:rFonts w:ascii="Palatino Linotype" w:eastAsia="Calibri" w:hAnsi="Palatino Linotype" w:cs="Arial"/>
          <w:lang w:val="es-ES"/>
        </w:rPr>
        <w:t xml:space="preserve"> </w:t>
      </w:r>
      <w:r w:rsidR="00875167" w:rsidRPr="00AA6D70">
        <w:rPr>
          <w:rFonts w:ascii="Palatino Linotype" w:eastAsia="Calibri" w:hAnsi="Palatino Linotype" w:cs="Arial"/>
          <w:lang w:val="es-ES"/>
        </w:rPr>
        <w:t>l</w:t>
      </w:r>
      <w:r w:rsidR="004C20F2" w:rsidRPr="00AA6D70">
        <w:rPr>
          <w:rFonts w:ascii="Palatino Linotype" w:eastAsia="Calibri" w:hAnsi="Palatino Linotype" w:cs="Arial"/>
          <w:lang w:val="es-ES"/>
        </w:rPr>
        <w:t>os</w:t>
      </w:r>
      <w:r w:rsidR="00875167" w:rsidRPr="00AA6D70">
        <w:rPr>
          <w:rFonts w:ascii="Palatino Linotype" w:eastAsia="Calibri" w:hAnsi="Palatino Linotype" w:cs="Arial"/>
          <w:lang w:val="es-ES"/>
        </w:rPr>
        <w:t xml:space="preserve"> caso</w:t>
      </w:r>
      <w:r w:rsidR="004C20F2" w:rsidRPr="00AA6D70">
        <w:rPr>
          <w:rFonts w:ascii="Palatino Linotype" w:eastAsia="Calibri" w:hAnsi="Palatino Linotype" w:cs="Arial"/>
          <w:lang w:val="es-ES"/>
        </w:rPr>
        <w:t>s</w:t>
      </w:r>
      <w:r w:rsidR="00875167" w:rsidRPr="00AA6D70">
        <w:rPr>
          <w:rFonts w:ascii="Palatino Linotype" w:eastAsia="Calibri" w:hAnsi="Palatino Linotype" w:cs="Arial"/>
          <w:lang w:val="es-ES"/>
        </w:rPr>
        <w:t xml:space="preserve"> concreto</w:t>
      </w:r>
      <w:r w:rsidR="004C20F2" w:rsidRPr="00AA6D70">
        <w:rPr>
          <w:rFonts w:ascii="Palatino Linotype" w:eastAsia="Calibri" w:hAnsi="Palatino Linotype" w:cs="Arial"/>
          <w:lang w:val="es-ES"/>
        </w:rPr>
        <w:t>s</w:t>
      </w:r>
      <w:r w:rsidR="00875167" w:rsidRPr="00AA6D70">
        <w:rPr>
          <w:rFonts w:ascii="Palatino Linotype" w:eastAsia="Calibri" w:hAnsi="Palatino Linotype" w:cs="Arial"/>
          <w:lang w:val="es-ES"/>
        </w:rPr>
        <w:t xml:space="preserve">, </w:t>
      </w:r>
      <w:r w:rsidR="00F147C6" w:rsidRPr="00AA6D70">
        <w:rPr>
          <w:rFonts w:ascii="Palatino Linotype" w:eastAsia="Calibri" w:hAnsi="Palatino Linotype" w:cs="Arial"/>
          <w:lang w:val="es-ES"/>
        </w:rPr>
        <w:t>de esta forma</w:t>
      </w:r>
      <w:r w:rsidR="00875167" w:rsidRPr="00AA6D70">
        <w:rPr>
          <w:rFonts w:ascii="Palatino Linotype" w:eastAsia="Calibri" w:hAnsi="Palatino Linotype" w:cs="Arial"/>
          <w:lang w:val="es-ES"/>
        </w:rPr>
        <w:t xml:space="preserve"> para que el </w:t>
      </w:r>
      <w:r w:rsidR="00875167" w:rsidRPr="00AA6D70">
        <w:rPr>
          <w:rFonts w:ascii="Palatino Linotype" w:eastAsia="Calibri" w:hAnsi="Palatino Linotype" w:cs="Arial"/>
          <w:b/>
          <w:lang w:val="es-ES"/>
        </w:rPr>
        <w:t>SUJETO OBLIGADO</w:t>
      </w:r>
      <w:r w:rsidR="00875167" w:rsidRPr="00AA6D70">
        <w:rPr>
          <w:rFonts w:ascii="Palatino Linotype" w:eastAsia="Calibri" w:hAnsi="Palatino Linotype" w:cs="Arial"/>
          <w:lang w:val="es-ES"/>
        </w:rPr>
        <w:t xml:space="preserve"> </w:t>
      </w:r>
      <w:r w:rsidR="00B81371" w:rsidRPr="00AA6D70">
        <w:rPr>
          <w:rFonts w:ascii="Palatino Linotype" w:eastAsia="Calibri" w:hAnsi="Palatino Linotype" w:cs="Arial"/>
          <w:lang w:val="es-ES"/>
        </w:rPr>
        <w:t>presentar</w:t>
      </w:r>
      <w:r w:rsidR="003A03D0" w:rsidRPr="00AA6D70">
        <w:rPr>
          <w:rFonts w:ascii="Palatino Linotype" w:eastAsia="Calibri" w:hAnsi="Palatino Linotype" w:cs="Arial"/>
          <w:lang w:val="es-ES"/>
        </w:rPr>
        <w:t>a</w:t>
      </w:r>
      <w:r w:rsidR="00B81371" w:rsidRPr="00AA6D70">
        <w:rPr>
          <w:rFonts w:ascii="Palatino Linotype" w:eastAsia="Calibri" w:hAnsi="Palatino Linotype" w:cs="Arial"/>
          <w:lang w:val="es-ES"/>
        </w:rPr>
        <w:t xml:space="preserve"> el </w:t>
      </w:r>
      <w:r w:rsidR="00556F72" w:rsidRPr="00AA6D70">
        <w:rPr>
          <w:rFonts w:ascii="Palatino Linotype" w:eastAsia="Calibri" w:hAnsi="Palatino Linotype" w:cs="Arial"/>
          <w:lang w:val="es-ES"/>
        </w:rPr>
        <w:t xml:space="preserve">informe justificado </w:t>
      </w:r>
      <w:r w:rsidR="00875167" w:rsidRPr="00AA6D70">
        <w:rPr>
          <w:rFonts w:ascii="Palatino Linotype" w:eastAsia="Calibri" w:hAnsi="Palatino Linotype" w:cs="Arial"/>
          <w:lang w:val="es-ES"/>
        </w:rPr>
        <w:t>procedente</w:t>
      </w:r>
      <w:r w:rsidR="00787184" w:rsidRPr="00AA6D70">
        <w:rPr>
          <w:rFonts w:ascii="Palatino Linotype" w:eastAsia="Calibri" w:hAnsi="Palatino Linotype" w:cs="Arial"/>
          <w:lang w:val="es-ES"/>
        </w:rPr>
        <w:t>.</w:t>
      </w:r>
    </w:p>
    <w:p w14:paraId="3022AEC6" w14:textId="77777777" w:rsidR="007446C2" w:rsidRPr="00AA6D70"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1BBB3A65" w:rsidR="007446C2" w:rsidRPr="00AA6D70" w:rsidRDefault="001E101F"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A6D70">
        <w:rPr>
          <w:rFonts w:ascii="Palatino Linotype" w:eastAsia="Calibri" w:hAnsi="Palatino Linotype" w:cs="Arial"/>
          <w:lang w:val="es-ES"/>
        </w:rPr>
        <w:lastRenderedPageBreak/>
        <w:t xml:space="preserve">De </w:t>
      </w:r>
      <w:r w:rsidRPr="00AA6D70">
        <w:rPr>
          <w:rFonts w:ascii="Palatino Linotype" w:hAnsi="Palatino Linotype"/>
          <w:color w:val="000000"/>
        </w:rPr>
        <w:t xml:space="preserve">las constancias que obran en el expediente digital del recurso de revisión que hoy se resuelve, se aprecia que el </w:t>
      </w:r>
      <w:r w:rsidRPr="00AA6D70">
        <w:rPr>
          <w:rFonts w:ascii="Palatino Linotype" w:hAnsi="Palatino Linotype"/>
          <w:b/>
          <w:color w:val="000000"/>
        </w:rPr>
        <w:t xml:space="preserve">SUJETO OBLIGADO </w:t>
      </w:r>
      <w:r w:rsidRPr="00AA6D70">
        <w:rPr>
          <w:rFonts w:ascii="Palatino Linotype" w:hAnsi="Palatino Linotype"/>
          <w:color w:val="000000"/>
        </w:rPr>
        <w:t xml:space="preserve">no rindió informe justificado para manifestar lo que a su derecho conviniera; por su parte el </w:t>
      </w:r>
      <w:r w:rsidRPr="00AA6D70">
        <w:rPr>
          <w:rFonts w:ascii="Palatino Linotype" w:hAnsi="Palatino Linotype"/>
          <w:b/>
          <w:color w:val="000000"/>
        </w:rPr>
        <w:t xml:space="preserve">RECURRENTE </w:t>
      </w:r>
      <w:r w:rsidRPr="00AA6D70">
        <w:rPr>
          <w:rFonts w:ascii="Palatino Linotype" w:hAnsi="Palatino Linotype"/>
          <w:color w:val="000000"/>
        </w:rPr>
        <w:t xml:space="preserve">no presentó alegatos ni ofreció medios de prueba. Se adjunta captura del apartado de </w:t>
      </w:r>
      <w:r w:rsidRPr="00AA6D70">
        <w:rPr>
          <w:rFonts w:ascii="Palatino Linotype" w:hAnsi="Palatino Linotype"/>
          <w:i/>
          <w:iCs/>
          <w:color w:val="000000"/>
        </w:rPr>
        <w:t>Manifestaciones</w:t>
      </w:r>
      <w:r w:rsidRPr="00AA6D70">
        <w:rPr>
          <w:rFonts w:ascii="Palatino Linotype" w:hAnsi="Palatino Linotype"/>
          <w:color w:val="000000"/>
        </w:rPr>
        <w:t xml:space="preserve"> del </w:t>
      </w:r>
      <w:r w:rsidRPr="00AA6D70">
        <w:rPr>
          <w:rFonts w:ascii="Palatino Linotype" w:hAnsi="Palatino Linotype"/>
          <w:i/>
          <w:iCs/>
          <w:color w:val="000000"/>
        </w:rPr>
        <w:t>SAIMEX</w:t>
      </w:r>
      <w:r w:rsidRPr="00AA6D70">
        <w:rPr>
          <w:rFonts w:ascii="Palatino Linotype" w:hAnsi="Palatino Linotype"/>
          <w:color w:val="000000"/>
        </w:rPr>
        <w:t xml:space="preserve"> como mera referencia:</w:t>
      </w:r>
    </w:p>
    <w:p w14:paraId="6DC03C99" w14:textId="77EC27EF" w:rsidR="00201508" w:rsidRPr="00AA6D70" w:rsidRDefault="00201508" w:rsidP="001E101F">
      <w:pPr>
        <w:tabs>
          <w:tab w:val="left" w:pos="851"/>
        </w:tabs>
        <w:spacing w:line="360" w:lineRule="auto"/>
        <w:jc w:val="both"/>
        <w:rPr>
          <w:rFonts w:ascii="Palatino Linotype" w:eastAsia="Calibri" w:hAnsi="Palatino Linotype" w:cs="Arial"/>
          <w:color w:val="000000" w:themeColor="text1"/>
          <w:lang w:val="es-ES"/>
        </w:rPr>
      </w:pPr>
    </w:p>
    <w:p w14:paraId="39C4FAAE" w14:textId="6FD60339" w:rsidR="001E101F" w:rsidRPr="00AA6D70" w:rsidRDefault="001E101F" w:rsidP="001E101F">
      <w:pPr>
        <w:tabs>
          <w:tab w:val="left" w:pos="851"/>
        </w:tabs>
        <w:spacing w:line="360" w:lineRule="auto"/>
        <w:jc w:val="center"/>
        <w:rPr>
          <w:rFonts w:ascii="Palatino Linotype" w:eastAsia="Calibri" w:hAnsi="Palatino Linotype" w:cs="Arial"/>
          <w:color w:val="000000" w:themeColor="text1"/>
          <w:lang w:val="es-ES"/>
        </w:rPr>
      </w:pPr>
      <w:r w:rsidRPr="00AA6D70">
        <w:rPr>
          <w:rFonts w:ascii="Palatino Linotype" w:eastAsia="Calibri" w:hAnsi="Palatino Linotype" w:cs="Arial"/>
          <w:noProof/>
          <w:color w:val="000000" w:themeColor="text1"/>
          <w:lang w:val="es-MX" w:eastAsia="es-MX"/>
        </w:rPr>
        <w:drawing>
          <wp:inline distT="0" distB="0" distL="0" distR="0" wp14:anchorId="06F0E0EB" wp14:editId="3C9B4E1B">
            <wp:extent cx="4863465" cy="1195934"/>
            <wp:effectExtent l="57150" t="57150" r="89535" b="99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6185" cy="12064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D80736" w14:textId="77777777" w:rsidR="001E101F" w:rsidRPr="00AA6D70" w:rsidRDefault="001E101F" w:rsidP="001E101F">
      <w:pPr>
        <w:tabs>
          <w:tab w:val="left" w:pos="851"/>
        </w:tabs>
        <w:spacing w:line="360" w:lineRule="auto"/>
        <w:jc w:val="both"/>
        <w:rPr>
          <w:rFonts w:ascii="Palatino Linotype" w:eastAsia="Calibri" w:hAnsi="Palatino Linotype" w:cs="Arial"/>
          <w:color w:val="000000" w:themeColor="text1"/>
          <w:lang w:val="es-ES"/>
        </w:rPr>
      </w:pPr>
    </w:p>
    <w:p w14:paraId="502E9C42" w14:textId="3D1051FC" w:rsidR="006B004E" w:rsidRPr="00AA6D70"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AA6D70">
        <w:rPr>
          <w:rFonts w:ascii="Palatino Linotype" w:eastAsia="Calibri" w:hAnsi="Palatino Linotype" w:cs="Arial"/>
          <w:lang w:val="es-ES"/>
        </w:rPr>
        <w:t>E</w:t>
      </w:r>
      <w:r w:rsidR="00861622" w:rsidRPr="00AA6D70">
        <w:rPr>
          <w:rFonts w:ascii="Palatino Linotype" w:eastAsia="Calibri" w:hAnsi="Palatino Linotype" w:cs="Arial"/>
          <w:lang w:val="es-ES"/>
        </w:rPr>
        <w:t>l</w:t>
      </w:r>
      <w:r w:rsidR="00861622" w:rsidRPr="00AA6D70">
        <w:rPr>
          <w:rFonts w:ascii="Palatino Linotype" w:hAnsi="Palatino Linotype"/>
        </w:rPr>
        <w:t xml:space="preserve"> </w:t>
      </w:r>
      <w:bookmarkStart w:id="3" w:name="_Toc461555889"/>
      <w:bookmarkStart w:id="4" w:name="_Toc466371858"/>
      <w:r w:rsidR="00B875D0" w:rsidRPr="00AA6D70">
        <w:rPr>
          <w:rFonts w:ascii="Palatino Linotype" w:hAnsi="Palatino Linotype"/>
          <w:lang w:val="es-ES"/>
        </w:rPr>
        <w:t>veinticuatro</w:t>
      </w:r>
      <w:r w:rsidRPr="00AA6D70">
        <w:rPr>
          <w:rFonts w:ascii="Palatino Linotype" w:hAnsi="Palatino Linotype"/>
          <w:lang w:val="es-ES"/>
        </w:rPr>
        <w:t xml:space="preserve"> </w:t>
      </w:r>
      <w:r w:rsidRPr="00AA6D70">
        <w:rPr>
          <w:rFonts w:ascii="Palatino Linotype" w:hAnsi="Palatino Linotype"/>
          <w:lang w:val="es-MX"/>
        </w:rPr>
        <w:t>(</w:t>
      </w:r>
      <w:r w:rsidR="00B875D0" w:rsidRPr="00AA6D70">
        <w:rPr>
          <w:rFonts w:ascii="Palatino Linotype" w:hAnsi="Palatino Linotype"/>
          <w:lang w:val="es-MX"/>
        </w:rPr>
        <w:t>24</w:t>
      </w:r>
      <w:r w:rsidRPr="00AA6D70">
        <w:rPr>
          <w:rFonts w:ascii="Palatino Linotype" w:hAnsi="Palatino Linotype"/>
          <w:lang w:val="es-MX"/>
        </w:rPr>
        <w:t xml:space="preserve">) de </w:t>
      </w:r>
      <w:r w:rsidR="00B875D0" w:rsidRPr="00AA6D70">
        <w:rPr>
          <w:rFonts w:ascii="Palatino Linotype" w:hAnsi="Palatino Linotype"/>
          <w:lang w:val="es-MX"/>
        </w:rPr>
        <w:t>agosto</w:t>
      </w:r>
      <w:r w:rsidRPr="00AA6D70">
        <w:rPr>
          <w:rFonts w:ascii="Palatino Linotype" w:hAnsi="Palatino Linotype"/>
          <w:lang w:val="es-MX"/>
        </w:rPr>
        <w:t xml:space="preserve"> de dos mil veinte, </w:t>
      </w:r>
      <w:r w:rsidRPr="00AA6D70">
        <w:rPr>
          <w:rFonts w:ascii="Palatino Linotype" w:eastAsia="Calibri" w:hAnsi="Palatino Linotype" w:cs="Arial"/>
        </w:rPr>
        <w:t>el Comisionado Ponente decretó el cierre del periodo de instrucción, por lo que ordenó turnar el expediente para su resolución, misma que ahora se pronuncia, y --------------------------------------------------</w:t>
      </w:r>
    </w:p>
    <w:p w14:paraId="0440DF5E" w14:textId="77777777" w:rsidR="00FB0729" w:rsidRPr="00AA6D70" w:rsidRDefault="00FB0729" w:rsidP="00FB0729">
      <w:pPr>
        <w:pStyle w:val="Prrafodelista"/>
        <w:tabs>
          <w:tab w:val="left" w:pos="426"/>
        </w:tabs>
        <w:spacing w:line="360" w:lineRule="auto"/>
        <w:ind w:left="0"/>
        <w:jc w:val="both"/>
        <w:rPr>
          <w:rFonts w:ascii="Palatino Linotype" w:hAnsi="Palatino Linotype"/>
        </w:rPr>
      </w:pPr>
    </w:p>
    <w:p w14:paraId="5CB47E4D" w14:textId="272D7EDF" w:rsidR="00C33279" w:rsidRPr="00AA6D70" w:rsidRDefault="007C0013" w:rsidP="00EF014A">
      <w:pPr>
        <w:pStyle w:val="Ttulo1"/>
        <w:jc w:val="center"/>
        <w:rPr>
          <w:b/>
          <w:color w:val="000000" w:themeColor="text1"/>
        </w:rPr>
      </w:pPr>
      <w:bookmarkStart w:id="5" w:name="_Toc49433843"/>
      <w:r w:rsidRPr="00AA6D70">
        <w:rPr>
          <w:b/>
          <w:color w:val="000000" w:themeColor="text1"/>
        </w:rPr>
        <w:t>CONSIDERANDO</w:t>
      </w:r>
      <w:bookmarkEnd w:id="3"/>
      <w:bookmarkEnd w:id="4"/>
      <w:bookmarkEnd w:id="5"/>
    </w:p>
    <w:p w14:paraId="435CF9A4" w14:textId="77777777" w:rsidR="00FC1DA7" w:rsidRPr="00AA6D70" w:rsidRDefault="00FC1DA7" w:rsidP="00FC1DA7">
      <w:pPr>
        <w:rPr>
          <w:lang w:val="es-MX" w:eastAsia="en-US"/>
        </w:rPr>
      </w:pPr>
    </w:p>
    <w:p w14:paraId="629A5BE2" w14:textId="56C3E7D5" w:rsidR="007C0013" w:rsidRPr="00AA6D70" w:rsidRDefault="007C0013" w:rsidP="00EF014A">
      <w:pPr>
        <w:pStyle w:val="Ttulo2"/>
        <w:rPr>
          <w:rFonts w:ascii="Palatino Linotype" w:hAnsi="Palatino Linotype"/>
          <w:b/>
          <w:color w:val="auto"/>
          <w:sz w:val="24"/>
        </w:rPr>
      </w:pPr>
      <w:bookmarkStart w:id="6" w:name="_Toc461555890"/>
      <w:bookmarkStart w:id="7" w:name="_Toc466371859"/>
      <w:bookmarkStart w:id="8" w:name="_Toc49433844"/>
      <w:r w:rsidRPr="00AA6D70">
        <w:rPr>
          <w:rFonts w:ascii="Palatino Linotype" w:hAnsi="Palatino Linotype"/>
          <w:b/>
          <w:color w:val="auto"/>
          <w:sz w:val="24"/>
        </w:rPr>
        <w:t>PRIMERO. De la competencia</w:t>
      </w:r>
      <w:bookmarkEnd w:id="6"/>
      <w:bookmarkEnd w:id="7"/>
      <w:bookmarkEnd w:id="8"/>
    </w:p>
    <w:p w14:paraId="60FBD8C7" w14:textId="77777777" w:rsidR="00FC1DA7" w:rsidRPr="00AA6D70" w:rsidRDefault="00FC1DA7" w:rsidP="00FC1DA7">
      <w:pPr>
        <w:rPr>
          <w:lang w:val="es-MX" w:eastAsia="en-US"/>
        </w:rPr>
      </w:pPr>
    </w:p>
    <w:p w14:paraId="0BF52B18" w14:textId="0FF625F8" w:rsidR="005A228F" w:rsidRPr="00AA6D70"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AA6D70">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AA6D70">
        <w:rPr>
          <w:rFonts w:ascii="Palatino Linotype" w:eastAsia="Calibri" w:hAnsi="Palatino Linotype" w:cs="Times New Roman"/>
          <w:lang w:val="es-ES"/>
        </w:rPr>
        <w:t xml:space="preserve">etente para conocer y resolver </w:t>
      </w:r>
      <w:r w:rsidRPr="00AA6D70">
        <w:rPr>
          <w:rFonts w:ascii="Palatino Linotype" w:eastAsia="Calibri" w:hAnsi="Palatino Linotype" w:cs="Times New Roman"/>
          <w:lang w:val="es-ES"/>
        </w:rPr>
        <w:t xml:space="preserve">el presente recurso de conformidad con el artículo: 6, apartado A, fracción IV de la </w:t>
      </w:r>
      <w:r w:rsidRPr="00AA6D70">
        <w:rPr>
          <w:rFonts w:ascii="Palatino Linotype" w:eastAsia="Calibri" w:hAnsi="Palatino Linotype" w:cs="Times New Roman"/>
          <w:b/>
          <w:lang w:val="es-ES"/>
        </w:rPr>
        <w:t>Constitución Política de los Estados Unidos Mexicanos</w:t>
      </w:r>
      <w:r w:rsidRPr="00AA6D70">
        <w:rPr>
          <w:rFonts w:ascii="Palatino Linotype" w:eastAsia="Calibri" w:hAnsi="Palatino Linotype" w:cs="Times New Roman"/>
          <w:lang w:val="es-ES"/>
        </w:rPr>
        <w:t>; 5, párrafos vigésimo segundo</w:t>
      </w:r>
      <w:r w:rsidR="004F785F" w:rsidRPr="00AA6D70">
        <w:rPr>
          <w:rFonts w:ascii="Palatino Linotype" w:eastAsia="Calibri" w:hAnsi="Palatino Linotype" w:cs="Times New Roman"/>
          <w:lang w:val="es-ES"/>
        </w:rPr>
        <w:t>, vigésimo tercero y vigésimo cuarto,</w:t>
      </w:r>
      <w:r w:rsidRPr="00AA6D70">
        <w:rPr>
          <w:rFonts w:ascii="Palatino Linotype" w:eastAsia="Calibri" w:hAnsi="Palatino Linotype" w:cs="Times New Roman"/>
          <w:lang w:val="es-ES"/>
        </w:rPr>
        <w:t xml:space="preserve"> fracciones IV y V</w:t>
      </w:r>
      <w:r w:rsidR="004F785F" w:rsidRPr="00AA6D70">
        <w:rPr>
          <w:rFonts w:ascii="Palatino Linotype" w:eastAsia="Calibri" w:hAnsi="Palatino Linotype" w:cs="Times New Roman"/>
          <w:lang w:val="es-ES"/>
        </w:rPr>
        <w:t>,</w:t>
      </w:r>
      <w:r w:rsidRPr="00AA6D70">
        <w:rPr>
          <w:rFonts w:ascii="Palatino Linotype" w:eastAsia="Calibri" w:hAnsi="Palatino Linotype" w:cs="Times New Roman"/>
          <w:lang w:val="es-ES"/>
        </w:rPr>
        <w:t xml:space="preserve"> de la </w:t>
      </w:r>
      <w:r w:rsidRPr="00AA6D70">
        <w:rPr>
          <w:rFonts w:ascii="Palatino Linotype" w:eastAsia="Calibri" w:hAnsi="Palatino Linotype" w:cs="Times New Roman"/>
          <w:b/>
          <w:lang w:val="es-ES"/>
        </w:rPr>
        <w:lastRenderedPageBreak/>
        <w:t>Constitución Política del Estado Libre y Soberano de México</w:t>
      </w:r>
      <w:r w:rsidRPr="00AA6D70">
        <w:rPr>
          <w:rFonts w:ascii="Palatino Linotype" w:eastAsia="Calibri" w:hAnsi="Palatino Linotype" w:cs="Times New Roman"/>
          <w:lang w:val="es-ES"/>
        </w:rPr>
        <w:t xml:space="preserve">; artículos 1, 2 fracción II, 13, 29, 36 fracciones I y II, 176, 178, 179, 181 párrafo tercero y 185 </w:t>
      </w:r>
      <w:r w:rsidRPr="00AA6D70">
        <w:rPr>
          <w:rFonts w:ascii="Palatino Linotype" w:eastAsia="Calibri" w:hAnsi="Palatino Linotype" w:cs="Arial"/>
          <w:lang w:val="es-ES"/>
        </w:rPr>
        <w:t xml:space="preserve">de la </w:t>
      </w:r>
      <w:r w:rsidRPr="00AA6D70">
        <w:rPr>
          <w:rFonts w:ascii="Palatino Linotype" w:eastAsia="Calibri" w:hAnsi="Palatino Linotype" w:cs="Arial"/>
          <w:b/>
          <w:lang w:val="es-ES"/>
        </w:rPr>
        <w:t>Ley de Transparencia y Acceso a la Información Pública del Estado de México y Municipios</w:t>
      </w:r>
      <w:r w:rsidRPr="00AA6D70">
        <w:rPr>
          <w:rFonts w:ascii="Palatino Linotype" w:eastAsia="Calibri" w:hAnsi="Palatino Linotype" w:cs="Arial"/>
          <w:lang w:val="es-ES"/>
        </w:rPr>
        <w:t xml:space="preserve">; y 10, 7, 9 fracciones I y XXIV, y 11 del </w:t>
      </w:r>
      <w:r w:rsidRPr="00AA6D7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AA6D70"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AA6D70" w:rsidRDefault="007C0013" w:rsidP="00C6440A">
      <w:pPr>
        <w:pStyle w:val="Ttulo2"/>
        <w:tabs>
          <w:tab w:val="left" w:pos="426"/>
        </w:tabs>
        <w:rPr>
          <w:rFonts w:ascii="Palatino Linotype" w:hAnsi="Palatino Linotype"/>
          <w:b/>
          <w:color w:val="auto"/>
          <w:sz w:val="24"/>
        </w:rPr>
      </w:pPr>
      <w:bookmarkStart w:id="9" w:name="_Toc461555891"/>
      <w:bookmarkStart w:id="10" w:name="_Toc466371860"/>
      <w:bookmarkStart w:id="11" w:name="_Toc49433845"/>
      <w:r w:rsidRPr="00AA6D70">
        <w:rPr>
          <w:rFonts w:ascii="Palatino Linotype" w:hAnsi="Palatino Linotype"/>
          <w:b/>
          <w:color w:val="auto"/>
          <w:sz w:val="24"/>
        </w:rPr>
        <w:t>SEGUNDO. De la oportunidad y proced</w:t>
      </w:r>
      <w:r w:rsidR="00F35C44" w:rsidRPr="00AA6D70">
        <w:rPr>
          <w:rFonts w:ascii="Palatino Linotype" w:hAnsi="Palatino Linotype"/>
          <w:b/>
          <w:color w:val="auto"/>
          <w:sz w:val="24"/>
        </w:rPr>
        <w:t>encia</w:t>
      </w:r>
      <w:r w:rsidRPr="00AA6D70">
        <w:rPr>
          <w:rFonts w:ascii="Palatino Linotype" w:hAnsi="Palatino Linotype"/>
          <w:b/>
          <w:color w:val="auto"/>
          <w:sz w:val="24"/>
        </w:rPr>
        <w:t>.</w:t>
      </w:r>
      <w:bookmarkEnd w:id="9"/>
      <w:bookmarkEnd w:id="10"/>
      <w:bookmarkEnd w:id="11"/>
    </w:p>
    <w:p w14:paraId="18E22450" w14:textId="77777777" w:rsidR="00C6440A" w:rsidRPr="00AA6D70" w:rsidRDefault="00C6440A" w:rsidP="00C6440A">
      <w:pPr>
        <w:rPr>
          <w:lang w:val="es-MX" w:eastAsia="en-US"/>
        </w:rPr>
      </w:pPr>
    </w:p>
    <w:p w14:paraId="2A690F57" w14:textId="130F45AC" w:rsidR="00B02BDD" w:rsidRPr="00AA6D70"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AA6D70">
        <w:rPr>
          <w:rFonts w:ascii="Palatino Linotype" w:eastAsia="Calibri" w:hAnsi="Palatino Linotype" w:cs="Arial"/>
        </w:rPr>
        <w:t xml:space="preserve">El </w:t>
      </w:r>
      <w:r w:rsidR="00B875D0" w:rsidRPr="00AA6D70">
        <w:rPr>
          <w:rFonts w:ascii="Palatino Linotype" w:eastAsia="Calibri" w:hAnsi="Palatino Linotype" w:cs="Arial"/>
        </w:rPr>
        <w:t xml:space="preserve">medio de impugnación fue presentado a través del </w:t>
      </w:r>
      <w:r w:rsidR="00B875D0" w:rsidRPr="00AA6D70">
        <w:rPr>
          <w:rFonts w:ascii="Palatino Linotype" w:eastAsia="Calibri" w:hAnsi="Palatino Linotype" w:cs="Arial"/>
          <w:bCs/>
          <w:i/>
          <w:iCs/>
        </w:rPr>
        <w:t>SAIMEX</w:t>
      </w:r>
      <w:r w:rsidR="00B875D0" w:rsidRPr="00AA6D70">
        <w:rPr>
          <w:rFonts w:ascii="Palatino Linotype" w:eastAsia="Calibri" w:hAnsi="Palatino Linotype" w:cs="Arial"/>
          <w:b/>
        </w:rPr>
        <w:t>,</w:t>
      </w:r>
      <w:r w:rsidR="00B875D0" w:rsidRPr="00AA6D70">
        <w:rPr>
          <w:rFonts w:ascii="Palatino Linotype" w:eastAsia="Calibri" w:hAnsi="Palatino Linotype" w:cs="Arial"/>
        </w:rPr>
        <w:t xml:space="preserve"> en el formato previamente aprobado para tal efecto y dentro del plazo legal de quince días hábiles otorgados; siendo así que el </w:t>
      </w:r>
      <w:r w:rsidR="00B875D0" w:rsidRPr="00AA6D70">
        <w:rPr>
          <w:rFonts w:ascii="Palatino Linotype" w:eastAsia="Calibri" w:hAnsi="Palatino Linotype" w:cs="Arial"/>
          <w:b/>
        </w:rPr>
        <w:t>SUJETO OBLIGADO</w:t>
      </w:r>
      <w:r w:rsidR="00B875D0" w:rsidRPr="00AA6D70">
        <w:rPr>
          <w:rFonts w:ascii="Palatino Linotype" w:eastAsia="Calibri" w:hAnsi="Palatino Linotype" w:cs="Arial"/>
        </w:rPr>
        <w:t xml:space="preserve"> entregó respuesta el diecisiete (17) de marzo de dos mil </w:t>
      </w:r>
      <w:r w:rsidR="00B875D0" w:rsidRPr="00AA6D70">
        <w:rPr>
          <w:rFonts w:ascii="Palatino Linotype" w:eastAsia="Calibri" w:hAnsi="Palatino Linotype" w:cs="Arial"/>
          <w:lang w:val="es-ES"/>
        </w:rPr>
        <w:t>veinte</w:t>
      </w:r>
      <w:r w:rsidR="00B875D0" w:rsidRPr="00AA6D70">
        <w:rPr>
          <w:rFonts w:ascii="Palatino Linotype" w:eastAsia="Calibri" w:hAnsi="Palatino Linotype" w:cs="Arial"/>
        </w:rPr>
        <w:t xml:space="preserve">, </w:t>
      </w:r>
      <w:r w:rsidR="00B875D0" w:rsidRPr="00AA6D70">
        <w:rPr>
          <w:rFonts w:ascii="Palatino Linotype" w:hAnsi="Palatino Linotype" w:cs="Arial"/>
        </w:rPr>
        <w:t xml:space="preserve">de tal forma que el plazo para interponer el recurso de revisión transcurrió del dieciocho (18) de marzo </w:t>
      </w:r>
      <w:r w:rsidR="00B875D0" w:rsidRPr="00AA6D70">
        <w:rPr>
          <w:rFonts w:ascii="Palatino Linotype" w:eastAsia="Calibri" w:hAnsi="Palatino Linotype" w:cs="Arial"/>
        </w:rPr>
        <w:t xml:space="preserve">al dieciocho (18) </w:t>
      </w:r>
      <w:r w:rsidR="00B875D0" w:rsidRPr="00AA6D70">
        <w:rPr>
          <w:rFonts w:ascii="Palatino Linotype" w:hAnsi="Palatino Linotype" w:cs="Arial"/>
        </w:rPr>
        <w:t xml:space="preserve">de agosto de dos mil veinte, sin contemplar en el cómputo los sábados, domingos e inhábiles, en términos del artículo 3 fracción X de la </w:t>
      </w:r>
      <w:r w:rsidR="00B875D0" w:rsidRPr="00AA6D70">
        <w:rPr>
          <w:rFonts w:ascii="Palatino Linotype" w:hAnsi="Palatino Linotype"/>
        </w:rPr>
        <w:t xml:space="preserve">Ley de Transparencia y Acceso a la Información Pública del Estado de México y Municipios, y el </w:t>
      </w:r>
      <w:r w:rsidR="00B875D0" w:rsidRPr="00AA6D70">
        <w:rPr>
          <w:rFonts w:ascii="Palatino Linotype" w:hAnsi="Palatino Linotype"/>
          <w:i/>
          <w:iCs/>
        </w:rPr>
        <w:t>Acuerdo Mediante el Cual Pleno del Instituto de Transparencia, Acceso a la Información Pública y Protección de Datos Personales del Estado de México y Municipios, Suspende los Plazos para el Trámite y Desahogo de los Procedimientos Establecidos en la Ley de Transparencia y Acceso a la Información Pública del Estado de México y Municipios y la Ley de Protección de Datos Personales en Posesión de Sujetos Obligados del Estado de México y Municipios, a Partir del 23 de Marzo y Hasta el 17 de Abril de 2020, Ante la Situación del COVID-19 Virus</w:t>
      </w:r>
      <w:r w:rsidR="00B875D0" w:rsidRPr="00AA6D70">
        <w:rPr>
          <w:rFonts w:ascii="Palatino Linotype" w:hAnsi="Palatino Linotype"/>
        </w:rPr>
        <w:t xml:space="preserve">, y </w:t>
      </w:r>
      <w:r w:rsidR="00B875D0" w:rsidRPr="00AA6D70">
        <w:rPr>
          <w:rFonts w:ascii="Palatino Linotype" w:hAnsi="Palatino Linotype"/>
        </w:rPr>
        <w:lastRenderedPageBreak/>
        <w:t>sus posteriores ampliaciones de plazo de suspensión hasta el diecisiete (17) de julio de dos mil veinte.</w:t>
      </w:r>
    </w:p>
    <w:p w14:paraId="0A335D48" w14:textId="77777777" w:rsidR="009E360A" w:rsidRPr="00AA6D70"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57BC4B56" w:rsidR="009E360A" w:rsidRPr="00AA6D70" w:rsidRDefault="00B875D0"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AA6D70">
        <w:rPr>
          <w:rFonts w:ascii="Palatino Linotype" w:hAnsi="Palatino Linotype"/>
        </w:rPr>
        <w:t xml:space="preserve">La </w:t>
      </w:r>
      <w:r w:rsidRPr="00AA6D70">
        <w:rPr>
          <w:rFonts w:ascii="Palatino Linotype" w:hAnsi="Palatino Linotype" w:cs="Arial"/>
        </w:rPr>
        <w:t xml:space="preserve">hoy </w:t>
      </w:r>
      <w:r w:rsidRPr="00AA6D70">
        <w:rPr>
          <w:rFonts w:ascii="Palatino Linotype" w:hAnsi="Palatino Linotype" w:cs="Arial"/>
          <w:b/>
        </w:rPr>
        <w:t xml:space="preserve">RECURRENTE </w:t>
      </w:r>
      <w:r w:rsidRPr="00AA6D70">
        <w:rPr>
          <w:rFonts w:ascii="Palatino Linotype" w:hAnsi="Palatino Linotype" w:cs="Arial"/>
        </w:rPr>
        <w:t>presentó su inconformidad el diecisiete (17) de marzo de dos mil veinte;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6DA30CCA" w14:textId="77777777" w:rsidR="00B875D0" w:rsidRPr="00AA6D70" w:rsidRDefault="00B875D0" w:rsidP="00B875D0">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1395C6A2" w14:textId="21AEA4F2" w:rsidR="00B875D0" w:rsidRPr="00AA6D70" w:rsidRDefault="00B875D0"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AA6D70">
        <w:rPr>
          <w:rFonts w:ascii="Palatino Linotype" w:hAnsi="Palatino Linotype"/>
          <w:lang w:val="es-MX"/>
        </w:rPr>
        <w:t xml:space="preserve">Cuando </w:t>
      </w:r>
      <w:r w:rsidRPr="00AA6D70">
        <w:rPr>
          <w:rFonts w:ascii="Palatino Linotype" w:hAnsi="Palatino Linotype" w:cs="Arial"/>
        </w:rPr>
        <w:t>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4AE9380E" w14:textId="77777777" w:rsidR="00B875D0" w:rsidRPr="00AA6D70" w:rsidRDefault="00B875D0" w:rsidP="00B875D0">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0000E5EB" w14:textId="0D6B8C1D" w:rsidR="00B875D0" w:rsidRPr="00AA6D70" w:rsidRDefault="00B875D0"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AA6D70">
        <w:rPr>
          <w:rFonts w:ascii="Palatino Linotype" w:hAnsi="Palatino Linotype"/>
          <w:lang w:val="es-MX"/>
        </w:rPr>
        <w:t xml:space="preserve">Discernimiento </w:t>
      </w:r>
      <w:r w:rsidRPr="00AA6D70">
        <w:rPr>
          <w:rFonts w:ascii="Palatino Linotype" w:hAnsi="Palatino Linotype" w:cs="Arial"/>
        </w:rPr>
        <w:t xml:space="preserve">de este Órgano Garante que se robustece con la jurisprudencia número 1a./J. 41/2015 (10a.), Décima Época, sustentada por la Primera Sala de la Suprema Corte de Justicia de la Nación, visible en la página 569, libro 19, tomo I, de </w:t>
      </w:r>
      <w:r w:rsidRPr="00AA6D70">
        <w:rPr>
          <w:rFonts w:ascii="Palatino Linotype" w:hAnsi="Palatino Linotype" w:cs="Arial"/>
        </w:rPr>
        <w:lastRenderedPageBreak/>
        <w:t>la Gaceta del Semanario Judicial de la Federación, del mes de junio de 2015, cuyo rubro y texto disponen:</w:t>
      </w:r>
    </w:p>
    <w:p w14:paraId="2657C8AA" w14:textId="402C8B62" w:rsidR="00374CE8" w:rsidRPr="00AA6D70"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0FFD5B5F" w14:textId="77777777" w:rsidR="00B875D0" w:rsidRPr="00AA6D70" w:rsidRDefault="00B875D0" w:rsidP="00B875D0">
      <w:pPr>
        <w:pStyle w:val="Sinespaciado"/>
        <w:spacing w:line="276" w:lineRule="auto"/>
        <w:ind w:left="567" w:right="567"/>
        <w:jc w:val="both"/>
        <w:rPr>
          <w:rFonts w:ascii="Palatino Linotype" w:eastAsia="Times New Roman" w:hAnsi="Palatino Linotype" w:cs="Arial"/>
          <w:bCs/>
          <w:i/>
          <w:color w:val="555555"/>
          <w:sz w:val="22"/>
          <w:szCs w:val="22"/>
          <w:lang w:eastAsia="es-MX"/>
        </w:rPr>
      </w:pPr>
      <w:r w:rsidRPr="00AA6D70">
        <w:rPr>
          <w:rFonts w:ascii="Palatino Linotype" w:hAnsi="Palatino Linotype"/>
          <w:b/>
          <w:i/>
          <w:sz w:val="22"/>
          <w:szCs w:val="22"/>
        </w:rPr>
        <w:t>RECURSO DE RECLAMACIÓN. SU INTERPOSICIÓN NO ES EXTEMPORÁNEA SI SE REALIZA ANTES DE QUE INICIE EL PLAZO PARA HACERLO.</w:t>
      </w:r>
      <w:r w:rsidRPr="00AA6D70">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88706C7" w14:textId="77777777" w:rsidR="00B875D0" w:rsidRPr="00AA6D70" w:rsidRDefault="00B875D0"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1408E7ED" w14:textId="3A790BD0" w:rsidR="00C6440A" w:rsidRPr="00AA6D70" w:rsidRDefault="00B875D0" w:rsidP="00B875D0">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AA6D70">
        <w:rPr>
          <w:rFonts w:ascii="Palatino Linotype" w:eastAsia="Calibri" w:hAnsi="Palatino Linotype" w:cs="Arial"/>
        </w:rPr>
        <w:t xml:space="preserve">Esto </w:t>
      </w:r>
      <w:r w:rsidRPr="00AA6D70">
        <w:rPr>
          <w:rFonts w:ascii="Palatino Linotype" w:hAnsi="Palatino Linotype" w:cs="Arial"/>
        </w:rPr>
        <w:t xml:space="preserve">es así porque, en primer lugar, es necesario que </w:t>
      </w:r>
      <w:r w:rsidR="00057C53" w:rsidRPr="00AA6D70">
        <w:rPr>
          <w:rFonts w:ascii="Palatino Linotype" w:hAnsi="Palatino Linotype" w:cs="Arial"/>
        </w:rPr>
        <w:t>la</w:t>
      </w:r>
      <w:r w:rsidRPr="00AA6D70">
        <w:rPr>
          <w:rFonts w:ascii="Palatino Linotype" w:hAnsi="Palatino Linotype" w:cs="Arial"/>
        </w:rPr>
        <w:t xml:space="preserve"> </w:t>
      </w:r>
      <w:r w:rsidRPr="00AA6D70">
        <w:rPr>
          <w:rFonts w:ascii="Palatino Linotype" w:hAnsi="Palatino Linotype" w:cs="Arial"/>
          <w:b/>
        </w:rPr>
        <w:t>RECURRENTE</w:t>
      </w:r>
      <w:r w:rsidRPr="00AA6D70">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w:t>
      </w:r>
      <w:r w:rsidR="00057C53" w:rsidRPr="00AA6D70">
        <w:rPr>
          <w:rFonts w:ascii="Palatino Linotype" w:hAnsi="Palatino Linotype" w:cs="Arial"/>
        </w:rPr>
        <w:t>la</w:t>
      </w:r>
      <w:r w:rsidRPr="00AA6D70">
        <w:rPr>
          <w:rFonts w:ascii="Palatino Linotype" w:hAnsi="Palatino Linotype" w:cs="Arial"/>
        </w:rPr>
        <w:t xml:space="preserve"> </w:t>
      </w:r>
      <w:r w:rsidRPr="00AA6D70">
        <w:rPr>
          <w:rFonts w:ascii="Palatino Linotype" w:hAnsi="Palatino Linotype" w:cs="Arial"/>
          <w:b/>
        </w:rPr>
        <w:t>RECURRENTE</w:t>
      </w:r>
      <w:r w:rsidRPr="00AA6D70">
        <w:rPr>
          <w:rFonts w:ascii="Palatino Linotype" w:hAnsi="Palatino Linotype" w:cs="Arial"/>
        </w:rPr>
        <w:t xml:space="preserve"> actúe, ya que, al contrario, lo que demuestra es el interés de</w:t>
      </w:r>
      <w:r w:rsidR="00057C53" w:rsidRPr="00AA6D70">
        <w:rPr>
          <w:rFonts w:ascii="Palatino Linotype" w:hAnsi="Palatino Linotype" w:cs="Arial"/>
        </w:rPr>
        <w:t xml:space="preserve"> </w:t>
      </w:r>
      <w:r w:rsidRPr="00AA6D70">
        <w:rPr>
          <w:rFonts w:ascii="Palatino Linotype" w:hAnsi="Palatino Linotype" w:cs="Arial"/>
        </w:rPr>
        <w:t>l</w:t>
      </w:r>
      <w:r w:rsidR="00057C53" w:rsidRPr="00AA6D70">
        <w:rPr>
          <w:rFonts w:ascii="Palatino Linotype" w:hAnsi="Palatino Linotype" w:cs="Arial"/>
        </w:rPr>
        <w:t>a</w:t>
      </w:r>
      <w:r w:rsidRPr="00AA6D70">
        <w:rPr>
          <w:rFonts w:ascii="Palatino Linotype" w:hAnsi="Palatino Linotype" w:cs="Arial"/>
        </w:rPr>
        <w:t xml:space="preserve"> mism</w:t>
      </w:r>
      <w:r w:rsidR="00057C53" w:rsidRPr="00AA6D70">
        <w:rPr>
          <w:rFonts w:ascii="Palatino Linotype" w:hAnsi="Palatino Linotype" w:cs="Arial"/>
        </w:rPr>
        <w:t>a</w:t>
      </w:r>
      <w:r w:rsidRPr="00AA6D70">
        <w:rPr>
          <w:rFonts w:ascii="Palatino Linotype" w:hAnsi="Palatino Linotype" w:cs="Arial"/>
        </w:rPr>
        <w:t xml:space="preserve"> para ejercer su derecho bajo el principio constitucional de justicia expedita.</w:t>
      </w:r>
    </w:p>
    <w:p w14:paraId="0825B560" w14:textId="77777777" w:rsidR="00B875D0" w:rsidRPr="00AA6D70" w:rsidRDefault="00B875D0" w:rsidP="00B875D0">
      <w:pPr>
        <w:pStyle w:val="Prrafodelista"/>
        <w:tabs>
          <w:tab w:val="left" w:pos="426"/>
        </w:tabs>
        <w:spacing w:before="240" w:after="240" w:line="360" w:lineRule="auto"/>
        <w:ind w:left="0"/>
        <w:jc w:val="both"/>
        <w:rPr>
          <w:rFonts w:ascii="Palatino Linotype" w:hAnsi="Palatino Linotype"/>
        </w:rPr>
      </w:pPr>
    </w:p>
    <w:p w14:paraId="3727C2E7" w14:textId="028D1F9D" w:rsidR="00B875D0" w:rsidRPr="00AA6D70" w:rsidRDefault="00057C53" w:rsidP="00B875D0">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AA6D70">
        <w:rPr>
          <w:rFonts w:ascii="Palatino Linotype" w:eastAsia="Calibri" w:hAnsi="Palatino Linotype" w:cs="Arial"/>
        </w:rPr>
        <w:t xml:space="preserve">Por </w:t>
      </w:r>
      <w:r w:rsidRPr="00AA6D70">
        <w:rPr>
          <w:rFonts w:ascii="Palatino Linotype" w:hAnsi="Palatino Linotype" w:cs="Arial"/>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23C3297" w14:textId="77777777" w:rsidR="00B875D0" w:rsidRPr="00AA6D70" w:rsidRDefault="00B875D0" w:rsidP="00B875D0">
      <w:pPr>
        <w:pStyle w:val="Prrafodelista"/>
        <w:tabs>
          <w:tab w:val="left" w:pos="426"/>
        </w:tabs>
        <w:spacing w:before="240" w:after="240" w:line="360" w:lineRule="auto"/>
        <w:ind w:left="0"/>
        <w:jc w:val="both"/>
        <w:rPr>
          <w:rFonts w:ascii="Palatino Linotype" w:hAnsi="Palatino Linotype"/>
        </w:rPr>
      </w:pPr>
    </w:p>
    <w:p w14:paraId="2FE24920" w14:textId="086A510A" w:rsidR="00B875D0" w:rsidRPr="00AA6D70" w:rsidRDefault="00057C53" w:rsidP="00B875D0">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AA6D70">
        <w:rPr>
          <w:rFonts w:ascii="Palatino Linotype" w:eastAsia="Calibri" w:hAnsi="Palatino Linotype" w:cs="Arial"/>
        </w:rPr>
        <w:lastRenderedPageBreak/>
        <w:t xml:space="preserve">Así, </w:t>
      </w:r>
      <w:r w:rsidRPr="00AA6D70">
        <w:rPr>
          <w:rFonts w:ascii="Palatino Linotype" w:hAnsi="Palatino Linotype" w:cs="Arial"/>
        </w:rPr>
        <w:t>la interposición del recurso de revisión antes de que inicie el plazo para su presentación no es determinante para declararlo extemporáneo</w:t>
      </w:r>
      <w:r w:rsidRPr="00AA6D70">
        <w:rPr>
          <w:rFonts w:ascii="Palatino Linotype" w:hAnsi="Palatino Linotype" w:cs="Arial"/>
          <w:lang w:val="es-ES"/>
        </w:rPr>
        <w:t xml:space="preserve">, siempre y cuando ello ocurra de manera posterior a que se haya notificado la respuesta del </w:t>
      </w:r>
      <w:r w:rsidRPr="00AA6D70">
        <w:rPr>
          <w:rFonts w:ascii="Palatino Linotype" w:hAnsi="Palatino Linotype" w:cs="Arial"/>
          <w:b/>
          <w:lang w:val="es-ES"/>
        </w:rPr>
        <w:t>SUJETO OBLIGADO.</w:t>
      </w:r>
    </w:p>
    <w:p w14:paraId="79294B4B" w14:textId="77777777" w:rsidR="00B875D0" w:rsidRPr="00AA6D70" w:rsidRDefault="00B875D0" w:rsidP="00B875D0">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AA6D70"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AA6D70">
        <w:rPr>
          <w:rFonts w:ascii="Palatino Linotype" w:eastAsia="Calibri" w:hAnsi="Palatino Linotype" w:cs="Arial"/>
        </w:rPr>
        <w:t xml:space="preserve">Consecuencia de lo anterior, esta Ponencia </w:t>
      </w:r>
      <w:proofErr w:type="spellStart"/>
      <w:r w:rsidRPr="00AA6D70">
        <w:rPr>
          <w:rFonts w:ascii="Palatino Linotype" w:eastAsia="Calibri" w:hAnsi="Palatino Linotype" w:cs="Arial"/>
        </w:rPr>
        <w:t>Resolutora</w:t>
      </w:r>
      <w:proofErr w:type="spellEnd"/>
      <w:r w:rsidRPr="00AA6D70">
        <w:rPr>
          <w:rFonts w:ascii="Palatino Linotype" w:eastAsia="Calibri" w:hAnsi="Palatino Linotype" w:cs="Arial"/>
        </w:rPr>
        <w:t xml:space="preserve"> advierte que </w:t>
      </w:r>
      <w:r w:rsidR="00540208" w:rsidRPr="00AA6D70">
        <w:rPr>
          <w:rFonts w:ascii="Palatino Linotype" w:eastAsia="Calibri" w:hAnsi="Palatino Linotype" w:cs="Arial"/>
        </w:rPr>
        <w:t xml:space="preserve">el escrito contiene las formalidades previstas por el artículo 180 último párrafo de la Ley </w:t>
      </w:r>
      <w:r w:rsidR="004911B6" w:rsidRPr="00AA6D70">
        <w:rPr>
          <w:rFonts w:ascii="Palatino Linotype" w:eastAsia="Calibri" w:hAnsi="Palatino Linotype" w:cs="Arial"/>
        </w:rPr>
        <w:t>de Transparencia y Acceso a la Información Pública del Estado de México y Municipios</w:t>
      </w:r>
      <w:r w:rsidR="00540208" w:rsidRPr="00AA6D70">
        <w:rPr>
          <w:rFonts w:ascii="Palatino Linotype" w:eastAsia="Calibri" w:hAnsi="Palatino Linotype" w:cs="Arial"/>
        </w:rPr>
        <w:t xml:space="preserve">, por lo que es procedente que </w:t>
      </w:r>
      <w:r w:rsidR="004911B6" w:rsidRPr="00AA6D70">
        <w:rPr>
          <w:rFonts w:ascii="Palatino Linotype" w:eastAsia="Calibri" w:hAnsi="Palatino Linotype" w:cs="Arial"/>
        </w:rPr>
        <w:t>e</w:t>
      </w:r>
      <w:r w:rsidR="00540208" w:rsidRPr="00AA6D70">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AA6D70" w:rsidRDefault="00AD76A1" w:rsidP="0054020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AA6D70" w:rsidRDefault="00C50A2B" w:rsidP="00540208">
      <w:pPr>
        <w:pStyle w:val="Ttulo2"/>
        <w:rPr>
          <w:rFonts w:ascii="Palatino Linotype" w:hAnsi="Palatino Linotype"/>
          <w:b/>
          <w:color w:val="auto"/>
          <w:sz w:val="24"/>
          <w:szCs w:val="24"/>
        </w:rPr>
      </w:pPr>
      <w:bookmarkStart w:id="12" w:name="_Toc500360400"/>
      <w:bookmarkStart w:id="13" w:name="_Toc500786931"/>
      <w:bookmarkStart w:id="14" w:name="_Toc49433846"/>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A6D70">
        <w:rPr>
          <w:rFonts w:ascii="Palatino Linotype" w:hAnsi="Palatino Linotype"/>
          <w:b/>
          <w:color w:val="auto"/>
          <w:sz w:val="24"/>
          <w:szCs w:val="24"/>
        </w:rPr>
        <w:t>TERCERO. De</w:t>
      </w:r>
      <w:r w:rsidR="00AD76A1" w:rsidRPr="00AA6D70">
        <w:rPr>
          <w:rFonts w:ascii="Palatino Linotype" w:hAnsi="Palatino Linotype"/>
          <w:b/>
          <w:color w:val="auto"/>
          <w:sz w:val="24"/>
          <w:szCs w:val="24"/>
        </w:rPr>
        <w:t xml:space="preserve">l planteamiento de la </w:t>
      </w:r>
      <w:r w:rsidR="00AD76A1" w:rsidRPr="00AA6D70">
        <w:rPr>
          <w:rFonts w:ascii="Palatino Linotype" w:hAnsi="Palatino Linotype"/>
          <w:b/>
          <w:i/>
          <w:color w:val="auto"/>
          <w:sz w:val="24"/>
          <w:szCs w:val="24"/>
        </w:rPr>
        <w:t>Litis</w:t>
      </w:r>
      <w:r w:rsidRPr="00AA6D70">
        <w:rPr>
          <w:rFonts w:ascii="Palatino Linotype" w:hAnsi="Palatino Linotype"/>
          <w:b/>
          <w:color w:val="auto"/>
          <w:sz w:val="24"/>
          <w:szCs w:val="24"/>
        </w:rPr>
        <w:t>.</w:t>
      </w:r>
      <w:bookmarkEnd w:id="12"/>
      <w:bookmarkEnd w:id="13"/>
      <w:bookmarkEnd w:id="14"/>
    </w:p>
    <w:p w14:paraId="4231B8D5" w14:textId="77777777" w:rsidR="00540208" w:rsidRPr="00AA6D70" w:rsidRDefault="00540208" w:rsidP="00540208">
      <w:pPr>
        <w:rPr>
          <w:rFonts w:ascii="Palatino Linotype" w:hAnsi="Palatino Linotype"/>
          <w:lang w:val="es-MX" w:eastAsia="en-US"/>
        </w:rPr>
      </w:pPr>
    </w:p>
    <w:bookmarkEnd w:id="15"/>
    <w:bookmarkEnd w:id="16"/>
    <w:p w14:paraId="2AF1A2DD" w14:textId="6D604C89" w:rsidR="00972DF8" w:rsidRPr="00AA6D70" w:rsidRDefault="00057C53" w:rsidP="00057C5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Se requirió conocer, de los últimos cinco años, la cantidad de alumnos por sexo que solicitan ingresar al nivel superior, cuántos ingresan al nivel superior, cuántas bajas se presentaron en el primer año y sus causas, y cuántas bajas se presentaron después del primer año y sus causas. El </w:t>
      </w:r>
      <w:r w:rsidRPr="00AA6D70">
        <w:rPr>
          <w:rFonts w:ascii="Palatino Linotype" w:hAnsi="Palatino Linotype" w:cs="Arial"/>
          <w:b/>
          <w:bCs/>
        </w:rPr>
        <w:t>SUJETO OBLIGADO</w:t>
      </w:r>
      <w:r w:rsidRPr="00AA6D70">
        <w:rPr>
          <w:rFonts w:ascii="Palatino Linotype" w:hAnsi="Palatino Linotype" w:cs="Arial"/>
        </w:rPr>
        <w:t xml:space="preserve"> entregó un documento con diversas tablas de datos que muestran cantidades separadas por estudiantes masculinos y femeninos con información estadística relacionada con </w:t>
      </w:r>
      <w:r w:rsidR="00524CE6" w:rsidRPr="00AA6D70">
        <w:rPr>
          <w:rFonts w:ascii="Palatino Linotype" w:hAnsi="Palatino Linotype" w:cs="Arial"/>
        </w:rPr>
        <w:t>lo solicitado. Mediante recurso de revisión, se impugnó la respuesta donde se señaló por agravios que la respuesta solo mostraba un oficio por el que se solicitaba información al Encargado de la Subdirección de Servicios Escolares.</w:t>
      </w:r>
    </w:p>
    <w:p w14:paraId="2884F62B" w14:textId="77777777" w:rsidR="00057C53" w:rsidRPr="00AA6D70" w:rsidRDefault="00057C53" w:rsidP="00057C53">
      <w:pPr>
        <w:pStyle w:val="Prrafodelista"/>
        <w:tabs>
          <w:tab w:val="left" w:pos="426"/>
        </w:tabs>
        <w:spacing w:before="240" w:after="240" w:line="360" w:lineRule="auto"/>
        <w:ind w:left="0" w:right="49"/>
        <w:jc w:val="both"/>
        <w:rPr>
          <w:rFonts w:ascii="Palatino Linotype" w:hAnsi="Palatino Linotype" w:cs="Arial"/>
        </w:rPr>
      </w:pPr>
    </w:p>
    <w:p w14:paraId="45B904A8" w14:textId="7E5F32ED" w:rsidR="00AD76A1" w:rsidRPr="00AA6D70" w:rsidRDefault="00AD76A1" w:rsidP="00AC4AB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szCs w:val="23"/>
        </w:rPr>
        <w:t xml:space="preserve">En su respuesta, el </w:t>
      </w:r>
      <w:r w:rsidRPr="00AA6D70">
        <w:rPr>
          <w:rFonts w:ascii="Palatino Linotype" w:hAnsi="Palatino Linotype" w:cs="Arial"/>
          <w:b/>
          <w:szCs w:val="23"/>
        </w:rPr>
        <w:t>SUJETO OBLIGADO</w:t>
      </w:r>
      <w:r w:rsidR="00972DF8" w:rsidRPr="00AA6D70">
        <w:rPr>
          <w:rFonts w:ascii="Palatino Linotype" w:hAnsi="Palatino Linotype" w:cs="Arial"/>
          <w:szCs w:val="23"/>
        </w:rPr>
        <w:t xml:space="preserve"> </w:t>
      </w:r>
      <w:r w:rsidR="002725CA" w:rsidRPr="00AA6D70">
        <w:rPr>
          <w:rFonts w:ascii="Palatino Linotype" w:hAnsi="Palatino Linotype" w:cs="Arial"/>
          <w:szCs w:val="23"/>
        </w:rPr>
        <w:t xml:space="preserve">hizo del conocimiento del particular que el </w:t>
      </w:r>
      <w:r w:rsidR="00DB2B6B" w:rsidRPr="00AA6D70">
        <w:rPr>
          <w:rFonts w:ascii="Palatino Linotype" w:hAnsi="Palatino Linotype" w:cs="Arial"/>
          <w:szCs w:val="23"/>
        </w:rPr>
        <w:t>Tecnológico de Estudios Superiores de Ixtapaluca</w:t>
      </w:r>
      <w:r w:rsidR="002725CA" w:rsidRPr="00AA6D70">
        <w:rPr>
          <w:rFonts w:ascii="Palatino Linotype" w:hAnsi="Palatino Linotype" w:cs="Arial"/>
          <w:szCs w:val="23"/>
        </w:rPr>
        <w:t xml:space="preserve"> sí contaba con un Sistema de Gestión Documental Electrónico, cuyo nombre era </w:t>
      </w:r>
      <w:r w:rsidR="002725CA" w:rsidRPr="00AA6D70">
        <w:rPr>
          <w:rFonts w:ascii="Palatino Linotype" w:hAnsi="Palatino Linotype" w:cs="Arial"/>
          <w:i/>
          <w:szCs w:val="23"/>
        </w:rPr>
        <w:t>Sistema de Gestión Documental ISSEMYM</w:t>
      </w:r>
      <w:r w:rsidR="002725CA" w:rsidRPr="00AA6D70">
        <w:rPr>
          <w:rFonts w:ascii="Palatino Linotype" w:hAnsi="Palatino Linotype" w:cs="Arial"/>
          <w:szCs w:val="23"/>
        </w:rPr>
        <w:t>.</w:t>
      </w:r>
    </w:p>
    <w:p w14:paraId="3AAC83D3" w14:textId="77777777" w:rsidR="00AD76A1" w:rsidRPr="00AA6D70" w:rsidRDefault="00AD76A1" w:rsidP="009C5057">
      <w:pPr>
        <w:pStyle w:val="Prrafodelista"/>
        <w:tabs>
          <w:tab w:val="left" w:pos="426"/>
        </w:tabs>
        <w:spacing w:before="240" w:after="240" w:line="360" w:lineRule="auto"/>
        <w:ind w:left="0" w:right="49"/>
        <w:jc w:val="both"/>
        <w:rPr>
          <w:rFonts w:ascii="Palatino Linotype" w:hAnsi="Palatino Linotype" w:cs="Arial"/>
        </w:rPr>
      </w:pPr>
    </w:p>
    <w:p w14:paraId="702BA265" w14:textId="5517D927" w:rsidR="00AD76A1" w:rsidRPr="00AA6D70" w:rsidRDefault="00524CE6"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szCs w:val="23"/>
        </w:rPr>
        <w:t xml:space="preserve">En </w:t>
      </w:r>
      <w:r w:rsidRPr="00AA6D70">
        <w:rPr>
          <w:rFonts w:ascii="Palatino Linotype" w:hAnsi="Palatino Linotype" w:cs="Arial"/>
          <w:color w:val="000000" w:themeColor="text1"/>
        </w:rPr>
        <w:t xml:space="preserve">ese sentido, el agravio manifestado por el </w:t>
      </w:r>
      <w:r w:rsidRPr="00AA6D70">
        <w:rPr>
          <w:rFonts w:ascii="Palatino Linotype" w:hAnsi="Palatino Linotype" w:cs="Arial"/>
          <w:b/>
          <w:bCs/>
          <w:color w:val="000000" w:themeColor="text1"/>
        </w:rPr>
        <w:t>RECURRENTE</w:t>
      </w:r>
      <w:r w:rsidRPr="00AA6D70">
        <w:rPr>
          <w:rFonts w:ascii="Palatino Linotype" w:hAnsi="Palatino Linotype" w:cs="Arial"/>
          <w:color w:val="000000" w:themeColor="text1"/>
        </w:rPr>
        <w:t xml:space="preserve"> a través del recurso de revisión </w:t>
      </w:r>
      <w:r w:rsidRPr="00AA6D70">
        <w:rPr>
          <w:rFonts w:ascii="Palatino Linotype" w:hAnsi="Palatino Linotype" w:cs="Arial"/>
          <w:b/>
          <w:bCs/>
          <w:color w:val="000000" w:themeColor="text1"/>
        </w:rPr>
        <w:t>01623/INFOEM/IP/RR/2020</w:t>
      </w:r>
      <w:r w:rsidRPr="00AA6D70">
        <w:rPr>
          <w:rFonts w:ascii="Palatino Linotype" w:hAnsi="Palatino Linotype" w:cs="Arial"/>
          <w:color w:val="000000" w:themeColor="text1"/>
        </w:rPr>
        <w:t xml:space="preserve"> sugiere que la respuesta proporcionada por el </w:t>
      </w:r>
      <w:r w:rsidRPr="00AA6D70">
        <w:rPr>
          <w:rFonts w:ascii="Palatino Linotype" w:hAnsi="Palatino Linotype" w:cs="Arial"/>
          <w:b/>
          <w:bCs/>
          <w:color w:val="000000" w:themeColor="text1"/>
        </w:rPr>
        <w:t>SUJETO OBLIGADO</w:t>
      </w:r>
      <w:r w:rsidRPr="00AA6D70">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AA6D70">
        <w:rPr>
          <w:rFonts w:ascii="Palatino Linotype" w:hAnsi="Palatino Linotype" w:cs="Arial"/>
          <w:b/>
          <w:bCs/>
          <w:color w:val="000000" w:themeColor="text1"/>
        </w:rPr>
        <w:t>congruente</w:t>
      </w:r>
      <w:r w:rsidRPr="00AA6D70">
        <w:rPr>
          <w:rFonts w:ascii="Palatino Linotype" w:hAnsi="Palatino Linotype" w:cs="Arial"/>
          <w:color w:val="000000" w:themeColor="text1"/>
        </w:rPr>
        <w:t>.</w:t>
      </w:r>
    </w:p>
    <w:p w14:paraId="0749FC63" w14:textId="77777777" w:rsidR="00AD76A1" w:rsidRPr="00AA6D70"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4B724D91" w14:textId="3BCE3FB6" w:rsidR="00AD76A1" w:rsidRPr="00AA6D70"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szCs w:val="23"/>
        </w:rPr>
        <w:t xml:space="preserve">Por lo anterior, la </w:t>
      </w:r>
      <w:r w:rsidRPr="00AA6D70">
        <w:rPr>
          <w:rFonts w:ascii="Palatino Linotype" w:hAnsi="Palatino Linotype" w:cs="Arial"/>
          <w:i/>
          <w:szCs w:val="23"/>
        </w:rPr>
        <w:t>Litis</w:t>
      </w:r>
      <w:r w:rsidRPr="00AA6D70">
        <w:rPr>
          <w:rFonts w:ascii="Palatino Linotype" w:hAnsi="Palatino Linotype" w:cs="Arial"/>
          <w:szCs w:val="23"/>
        </w:rPr>
        <w:t xml:space="preserve"> a resolver en el presente recurso se circunscribe en determinar si </w:t>
      </w:r>
      <w:r w:rsidR="00E32652" w:rsidRPr="00AA6D70">
        <w:rPr>
          <w:rFonts w:ascii="Palatino Linotype" w:hAnsi="Palatino Linotype" w:cs="Arial"/>
          <w:szCs w:val="23"/>
        </w:rPr>
        <w:t xml:space="preserve">el </w:t>
      </w:r>
      <w:r w:rsidR="00E32652" w:rsidRPr="00AA6D70">
        <w:rPr>
          <w:rFonts w:ascii="Palatino Linotype" w:hAnsi="Palatino Linotype" w:cs="Arial"/>
          <w:b/>
          <w:szCs w:val="23"/>
        </w:rPr>
        <w:t>SUJETO OBLIGADO</w:t>
      </w:r>
      <w:r w:rsidR="00E32652" w:rsidRPr="00AA6D70">
        <w:rPr>
          <w:rFonts w:ascii="Palatino Linotype" w:hAnsi="Palatino Linotype" w:cs="Arial"/>
          <w:szCs w:val="23"/>
        </w:rPr>
        <w:t xml:space="preserve">, con su respuesta, colmó el derecho de acceso a la información ejercido por </w:t>
      </w:r>
      <w:r w:rsidR="00524CE6" w:rsidRPr="00AA6D70">
        <w:rPr>
          <w:rFonts w:ascii="Palatino Linotype" w:hAnsi="Palatino Linotype" w:cs="Arial"/>
          <w:szCs w:val="23"/>
        </w:rPr>
        <w:t>la</w:t>
      </w:r>
      <w:r w:rsidR="00E32652" w:rsidRPr="00AA6D70">
        <w:rPr>
          <w:rFonts w:ascii="Palatino Linotype" w:hAnsi="Palatino Linotype" w:cs="Arial"/>
          <w:szCs w:val="23"/>
        </w:rPr>
        <w:t xml:space="preserve"> particular o, si por el contrario, </w:t>
      </w:r>
      <w:r w:rsidR="0028248C" w:rsidRPr="00AA6D70">
        <w:rPr>
          <w:rFonts w:ascii="Palatino Linotype" w:hAnsi="Palatino Linotype"/>
        </w:rPr>
        <w:t xml:space="preserve">actualiza </w:t>
      </w:r>
      <w:r w:rsidR="00E32652" w:rsidRPr="00AA6D70">
        <w:rPr>
          <w:rFonts w:ascii="Palatino Linotype" w:hAnsi="Palatino Linotype"/>
        </w:rPr>
        <w:t xml:space="preserve">alguna de </w:t>
      </w:r>
      <w:r w:rsidR="0028248C" w:rsidRPr="00AA6D70">
        <w:rPr>
          <w:rFonts w:ascii="Palatino Linotype" w:hAnsi="Palatino Linotype"/>
        </w:rPr>
        <w:t>las causales de procedencia</w:t>
      </w:r>
      <w:r w:rsidR="00E66A80" w:rsidRPr="00AA6D70">
        <w:rPr>
          <w:rFonts w:ascii="Palatino Linotype" w:hAnsi="Palatino Linotype" w:cs="Arial"/>
          <w:szCs w:val="23"/>
        </w:rPr>
        <w:t xml:space="preserve"> del recurso de revisión establecidas en el artículo 179</w:t>
      </w:r>
      <w:r w:rsidR="00524CE6" w:rsidRPr="00AA6D70">
        <w:rPr>
          <w:rFonts w:ascii="Palatino Linotype" w:hAnsi="Palatino Linotype" w:cs="Arial"/>
          <w:szCs w:val="23"/>
        </w:rPr>
        <w:t>,</w:t>
      </w:r>
      <w:r w:rsidR="00E66A80" w:rsidRPr="00AA6D70">
        <w:rPr>
          <w:rFonts w:ascii="Palatino Linotype" w:hAnsi="Palatino Linotype" w:cs="Arial"/>
          <w:szCs w:val="23"/>
        </w:rPr>
        <w:t xml:space="preserve"> </w:t>
      </w:r>
      <w:r w:rsidR="00524CE6" w:rsidRPr="00AA6D70">
        <w:rPr>
          <w:rFonts w:ascii="Palatino Linotype" w:hAnsi="Palatino Linotype" w:cs="Arial"/>
          <w:szCs w:val="23"/>
        </w:rPr>
        <w:t>fracciones I y VI,</w:t>
      </w:r>
      <w:r w:rsidR="00C15F97" w:rsidRPr="00AA6D70">
        <w:rPr>
          <w:rFonts w:ascii="Palatino Linotype" w:hAnsi="Palatino Linotype" w:cs="Arial"/>
          <w:szCs w:val="23"/>
        </w:rPr>
        <w:t xml:space="preserve"> </w:t>
      </w:r>
      <w:r w:rsidR="00E66A80" w:rsidRPr="00AA6D70">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AA6D70" w:rsidRDefault="00E66A80" w:rsidP="003D4163">
      <w:pPr>
        <w:pStyle w:val="Sinespaciado"/>
        <w:tabs>
          <w:tab w:val="left" w:pos="426"/>
        </w:tabs>
        <w:ind w:left="851" w:right="567"/>
        <w:jc w:val="both"/>
        <w:rPr>
          <w:rFonts w:ascii="Palatino Linotype" w:hAnsi="Palatino Linotype"/>
          <w:i/>
          <w:sz w:val="22"/>
        </w:rPr>
      </w:pPr>
      <w:r w:rsidRPr="00AA6D70">
        <w:rPr>
          <w:rFonts w:ascii="Palatino Linotype" w:hAnsi="Palatino Linotype"/>
          <w:i/>
          <w:sz w:val="22"/>
        </w:rPr>
        <w:t>“</w:t>
      </w:r>
      <w:r w:rsidRPr="00AA6D70">
        <w:rPr>
          <w:rFonts w:ascii="Palatino Linotype" w:hAnsi="Palatino Linotype"/>
          <w:b/>
          <w:i/>
          <w:sz w:val="22"/>
        </w:rPr>
        <w:t>Artículo 179.</w:t>
      </w:r>
      <w:r w:rsidRPr="00AA6D70">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4368C31" w14:textId="07F6688F" w:rsidR="00524CE6" w:rsidRPr="00AA6D70" w:rsidRDefault="00524CE6" w:rsidP="003D4163">
      <w:pPr>
        <w:pStyle w:val="Sinespaciado"/>
        <w:tabs>
          <w:tab w:val="left" w:pos="426"/>
        </w:tabs>
        <w:ind w:left="851" w:right="567"/>
        <w:jc w:val="both"/>
        <w:rPr>
          <w:rFonts w:ascii="Palatino Linotype" w:hAnsi="Palatino Linotype"/>
          <w:i/>
          <w:sz w:val="22"/>
        </w:rPr>
      </w:pPr>
      <w:r w:rsidRPr="00AA6D70">
        <w:rPr>
          <w:rFonts w:ascii="Palatino Linotype" w:hAnsi="Palatino Linotype"/>
          <w:b/>
          <w:bCs/>
          <w:i/>
          <w:sz w:val="22"/>
        </w:rPr>
        <w:t xml:space="preserve">I. </w:t>
      </w:r>
      <w:r w:rsidRPr="00AA6D70">
        <w:rPr>
          <w:rFonts w:ascii="Palatino Linotype" w:hAnsi="Palatino Linotype"/>
          <w:i/>
          <w:sz w:val="22"/>
        </w:rPr>
        <w:t>La negativa a la información solicitada</w:t>
      </w:r>
    </w:p>
    <w:p w14:paraId="2DF219C4" w14:textId="726EEAE7" w:rsidR="00E32652" w:rsidRPr="00AA6D70" w:rsidRDefault="00E32652" w:rsidP="003D4163">
      <w:pPr>
        <w:pStyle w:val="Sinespaciado"/>
        <w:tabs>
          <w:tab w:val="left" w:pos="426"/>
        </w:tabs>
        <w:ind w:left="851" w:right="567"/>
        <w:jc w:val="both"/>
        <w:rPr>
          <w:rFonts w:ascii="Palatino Linotype" w:hAnsi="Palatino Linotype"/>
          <w:i/>
          <w:sz w:val="22"/>
        </w:rPr>
      </w:pPr>
      <w:r w:rsidRPr="00AA6D70">
        <w:rPr>
          <w:rFonts w:ascii="Palatino Linotype" w:hAnsi="Palatino Linotype"/>
          <w:i/>
          <w:sz w:val="22"/>
        </w:rPr>
        <w:t>(…)</w:t>
      </w:r>
    </w:p>
    <w:p w14:paraId="7C059079" w14:textId="6D6F7513" w:rsidR="00515DEC" w:rsidRPr="00AA6D70" w:rsidRDefault="00515DEC" w:rsidP="003D4163">
      <w:pPr>
        <w:pStyle w:val="Sinespaciado"/>
        <w:tabs>
          <w:tab w:val="left" w:pos="426"/>
        </w:tabs>
        <w:ind w:left="851" w:right="567"/>
        <w:jc w:val="both"/>
        <w:rPr>
          <w:rFonts w:ascii="Palatino Linotype" w:hAnsi="Palatino Linotype"/>
          <w:i/>
          <w:sz w:val="22"/>
        </w:rPr>
      </w:pPr>
      <w:r w:rsidRPr="00AA6D70">
        <w:rPr>
          <w:rFonts w:ascii="Palatino Linotype" w:hAnsi="Palatino Linotype"/>
          <w:b/>
          <w:i/>
          <w:sz w:val="22"/>
        </w:rPr>
        <w:t>V</w:t>
      </w:r>
      <w:r w:rsidR="00524CE6" w:rsidRPr="00AA6D70">
        <w:rPr>
          <w:rFonts w:ascii="Palatino Linotype" w:hAnsi="Palatino Linotype"/>
          <w:b/>
          <w:i/>
          <w:sz w:val="22"/>
        </w:rPr>
        <w:t>I</w:t>
      </w:r>
      <w:r w:rsidRPr="00AA6D70">
        <w:rPr>
          <w:rFonts w:ascii="Palatino Linotype" w:hAnsi="Palatino Linotype"/>
          <w:b/>
          <w:i/>
          <w:sz w:val="22"/>
        </w:rPr>
        <w:t>.</w:t>
      </w:r>
      <w:r w:rsidRPr="00AA6D70">
        <w:rPr>
          <w:rFonts w:ascii="Palatino Linotype" w:hAnsi="Palatino Linotype"/>
          <w:i/>
          <w:sz w:val="22"/>
        </w:rPr>
        <w:t xml:space="preserve"> </w:t>
      </w:r>
      <w:r w:rsidR="007E0D72" w:rsidRPr="00AA6D70">
        <w:rPr>
          <w:rFonts w:ascii="Palatino Linotype" w:hAnsi="Palatino Linotype"/>
          <w:i/>
          <w:sz w:val="22"/>
        </w:rPr>
        <w:t xml:space="preserve">La entrega de información </w:t>
      </w:r>
      <w:r w:rsidR="00524CE6" w:rsidRPr="00AA6D70">
        <w:rPr>
          <w:rFonts w:ascii="Palatino Linotype" w:hAnsi="Palatino Linotype"/>
          <w:i/>
          <w:sz w:val="22"/>
        </w:rPr>
        <w:t>que no corresponda con lo solicitado</w:t>
      </w:r>
      <w:r w:rsidRPr="00AA6D70">
        <w:rPr>
          <w:rFonts w:ascii="Palatino Linotype" w:hAnsi="Palatino Linotype"/>
          <w:i/>
          <w:sz w:val="22"/>
        </w:rPr>
        <w:t>;</w:t>
      </w:r>
    </w:p>
    <w:p w14:paraId="4FCA9B3F" w14:textId="6F6FBFF0" w:rsidR="00515DEC" w:rsidRPr="00AA6D70" w:rsidRDefault="00515DEC" w:rsidP="003D4163">
      <w:pPr>
        <w:pStyle w:val="Sinespaciado"/>
        <w:tabs>
          <w:tab w:val="left" w:pos="426"/>
        </w:tabs>
        <w:ind w:left="851" w:right="567"/>
        <w:jc w:val="both"/>
        <w:rPr>
          <w:rFonts w:ascii="Palatino Linotype" w:hAnsi="Palatino Linotype"/>
          <w:i/>
          <w:sz w:val="22"/>
        </w:rPr>
      </w:pPr>
      <w:r w:rsidRPr="00AA6D70">
        <w:rPr>
          <w:rFonts w:ascii="Palatino Linotype" w:hAnsi="Palatino Linotype"/>
          <w:i/>
          <w:sz w:val="22"/>
        </w:rPr>
        <w:t>(…)</w:t>
      </w:r>
      <w:r w:rsidR="00A073A0" w:rsidRPr="00AA6D70">
        <w:rPr>
          <w:rFonts w:ascii="Palatino Linotype" w:hAnsi="Palatino Linotype"/>
          <w:i/>
          <w:sz w:val="22"/>
        </w:rPr>
        <w:t>”</w:t>
      </w:r>
    </w:p>
    <w:p w14:paraId="18B71A32" w14:textId="77777777" w:rsidR="003D4163" w:rsidRPr="00AA6D70"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AA6D70" w:rsidRDefault="00EF014A" w:rsidP="00524CE6">
      <w:pPr>
        <w:pStyle w:val="Ttulo2"/>
        <w:tabs>
          <w:tab w:val="left" w:pos="426"/>
        </w:tabs>
        <w:spacing w:after="240"/>
        <w:rPr>
          <w:rFonts w:ascii="Palatino Linotype" w:hAnsi="Palatino Linotype" w:cs="Arial"/>
          <w:b/>
          <w:color w:val="auto"/>
          <w:sz w:val="24"/>
        </w:rPr>
      </w:pPr>
      <w:bookmarkStart w:id="22" w:name="_Toc49433847"/>
      <w:r w:rsidRPr="00AA6D70">
        <w:rPr>
          <w:rFonts w:ascii="Palatino Linotype" w:hAnsi="Palatino Linotype" w:cs="Arial"/>
          <w:b/>
          <w:color w:val="auto"/>
          <w:sz w:val="24"/>
        </w:rPr>
        <w:t>CUARTO. Estudio y Resolución del asunto.</w:t>
      </w:r>
      <w:bookmarkEnd w:id="22"/>
    </w:p>
    <w:p w14:paraId="6BDEBF63" w14:textId="7BD1A14E" w:rsidR="00EF014A" w:rsidRPr="00AA6D70" w:rsidRDefault="00B13243" w:rsidP="00B13243">
      <w:pPr>
        <w:pStyle w:val="Prrafodelista"/>
        <w:tabs>
          <w:tab w:val="left" w:pos="426"/>
        </w:tabs>
        <w:spacing w:before="240" w:after="240" w:line="360" w:lineRule="auto"/>
        <w:ind w:left="0" w:right="49"/>
        <w:jc w:val="both"/>
        <w:outlineLvl w:val="2"/>
        <w:rPr>
          <w:rFonts w:ascii="Palatino Linotype" w:hAnsi="Palatino Linotype" w:cs="Arial"/>
          <w:b/>
        </w:rPr>
      </w:pPr>
      <w:bookmarkStart w:id="23" w:name="_Toc49433848"/>
      <w:r w:rsidRPr="00AA6D70">
        <w:rPr>
          <w:rFonts w:ascii="Palatino Linotype" w:hAnsi="Palatino Linotype" w:cs="Arial"/>
          <w:b/>
        </w:rPr>
        <w:t xml:space="preserve">I. </w:t>
      </w:r>
      <w:r w:rsidR="00524CE6" w:rsidRPr="00AA6D70">
        <w:rPr>
          <w:rFonts w:ascii="Palatino Linotype" w:hAnsi="Palatino Linotype" w:cs="Arial"/>
          <w:b/>
        </w:rPr>
        <w:t>De la respuesta a la solicitud de información</w:t>
      </w:r>
      <w:r w:rsidRPr="00AA6D70">
        <w:rPr>
          <w:rFonts w:ascii="Palatino Linotype" w:hAnsi="Palatino Linotype" w:cs="Arial"/>
          <w:b/>
        </w:rPr>
        <w:t>.</w:t>
      </w:r>
      <w:bookmarkEnd w:id="23"/>
    </w:p>
    <w:p w14:paraId="138F28BA" w14:textId="77777777" w:rsidR="00B13243" w:rsidRPr="00AA6D70" w:rsidRDefault="00B13243" w:rsidP="00524CE6">
      <w:pPr>
        <w:pStyle w:val="Prrafodelista"/>
        <w:tabs>
          <w:tab w:val="left" w:pos="426"/>
        </w:tabs>
        <w:spacing w:line="360" w:lineRule="auto"/>
        <w:ind w:left="0" w:right="49"/>
        <w:jc w:val="both"/>
        <w:rPr>
          <w:rFonts w:ascii="Palatino Linotype" w:hAnsi="Palatino Linotype" w:cs="Arial"/>
        </w:rPr>
      </w:pPr>
    </w:p>
    <w:p w14:paraId="62265BEF" w14:textId="790E42DC" w:rsidR="00B13243" w:rsidRPr="00AA6D70" w:rsidRDefault="00740984"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eastAsia="Calibri" w:hAnsi="Palatino Linotype" w:cs="Arial"/>
        </w:rPr>
        <w:t>Es conveniente</w:t>
      </w:r>
      <w:r w:rsidR="00556F82" w:rsidRPr="00AA6D70">
        <w:rPr>
          <w:rFonts w:ascii="Palatino Linotype" w:eastAsia="Calibri" w:hAnsi="Palatino Linotype" w:cs="Arial"/>
        </w:rPr>
        <w:t xml:space="preserve"> reiterar</w:t>
      </w:r>
      <w:r w:rsidR="00B13243" w:rsidRPr="00AA6D70">
        <w:rPr>
          <w:rFonts w:ascii="Palatino Linotype" w:hAnsi="Palatino Linotype" w:cs="Arial"/>
        </w:rPr>
        <w:t xml:space="preserve"> que </w:t>
      </w:r>
      <w:r w:rsidRPr="00AA6D70">
        <w:rPr>
          <w:rFonts w:ascii="Palatino Linotype" w:hAnsi="Palatino Linotype" w:cs="Arial"/>
        </w:rPr>
        <w:t>la</w:t>
      </w:r>
      <w:r w:rsidR="00B13243" w:rsidRPr="00AA6D70">
        <w:rPr>
          <w:rFonts w:ascii="Palatino Linotype" w:hAnsi="Palatino Linotype" w:cs="Arial"/>
        </w:rPr>
        <w:t xml:space="preserve"> particular tuvo a bien promover ante el </w:t>
      </w:r>
      <w:r w:rsidR="00B13243" w:rsidRPr="00AA6D70">
        <w:rPr>
          <w:rFonts w:ascii="Palatino Linotype" w:hAnsi="Palatino Linotype" w:cs="Arial"/>
          <w:b/>
        </w:rPr>
        <w:t>SUJETO OBLIGADO</w:t>
      </w:r>
      <w:r w:rsidR="00B13243" w:rsidRPr="00AA6D70">
        <w:rPr>
          <w:rFonts w:ascii="Palatino Linotype" w:hAnsi="Palatino Linotype" w:cs="Arial"/>
        </w:rPr>
        <w:t xml:space="preserve"> la solicitud de información </w:t>
      </w:r>
      <w:r w:rsidR="00DB2B6B" w:rsidRPr="00AA6D70">
        <w:rPr>
          <w:rFonts w:ascii="Palatino Linotype" w:hAnsi="Palatino Linotype" w:cs="Arial"/>
          <w:b/>
        </w:rPr>
        <w:t>00003/TESIXTA/IP/2020</w:t>
      </w:r>
      <w:r w:rsidR="00B13243" w:rsidRPr="00AA6D70">
        <w:rPr>
          <w:rFonts w:ascii="Palatino Linotype" w:hAnsi="Palatino Linotype" w:cs="Arial"/>
        </w:rPr>
        <w:t>, a través de la cual requirió tener acceso a la siguiente información:</w:t>
      </w:r>
    </w:p>
    <w:p w14:paraId="7C30D087" w14:textId="77777777" w:rsidR="00DF09A4" w:rsidRPr="00AA6D70" w:rsidRDefault="00DF09A4" w:rsidP="00DF09A4">
      <w:pPr>
        <w:pStyle w:val="Prrafodelista"/>
        <w:rPr>
          <w:rFonts w:ascii="Palatino Linotype" w:hAnsi="Palatino Linotype" w:cs="Arial"/>
        </w:rPr>
      </w:pPr>
    </w:p>
    <w:p w14:paraId="090CC402" w14:textId="33D2F1D4" w:rsidR="00740984" w:rsidRPr="00AA6D70" w:rsidRDefault="00740984" w:rsidP="00740984">
      <w:pPr>
        <w:pStyle w:val="Prrafodelista"/>
        <w:numPr>
          <w:ilvl w:val="1"/>
          <w:numId w:val="25"/>
        </w:numPr>
        <w:tabs>
          <w:tab w:val="left" w:pos="426"/>
          <w:tab w:val="left" w:pos="851"/>
        </w:tabs>
        <w:spacing w:before="240" w:after="240" w:line="276" w:lineRule="auto"/>
        <w:ind w:left="567" w:right="616" w:firstLine="0"/>
        <w:jc w:val="both"/>
        <w:rPr>
          <w:rFonts w:ascii="Palatino Linotype" w:hAnsi="Palatino Linotype" w:cs="Arial"/>
        </w:rPr>
      </w:pPr>
      <w:r w:rsidRPr="00AA6D70">
        <w:rPr>
          <w:rFonts w:ascii="Palatino Linotype" w:hAnsi="Palatino Linotype" w:cs="Arial"/>
        </w:rPr>
        <w:t>De los alumnos de los últimos cinco años, separados por sexo:</w:t>
      </w:r>
    </w:p>
    <w:p w14:paraId="7E000FB4" w14:textId="77777777" w:rsidR="00740984" w:rsidRPr="00AA6D70" w:rsidRDefault="00740984" w:rsidP="00740984">
      <w:pPr>
        <w:pStyle w:val="Prrafodelista"/>
        <w:numPr>
          <w:ilvl w:val="2"/>
          <w:numId w:val="25"/>
        </w:numPr>
        <w:tabs>
          <w:tab w:val="left" w:pos="426"/>
          <w:tab w:val="left" w:pos="993"/>
          <w:tab w:val="left" w:pos="1843"/>
        </w:tabs>
        <w:spacing w:before="240" w:after="240" w:line="276" w:lineRule="auto"/>
        <w:ind w:left="1560" w:right="616"/>
        <w:jc w:val="both"/>
        <w:rPr>
          <w:rFonts w:ascii="Palatino Linotype" w:hAnsi="Palatino Linotype" w:cs="Arial"/>
        </w:rPr>
      </w:pPr>
      <w:r w:rsidRPr="00AA6D70">
        <w:rPr>
          <w:rFonts w:ascii="Palatino Linotype" w:hAnsi="Palatino Linotype" w:cs="Arial"/>
        </w:rPr>
        <w:t>Cuántos solicitaron ingresar al nivel superior;</w:t>
      </w:r>
    </w:p>
    <w:p w14:paraId="70755FA9" w14:textId="479E4C08" w:rsidR="00740984" w:rsidRPr="00AA6D70" w:rsidRDefault="00740984" w:rsidP="00740984">
      <w:pPr>
        <w:pStyle w:val="Prrafodelista"/>
        <w:numPr>
          <w:ilvl w:val="2"/>
          <w:numId w:val="25"/>
        </w:numPr>
        <w:tabs>
          <w:tab w:val="left" w:pos="426"/>
          <w:tab w:val="left" w:pos="993"/>
          <w:tab w:val="left" w:pos="1843"/>
        </w:tabs>
        <w:spacing w:before="240" w:after="240" w:line="276" w:lineRule="auto"/>
        <w:ind w:left="1560" w:right="616"/>
        <w:jc w:val="both"/>
        <w:rPr>
          <w:rFonts w:ascii="Palatino Linotype" w:hAnsi="Palatino Linotype" w:cs="Arial"/>
        </w:rPr>
      </w:pPr>
      <w:r w:rsidRPr="00AA6D70">
        <w:rPr>
          <w:rFonts w:ascii="Palatino Linotype" w:hAnsi="Palatino Linotype" w:cs="Arial"/>
        </w:rPr>
        <w:t>Cuántos ingresaron al nivel superior;</w:t>
      </w:r>
    </w:p>
    <w:p w14:paraId="58D460E1" w14:textId="52C7B52E" w:rsidR="00740984" w:rsidRPr="00AA6D70" w:rsidRDefault="00740984" w:rsidP="00740984">
      <w:pPr>
        <w:pStyle w:val="Prrafodelista"/>
        <w:numPr>
          <w:ilvl w:val="2"/>
          <w:numId w:val="25"/>
        </w:numPr>
        <w:tabs>
          <w:tab w:val="left" w:pos="426"/>
          <w:tab w:val="left" w:pos="993"/>
          <w:tab w:val="left" w:pos="1843"/>
        </w:tabs>
        <w:spacing w:before="240" w:after="240" w:line="276" w:lineRule="auto"/>
        <w:ind w:left="1560" w:right="616"/>
        <w:jc w:val="both"/>
        <w:rPr>
          <w:rFonts w:ascii="Palatino Linotype" w:hAnsi="Palatino Linotype" w:cs="Arial"/>
        </w:rPr>
      </w:pPr>
      <w:r w:rsidRPr="00AA6D70">
        <w:rPr>
          <w:rFonts w:ascii="Palatino Linotype" w:hAnsi="Palatino Linotype" w:cs="Arial"/>
        </w:rPr>
        <w:t>Cuántas bajas se dieron en el primer año y causas de la baja;</w:t>
      </w:r>
    </w:p>
    <w:p w14:paraId="4DBE0AD5" w14:textId="3BD0DC04" w:rsidR="00740984" w:rsidRPr="00AA6D70" w:rsidRDefault="00740984" w:rsidP="00740984">
      <w:pPr>
        <w:pStyle w:val="Prrafodelista"/>
        <w:numPr>
          <w:ilvl w:val="2"/>
          <w:numId w:val="25"/>
        </w:numPr>
        <w:tabs>
          <w:tab w:val="left" w:pos="426"/>
          <w:tab w:val="left" w:pos="993"/>
          <w:tab w:val="left" w:pos="1843"/>
        </w:tabs>
        <w:spacing w:before="240" w:after="240" w:line="276" w:lineRule="auto"/>
        <w:ind w:left="1843" w:right="616" w:hanging="463"/>
        <w:jc w:val="both"/>
        <w:rPr>
          <w:rFonts w:ascii="Palatino Linotype" w:hAnsi="Palatino Linotype" w:cs="Arial"/>
        </w:rPr>
      </w:pPr>
      <w:r w:rsidRPr="00AA6D70">
        <w:rPr>
          <w:rFonts w:ascii="Palatino Linotype" w:hAnsi="Palatino Linotype" w:cs="Arial"/>
        </w:rPr>
        <w:t>Cuántas bajas se dieron después del primer año y motivos de la baja.</w:t>
      </w:r>
    </w:p>
    <w:p w14:paraId="342A9453" w14:textId="77777777" w:rsidR="00A073A0" w:rsidRPr="00AA6D70" w:rsidRDefault="00A073A0" w:rsidP="00A073A0">
      <w:pPr>
        <w:pStyle w:val="Prrafodelista"/>
        <w:tabs>
          <w:tab w:val="left" w:pos="426"/>
        </w:tabs>
        <w:spacing w:before="240" w:after="240" w:line="360" w:lineRule="auto"/>
        <w:ind w:left="851" w:right="49"/>
        <w:jc w:val="both"/>
        <w:rPr>
          <w:rFonts w:ascii="Palatino Linotype" w:hAnsi="Palatino Linotype" w:cs="Arial"/>
        </w:rPr>
      </w:pPr>
    </w:p>
    <w:p w14:paraId="7FDA4CB2" w14:textId="03E6864A" w:rsidR="00C65FE5" w:rsidRPr="00AA6D70" w:rsidRDefault="005140E4" w:rsidP="00C65FE5">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A</w:t>
      </w:r>
      <w:r w:rsidR="00C65FE5" w:rsidRPr="00AA6D70">
        <w:rPr>
          <w:rFonts w:ascii="Palatino Linotype" w:hAnsi="Palatino Linotype" w:cs="Arial"/>
        </w:rPr>
        <w:t xml:space="preserve"> efecto de atender </w:t>
      </w:r>
      <w:r w:rsidR="00E274D7" w:rsidRPr="00AA6D70">
        <w:rPr>
          <w:rFonts w:ascii="Palatino Linotype" w:hAnsi="Palatino Linotype" w:cs="Arial"/>
        </w:rPr>
        <w:t xml:space="preserve">la solicitud </w:t>
      </w:r>
      <w:r w:rsidR="00C65FE5" w:rsidRPr="00AA6D70">
        <w:rPr>
          <w:rFonts w:ascii="Palatino Linotype" w:hAnsi="Palatino Linotype" w:cs="Arial"/>
        </w:rPr>
        <w:t>de información</w:t>
      </w:r>
      <w:r w:rsidR="00A073A0" w:rsidRPr="00AA6D70">
        <w:rPr>
          <w:rFonts w:ascii="Palatino Linotype" w:hAnsi="Palatino Linotype" w:cs="Arial"/>
        </w:rPr>
        <w:t xml:space="preserve">, </w:t>
      </w:r>
      <w:r w:rsidR="002725CA" w:rsidRPr="00AA6D70">
        <w:rPr>
          <w:rFonts w:ascii="Palatino Linotype" w:hAnsi="Palatino Linotype" w:cs="Arial"/>
        </w:rPr>
        <w:t>de constancias que</w:t>
      </w:r>
      <w:r w:rsidR="00C65FE5" w:rsidRPr="00AA6D70">
        <w:rPr>
          <w:rFonts w:ascii="Palatino Linotype" w:hAnsi="Palatino Linotype" w:cs="Arial"/>
        </w:rPr>
        <w:t xml:space="preserve"> obran en el expediente electrónico de recurso de revisión dentro del </w:t>
      </w:r>
      <w:r w:rsidR="00C65FE5" w:rsidRPr="00AA6D70">
        <w:rPr>
          <w:rFonts w:ascii="Palatino Linotype" w:hAnsi="Palatino Linotype" w:cs="Arial"/>
          <w:bCs/>
          <w:i/>
        </w:rPr>
        <w:t>SAIMEX</w:t>
      </w:r>
      <w:r w:rsidR="00C65FE5" w:rsidRPr="00AA6D70">
        <w:rPr>
          <w:rFonts w:ascii="Palatino Linotype" w:hAnsi="Palatino Linotype" w:cs="Arial"/>
        </w:rPr>
        <w:t xml:space="preserve">, se aprecia que la Unidad de Transparencia turnó la solicitud a </w:t>
      </w:r>
      <w:r w:rsidR="00740984" w:rsidRPr="00AA6D70">
        <w:rPr>
          <w:rFonts w:ascii="Palatino Linotype" w:hAnsi="Palatino Linotype" w:cs="Arial"/>
        </w:rPr>
        <w:t>dos áreas administrativas del Tecnológico de Estudios Superiores de Ixtapaluca</w:t>
      </w:r>
      <w:r w:rsidR="00C65FE5" w:rsidRPr="00AA6D70">
        <w:rPr>
          <w:rFonts w:ascii="Palatino Linotype" w:hAnsi="Palatino Linotype" w:cs="Arial"/>
        </w:rPr>
        <w:t>, como muestra la siguiente imagen:</w:t>
      </w:r>
    </w:p>
    <w:p w14:paraId="3DBA670D" w14:textId="77777777" w:rsidR="00740984" w:rsidRPr="00AA6D70" w:rsidRDefault="00740984" w:rsidP="00740984">
      <w:pPr>
        <w:pStyle w:val="Prrafodelista"/>
        <w:tabs>
          <w:tab w:val="left" w:pos="426"/>
        </w:tabs>
        <w:spacing w:before="240" w:after="240" w:line="360" w:lineRule="auto"/>
        <w:ind w:left="0" w:right="49"/>
        <w:jc w:val="both"/>
        <w:rPr>
          <w:rFonts w:ascii="Palatino Linotype" w:hAnsi="Palatino Linotype" w:cs="Arial"/>
          <w:sz w:val="10"/>
          <w:szCs w:val="10"/>
        </w:rPr>
      </w:pPr>
    </w:p>
    <w:p w14:paraId="42D9392B" w14:textId="20D26977" w:rsidR="00C65FE5" w:rsidRPr="00AA6D70" w:rsidRDefault="00740984" w:rsidP="00C65FE5">
      <w:pPr>
        <w:pStyle w:val="Prrafodelista"/>
        <w:tabs>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w:drawing>
          <wp:inline distT="0" distB="0" distL="0" distR="0" wp14:anchorId="120EFE7E" wp14:editId="0665A138">
            <wp:extent cx="4820091" cy="799890"/>
            <wp:effectExtent l="57150" t="57150" r="95250" b="958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826" cy="8131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30449" w14:textId="77777777" w:rsidR="00C65FE5" w:rsidRPr="00AA6D70" w:rsidRDefault="00C65FE5" w:rsidP="009F74A2">
      <w:pPr>
        <w:pStyle w:val="Prrafodelista"/>
        <w:tabs>
          <w:tab w:val="left" w:pos="426"/>
        </w:tabs>
        <w:spacing w:before="240" w:after="240" w:line="360" w:lineRule="auto"/>
        <w:ind w:left="0" w:right="49"/>
        <w:jc w:val="both"/>
        <w:rPr>
          <w:rFonts w:ascii="Palatino Linotype" w:hAnsi="Palatino Linotype" w:cs="Arial"/>
        </w:rPr>
      </w:pPr>
    </w:p>
    <w:p w14:paraId="455EAD2A" w14:textId="1A3ED0FB" w:rsidR="00AC4AB2" w:rsidRPr="00AA6D70" w:rsidRDefault="00C36DCC"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lastRenderedPageBreak/>
        <w:t>De la imagen anterior, se desprende que la solicitud de información se turn</w:t>
      </w:r>
      <w:r w:rsidR="00825DE5" w:rsidRPr="00AA6D70">
        <w:rPr>
          <w:rFonts w:ascii="Palatino Linotype" w:hAnsi="Palatino Linotype" w:cs="Arial"/>
        </w:rPr>
        <w:t>ó</w:t>
      </w:r>
      <w:r w:rsidRPr="00AA6D70">
        <w:rPr>
          <w:rFonts w:ascii="Palatino Linotype" w:hAnsi="Palatino Linotype" w:cs="Arial"/>
        </w:rPr>
        <w:t xml:space="preserve"> a los servidores públicos habilitados </w:t>
      </w:r>
      <w:r w:rsidRPr="00AA6D70">
        <w:rPr>
          <w:rFonts w:ascii="Palatino Linotype" w:hAnsi="Palatino Linotype" w:cs="Arial"/>
          <w:i/>
          <w:iCs/>
        </w:rPr>
        <w:t>Lic. Omar Ibarra Soria</w:t>
      </w:r>
      <w:r w:rsidRPr="00AA6D70">
        <w:rPr>
          <w:rFonts w:ascii="Palatino Linotype" w:hAnsi="Palatino Linotype" w:cs="Arial"/>
        </w:rPr>
        <w:t xml:space="preserve"> y </w:t>
      </w:r>
      <w:r w:rsidRPr="00AA6D70">
        <w:rPr>
          <w:rFonts w:ascii="Palatino Linotype" w:hAnsi="Palatino Linotype" w:cs="Arial"/>
          <w:i/>
          <w:iCs/>
        </w:rPr>
        <w:t xml:space="preserve">C.P. Giovanni La </w:t>
      </w:r>
      <w:proofErr w:type="spellStart"/>
      <w:r w:rsidRPr="00AA6D70">
        <w:rPr>
          <w:rFonts w:ascii="Palatino Linotype" w:hAnsi="Palatino Linotype" w:cs="Arial"/>
          <w:i/>
          <w:iCs/>
        </w:rPr>
        <w:t>Fayette</w:t>
      </w:r>
      <w:proofErr w:type="spellEnd"/>
      <w:r w:rsidRPr="00AA6D70">
        <w:rPr>
          <w:rFonts w:ascii="Palatino Linotype" w:hAnsi="Palatino Linotype" w:cs="Arial"/>
          <w:i/>
          <w:iCs/>
        </w:rPr>
        <w:t xml:space="preserve"> Carmona Ventura</w:t>
      </w:r>
      <w:r w:rsidRPr="00AA6D70">
        <w:rPr>
          <w:rFonts w:ascii="Palatino Linotype" w:hAnsi="Palatino Linotype" w:cs="Arial"/>
        </w:rPr>
        <w:t xml:space="preserve">, mismos que son coincidentes con los nombres señalados en el Acuerdo de Turno de diecisiete (17) de marzo de dos mil veinte y el oficio número 210C2010000100S/037/2020, de veintiséis (26) de febrero de dos mil veinte, </w:t>
      </w:r>
      <w:r w:rsidR="00825DE5" w:rsidRPr="00AA6D70">
        <w:rPr>
          <w:rFonts w:ascii="Palatino Linotype" w:hAnsi="Palatino Linotype" w:cs="Arial"/>
        </w:rPr>
        <w:t>siendo de especial interés el segundo documento, al ser justamente el turno de la solicitud de información al área administrativa competente para poseer, generar y administrar la información solicitada:</w:t>
      </w:r>
    </w:p>
    <w:p w14:paraId="67BB6674" w14:textId="361988E7" w:rsidR="00825DE5" w:rsidRPr="00AA6D70" w:rsidRDefault="00825DE5" w:rsidP="00825DE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w:drawing>
          <wp:inline distT="0" distB="0" distL="0" distR="0" wp14:anchorId="53028E00" wp14:editId="3063A2E6">
            <wp:extent cx="3563840" cy="4486601"/>
            <wp:effectExtent l="38100" t="38100" r="93980" b="1047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534" cy="450509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6045D0" w14:textId="77777777" w:rsidR="00825DE5" w:rsidRPr="00AA6D70" w:rsidRDefault="00825DE5" w:rsidP="00C36DCC">
      <w:pPr>
        <w:pStyle w:val="Prrafodelista"/>
        <w:tabs>
          <w:tab w:val="left" w:pos="284"/>
          <w:tab w:val="left" w:pos="426"/>
        </w:tabs>
        <w:spacing w:before="240" w:after="240" w:line="360" w:lineRule="auto"/>
        <w:ind w:left="0" w:right="49"/>
        <w:jc w:val="both"/>
        <w:rPr>
          <w:rFonts w:ascii="Palatino Linotype" w:hAnsi="Palatino Linotype" w:cs="Arial"/>
        </w:rPr>
      </w:pPr>
    </w:p>
    <w:p w14:paraId="3143AB9F" w14:textId="29AC5CB9" w:rsidR="00C36DCC" w:rsidRPr="00AA6D70" w:rsidRDefault="00825DE5"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Continuando con el análisis al apartado de </w:t>
      </w:r>
      <w:r w:rsidRPr="00AA6D70">
        <w:rPr>
          <w:rFonts w:ascii="Palatino Linotype" w:hAnsi="Palatino Linotype" w:cs="Arial"/>
          <w:i/>
          <w:iCs/>
        </w:rPr>
        <w:t>Requerimientos</w:t>
      </w:r>
      <w:r w:rsidRPr="00AA6D70">
        <w:rPr>
          <w:rFonts w:ascii="Palatino Linotype" w:hAnsi="Palatino Linotype" w:cs="Arial"/>
        </w:rPr>
        <w:t xml:space="preserve">, expuesto en el párrafo 20 de esta resolución, se aprecia que el servidor público habilitado </w:t>
      </w:r>
      <w:r w:rsidRPr="00AA6D70">
        <w:rPr>
          <w:rFonts w:ascii="Palatino Linotype" w:hAnsi="Palatino Linotype" w:cs="Arial"/>
          <w:i/>
          <w:iCs/>
        </w:rPr>
        <w:t>Lic. Omar Ibarra Soria</w:t>
      </w:r>
      <w:r w:rsidRPr="00AA6D70">
        <w:rPr>
          <w:rFonts w:ascii="Palatino Linotype" w:hAnsi="Palatino Linotype" w:cs="Arial"/>
        </w:rPr>
        <w:t xml:space="preserve"> </w:t>
      </w:r>
      <w:r w:rsidR="00350605" w:rsidRPr="00AA6D70">
        <w:rPr>
          <w:rFonts w:ascii="Palatino Linotype" w:hAnsi="Palatino Linotype" w:cs="Arial"/>
        </w:rPr>
        <w:t>-</w:t>
      </w:r>
      <w:r w:rsidRPr="00AA6D70">
        <w:rPr>
          <w:rFonts w:ascii="Palatino Linotype" w:hAnsi="Palatino Linotype" w:cs="Arial"/>
        </w:rPr>
        <w:t>quien se aprecia ostentar el cargo de Encargado de la Subdirección de Servicios Escola</w:t>
      </w:r>
      <w:r w:rsidR="00350605" w:rsidRPr="00AA6D70">
        <w:rPr>
          <w:rFonts w:ascii="Palatino Linotype" w:hAnsi="Palatino Linotype" w:cs="Arial"/>
        </w:rPr>
        <w:t xml:space="preserve">res de acuerdo con el oficio 210C2010000100S/037/2020- remitió el archivo denominado </w:t>
      </w:r>
      <w:r w:rsidR="00350605" w:rsidRPr="00AA6D70">
        <w:rPr>
          <w:rFonts w:ascii="Palatino Linotype" w:hAnsi="Palatino Linotype" w:cs="Arial"/>
          <w:b/>
          <w:bCs/>
          <w:i/>
          <w:iCs/>
        </w:rPr>
        <w:t>“control escolar.pdf”</w:t>
      </w:r>
      <w:r w:rsidR="00350605" w:rsidRPr="00AA6D70">
        <w:rPr>
          <w:rFonts w:ascii="Palatino Linotype" w:hAnsi="Palatino Linotype" w:cs="Arial"/>
        </w:rPr>
        <w:t xml:space="preserve">, cuyo contenido se vierte a continuación: </w:t>
      </w:r>
    </w:p>
    <w:p w14:paraId="7C1ED148" w14:textId="00A3A04D" w:rsidR="00C36DCC" w:rsidRPr="00AA6D70" w:rsidRDefault="00C36DCC" w:rsidP="00C36DCC">
      <w:pPr>
        <w:pStyle w:val="Prrafodelista"/>
        <w:tabs>
          <w:tab w:val="left" w:pos="284"/>
          <w:tab w:val="left" w:pos="426"/>
        </w:tabs>
        <w:spacing w:before="240" w:after="240" w:line="360" w:lineRule="auto"/>
        <w:ind w:left="0" w:right="49"/>
        <w:jc w:val="both"/>
        <w:rPr>
          <w:rFonts w:ascii="Palatino Linotype" w:hAnsi="Palatino Linotype" w:cs="Arial"/>
        </w:rPr>
      </w:pPr>
    </w:p>
    <w:p w14:paraId="204954C2" w14:textId="2F2D510C" w:rsidR="00350605" w:rsidRPr="00AA6D70" w:rsidRDefault="00350605" w:rsidP="0035060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noProof/>
          <w:lang w:val="es-MX" w:eastAsia="es-MX"/>
        </w:rPr>
        <w:drawing>
          <wp:inline distT="0" distB="0" distL="0" distR="0" wp14:anchorId="408C2488" wp14:editId="1B4E8ABE">
            <wp:extent cx="4072092" cy="3218787"/>
            <wp:effectExtent l="57150" t="57150" r="100330" b="965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35" t="16884" r="25046" b="8013"/>
                    <a:stretch/>
                  </pic:blipFill>
                  <pic:spPr bwMode="auto">
                    <a:xfrm>
                      <a:off x="0" y="0"/>
                      <a:ext cx="4106718" cy="32461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8B11C6" w14:textId="5C474C3F" w:rsidR="00350605" w:rsidRPr="00AA6D70" w:rsidRDefault="00350605" w:rsidP="0035060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w:drawing>
          <wp:inline distT="0" distB="0" distL="0" distR="0" wp14:anchorId="1DA65C1E" wp14:editId="3239538E">
            <wp:extent cx="4086970" cy="943823"/>
            <wp:effectExtent l="57150" t="57150" r="85090" b="1041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4122" cy="9616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44E8AD" w14:textId="6E58CFFE" w:rsidR="00350605" w:rsidRPr="00AA6D70" w:rsidRDefault="00350605" w:rsidP="0035060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w:lastRenderedPageBreak/>
        <w:drawing>
          <wp:inline distT="0" distB="0" distL="0" distR="0" wp14:anchorId="3AB16CD3" wp14:editId="32213866">
            <wp:extent cx="4090228" cy="3184892"/>
            <wp:effectExtent l="19050" t="19050" r="2476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4503" cy="3196007"/>
                    </a:xfrm>
                    <a:prstGeom prst="rect">
                      <a:avLst/>
                    </a:prstGeom>
                    <a:noFill/>
                    <a:ln w="9525">
                      <a:solidFill>
                        <a:schemeClr val="tx1"/>
                      </a:solidFill>
                    </a:ln>
                  </pic:spPr>
                </pic:pic>
              </a:graphicData>
            </a:graphic>
          </wp:inline>
        </w:drawing>
      </w:r>
    </w:p>
    <w:p w14:paraId="60302F52" w14:textId="0BE87452" w:rsidR="00350605" w:rsidRPr="00AA6D70" w:rsidRDefault="00350605" w:rsidP="0035060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6FC318A5" wp14:editId="7B4834C3">
                <wp:simplePos x="0" y="0"/>
                <wp:positionH relativeFrom="margin">
                  <wp:align>right</wp:align>
                </wp:positionH>
                <wp:positionV relativeFrom="paragraph">
                  <wp:posOffset>1300120</wp:posOffset>
                </wp:positionV>
                <wp:extent cx="5511911" cy="2671611"/>
                <wp:effectExtent l="38100" t="38100" r="69850" b="90805"/>
                <wp:wrapNone/>
                <wp:docPr id="16" name="Conector recto 16"/>
                <wp:cNvGraphicFramePr/>
                <a:graphic xmlns:a="http://schemas.openxmlformats.org/drawingml/2006/main">
                  <a:graphicData uri="http://schemas.microsoft.com/office/word/2010/wordprocessingShape">
                    <wps:wsp>
                      <wps:cNvCnPr/>
                      <wps:spPr>
                        <a:xfrm flipV="1">
                          <a:off x="0" y="0"/>
                          <a:ext cx="5511911" cy="267161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line w14:anchorId="48F615A3" id="Conector recto 16"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102.35pt" to="816.8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" strokecolor="black [3200]" strokeweight="1pt">
                <v:shadow on="t" color="black" opacity="24903f" origin=",.5" offset="0,.55556mm"/>
                <w10:wrap anchorx="margin"/>
              </v:line>
            </w:pict>
          </mc:Fallback>
        </mc:AlternateContent>
      </w:r>
      <w:r w:rsidRPr="00AA6D70">
        <w:rPr>
          <w:rFonts w:ascii="Palatino Linotype" w:hAnsi="Palatino Linotype" w:cs="Arial"/>
          <w:noProof/>
          <w:lang w:val="es-MX" w:eastAsia="es-MX"/>
        </w:rPr>
        <w:drawing>
          <wp:inline distT="0" distB="0" distL="0" distR="0" wp14:anchorId="246F8D05" wp14:editId="46D1C629">
            <wp:extent cx="4118775" cy="1015480"/>
            <wp:effectExtent l="57150" t="57150" r="91440" b="895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5553" cy="102947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95B83A" w14:textId="7E11E3D5" w:rsidR="00350605" w:rsidRPr="00AA6D70" w:rsidRDefault="00350605" w:rsidP="0035060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w:lastRenderedPageBreak/>
        <w:drawing>
          <wp:inline distT="0" distB="0" distL="0" distR="0" wp14:anchorId="20E309F2" wp14:editId="2B9E96F4">
            <wp:extent cx="4088571" cy="3380898"/>
            <wp:effectExtent l="57150" t="57150" r="102870" b="863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2438" cy="340063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E5060" w14:textId="55D68399" w:rsidR="00350605" w:rsidRPr="00AA6D70" w:rsidRDefault="00350605" w:rsidP="00350605">
      <w:pPr>
        <w:pStyle w:val="Prrafodelista"/>
        <w:tabs>
          <w:tab w:val="left" w:pos="284"/>
          <w:tab w:val="left" w:pos="426"/>
        </w:tabs>
        <w:spacing w:before="240" w:after="240" w:line="360" w:lineRule="auto"/>
        <w:ind w:left="0" w:right="49"/>
        <w:jc w:val="center"/>
        <w:rPr>
          <w:rFonts w:ascii="Palatino Linotype" w:hAnsi="Palatino Linotype" w:cs="Arial"/>
        </w:rPr>
      </w:pPr>
      <w:r w:rsidRPr="00AA6D70">
        <w:rPr>
          <w:rFonts w:ascii="Palatino Linotype" w:hAnsi="Palatino Linotype" w:cs="Arial"/>
          <w:noProof/>
          <w:lang w:val="es-MX" w:eastAsia="es-MX"/>
        </w:rPr>
        <w:drawing>
          <wp:inline distT="0" distB="0" distL="0" distR="0" wp14:anchorId="631EF13A" wp14:editId="6DA2B9F3">
            <wp:extent cx="4104474" cy="1018679"/>
            <wp:effectExtent l="57150" t="57150" r="86995" b="863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8803" cy="103712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1E35A" w14:textId="77777777" w:rsidR="00350605" w:rsidRPr="00AA6D70" w:rsidRDefault="00350605" w:rsidP="00C36DCC">
      <w:pPr>
        <w:pStyle w:val="Prrafodelista"/>
        <w:tabs>
          <w:tab w:val="left" w:pos="284"/>
          <w:tab w:val="left" w:pos="426"/>
        </w:tabs>
        <w:spacing w:before="240" w:after="240" w:line="360" w:lineRule="auto"/>
        <w:ind w:left="0" w:right="49"/>
        <w:jc w:val="both"/>
        <w:rPr>
          <w:rFonts w:ascii="Palatino Linotype" w:hAnsi="Palatino Linotype" w:cs="Arial"/>
        </w:rPr>
      </w:pPr>
    </w:p>
    <w:p w14:paraId="0369AD33" w14:textId="7BFD5470" w:rsidR="00C36DCC" w:rsidRPr="00AA6D70" w:rsidRDefault="00350605"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De lo anterior se aprecia que, mediante el documento de referencia, el </w:t>
      </w:r>
      <w:r w:rsidRPr="00AA6D70">
        <w:rPr>
          <w:rFonts w:ascii="Palatino Linotype" w:hAnsi="Palatino Linotype" w:cs="Arial"/>
          <w:b/>
          <w:bCs/>
        </w:rPr>
        <w:t>SUJETO OBLIGADO</w:t>
      </w:r>
      <w:r w:rsidRPr="00AA6D70">
        <w:rPr>
          <w:rFonts w:ascii="Palatino Linotype" w:hAnsi="Palatino Linotype" w:cs="Arial"/>
        </w:rPr>
        <w:t xml:space="preserve"> </w:t>
      </w:r>
      <w:r w:rsidR="00C72B95" w:rsidRPr="00AA6D70">
        <w:rPr>
          <w:rFonts w:ascii="Palatino Linotype" w:hAnsi="Palatino Linotype" w:cs="Arial"/>
        </w:rPr>
        <w:t xml:space="preserve">proporcionó información estadística de los años dos mil quince, dos mil dieciséis, dos mil diecisiete, dos mil dieciocho y dos mil diecinueve, relativa a la cantidad de solicitudes de ingreso, nuevos ingresos, bajas de nuevo ingreso y sus motivos y, bajas después del primer año y sus motivos, separada por carreras profesionales y sexo de los estudiantes. Asimismo, por cuanto hace a los motivos de </w:t>
      </w:r>
      <w:r w:rsidR="00C72B95" w:rsidRPr="00AA6D70">
        <w:rPr>
          <w:rFonts w:ascii="Palatino Linotype" w:hAnsi="Palatino Linotype" w:cs="Arial"/>
        </w:rPr>
        <w:lastRenderedPageBreak/>
        <w:t>baja, se refirieron seis temas: motivos económicos, motivos académicos, problemas familiares, cambio de escuelas, cambio de carrera y, motivos personales.</w:t>
      </w:r>
    </w:p>
    <w:p w14:paraId="30BF5B9D" w14:textId="77777777" w:rsidR="00067CF6" w:rsidRPr="00AA6D70" w:rsidRDefault="00067CF6" w:rsidP="00067CF6">
      <w:pPr>
        <w:pStyle w:val="Prrafodelista"/>
        <w:tabs>
          <w:tab w:val="left" w:pos="284"/>
          <w:tab w:val="left" w:pos="426"/>
        </w:tabs>
        <w:spacing w:before="240" w:after="240" w:line="360" w:lineRule="auto"/>
        <w:ind w:left="0" w:right="49"/>
        <w:jc w:val="both"/>
        <w:rPr>
          <w:rFonts w:ascii="Palatino Linotype" w:hAnsi="Palatino Linotype" w:cs="Arial"/>
        </w:rPr>
      </w:pPr>
    </w:p>
    <w:p w14:paraId="17BF12FE" w14:textId="58256A61" w:rsidR="0066275E" w:rsidRPr="00AA6D70" w:rsidRDefault="00067CF6"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D</w:t>
      </w:r>
      <w:r w:rsidR="0066275E" w:rsidRPr="00AA6D70">
        <w:rPr>
          <w:rFonts w:ascii="Palatino Linotype" w:hAnsi="Palatino Linotype" w:cs="Arial"/>
        </w:rPr>
        <w:t xml:space="preserve">e lo anterior se coligue que el </w:t>
      </w:r>
      <w:r w:rsidR="0066275E" w:rsidRPr="00AA6D70">
        <w:rPr>
          <w:rFonts w:ascii="Palatino Linotype" w:hAnsi="Palatino Linotype" w:cs="Arial"/>
          <w:b/>
        </w:rPr>
        <w:t>SUJETO OBLIGADO</w:t>
      </w:r>
      <w:r w:rsidR="0066275E" w:rsidRPr="00AA6D70">
        <w:rPr>
          <w:rFonts w:ascii="Palatino Linotype" w:hAnsi="Palatino Linotype" w:cs="Arial"/>
        </w:rPr>
        <w:t xml:space="preserve"> hizo del conocimiento de</w:t>
      </w:r>
      <w:r w:rsidR="00C72B95" w:rsidRPr="00AA6D70">
        <w:rPr>
          <w:rFonts w:ascii="Palatino Linotype" w:hAnsi="Palatino Linotype" w:cs="Arial"/>
        </w:rPr>
        <w:t xml:space="preserve"> </w:t>
      </w:r>
      <w:r w:rsidR="0066275E" w:rsidRPr="00AA6D70">
        <w:rPr>
          <w:rFonts w:ascii="Palatino Linotype" w:hAnsi="Palatino Linotype" w:cs="Arial"/>
        </w:rPr>
        <w:t>l</w:t>
      </w:r>
      <w:r w:rsidR="00C72B95" w:rsidRPr="00AA6D70">
        <w:rPr>
          <w:rFonts w:ascii="Palatino Linotype" w:hAnsi="Palatino Linotype" w:cs="Arial"/>
        </w:rPr>
        <w:t>a</w:t>
      </w:r>
      <w:r w:rsidR="0066275E" w:rsidRPr="00AA6D70">
        <w:rPr>
          <w:rFonts w:ascii="Palatino Linotype" w:hAnsi="Palatino Linotype" w:cs="Arial"/>
        </w:rPr>
        <w:t xml:space="preserve"> particular</w:t>
      </w:r>
      <w:r w:rsidR="00C72B95" w:rsidRPr="00AA6D70">
        <w:rPr>
          <w:rFonts w:ascii="Palatino Linotype" w:hAnsi="Palatino Linotype" w:cs="Arial"/>
        </w:rPr>
        <w:t xml:space="preserve"> las cantidades de alumnos</w:t>
      </w:r>
      <w:r w:rsidR="00BC09D3" w:rsidRPr="00AA6D70">
        <w:rPr>
          <w:rFonts w:ascii="Palatino Linotype" w:hAnsi="Palatino Linotype" w:cs="Arial"/>
        </w:rPr>
        <w:t xml:space="preserve">, de los últimos cinco años – esto es, del dos mil quince al dos mil diecinueve-, </w:t>
      </w:r>
      <w:r w:rsidR="00C72B95" w:rsidRPr="00AA6D70">
        <w:rPr>
          <w:rFonts w:ascii="Palatino Linotype" w:hAnsi="Palatino Linotype" w:cs="Arial"/>
        </w:rPr>
        <w:t>que solicitaron ingresar al nivel superior; que ingresaron al nivel superior; las bajas que se presentaron en el primer año de generación y sus causas; y, las bajas se presentaron después del primer año y sus causas, misma que desagregó por carrera profesional y sexo de los estudiantes.</w:t>
      </w:r>
      <w:r w:rsidR="00C72B95" w:rsidRPr="00AA6D70">
        <w:rPr>
          <w:rFonts w:ascii="Palatino Linotype" w:hAnsi="Palatino Linotype" w:cs="Arial"/>
        </w:rPr>
        <w:br/>
      </w:r>
    </w:p>
    <w:p w14:paraId="2E50D805" w14:textId="04B0F9F6" w:rsidR="002457CF" w:rsidRPr="00AA6D70" w:rsidRDefault="00BC09D3" w:rsidP="004F5E54">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szCs w:val="22"/>
        </w:rPr>
        <w:t>No es ocioso mencionar</w:t>
      </w:r>
      <w:r w:rsidR="00121F4A" w:rsidRPr="00AA6D70">
        <w:rPr>
          <w:rFonts w:ascii="Palatino Linotype" w:hAnsi="Palatino Linotype"/>
          <w:szCs w:val="22"/>
        </w:rPr>
        <w:t xml:space="preserve"> que el área administrativa que dio contestación a la solicitud de información fue la </w:t>
      </w:r>
      <w:r w:rsidRPr="00AA6D70">
        <w:rPr>
          <w:rFonts w:ascii="Palatino Linotype" w:hAnsi="Palatino Linotype"/>
          <w:szCs w:val="22"/>
        </w:rPr>
        <w:t>Subdirección de Servicios Escolares</w:t>
      </w:r>
      <w:r w:rsidR="00121F4A" w:rsidRPr="00AA6D70">
        <w:rPr>
          <w:rFonts w:ascii="Palatino Linotype" w:hAnsi="Palatino Linotype"/>
          <w:b/>
          <w:szCs w:val="22"/>
        </w:rPr>
        <w:t xml:space="preserve">, </w:t>
      </w:r>
      <w:r w:rsidR="00376683" w:rsidRPr="00AA6D70">
        <w:rPr>
          <w:rFonts w:ascii="Palatino Linotype" w:hAnsi="Palatino Linotype"/>
          <w:szCs w:val="22"/>
        </w:rPr>
        <w:t xml:space="preserve">la cual, de conformidad con el Manual General de Organización del </w:t>
      </w:r>
      <w:r w:rsidR="00DB2B6B" w:rsidRPr="00AA6D70">
        <w:rPr>
          <w:rFonts w:ascii="Palatino Linotype" w:hAnsi="Palatino Linotype"/>
          <w:szCs w:val="22"/>
        </w:rPr>
        <w:t>Tecnológico de Estudios Superiores de Ixtapaluca</w:t>
      </w:r>
      <w:r w:rsidR="00376683" w:rsidRPr="00AA6D70">
        <w:rPr>
          <w:rFonts w:ascii="Palatino Linotype" w:hAnsi="Palatino Linotype"/>
          <w:szCs w:val="22"/>
        </w:rPr>
        <w:t>, tiene por objetivo y funciones las siguientes</w:t>
      </w:r>
      <w:r w:rsidR="004F5E54" w:rsidRPr="00AA6D70">
        <w:rPr>
          <w:rFonts w:ascii="Palatino Linotype" w:hAnsi="Palatino Linotype"/>
          <w:szCs w:val="22"/>
        </w:rPr>
        <w:t>:</w:t>
      </w:r>
    </w:p>
    <w:p w14:paraId="20A9A74E" w14:textId="14721236" w:rsidR="004F5E54" w:rsidRPr="00AA6D70" w:rsidRDefault="004F5E54" w:rsidP="004F5E54">
      <w:pPr>
        <w:pStyle w:val="Prrafodelista"/>
        <w:tabs>
          <w:tab w:val="left" w:pos="284"/>
          <w:tab w:val="left" w:pos="426"/>
        </w:tabs>
        <w:spacing w:before="240" w:after="240" w:line="360" w:lineRule="auto"/>
        <w:ind w:left="0" w:right="49"/>
        <w:jc w:val="both"/>
        <w:rPr>
          <w:rFonts w:ascii="Palatino Linotype" w:hAnsi="Palatino Linotype" w:cs="Arial"/>
        </w:rPr>
      </w:pPr>
    </w:p>
    <w:p w14:paraId="0F151FE9" w14:textId="69DD61C8"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b/>
          <w:bCs/>
          <w:i/>
          <w:iCs/>
          <w:sz w:val="22"/>
          <w:szCs w:val="22"/>
        </w:rPr>
      </w:pPr>
      <w:r w:rsidRPr="00AA6D70">
        <w:rPr>
          <w:rFonts w:ascii="Palatino Linotype" w:hAnsi="Palatino Linotype"/>
          <w:i/>
          <w:iCs/>
          <w:sz w:val="22"/>
          <w:szCs w:val="22"/>
        </w:rPr>
        <w:t>“</w:t>
      </w:r>
      <w:r w:rsidRPr="00AA6D70">
        <w:rPr>
          <w:rFonts w:ascii="Palatino Linotype" w:hAnsi="Palatino Linotype"/>
          <w:b/>
          <w:bCs/>
          <w:i/>
          <w:iCs/>
          <w:sz w:val="22"/>
          <w:szCs w:val="22"/>
        </w:rPr>
        <w:t>205BB11200 SUBDIRECCIÓN DE SERVICIOS ESCOLARES</w:t>
      </w:r>
    </w:p>
    <w:p w14:paraId="01E2DC4B" w14:textId="77777777"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i/>
          <w:iCs/>
          <w:sz w:val="22"/>
          <w:szCs w:val="22"/>
        </w:rPr>
      </w:pPr>
      <w:r w:rsidRPr="00AA6D70">
        <w:rPr>
          <w:rFonts w:ascii="Palatino Linotype" w:hAnsi="Palatino Linotype"/>
          <w:b/>
          <w:bCs/>
          <w:i/>
          <w:iCs/>
          <w:sz w:val="22"/>
          <w:szCs w:val="22"/>
        </w:rPr>
        <w:t xml:space="preserve">OBJETIVO: </w:t>
      </w:r>
      <w:r w:rsidRPr="00AA6D70">
        <w:rPr>
          <w:rFonts w:ascii="Palatino Linotype" w:hAnsi="Palatino Linotype"/>
          <w:i/>
          <w:iCs/>
          <w:sz w:val="22"/>
          <w:szCs w:val="22"/>
        </w:rPr>
        <w:t>Planear, coordinar, controlar y evaluar las actividades relacionadas con la prestación de los servicios escolares a las y los estudiantes del Tecnológico, conforme a las normas y lineamientos emitidos por las diferentes instancias.</w:t>
      </w:r>
    </w:p>
    <w:p w14:paraId="77314BCC" w14:textId="1CBA888D"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b/>
          <w:bCs/>
          <w:i/>
          <w:iCs/>
          <w:sz w:val="22"/>
          <w:szCs w:val="22"/>
        </w:rPr>
      </w:pPr>
      <w:r w:rsidRPr="00AA6D70">
        <w:rPr>
          <w:rFonts w:ascii="Palatino Linotype" w:hAnsi="Palatino Linotype"/>
          <w:b/>
          <w:bCs/>
          <w:i/>
          <w:iCs/>
          <w:sz w:val="22"/>
          <w:szCs w:val="22"/>
        </w:rPr>
        <w:t>FUNCIONES:</w:t>
      </w:r>
    </w:p>
    <w:p w14:paraId="3B153F9F" w14:textId="24D9C0A3"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i/>
          <w:iCs/>
          <w:sz w:val="22"/>
          <w:szCs w:val="22"/>
        </w:rPr>
      </w:pPr>
      <w:r w:rsidRPr="00AA6D70">
        <w:rPr>
          <w:rFonts w:ascii="Palatino Linotype" w:hAnsi="Palatino Linotype"/>
          <w:i/>
          <w:iCs/>
          <w:sz w:val="22"/>
          <w:szCs w:val="22"/>
        </w:rPr>
        <w:t>(…)</w:t>
      </w:r>
    </w:p>
    <w:p w14:paraId="50BFF598" w14:textId="3AA72480"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i/>
          <w:iCs/>
          <w:sz w:val="22"/>
          <w:szCs w:val="22"/>
        </w:rPr>
      </w:pPr>
      <w:r w:rsidRPr="00AA6D70">
        <w:rPr>
          <w:rFonts w:ascii="Palatino Linotype" w:hAnsi="Palatino Linotype"/>
          <w:b/>
          <w:bCs/>
          <w:i/>
          <w:iCs/>
          <w:sz w:val="22"/>
          <w:szCs w:val="22"/>
        </w:rPr>
        <w:t>Preparar los listados de los registros escolares y elaborar los informes y estadísticas que le solicite la Directora o Director General del organismo</w:t>
      </w:r>
      <w:r w:rsidRPr="00AA6D70">
        <w:rPr>
          <w:rFonts w:ascii="Palatino Linotype" w:hAnsi="Palatino Linotype"/>
          <w:i/>
          <w:iCs/>
          <w:sz w:val="22"/>
          <w:szCs w:val="22"/>
        </w:rPr>
        <w:t>, para conocer el comportamiento matricular.</w:t>
      </w:r>
    </w:p>
    <w:p w14:paraId="39302482" w14:textId="31CA6531"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i/>
          <w:iCs/>
          <w:sz w:val="22"/>
          <w:szCs w:val="22"/>
        </w:rPr>
      </w:pPr>
      <w:r w:rsidRPr="00AA6D70">
        <w:rPr>
          <w:rFonts w:ascii="Palatino Linotype" w:hAnsi="Palatino Linotype"/>
          <w:i/>
          <w:iCs/>
          <w:sz w:val="22"/>
          <w:szCs w:val="22"/>
        </w:rPr>
        <w:t>(…)</w:t>
      </w:r>
    </w:p>
    <w:p w14:paraId="6E9B2632" w14:textId="5189BAE4"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i/>
          <w:iCs/>
          <w:sz w:val="22"/>
          <w:szCs w:val="22"/>
        </w:rPr>
      </w:pPr>
      <w:r w:rsidRPr="00AA6D70">
        <w:rPr>
          <w:rFonts w:ascii="Palatino Linotype" w:hAnsi="Palatino Linotype"/>
          <w:b/>
          <w:bCs/>
          <w:i/>
          <w:iCs/>
          <w:sz w:val="22"/>
          <w:szCs w:val="22"/>
        </w:rPr>
        <w:t>Atender la generación de la estadística institucional en materia de alumnas y alumnos inscritos, reinscritos, egresados, titulados</w:t>
      </w:r>
      <w:r w:rsidRPr="00AA6D70">
        <w:rPr>
          <w:rFonts w:ascii="Palatino Linotype" w:hAnsi="Palatino Linotype"/>
          <w:i/>
          <w:iCs/>
          <w:sz w:val="22"/>
          <w:szCs w:val="22"/>
        </w:rPr>
        <w:t>; según corresponda.</w:t>
      </w:r>
    </w:p>
    <w:p w14:paraId="2BD3A115" w14:textId="5CA51FB0"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sz w:val="22"/>
          <w:szCs w:val="22"/>
        </w:rPr>
      </w:pPr>
      <w:r w:rsidRPr="00AA6D70">
        <w:rPr>
          <w:rFonts w:ascii="Palatino Linotype" w:hAnsi="Palatino Linotype"/>
          <w:i/>
          <w:iCs/>
          <w:sz w:val="22"/>
          <w:szCs w:val="22"/>
        </w:rPr>
        <w:lastRenderedPageBreak/>
        <w:t>(…)”</w:t>
      </w:r>
    </w:p>
    <w:p w14:paraId="45BD7F66" w14:textId="52F0037C" w:rsidR="00BC09D3" w:rsidRPr="00AA6D70" w:rsidRDefault="00BC09D3" w:rsidP="00BC09D3">
      <w:pPr>
        <w:pStyle w:val="Prrafodelista"/>
        <w:tabs>
          <w:tab w:val="left" w:pos="284"/>
          <w:tab w:val="left" w:pos="426"/>
        </w:tabs>
        <w:spacing w:before="240" w:after="240" w:line="276" w:lineRule="auto"/>
        <w:ind w:left="567" w:right="567"/>
        <w:jc w:val="both"/>
        <w:rPr>
          <w:rFonts w:ascii="Palatino Linotype" w:hAnsi="Palatino Linotype" w:cs="Arial"/>
          <w:sz w:val="22"/>
          <w:szCs w:val="22"/>
        </w:rPr>
      </w:pPr>
      <w:r w:rsidRPr="00AA6D70">
        <w:rPr>
          <w:rFonts w:ascii="Palatino Linotype" w:hAnsi="Palatino Linotype"/>
          <w:sz w:val="22"/>
          <w:szCs w:val="22"/>
        </w:rPr>
        <w:t>(Énfasis añadido)</w:t>
      </w:r>
    </w:p>
    <w:p w14:paraId="622FCA6C" w14:textId="77777777" w:rsidR="00BC09D3" w:rsidRPr="00AA6D70" w:rsidRDefault="00BC09D3" w:rsidP="004F5E54">
      <w:pPr>
        <w:pStyle w:val="Prrafodelista"/>
        <w:tabs>
          <w:tab w:val="left" w:pos="284"/>
          <w:tab w:val="left" w:pos="426"/>
        </w:tabs>
        <w:spacing w:before="240" w:after="240" w:line="360" w:lineRule="auto"/>
        <w:ind w:left="0" w:right="49"/>
        <w:jc w:val="both"/>
        <w:rPr>
          <w:rFonts w:ascii="Palatino Linotype" w:hAnsi="Palatino Linotype" w:cs="Arial"/>
        </w:rPr>
      </w:pPr>
    </w:p>
    <w:p w14:paraId="391B819A" w14:textId="05230619" w:rsidR="00376683" w:rsidRPr="00AA6D70" w:rsidRDefault="0093282F"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D</w:t>
      </w:r>
      <w:r w:rsidR="002457CF" w:rsidRPr="00AA6D70">
        <w:rPr>
          <w:rFonts w:ascii="Palatino Linotype" w:hAnsi="Palatino Linotype" w:cs="Arial"/>
        </w:rPr>
        <w:t xml:space="preserve">e </w:t>
      </w:r>
      <w:r w:rsidR="00376683" w:rsidRPr="00AA6D70">
        <w:rPr>
          <w:rFonts w:ascii="Palatino Linotype" w:hAnsi="Palatino Linotype" w:cs="Arial"/>
        </w:rPr>
        <w:t xml:space="preserve">lo anterior se aprecia que la </w:t>
      </w:r>
      <w:r w:rsidR="00BC09D3" w:rsidRPr="00AA6D70">
        <w:rPr>
          <w:rFonts w:ascii="Palatino Linotype" w:hAnsi="Palatino Linotype" w:cs="Arial"/>
        </w:rPr>
        <w:t>Subdirección de servicios Escolares</w:t>
      </w:r>
      <w:r w:rsidR="00376683" w:rsidRPr="00AA6D70">
        <w:rPr>
          <w:rFonts w:ascii="Palatino Linotype" w:hAnsi="Palatino Linotype" w:cs="Arial"/>
        </w:rPr>
        <w:t xml:space="preserve"> del </w:t>
      </w:r>
      <w:r w:rsidR="00376683" w:rsidRPr="00AA6D70">
        <w:rPr>
          <w:rFonts w:ascii="Palatino Linotype" w:hAnsi="Palatino Linotype" w:cs="Arial"/>
          <w:b/>
        </w:rPr>
        <w:t>SUJETO OBLIGADO</w:t>
      </w:r>
      <w:r w:rsidR="00376683" w:rsidRPr="00AA6D70">
        <w:rPr>
          <w:rFonts w:ascii="Palatino Linotype" w:hAnsi="Palatino Linotype" w:cs="Arial"/>
        </w:rPr>
        <w:t xml:space="preserve"> es el área administrativa idónea para poseer, generar o administrar la información relacionada con </w:t>
      </w:r>
      <w:r w:rsidR="0006741D" w:rsidRPr="00AA6D70">
        <w:rPr>
          <w:rFonts w:ascii="Palatino Linotype" w:hAnsi="Palatino Linotype" w:cs="Arial"/>
        </w:rPr>
        <w:t>la información estadística sobre solicitudes de ingresos, ingresos, bajas y motivos de éstas</w:t>
      </w:r>
      <w:r w:rsidR="00376683" w:rsidRPr="00AA6D70">
        <w:rPr>
          <w:rFonts w:ascii="Palatino Linotype" w:hAnsi="Palatino Linotype" w:cs="Arial"/>
        </w:rPr>
        <w:t>, al ser el área encargada de</w:t>
      </w:r>
      <w:r w:rsidR="0006741D" w:rsidRPr="00AA6D70">
        <w:rPr>
          <w:rFonts w:ascii="Palatino Linotype" w:hAnsi="Palatino Linotype" w:cs="Arial"/>
        </w:rPr>
        <w:t>, justamente, generar la estadística institucional en materia de alumnas y alumnos inscritos, reinscritos, egresados y titulados para, a su vez, elaborar los listados de registros escolares y elaborar los informes y estadísticas que solicite la Dirección General del Tecnológico de Estudios Superiores de Ixtapaluca.</w:t>
      </w:r>
    </w:p>
    <w:p w14:paraId="26320A5F" w14:textId="77777777" w:rsidR="00376683" w:rsidRPr="00AA6D70" w:rsidRDefault="00376683" w:rsidP="00376683">
      <w:pPr>
        <w:pStyle w:val="Prrafodelista"/>
        <w:tabs>
          <w:tab w:val="left" w:pos="426"/>
        </w:tabs>
        <w:spacing w:before="240" w:after="240" w:line="360" w:lineRule="auto"/>
        <w:ind w:left="0" w:right="49"/>
        <w:jc w:val="both"/>
        <w:rPr>
          <w:rFonts w:ascii="Palatino Linotype" w:hAnsi="Palatino Linotype" w:cs="Arial"/>
        </w:rPr>
      </w:pPr>
    </w:p>
    <w:p w14:paraId="08C3B947" w14:textId="2FCE650A" w:rsidR="009918B7" w:rsidRPr="00AA6D70" w:rsidRDefault="0037668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Así las cosas</w:t>
      </w:r>
      <w:r w:rsidR="002457CF" w:rsidRPr="00AA6D70">
        <w:rPr>
          <w:rFonts w:ascii="Palatino Linotype" w:hAnsi="Palatino Linotype"/>
        </w:rPr>
        <w:t>, al existir un pronunciamiento</w:t>
      </w:r>
      <w:r w:rsidR="00BB7E0C" w:rsidRPr="00AA6D70">
        <w:rPr>
          <w:rFonts w:ascii="Palatino Linotype" w:hAnsi="Palatino Linotype"/>
        </w:rPr>
        <w:t xml:space="preserve"> directo</w:t>
      </w:r>
      <w:r w:rsidR="002457CF" w:rsidRPr="00AA6D70">
        <w:rPr>
          <w:rFonts w:ascii="Palatino Linotype" w:hAnsi="Palatino Linotype"/>
        </w:rPr>
        <w:t xml:space="preserve"> por parte del </w:t>
      </w:r>
      <w:r w:rsidR="002457CF" w:rsidRPr="00AA6D70">
        <w:rPr>
          <w:rFonts w:ascii="Palatino Linotype" w:hAnsi="Palatino Linotype"/>
          <w:b/>
        </w:rPr>
        <w:t>SUJETO OBLIGADO</w:t>
      </w:r>
      <w:r w:rsidR="002457CF" w:rsidRPr="00AA6D70">
        <w:rPr>
          <w:rFonts w:ascii="Palatino Linotype" w:hAnsi="Palatino Linotype"/>
        </w:rPr>
        <w:t xml:space="preserve"> a fin de atender la solicitud planteada por el hoy </w:t>
      </w:r>
      <w:r w:rsidR="002457CF" w:rsidRPr="00AA6D70">
        <w:rPr>
          <w:rFonts w:ascii="Palatino Linotype" w:hAnsi="Palatino Linotype"/>
          <w:b/>
        </w:rPr>
        <w:t>RECURRENTE</w:t>
      </w:r>
      <w:r w:rsidR="002457CF" w:rsidRPr="00AA6D70">
        <w:rPr>
          <w:rFonts w:ascii="Palatino Linotype" w:hAnsi="Palatino Linotype"/>
        </w:rPr>
        <w:t>,</w:t>
      </w:r>
      <w:r w:rsidR="00BB7E0C" w:rsidRPr="00AA6D70">
        <w:rPr>
          <w:rFonts w:ascii="Palatino Linotype" w:hAnsi="Palatino Linotype"/>
        </w:rPr>
        <w:t xml:space="preserve"> es necesario señalar que este </w:t>
      </w:r>
      <w:r w:rsidR="00BB7E0C" w:rsidRPr="00AA6D70">
        <w:rPr>
          <w:rFonts w:ascii="Palatino Linotype" w:hAnsi="Palatino Linotype" w:cs="Arial"/>
        </w:rPr>
        <w:t xml:space="preserve">Órgano Garante no está facultado para pronunciarse sobre la veracidad de la información que los Sujetos Obligados ponen a disposición de los </w:t>
      </w:r>
      <w:r w:rsidR="007A7A58" w:rsidRPr="00AA6D70">
        <w:rPr>
          <w:rFonts w:ascii="Palatino Linotype" w:hAnsi="Palatino Linotype" w:cs="Arial"/>
        </w:rPr>
        <w:t>Solicitantes</w:t>
      </w:r>
      <w:r w:rsidR="00BB7E0C" w:rsidRPr="00AA6D70">
        <w:rPr>
          <w:rFonts w:ascii="Palatino Linotype" w:hAnsi="Palatino Linotype" w:cs="Arial"/>
        </w:rPr>
        <w:t>; situación que se aleja de las atribuciones de este Instituto</w:t>
      </w:r>
      <w:r w:rsidR="00BD4163" w:rsidRPr="00AA6D70">
        <w:rPr>
          <w:rFonts w:ascii="Palatino Linotype" w:hAnsi="Palatino Linotype" w:cs="Arial"/>
        </w:rPr>
        <w:t>,</w:t>
      </w:r>
      <w:r w:rsidR="00BB7E0C" w:rsidRPr="00AA6D70">
        <w:rPr>
          <w:rFonts w:ascii="Palatino Linotype" w:hAnsi="Palatino Linotype" w:cs="Arial"/>
        </w:rPr>
        <w:t xml:space="preserve"> </w:t>
      </w:r>
      <w:r w:rsidR="00BB7E0C" w:rsidRPr="00AA6D70">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10FA1B12" w14:textId="77777777" w:rsidR="002457CF" w:rsidRPr="00AA6D70" w:rsidRDefault="002457CF" w:rsidP="002457CF">
      <w:pPr>
        <w:pStyle w:val="Prrafodelista"/>
        <w:tabs>
          <w:tab w:val="left" w:pos="426"/>
        </w:tabs>
        <w:spacing w:before="240" w:after="240" w:line="360" w:lineRule="auto"/>
        <w:ind w:left="0" w:right="49"/>
        <w:jc w:val="both"/>
        <w:rPr>
          <w:rFonts w:ascii="Palatino Linotype" w:hAnsi="Palatino Linotype" w:cs="Arial"/>
        </w:rPr>
      </w:pPr>
    </w:p>
    <w:p w14:paraId="6CA4F43C" w14:textId="6951CDDD" w:rsidR="00804992" w:rsidRPr="00AA6D70" w:rsidRDefault="007A7A58"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Sirve </w:t>
      </w:r>
      <w:r w:rsidR="00BB7E0C" w:rsidRPr="00AA6D70">
        <w:rPr>
          <w:rFonts w:ascii="Palatino Linotype" w:hAnsi="Palatino Linotype"/>
        </w:rPr>
        <w:t xml:space="preserve">de apoyo a lo anterior por analogía, el </w:t>
      </w:r>
      <w:r w:rsidRPr="00AA6D70">
        <w:rPr>
          <w:rFonts w:ascii="Palatino Linotype" w:hAnsi="Palatino Linotype"/>
        </w:rPr>
        <w:t xml:space="preserve">Criterio </w:t>
      </w:r>
      <w:r w:rsidR="00BB7E0C" w:rsidRPr="00AA6D70">
        <w:rPr>
          <w:rFonts w:ascii="Palatino Linotype" w:hAnsi="Palatino Linotype"/>
        </w:rPr>
        <w:t>31-10 emitido por el ahora Instituto Nacional de Transparencia, Acceso a la Información y Protección de Datos Personales, que a la letra dice:</w:t>
      </w:r>
    </w:p>
    <w:p w14:paraId="7871C2A2" w14:textId="77777777" w:rsidR="00BB7E0C" w:rsidRPr="00AA6D70"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5F674158" w14:textId="5C0FA645" w:rsidR="00BB7E0C" w:rsidRPr="00AA6D70" w:rsidRDefault="00BB7E0C" w:rsidP="0006741D">
      <w:pPr>
        <w:pStyle w:val="Default"/>
        <w:spacing w:before="240" w:after="360" w:line="276" w:lineRule="auto"/>
        <w:ind w:left="567" w:right="567"/>
        <w:jc w:val="both"/>
        <w:rPr>
          <w:rFonts w:ascii="Palatino Linotype" w:hAnsi="Palatino Linotype"/>
          <w:sz w:val="22"/>
          <w:szCs w:val="20"/>
        </w:rPr>
      </w:pPr>
      <w:r w:rsidRPr="00AA6D70">
        <w:rPr>
          <w:rFonts w:ascii="Palatino Linotype" w:hAnsi="Palatino Linotype"/>
          <w:b/>
          <w:i/>
          <w:sz w:val="22"/>
          <w:szCs w:val="20"/>
        </w:rPr>
        <w:t>“El Instituto Federal de Acceso a la Información y Protección de Datos</w:t>
      </w:r>
      <w:r w:rsidRPr="00AA6D70">
        <w:rPr>
          <w:rFonts w:ascii="Palatino Linotype" w:hAnsi="Palatino Linotype"/>
          <w:i/>
          <w:sz w:val="22"/>
          <w:szCs w:val="20"/>
        </w:rPr>
        <w:t xml:space="preserve"> </w:t>
      </w:r>
      <w:r w:rsidRPr="00AA6D70">
        <w:rPr>
          <w:rFonts w:ascii="Palatino Linotype" w:hAnsi="Palatino Linotype"/>
          <w:b/>
          <w:i/>
          <w:sz w:val="22"/>
          <w:szCs w:val="20"/>
        </w:rPr>
        <w:t>no cuenta con facultades para pronunciarse respecto de la veracidad de los documentos proporcionados por los sujetos obligados.</w:t>
      </w:r>
      <w:r w:rsidRPr="00AA6D70">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AA6D70">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AA6D70">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7A7A58" w:rsidRPr="00AA6D70">
        <w:rPr>
          <w:rFonts w:ascii="Palatino Linotype" w:hAnsi="Palatino Linotype"/>
          <w:i/>
          <w:sz w:val="22"/>
          <w:szCs w:val="20"/>
        </w:rPr>
        <w:br/>
      </w:r>
      <w:r w:rsidRPr="00AA6D70">
        <w:rPr>
          <w:rFonts w:ascii="Palatino Linotype" w:hAnsi="Palatino Linotype"/>
          <w:sz w:val="22"/>
          <w:szCs w:val="20"/>
        </w:rPr>
        <w:t>(Énfasis añadido)</w:t>
      </w:r>
    </w:p>
    <w:p w14:paraId="47DAD402" w14:textId="77777777" w:rsidR="00BB7E0C" w:rsidRPr="00AA6D70"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4500637C" w14:textId="4FFDA4DA" w:rsidR="00BB7E0C" w:rsidRPr="00AA6D70" w:rsidRDefault="00BB7E0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E</w:t>
      </w:r>
      <w:r w:rsidR="00AC2197" w:rsidRPr="00AA6D70">
        <w:rPr>
          <w:rFonts w:ascii="Palatino Linotype" w:hAnsi="Palatino Linotype" w:cs="Arial"/>
        </w:rPr>
        <w:t xml:space="preserve">n </w:t>
      </w:r>
      <w:r w:rsidR="007A7A58" w:rsidRPr="00AA6D70">
        <w:rPr>
          <w:rFonts w:ascii="Palatino Linotype" w:hAnsi="Palatino Linotype" w:cs="Arial"/>
        </w:rPr>
        <w:t xml:space="preserve">el mismo sentido, el artículo 3 </w:t>
      </w:r>
      <w:r w:rsidRPr="00AA6D70">
        <w:rPr>
          <w:rFonts w:ascii="Palatino Linotype" w:hAnsi="Palatino Linotype" w:cs="Arial"/>
        </w:rPr>
        <w:t>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w:t>
      </w:r>
      <w:r w:rsidR="00AC2197" w:rsidRPr="00AA6D70">
        <w:rPr>
          <w:rFonts w:ascii="Palatino Linotype" w:hAnsi="Palatino Linotype" w:cs="Arial"/>
        </w:rPr>
        <w:t xml:space="preserve">cidad, oportunidad entre otros, y </w:t>
      </w:r>
      <w:r w:rsidRPr="00AA6D70">
        <w:rPr>
          <w:rFonts w:ascii="Palatino Linotype" w:hAnsi="Palatino Linotype" w:cs="Arial"/>
        </w:rPr>
        <w:t>que a la letra señala</w:t>
      </w:r>
      <w:r w:rsidR="00AC2197" w:rsidRPr="00AA6D70">
        <w:rPr>
          <w:rFonts w:ascii="Palatino Linotype" w:hAnsi="Palatino Linotype" w:cs="Arial"/>
        </w:rPr>
        <w:t>n</w:t>
      </w:r>
      <w:r w:rsidRPr="00AA6D70">
        <w:rPr>
          <w:rFonts w:ascii="Palatino Linotype" w:hAnsi="Palatino Linotype" w:cs="Arial"/>
        </w:rPr>
        <w:t>:</w:t>
      </w:r>
    </w:p>
    <w:p w14:paraId="04EB9C51" w14:textId="77777777" w:rsidR="00BB7E0C" w:rsidRPr="00AA6D70"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7E9DEF0C" w14:textId="0B47B882" w:rsidR="00BB7E0C" w:rsidRPr="00AA6D70" w:rsidRDefault="0006741D" w:rsidP="0006741D">
      <w:pPr>
        <w:pStyle w:val="Prrafodelista"/>
        <w:spacing w:line="276" w:lineRule="auto"/>
        <w:ind w:left="567" w:right="567"/>
        <w:jc w:val="both"/>
        <w:rPr>
          <w:rFonts w:ascii="Palatino Linotype" w:hAnsi="Palatino Linotype" w:cs="Arial"/>
          <w:b/>
          <w:i/>
          <w:sz w:val="22"/>
          <w:szCs w:val="22"/>
        </w:rPr>
      </w:pPr>
      <w:r w:rsidRPr="00AA6D70">
        <w:rPr>
          <w:rFonts w:ascii="Palatino Linotype" w:hAnsi="Palatino Linotype" w:cs="Arial"/>
          <w:b/>
          <w:i/>
          <w:sz w:val="22"/>
          <w:szCs w:val="22"/>
        </w:rPr>
        <w:t>“</w:t>
      </w:r>
      <w:r w:rsidR="00BB7E0C" w:rsidRPr="00AA6D70">
        <w:rPr>
          <w:rFonts w:ascii="Palatino Linotype" w:hAnsi="Palatino Linotype" w:cs="Arial"/>
          <w:b/>
          <w:i/>
          <w:sz w:val="22"/>
          <w:szCs w:val="22"/>
        </w:rPr>
        <w:t>Artículo 3.-</w:t>
      </w:r>
      <w:r w:rsidR="00BB7E0C" w:rsidRPr="00AA6D70">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00BB7E0C" w:rsidRPr="00AA6D70">
        <w:rPr>
          <w:rFonts w:ascii="Palatino Linotype" w:hAnsi="Palatino Linotype" w:cs="Arial"/>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AA6D70">
        <w:rPr>
          <w:rFonts w:ascii="Palatino Linotype" w:hAnsi="Palatino Linotype" w:cs="Arial"/>
          <w:b/>
          <w:i/>
          <w:sz w:val="22"/>
          <w:szCs w:val="22"/>
        </w:rPr>
        <w:t>”</w:t>
      </w:r>
    </w:p>
    <w:p w14:paraId="0BE8AB07" w14:textId="31CC6E36" w:rsidR="00BB7E0C" w:rsidRPr="00AA6D70" w:rsidRDefault="00BB7E0C" w:rsidP="0006741D">
      <w:pPr>
        <w:pStyle w:val="Prrafodelista"/>
        <w:spacing w:line="276" w:lineRule="auto"/>
        <w:ind w:left="567" w:right="567"/>
        <w:jc w:val="both"/>
        <w:rPr>
          <w:rFonts w:ascii="Palatino Linotype" w:hAnsi="Palatino Linotype" w:cs="Arial"/>
        </w:rPr>
      </w:pPr>
      <w:r w:rsidRPr="00AA6D70">
        <w:rPr>
          <w:rFonts w:ascii="Palatino Linotype" w:hAnsi="Palatino Linotype" w:cs="Arial"/>
          <w:sz w:val="22"/>
          <w:szCs w:val="22"/>
        </w:rPr>
        <w:t>(Énfasis añadido)</w:t>
      </w:r>
    </w:p>
    <w:p w14:paraId="548D5BD3" w14:textId="77777777" w:rsidR="00BB7E0C" w:rsidRPr="00AA6D70"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3AF558B3" w14:textId="5B3E9AC8" w:rsidR="00BB7E0C" w:rsidRPr="00AA6D70" w:rsidRDefault="00AC219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Disposiciones </w:t>
      </w:r>
      <w:r w:rsidRPr="00AA6D70">
        <w:rPr>
          <w:rFonts w:ascii="Palatino Linotype" w:hAnsi="Palatino Linotype" w:cs="Arial"/>
          <w:noProof/>
          <w:lang w:eastAsia="es-MX"/>
        </w:rPr>
        <w:t xml:space="preserve">que compelen al </w:t>
      </w:r>
      <w:r w:rsidRPr="00AA6D70">
        <w:rPr>
          <w:rFonts w:ascii="Palatino Linotype" w:hAnsi="Palatino Linotype" w:cs="Arial"/>
          <w:b/>
          <w:noProof/>
          <w:lang w:eastAsia="es-MX"/>
        </w:rPr>
        <w:t>SUJETO OBLIGADO</w:t>
      </w:r>
      <w:r w:rsidRPr="00AA6D70">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0BC4CB51" w14:textId="77777777" w:rsidR="00067CF6" w:rsidRPr="00AA6D70" w:rsidRDefault="00067CF6" w:rsidP="00067CF6">
      <w:pPr>
        <w:pStyle w:val="Prrafodelista"/>
        <w:tabs>
          <w:tab w:val="left" w:pos="426"/>
        </w:tabs>
        <w:spacing w:before="240" w:after="240" w:line="360" w:lineRule="auto"/>
        <w:ind w:left="0" w:right="49"/>
        <w:jc w:val="both"/>
        <w:rPr>
          <w:rFonts w:ascii="Palatino Linotype" w:hAnsi="Palatino Linotype" w:cs="Arial"/>
        </w:rPr>
      </w:pPr>
    </w:p>
    <w:p w14:paraId="0992A9FE" w14:textId="77777777" w:rsidR="00067CF6" w:rsidRPr="00AA6D70" w:rsidRDefault="00067CF6" w:rsidP="00067CF6">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Por otro lado, es pertinente señalar </w:t>
      </w:r>
      <w:r w:rsidRPr="00AA6D70">
        <w:rPr>
          <w:rFonts w:ascii="Palatino Linotype" w:hAnsi="Palatino Linotype" w:cs="Arial"/>
          <w:lang w:val="es-MX"/>
        </w:rPr>
        <w:t xml:space="preserve">que los Sujetos Obligados no tienen la obligación de generar, poseer o administrar la información pública con el grado de detalle o desagregación que se pudiera señalar en la solicitud de información pública; esto es, que no tienen el deber de generar un documento </w:t>
      </w:r>
      <w:r w:rsidRPr="00AA6D70">
        <w:rPr>
          <w:rFonts w:ascii="Palatino Linotype" w:hAnsi="Palatino Linotype" w:cs="Arial"/>
          <w:b/>
          <w:i/>
          <w:lang w:val="es-MX"/>
        </w:rPr>
        <w:t>ad hoc</w:t>
      </w:r>
      <w:r w:rsidRPr="00AA6D70">
        <w:rPr>
          <w:rFonts w:ascii="Palatino Linotype" w:hAnsi="Palatino Linotype" w:cs="Arial"/>
          <w:lang w:val="es-MX"/>
        </w:rPr>
        <w:t>, para satisfacer el derecho de acceso a la información pública.</w:t>
      </w:r>
    </w:p>
    <w:p w14:paraId="5A903449" w14:textId="77777777" w:rsidR="00067CF6" w:rsidRPr="00AA6D70" w:rsidRDefault="00067CF6" w:rsidP="00067CF6">
      <w:pPr>
        <w:pStyle w:val="Prrafodelista"/>
        <w:tabs>
          <w:tab w:val="left" w:pos="284"/>
          <w:tab w:val="left" w:pos="426"/>
        </w:tabs>
        <w:spacing w:before="240" w:after="240" w:line="360" w:lineRule="auto"/>
        <w:ind w:left="0" w:right="49"/>
        <w:jc w:val="both"/>
        <w:rPr>
          <w:rFonts w:ascii="Palatino Linotype" w:hAnsi="Palatino Linotype" w:cs="Arial"/>
        </w:rPr>
      </w:pPr>
    </w:p>
    <w:p w14:paraId="6932CB81" w14:textId="77777777" w:rsidR="00067CF6" w:rsidRPr="00AA6D70" w:rsidRDefault="00067CF6" w:rsidP="00067CF6">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Sustenta lo anterior el Criterio 09-10 emitido </w:t>
      </w:r>
      <w:r w:rsidRPr="00AA6D70">
        <w:rPr>
          <w:rFonts w:ascii="Palatino Linotype" w:hAnsi="Palatino Linotype" w:cs="Arial"/>
          <w:lang w:val="es-MX"/>
        </w:rPr>
        <w:t xml:space="preserve">por el Pleno del entonces </w:t>
      </w:r>
      <w:r w:rsidRPr="00AA6D70">
        <w:rPr>
          <w:rFonts w:ascii="Palatino Linotype" w:hAnsi="Palatino Linotype" w:cs="Arial"/>
          <w:bCs/>
          <w:lang w:val="es-MX"/>
        </w:rPr>
        <w:t xml:space="preserve">Instituto Federal </w:t>
      </w:r>
      <w:r w:rsidRPr="00AA6D70">
        <w:rPr>
          <w:rFonts w:ascii="Palatino Linotype" w:hAnsi="Palatino Linotype" w:cs="Arial"/>
          <w:lang w:val="es-MX"/>
        </w:rPr>
        <w:t>de</w:t>
      </w:r>
      <w:r w:rsidRPr="00AA6D70">
        <w:rPr>
          <w:rFonts w:ascii="Palatino Linotype" w:hAnsi="Palatino Linotype" w:cs="Arial"/>
          <w:bCs/>
          <w:lang w:val="es-MX"/>
        </w:rPr>
        <w:t xml:space="preserve"> Acceso a la Información y Protección de Datos (IFAI), </w:t>
      </w:r>
      <w:r w:rsidRPr="00AA6D70">
        <w:rPr>
          <w:rFonts w:ascii="Palatino Linotype" w:hAnsi="Palatino Linotype" w:cs="Arial"/>
          <w:lang w:val="es-MX"/>
        </w:rPr>
        <w:t>ahora Instituto Nacional de Transparencia, Acceso a la Información y Protección de Datos Personales (INAI),</w:t>
      </w:r>
      <w:r w:rsidRPr="00AA6D70">
        <w:rPr>
          <w:rFonts w:ascii="Palatino Linotype" w:hAnsi="Palatino Linotype" w:cs="Arial"/>
          <w:bCs/>
          <w:lang w:val="es-MX"/>
        </w:rPr>
        <w:t xml:space="preserve"> que dice:</w:t>
      </w:r>
    </w:p>
    <w:p w14:paraId="5CB5FEC9" w14:textId="77777777" w:rsidR="00067CF6" w:rsidRPr="00AA6D70" w:rsidRDefault="00067CF6" w:rsidP="00067CF6">
      <w:pPr>
        <w:pStyle w:val="Sinespaciado"/>
        <w:spacing w:line="276" w:lineRule="auto"/>
        <w:ind w:left="567" w:right="567"/>
        <w:jc w:val="both"/>
        <w:rPr>
          <w:rFonts w:ascii="Palatino Linotype" w:hAnsi="Palatino Linotype"/>
          <w:b/>
          <w:i/>
          <w:sz w:val="22"/>
          <w:lang w:val="es-MX"/>
        </w:rPr>
      </w:pPr>
      <w:r w:rsidRPr="00AA6D70">
        <w:rPr>
          <w:rFonts w:ascii="Palatino Linotype" w:hAnsi="Palatino Linotype"/>
          <w:b/>
          <w:i/>
          <w:sz w:val="22"/>
          <w:lang w:val="es-MX"/>
        </w:rPr>
        <w:t>LAS DEPENDENCIAS Y ENTIDADES NO ESTÁN OBLIGADAS A GENERAR DOCUMENTOS AD HOC PARA RESPONDER UNA SOLICITUD DE ACCESO A LA INFORMACIÓN. “</w:t>
      </w:r>
      <w:r w:rsidRPr="00AA6D70">
        <w:rPr>
          <w:rFonts w:ascii="Palatino Linotype" w:hAnsi="Palatino Linotype"/>
          <w:bCs/>
          <w:i/>
          <w:sz w:val="22"/>
          <w:lang w:val="es-MX"/>
        </w:rPr>
        <w:t>Tomando en consideración lo establecido por el artículo 42 de la Ley Federal de Transparencia y Acceso a la Información Pública Gubernamental, que establece que</w:t>
      </w:r>
      <w:r w:rsidRPr="00AA6D70">
        <w:rPr>
          <w:rFonts w:ascii="Palatino Linotype" w:hAnsi="Palatino Linotype"/>
          <w:b/>
          <w:i/>
          <w:sz w:val="22"/>
          <w:lang w:val="es-MX"/>
        </w:rPr>
        <w:t xml:space="preserve"> </w:t>
      </w:r>
      <w:r w:rsidRPr="00AA6D70">
        <w:rPr>
          <w:rFonts w:ascii="Palatino Linotype" w:hAnsi="Palatino Linotype"/>
          <w:bCs/>
          <w:i/>
          <w:sz w:val="22"/>
          <w:lang w:val="es-MX"/>
        </w:rPr>
        <w:t>las dependencias y entidades sólo estarán obligadas a entregar documentos que se encuentren en sus archivos,</w:t>
      </w:r>
      <w:r w:rsidRPr="00AA6D70">
        <w:rPr>
          <w:rFonts w:ascii="Palatino Linotype" w:hAnsi="Palatino Linotype"/>
          <w:b/>
          <w:i/>
          <w:sz w:val="22"/>
          <w:lang w:val="es-MX"/>
        </w:rPr>
        <w:t xml:space="preserve"> las dependencias y entidades </w:t>
      </w:r>
      <w:r w:rsidRPr="00AA6D70">
        <w:rPr>
          <w:rFonts w:ascii="Palatino Linotype" w:hAnsi="Palatino Linotype"/>
          <w:b/>
          <w:i/>
          <w:sz w:val="22"/>
          <w:u w:val="single"/>
          <w:lang w:val="es-MX"/>
        </w:rPr>
        <w:t>no están obligadas a elaborar documentos ad hoc para atender las solicitudes de información</w:t>
      </w:r>
      <w:r w:rsidRPr="00AA6D70">
        <w:rPr>
          <w:rFonts w:ascii="Palatino Linotype" w:hAnsi="Palatino Linotype"/>
          <w:b/>
          <w:i/>
          <w:sz w:val="22"/>
          <w:lang w:val="es-MX"/>
        </w:rPr>
        <w:t xml:space="preserve">, sino que deben garantizar el acceso a la información con la que </w:t>
      </w:r>
      <w:r w:rsidRPr="00AA6D70">
        <w:rPr>
          <w:rFonts w:ascii="Palatino Linotype" w:hAnsi="Palatino Linotype"/>
          <w:b/>
          <w:i/>
          <w:sz w:val="22"/>
          <w:lang w:val="es-MX"/>
        </w:rPr>
        <w:lastRenderedPageBreak/>
        <w:t>cuentan en el formato que la misma así lo permita o se encuentre, en aras de dar satisfacción a la solicitud presentada.”</w:t>
      </w:r>
    </w:p>
    <w:p w14:paraId="4CFC4693" w14:textId="77777777" w:rsidR="00067CF6" w:rsidRPr="00AA6D70" w:rsidRDefault="00067CF6" w:rsidP="00067CF6">
      <w:pPr>
        <w:pStyle w:val="Sinespaciado"/>
        <w:spacing w:line="276" w:lineRule="auto"/>
        <w:ind w:left="567" w:right="567"/>
        <w:jc w:val="both"/>
        <w:rPr>
          <w:rFonts w:ascii="Palatino Linotype" w:hAnsi="Palatino Linotype"/>
          <w:sz w:val="22"/>
        </w:rPr>
      </w:pPr>
      <w:r w:rsidRPr="00AA6D70">
        <w:rPr>
          <w:rFonts w:ascii="Palatino Linotype" w:hAnsi="Palatino Linotype"/>
          <w:sz w:val="22"/>
        </w:rPr>
        <w:t>(Énfasis añadido)</w:t>
      </w:r>
    </w:p>
    <w:p w14:paraId="052C6247" w14:textId="77777777" w:rsidR="00067CF6" w:rsidRPr="00AA6D70" w:rsidRDefault="00067CF6" w:rsidP="00067CF6">
      <w:pPr>
        <w:pStyle w:val="Prrafodelista"/>
        <w:tabs>
          <w:tab w:val="left" w:pos="284"/>
          <w:tab w:val="left" w:pos="426"/>
        </w:tabs>
        <w:spacing w:before="240" w:after="240" w:line="360" w:lineRule="auto"/>
        <w:ind w:left="0" w:right="49"/>
        <w:jc w:val="both"/>
        <w:rPr>
          <w:rFonts w:ascii="Palatino Linotype" w:hAnsi="Palatino Linotype" w:cs="Arial"/>
        </w:rPr>
      </w:pPr>
    </w:p>
    <w:p w14:paraId="2E3D87E2" w14:textId="595882EA" w:rsidR="00067CF6" w:rsidRPr="00AA6D70" w:rsidRDefault="00067CF6" w:rsidP="00067CF6">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No obstante, en los casos en que los Sujetos Obligados elaboren documentos que muestren la información específicamente requerida en una solicitud de información, su contenido </w:t>
      </w:r>
      <w:r w:rsidR="00FD17A0" w:rsidRPr="00AA6D70">
        <w:rPr>
          <w:rFonts w:ascii="Palatino Linotype" w:hAnsi="Palatino Linotype" w:cs="Arial"/>
        </w:rPr>
        <w:t>tendrá la misma calidad de veraz que un documento original elaborado en ejercicio de sus funciones, ya que, como sucede en el caso concreto, el documento en cuestión fue elaborado por el área administrativa encargada de poseer, generar y administrar la información solicitada.</w:t>
      </w:r>
    </w:p>
    <w:p w14:paraId="76D8EF96" w14:textId="77777777" w:rsidR="0042267F" w:rsidRPr="00AA6D70" w:rsidRDefault="0042267F" w:rsidP="0042267F">
      <w:pPr>
        <w:pStyle w:val="Prrafodelista"/>
        <w:tabs>
          <w:tab w:val="left" w:pos="426"/>
        </w:tabs>
        <w:spacing w:before="240" w:after="240" w:line="360" w:lineRule="auto"/>
        <w:ind w:left="0" w:right="49"/>
        <w:jc w:val="both"/>
        <w:rPr>
          <w:rFonts w:ascii="Palatino Linotype" w:hAnsi="Palatino Linotype" w:cs="Arial"/>
        </w:rPr>
      </w:pPr>
    </w:p>
    <w:p w14:paraId="7C0D22A6" w14:textId="0ACCC96B" w:rsidR="00F06D58" w:rsidRPr="00AA6D70" w:rsidRDefault="00F06D58" w:rsidP="00F06D58">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49433849"/>
      <w:r w:rsidRPr="00AA6D70">
        <w:rPr>
          <w:rFonts w:ascii="Palatino Linotype" w:hAnsi="Palatino Linotype" w:cs="Arial"/>
          <w:b/>
        </w:rPr>
        <w:t xml:space="preserve">III. De las razones o motivos de inconformidad expuestos en el recurso de revisión </w:t>
      </w:r>
      <w:r w:rsidR="00DB2B6B" w:rsidRPr="00AA6D70">
        <w:rPr>
          <w:rFonts w:ascii="Palatino Linotype" w:hAnsi="Palatino Linotype" w:cs="Arial"/>
          <w:b/>
        </w:rPr>
        <w:t>01623/INFOEM/IP/RR/2020</w:t>
      </w:r>
      <w:r w:rsidRPr="00AA6D70">
        <w:rPr>
          <w:rFonts w:ascii="Palatino Linotype" w:hAnsi="Palatino Linotype" w:cs="Arial"/>
          <w:b/>
        </w:rPr>
        <w:t>.</w:t>
      </w:r>
      <w:bookmarkEnd w:id="24"/>
    </w:p>
    <w:p w14:paraId="1EF72A1A" w14:textId="77777777" w:rsidR="00F06D58" w:rsidRPr="00AA6D70" w:rsidRDefault="00F06D58" w:rsidP="00BB7E0C">
      <w:pPr>
        <w:pStyle w:val="Prrafodelista"/>
        <w:tabs>
          <w:tab w:val="left" w:pos="426"/>
        </w:tabs>
        <w:spacing w:before="240" w:after="240" w:line="360" w:lineRule="auto"/>
        <w:ind w:left="0" w:right="49"/>
        <w:jc w:val="both"/>
        <w:rPr>
          <w:rFonts w:ascii="Palatino Linotype" w:hAnsi="Palatino Linotype" w:cs="Arial"/>
        </w:rPr>
      </w:pPr>
    </w:p>
    <w:p w14:paraId="6E66D9ED" w14:textId="55282F49" w:rsidR="002457CF" w:rsidRPr="00AA6D70" w:rsidRDefault="0006741D"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La</w:t>
      </w:r>
      <w:r w:rsidR="00804992" w:rsidRPr="00AA6D70">
        <w:rPr>
          <w:rFonts w:ascii="Palatino Linotype" w:hAnsi="Palatino Linotype" w:cs="Arial"/>
        </w:rPr>
        <w:t xml:space="preserve"> </w:t>
      </w:r>
      <w:r w:rsidR="00804992" w:rsidRPr="00AA6D70">
        <w:rPr>
          <w:rFonts w:ascii="Palatino Linotype" w:hAnsi="Palatino Linotype" w:cs="Arial"/>
          <w:b/>
        </w:rPr>
        <w:t>RECURRENTE</w:t>
      </w:r>
      <w:r w:rsidR="00AC2197" w:rsidRPr="00AA6D70">
        <w:rPr>
          <w:rFonts w:ascii="Palatino Linotype" w:hAnsi="Palatino Linotype" w:cs="Arial"/>
          <w:b/>
        </w:rPr>
        <w:t>,</w:t>
      </w:r>
      <w:r w:rsidR="00804992" w:rsidRPr="00AA6D70">
        <w:rPr>
          <w:rFonts w:ascii="Palatino Linotype" w:hAnsi="Palatino Linotype" w:cs="Arial"/>
        </w:rPr>
        <w:t xml:space="preserve"> </w:t>
      </w:r>
      <w:r w:rsidR="00AC2197" w:rsidRPr="00AA6D70">
        <w:rPr>
          <w:rFonts w:ascii="Palatino Linotype" w:hAnsi="Palatino Linotype" w:cs="Arial"/>
        </w:rPr>
        <w:t xml:space="preserve">dentro del recurso de revisión </w:t>
      </w:r>
      <w:r w:rsidRPr="00AA6D70">
        <w:rPr>
          <w:rFonts w:ascii="Palatino Linotype" w:hAnsi="Palatino Linotype" w:cs="Arial"/>
          <w:bCs/>
        </w:rPr>
        <w:t>que hoy se resuelve,</w:t>
      </w:r>
      <w:r w:rsidR="00AC2197" w:rsidRPr="00AA6D70">
        <w:rPr>
          <w:rFonts w:ascii="Palatino Linotype" w:hAnsi="Palatino Linotype" w:cs="Arial"/>
          <w:b/>
        </w:rPr>
        <w:t xml:space="preserve"> </w:t>
      </w:r>
      <w:r w:rsidR="00804992" w:rsidRPr="00AA6D70">
        <w:rPr>
          <w:rFonts w:ascii="Palatino Linotype" w:hAnsi="Palatino Linotype" w:cs="Arial"/>
        </w:rPr>
        <w:t xml:space="preserve">señaló </w:t>
      </w:r>
      <w:r w:rsidR="0093282F" w:rsidRPr="00AA6D70">
        <w:rPr>
          <w:rFonts w:ascii="Palatino Linotype" w:hAnsi="Palatino Linotype" w:cs="Arial"/>
        </w:rPr>
        <w:t xml:space="preserve">por </w:t>
      </w:r>
      <w:r w:rsidR="00BD4163" w:rsidRPr="00AA6D70">
        <w:rPr>
          <w:rFonts w:ascii="Palatino Linotype" w:hAnsi="Palatino Linotype" w:cs="Arial"/>
        </w:rPr>
        <w:t>agravios</w:t>
      </w:r>
      <w:r w:rsidR="00FD17A0" w:rsidRPr="00AA6D70">
        <w:rPr>
          <w:rFonts w:ascii="Palatino Linotype" w:hAnsi="Palatino Linotype" w:cs="Arial"/>
        </w:rPr>
        <w:t>,</w:t>
      </w:r>
      <w:r w:rsidR="00376683" w:rsidRPr="00AA6D70">
        <w:rPr>
          <w:rFonts w:ascii="Palatino Linotype" w:hAnsi="Palatino Linotype" w:cs="Arial"/>
        </w:rPr>
        <w:t xml:space="preserve"> que</w:t>
      </w:r>
      <w:r w:rsidR="00FD17A0" w:rsidRPr="00AA6D70">
        <w:rPr>
          <w:rFonts w:ascii="Palatino Linotype" w:hAnsi="Palatino Linotype" w:cs="Arial"/>
        </w:rPr>
        <w:t xml:space="preserve"> la respuesta del </w:t>
      </w:r>
      <w:r w:rsidR="00FD17A0" w:rsidRPr="00AA6D70">
        <w:rPr>
          <w:rFonts w:ascii="Palatino Linotype" w:hAnsi="Palatino Linotype" w:cs="Arial"/>
          <w:b/>
          <w:bCs/>
        </w:rPr>
        <w:t>SUJETO OBLIGADO</w:t>
      </w:r>
      <w:r w:rsidR="00FD17A0" w:rsidRPr="00AA6D70">
        <w:rPr>
          <w:rFonts w:ascii="Palatino Linotype" w:hAnsi="Palatino Linotype" w:cs="Arial"/>
        </w:rPr>
        <w:t xml:space="preserve"> únicamente contenía el oficio de turno de la solicitud de información a la Subdirección de Servicios Escolares, mas no se había adjuntado la información solicitada</w:t>
      </w:r>
      <w:r w:rsidR="0066275E" w:rsidRPr="00AA6D70">
        <w:rPr>
          <w:rFonts w:ascii="Palatino Linotype" w:hAnsi="Palatino Linotype" w:cs="Arial"/>
        </w:rPr>
        <w:t>.</w:t>
      </w:r>
    </w:p>
    <w:p w14:paraId="62003E92" w14:textId="77777777" w:rsidR="00FD17A0" w:rsidRPr="00AA6D70" w:rsidRDefault="00FD17A0" w:rsidP="00FD17A0">
      <w:pPr>
        <w:pStyle w:val="Prrafodelista"/>
        <w:tabs>
          <w:tab w:val="left" w:pos="426"/>
        </w:tabs>
        <w:spacing w:before="240" w:after="240" w:line="360" w:lineRule="auto"/>
        <w:ind w:left="0" w:right="49"/>
        <w:jc w:val="both"/>
        <w:rPr>
          <w:rFonts w:ascii="Palatino Linotype" w:hAnsi="Palatino Linotype" w:cs="Arial"/>
        </w:rPr>
      </w:pPr>
    </w:p>
    <w:p w14:paraId="194FD663" w14:textId="05D47146" w:rsidR="00FD17A0" w:rsidRPr="00AA6D70" w:rsidRDefault="00FD17A0"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Contrario a lo señalado en el recurso de revisión y, como fuera expuesto en el apartado de </w:t>
      </w:r>
      <w:r w:rsidRPr="00AA6D70">
        <w:rPr>
          <w:rFonts w:ascii="Palatino Linotype" w:hAnsi="Palatino Linotype" w:cs="Arial"/>
          <w:i/>
          <w:iCs/>
        </w:rPr>
        <w:t>Antecedentes</w:t>
      </w:r>
      <w:r w:rsidRPr="00AA6D70">
        <w:rPr>
          <w:rFonts w:ascii="Palatino Linotype" w:hAnsi="Palatino Linotype" w:cs="Arial"/>
        </w:rPr>
        <w:t xml:space="preserve"> de esta resolución, de la revisión al expediente electrónico contenido en el </w:t>
      </w:r>
      <w:r w:rsidRPr="00AA6D70">
        <w:rPr>
          <w:rFonts w:ascii="Palatino Linotype" w:hAnsi="Palatino Linotype" w:cs="Arial"/>
          <w:i/>
          <w:iCs/>
        </w:rPr>
        <w:t>SAIMEX</w:t>
      </w:r>
      <w:r w:rsidRPr="00AA6D70">
        <w:rPr>
          <w:rFonts w:ascii="Palatino Linotype" w:hAnsi="Palatino Linotype" w:cs="Arial"/>
        </w:rPr>
        <w:t xml:space="preserve">, </w:t>
      </w:r>
      <w:r w:rsidR="00F87E0B" w:rsidRPr="00AA6D70">
        <w:rPr>
          <w:rFonts w:ascii="Palatino Linotype" w:hAnsi="Palatino Linotype" w:cs="Arial"/>
        </w:rPr>
        <w:t xml:space="preserve">esta Ponencia </w:t>
      </w:r>
      <w:proofErr w:type="spellStart"/>
      <w:r w:rsidR="00F87E0B" w:rsidRPr="00AA6D70">
        <w:rPr>
          <w:rFonts w:ascii="Palatino Linotype" w:hAnsi="Palatino Linotype" w:cs="Arial"/>
        </w:rPr>
        <w:t>Resolutora</w:t>
      </w:r>
      <w:proofErr w:type="spellEnd"/>
      <w:r w:rsidR="00F87E0B" w:rsidRPr="00AA6D70">
        <w:rPr>
          <w:rFonts w:ascii="Palatino Linotype" w:hAnsi="Palatino Linotype" w:cs="Arial"/>
        </w:rPr>
        <w:t xml:space="preserve"> aprecia tres archivos adjuntos a </w:t>
      </w:r>
      <w:r w:rsidRPr="00AA6D70">
        <w:rPr>
          <w:rFonts w:ascii="Palatino Linotype" w:hAnsi="Palatino Linotype" w:cs="Arial"/>
        </w:rPr>
        <w:t xml:space="preserve">la respuesta del </w:t>
      </w:r>
      <w:r w:rsidRPr="00AA6D70">
        <w:rPr>
          <w:rFonts w:ascii="Palatino Linotype" w:hAnsi="Palatino Linotype" w:cs="Arial"/>
          <w:b/>
          <w:bCs/>
        </w:rPr>
        <w:t>SUJETO OBLIGADO</w:t>
      </w:r>
      <w:r w:rsidRPr="00AA6D70">
        <w:rPr>
          <w:rFonts w:ascii="Palatino Linotype" w:hAnsi="Palatino Linotype" w:cs="Arial"/>
        </w:rPr>
        <w:t xml:space="preserve"> proporcionada el diecisiete (17) de marzo de dos mil veinte</w:t>
      </w:r>
      <w:r w:rsidR="00F87E0B" w:rsidRPr="00AA6D70">
        <w:rPr>
          <w:rFonts w:ascii="Palatino Linotype" w:hAnsi="Palatino Linotype" w:cs="Arial"/>
        </w:rPr>
        <w:t>. Se adjunta captura de pantalla para efectos de referencia:</w:t>
      </w:r>
    </w:p>
    <w:p w14:paraId="00AF45CB" w14:textId="420A330B" w:rsidR="00FD17A0" w:rsidRPr="00AA6D70" w:rsidRDefault="00FD17A0" w:rsidP="00FD17A0">
      <w:pPr>
        <w:pStyle w:val="Prrafodelista"/>
        <w:tabs>
          <w:tab w:val="left" w:pos="426"/>
        </w:tabs>
        <w:spacing w:before="240" w:after="240" w:line="360" w:lineRule="auto"/>
        <w:ind w:left="0" w:right="49"/>
        <w:jc w:val="both"/>
        <w:rPr>
          <w:rFonts w:ascii="Palatino Linotype" w:hAnsi="Palatino Linotype" w:cs="Arial"/>
        </w:rPr>
      </w:pPr>
    </w:p>
    <w:p w14:paraId="7BE000EC" w14:textId="6D138ED6" w:rsidR="00786C39" w:rsidRPr="00786C39" w:rsidRDefault="00786C39" w:rsidP="00786C39">
      <w:pPr>
        <w:kinsoku w:val="0"/>
        <w:overflowPunct w:val="0"/>
        <w:autoSpaceDE w:val="0"/>
        <w:autoSpaceDN w:val="0"/>
        <w:adjustRightInd w:val="0"/>
        <w:spacing w:line="5181" w:lineRule="exact"/>
        <w:ind w:left="109"/>
        <w:rPr>
          <w:rFonts w:ascii="Times New Roman" w:hAnsi="Times New Roman" w:cs="Times New Roman"/>
          <w:position w:val="-104"/>
          <w:sz w:val="20"/>
          <w:szCs w:val="20"/>
          <w:lang w:val="es-MX"/>
        </w:rPr>
      </w:pPr>
      <w:r w:rsidRPr="00786C39">
        <w:rPr>
          <w:rFonts w:ascii="Times New Roman" w:hAnsi="Times New Roman" w:cs="Times New Roman"/>
          <w:noProof/>
          <w:position w:val="-104"/>
          <w:sz w:val="20"/>
          <w:szCs w:val="20"/>
          <w:lang w:val="es-MX" w:eastAsia="es-MX"/>
        </w:rPr>
        <mc:AlternateContent>
          <mc:Choice Requires="wpg">
            <w:drawing>
              <wp:inline distT="0" distB="0" distL="0" distR="0" wp14:anchorId="0EEC7043" wp14:editId="35BB4A06">
                <wp:extent cx="4111625" cy="3290570"/>
                <wp:effectExtent l="0" t="0" r="3175"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1625" cy="3290570"/>
                          <a:chOff x="0" y="0"/>
                          <a:chExt cx="6475" cy="5182"/>
                        </a:xfrm>
                      </wpg:grpSpPr>
                      <wps:wsp>
                        <wps:cNvPr id="4" name="Rectangle 3"/>
                        <wps:cNvSpPr>
                          <a:spLocks noChangeArrowheads="1"/>
                        </wps:cNvSpPr>
                        <wps:spPr bwMode="auto">
                          <a:xfrm>
                            <a:off x="0" y="0"/>
                            <a:ext cx="6480" cy="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0D1E" w14:textId="484057FD" w:rsidR="00786C39" w:rsidRDefault="00786C39" w:rsidP="00786C39">
                              <w:pPr>
                                <w:spacing w:line="5180" w:lineRule="atLeast"/>
                              </w:pPr>
                              <w:r>
                                <w:rPr>
                                  <w:noProof/>
                                  <w:lang w:val="es-MX" w:eastAsia="es-MX"/>
                                </w:rPr>
                                <w:drawing>
                                  <wp:inline distT="0" distB="0" distL="0" distR="0" wp14:anchorId="2A7189D9" wp14:editId="12A4D0A7">
                                    <wp:extent cx="4082415" cy="3232433"/>
                                    <wp:effectExtent l="19050" t="19050" r="1333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5074" cy="3234538"/>
                                            </a:xfrm>
                                            <a:prstGeom prst="rect">
                                              <a:avLst/>
                                            </a:prstGeom>
                                            <a:noFill/>
                                            <a:ln>
                                              <a:solidFill>
                                                <a:schemeClr val="tx1"/>
                                              </a:solidFill>
                                            </a:ln>
                                          </pic:spPr>
                                        </pic:pic>
                                      </a:graphicData>
                                    </a:graphic>
                                  </wp:inline>
                                </w:drawing>
                              </w:r>
                            </w:p>
                            <w:p w14:paraId="0F7E1616" w14:textId="77777777" w:rsidR="00786C39" w:rsidRDefault="00786C39" w:rsidP="00786C39">
                              <w:pPr>
                                <w:widowControl w:val="0"/>
                              </w:pPr>
                            </w:p>
                          </w:txbxContent>
                        </wps:txbx>
                        <wps:bodyPr rot="0" vert="horz" wrap="square" lIns="0" tIns="0" rIns="0" bIns="0" anchor="t" anchorCtr="0" upright="1">
                          <a:noAutofit/>
                        </wps:bodyPr>
                      </wps:wsp>
                      <wps:wsp>
                        <wps:cNvPr id="5" name="Freeform 4"/>
                        <wps:cNvSpPr>
                          <a:spLocks/>
                        </wps:cNvSpPr>
                        <wps:spPr bwMode="auto">
                          <a:xfrm>
                            <a:off x="4171" y="3054"/>
                            <a:ext cx="2005" cy="193"/>
                          </a:xfrm>
                          <a:custGeom>
                            <a:avLst/>
                            <a:gdLst>
                              <a:gd name="T0" fmla="*/ 0 w 2005"/>
                              <a:gd name="T1" fmla="*/ 192 h 193"/>
                              <a:gd name="T2" fmla="*/ 2004 w 2005"/>
                              <a:gd name="T3" fmla="*/ 192 h 193"/>
                              <a:gd name="T4" fmla="*/ 2004 w 2005"/>
                              <a:gd name="T5" fmla="*/ 0 h 193"/>
                              <a:gd name="T6" fmla="*/ 0 w 2005"/>
                              <a:gd name="T7" fmla="*/ 0 h 193"/>
                              <a:gd name="T8" fmla="*/ 0 w 2005"/>
                              <a:gd name="T9" fmla="*/ 192 h 193"/>
                            </a:gdLst>
                            <a:ahLst/>
                            <a:cxnLst>
                              <a:cxn ang="0">
                                <a:pos x="T0" y="T1"/>
                              </a:cxn>
                              <a:cxn ang="0">
                                <a:pos x="T2" y="T3"/>
                              </a:cxn>
                              <a:cxn ang="0">
                                <a:pos x="T4" y="T5"/>
                              </a:cxn>
                              <a:cxn ang="0">
                                <a:pos x="T6" y="T7"/>
                              </a:cxn>
                              <a:cxn ang="0">
                                <a:pos x="T8" y="T9"/>
                              </a:cxn>
                            </a:cxnLst>
                            <a:rect l="0" t="0" r="r" b="b"/>
                            <a:pathLst>
                              <a:path w="2005" h="193">
                                <a:moveTo>
                                  <a:pt x="0" y="192"/>
                                </a:moveTo>
                                <a:lnTo>
                                  <a:pt x="2004" y="192"/>
                                </a:lnTo>
                                <a:lnTo>
                                  <a:pt x="2004" y="0"/>
                                </a:lnTo>
                                <a:lnTo>
                                  <a:pt x="0" y="0"/>
                                </a:lnTo>
                                <a:lnTo>
                                  <a:pt x="0"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EC7043" id="Grupo 3" o:spid="_x0000_s1026" style="width:323.75pt;height:259.1pt;mso-position-horizontal-relative:char;mso-position-vertical-relative:line" coordsize="647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">
                <v:rect id="Rectangle 3" o:spid="_x0000_s1027" style="position:absolute;width:6480;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60C20D1E" w14:textId="484057FD" w:rsidR="00786C39" w:rsidRDefault="00786C39" w:rsidP="00786C39">
                        <w:pPr>
                          <w:spacing w:line="5180" w:lineRule="atLeast"/>
                        </w:pPr>
                        <w:r>
                          <w:rPr>
                            <w:noProof/>
                            <w:lang w:val="es-MX" w:eastAsia="es-MX"/>
                          </w:rPr>
                          <w:drawing>
                            <wp:inline distT="0" distB="0" distL="0" distR="0" wp14:anchorId="2A7189D9" wp14:editId="12A4D0A7">
                              <wp:extent cx="4082415" cy="3232433"/>
                              <wp:effectExtent l="19050" t="19050" r="1333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5074" cy="3234538"/>
                                      </a:xfrm>
                                      <a:prstGeom prst="rect">
                                        <a:avLst/>
                                      </a:prstGeom>
                                      <a:noFill/>
                                      <a:ln>
                                        <a:solidFill>
                                          <a:schemeClr val="tx1"/>
                                        </a:solidFill>
                                      </a:ln>
                                    </pic:spPr>
                                  </pic:pic>
                                </a:graphicData>
                              </a:graphic>
                            </wp:inline>
                          </w:drawing>
                        </w:r>
                      </w:p>
                      <w:p w14:paraId="0F7E1616" w14:textId="77777777" w:rsidR="00786C39" w:rsidRDefault="00786C39" w:rsidP="00786C39">
                        <w:pPr>
                          <w:widowControl w:val="0"/>
                        </w:pPr>
                      </w:p>
                    </w:txbxContent>
                  </v:textbox>
                </v:rect>
                <v:shape id="Freeform 4" o:spid="_x0000_s1028" style="position:absolute;left:4171;top:3054;width:2005;height:193;visibility:visible;mso-wrap-style:square;v-text-anchor:top" coordsize="2005,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Nu8IA&#10;AADaAAAADwAAAGRycy9kb3ducmV2LnhtbESP3YrCMBSE7wXfIRxhb0RTV1yWahQpiN4s4s8DHJtj&#10;2t3mpDZRu29vBMHLYWa+YWaL1lbiRo0vHSsYDRMQxLnTJRsFx8Nq8A3CB2SNlWNS8E8eFvNuZ4ap&#10;dnfe0W0fjIgQ9ikqKEKoUyl9XpBFP3Q1cfTOrrEYomyM1A3eI9xW8jNJvqTFkuNCgTVlBeV/+6uN&#10;lO2FxknF2W923Zqf03p53PSNUh+9djkFEagN7/CrvdEKJ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I27wgAAANoAAAAPAAAAAAAAAAAAAAAAAJgCAABkcnMvZG93&#10;bnJldi54bWxQSwUGAAAAAAQABAD1AAAAhwMAAAAA&#10;" path="m,192r2004,l2004,,,,,192xe" fillcolor="black" stroked="f">
                  <v:path arrowok="t" o:connecttype="custom" o:connectlocs="0,192;2004,192;2004,0;0,0;0,192" o:connectangles="0,0,0,0,0"/>
                </v:shape>
                <w10:anchorlock/>
              </v:group>
            </w:pict>
          </mc:Fallback>
        </mc:AlternateContent>
      </w:r>
      <w:bookmarkStart w:id="25" w:name="_GoBack"/>
      <w:bookmarkEnd w:id="25"/>
    </w:p>
    <w:p w14:paraId="1C54F1B5" w14:textId="21C6328F" w:rsidR="00F87E0B" w:rsidRPr="00AA6D70" w:rsidRDefault="00F87E0B" w:rsidP="00F87E0B">
      <w:pPr>
        <w:pStyle w:val="Prrafodelista"/>
        <w:tabs>
          <w:tab w:val="left" w:pos="426"/>
        </w:tabs>
        <w:spacing w:before="240" w:after="240" w:line="360" w:lineRule="auto"/>
        <w:ind w:left="0" w:right="49"/>
        <w:jc w:val="center"/>
        <w:rPr>
          <w:rFonts w:ascii="Palatino Linotype" w:hAnsi="Palatino Linotype" w:cs="Arial"/>
        </w:rPr>
      </w:pPr>
    </w:p>
    <w:p w14:paraId="28BC43BB" w14:textId="77777777" w:rsidR="00F87E0B" w:rsidRPr="00AA6D70" w:rsidRDefault="00F87E0B" w:rsidP="00FD17A0">
      <w:pPr>
        <w:pStyle w:val="Prrafodelista"/>
        <w:tabs>
          <w:tab w:val="left" w:pos="426"/>
        </w:tabs>
        <w:spacing w:before="240" w:after="240" w:line="360" w:lineRule="auto"/>
        <w:ind w:left="0" w:right="49"/>
        <w:jc w:val="both"/>
        <w:rPr>
          <w:rFonts w:ascii="Palatino Linotype" w:hAnsi="Palatino Linotype" w:cs="Arial"/>
        </w:rPr>
      </w:pPr>
    </w:p>
    <w:p w14:paraId="3B2BBC90" w14:textId="7F7F3D56" w:rsidR="00FD17A0" w:rsidRPr="00AA6D70" w:rsidRDefault="00F87E0B"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AA6D70">
        <w:rPr>
          <w:rFonts w:ascii="Palatino Linotype" w:hAnsi="Palatino Linotype" w:cs="Arial"/>
        </w:rPr>
        <w:t xml:space="preserve">Así las cosas, el acuse digital de respuesta a la solicitud de información </w:t>
      </w:r>
      <w:r w:rsidRPr="00AA6D70">
        <w:rPr>
          <w:rFonts w:ascii="Palatino Linotype" w:hAnsi="Palatino Linotype" w:cs="Arial"/>
          <w:b/>
          <w:bCs/>
        </w:rPr>
        <w:t>00003/TESIXTA/IP/2020</w:t>
      </w:r>
      <w:r w:rsidRPr="00AA6D70">
        <w:rPr>
          <w:rFonts w:ascii="Palatino Linotype" w:hAnsi="Palatino Linotype" w:cs="Arial"/>
        </w:rPr>
        <w:t xml:space="preserve">, muestra que se enviaron tres archivos titulados </w:t>
      </w:r>
      <w:r w:rsidRPr="00AA6D70">
        <w:rPr>
          <w:rFonts w:ascii="Palatino Linotype" w:hAnsi="Palatino Linotype" w:cs="Arial"/>
          <w:b/>
          <w:bCs/>
          <w:i/>
          <w:iCs/>
        </w:rPr>
        <w:t>“</w:t>
      </w:r>
      <w:proofErr w:type="spellStart"/>
      <w:r w:rsidRPr="00AA6D70">
        <w:rPr>
          <w:rFonts w:ascii="Palatino Linotype" w:hAnsi="Palatino Linotype" w:cs="Arial"/>
          <w:b/>
          <w:bCs/>
          <w:i/>
          <w:iCs/>
        </w:rPr>
        <w:t>omar</w:t>
      </w:r>
      <w:proofErr w:type="spellEnd"/>
      <w:r w:rsidRPr="00AA6D70">
        <w:rPr>
          <w:rFonts w:ascii="Palatino Linotype" w:hAnsi="Palatino Linotype" w:cs="Arial"/>
          <w:b/>
          <w:bCs/>
          <w:i/>
          <w:iCs/>
        </w:rPr>
        <w:t xml:space="preserve"> </w:t>
      </w:r>
      <w:proofErr w:type="spellStart"/>
      <w:r w:rsidRPr="00AA6D70">
        <w:rPr>
          <w:rFonts w:ascii="Palatino Linotype" w:hAnsi="Palatino Linotype" w:cs="Arial"/>
          <w:b/>
          <w:bCs/>
          <w:i/>
          <w:iCs/>
        </w:rPr>
        <w:t>soria</w:t>
      </w:r>
      <w:proofErr w:type="spellEnd"/>
      <w:r w:rsidRPr="00AA6D70">
        <w:rPr>
          <w:rFonts w:ascii="Palatino Linotype" w:hAnsi="Palatino Linotype" w:cs="Arial"/>
          <w:b/>
          <w:bCs/>
          <w:i/>
          <w:iCs/>
        </w:rPr>
        <w:t xml:space="preserve"> (1).</w:t>
      </w:r>
      <w:proofErr w:type="spellStart"/>
      <w:r w:rsidRPr="00AA6D70">
        <w:rPr>
          <w:rFonts w:ascii="Palatino Linotype" w:hAnsi="Palatino Linotype" w:cs="Arial"/>
          <w:b/>
          <w:bCs/>
          <w:i/>
          <w:iCs/>
        </w:rPr>
        <w:t>pdf</w:t>
      </w:r>
      <w:proofErr w:type="spellEnd"/>
      <w:r w:rsidRPr="00AA6D70">
        <w:rPr>
          <w:rFonts w:ascii="Palatino Linotype" w:hAnsi="Palatino Linotype" w:cs="Arial"/>
          <w:b/>
          <w:bCs/>
          <w:i/>
          <w:iCs/>
        </w:rPr>
        <w:t>)</w:t>
      </w:r>
      <w:r w:rsidRPr="00AA6D70">
        <w:rPr>
          <w:rFonts w:ascii="Palatino Linotype" w:hAnsi="Palatino Linotype" w:cs="Arial"/>
        </w:rPr>
        <w:t xml:space="preserve">, </w:t>
      </w:r>
      <w:r w:rsidRPr="00AA6D70">
        <w:rPr>
          <w:rFonts w:ascii="Palatino Linotype" w:hAnsi="Palatino Linotype" w:cs="Arial"/>
          <w:b/>
          <w:bCs/>
          <w:i/>
          <w:iCs/>
        </w:rPr>
        <w:t>“control escolar.pdf”</w:t>
      </w:r>
      <w:r w:rsidRPr="00AA6D70">
        <w:rPr>
          <w:rFonts w:ascii="Palatino Linotype" w:hAnsi="Palatino Linotype" w:cs="Arial"/>
        </w:rPr>
        <w:t xml:space="preserve"> y </w:t>
      </w:r>
      <w:r w:rsidRPr="00AA6D70">
        <w:rPr>
          <w:rFonts w:ascii="Palatino Linotype" w:hAnsi="Palatino Linotype" w:cs="Arial"/>
          <w:b/>
          <w:bCs/>
          <w:i/>
          <w:iCs/>
        </w:rPr>
        <w:t>“acuerdo 00003.pdf”</w:t>
      </w:r>
      <w:r w:rsidRPr="00AA6D70">
        <w:rPr>
          <w:rFonts w:ascii="Palatino Linotype" w:hAnsi="Palatino Linotype" w:cs="Arial"/>
        </w:rPr>
        <w:t xml:space="preserve">. Los cuales, como ha sido demostrado a lo largo del presente estudio, el archivo denominado </w:t>
      </w:r>
      <w:r w:rsidRPr="00AA6D70">
        <w:rPr>
          <w:rFonts w:ascii="Palatino Linotype" w:hAnsi="Palatino Linotype" w:cs="Arial"/>
          <w:b/>
          <w:bCs/>
          <w:i/>
          <w:iCs/>
        </w:rPr>
        <w:t>“control escolar.pdf”</w:t>
      </w:r>
      <w:r w:rsidRPr="00AA6D70">
        <w:rPr>
          <w:rFonts w:ascii="Palatino Linotype" w:hAnsi="Palatino Linotype" w:cs="Arial"/>
        </w:rPr>
        <w:t xml:space="preserve"> es el documento electrónico que contiene la información relacionada con la estadística de alumnos de los últimos cinco años, por sexo y carrera profesional, que solicitaron ingresar al nivel superior; que ingresaron al nivel superior; que se dieron de baja durante el primer año de generación; y, que se dieron de baja después del primer año.</w:t>
      </w:r>
    </w:p>
    <w:p w14:paraId="4ACB0DAC" w14:textId="77777777" w:rsidR="00FD17A0" w:rsidRPr="00AA6D70" w:rsidRDefault="00FD17A0" w:rsidP="00FD17A0">
      <w:pPr>
        <w:pStyle w:val="Prrafodelista"/>
        <w:tabs>
          <w:tab w:val="left" w:pos="426"/>
        </w:tabs>
        <w:spacing w:before="240" w:after="240" w:line="360" w:lineRule="auto"/>
        <w:ind w:left="0" w:right="49"/>
        <w:jc w:val="both"/>
        <w:rPr>
          <w:rFonts w:ascii="Palatino Linotype" w:hAnsi="Palatino Linotype" w:cs="Arial"/>
        </w:rPr>
      </w:pPr>
    </w:p>
    <w:p w14:paraId="027E6B65" w14:textId="2502C010" w:rsidR="00F06D58" w:rsidRPr="00AA6D70" w:rsidRDefault="00C24101" w:rsidP="00F06D58">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A6D70">
        <w:rPr>
          <w:rFonts w:ascii="Palatino Linotype" w:hAnsi="Palatino Linotype"/>
          <w:color w:val="000000" w:themeColor="text1"/>
        </w:rPr>
        <w:t xml:space="preserve">De tal manera que </w:t>
      </w:r>
      <w:r w:rsidR="00D31D5F" w:rsidRPr="00AA6D70">
        <w:rPr>
          <w:rFonts w:ascii="Palatino Linotype" w:hAnsi="Palatino Linotype"/>
          <w:color w:val="000000" w:themeColor="text1"/>
        </w:rPr>
        <w:t>e</w:t>
      </w:r>
      <w:r w:rsidR="00F06D58" w:rsidRPr="00AA6D70">
        <w:rPr>
          <w:rFonts w:ascii="Palatino Linotype" w:hAnsi="Palatino Linotype"/>
          <w:color w:val="000000" w:themeColor="text1"/>
        </w:rPr>
        <w:t>l agravio señalado por l</w:t>
      </w:r>
      <w:r w:rsidR="00F87E0B" w:rsidRPr="00AA6D70">
        <w:rPr>
          <w:rFonts w:ascii="Palatino Linotype" w:hAnsi="Palatino Linotype"/>
          <w:color w:val="000000" w:themeColor="text1"/>
        </w:rPr>
        <w:t>a</w:t>
      </w:r>
      <w:r w:rsidR="00F06D58" w:rsidRPr="00AA6D70">
        <w:rPr>
          <w:rFonts w:ascii="Palatino Linotype" w:hAnsi="Palatino Linotype"/>
          <w:color w:val="000000" w:themeColor="text1"/>
        </w:rPr>
        <w:t xml:space="preserve"> </w:t>
      </w:r>
      <w:r w:rsidR="00F06D58" w:rsidRPr="00AA6D70">
        <w:rPr>
          <w:rFonts w:ascii="Palatino Linotype" w:hAnsi="Palatino Linotype"/>
          <w:b/>
          <w:color w:val="000000" w:themeColor="text1"/>
        </w:rPr>
        <w:t>RECURRENTE</w:t>
      </w:r>
      <w:r w:rsidR="00F06D58" w:rsidRPr="00AA6D70">
        <w:rPr>
          <w:rFonts w:ascii="Palatino Linotype" w:hAnsi="Palatino Linotype"/>
          <w:color w:val="000000" w:themeColor="text1"/>
        </w:rPr>
        <w:t xml:space="preserve">, </w:t>
      </w:r>
      <w:r w:rsidR="004F5E54" w:rsidRPr="00AA6D70">
        <w:rPr>
          <w:rFonts w:ascii="Palatino Linotype" w:hAnsi="Palatino Linotype"/>
          <w:color w:val="000000" w:themeColor="text1"/>
        </w:rPr>
        <w:t xml:space="preserve">por el que </w:t>
      </w:r>
      <w:r w:rsidR="0091734D" w:rsidRPr="00AA6D70">
        <w:rPr>
          <w:rFonts w:ascii="Palatino Linotype" w:hAnsi="Palatino Linotype"/>
          <w:color w:val="000000" w:themeColor="text1"/>
        </w:rPr>
        <w:t xml:space="preserve">manifestó que </w:t>
      </w:r>
      <w:r w:rsidR="00F87E0B" w:rsidRPr="00AA6D70">
        <w:rPr>
          <w:rFonts w:ascii="Palatino Linotype" w:hAnsi="Palatino Linotype"/>
          <w:color w:val="000000" w:themeColor="text1"/>
        </w:rPr>
        <w:t>la respuesta a la solicitud no contenía la información solicitada,</w:t>
      </w:r>
      <w:r w:rsidR="00AA7ABB" w:rsidRPr="00AA6D70">
        <w:rPr>
          <w:rFonts w:ascii="Palatino Linotype" w:hAnsi="Palatino Linotype"/>
          <w:color w:val="000000" w:themeColor="text1"/>
        </w:rPr>
        <w:t xml:space="preserve"> </w:t>
      </w:r>
      <w:r w:rsidR="00D31D5F" w:rsidRPr="00AA6D70">
        <w:rPr>
          <w:rFonts w:ascii="Palatino Linotype" w:hAnsi="Palatino Linotype"/>
          <w:color w:val="000000" w:themeColor="text1"/>
        </w:rPr>
        <w:t>debe determinarse como inoperante, toda vez que</w:t>
      </w:r>
      <w:r w:rsidR="00F87E0B" w:rsidRPr="00AA6D70">
        <w:rPr>
          <w:rFonts w:ascii="Palatino Linotype" w:hAnsi="Palatino Linotype"/>
          <w:color w:val="000000" w:themeColor="text1"/>
        </w:rPr>
        <w:t>,</w:t>
      </w:r>
      <w:r w:rsidR="00D31D5F" w:rsidRPr="00AA6D70">
        <w:rPr>
          <w:rFonts w:ascii="Palatino Linotype" w:hAnsi="Palatino Linotype"/>
          <w:color w:val="000000" w:themeColor="text1"/>
        </w:rPr>
        <w:t xml:space="preserve"> como se ha </w:t>
      </w:r>
      <w:r w:rsidR="00F87E0B" w:rsidRPr="00AA6D70">
        <w:rPr>
          <w:rFonts w:ascii="Palatino Linotype" w:hAnsi="Palatino Linotype"/>
          <w:color w:val="000000" w:themeColor="text1"/>
        </w:rPr>
        <w:t>demostrado</w:t>
      </w:r>
      <w:r w:rsidR="00D31D5F" w:rsidRPr="00AA6D70">
        <w:rPr>
          <w:rFonts w:ascii="Palatino Linotype" w:hAnsi="Palatino Linotype"/>
          <w:color w:val="000000" w:themeColor="text1"/>
        </w:rPr>
        <w:t xml:space="preserve">, el </w:t>
      </w:r>
      <w:r w:rsidR="00D31D5F" w:rsidRPr="00AA6D70">
        <w:rPr>
          <w:rFonts w:ascii="Palatino Linotype" w:hAnsi="Palatino Linotype"/>
          <w:b/>
          <w:color w:val="000000" w:themeColor="text1"/>
        </w:rPr>
        <w:t>SUJETO OBLIGADO</w:t>
      </w:r>
      <w:r w:rsidR="00F87E0B" w:rsidRPr="00AA6D70">
        <w:rPr>
          <w:rFonts w:ascii="Palatino Linotype" w:hAnsi="Palatino Linotype"/>
          <w:color w:val="000000" w:themeColor="text1"/>
        </w:rPr>
        <w:t xml:space="preserve">, mediante el archivo titulado </w:t>
      </w:r>
      <w:r w:rsidR="00F87E0B" w:rsidRPr="00AA6D70">
        <w:rPr>
          <w:rFonts w:ascii="Palatino Linotype" w:hAnsi="Palatino Linotype"/>
          <w:b/>
          <w:bCs/>
          <w:i/>
          <w:iCs/>
          <w:color w:val="000000" w:themeColor="text1"/>
        </w:rPr>
        <w:t>“control escolar.pdf”</w:t>
      </w:r>
      <w:r w:rsidR="00F87E0B" w:rsidRPr="00AA6D70">
        <w:rPr>
          <w:rFonts w:ascii="Palatino Linotype" w:hAnsi="Palatino Linotype"/>
          <w:color w:val="000000" w:themeColor="text1"/>
        </w:rPr>
        <w:t xml:space="preserve">, atendió los requerimientos </w:t>
      </w:r>
      <w:r w:rsidR="00143C15" w:rsidRPr="00AA6D70">
        <w:rPr>
          <w:rFonts w:ascii="Palatino Linotype" w:hAnsi="Palatino Linotype"/>
          <w:color w:val="000000" w:themeColor="text1"/>
        </w:rPr>
        <w:t>formulados por la particular en ejercicio de su derecho de acceso a la información</w:t>
      </w:r>
      <w:r w:rsidRPr="00AA6D70">
        <w:rPr>
          <w:rFonts w:ascii="Palatino Linotype" w:hAnsi="Palatino Linotype"/>
          <w:color w:val="000000" w:themeColor="text1"/>
        </w:rPr>
        <w:t>.</w:t>
      </w:r>
    </w:p>
    <w:p w14:paraId="495CD4C7" w14:textId="77777777" w:rsidR="00C24101" w:rsidRPr="00AA6D70" w:rsidRDefault="00C24101" w:rsidP="00C24101">
      <w:pPr>
        <w:pStyle w:val="Prrafodelista"/>
        <w:tabs>
          <w:tab w:val="left" w:pos="426"/>
        </w:tabs>
        <w:spacing w:before="240" w:after="240" w:line="360" w:lineRule="auto"/>
        <w:ind w:left="0" w:right="51"/>
        <w:jc w:val="both"/>
        <w:rPr>
          <w:rFonts w:ascii="Palatino Linotype" w:hAnsi="Palatino Linotype"/>
          <w:color w:val="000000" w:themeColor="text1"/>
        </w:rPr>
      </w:pPr>
    </w:p>
    <w:p w14:paraId="194D665E" w14:textId="2E03BC39" w:rsidR="00C24101" w:rsidRPr="00AA6D70" w:rsidRDefault="00664FB5" w:rsidP="00F06D58">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A6D70">
        <w:rPr>
          <w:rFonts w:ascii="Palatino Linotype" w:hAnsi="Palatino Linotype"/>
          <w:color w:val="000000" w:themeColor="text1"/>
        </w:rPr>
        <w:t>Funge como criterio orientador la Tesis Aislada 2a. CLVIII/2007, con el registro 171049, emitida por la Suprema Corte de la Nación, y que es del tenor siguiente:</w:t>
      </w:r>
    </w:p>
    <w:p w14:paraId="5A16A8A9" w14:textId="77777777" w:rsidR="00F06D58" w:rsidRPr="00AA6D70" w:rsidRDefault="00F06D58" w:rsidP="00F06D58">
      <w:pPr>
        <w:pStyle w:val="Prrafodelista"/>
        <w:tabs>
          <w:tab w:val="left" w:pos="426"/>
        </w:tabs>
        <w:spacing w:before="240" w:after="240" w:line="360" w:lineRule="auto"/>
        <w:ind w:left="0" w:right="51"/>
        <w:jc w:val="both"/>
        <w:rPr>
          <w:rFonts w:ascii="Palatino Linotype" w:hAnsi="Palatino Linotype"/>
          <w:color w:val="000000" w:themeColor="text1"/>
        </w:rPr>
      </w:pPr>
    </w:p>
    <w:p w14:paraId="7E296CEF" w14:textId="6C3C6480" w:rsidR="00664FB5" w:rsidRPr="00AA6D70" w:rsidRDefault="00664FB5" w:rsidP="00067CF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AA6D70">
        <w:rPr>
          <w:rFonts w:ascii="Palatino Linotype" w:hAnsi="Palatino Linotype"/>
          <w:b/>
          <w:i/>
          <w:color w:val="000000" w:themeColor="text1"/>
          <w:sz w:val="22"/>
        </w:rPr>
        <w:t>REVISIÓN EN AMPARO DIRECTO. DEBE DESECHARSE SI EL TRIBUNAL COLEGIADO DE CIRCUITO, AL ENTRAR AL ESTUDIO DE LAS CUESTIONES CONSTITUCIONALES, ADVIERTE QUE NO PUEDE ANALIZARLAS AL RESULTAR INOPERANTES LOS CONCEPTOS DE VIOLACIÓN. “Cuando habiéndose planteado en la demanda</w:t>
      </w:r>
      <w:r w:rsidRPr="00AA6D70">
        <w:rPr>
          <w:rFonts w:ascii="Palatino Linotype" w:hAnsi="Palatino Linotype"/>
          <w:i/>
          <w:color w:val="000000" w:themeColor="text1"/>
          <w:sz w:val="22"/>
        </w:rPr>
        <w:t xml:space="preserve"> de garantías </w:t>
      </w:r>
      <w:r w:rsidRPr="00AA6D70">
        <w:rPr>
          <w:rFonts w:ascii="Palatino Linotype" w:hAnsi="Palatino Linotype"/>
          <w:b/>
          <w:i/>
          <w:color w:val="000000" w:themeColor="text1"/>
          <w:sz w:val="22"/>
        </w:rPr>
        <w:t>un problema de constitucionalidad de una ley, de reglamentos federales o locales, o de un tratado internacional, el Tribunal Colegiado de Circuito al entrar al análisis del tema advierte que técnicamente no puede hacerlo porque los argumentos correspondientes resultan inoperantes, el recurso de revisión debe desecharse</w:t>
      </w:r>
      <w:r w:rsidRPr="00AA6D70">
        <w:rPr>
          <w:rFonts w:ascii="Palatino Linotype" w:hAnsi="Palatino Linotype"/>
          <w:i/>
          <w:color w:val="000000" w:themeColor="text1"/>
          <w:sz w:val="22"/>
        </w:rPr>
        <w:t xml:space="preserve">, pues el hecho de que los conceptos de violación en los que se haya planteado el problema de constitucionalidad se declaren inoperantes, implica que el Tribunal Colegiado advirtió una razón de tipo técnico que le impidió abordar su estudio. </w:t>
      </w:r>
      <w:r w:rsidRPr="00AA6D70">
        <w:rPr>
          <w:rFonts w:ascii="Palatino Linotype" w:hAnsi="Palatino Linotype"/>
          <w:b/>
          <w:i/>
          <w:color w:val="000000" w:themeColor="text1"/>
          <w:sz w:val="22"/>
        </w:rPr>
        <w:t>En un caso así, las consideraciones que sustenten el fallo constitucional lógicamente estarán dirigidas a demostrar la inoperancia de los motivos de inconformidad, cuestión que corresponde a la competencia habitual de esos órganos jurisdiccionales que resuelven en forma terminal los asuntos correspondientes</w:t>
      </w:r>
      <w:r w:rsidRPr="00AA6D70">
        <w:rPr>
          <w:rFonts w:ascii="Palatino Linotype" w:hAnsi="Palatino Linotype"/>
          <w:i/>
          <w:color w:val="000000" w:themeColor="text1"/>
          <w:sz w:val="22"/>
        </w:rPr>
        <w:t xml:space="preserve">. Luego, si contra dicho fallo se interpusiera revisión, la materia de ésta se circunscribiría a determinar si las razones en las que se sustentó el cuerpo colegiado para concluir que </w:t>
      </w:r>
      <w:r w:rsidRPr="00AA6D70">
        <w:rPr>
          <w:rFonts w:ascii="Palatino Linotype" w:hAnsi="Palatino Linotype"/>
          <w:i/>
          <w:color w:val="000000" w:themeColor="text1"/>
          <w:sz w:val="22"/>
        </w:rPr>
        <w:lastRenderedPageBreak/>
        <w:t xml:space="preserve">los conceptos de violación son inoperantes, resultan o no jurídicamente acertadas, lo que evidentemente constituye un problema de legalidad ajeno a las cuestiones propiamente constitucionales que no puede ser materia del recurso de revisión. Admitir lo contrario implicaría desconocer la capacidad de los Tribunales Colegiados de Circuito para pronunciar sentencias contra las que no procede recurso alguno, definiendo esa cuestión meramente técnica que consiste en comparar la resolución jurisdiccional impugnada o las resoluciones de Jueces de Distrito recurridas en amparo indirecto con los agravios hechos valer y decidir si pueden operar de manera tal que den base para estudiar las cuestiones de fondo. En ese supuesto, por lógica, tendría que haberse establecido la </w:t>
      </w:r>
      <w:proofErr w:type="spellStart"/>
      <w:r w:rsidRPr="00AA6D70">
        <w:rPr>
          <w:rFonts w:ascii="Palatino Linotype" w:hAnsi="Palatino Linotype"/>
          <w:i/>
          <w:color w:val="000000" w:themeColor="text1"/>
          <w:sz w:val="22"/>
        </w:rPr>
        <w:t>recurribilidad</w:t>
      </w:r>
      <w:proofErr w:type="spellEnd"/>
      <w:r w:rsidRPr="00AA6D70">
        <w:rPr>
          <w:rFonts w:ascii="Palatino Linotype" w:hAnsi="Palatino Linotype"/>
          <w:i/>
          <w:color w:val="000000" w:themeColor="text1"/>
          <w:sz w:val="22"/>
        </w:rPr>
        <w:t xml:space="preserve"> de esos asuntos ante la Suprema Corte de Justicia de la Nación, pues de no hacerlo se estaría incurriendo en la incongruencia de ante idéntica situación aceptar la revisión en amparo directo y rechazarla en indirecto</w:t>
      </w:r>
      <w:r w:rsidR="00AA7ABB" w:rsidRPr="00AA6D70">
        <w:rPr>
          <w:rFonts w:ascii="Palatino Linotype" w:hAnsi="Palatino Linotype"/>
          <w:i/>
          <w:color w:val="000000" w:themeColor="text1"/>
          <w:sz w:val="22"/>
        </w:rPr>
        <w:t>”</w:t>
      </w:r>
      <w:r w:rsidRPr="00AA6D70">
        <w:rPr>
          <w:rFonts w:ascii="Palatino Linotype" w:hAnsi="Palatino Linotype"/>
          <w:i/>
          <w:color w:val="000000" w:themeColor="text1"/>
          <w:sz w:val="22"/>
        </w:rPr>
        <w:t>.</w:t>
      </w:r>
    </w:p>
    <w:p w14:paraId="7F747478" w14:textId="446FD87E" w:rsidR="00664FB5" w:rsidRPr="00AA6D70" w:rsidRDefault="00664FB5" w:rsidP="00067CF6">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AA6D70">
        <w:rPr>
          <w:rFonts w:ascii="Palatino Linotype" w:hAnsi="Palatino Linotype"/>
          <w:color w:val="000000" w:themeColor="text1"/>
          <w:sz w:val="22"/>
        </w:rPr>
        <w:t>(Énfasis añadido)</w:t>
      </w:r>
    </w:p>
    <w:p w14:paraId="08B8432A" w14:textId="77777777" w:rsidR="00664FB5" w:rsidRPr="00AA6D70" w:rsidRDefault="00664FB5" w:rsidP="00F06D58">
      <w:pPr>
        <w:pStyle w:val="Prrafodelista"/>
        <w:tabs>
          <w:tab w:val="left" w:pos="426"/>
        </w:tabs>
        <w:spacing w:before="240" w:after="240" w:line="360" w:lineRule="auto"/>
        <w:ind w:left="0" w:right="51"/>
        <w:jc w:val="both"/>
        <w:rPr>
          <w:rFonts w:ascii="Palatino Linotype" w:hAnsi="Palatino Linotype"/>
          <w:color w:val="000000" w:themeColor="text1"/>
        </w:rPr>
      </w:pPr>
    </w:p>
    <w:p w14:paraId="44242647" w14:textId="05B10C5C" w:rsidR="00EB4A53" w:rsidRPr="00AA6D70" w:rsidRDefault="0091734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A6D70">
        <w:rPr>
          <w:rFonts w:ascii="Palatino Linotype" w:hAnsi="Palatino Linotype"/>
          <w:color w:val="000000" w:themeColor="text1"/>
        </w:rPr>
        <w:t>De lo anterior se entiende que</w:t>
      </w:r>
      <w:r w:rsidR="00124015" w:rsidRPr="00AA6D70">
        <w:rPr>
          <w:rFonts w:ascii="Palatino Linotype" w:hAnsi="Palatino Linotype"/>
          <w:color w:val="000000" w:themeColor="text1"/>
        </w:rPr>
        <w:t xml:space="preserve"> el </w:t>
      </w:r>
      <w:r w:rsidR="00124015" w:rsidRPr="00AA6D70">
        <w:rPr>
          <w:rFonts w:ascii="Palatino Linotype" w:hAnsi="Palatino Linotype"/>
          <w:b/>
          <w:color w:val="000000" w:themeColor="text1"/>
        </w:rPr>
        <w:t xml:space="preserve">SUJETO OBLIGADO, </w:t>
      </w:r>
      <w:r w:rsidR="00124015" w:rsidRPr="00AA6D70">
        <w:rPr>
          <w:rFonts w:ascii="Palatino Linotype" w:hAnsi="Palatino Linotype"/>
          <w:color w:val="000000" w:themeColor="text1"/>
        </w:rPr>
        <w:t>al haber atendido en su totalidad a la solicitud de información, colmó plenamente el derecho de acceso a la información de</w:t>
      </w:r>
      <w:r w:rsidR="00143C15" w:rsidRPr="00AA6D70">
        <w:rPr>
          <w:rFonts w:ascii="Palatino Linotype" w:hAnsi="Palatino Linotype"/>
          <w:color w:val="000000" w:themeColor="text1"/>
        </w:rPr>
        <w:t xml:space="preserve"> </w:t>
      </w:r>
      <w:r w:rsidR="00124015" w:rsidRPr="00AA6D70">
        <w:rPr>
          <w:rFonts w:ascii="Palatino Linotype" w:hAnsi="Palatino Linotype"/>
          <w:color w:val="000000" w:themeColor="text1"/>
        </w:rPr>
        <w:t>l</w:t>
      </w:r>
      <w:r w:rsidR="00143C15" w:rsidRPr="00AA6D70">
        <w:rPr>
          <w:rFonts w:ascii="Palatino Linotype" w:hAnsi="Palatino Linotype"/>
          <w:color w:val="000000" w:themeColor="text1"/>
        </w:rPr>
        <w:t>a</w:t>
      </w:r>
      <w:r w:rsidR="00124015" w:rsidRPr="00AA6D70">
        <w:rPr>
          <w:rFonts w:ascii="Palatino Linotype" w:hAnsi="Palatino Linotype"/>
          <w:color w:val="000000" w:themeColor="text1"/>
        </w:rPr>
        <w:t xml:space="preserve"> hoy </w:t>
      </w:r>
      <w:r w:rsidR="00124015" w:rsidRPr="00AA6D70">
        <w:rPr>
          <w:rFonts w:ascii="Palatino Linotype" w:hAnsi="Palatino Linotype"/>
          <w:b/>
          <w:color w:val="000000" w:themeColor="text1"/>
        </w:rPr>
        <w:t>RECURRENTE</w:t>
      </w:r>
      <w:r w:rsidR="00124015" w:rsidRPr="00AA6D70">
        <w:rPr>
          <w:rFonts w:ascii="Palatino Linotype" w:hAnsi="Palatino Linotype"/>
          <w:color w:val="000000" w:themeColor="text1"/>
        </w:rPr>
        <w:t xml:space="preserve"> por cuanto hace a la solicitud </w:t>
      </w:r>
      <w:r w:rsidR="00DB2B6B" w:rsidRPr="00AA6D70">
        <w:rPr>
          <w:rFonts w:ascii="Palatino Linotype" w:hAnsi="Palatino Linotype"/>
          <w:b/>
          <w:color w:val="000000" w:themeColor="text1"/>
        </w:rPr>
        <w:t>00003/TESIXTA/IP/2020</w:t>
      </w:r>
      <w:r w:rsidR="00124015" w:rsidRPr="00AA6D70">
        <w:rPr>
          <w:rFonts w:ascii="Palatino Linotype" w:hAnsi="Palatino Linotype"/>
          <w:color w:val="000000" w:themeColor="text1"/>
        </w:rPr>
        <w:t>; luego entonces,</w:t>
      </w:r>
      <w:r w:rsidR="00F01801" w:rsidRPr="00AA6D70">
        <w:rPr>
          <w:rFonts w:ascii="Palatino Linotype" w:hAnsi="Palatino Linotype"/>
          <w:color w:val="000000" w:themeColor="text1"/>
        </w:rPr>
        <w:t xml:space="preserve"> resulta conforme a derecho </w:t>
      </w:r>
      <w:r w:rsidR="00F01801" w:rsidRPr="00AA6D70">
        <w:rPr>
          <w:rFonts w:ascii="Palatino Linotype" w:hAnsi="Palatino Linotype"/>
          <w:b/>
          <w:color w:val="000000" w:themeColor="text1"/>
        </w:rPr>
        <w:t>confirmar</w:t>
      </w:r>
      <w:r w:rsidR="002A7FAB" w:rsidRPr="00AA6D70">
        <w:rPr>
          <w:rFonts w:ascii="Palatino Linotype" w:hAnsi="Palatino Linotype"/>
          <w:color w:val="000000" w:themeColor="text1"/>
        </w:rPr>
        <w:t xml:space="preserve"> </w:t>
      </w:r>
      <w:r w:rsidR="00715B7D" w:rsidRPr="00AA6D70">
        <w:rPr>
          <w:rFonts w:ascii="Palatino Linotype" w:hAnsi="Palatino Linotype"/>
          <w:color w:val="000000" w:themeColor="text1"/>
        </w:rPr>
        <w:t>la respuesta emitida a la solicitud de información.</w:t>
      </w:r>
      <w:bookmarkStart w:id="26" w:name="_Toc466371865"/>
      <w:bookmarkStart w:id="27" w:name="_Toc466377653"/>
      <w:bookmarkEnd w:id="17"/>
      <w:bookmarkEnd w:id="18"/>
      <w:bookmarkEnd w:id="19"/>
      <w:bookmarkEnd w:id="20"/>
      <w:bookmarkEnd w:id="21"/>
    </w:p>
    <w:p w14:paraId="774FB2AE" w14:textId="77777777" w:rsidR="00EB4A53" w:rsidRPr="00AA6D70"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9556959" w14:textId="025FD4E3" w:rsidR="00EB4A53" w:rsidRPr="00AA6D70" w:rsidRDefault="00715B7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A6D70">
        <w:rPr>
          <w:rFonts w:ascii="Palatino Linotype" w:hAnsi="Palatino Linotype"/>
          <w:color w:val="000000" w:themeColor="text1"/>
        </w:rPr>
        <w:t>Por lo tanto,</w:t>
      </w:r>
      <w:r w:rsidRPr="00AA6D70">
        <w:rPr>
          <w:rFonts w:ascii="Palatino Linotype" w:hAnsi="Palatino Linotype"/>
          <w:color w:val="000000" w:themeColor="text1"/>
          <w:lang w:val="es-ES"/>
        </w:rPr>
        <w:t xml:space="preserve"> en consecuencia y en mérito de lo expuesto en líneas anteriores, resultan infundadas las razones o motivos de inconformidad hechos valer por l</w:t>
      </w:r>
      <w:r w:rsidR="00143C15" w:rsidRPr="00AA6D70">
        <w:rPr>
          <w:rFonts w:ascii="Palatino Linotype" w:hAnsi="Palatino Linotype"/>
          <w:color w:val="000000" w:themeColor="text1"/>
          <w:lang w:val="es-ES"/>
        </w:rPr>
        <w:t>a</w:t>
      </w:r>
      <w:r w:rsidRPr="00AA6D70">
        <w:rPr>
          <w:rFonts w:ascii="Palatino Linotype" w:hAnsi="Palatino Linotype"/>
          <w:color w:val="000000" w:themeColor="text1"/>
          <w:lang w:val="es-ES"/>
        </w:rPr>
        <w:t xml:space="preserve"> </w:t>
      </w:r>
      <w:r w:rsidRPr="00AA6D70">
        <w:rPr>
          <w:rFonts w:ascii="Palatino Linotype" w:hAnsi="Palatino Linotype"/>
          <w:b/>
          <w:color w:val="000000" w:themeColor="text1"/>
          <w:lang w:val="es-ES"/>
        </w:rPr>
        <w:t>RECURRENTE</w:t>
      </w:r>
      <w:r w:rsidRPr="00AA6D70">
        <w:rPr>
          <w:rFonts w:ascii="Palatino Linotype" w:hAnsi="Palatino Linotype"/>
          <w:color w:val="000000" w:themeColor="text1"/>
          <w:lang w:val="es-ES"/>
        </w:rPr>
        <w:t xml:space="preserve"> dentro del recurso de revisión </w:t>
      </w:r>
      <w:r w:rsidR="00DB2B6B" w:rsidRPr="00AA6D70">
        <w:rPr>
          <w:rFonts w:ascii="Palatino Linotype" w:hAnsi="Palatino Linotype"/>
          <w:b/>
          <w:color w:val="000000" w:themeColor="text1"/>
          <w:lang w:val="es-ES"/>
        </w:rPr>
        <w:t>01623/INFOEM/IP/RR/2020</w:t>
      </w:r>
      <w:r w:rsidR="00507D3F" w:rsidRPr="00AA6D70">
        <w:rPr>
          <w:rFonts w:ascii="Palatino Linotype" w:hAnsi="Palatino Linotype"/>
          <w:color w:val="000000" w:themeColor="text1"/>
          <w:lang w:val="es-ES"/>
        </w:rPr>
        <w:t>;</w:t>
      </w:r>
      <w:r w:rsidRPr="00AA6D70">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AA6D70">
        <w:rPr>
          <w:rFonts w:ascii="Palatino Linotype" w:hAnsi="Palatino Linotype"/>
          <w:b/>
          <w:color w:val="000000" w:themeColor="text1"/>
          <w:lang w:val="es-ES"/>
        </w:rPr>
        <w:t>CONFIRMA</w:t>
      </w:r>
      <w:r w:rsidRPr="00AA6D70">
        <w:rPr>
          <w:rFonts w:ascii="Palatino Linotype" w:hAnsi="Palatino Linotype"/>
          <w:color w:val="000000" w:themeColor="text1"/>
          <w:lang w:val="es-ES"/>
        </w:rPr>
        <w:t xml:space="preserve"> la respuesta a la solicitud de información número </w:t>
      </w:r>
      <w:r w:rsidR="00DB2B6B" w:rsidRPr="00AA6D70">
        <w:rPr>
          <w:rFonts w:ascii="Palatino Linotype" w:hAnsi="Palatino Linotype"/>
          <w:b/>
          <w:color w:val="000000" w:themeColor="text1"/>
          <w:lang w:val="es-ES"/>
        </w:rPr>
        <w:t>00003/TESIXTA/IP/2020</w:t>
      </w:r>
      <w:r w:rsidRPr="00AA6D70">
        <w:rPr>
          <w:rFonts w:ascii="Palatino Linotype" w:hAnsi="Palatino Linotype"/>
          <w:color w:val="000000" w:themeColor="text1"/>
          <w:lang w:val="es-ES"/>
        </w:rPr>
        <w:t>.</w:t>
      </w:r>
    </w:p>
    <w:p w14:paraId="02F1AC37" w14:textId="77777777" w:rsidR="00EB4A53" w:rsidRPr="00AA6D70"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34EC4904" w:rsidR="008765E3" w:rsidRPr="00AA6D70"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AA6D70">
        <w:rPr>
          <w:rFonts w:ascii="Palatino Linotype" w:hAnsi="Palatino Linotype"/>
          <w:color w:val="000000" w:themeColor="text1"/>
          <w:lang w:val="es-ES"/>
        </w:rPr>
        <w:lastRenderedPageBreak/>
        <w:t xml:space="preserve">Por </w:t>
      </w:r>
      <w:r w:rsidR="00B41516" w:rsidRPr="00AA6D70">
        <w:rPr>
          <w:rFonts w:ascii="Palatino Linotype" w:hAnsi="Palatino Linotype"/>
          <w:color w:val="000000" w:themeColor="text1"/>
        </w:rPr>
        <w:t xml:space="preserve">lo anteriormente expuesto y fundado, éste </w:t>
      </w:r>
      <w:r w:rsidR="00B41516" w:rsidRPr="00AA6D70">
        <w:rPr>
          <w:rFonts w:ascii="Palatino Linotype" w:hAnsi="Palatino Linotype"/>
          <w:b/>
          <w:color w:val="000000" w:themeColor="text1"/>
        </w:rPr>
        <w:t>ÓRGANO GARANTE</w:t>
      </w:r>
      <w:r w:rsidR="00B41516" w:rsidRPr="00AA6D70">
        <w:rPr>
          <w:rFonts w:ascii="Palatino Linotype" w:hAnsi="Palatino Linotype"/>
          <w:color w:val="000000" w:themeColor="text1"/>
        </w:rPr>
        <w:t xml:space="preserve"> emite los siguientes:</w:t>
      </w:r>
      <w:r w:rsidR="00D71057" w:rsidRPr="00AA6D70">
        <w:rPr>
          <w:rFonts w:ascii="Palatino Linotype" w:hAnsi="Palatino Linotype"/>
          <w:color w:val="000000" w:themeColor="text1"/>
        </w:rPr>
        <w:t>--------------------------------------------------------------------------</w:t>
      </w:r>
      <w:r w:rsidR="00E10AC3" w:rsidRPr="00AA6D70">
        <w:rPr>
          <w:rFonts w:ascii="Palatino Linotype" w:hAnsi="Palatino Linotype"/>
          <w:color w:val="000000" w:themeColor="text1"/>
        </w:rPr>
        <w:t>-----------------</w:t>
      </w:r>
      <w:r w:rsidR="00507D3F" w:rsidRPr="00AA6D70">
        <w:rPr>
          <w:rFonts w:ascii="Palatino Linotype" w:hAnsi="Palatino Linotype"/>
          <w:color w:val="000000" w:themeColor="text1"/>
        </w:rPr>
        <w:t>----</w:t>
      </w:r>
    </w:p>
    <w:p w14:paraId="67B9F72B" w14:textId="77777777" w:rsidR="00143C15" w:rsidRPr="00AA6D70" w:rsidRDefault="00143C15" w:rsidP="00143C15">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AA6D70" w:rsidRDefault="009959DB" w:rsidP="009959DB">
      <w:pPr>
        <w:pStyle w:val="Ttulo1"/>
        <w:spacing w:line="360" w:lineRule="auto"/>
        <w:jc w:val="center"/>
        <w:rPr>
          <w:b/>
          <w:color w:val="000000" w:themeColor="text1"/>
          <w:szCs w:val="24"/>
        </w:rPr>
      </w:pPr>
      <w:bookmarkStart w:id="28" w:name="_Toc495427547"/>
      <w:bookmarkStart w:id="29" w:name="_Toc497905366"/>
      <w:bookmarkStart w:id="30" w:name="_Toc49433850"/>
      <w:r w:rsidRPr="00AA6D70">
        <w:rPr>
          <w:b/>
          <w:color w:val="000000" w:themeColor="text1"/>
          <w:szCs w:val="24"/>
        </w:rPr>
        <w:t>R E S O L U T I V O S</w:t>
      </w:r>
      <w:bookmarkEnd w:id="26"/>
      <w:bookmarkEnd w:id="27"/>
      <w:bookmarkEnd w:id="28"/>
      <w:bookmarkEnd w:id="29"/>
      <w:bookmarkEnd w:id="30"/>
    </w:p>
    <w:p w14:paraId="39783855" w14:textId="77777777" w:rsidR="00EB5616" w:rsidRPr="00AA6D70" w:rsidRDefault="00EB5616" w:rsidP="00EB5616">
      <w:pPr>
        <w:rPr>
          <w:lang w:val="es-MX" w:eastAsia="en-US"/>
        </w:rPr>
      </w:pPr>
    </w:p>
    <w:p w14:paraId="35B182FD" w14:textId="4BE13EE1" w:rsidR="0091734D" w:rsidRPr="00AA6D70" w:rsidRDefault="0091734D" w:rsidP="0091734D">
      <w:pPr>
        <w:spacing w:line="360" w:lineRule="auto"/>
        <w:jc w:val="both"/>
        <w:rPr>
          <w:rFonts w:ascii="Palatino Linotype" w:eastAsia="Times New Roman" w:hAnsi="Palatino Linotype" w:cs="Times New Roman"/>
        </w:rPr>
      </w:pPr>
      <w:r w:rsidRPr="00AA6D70">
        <w:rPr>
          <w:rFonts w:ascii="Palatino Linotype" w:eastAsia="Times New Roman" w:hAnsi="Palatino Linotype" w:cs="Arial"/>
          <w:b/>
        </w:rPr>
        <w:t xml:space="preserve">PRIMERO. </w:t>
      </w:r>
      <w:r w:rsidRPr="00AA6D70">
        <w:rPr>
          <w:rFonts w:ascii="Palatino Linotype" w:eastAsia="Times New Roman" w:hAnsi="Palatino Linotype" w:cs="Arial"/>
        </w:rPr>
        <w:t>Resultan infundadas las</w:t>
      </w:r>
      <w:r w:rsidRPr="00AA6D70">
        <w:rPr>
          <w:rFonts w:ascii="Palatino Linotype" w:eastAsia="Times New Roman" w:hAnsi="Palatino Linotype" w:cs="Arial"/>
          <w:b/>
        </w:rPr>
        <w:t xml:space="preserve"> </w:t>
      </w:r>
      <w:r w:rsidRPr="00AA6D70">
        <w:rPr>
          <w:rFonts w:ascii="Palatino Linotype" w:eastAsia="Times New Roman" w:hAnsi="Palatino Linotype" w:cs="Arial"/>
          <w:lang w:val="es-ES"/>
        </w:rPr>
        <w:t xml:space="preserve">razones o motivos de inconformidad hechos valer </w:t>
      </w:r>
      <w:r w:rsidRPr="00AA6D70">
        <w:rPr>
          <w:rFonts w:ascii="Palatino Linotype" w:eastAsia="Calibri" w:hAnsi="Palatino Linotype" w:cs="Arial"/>
          <w:lang w:val="es-ES"/>
        </w:rPr>
        <w:t xml:space="preserve">en el recurso de revisión </w:t>
      </w:r>
      <w:r w:rsidR="00DB2B6B" w:rsidRPr="00AA6D70">
        <w:rPr>
          <w:rFonts w:ascii="Palatino Linotype" w:hAnsi="Palatino Linotype" w:cs="Arial"/>
          <w:b/>
          <w:bCs/>
        </w:rPr>
        <w:t>01623/INFOEM/IP/RR/2020</w:t>
      </w:r>
      <w:r w:rsidRPr="00AA6D70">
        <w:rPr>
          <w:rFonts w:ascii="Palatino Linotype" w:hAnsi="Palatino Linotype" w:cs="Arial"/>
          <w:b/>
          <w:bCs/>
        </w:rPr>
        <w:t xml:space="preserve">, </w:t>
      </w:r>
      <w:r w:rsidRPr="00AA6D70">
        <w:rPr>
          <w:rFonts w:ascii="Palatino Linotype" w:hAnsi="Palatino Linotype" w:cs="Arial"/>
          <w:bCs/>
        </w:rPr>
        <w:t xml:space="preserve">en términos del </w:t>
      </w:r>
      <w:r w:rsidRPr="00AA6D70">
        <w:rPr>
          <w:rFonts w:ascii="Palatino Linotype" w:hAnsi="Palatino Linotype" w:cs="Arial"/>
          <w:b/>
          <w:bCs/>
        </w:rPr>
        <w:t>Considerando</w:t>
      </w:r>
      <w:r w:rsidRPr="00AA6D70">
        <w:rPr>
          <w:rFonts w:ascii="Palatino Linotype" w:hAnsi="Palatino Linotype" w:cs="Arial"/>
          <w:bCs/>
        </w:rPr>
        <w:t xml:space="preserve"> </w:t>
      </w:r>
      <w:r w:rsidRPr="00AA6D70">
        <w:rPr>
          <w:rFonts w:ascii="Palatino Linotype" w:hAnsi="Palatino Linotype" w:cs="Arial"/>
          <w:b/>
          <w:bCs/>
        </w:rPr>
        <w:t>CUARTO</w:t>
      </w:r>
      <w:r w:rsidRPr="00AA6D70">
        <w:rPr>
          <w:rFonts w:ascii="Palatino Linotype" w:hAnsi="Palatino Linotype" w:cs="Arial"/>
          <w:bCs/>
        </w:rPr>
        <w:t xml:space="preserve"> de la presente resolución.</w:t>
      </w:r>
    </w:p>
    <w:p w14:paraId="75FAE578" w14:textId="79D9C646" w:rsidR="0091734D" w:rsidRPr="00AA6D70" w:rsidRDefault="0091734D" w:rsidP="0091734D">
      <w:pPr>
        <w:spacing w:before="240" w:after="240" w:line="360" w:lineRule="auto"/>
        <w:jc w:val="both"/>
        <w:rPr>
          <w:rFonts w:ascii="Palatino Linotype" w:eastAsia="Calibri" w:hAnsi="Palatino Linotype" w:cs="Arial"/>
          <w:lang w:val="es-ES"/>
        </w:rPr>
      </w:pPr>
      <w:r w:rsidRPr="00AA6D70">
        <w:rPr>
          <w:rFonts w:ascii="Palatino Linotype" w:hAnsi="Palatino Linotype"/>
          <w:b/>
        </w:rPr>
        <w:t>SEGUNDO.</w:t>
      </w:r>
      <w:r w:rsidRPr="00AA6D70">
        <w:rPr>
          <w:rStyle w:val="Ttulo2Car"/>
          <w:rFonts w:ascii="Palatino Linotype" w:hAnsi="Palatino Linotype"/>
          <w:b/>
        </w:rPr>
        <w:t xml:space="preserve"> </w:t>
      </w:r>
      <w:r w:rsidRPr="00AA6D70">
        <w:rPr>
          <w:rFonts w:ascii="Palatino Linotype" w:eastAsia="Calibri" w:hAnsi="Palatino Linotype" w:cs="Arial"/>
          <w:lang w:val="es-ES"/>
        </w:rPr>
        <w:t>Se</w:t>
      </w:r>
      <w:r w:rsidRPr="00AA6D70">
        <w:rPr>
          <w:rFonts w:ascii="Palatino Linotype" w:eastAsia="Calibri" w:hAnsi="Palatino Linotype" w:cs="Arial"/>
          <w:b/>
          <w:lang w:val="es-ES"/>
        </w:rPr>
        <w:t xml:space="preserve"> CONFIRMA </w:t>
      </w:r>
      <w:r w:rsidRPr="00AA6D70">
        <w:rPr>
          <w:rFonts w:ascii="Palatino Linotype" w:eastAsia="Calibri" w:hAnsi="Palatino Linotype" w:cs="Arial"/>
          <w:lang w:val="es-ES"/>
        </w:rPr>
        <w:t xml:space="preserve">la respuesta emitida por el </w:t>
      </w:r>
      <w:r w:rsidR="00DB2B6B" w:rsidRPr="00AA6D70">
        <w:rPr>
          <w:rFonts w:ascii="Palatino Linotype" w:hAnsi="Palatino Linotype" w:cs="Arial"/>
          <w:b/>
        </w:rPr>
        <w:t>Tecnológico de Estudios Superiores de Ixtapaluca</w:t>
      </w:r>
      <w:r w:rsidRPr="00AA6D70">
        <w:rPr>
          <w:rFonts w:ascii="Palatino Linotype" w:eastAsia="Calibri" w:hAnsi="Palatino Linotype" w:cs="Arial"/>
          <w:lang w:val="es-ES"/>
        </w:rPr>
        <w:t xml:space="preserve"> a la solicitud </w:t>
      </w:r>
      <w:r w:rsidR="00DB2B6B" w:rsidRPr="00AA6D70">
        <w:rPr>
          <w:rFonts w:ascii="Palatino Linotype" w:eastAsia="Calibri" w:hAnsi="Palatino Linotype" w:cs="Arial"/>
          <w:b/>
          <w:lang w:val="es-ES"/>
        </w:rPr>
        <w:t>00003/TESIXTA/IP/2020</w:t>
      </w:r>
      <w:r w:rsidRPr="00AA6D70">
        <w:rPr>
          <w:rFonts w:ascii="Palatino Linotype" w:eastAsia="Calibri" w:hAnsi="Palatino Linotype" w:cs="Arial"/>
          <w:b/>
          <w:lang w:val="es-ES"/>
        </w:rPr>
        <w:t>.</w:t>
      </w:r>
      <w:r w:rsidRPr="00AA6D70">
        <w:rPr>
          <w:rFonts w:ascii="Palatino Linotype" w:eastAsia="Calibri" w:hAnsi="Palatino Linotype" w:cs="Arial"/>
          <w:lang w:val="es-ES"/>
        </w:rPr>
        <w:t xml:space="preserve"> </w:t>
      </w:r>
    </w:p>
    <w:p w14:paraId="35422A53" w14:textId="77777777" w:rsidR="0091734D" w:rsidRPr="00AA6D70" w:rsidRDefault="0091734D" w:rsidP="0091734D">
      <w:pPr>
        <w:tabs>
          <w:tab w:val="left" w:pos="8080"/>
        </w:tabs>
        <w:spacing w:line="360" w:lineRule="auto"/>
        <w:ind w:right="49"/>
        <w:contextualSpacing/>
        <w:jc w:val="both"/>
        <w:rPr>
          <w:rFonts w:ascii="Palatino Linotype" w:eastAsia="Palatino Linotype" w:hAnsi="Palatino Linotype" w:cs="Palatino Linotype"/>
          <w:b/>
        </w:rPr>
      </w:pPr>
      <w:r w:rsidRPr="00AA6D70">
        <w:rPr>
          <w:rFonts w:ascii="Palatino Linotype" w:eastAsia="Palatino Linotype" w:hAnsi="Palatino Linotype" w:cs="Palatino Linotype"/>
          <w:b/>
        </w:rPr>
        <w:t xml:space="preserve">TERCERO. REMÍTASE, </w:t>
      </w:r>
      <w:r w:rsidRPr="00AA6D70">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AA6D70">
        <w:rPr>
          <w:rFonts w:ascii="Palatino Linotype" w:eastAsia="Palatino Linotype" w:hAnsi="Palatino Linotype" w:cs="Palatino Linotype"/>
          <w:b/>
        </w:rPr>
        <w:t>SUJETO OBLIGADO.</w:t>
      </w:r>
    </w:p>
    <w:p w14:paraId="33026E65" w14:textId="5D72AA3A" w:rsidR="0091734D" w:rsidRPr="00AA6D70" w:rsidRDefault="0091734D" w:rsidP="00143C15">
      <w:pPr>
        <w:shd w:val="clear" w:color="auto" w:fill="FFFFFF"/>
        <w:spacing w:before="240" w:line="360" w:lineRule="auto"/>
        <w:jc w:val="both"/>
        <w:rPr>
          <w:rFonts w:ascii="Palatino Linotype" w:hAnsi="Palatino Linotype"/>
        </w:rPr>
      </w:pPr>
      <w:r w:rsidRPr="00AA6D70">
        <w:rPr>
          <w:rFonts w:ascii="Palatino Linotype" w:eastAsia="Times New Roman" w:hAnsi="Palatino Linotype" w:cs="Arial"/>
          <w:b/>
        </w:rPr>
        <w:t xml:space="preserve">CUARTO. </w:t>
      </w:r>
      <w:r w:rsidRPr="00AA6D70">
        <w:rPr>
          <w:rFonts w:ascii="Palatino Linotype" w:eastAsia="Times New Roman" w:hAnsi="Palatino Linotype" w:cs="Times New Roman"/>
          <w:b/>
          <w:bCs/>
          <w:color w:val="222222"/>
          <w:lang w:val="es-ES"/>
        </w:rPr>
        <w:t>Notifíquese a</w:t>
      </w:r>
      <w:r w:rsidRPr="00AA6D70">
        <w:rPr>
          <w:rFonts w:ascii="Palatino Linotype" w:hAnsi="Palatino Linotype"/>
          <w:b/>
        </w:rPr>
        <w:t xml:space="preserve"> </w:t>
      </w:r>
      <w:r w:rsidR="0092183B" w:rsidRPr="0092183B">
        <w:rPr>
          <w:rFonts w:ascii="Palatino Linotype" w:hAnsi="Palatino Linotype"/>
          <w:b/>
          <w:szCs w:val="22"/>
          <w:highlight w:val="black"/>
        </w:rPr>
        <w:t>-------------------------------------------</w:t>
      </w:r>
      <w:r w:rsidRPr="00AA6D70">
        <w:rPr>
          <w:rFonts w:ascii="Palatino Linotype" w:hAnsi="Palatino Linotype"/>
          <w:b/>
          <w:szCs w:val="22"/>
        </w:rPr>
        <w:t xml:space="preserve"> </w:t>
      </w:r>
      <w:r w:rsidRPr="00AA6D70">
        <w:rPr>
          <w:rFonts w:ascii="Palatino Linotype" w:hAnsi="Palatino Linotype"/>
        </w:rPr>
        <w:t xml:space="preserve">la presente </w:t>
      </w:r>
      <w:r w:rsidR="00143C15" w:rsidRPr="00AA6D70">
        <w:rPr>
          <w:rFonts w:ascii="Palatino Linotype" w:hAnsi="Palatino Linotype"/>
        </w:rPr>
        <w:t>resolución</w:t>
      </w:r>
      <w:r w:rsidRPr="00AA6D70">
        <w:rPr>
          <w:rFonts w:ascii="Palatino Linotype" w:hAnsi="Palatino Linotype"/>
        </w:rPr>
        <w:t>.</w:t>
      </w:r>
    </w:p>
    <w:p w14:paraId="06BDD27A" w14:textId="317C796F" w:rsidR="0091734D" w:rsidRPr="00AA6D70" w:rsidRDefault="0091734D" w:rsidP="00143C15">
      <w:pPr>
        <w:spacing w:before="240" w:line="360" w:lineRule="auto"/>
        <w:jc w:val="both"/>
        <w:rPr>
          <w:rFonts w:ascii="Palatino Linotype" w:eastAsia="MS Mincho" w:hAnsi="Palatino Linotype" w:cs="Times New Roman"/>
          <w:lang w:val="es-ES"/>
        </w:rPr>
      </w:pPr>
      <w:r w:rsidRPr="00AA6D70">
        <w:rPr>
          <w:rFonts w:ascii="Palatino Linotype" w:eastAsia="MS Mincho" w:hAnsi="Palatino Linotype" w:cs="Times New Roman"/>
          <w:b/>
          <w:lang w:val="es-MX"/>
        </w:rPr>
        <w:t>QUINTO.</w:t>
      </w:r>
      <w:r w:rsidRPr="00AA6D70">
        <w:rPr>
          <w:rFonts w:ascii="Palatino Linotype" w:eastAsia="MS Mincho" w:hAnsi="Palatino Linotype" w:cs="Times New Roman"/>
          <w:lang w:val="es-MX"/>
        </w:rPr>
        <w:t xml:space="preserve"> </w:t>
      </w:r>
      <w:r w:rsidRPr="00AA6D70">
        <w:rPr>
          <w:rFonts w:ascii="Palatino Linotype" w:eastAsia="MS Mincho" w:hAnsi="Palatino Linotype" w:cs="Times New Roman"/>
          <w:lang w:val="es-ES"/>
        </w:rPr>
        <w:t xml:space="preserve">Se hace del conocimiento de </w:t>
      </w:r>
      <w:r w:rsidR="0092183B" w:rsidRPr="0092183B">
        <w:rPr>
          <w:rFonts w:ascii="Palatino Linotype" w:hAnsi="Palatino Linotype"/>
          <w:b/>
          <w:szCs w:val="22"/>
          <w:highlight w:val="black"/>
        </w:rPr>
        <w:t>-------------------------------------------</w:t>
      </w:r>
      <w:r w:rsidRPr="00AA6D70">
        <w:rPr>
          <w:rFonts w:ascii="Palatino Linotype" w:hAnsi="Palatino Linotype"/>
          <w:b/>
          <w:szCs w:val="22"/>
        </w:rPr>
        <w:t xml:space="preserve"> </w:t>
      </w:r>
      <w:r w:rsidRPr="00AA6D7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AA6D70">
        <w:rPr>
          <w:rFonts w:ascii="Palatino Linotype" w:eastAsia="MS Mincho" w:hAnsi="Palatino Linotype" w:cs="Times New Roman"/>
          <w:bCs/>
          <w:lang w:val="es-ES"/>
        </w:rPr>
        <w:t>vía juicio de amparo</w:t>
      </w:r>
      <w:r w:rsidRPr="00AA6D70">
        <w:rPr>
          <w:rFonts w:ascii="Palatino Linotype" w:eastAsia="MS Mincho" w:hAnsi="Palatino Linotype" w:cs="Times New Roman"/>
          <w:lang w:val="es-ES"/>
        </w:rPr>
        <w:t xml:space="preserve"> en los términos de las leyes aplicables.</w:t>
      </w:r>
    </w:p>
    <w:p w14:paraId="14E5A97B" w14:textId="77777777" w:rsidR="00575D39" w:rsidRDefault="00575D39" w:rsidP="0091734D">
      <w:pPr>
        <w:spacing w:line="360" w:lineRule="auto"/>
        <w:jc w:val="both"/>
        <w:rPr>
          <w:rFonts w:ascii="Palatino Linotype" w:eastAsia="Calibri" w:hAnsi="Palatino Linotype" w:cs="Arial"/>
          <w:lang w:val="es-ES"/>
        </w:rPr>
      </w:pPr>
    </w:p>
    <w:p w14:paraId="38356C12" w14:textId="0F0AB75D" w:rsidR="00AA6D70" w:rsidRPr="00AA6D70" w:rsidRDefault="00AA6D70" w:rsidP="00AA6D70">
      <w:pPr>
        <w:pStyle w:val="Prrafodelista"/>
        <w:spacing w:line="360" w:lineRule="auto"/>
        <w:ind w:left="0"/>
        <w:jc w:val="both"/>
        <w:rPr>
          <w:rFonts w:ascii="Palatino Linotype" w:hAnsi="Palatino Linotype" w:cs="Arial"/>
          <w:color w:val="000000" w:themeColor="text1"/>
          <w:sz w:val="22"/>
        </w:rPr>
      </w:pPr>
      <w:r w:rsidRPr="00AA6D70">
        <w:rPr>
          <w:rFonts w:ascii="Palatino Linotype" w:hAnsi="Palatino Linotype"/>
          <w:color w:val="000000" w:themeColor="text1"/>
          <w:sz w:val="22"/>
        </w:rPr>
        <w:t xml:space="preserve">ASÍ LO RESUELVE, POR UNANIMIDAD DE VOTOS, EL PLENO DEL INSTITUTO DE TRANSPARENCIA, ACCESO A LA INFORMACIÓN PÚBLICA Y PROTECCIÓN DE </w:t>
      </w:r>
      <w:r w:rsidRPr="00AA6D70">
        <w:rPr>
          <w:rFonts w:ascii="Palatino Linotype" w:hAnsi="Palatino Linotype"/>
          <w:color w:val="000000" w:themeColor="text1"/>
          <w:sz w:val="22"/>
        </w:rPr>
        <w:lastRenderedPageBreak/>
        <w:t>DATOS PERSONALES DEL ESTADO DE MÉXICO Y MUNICIPIOS, CONFORMADO POR LOS COMISIONADOS ZULEMA MARTÍNEZ SÁNCHEZ; EVA ABAID YAPUR; JOSÉ GUADALUPE LUNA HERNÁNDEZ; JAVIER MARTÍNEZ CRUZ Y LUIS GUSTAVO PARRA NORIEGA CON AUSENCIA JUSTIFICADA; EN LA DÉCIMA SEXTA SESIÓN ORDINARIA CELEBRADA EL  DOS (02) DE SEPTIEMBRE DOS MIL VEINTE, ANTE EL SECRETARIO TÉCNICO DEL PLENO ALEXIS TAPIA RAMÍREZ.</w:t>
      </w:r>
      <w:r w:rsidRPr="00AA6D70">
        <w:rPr>
          <w:rFonts w:ascii="Palatino Linotype" w:hAnsi="Palatino Linotype" w:cs="Arial"/>
          <w:color w:val="000000" w:themeColor="text1"/>
          <w:sz w:val="22"/>
        </w:rPr>
        <w:t xml:space="preserve"> </w:t>
      </w:r>
    </w:p>
    <w:tbl>
      <w:tblPr>
        <w:tblStyle w:val="Tablaconcuadrcula1"/>
        <w:tblW w:w="92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4"/>
      </w:tblGrid>
      <w:tr w:rsidR="00AA6D70" w14:paraId="4353262A" w14:textId="77777777" w:rsidTr="00AA6D70">
        <w:trPr>
          <w:trHeight w:val="1807"/>
        </w:trPr>
        <w:tc>
          <w:tcPr>
            <w:tcW w:w="9299" w:type="dxa"/>
            <w:vAlign w:val="center"/>
          </w:tcPr>
          <w:p w14:paraId="5F9AFF2B" w14:textId="77777777" w:rsidR="00AA6D70" w:rsidRDefault="00AA6D70"/>
          <w:tbl>
            <w:tblPr>
              <w:tblStyle w:val="Tablaconcuadrcula1"/>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988"/>
            </w:tblGrid>
            <w:tr w:rsidR="00AA6D70" w14:paraId="7D686F4D" w14:textId="77777777" w:rsidTr="00AA6D70">
              <w:trPr>
                <w:trHeight w:val="1687"/>
              </w:trPr>
              <w:tc>
                <w:tcPr>
                  <w:tcW w:w="9388" w:type="dxa"/>
                  <w:gridSpan w:val="2"/>
                  <w:vAlign w:val="center"/>
                </w:tcPr>
                <w:p w14:paraId="0F5A497B" w14:textId="77777777" w:rsidR="00AA6D70" w:rsidRDefault="00AA6D70">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15C1AC7B" w14:textId="77777777" w:rsidR="00AA6D70" w:rsidRDefault="00AA6D70">
                  <w:pPr>
                    <w:jc w:val="center"/>
                    <w:rPr>
                      <w:rFonts w:ascii="Palatino Linotype" w:hAnsi="Palatino Linotype"/>
                      <w:color w:val="000000" w:themeColor="text1"/>
                    </w:rPr>
                  </w:pPr>
                  <w:r>
                    <w:rPr>
                      <w:rFonts w:ascii="Palatino Linotype" w:hAnsi="Palatino Linotype"/>
                      <w:color w:val="000000" w:themeColor="text1"/>
                    </w:rPr>
                    <w:t>Comisionada Presidenta</w:t>
                  </w:r>
                </w:p>
                <w:p w14:paraId="4202B862" w14:textId="77777777" w:rsidR="00AA6D70" w:rsidRDefault="00AA6D70">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AA6D70" w14:paraId="756065B2" w14:textId="77777777" w:rsidTr="00AA6D70">
              <w:trPr>
                <w:trHeight w:val="2013"/>
              </w:trPr>
              <w:tc>
                <w:tcPr>
                  <w:tcW w:w="4400" w:type="dxa"/>
                  <w:vAlign w:val="center"/>
                </w:tcPr>
                <w:p w14:paraId="75EB0171" w14:textId="77777777" w:rsidR="00AA6D70" w:rsidRDefault="00AA6D70">
                  <w:pPr>
                    <w:jc w:val="center"/>
                    <w:rPr>
                      <w:rFonts w:ascii="Palatino Linotype" w:hAnsi="Palatino Linotype" w:cs="Times New Roman"/>
                      <w:b/>
                      <w:color w:val="000000" w:themeColor="text1"/>
                    </w:rPr>
                  </w:pPr>
                </w:p>
                <w:p w14:paraId="53A34030" w14:textId="77777777" w:rsidR="00AA6D70" w:rsidRDefault="00AA6D70">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38E26042"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5F939041"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987" w:type="dxa"/>
                  <w:vAlign w:val="center"/>
                </w:tcPr>
                <w:p w14:paraId="3B11E402" w14:textId="77777777" w:rsidR="00AA6D70" w:rsidRDefault="00AA6D70">
                  <w:pPr>
                    <w:jc w:val="center"/>
                    <w:rPr>
                      <w:rFonts w:ascii="Palatino Linotype" w:hAnsi="Palatino Linotype" w:cs="Times New Roman"/>
                      <w:b/>
                      <w:color w:val="000000" w:themeColor="text1"/>
                    </w:rPr>
                  </w:pPr>
                </w:p>
                <w:p w14:paraId="11A8E3FC" w14:textId="77777777" w:rsidR="00AA6D70" w:rsidRDefault="00AA6D70">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173EF78B"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5AB3D6D"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A6D70" w14:paraId="0FC55558" w14:textId="77777777" w:rsidTr="00AA6D70">
              <w:trPr>
                <w:trHeight w:val="2095"/>
              </w:trPr>
              <w:tc>
                <w:tcPr>
                  <w:tcW w:w="4400" w:type="dxa"/>
                  <w:vAlign w:val="center"/>
                </w:tcPr>
                <w:p w14:paraId="0E2A5B79" w14:textId="77777777" w:rsidR="00AA6D70" w:rsidRDefault="00AA6D70">
                  <w:pPr>
                    <w:jc w:val="center"/>
                    <w:rPr>
                      <w:rFonts w:ascii="Palatino Linotype" w:hAnsi="Palatino Linotype" w:cs="Times New Roman"/>
                      <w:b/>
                      <w:color w:val="000000" w:themeColor="text1"/>
                    </w:rPr>
                  </w:pPr>
                </w:p>
                <w:p w14:paraId="523CC98C" w14:textId="77777777" w:rsidR="00AA6D70" w:rsidRDefault="00AA6D70">
                  <w:pPr>
                    <w:jc w:val="center"/>
                    <w:rPr>
                      <w:rFonts w:ascii="Palatino Linotype" w:hAnsi="Palatino Linotype" w:cs="Times New Roman"/>
                      <w:b/>
                      <w:color w:val="000000" w:themeColor="text1"/>
                    </w:rPr>
                  </w:pPr>
                </w:p>
                <w:p w14:paraId="010CE458" w14:textId="77777777" w:rsidR="00AA6D70" w:rsidRDefault="00AA6D70">
                  <w:pPr>
                    <w:jc w:val="center"/>
                    <w:rPr>
                      <w:rFonts w:ascii="Palatino Linotype" w:hAnsi="Palatino Linotype" w:cs="Times New Roman"/>
                      <w:b/>
                      <w:color w:val="000000" w:themeColor="text1"/>
                    </w:rPr>
                  </w:pPr>
                </w:p>
                <w:p w14:paraId="66A0A755" w14:textId="77777777" w:rsidR="00AA6D70" w:rsidRDefault="00AA6D70">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3C405DE5"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C5EDC5B"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987" w:type="dxa"/>
                  <w:vAlign w:val="center"/>
                </w:tcPr>
                <w:p w14:paraId="2E385172" w14:textId="77777777" w:rsidR="00AA6D70" w:rsidRDefault="00AA6D70">
                  <w:pPr>
                    <w:jc w:val="center"/>
                    <w:rPr>
                      <w:rFonts w:ascii="Palatino Linotype" w:hAnsi="Palatino Linotype" w:cs="Times New Roman"/>
                      <w:b/>
                      <w:color w:val="000000" w:themeColor="text1"/>
                    </w:rPr>
                  </w:pPr>
                </w:p>
                <w:p w14:paraId="419959B5" w14:textId="77777777" w:rsidR="00AA6D70" w:rsidRDefault="00AA6D70">
                  <w:pPr>
                    <w:jc w:val="center"/>
                    <w:rPr>
                      <w:rFonts w:ascii="Palatino Linotype" w:hAnsi="Palatino Linotype" w:cs="Times New Roman"/>
                      <w:b/>
                      <w:color w:val="000000" w:themeColor="text1"/>
                    </w:rPr>
                  </w:pPr>
                </w:p>
                <w:p w14:paraId="047EE8A1" w14:textId="77777777" w:rsidR="00AA6D70" w:rsidRDefault="00AA6D70">
                  <w:pPr>
                    <w:jc w:val="center"/>
                    <w:rPr>
                      <w:rFonts w:ascii="Palatino Linotype" w:hAnsi="Palatino Linotype" w:cs="Times New Roman"/>
                      <w:b/>
                      <w:color w:val="000000" w:themeColor="text1"/>
                    </w:rPr>
                  </w:pPr>
                </w:p>
                <w:p w14:paraId="13AF29FB" w14:textId="77777777" w:rsidR="00AA6D70" w:rsidRDefault="00AA6D70">
                  <w:pPr>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41EA2C38"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FAF365C"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p>
              </w:tc>
            </w:tr>
            <w:tr w:rsidR="00AA6D70" w14:paraId="16B7C941" w14:textId="77777777" w:rsidTr="00AA6D70">
              <w:trPr>
                <w:trHeight w:val="1823"/>
              </w:trPr>
              <w:tc>
                <w:tcPr>
                  <w:tcW w:w="9388" w:type="dxa"/>
                  <w:gridSpan w:val="2"/>
                  <w:vAlign w:val="center"/>
                </w:tcPr>
                <w:p w14:paraId="2067D65B" w14:textId="77777777" w:rsidR="00AA6D70" w:rsidRDefault="00AA6D70">
                  <w:pPr>
                    <w:pStyle w:val="Prrafodelista"/>
                    <w:ind w:left="0"/>
                    <w:jc w:val="both"/>
                    <w:rPr>
                      <w:rFonts w:ascii="Palatino Linotype" w:hAnsi="Palatino Linotype"/>
                      <w:color w:val="000000" w:themeColor="text1"/>
                    </w:rPr>
                  </w:pPr>
                </w:p>
                <w:p w14:paraId="4A971C2D" w14:textId="77777777" w:rsidR="00AA6D70" w:rsidRDefault="00AA6D70">
                  <w:pPr>
                    <w:pStyle w:val="Prrafodelista"/>
                    <w:ind w:left="0"/>
                    <w:jc w:val="both"/>
                    <w:rPr>
                      <w:rFonts w:ascii="Palatino Linotype" w:hAnsi="Palatino Linotype"/>
                      <w:color w:val="000000" w:themeColor="text1"/>
                    </w:rPr>
                  </w:pPr>
                </w:p>
                <w:p w14:paraId="7C7E9EF4" w14:textId="77777777" w:rsidR="00AA6D70" w:rsidRDefault="00AA6D70">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20A5012F"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752B3C5E" w14:textId="77777777" w:rsidR="00AA6D70" w:rsidRDefault="00AA6D7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23B073B2" w14:textId="77777777" w:rsidR="00AA6D70" w:rsidRDefault="00AA6D70">
            <w:pPr>
              <w:spacing w:line="360" w:lineRule="auto"/>
              <w:jc w:val="center"/>
              <w:rPr>
                <w:rFonts w:ascii="Palatino Linotype" w:hAnsi="Palatino Linotype"/>
                <w:color w:val="000000" w:themeColor="text1"/>
              </w:rPr>
            </w:pPr>
          </w:p>
        </w:tc>
      </w:tr>
    </w:tbl>
    <w:p w14:paraId="1C90591D" w14:textId="709048F5" w:rsidR="00AA6D70" w:rsidRPr="00AA6D70" w:rsidRDefault="00AA6D70" w:rsidP="00AA6D70">
      <w:pPr>
        <w:pStyle w:val="Prrafodelista"/>
        <w:spacing w:before="240"/>
        <w:ind w:left="0"/>
        <w:jc w:val="both"/>
        <w:rPr>
          <w:lang w:eastAsia="en-US"/>
        </w:rPr>
      </w:pPr>
      <w:r>
        <w:rPr>
          <w:rFonts w:ascii="Palatino Linotype" w:hAnsi="Palatino Linotype" w:cs="Arial"/>
          <w:color w:val="000000" w:themeColor="text1"/>
        </w:rPr>
        <w:t xml:space="preserve">Esta hoja corresponde a la resolución del dos de septiembre de dos mil veinte, emitida en el recurso de revisión </w:t>
      </w:r>
      <w:r>
        <w:rPr>
          <w:rFonts w:ascii="Palatino Linotype" w:hAnsi="Palatino Linotype" w:cs="Arial"/>
          <w:b/>
          <w:bCs/>
          <w:color w:val="000000" w:themeColor="text1"/>
          <w:lang w:eastAsia="es-MX"/>
        </w:rPr>
        <w:t>01623/INFOEM/IP/RR/2020</w:t>
      </w:r>
      <w:r>
        <w:rPr>
          <w:rFonts w:ascii="Palatino Linotype" w:hAnsi="Palatino Linotype" w:cs="Arial"/>
          <w:color w:val="000000" w:themeColor="text1"/>
        </w:rPr>
        <w:t>.</w:t>
      </w:r>
    </w:p>
    <w:sectPr w:rsidR="00AA6D70" w:rsidRPr="00AA6D70" w:rsidSect="00472C41">
      <w:headerReference w:type="even" r:id="rId18"/>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D9184" w14:textId="77777777" w:rsidR="00065F04" w:rsidRDefault="00065F04" w:rsidP="00587366">
      <w:r>
        <w:separator/>
      </w:r>
    </w:p>
  </w:endnote>
  <w:endnote w:type="continuationSeparator" w:id="0">
    <w:p w14:paraId="45E4C820" w14:textId="77777777" w:rsidR="00065F04" w:rsidRDefault="00065F0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C72B95" w:rsidRPr="00883450" w:rsidRDefault="00C72B9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86C39">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86C39">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6243EC1B" w14:textId="77777777" w:rsidR="00C72B95" w:rsidRDefault="00C72B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72B95" w:rsidRPr="00883450" w:rsidRDefault="00C72B9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86C39" w:rsidRPr="00786C3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86C39" w:rsidRPr="00786C39">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C72B95" w:rsidRPr="00883450" w:rsidRDefault="00C72B9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44475" w14:textId="77777777" w:rsidR="00065F04" w:rsidRDefault="00065F04" w:rsidP="00587366">
      <w:r>
        <w:separator/>
      </w:r>
    </w:p>
  </w:footnote>
  <w:footnote w:type="continuationSeparator" w:id="0">
    <w:p w14:paraId="07121697" w14:textId="77777777" w:rsidR="00065F04" w:rsidRDefault="00065F0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BDFF1" w14:textId="626B496C" w:rsidR="00AA6D70" w:rsidRDefault="00786C39">
    <w:pPr>
      <w:pStyle w:val="Encabezado"/>
    </w:pPr>
    <w:r>
      <w:rPr>
        <w:noProof/>
        <w:lang w:val="es-MX" w:eastAsia="es-MX"/>
      </w:rPr>
      <w:pict w14:anchorId="48EC9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54641"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6F9363B" w:rsidR="00C72B95" w:rsidRDefault="00786C39" w:rsidP="001C6012">
    <w:pPr>
      <w:pStyle w:val="Encabezado"/>
      <w:tabs>
        <w:tab w:val="clear" w:pos="4252"/>
        <w:tab w:val="clear" w:pos="8504"/>
        <w:tab w:val="left" w:pos="8460"/>
      </w:tabs>
    </w:pPr>
    <w:r>
      <w:rPr>
        <w:noProof/>
        <w:lang w:val="es-MX" w:eastAsia="es-MX"/>
      </w:rPr>
      <w:pict w14:anchorId="11A23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54642" o:spid="_x0000_s2050" type="#_x0000_t75" alt="resolución" style="position:absolute;margin-left:-87.65pt;margin-top:-138.4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r w:rsidR="00C72B95">
      <w:tab/>
    </w:r>
  </w:p>
  <w:p w14:paraId="64F5F23E" w14:textId="390690E5" w:rsidR="00C72B95" w:rsidRDefault="00C72B95">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C72B95" w:rsidRPr="001F1A92" w14:paraId="07F2896E" w14:textId="77777777" w:rsidTr="006E6B65">
      <w:trPr>
        <w:trHeight w:val="138"/>
        <w:jc w:val="right"/>
      </w:trPr>
      <w:tc>
        <w:tcPr>
          <w:tcW w:w="3544" w:type="dxa"/>
          <w:vAlign w:val="center"/>
        </w:tcPr>
        <w:p w14:paraId="4A5B1974" w14:textId="3B2AB4E0" w:rsidR="00C72B95" w:rsidRPr="001F1A92" w:rsidRDefault="00C72B95"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1056227D" w:rsidR="00C72B95" w:rsidRPr="001F1A92" w:rsidRDefault="00C72B95" w:rsidP="005F1362">
          <w:pPr>
            <w:pStyle w:val="Encabezado"/>
            <w:jc w:val="both"/>
            <w:rPr>
              <w:rFonts w:ascii="Palatino Linotype" w:hAnsi="Palatino Linotype"/>
              <w:b/>
              <w:sz w:val="22"/>
              <w:szCs w:val="22"/>
            </w:rPr>
          </w:pPr>
          <w:r>
            <w:rPr>
              <w:rFonts w:ascii="Palatino Linotype" w:hAnsi="Palatino Linotype"/>
              <w:b/>
              <w:sz w:val="22"/>
              <w:szCs w:val="22"/>
            </w:rPr>
            <w:t>01623</w:t>
          </w:r>
          <w:r w:rsidRPr="001F1A92">
            <w:rPr>
              <w:rFonts w:ascii="Palatino Linotype" w:hAnsi="Palatino Linotype"/>
              <w:b/>
              <w:sz w:val="22"/>
              <w:szCs w:val="22"/>
            </w:rPr>
            <w:t>/INFOEM/IP/RR/</w:t>
          </w:r>
          <w:r>
            <w:rPr>
              <w:rFonts w:ascii="Palatino Linotype" w:hAnsi="Palatino Linotype"/>
              <w:b/>
              <w:sz w:val="22"/>
              <w:szCs w:val="22"/>
            </w:rPr>
            <w:t>2020</w:t>
          </w:r>
        </w:p>
      </w:tc>
    </w:tr>
    <w:tr w:rsidR="00C72B95" w:rsidRPr="001F1A92" w14:paraId="1B5D8690" w14:textId="77777777" w:rsidTr="006E6B65">
      <w:trPr>
        <w:trHeight w:val="233"/>
        <w:jc w:val="right"/>
      </w:trPr>
      <w:tc>
        <w:tcPr>
          <w:tcW w:w="3544" w:type="dxa"/>
          <w:vAlign w:val="center"/>
        </w:tcPr>
        <w:p w14:paraId="3903F2C6" w14:textId="22D569F8" w:rsidR="00C72B95" w:rsidRPr="001F1A92" w:rsidRDefault="00C72B95" w:rsidP="00DB2B6B">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59A92F83" w:rsidR="00C72B95" w:rsidRPr="001F1A92" w:rsidRDefault="00C72B95" w:rsidP="00DB2B6B">
          <w:pPr>
            <w:pStyle w:val="Encabezado"/>
            <w:rPr>
              <w:rFonts w:ascii="Palatino Linotype" w:hAnsi="Palatino Linotype"/>
              <w:b/>
              <w:sz w:val="22"/>
              <w:szCs w:val="22"/>
            </w:rPr>
          </w:pPr>
          <w:r>
            <w:rPr>
              <w:rFonts w:ascii="Palatino Linotype" w:hAnsi="Palatino Linotype"/>
              <w:b/>
              <w:bCs/>
              <w:color w:val="000000"/>
              <w:sz w:val="22"/>
              <w:szCs w:val="22"/>
            </w:rPr>
            <w:t>Tecnológico de Estudios Superiores de Ixtapaluca</w:t>
          </w:r>
        </w:p>
      </w:tc>
    </w:tr>
    <w:tr w:rsidR="00C72B95" w:rsidRPr="001F1A92" w14:paraId="095EB01B" w14:textId="77777777" w:rsidTr="006E6B65">
      <w:trPr>
        <w:trHeight w:val="321"/>
        <w:jc w:val="right"/>
      </w:trPr>
      <w:tc>
        <w:tcPr>
          <w:tcW w:w="3544" w:type="dxa"/>
          <w:vAlign w:val="center"/>
        </w:tcPr>
        <w:p w14:paraId="6E000A51" w14:textId="25DCC1C7" w:rsidR="00C72B95" w:rsidRPr="001F1A92" w:rsidRDefault="00C72B95"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C72B95" w:rsidRPr="001F1A92" w:rsidRDefault="00C72B95"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C72B95" w:rsidRDefault="00C72B95"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6AB09B5" w:rsidR="00C72B95" w:rsidRDefault="00786C39" w:rsidP="00472C41">
    <w:pPr>
      <w:pStyle w:val="Encabezado"/>
      <w:tabs>
        <w:tab w:val="clear" w:pos="4252"/>
        <w:tab w:val="clear" w:pos="8504"/>
        <w:tab w:val="left" w:pos="3103"/>
      </w:tabs>
    </w:pPr>
    <w:r>
      <w:rPr>
        <w:noProof/>
        <w:lang w:val="es-MX" w:eastAsia="es-MX"/>
      </w:rPr>
      <w:pict w14:anchorId="2AA04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54640"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C72B9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72B95" w:rsidRPr="001F1A92" w14:paraId="0A3256F2" w14:textId="77777777" w:rsidTr="006E6B65">
      <w:trPr>
        <w:trHeight w:val="138"/>
        <w:jc w:val="right"/>
      </w:trPr>
      <w:tc>
        <w:tcPr>
          <w:tcW w:w="3261" w:type="dxa"/>
          <w:vAlign w:val="center"/>
        </w:tcPr>
        <w:p w14:paraId="3D80769D" w14:textId="316F11F8" w:rsidR="00C72B95" w:rsidRPr="001F1A92" w:rsidRDefault="00C72B95"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1E8B7E21" w:rsidR="00C72B95" w:rsidRPr="001F1A92" w:rsidRDefault="00C72B95" w:rsidP="005F1362">
          <w:pPr>
            <w:pStyle w:val="Encabezado"/>
            <w:rPr>
              <w:rFonts w:ascii="Palatino Linotype" w:hAnsi="Palatino Linotype"/>
              <w:b/>
              <w:sz w:val="22"/>
              <w:szCs w:val="22"/>
            </w:rPr>
          </w:pPr>
          <w:r>
            <w:rPr>
              <w:rFonts w:ascii="Palatino Linotype" w:hAnsi="Palatino Linotype"/>
              <w:b/>
              <w:sz w:val="22"/>
              <w:szCs w:val="22"/>
            </w:rPr>
            <w:t>01623</w:t>
          </w:r>
          <w:r w:rsidRPr="001F1A92">
            <w:rPr>
              <w:rFonts w:ascii="Palatino Linotype" w:hAnsi="Palatino Linotype"/>
              <w:b/>
              <w:sz w:val="22"/>
              <w:szCs w:val="22"/>
            </w:rPr>
            <w:t>/INFOEM/IP/RR/</w:t>
          </w:r>
          <w:r>
            <w:rPr>
              <w:rFonts w:ascii="Palatino Linotype" w:hAnsi="Palatino Linotype"/>
              <w:b/>
              <w:sz w:val="22"/>
              <w:szCs w:val="22"/>
            </w:rPr>
            <w:t>2020</w:t>
          </w:r>
        </w:p>
      </w:tc>
    </w:tr>
    <w:tr w:rsidR="00C72B95" w:rsidRPr="001F1A92" w14:paraId="128C8B3C" w14:textId="77777777" w:rsidTr="006E6B65">
      <w:trPr>
        <w:trHeight w:val="233"/>
        <w:jc w:val="right"/>
      </w:trPr>
      <w:tc>
        <w:tcPr>
          <w:tcW w:w="3261" w:type="dxa"/>
          <w:vAlign w:val="center"/>
        </w:tcPr>
        <w:p w14:paraId="483E3371" w14:textId="66B1BC74" w:rsidR="00C72B95" w:rsidRPr="001F1A92" w:rsidRDefault="00C72B95"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tcPr>
        <w:p w14:paraId="1548525E" w14:textId="06B753F8" w:rsidR="00C72B95" w:rsidRPr="001F1A92" w:rsidRDefault="00E23625" w:rsidP="0058757A">
          <w:pPr>
            <w:pStyle w:val="Encabezado"/>
            <w:rPr>
              <w:rFonts w:ascii="Palatino Linotype" w:hAnsi="Palatino Linotype"/>
              <w:b/>
              <w:sz w:val="22"/>
              <w:szCs w:val="22"/>
            </w:rPr>
          </w:pPr>
          <w:r w:rsidRPr="00E23625">
            <w:rPr>
              <w:rFonts w:ascii="Palatino Linotype" w:hAnsi="Palatino Linotype"/>
              <w:b/>
              <w:sz w:val="22"/>
              <w:szCs w:val="22"/>
              <w:highlight w:val="black"/>
            </w:rPr>
            <w:t>----</w:t>
          </w:r>
          <w:r w:rsidRPr="007C56F7">
            <w:rPr>
              <w:rFonts w:ascii="Palatino Linotype" w:hAnsi="Palatino Linotype"/>
              <w:b/>
              <w:sz w:val="22"/>
              <w:szCs w:val="22"/>
              <w:highlight w:val="black"/>
            </w:rPr>
            <w:t>-------------</w:t>
          </w:r>
          <w:r w:rsidRPr="00E23625">
            <w:rPr>
              <w:rFonts w:ascii="Palatino Linotype" w:hAnsi="Palatino Linotype"/>
              <w:b/>
              <w:sz w:val="22"/>
              <w:szCs w:val="22"/>
              <w:highlight w:val="black"/>
            </w:rPr>
            <w:t>----------------------------</w:t>
          </w:r>
        </w:p>
      </w:tc>
    </w:tr>
    <w:tr w:rsidR="00C72B95" w:rsidRPr="001F1A92" w14:paraId="41BE0704" w14:textId="77777777" w:rsidTr="006E6B65">
      <w:trPr>
        <w:trHeight w:val="321"/>
        <w:jc w:val="right"/>
      </w:trPr>
      <w:tc>
        <w:tcPr>
          <w:tcW w:w="3261" w:type="dxa"/>
          <w:vAlign w:val="center"/>
        </w:tcPr>
        <w:p w14:paraId="34C64148" w14:textId="10C6C8A9" w:rsidR="00C72B95" w:rsidRPr="001F1A92" w:rsidRDefault="00C72B95"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vAlign w:val="center"/>
        </w:tcPr>
        <w:p w14:paraId="34C341BF" w14:textId="4DD4E2D1" w:rsidR="00C72B95" w:rsidRPr="001F1A92" w:rsidRDefault="00C72B95" w:rsidP="00597E72">
          <w:pPr>
            <w:pStyle w:val="Encabezado"/>
            <w:rPr>
              <w:rFonts w:ascii="Palatino Linotype" w:hAnsi="Palatino Linotype"/>
              <w:b/>
              <w:sz w:val="22"/>
              <w:szCs w:val="22"/>
            </w:rPr>
          </w:pPr>
          <w:r>
            <w:rPr>
              <w:rFonts w:ascii="Palatino Linotype" w:hAnsi="Palatino Linotype"/>
              <w:b/>
              <w:bCs/>
              <w:color w:val="000000"/>
              <w:sz w:val="22"/>
              <w:szCs w:val="22"/>
            </w:rPr>
            <w:t>Tecnológico de Estudios Superiores de Ixtapaluca</w:t>
          </w:r>
        </w:p>
      </w:tc>
    </w:tr>
    <w:tr w:rsidR="00C72B95" w:rsidRPr="001F1A92" w14:paraId="0C8B6193" w14:textId="77777777" w:rsidTr="006E6B65">
      <w:trPr>
        <w:trHeight w:val="321"/>
        <w:jc w:val="right"/>
      </w:trPr>
      <w:tc>
        <w:tcPr>
          <w:tcW w:w="3261" w:type="dxa"/>
          <w:vAlign w:val="center"/>
        </w:tcPr>
        <w:p w14:paraId="321FFAFF" w14:textId="40E5A678" w:rsidR="00C72B95" w:rsidRPr="001F1A92" w:rsidRDefault="00C72B95"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C72B95" w:rsidRPr="001F1A92" w:rsidRDefault="00C72B95"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C72B95" w:rsidRDefault="00C72B9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DA2C69B4"/>
    <w:lvl w:ilvl="0" w:tplc="0D2CC0C6">
      <w:start w:val="6"/>
      <w:numFmt w:val="decimal"/>
      <w:lvlText w:val="%1."/>
      <w:lvlJc w:val="left"/>
      <w:pPr>
        <w:ind w:left="720" w:hanging="360"/>
      </w:pPr>
      <w:rPr>
        <w:rFonts w:hint="default"/>
        <w:b/>
        <w:i w:val="0"/>
        <w:color w:val="000000" w:themeColor="text1"/>
        <w:sz w:val="24"/>
      </w:rPr>
    </w:lvl>
    <w:lvl w:ilvl="1" w:tplc="080A0001">
      <w:start w:val="1"/>
      <w:numFmt w:val="bullet"/>
      <w:lvlText w:val=""/>
      <w:lvlJc w:val="left"/>
      <w:pPr>
        <w:ind w:left="1440" w:hanging="360"/>
      </w:pPr>
      <w:rPr>
        <w:rFonts w:ascii="Symbol" w:hAnsi="Symbol" w:hint="default"/>
        <w:b/>
      </w:rPr>
    </w:lvl>
    <w:lvl w:ilvl="2" w:tplc="985C9F86">
      <w:start w:val="1"/>
      <w:numFmt w:val="lowerLetter"/>
      <w:lvlText w:val="%3)"/>
      <w:lvlJc w:val="left"/>
      <w:pPr>
        <w:ind w:left="2160" w:hanging="180"/>
      </w:pPr>
      <w:rPr>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D58AA50E"/>
    <w:lvl w:ilvl="0" w:tplc="FB0C99F4">
      <w:start w:val="1"/>
      <w:numFmt w:val="decimal"/>
      <w:lvlText w:val="%1."/>
      <w:lvlJc w:val="left"/>
      <w:pPr>
        <w:ind w:left="720" w:hanging="360"/>
      </w:pPr>
      <w:rPr>
        <w:rFonts w:ascii="Palatino Linotype" w:hAnsi="Palatino Linotype" w:hint="default"/>
        <w:b/>
        <w:i w:val="0"/>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9"/>
  </w:num>
  <w:num w:numId="5">
    <w:abstractNumId w:val="18"/>
  </w:num>
  <w:num w:numId="6">
    <w:abstractNumId w:val="19"/>
  </w:num>
  <w:num w:numId="7">
    <w:abstractNumId w:val="24"/>
  </w:num>
  <w:num w:numId="8">
    <w:abstractNumId w:val="16"/>
  </w:num>
  <w:num w:numId="9">
    <w:abstractNumId w:val="5"/>
  </w:num>
  <w:num w:numId="10">
    <w:abstractNumId w:val="21"/>
  </w:num>
  <w:num w:numId="11">
    <w:abstractNumId w:val="12"/>
  </w:num>
  <w:num w:numId="12">
    <w:abstractNumId w:val="23"/>
  </w:num>
  <w:num w:numId="13">
    <w:abstractNumId w:val="22"/>
  </w:num>
  <w:num w:numId="14">
    <w:abstractNumId w:val="2"/>
  </w:num>
  <w:num w:numId="15">
    <w:abstractNumId w:val="14"/>
  </w:num>
  <w:num w:numId="16">
    <w:abstractNumId w:val="11"/>
  </w:num>
  <w:num w:numId="17">
    <w:abstractNumId w:val="8"/>
  </w:num>
  <w:num w:numId="18">
    <w:abstractNumId w:val="26"/>
  </w:num>
  <w:num w:numId="19">
    <w:abstractNumId w:val="1"/>
  </w:num>
  <w:num w:numId="20">
    <w:abstractNumId w:val="13"/>
  </w:num>
  <w:num w:numId="21">
    <w:abstractNumId w:val="25"/>
  </w:num>
  <w:num w:numId="22">
    <w:abstractNumId w:val="0"/>
  </w:num>
  <w:num w:numId="23">
    <w:abstractNumId w:val="6"/>
  </w:num>
  <w:num w:numId="24">
    <w:abstractNumId w:val="20"/>
  </w:num>
  <w:num w:numId="25">
    <w:abstractNumId w:val="4"/>
  </w:num>
  <w:num w:numId="26">
    <w:abstractNumId w:val="3"/>
  </w:num>
  <w:num w:numId="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57C53"/>
    <w:rsid w:val="00061344"/>
    <w:rsid w:val="0006247F"/>
    <w:rsid w:val="00062648"/>
    <w:rsid w:val="000631D9"/>
    <w:rsid w:val="0006407E"/>
    <w:rsid w:val="00064A37"/>
    <w:rsid w:val="00064B95"/>
    <w:rsid w:val="00065F04"/>
    <w:rsid w:val="0006741D"/>
    <w:rsid w:val="00067CF6"/>
    <w:rsid w:val="0007221E"/>
    <w:rsid w:val="00074084"/>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318D2"/>
    <w:rsid w:val="00132C06"/>
    <w:rsid w:val="00132D00"/>
    <w:rsid w:val="00133B79"/>
    <w:rsid w:val="00133CE5"/>
    <w:rsid w:val="00134AEC"/>
    <w:rsid w:val="001352E5"/>
    <w:rsid w:val="00135DD5"/>
    <w:rsid w:val="0013673A"/>
    <w:rsid w:val="00140D44"/>
    <w:rsid w:val="00143219"/>
    <w:rsid w:val="001436BB"/>
    <w:rsid w:val="00143C15"/>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101F"/>
    <w:rsid w:val="001E3F91"/>
    <w:rsid w:val="001E489D"/>
    <w:rsid w:val="001E5C94"/>
    <w:rsid w:val="001E6822"/>
    <w:rsid w:val="001E74A5"/>
    <w:rsid w:val="001E7B9E"/>
    <w:rsid w:val="001F025B"/>
    <w:rsid w:val="001F1A92"/>
    <w:rsid w:val="001F783F"/>
    <w:rsid w:val="001F7DE2"/>
    <w:rsid w:val="00201508"/>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2A8C"/>
    <w:rsid w:val="00263F23"/>
    <w:rsid w:val="00264D02"/>
    <w:rsid w:val="0026500D"/>
    <w:rsid w:val="00265CD7"/>
    <w:rsid w:val="002665BD"/>
    <w:rsid w:val="00271B06"/>
    <w:rsid w:val="002725CA"/>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45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0605"/>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6683"/>
    <w:rsid w:val="00377278"/>
    <w:rsid w:val="00383E66"/>
    <w:rsid w:val="00385699"/>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280D"/>
    <w:rsid w:val="003D4163"/>
    <w:rsid w:val="003D46D0"/>
    <w:rsid w:val="003D7AB5"/>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3CC"/>
    <w:rsid w:val="004D4509"/>
    <w:rsid w:val="004D52DD"/>
    <w:rsid w:val="004D68F8"/>
    <w:rsid w:val="004D6D19"/>
    <w:rsid w:val="004E11D8"/>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4CE6"/>
    <w:rsid w:val="005255D3"/>
    <w:rsid w:val="00525C4F"/>
    <w:rsid w:val="00526446"/>
    <w:rsid w:val="00527495"/>
    <w:rsid w:val="00527E7A"/>
    <w:rsid w:val="00531594"/>
    <w:rsid w:val="00537E2C"/>
    <w:rsid w:val="00540208"/>
    <w:rsid w:val="00542797"/>
    <w:rsid w:val="00542B3A"/>
    <w:rsid w:val="00544B9C"/>
    <w:rsid w:val="00544EC9"/>
    <w:rsid w:val="00546FBD"/>
    <w:rsid w:val="005504F6"/>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57C2"/>
    <w:rsid w:val="00627163"/>
    <w:rsid w:val="0063034E"/>
    <w:rsid w:val="00634476"/>
    <w:rsid w:val="0064199F"/>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A13"/>
    <w:rsid w:val="00676C6B"/>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65AD"/>
    <w:rsid w:val="00740984"/>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C39"/>
    <w:rsid w:val="00787184"/>
    <w:rsid w:val="007914E4"/>
    <w:rsid w:val="00791E58"/>
    <w:rsid w:val="00795F64"/>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10CA"/>
    <w:rsid w:val="007C255D"/>
    <w:rsid w:val="007C37D2"/>
    <w:rsid w:val="007C3985"/>
    <w:rsid w:val="007C56F7"/>
    <w:rsid w:val="007C6110"/>
    <w:rsid w:val="007C7154"/>
    <w:rsid w:val="007D0C01"/>
    <w:rsid w:val="007D26D2"/>
    <w:rsid w:val="007D3FBD"/>
    <w:rsid w:val="007D49A0"/>
    <w:rsid w:val="007D7EF3"/>
    <w:rsid w:val="007E0D72"/>
    <w:rsid w:val="007E5125"/>
    <w:rsid w:val="007E5DB4"/>
    <w:rsid w:val="007E72DF"/>
    <w:rsid w:val="007F0617"/>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5DE5"/>
    <w:rsid w:val="00826125"/>
    <w:rsid w:val="00831177"/>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3DE8"/>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210C9"/>
    <w:rsid w:val="0092183B"/>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5D58"/>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6D70"/>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53CC"/>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403"/>
    <w:rsid w:val="00B875D0"/>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9D3"/>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6DCC"/>
    <w:rsid w:val="00C41015"/>
    <w:rsid w:val="00C41131"/>
    <w:rsid w:val="00C411C1"/>
    <w:rsid w:val="00C422BD"/>
    <w:rsid w:val="00C45BF0"/>
    <w:rsid w:val="00C46213"/>
    <w:rsid w:val="00C4712A"/>
    <w:rsid w:val="00C47468"/>
    <w:rsid w:val="00C47CDC"/>
    <w:rsid w:val="00C47D7E"/>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80B"/>
    <w:rsid w:val="00C72B95"/>
    <w:rsid w:val="00C74346"/>
    <w:rsid w:val="00C744AE"/>
    <w:rsid w:val="00C745E0"/>
    <w:rsid w:val="00C74781"/>
    <w:rsid w:val="00C80034"/>
    <w:rsid w:val="00C83EA7"/>
    <w:rsid w:val="00C84559"/>
    <w:rsid w:val="00C862C4"/>
    <w:rsid w:val="00C86B34"/>
    <w:rsid w:val="00C95593"/>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5B6E"/>
    <w:rsid w:val="00D963CC"/>
    <w:rsid w:val="00D96C15"/>
    <w:rsid w:val="00DA3A4F"/>
    <w:rsid w:val="00DA42C0"/>
    <w:rsid w:val="00DA52A2"/>
    <w:rsid w:val="00DA57B0"/>
    <w:rsid w:val="00DA7E2F"/>
    <w:rsid w:val="00DB0C0B"/>
    <w:rsid w:val="00DB2B6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3625"/>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87E0B"/>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13C2"/>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1351"/>
    <w:rsid w:val="00FD17A0"/>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4479727">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72135360">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074224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A95E5-8AE2-41CF-9F39-CF3B266CB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5051</Words>
  <Characters>27783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10</cp:revision>
  <cp:lastPrinted>2019-08-06T16:50:00Z</cp:lastPrinted>
  <dcterms:created xsi:type="dcterms:W3CDTF">2020-08-28T01:47:00Z</dcterms:created>
  <dcterms:modified xsi:type="dcterms:W3CDTF">2020-11-04T01:27:00Z</dcterms:modified>
</cp:coreProperties>
</file>