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04505E" w14:textId="0BDFA40E" w:rsidR="00E731A1" w:rsidRPr="00890B84" w:rsidRDefault="000D5A1D" w:rsidP="00BE4F24">
      <w:pPr>
        <w:tabs>
          <w:tab w:val="center" w:pos="4419"/>
          <w:tab w:val="right" w:pos="8838"/>
        </w:tabs>
        <w:spacing w:before="240" w:after="240" w:line="360" w:lineRule="auto"/>
        <w:jc w:val="center"/>
        <w:rPr>
          <w:rFonts w:ascii="Palatino Linotype" w:hAnsi="Palatino Linotype"/>
          <w:b/>
        </w:rPr>
      </w:pPr>
      <w:r w:rsidRPr="00890B84">
        <w:rPr>
          <w:rFonts w:ascii="Palatino Linotype" w:hAnsi="Palatino Linotype"/>
          <w:b/>
        </w:rPr>
        <w:t>LÍNEAS ARGUMENTATIVAS.</w:t>
      </w:r>
      <w:r w:rsidR="00DE0C4A" w:rsidRPr="00890B84">
        <w:rPr>
          <w:rFonts w:ascii="Palatino Linotype" w:hAnsi="Palatino Linotype"/>
          <w:b/>
        </w:rPr>
        <w:t xml:space="preserve"> </w:t>
      </w:r>
    </w:p>
    <w:p w14:paraId="40A2D340" w14:textId="16AF71BB" w:rsidR="009E3847" w:rsidRPr="00890B84" w:rsidRDefault="002E118F" w:rsidP="006C7EA6">
      <w:pPr>
        <w:spacing w:line="360" w:lineRule="auto"/>
        <w:contextualSpacing/>
        <w:jc w:val="both"/>
        <w:rPr>
          <w:rFonts w:ascii="Palatino Linotype" w:eastAsia="Times New Roman" w:hAnsi="Palatino Linotype"/>
        </w:rPr>
      </w:pPr>
      <w:r w:rsidRPr="00890B84">
        <w:rPr>
          <w:rFonts w:ascii="Palatino Linotype" w:eastAsia="Times New Roman" w:hAnsi="Palatino Linotype"/>
          <w:b/>
        </w:rPr>
        <w:t>DEBERES DE LAS AUTORIDADES.</w:t>
      </w:r>
      <w:r w:rsidRPr="00890B84">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w:t>
      </w:r>
      <w:r w:rsidR="003375CD" w:rsidRPr="00890B84">
        <w:rPr>
          <w:rFonts w:ascii="Palatino Linotype" w:eastAsia="Times New Roman" w:hAnsi="Palatino Linotype"/>
        </w:rPr>
        <w:t>rlo, protegerlo y garantizarlo.</w:t>
      </w:r>
    </w:p>
    <w:p w14:paraId="5A474FA3" w14:textId="77777777" w:rsidR="0095468B" w:rsidRPr="00890B84" w:rsidRDefault="0095468B" w:rsidP="006C7EA6">
      <w:pPr>
        <w:spacing w:line="360" w:lineRule="auto"/>
        <w:contextualSpacing/>
        <w:jc w:val="both"/>
        <w:rPr>
          <w:rFonts w:ascii="Palatino Linotype" w:eastAsia="Times New Roman" w:hAnsi="Palatino Linotype"/>
        </w:rPr>
      </w:pPr>
    </w:p>
    <w:p w14:paraId="0EFF0750" w14:textId="7A98ADD1" w:rsidR="00DD199D" w:rsidRPr="00890B84" w:rsidRDefault="00DD199D" w:rsidP="006C7EA6">
      <w:pPr>
        <w:spacing w:line="360" w:lineRule="auto"/>
        <w:jc w:val="both"/>
        <w:rPr>
          <w:rFonts w:ascii="Palatino Linotype" w:eastAsia="MS Mincho" w:hAnsi="Palatino Linotype" w:cs="Times New Roman"/>
        </w:rPr>
      </w:pPr>
      <w:r w:rsidRPr="00890B84">
        <w:rPr>
          <w:rFonts w:ascii="Palatino Linotype" w:hAnsi="Palatino Linotype"/>
          <w:b/>
        </w:rPr>
        <w:t xml:space="preserve">INFORME JUSTIFICADO, FALTA DE. </w:t>
      </w:r>
      <w:r w:rsidRPr="00890B84">
        <w:rPr>
          <w:rFonts w:ascii="Palatino Linotype" w:eastAsia="MS Mincho" w:hAnsi="Palatino Linotype" w:cs="Times New Roman"/>
        </w:rPr>
        <w:t xml:space="preserve">La falta de informe justificado no impide que este Órgano Garante conozca y resuelva el recurso de revisión, solo propicia que el </w:t>
      </w:r>
      <w:r w:rsidRPr="00890B84">
        <w:rPr>
          <w:rFonts w:ascii="Palatino Linotype" w:eastAsia="MS Mincho" w:hAnsi="Palatino Linotype" w:cs="Times New Roman"/>
          <w:b/>
        </w:rPr>
        <w:t>SUJETO OBLIGADO</w:t>
      </w:r>
      <w:r w:rsidRPr="00890B84">
        <w:rPr>
          <w:rFonts w:ascii="Palatino Linotype" w:eastAsia="MS Mincho" w:hAnsi="Palatino Linotype" w:cs="Times New Roman"/>
        </w:rPr>
        <w:t xml:space="preserve"> pierda la oportunidad de justificar su respuesta y manifestar lo que a su derecho convenga.</w:t>
      </w:r>
    </w:p>
    <w:p w14:paraId="4E512E93" w14:textId="77777777" w:rsidR="006C7EA6" w:rsidRPr="00890B84" w:rsidRDefault="006C7EA6" w:rsidP="006C7EA6">
      <w:pPr>
        <w:spacing w:line="360" w:lineRule="auto"/>
        <w:jc w:val="both"/>
        <w:rPr>
          <w:rFonts w:ascii="Palatino Linotype" w:eastAsia="MS Mincho" w:hAnsi="Palatino Linotype" w:cs="Times New Roman"/>
        </w:rPr>
      </w:pPr>
    </w:p>
    <w:p w14:paraId="259BFBAC" w14:textId="77777777" w:rsidR="00C83D43" w:rsidRPr="00890B84" w:rsidRDefault="00C83D43" w:rsidP="006C7EA6">
      <w:pPr>
        <w:tabs>
          <w:tab w:val="left" w:pos="0"/>
        </w:tabs>
        <w:spacing w:line="360" w:lineRule="auto"/>
        <w:jc w:val="both"/>
        <w:rPr>
          <w:rFonts w:ascii="Palatino Linotype" w:eastAsia="Calibri" w:hAnsi="Palatino Linotype" w:cs="Times New Roman"/>
        </w:rPr>
      </w:pPr>
      <w:r w:rsidRPr="00890B84">
        <w:rPr>
          <w:rFonts w:ascii="Palatino Linotype" w:eastAsia="Calibri" w:hAnsi="Palatino Linotype" w:cs="Times New Roman"/>
          <w:b/>
        </w:rPr>
        <w:t>DE LA GARANTÍA DE PROPORCIONAR LA INFORMACIÓN PÚBLICA GUBERNAMENTAL.</w:t>
      </w:r>
      <w:r w:rsidRPr="00890B84">
        <w:rPr>
          <w:rFonts w:ascii="Palatino Linotype" w:eastAsia="Calibri" w:hAnsi="Palatino Linotype" w:cs="Times New Roman"/>
        </w:rPr>
        <w:t xml:space="preserve"> Los sujetos obligados tienen el deber de entregar la información solicitada en los términos en los que esta fue generada, poseída o administrada.</w:t>
      </w:r>
    </w:p>
    <w:p w14:paraId="32B19EBA" w14:textId="77777777" w:rsidR="00677C4E" w:rsidRPr="00890B84" w:rsidRDefault="00677C4E" w:rsidP="00677C4E">
      <w:pPr>
        <w:spacing w:line="360" w:lineRule="auto"/>
        <w:jc w:val="both"/>
        <w:rPr>
          <w:rFonts w:ascii="Palatino Linotype" w:eastAsia="MS Mincho" w:hAnsi="Palatino Linotype" w:cs="Times New Roman"/>
        </w:rPr>
      </w:pPr>
    </w:p>
    <w:p w14:paraId="2DBB6724" w14:textId="2FA2A41B" w:rsidR="00F509B9" w:rsidRPr="00890B84" w:rsidRDefault="00BE4F24" w:rsidP="00BE4F24">
      <w:pPr>
        <w:rPr>
          <w:rFonts w:ascii="Palatino Linotype" w:eastAsia="Times New Roman" w:hAnsi="Palatino Linotype" w:cs="Times New Roman"/>
          <w:b/>
        </w:rPr>
      </w:pPr>
      <w:r w:rsidRPr="00890B84">
        <w:rPr>
          <w:rFonts w:ascii="Palatino Linotype" w:hAnsi="Palatino Linotype" w:cs="Arial"/>
          <w:lang w:val="es-MX"/>
        </w:rPr>
        <w:br w:type="page"/>
      </w:r>
    </w:p>
    <w:p w14:paraId="31137936" w14:textId="302D1D0F" w:rsidR="00BC61B2" w:rsidRPr="00890B84" w:rsidRDefault="00A20B1F" w:rsidP="0095468B">
      <w:pPr>
        <w:spacing w:line="360" w:lineRule="auto"/>
        <w:jc w:val="center"/>
        <w:rPr>
          <w:rFonts w:ascii="Palatino Linotype" w:eastAsia="Times New Roman" w:hAnsi="Palatino Linotype" w:cs="Times New Roman"/>
          <w:b/>
        </w:rPr>
      </w:pPr>
      <w:r w:rsidRPr="00890B84">
        <w:rPr>
          <w:rFonts w:ascii="Palatino Linotype" w:eastAsia="Times New Roman" w:hAnsi="Palatino Linotype" w:cs="Times New Roman"/>
          <w:b/>
        </w:rPr>
        <w:lastRenderedPageBreak/>
        <w:t>ÍNDICE</w:t>
      </w:r>
    </w:p>
    <w:p w14:paraId="16CF6752" w14:textId="77777777" w:rsidR="00F509B9" w:rsidRPr="00890B84" w:rsidRDefault="00F509B9" w:rsidP="00F509B9">
      <w:pPr>
        <w:spacing w:line="360" w:lineRule="auto"/>
        <w:rPr>
          <w:rFonts w:ascii="Palatino Linotype" w:eastAsia="Times New Roman" w:hAnsi="Palatino Linotype" w:cs="Times New Roman"/>
          <w:b/>
        </w:rPr>
      </w:pPr>
    </w:p>
    <w:sdt>
      <w:sdtPr>
        <w:rPr>
          <w:rFonts w:asciiTheme="minorHAnsi" w:eastAsiaTheme="minorEastAsia" w:hAnsiTheme="minorHAnsi" w:cstheme="minorBidi"/>
          <w:b/>
          <w:szCs w:val="24"/>
          <w:lang w:val="es-ES" w:eastAsia="es-ES"/>
        </w:rPr>
        <w:id w:val="-1245946457"/>
        <w:docPartObj>
          <w:docPartGallery w:val="Table of Contents"/>
          <w:docPartUnique/>
        </w:docPartObj>
      </w:sdtPr>
      <w:sdtEndPr/>
      <w:sdtContent>
        <w:p w14:paraId="79CB4F2F" w14:textId="5EC6EBE8" w:rsidR="00DA7E2F" w:rsidRPr="00890B84" w:rsidRDefault="00DA7E2F" w:rsidP="00816F5D">
          <w:pPr>
            <w:pStyle w:val="TtulodeTDC"/>
            <w:tabs>
              <w:tab w:val="left" w:pos="284"/>
              <w:tab w:val="left" w:pos="426"/>
            </w:tabs>
            <w:spacing w:before="0" w:line="360" w:lineRule="auto"/>
            <w:ind w:left="284"/>
            <w:rPr>
              <w:b/>
            </w:rPr>
          </w:pPr>
        </w:p>
        <w:p w14:paraId="1BB4C548" w14:textId="3EB132D7" w:rsidR="00816F5D" w:rsidRPr="00890B84" w:rsidRDefault="00DA7E2F" w:rsidP="00816F5D">
          <w:pPr>
            <w:pStyle w:val="TDC1"/>
            <w:tabs>
              <w:tab w:val="left" w:pos="284"/>
              <w:tab w:val="left" w:pos="426"/>
            </w:tabs>
            <w:ind w:left="284"/>
            <w:rPr>
              <w:b/>
              <w:noProof/>
              <w:sz w:val="22"/>
              <w:szCs w:val="22"/>
              <w:lang w:val="es-MX" w:eastAsia="es-MX"/>
            </w:rPr>
          </w:pPr>
          <w:r w:rsidRPr="00890B84">
            <w:rPr>
              <w:b/>
            </w:rPr>
            <w:fldChar w:fldCharType="begin"/>
          </w:r>
          <w:r w:rsidRPr="00890B84">
            <w:rPr>
              <w:b/>
            </w:rPr>
            <w:instrText xml:space="preserve"> TOC \o "1-3" \h \z \u </w:instrText>
          </w:r>
          <w:r w:rsidRPr="00890B84">
            <w:rPr>
              <w:b/>
            </w:rPr>
            <w:fldChar w:fldCharType="separate"/>
          </w:r>
          <w:hyperlink w:anchor="_Toc56164207" w:history="1">
            <w:r w:rsidR="00816F5D" w:rsidRPr="00890B84">
              <w:rPr>
                <w:rStyle w:val="Hipervnculo"/>
                <w:rFonts w:ascii="Palatino Linotype" w:hAnsi="Palatino Linotype"/>
                <w:b/>
                <w:noProof/>
              </w:rPr>
              <w:t>ANTECEDENTES</w:t>
            </w:r>
            <w:r w:rsidR="00816F5D" w:rsidRPr="00890B84">
              <w:rPr>
                <w:b/>
                <w:noProof/>
                <w:webHidden/>
              </w:rPr>
              <w:tab/>
            </w:r>
            <w:r w:rsidR="00816F5D" w:rsidRPr="00890B84">
              <w:rPr>
                <w:b/>
                <w:noProof/>
                <w:webHidden/>
              </w:rPr>
              <w:fldChar w:fldCharType="begin"/>
            </w:r>
            <w:r w:rsidR="00816F5D" w:rsidRPr="00890B84">
              <w:rPr>
                <w:b/>
                <w:noProof/>
                <w:webHidden/>
              </w:rPr>
              <w:instrText xml:space="preserve"> PAGEREF _Toc56164207 \h </w:instrText>
            </w:r>
            <w:r w:rsidR="00816F5D" w:rsidRPr="00890B84">
              <w:rPr>
                <w:b/>
                <w:noProof/>
                <w:webHidden/>
              </w:rPr>
            </w:r>
            <w:r w:rsidR="00816F5D" w:rsidRPr="00890B84">
              <w:rPr>
                <w:b/>
                <w:noProof/>
                <w:webHidden/>
              </w:rPr>
              <w:fldChar w:fldCharType="separate"/>
            </w:r>
            <w:r w:rsidR="00816F5D" w:rsidRPr="00890B84">
              <w:rPr>
                <w:b/>
                <w:noProof/>
                <w:webHidden/>
              </w:rPr>
              <w:t>3</w:t>
            </w:r>
            <w:r w:rsidR="00816F5D" w:rsidRPr="00890B84">
              <w:rPr>
                <w:b/>
                <w:noProof/>
                <w:webHidden/>
              </w:rPr>
              <w:fldChar w:fldCharType="end"/>
            </w:r>
          </w:hyperlink>
        </w:p>
        <w:p w14:paraId="01012291" w14:textId="0415051B" w:rsidR="00816F5D" w:rsidRPr="00890B84" w:rsidRDefault="0050390E" w:rsidP="00816F5D">
          <w:pPr>
            <w:pStyle w:val="TDC1"/>
            <w:tabs>
              <w:tab w:val="left" w:pos="284"/>
              <w:tab w:val="left" w:pos="426"/>
            </w:tabs>
            <w:ind w:left="284"/>
            <w:rPr>
              <w:b/>
              <w:noProof/>
              <w:sz w:val="22"/>
              <w:szCs w:val="22"/>
              <w:lang w:val="es-MX" w:eastAsia="es-MX"/>
            </w:rPr>
          </w:pPr>
          <w:hyperlink w:anchor="_Toc56164208" w:history="1">
            <w:r w:rsidR="00816F5D" w:rsidRPr="00890B84">
              <w:rPr>
                <w:rStyle w:val="Hipervnculo"/>
                <w:rFonts w:ascii="Palatino Linotype" w:hAnsi="Palatino Linotype"/>
                <w:b/>
                <w:noProof/>
              </w:rPr>
              <w:t>CONSIDERANDO</w:t>
            </w:r>
            <w:r w:rsidR="00816F5D" w:rsidRPr="00890B84">
              <w:rPr>
                <w:b/>
                <w:noProof/>
                <w:webHidden/>
              </w:rPr>
              <w:tab/>
            </w:r>
            <w:r w:rsidR="00816F5D" w:rsidRPr="00890B84">
              <w:rPr>
                <w:b/>
                <w:noProof/>
                <w:webHidden/>
              </w:rPr>
              <w:fldChar w:fldCharType="begin"/>
            </w:r>
            <w:r w:rsidR="00816F5D" w:rsidRPr="00890B84">
              <w:rPr>
                <w:b/>
                <w:noProof/>
                <w:webHidden/>
              </w:rPr>
              <w:instrText xml:space="preserve"> PAGEREF _Toc56164208 \h </w:instrText>
            </w:r>
            <w:r w:rsidR="00816F5D" w:rsidRPr="00890B84">
              <w:rPr>
                <w:b/>
                <w:noProof/>
                <w:webHidden/>
              </w:rPr>
            </w:r>
            <w:r w:rsidR="00816F5D" w:rsidRPr="00890B84">
              <w:rPr>
                <w:b/>
                <w:noProof/>
                <w:webHidden/>
              </w:rPr>
              <w:fldChar w:fldCharType="separate"/>
            </w:r>
            <w:r w:rsidR="00816F5D" w:rsidRPr="00890B84">
              <w:rPr>
                <w:b/>
                <w:noProof/>
                <w:webHidden/>
              </w:rPr>
              <w:t>6</w:t>
            </w:r>
            <w:r w:rsidR="00816F5D" w:rsidRPr="00890B84">
              <w:rPr>
                <w:b/>
                <w:noProof/>
                <w:webHidden/>
              </w:rPr>
              <w:fldChar w:fldCharType="end"/>
            </w:r>
          </w:hyperlink>
        </w:p>
        <w:p w14:paraId="2397CC20" w14:textId="63203684" w:rsidR="00816F5D" w:rsidRPr="00890B84" w:rsidRDefault="0050390E" w:rsidP="00816F5D">
          <w:pPr>
            <w:pStyle w:val="TDC2"/>
            <w:tabs>
              <w:tab w:val="left" w:pos="284"/>
              <w:tab w:val="left" w:pos="426"/>
            </w:tabs>
            <w:spacing w:line="360" w:lineRule="auto"/>
            <w:ind w:left="284"/>
            <w:rPr>
              <w:rFonts w:ascii="Palatino Linotype" w:hAnsi="Palatino Linotype"/>
              <w:b/>
              <w:noProof/>
              <w:sz w:val="22"/>
              <w:szCs w:val="22"/>
              <w:lang w:val="es-MX" w:eastAsia="es-MX"/>
            </w:rPr>
          </w:pPr>
          <w:hyperlink w:anchor="_Toc56164209" w:history="1">
            <w:r w:rsidR="00816F5D" w:rsidRPr="00890B84">
              <w:rPr>
                <w:rStyle w:val="Hipervnculo"/>
                <w:rFonts w:ascii="Palatino Linotype" w:hAnsi="Palatino Linotype"/>
                <w:b/>
                <w:noProof/>
              </w:rPr>
              <w:t>PRIMERO. De la competencia</w:t>
            </w:r>
            <w:r w:rsidR="00816F5D" w:rsidRPr="00890B84">
              <w:rPr>
                <w:rFonts w:ascii="Palatino Linotype" w:hAnsi="Palatino Linotype"/>
                <w:b/>
                <w:noProof/>
                <w:webHidden/>
              </w:rPr>
              <w:tab/>
            </w:r>
            <w:r w:rsidR="00816F5D" w:rsidRPr="00890B84">
              <w:rPr>
                <w:rFonts w:ascii="Palatino Linotype" w:hAnsi="Palatino Linotype"/>
                <w:b/>
                <w:noProof/>
                <w:webHidden/>
              </w:rPr>
              <w:fldChar w:fldCharType="begin"/>
            </w:r>
            <w:r w:rsidR="00816F5D" w:rsidRPr="00890B84">
              <w:rPr>
                <w:rFonts w:ascii="Palatino Linotype" w:hAnsi="Palatino Linotype"/>
                <w:b/>
                <w:noProof/>
                <w:webHidden/>
              </w:rPr>
              <w:instrText xml:space="preserve"> PAGEREF _Toc56164209 \h </w:instrText>
            </w:r>
            <w:r w:rsidR="00816F5D" w:rsidRPr="00890B84">
              <w:rPr>
                <w:rFonts w:ascii="Palatino Linotype" w:hAnsi="Palatino Linotype"/>
                <w:b/>
                <w:noProof/>
                <w:webHidden/>
              </w:rPr>
            </w:r>
            <w:r w:rsidR="00816F5D" w:rsidRPr="00890B84">
              <w:rPr>
                <w:rFonts w:ascii="Palatino Linotype" w:hAnsi="Palatino Linotype"/>
                <w:b/>
                <w:noProof/>
                <w:webHidden/>
              </w:rPr>
              <w:fldChar w:fldCharType="separate"/>
            </w:r>
            <w:r w:rsidR="00816F5D" w:rsidRPr="00890B84">
              <w:rPr>
                <w:rFonts w:ascii="Palatino Linotype" w:hAnsi="Palatino Linotype"/>
                <w:b/>
                <w:noProof/>
                <w:webHidden/>
              </w:rPr>
              <w:t>6</w:t>
            </w:r>
            <w:r w:rsidR="00816F5D" w:rsidRPr="00890B84">
              <w:rPr>
                <w:rFonts w:ascii="Palatino Linotype" w:hAnsi="Palatino Linotype"/>
                <w:b/>
                <w:noProof/>
                <w:webHidden/>
              </w:rPr>
              <w:fldChar w:fldCharType="end"/>
            </w:r>
          </w:hyperlink>
        </w:p>
        <w:p w14:paraId="117EAAFD" w14:textId="3414206B" w:rsidR="00816F5D" w:rsidRPr="00890B84" w:rsidRDefault="0050390E" w:rsidP="00816F5D">
          <w:pPr>
            <w:pStyle w:val="TDC2"/>
            <w:tabs>
              <w:tab w:val="left" w:pos="284"/>
              <w:tab w:val="left" w:pos="426"/>
            </w:tabs>
            <w:spacing w:line="360" w:lineRule="auto"/>
            <w:ind w:left="284"/>
            <w:rPr>
              <w:rFonts w:ascii="Palatino Linotype" w:hAnsi="Palatino Linotype"/>
              <w:b/>
              <w:noProof/>
              <w:sz w:val="22"/>
              <w:szCs w:val="22"/>
              <w:lang w:val="es-MX" w:eastAsia="es-MX"/>
            </w:rPr>
          </w:pPr>
          <w:hyperlink w:anchor="_Toc56164210" w:history="1">
            <w:r w:rsidR="00816F5D" w:rsidRPr="00890B84">
              <w:rPr>
                <w:rStyle w:val="Hipervnculo"/>
                <w:rFonts w:ascii="Palatino Linotype" w:hAnsi="Palatino Linotype"/>
                <w:b/>
                <w:noProof/>
              </w:rPr>
              <w:t>SEGUNDO. De la oportunidad y procedencia.</w:t>
            </w:r>
            <w:r w:rsidR="00816F5D" w:rsidRPr="00890B84">
              <w:rPr>
                <w:rFonts w:ascii="Palatino Linotype" w:hAnsi="Palatino Linotype"/>
                <w:b/>
                <w:noProof/>
                <w:webHidden/>
              </w:rPr>
              <w:tab/>
            </w:r>
            <w:r w:rsidR="00816F5D" w:rsidRPr="00890B84">
              <w:rPr>
                <w:rFonts w:ascii="Palatino Linotype" w:hAnsi="Palatino Linotype"/>
                <w:b/>
                <w:noProof/>
                <w:webHidden/>
              </w:rPr>
              <w:fldChar w:fldCharType="begin"/>
            </w:r>
            <w:r w:rsidR="00816F5D" w:rsidRPr="00890B84">
              <w:rPr>
                <w:rFonts w:ascii="Palatino Linotype" w:hAnsi="Palatino Linotype"/>
                <w:b/>
                <w:noProof/>
                <w:webHidden/>
              </w:rPr>
              <w:instrText xml:space="preserve"> PAGEREF _Toc56164210 \h </w:instrText>
            </w:r>
            <w:r w:rsidR="00816F5D" w:rsidRPr="00890B84">
              <w:rPr>
                <w:rFonts w:ascii="Palatino Linotype" w:hAnsi="Palatino Linotype"/>
                <w:b/>
                <w:noProof/>
                <w:webHidden/>
              </w:rPr>
            </w:r>
            <w:r w:rsidR="00816F5D" w:rsidRPr="00890B84">
              <w:rPr>
                <w:rFonts w:ascii="Palatino Linotype" w:hAnsi="Palatino Linotype"/>
                <w:b/>
                <w:noProof/>
                <w:webHidden/>
              </w:rPr>
              <w:fldChar w:fldCharType="separate"/>
            </w:r>
            <w:r w:rsidR="00816F5D" w:rsidRPr="00890B84">
              <w:rPr>
                <w:rFonts w:ascii="Palatino Linotype" w:hAnsi="Palatino Linotype"/>
                <w:b/>
                <w:noProof/>
                <w:webHidden/>
              </w:rPr>
              <w:t>6</w:t>
            </w:r>
            <w:r w:rsidR="00816F5D" w:rsidRPr="00890B84">
              <w:rPr>
                <w:rFonts w:ascii="Palatino Linotype" w:hAnsi="Palatino Linotype"/>
                <w:b/>
                <w:noProof/>
                <w:webHidden/>
              </w:rPr>
              <w:fldChar w:fldCharType="end"/>
            </w:r>
          </w:hyperlink>
        </w:p>
        <w:p w14:paraId="43727634" w14:textId="5D8E1290" w:rsidR="00816F5D" w:rsidRPr="00890B84" w:rsidRDefault="0050390E" w:rsidP="00816F5D">
          <w:pPr>
            <w:pStyle w:val="TDC1"/>
            <w:tabs>
              <w:tab w:val="left" w:pos="284"/>
              <w:tab w:val="left" w:pos="426"/>
            </w:tabs>
            <w:ind w:left="284"/>
            <w:rPr>
              <w:b/>
              <w:noProof/>
              <w:sz w:val="22"/>
              <w:szCs w:val="22"/>
              <w:lang w:val="es-MX" w:eastAsia="es-MX"/>
            </w:rPr>
          </w:pPr>
          <w:hyperlink w:anchor="_Toc56164211" w:history="1">
            <w:r w:rsidR="00816F5D" w:rsidRPr="00890B84">
              <w:rPr>
                <w:rStyle w:val="Hipervnculo"/>
                <w:rFonts w:ascii="Palatino Linotype" w:hAnsi="Palatino Linotype"/>
                <w:b/>
                <w:noProof/>
              </w:rPr>
              <w:t xml:space="preserve">TERCERO. Del planteamiento de la </w:t>
            </w:r>
            <w:r w:rsidR="00816F5D" w:rsidRPr="00890B84">
              <w:rPr>
                <w:rStyle w:val="Hipervnculo"/>
                <w:rFonts w:ascii="Palatino Linotype" w:hAnsi="Palatino Linotype"/>
                <w:b/>
                <w:i/>
                <w:noProof/>
              </w:rPr>
              <w:t>Litis.</w:t>
            </w:r>
            <w:r w:rsidR="00816F5D" w:rsidRPr="00890B84">
              <w:rPr>
                <w:b/>
                <w:noProof/>
                <w:webHidden/>
              </w:rPr>
              <w:tab/>
            </w:r>
            <w:r w:rsidR="00816F5D" w:rsidRPr="00890B84">
              <w:rPr>
                <w:b/>
                <w:noProof/>
                <w:webHidden/>
              </w:rPr>
              <w:fldChar w:fldCharType="begin"/>
            </w:r>
            <w:r w:rsidR="00816F5D" w:rsidRPr="00890B84">
              <w:rPr>
                <w:b/>
                <w:noProof/>
                <w:webHidden/>
              </w:rPr>
              <w:instrText xml:space="preserve"> PAGEREF _Toc56164211 \h </w:instrText>
            </w:r>
            <w:r w:rsidR="00816F5D" w:rsidRPr="00890B84">
              <w:rPr>
                <w:b/>
                <w:noProof/>
                <w:webHidden/>
              </w:rPr>
            </w:r>
            <w:r w:rsidR="00816F5D" w:rsidRPr="00890B84">
              <w:rPr>
                <w:b/>
                <w:noProof/>
                <w:webHidden/>
              </w:rPr>
              <w:fldChar w:fldCharType="separate"/>
            </w:r>
            <w:r w:rsidR="00816F5D" w:rsidRPr="00890B84">
              <w:rPr>
                <w:b/>
                <w:noProof/>
                <w:webHidden/>
              </w:rPr>
              <w:t>7</w:t>
            </w:r>
            <w:r w:rsidR="00816F5D" w:rsidRPr="00890B84">
              <w:rPr>
                <w:b/>
                <w:noProof/>
                <w:webHidden/>
              </w:rPr>
              <w:fldChar w:fldCharType="end"/>
            </w:r>
          </w:hyperlink>
        </w:p>
        <w:p w14:paraId="192D7342" w14:textId="5C622EF1" w:rsidR="00816F5D" w:rsidRPr="00890B84" w:rsidRDefault="0050390E" w:rsidP="00816F5D">
          <w:pPr>
            <w:pStyle w:val="TDC1"/>
            <w:tabs>
              <w:tab w:val="left" w:pos="284"/>
              <w:tab w:val="left" w:pos="426"/>
            </w:tabs>
            <w:ind w:left="284"/>
            <w:rPr>
              <w:b/>
              <w:noProof/>
              <w:sz w:val="22"/>
              <w:szCs w:val="22"/>
              <w:lang w:val="es-MX" w:eastAsia="es-MX"/>
            </w:rPr>
          </w:pPr>
          <w:hyperlink w:anchor="_Toc56164212" w:history="1">
            <w:r w:rsidR="00816F5D" w:rsidRPr="00890B84">
              <w:rPr>
                <w:rStyle w:val="Hipervnculo"/>
                <w:rFonts w:ascii="Palatino Linotype" w:hAnsi="Palatino Linotype"/>
                <w:b/>
                <w:noProof/>
              </w:rPr>
              <w:t>CUARTO. Del estudio y resolución del asunto.</w:t>
            </w:r>
            <w:r w:rsidR="00816F5D" w:rsidRPr="00890B84">
              <w:rPr>
                <w:b/>
                <w:noProof/>
                <w:webHidden/>
              </w:rPr>
              <w:tab/>
            </w:r>
            <w:r w:rsidR="00816F5D" w:rsidRPr="00890B84">
              <w:rPr>
                <w:b/>
                <w:noProof/>
                <w:webHidden/>
              </w:rPr>
              <w:fldChar w:fldCharType="begin"/>
            </w:r>
            <w:r w:rsidR="00816F5D" w:rsidRPr="00890B84">
              <w:rPr>
                <w:b/>
                <w:noProof/>
                <w:webHidden/>
              </w:rPr>
              <w:instrText xml:space="preserve"> PAGEREF _Toc56164212 \h </w:instrText>
            </w:r>
            <w:r w:rsidR="00816F5D" w:rsidRPr="00890B84">
              <w:rPr>
                <w:b/>
                <w:noProof/>
                <w:webHidden/>
              </w:rPr>
            </w:r>
            <w:r w:rsidR="00816F5D" w:rsidRPr="00890B84">
              <w:rPr>
                <w:b/>
                <w:noProof/>
                <w:webHidden/>
              </w:rPr>
              <w:fldChar w:fldCharType="separate"/>
            </w:r>
            <w:r w:rsidR="00816F5D" w:rsidRPr="00890B84">
              <w:rPr>
                <w:b/>
                <w:noProof/>
                <w:webHidden/>
              </w:rPr>
              <w:t>9</w:t>
            </w:r>
            <w:r w:rsidR="00816F5D" w:rsidRPr="00890B84">
              <w:rPr>
                <w:b/>
                <w:noProof/>
                <w:webHidden/>
              </w:rPr>
              <w:fldChar w:fldCharType="end"/>
            </w:r>
          </w:hyperlink>
        </w:p>
        <w:p w14:paraId="7FAB7C58" w14:textId="174E0A7F" w:rsidR="00816F5D" w:rsidRPr="00890B84" w:rsidRDefault="0050390E" w:rsidP="00816F5D">
          <w:pPr>
            <w:pStyle w:val="TDC1"/>
            <w:tabs>
              <w:tab w:val="left" w:pos="284"/>
              <w:tab w:val="left" w:pos="426"/>
            </w:tabs>
            <w:ind w:left="284"/>
            <w:rPr>
              <w:b/>
              <w:noProof/>
              <w:sz w:val="22"/>
              <w:szCs w:val="22"/>
              <w:lang w:val="es-MX" w:eastAsia="es-MX"/>
            </w:rPr>
          </w:pPr>
          <w:hyperlink w:anchor="_Toc56164213" w:history="1">
            <w:r w:rsidR="00816F5D" w:rsidRPr="00890B84">
              <w:rPr>
                <w:rStyle w:val="Hipervnculo"/>
                <w:rFonts w:ascii="Palatino Linotype" w:eastAsiaTheme="majorEastAsia" w:hAnsi="Palatino Linotype" w:cstheme="majorBidi"/>
                <w:b/>
                <w:noProof/>
                <w:lang w:val="es-MX" w:eastAsia="en-US"/>
              </w:rPr>
              <w:t>I. Del deber de las autoridades de promover, respetar, proteger, y garantizar el derecho de acceso a la información pública.</w:t>
            </w:r>
            <w:r w:rsidR="00816F5D" w:rsidRPr="00890B84">
              <w:rPr>
                <w:b/>
                <w:noProof/>
                <w:webHidden/>
              </w:rPr>
              <w:tab/>
            </w:r>
            <w:r w:rsidR="00816F5D" w:rsidRPr="00890B84">
              <w:rPr>
                <w:b/>
                <w:noProof/>
                <w:webHidden/>
              </w:rPr>
              <w:fldChar w:fldCharType="begin"/>
            </w:r>
            <w:r w:rsidR="00816F5D" w:rsidRPr="00890B84">
              <w:rPr>
                <w:b/>
                <w:noProof/>
                <w:webHidden/>
              </w:rPr>
              <w:instrText xml:space="preserve"> PAGEREF _Toc56164213 \h </w:instrText>
            </w:r>
            <w:r w:rsidR="00816F5D" w:rsidRPr="00890B84">
              <w:rPr>
                <w:b/>
                <w:noProof/>
                <w:webHidden/>
              </w:rPr>
            </w:r>
            <w:r w:rsidR="00816F5D" w:rsidRPr="00890B84">
              <w:rPr>
                <w:b/>
                <w:noProof/>
                <w:webHidden/>
              </w:rPr>
              <w:fldChar w:fldCharType="separate"/>
            </w:r>
            <w:r w:rsidR="00816F5D" w:rsidRPr="00890B84">
              <w:rPr>
                <w:b/>
                <w:noProof/>
                <w:webHidden/>
              </w:rPr>
              <w:t>9</w:t>
            </w:r>
            <w:r w:rsidR="00816F5D" w:rsidRPr="00890B84">
              <w:rPr>
                <w:b/>
                <w:noProof/>
                <w:webHidden/>
              </w:rPr>
              <w:fldChar w:fldCharType="end"/>
            </w:r>
          </w:hyperlink>
        </w:p>
        <w:p w14:paraId="70CE4635" w14:textId="0A714915" w:rsidR="00816F5D" w:rsidRPr="00890B84" w:rsidRDefault="0050390E" w:rsidP="00816F5D">
          <w:pPr>
            <w:pStyle w:val="TDC1"/>
            <w:tabs>
              <w:tab w:val="left" w:pos="284"/>
              <w:tab w:val="left" w:pos="426"/>
            </w:tabs>
            <w:ind w:left="284"/>
            <w:rPr>
              <w:b/>
              <w:noProof/>
              <w:sz w:val="22"/>
              <w:szCs w:val="22"/>
              <w:lang w:val="es-MX" w:eastAsia="es-MX"/>
            </w:rPr>
          </w:pPr>
          <w:hyperlink w:anchor="_Toc56164214" w:history="1">
            <w:r w:rsidR="00816F5D" w:rsidRPr="00890B84">
              <w:rPr>
                <w:rStyle w:val="Hipervnculo"/>
                <w:rFonts w:ascii="Palatino Linotype" w:hAnsi="Palatino Linotype"/>
                <w:b/>
                <w:noProof/>
              </w:rPr>
              <w:t>II. De la respuesta a la solicitud de información.</w:t>
            </w:r>
            <w:r w:rsidR="00816F5D" w:rsidRPr="00890B84">
              <w:rPr>
                <w:b/>
                <w:noProof/>
                <w:webHidden/>
              </w:rPr>
              <w:tab/>
            </w:r>
            <w:r w:rsidR="00816F5D" w:rsidRPr="00890B84">
              <w:rPr>
                <w:b/>
                <w:noProof/>
                <w:webHidden/>
              </w:rPr>
              <w:fldChar w:fldCharType="begin"/>
            </w:r>
            <w:r w:rsidR="00816F5D" w:rsidRPr="00890B84">
              <w:rPr>
                <w:b/>
                <w:noProof/>
                <w:webHidden/>
              </w:rPr>
              <w:instrText xml:space="preserve"> PAGEREF _Toc56164214 \h </w:instrText>
            </w:r>
            <w:r w:rsidR="00816F5D" w:rsidRPr="00890B84">
              <w:rPr>
                <w:b/>
                <w:noProof/>
                <w:webHidden/>
              </w:rPr>
            </w:r>
            <w:r w:rsidR="00816F5D" w:rsidRPr="00890B84">
              <w:rPr>
                <w:b/>
                <w:noProof/>
                <w:webHidden/>
              </w:rPr>
              <w:fldChar w:fldCharType="separate"/>
            </w:r>
            <w:r w:rsidR="00816F5D" w:rsidRPr="00890B84">
              <w:rPr>
                <w:b/>
                <w:noProof/>
                <w:webHidden/>
              </w:rPr>
              <w:t>11</w:t>
            </w:r>
            <w:r w:rsidR="00816F5D" w:rsidRPr="00890B84">
              <w:rPr>
                <w:b/>
                <w:noProof/>
                <w:webHidden/>
              </w:rPr>
              <w:fldChar w:fldCharType="end"/>
            </w:r>
          </w:hyperlink>
        </w:p>
        <w:p w14:paraId="34686467" w14:textId="1783DC1D" w:rsidR="00816F5D" w:rsidRPr="00890B84" w:rsidRDefault="0050390E" w:rsidP="00816F5D">
          <w:pPr>
            <w:pStyle w:val="TDC3"/>
            <w:tabs>
              <w:tab w:val="left" w:pos="284"/>
              <w:tab w:val="left" w:pos="426"/>
              <w:tab w:val="right" w:leader="dot" w:pos="8828"/>
            </w:tabs>
            <w:spacing w:line="360" w:lineRule="auto"/>
            <w:ind w:left="284"/>
            <w:rPr>
              <w:rFonts w:ascii="Palatino Linotype" w:hAnsi="Palatino Linotype"/>
              <w:b/>
              <w:noProof/>
              <w:sz w:val="22"/>
              <w:szCs w:val="22"/>
              <w:lang w:val="es-MX" w:eastAsia="es-MX"/>
            </w:rPr>
          </w:pPr>
          <w:hyperlink w:anchor="_Toc56164215" w:history="1">
            <w:r w:rsidR="00816F5D" w:rsidRPr="00890B84">
              <w:rPr>
                <w:rStyle w:val="Hipervnculo"/>
                <w:rFonts w:ascii="Palatino Linotype" w:eastAsia="MS Mincho" w:hAnsi="Palatino Linotype" w:cs="Arial"/>
                <w:b/>
                <w:noProof/>
                <w:lang w:val="es-MX"/>
              </w:rPr>
              <w:t>III. De la competencia del SUJETO OBLIGADO para poseer, generar o administrar la información solicitada.</w:t>
            </w:r>
            <w:r w:rsidR="00816F5D" w:rsidRPr="00890B84">
              <w:rPr>
                <w:rFonts w:ascii="Palatino Linotype" w:hAnsi="Palatino Linotype"/>
                <w:b/>
                <w:noProof/>
                <w:webHidden/>
              </w:rPr>
              <w:tab/>
            </w:r>
            <w:r w:rsidR="00816F5D" w:rsidRPr="00890B84">
              <w:rPr>
                <w:rFonts w:ascii="Palatino Linotype" w:hAnsi="Palatino Linotype"/>
                <w:b/>
                <w:noProof/>
                <w:webHidden/>
              </w:rPr>
              <w:fldChar w:fldCharType="begin"/>
            </w:r>
            <w:r w:rsidR="00816F5D" w:rsidRPr="00890B84">
              <w:rPr>
                <w:rFonts w:ascii="Palatino Linotype" w:hAnsi="Palatino Linotype"/>
                <w:b/>
                <w:noProof/>
                <w:webHidden/>
              </w:rPr>
              <w:instrText xml:space="preserve"> PAGEREF _Toc56164215 \h </w:instrText>
            </w:r>
            <w:r w:rsidR="00816F5D" w:rsidRPr="00890B84">
              <w:rPr>
                <w:rFonts w:ascii="Palatino Linotype" w:hAnsi="Palatino Linotype"/>
                <w:b/>
                <w:noProof/>
                <w:webHidden/>
              </w:rPr>
            </w:r>
            <w:r w:rsidR="00816F5D" w:rsidRPr="00890B84">
              <w:rPr>
                <w:rFonts w:ascii="Palatino Linotype" w:hAnsi="Palatino Linotype"/>
                <w:b/>
                <w:noProof/>
                <w:webHidden/>
              </w:rPr>
              <w:fldChar w:fldCharType="separate"/>
            </w:r>
            <w:r w:rsidR="00816F5D" w:rsidRPr="00890B84">
              <w:rPr>
                <w:rFonts w:ascii="Palatino Linotype" w:hAnsi="Palatino Linotype"/>
                <w:b/>
                <w:noProof/>
                <w:webHidden/>
              </w:rPr>
              <w:t>16</w:t>
            </w:r>
            <w:r w:rsidR="00816F5D" w:rsidRPr="00890B84">
              <w:rPr>
                <w:rFonts w:ascii="Palatino Linotype" w:hAnsi="Palatino Linotype"/>
                <w:b/>
                <w:noProof/>
                <w:webHidden/>
              </w:rPr>
              <w:fldChar w:fldCharType="end"/>
            </w:r>
          </w:hyperlink>
        </w:p>
        <w:p w14:paraId="23E094B8" w14:textId="6B3405AF" w:rsidR="00816F5D" w:rsidRPr="00890B84" w:rsidRDefault="0050390E" w:rsidP="00816F5D">
          <w:pPr>
            <w:pStyle w:val="TDC3"/>
            <w:tabs>
              <w:tab w:val="left" w:pos="284"/>
              <w:tab w:val="left" w:pos="426"/>
              <w:tab w:val="right" w:leader="dot" w:pos="8828"/>
            </w:tabs>
            <w:spacing w:line="360" w:lineRule="auto"/>
            <w:ind w:left="284"/>
            <w:rPr>
              <w:rFonts w:ascii="Palatino Linotype" w:hAnsi="Palatino Linotype"/>
              <w:b/>
              <w:noProof/>
              <w:sz w:val="22"/>
              <w:szCs w:val="22"/>
              <w:lang w:val="es-MX" w:eastAsia="es-MX"/>
            </w:rPr>
          </w:pPr>
          <w:hyperlink w:anchor="_Toc56164216" w:history="1">
            <w:r w:rsidR="00816F5D" w:rsidRPr="00890B84">
              <w:rPr>
                <w:rStyle w:val="Hipervnculo"/>
                <w:rFonts w:ascii="Palatino Linotype" w:hAnsi="Palatino Linotype" w:cs="Arial"/>
                <w:b/>
                <w:noProof/>
              </w:rPr>
              <w:t>III.I Del expediente técnico de obra.</w:t>
            </w:r>
            <w:r w:rsidR="00816F5D" w:rsidRPr="00890B84">
              <w:rPr>
                <w:rFonts w:ascii="Palatino Linotype" w:hAnsi="Palatino Linotype"/>
                <w:b/>
                <w:noProof/>
                <w:webHidden/>
              </w:rPr>
              <w:tab/>
            </w:r>
            <w:r w:rsidR="00816F5D" w:rsidRPr="00890B84">
              <w:rPr>
                <w:rFonts w:ascii="Palatino Linotype" w:hAnsi="Palatino Linotype"/>
                <w:b/>
                <w:noProof/>
                <w:webHidden/>
              </w:rPr>
              <w:fldChar w:fldCharType="begin"/>
            </w:r>
            <w:r w:rsidR="00816F5D" w:rsidRPr="00890B84">
              <w:rPr>
                <w:rFonts w:ascii="Palatino Linotype" w:hAnsi="Palatino Linotype"/>
                <w:b/>
                <w:noProof/>
                <w:webHidden/>
              </w:rPr>
              <w:instrText xml:space="preserve"> PAGEREF _Toc56164216 \h </w:instrText>
            </w:r>
            <w:r w:rsidR="00816F5D" w:rsidRPr="00890B84">
              <w:rPr>
                <w:rFonts w:ascii="Palatino Linotype" w:hAnsi="Palatino Linotype"/>
                <w:b/>
                <w:noProof/>
                <w:webHidden/>
              </w:rPr>
            </w:r>
            <w:r w:rsidR="00816F5D" w:rsidRPr="00890B84">
              <w:rPr>
                <w:rFonts w:ascii="Palatino Linotype" w:hAnsi="Palatino Linotype"/>
                <w:b/>
                <w:noProof/>
                <w:webHidden/>
              </w:rPr>
              <w:fldChar w:fldCharType="separate"/>
            </w:r>
            <w:r w:rsidR="00816F5D" w:rsidRPr="00890B84">
              <w:rPr>
                <w:rFonts w:ascii="Palatino Linotype" w:hAnsi="Palatino Linotype"/>
                <w:b/>
                <w:noProof/>
                <w:webHidden/>
              </w:rPr>
              <w:t>20</w:t>
            </w:r>
            <w:r w:rsidR="00816F5D" w:rsidRPr="00890B84">
              <w:rPr>
                <w:rFonts w:ascii="Palatino Linotype" w:hAnsi="Palatino Linotype"/>
                <w:b/>
                <w:noProof/>
                <w:webHidden/>
              </w:rPr>
              <w:fldChar w:fldCharType="end"/>
            </w:r>
          </w:hyperlink>
        </w:p>
        <w:p w14:paraId="79B60D63" w14:textId="15F6CDAC" w:rsidR="00816F5D" w:rsidRPr="00890B84" w:rsidRDefault="0050390E" w:rsidP="00816F5D">
          <w:pPr>
            <w:pStyle w:val="TDC3"/>
            <w:tabs>
              <w:tab w:val="left" w:pos="284"/>
              <w:tab w:val="left" w:pos="426"/>
              <w:tab w:val="right" w:leader="dot" w:pos="8828"/>
            </w:tabs>
            <w:spacing w:line="360" w:lineRule="auto"/>
            <w:ind w:left="284"/>
            <w:rPr>
              <w:rFonts w:ascii="Palatino Linotype" w:hAnsi="Palatino Linotype"/>
              <w:b/>
              <w:noProof/>
              <w:sz w:val="22"/>
              <w:szCs w:val="22"/>
              <w:lang w:val="es-MX" w:eastAsia="es-MX"/>
            </w:rPr>
          </w:pPr>
          <w:hyperlink w:anchor="_Toc56164217" w:history="1">
            <w:r w:rsidR="00816F5D" w:rsidRPr="00890B84">
              <w:rPr>
                <w:rStyle w:val="Hipervnculo"/>
                <w:rFonts w:ascii="Palatino Linotype" w:hAnsi="Palatino Linotype" w:cs="Arial"/>
                <w:b/>
                <w:noProof/>
              </w:rPr>
              <w:t>III.II Del Comité de Control y Vigilancia.</w:t>
            </w:r>
            <w:r w:rsidR="00816F5D" w:rsidRPr="00890B84">
              <w:rPr>
                <w:rFonts w:ascii="Palatino Linotype" w:hAnsi="Palatino Linotype"/>
                <w:b/>
                <w:noProof/>
                <w:webHidden/>
              </w:rPr>
              <w:tab/>
            </w:r>
            <w:r w:rsidR="00816F5D" w:rsidRPr="00890B84">
              <w:rPr>
                <w:rFonts w:ascii="Palatino Linotype" w:hAnsi="Palatino Linotype"/>
                <w:b/>
                <w:noProof/>
                <w:webHidden/>
              </w:rPr>
              <w:fldChar w:fldCharType="begin"/>
            </w:r>
            <w:r w:rsidR="00816F5D" w:rsidRPr="00890B84">
              <w:rPr>
                <w:rFonts w:ascii="Palatino Linotype" w:hAnsi="Palatino Linotype"/>
                <w:b/>
                <w:noProof/>
                <w:webHidden/>
              </w:rPr>
              <w:instrText xml:space="preserve"> PAGEREF _Toc56164217 \h </w:instrText>
            </w:r>
            <w:r w:rsidR="00816F5D" w:rsidRPr="00890B84">
              <w:rPr>
                <w:rFonts w:ascii="Palatino Linotype" w:hAnsi="Palatino Linotype"/>
                <w:b/>
                <w:noProof/>
                <w:webHidden/>
              </w:rPr>
            </w:r>
            <w:r w:rsidR="00816F5D" w:rsidRPr="00890B84">
              <w:rPr>
                <w:rFonts w:ascii="Palatino Linotype" w:hAnsi="Palatino Linotype"/>
                <w:b/>
                <w:noProof/>
                <w:webHidden/>
              </w:rPr>
              <w:fldChar w:fldCharType="separate"/>
            </w:r>
            <w:r w:rsidR="00816F5D" w:rsidRPr="00890B84">
              <w:rPr>
                <w:rFonts w:ascii="Palatino Linotype" w:hAnsi="Palatino Linotype"/>
                <w:b/>
                <w:noProof/>
                <w:webHidden/>
              </w:rPr>
              <w:t>28</w:t>
            </w:r>
            <w:r w:rsidR="00816F5D" w:rsidRPr="00890B84">
              <w:rPr>
                <w:rFonts w:ascii="Palatino Linotype" w:hAnsi="Palatino Linotype"/>
                <w:b/>
                <w:noProof/>
                <w:webHidden/>
              </w:rPr>
              <w:fldChar w:fldCharType="end"/>
            </w:r>
          </w:hyperlink>
        </w:p>
        <w:p w14:paraId="582C9828" w14:textId="1510BB3E" w:rsidR="00816F5D" w:rsidRPr="00890B84" w:rsidRDefault="0050390E" w:rsidP="00816F5D">
          <w:pPr>
            <w:pStyle w:val="TDC2"/>
            <w:tabs>
              <w:tab w:val="left" w:pos="284"/>
              <w:tab w:val="left" w:pos="426"/>
            </w:tabs>
            <w:spacing w:line="360" w:lineRule="auto"/>
            <w:ind w:left="284"/>
            <w:rPr>
              <w:rFonts w:ascii="Palatino Linotype" w:hAnsi="Palatino Linotype"/>
              <w:b/>
              <w:noProof/>
              <w:sz w:val="22"/>
              <w:szCs w:val="22"/>
              <w:lang w:val="es-MX" w:eastAsia="es-MX"/>
            </w:rPr>
          </w:pPr>
          <w:hyperlink w:anchor="_Toc56164218" w:history="1">
            <w:r w:rsidR="00816F5D" w:rsidRPr="00890B84">
              <w:rPr>
                <w:rStyle w:val="Hipervnculo"/>
                <w:rFonts w:ascii="Palatino Linotype" w:hAnsi="Palatino Linotype" w:cs="Times New Roman"/>
                <w:b/>
                <w:noProof/>
                <w:lang w:eastAsia="es-ES_tradnl"/>
              </w:rPr>
              <w:t>QUINTO.</w:t>
            </w:r>
            <w:r w:rsidR="00816F5D" w:rsidRPr="00890B84">
              <w:rPr>
                <w:rStyle w:val="Hipervnculo"/>
                <w:rFonts w:ascii="Palatino Linotype" w:eastAsia="MS Mincho" w:hAnsi="Palatino Linotype"/>
                <w:b/>
                <w:noProof/>
              </w:rPr>
              <w:t xml:space="preserve"> De la versión pública.</w:t>
            </w:r>
            <w:r w:rsidR="00816F5D" w:rsidRPr="00890B84">
              <w:rPr>
                <w:rFonts w:ascii="Palatino Linotype" w:hAnsi="Palatino Linotype"/>
                <w:b/>
                <w:noProof/>
                <w:webHidden/>
              </w:rPr>
              <w:tab/>
            </w:r>
            <w:r w:rsidR="00816F5D" w:rsidRPr="00890B84">
              <w:rPr>
                <w:rFonts w:ascii="Palatino Linotype" w:hAnsi="Palatino Linotype"/>
                <w:b/>
                <w:noProof/>
                <w:webHidden/>
              </w:rPr>
              <w:fldChar w:fldCharType="begin"/>
            </w:r>
            <w:r w:rsidR="00816F5D" w:rsidRPr="00890B84">
              <w:rPr>
                <w:rFonts w:ascii="Palatino Linotype" w:hAnsi="Palatino Linotype"/>
                <w:b/>
                <w:noProof/>
                <w:webHidden/>
              </w:rPr>
              <w:instrText xml:space="preserve"> PAGEREF _Toc56164218 \h </w:instrText>
            </w:r>
            <w:r w:rsidR="00816F5D" w:rsidRPr="00890B84">
              <w:rPr>
                <w:rFonts w:ascii="Palatino Linotype" w:hAnsi="Palatino Linotype"/>
                <w:b/>
                <w:noProof/>
                <w:webHidden/>
              </w:rPr>
            </w:r>
            <w:r w:rsidR="00816F5D" w:rsidRPr="00890B84">
              <w:rPr>
                <w:rFonts w:ascii="Palatino Linotype" w:hAnsi="Palatino Linotype"/>
                <w:b/>
                <w:noProof/>
                <w:webHidden/>
              </w:rPr>
              <w:fldChar w:fldCharType="separate"/>
            </w:r>
            <w:r w:rsidR="00816F5D" w:rsidRPr="00890B84">
              <w:rPr>
                <w:rFonts w:ascii="Palatino Linotype" w:hAnsi="Palatino Linotype"/>
                <w:b/>
                <w:noProof/>
                <w:webHidden/>
              </w:rPr>
              <w:t>32</w:t>
            </w:r>
            <w:r w:rsidR="00816F5D" w:rsidRPr="00890B84">
              <w:rPr>
                <w:rFonts w:ascii="Palatino Linotype" w:hAnsi="Palatino Linotype"/>
                <w:b/>
                <w:noProof/>
                <w:webHidden/>
              </w:rPr>
              <w:fldChar w:fldCharType="end"/>
            </w:r>
          </w:hyperlink>
        </w:p>
        <w:p w14:paraId="41D626D9" w14:textId="1DDED6F6" w:rsidR="00816F5D" w:rsidRPr="00890B84" w:rsidRDefault="0050390E" w:rsidP="00816F5D">
          <w:pPr>
            <w:pStyle w:val="TDC1"/>
            <w:tabs>
              <w:tab w:val="left" w:pos="284"/>
              <w:tab w:val="left" w:pos="426"/>
            </w:tabs>
            <w:ind w:left="284"/>
            <w:rPr>
              <w:b/>
              <w:noProof/>
              <w:sz w:val="22"/>
              <w:szCs w:val="22"/>
              <w:lang w:val="es-MX" w:eastAsia="es-MX"/>
            </w:rPr>
          </w:pPr>
          <w:hyperlink w:anchor="_Toc56164219" w:history="1">
            <w:r w:rsidR="00816F5D" w:rsidRPr="00890B84">
              <w:rPr>
                <w:rStyle w:val="Hipervnculo"/>
                <w:rFonts w:ascii="Palatino Linotype" w:hAnsi="Palatino Linotype"/>
                <w:b/>
                <w:noProof/>
              </w:rPr>
              <w:t>R E S O L U T I V O S</w:t>
            </w:r>
            <w:r w:rsidR="00816F5D" w:rsidRPr="00890B84">
              <w:rPr>
                <w:b/>
                <w:noProof/>
                <w:webHidden/>
              </w:rPr>
              <w:tab/>
            </w:r>
            <w:r w:rsidR="00816F5D" w:rsidRPr="00890B84">
              <w:rPr>
                <w:b/>
                <w:noProof/>
                <w:webHidden/>
              </w:rPr>
              <w:fldChar w:fldCharType="begin"/>
            </w:r>
            <w:r w:rsidR="00816F5D" w:rsidRPr="00890B84">
              <w:rPr>
                <w:b/>
                <w:noProof/>
                <w:webHidden/>
              </w:rPr>
              <w:instrText xml:space="preserve"> PAGEREF _Toc56164219 \h </w:instrText>
            </w:r>
            <w:r w:rsidR="00816F5D" w:rsidRPr="00890B84">
              <w:rPr>
                <w:b/>
                <w:noProof/>
                <w:webHidden/>
              </w:rPr>
            </w:r>
            <w:r w:rsidR="00816F5D" w:rsidRPr="00890B84">
              <w:rPr>
                <w:b/>
                <w:noProof/>
                <w:webHidden/>
              </w:rPr>
              <w:fldChar w:fldCharType="separate"/>
            </w:r>
            <w:r w:rsidR="00816F5D" w:rsidRPr="00890B84">
              <w:rPr>
                <w:b/>
                <w:noProof/>
                <w:webHidden/>
              </w:rPr>
              <w:t>46</w:t>
            </w:r>
            <w:r w:rsidR="00816F5D" w:rsidRPr="00890B84">
              <w:rPr>
                <w:b/>
                <w:noProof/>
                <w:webHidden/>
              </w:rPr>
              <w:fldChar w:fldCharType="end"/>
            </w:r>
          </w:hyperlink>
        </w:p>
        <w:p w14:paraId="62016EB3" w14:textId="4F9D3763" w:rsidR="000C1C1E" w:rsidRPr="00890B84" w:rsidRDefault="00DA7E2F" w:rsidP="00816F5D">
          <w:pPr>
            <w:tabs>
              <w:tab w:val="left" w:pos="284"/>
              <w:tab w:val="left" w:pos="426"/>
            </w:tabs>
            <w:spacing w:line="360" w:lineRule="auto"/>
            <w:ind w:left="284"/>
            <w:rPr>
              <w:rFonts w:ascii="Palatino Linotype" w:hAnsi="Palatino Linotype"/>
              <w:b/>
            </w:rPr>
          </w:pPr>
          <w:r w:rsidRPr="00890B84">
            <w:rPr>
              <w:rFonts w:ascii="Palatino Linotype" w:hAnsi="Palatino Linotype"/>
              <w:b/>
              <w:lang w:val="es-ES"/>
            </w:rPr>
            <w:fldChar w:fldCharType="end"/>
          </w:r>
        </w:p>
      </w:sdtContent>
    </w:sdt>
    <w:p w14:paraId="55ADB82A" w14:textId="0D7E7D66" w:rsidR="00BE4F24" w:rsidRPr="00890B84" w:rsidRDefault="00BE4F24">
      <w:pPr>
        <w:rPr>
          <w:rFonts w:ascii="Palatino Linotype" w:hAnsi="Palatino Linotype"/>
        </w:rPr>
      </w:pPr>
      <w:r w:rsidRPr="00890B84">
        <w:rPr>
          <w:rFonts w:ascii="Palatino Linotype" w:hAnsi="Palatino Linotype"/>
        </w:rPr>
        <w:br w:type="page"/>
      </w:r>
    </w:p>
    <w:p w14:paraId="73F7F940" w14:textId="5A744883" w:rsidR="00662C69" w:rsidRPr="00890B84" w:rsidRDefault="009B11D6" w:rsidP="001E74A5">
      <w:pPr>
        <w:spacing w:before="240" w:after="240" w:line="360" w:lineRule="auto"/>
        <w:ind w:right="47"/>
        <w:jc w:val="both"/>
        <w:rPr>
          <w:rFonts w:ascii="Palatino Linotype" w:hAnsi="Palatino Linotype"/>
        </w:rPr>
      </w:pPr>
      <w:r w:rsidRPr="00890B84">
        <w:rPr>
          <w:rFonts w:ascii="Palatino Linotype" w:hAnsi="Palatino Linotype"/>
        </w:rPr>
        <w:lastRenderedPageBreak/>
        <w:t>R</w:t>
      </w:r>
      <w:r w:rsidR="00662C69" w:rsidRPr="00890B84">
        <w:rPr>
          <w:rFonts w:ascii="Palatino Linotype" w:hAnsi="Palatino Linotype"/>
        </w:rPr>
        <w:t>esolución del Pleno del Instituto de Transparencia, Acceso a la Información Pública y Protección de Datos Personales del Estado de México y Mun</w:t>
      </w:r>
      <w:r w:rsidR="000D5A1D" w:rsidRPr="00890B84">
        <w:rPr>
          <w:rFonts w:ascii="Palatino Linotype" w:hAnsi="Palatino Linotype"/>
        </w:rPr>
        <w:t>icipios, con</w:t>
      </w:r>
      <w:r w:rsidR="00662C69" w:rsidRPr="00890B84">
        <w:rPr>
          <w:rFonts w:ascii="Palatino Linotype" w:hAnsi="Palatino Linotype"/>
        </w:rPr>
        <w:t xml:space="preserve"> </w:t>
      </w:r>
      <w:r w:rsidR="00485DB6" w:rsidRPr="00890B84">
        <w:rPr>
          <w:rFonts w:ascii="Palatino Linotype" w:hAnsi="Palatino Linotype"/>
        </w:rPr>
        <w:t xml:space="preserve">domicilio </w:t>
      </w:r>
      <w:r w:rsidR="00662C69" w:rsidRPr="00890B84">
        <w:rPr>
          <w:rFonts w:ascii="Palatino Linotype" w:hAnsi="Palatino Linotype"/>
        </w:rPr>
        <w:t xml:space="preserve">en Metepec, Estado de México; de </w:t>
      </w:r>
      <w:r w:rsidR="006C7EA6" w:rsidRPr="00890B84">
        <w:rPr>
          <w:rFonts w:ascii="Palatino Linotype" w:hAnsi="Palatino Linotype"/>
        </w:rPr>
        <w:t>diecinueve</w:t>
      </w:r>
      <w:r w:rsidR="009D2556" w:rsidRPr="00890B84">
        <w:rPr>
          <w:rFonts w:ascii="Palatino Linotype" w:hAnsi="Palatino Linotype"/>
        </w:rPr>
        <w:t xml:space="preserve"> </w:t>
      </w:r>
      <w:r w:rsidR="00662C69" w:rsidRPr="00890B84">
        <w:rPr>
          <w:rFonts w:ascii="Palatino Linotype" w:hAnsi="Palatino Linotype"/>
        </w:rPr>
        <w:t>(</w:t>
      </w:r>
      <w:r w:rsidR="006C7EA6" w:rsidRPr="00890B84">
        <w:rPr>
          <w:rFonts w:ascii="Palatino Linotype" w:hAnsi="Palatino Linotype"/>
        </w:rPr>
        <w:t>19</w:t>
      </w:r>
      <w:r w:rsidR="00662C69" w:rsidRPr="00890B84">
        <w:rPr>
          <w:rFonts w:ascii="Palatino Linotype" w:hAnsi="Palatino Linotype"/>
        </w:rPr>
        <w:t>) de</w:t>
      </w:r>
      <w:r w:rsidR="00F243B4" w:rsidRPr="00890B84">
        <w:rPr>
          <w:rFonts w:ascii="Palatino Linotype" w:hAnsi="Palatino Linotype"/>
        </w:rPr>
        <w:t xml:space="preserve"> </w:t>
      </w:r>
      <w:r w:rsidR="006C7EA6" w:rsidRPr="00890B84">
        <w:rPr>
          <w:rFonts w:ascii="Palatino Linotype" w:hAnsi="Palatino Linotype"/>
        </w:rPr>
        <w:t>noviembre</w:t>
      </w:r>
      <w:r w:rsidR="0010486E" w:rsidRPr="00890B84">
        <w:rPr>
          <w:rFonts w:ascii="Palatino Linotype" w:hAnsi="Palatino Linotype"/>
        </w:rPr>
        <w:t xml:space="preserve"> de dos mil veinte</w:t>
      </w:r>
      <w:r w:rsidR="00662C69" w:rsidRPr="00890B84">
        <w:rPr>
          <w:rFonts w:ascii="Palatino Linotype" w:hAnsi="Palatino Linotype"/>
        </w:rPr>
        <w:t>.</w:t>
      </w:r>
    </w:p>
    <w:p w14:paraId="2171CFE0" w14:textId="4F5F8406" w:rsidR="00DA2F64" w:rsidRPr="00890B84" w:rsidRDefault="00662C69" w:rsidP="001E74A5">
      <w:pPr>
        <w:spacing w:before="240" w:after="360" w:line="360" w:lineRule="auto"/>
        <w:jc w:val="both"/>
        <w:rPr>
          <w:rFonts w:ascii="Palatino Linotype" w:hAnsi="Palatino Linotype"/>
        </w:rPr>
      </w:pPr>
      <w:r w:rsidRPr="00890B84">
        <w:rPr>
          <w:rFonts w:ascii="Palatino Linotype" w:hAnsi="Palatino Linotype"/>
          <w:b/>
        </w:rPr>
        <w:t>VISTO</w:t>
      </w:r>
      <w:r w:rsidRPr="00890B84">
        <w:rPr>
          <w:rFonts w:ascii="Palatino Linotype" w:hAnsi="Palatino Linotype"/>
        </w:rPr>
        <w:t xml:space="preserve"> </w:t>
      </w:r>
      <w:r w:rsidR="00BE4F24" w:rsidRPr="00890B84">
        <w:rPr>
          <w:rFonts w:ascii="Palatino Linotype" w:hAnsi="Palatino Linotype"/>
        </w:rPr>
        <w:t>el</w:t>
      </w:r>
      <w:r w:rsidRPr="00890B84">
        <w:rPr>
          <w:rFonts w:ascii="Palatino Linotype" w:hAnsi="Palatino Linotype"/>
        </w:rPr>
        <w:t xml:space="preserve"> expediente electrónico for</w:t>
      </w:r>
      <w:r w:rsidR="00335BFE" w:rsidRPr="00890B84">
        <w:rPr>
          <w:rFonts w:ascii="Palatino Linotype" w:hAnsi="Palatino Linotype"/>
        </w:rPr>
        <w:t>mado con motivo del</w:t>
      </w:r>
      <w:r w:rsidRPr="00890B84">
        <w:rPr>
          <w:rFonts w:ascii="Palatino Linotype" w:hAnsi="Palatino Linotype"/>
        </w:rPr>
        <w:t xml:space="preserve"> recurso</w:t>
      </w:r>
      <w:r w:rsidR="004B5C6B" w:rsidRPr="00890B84">
        <w:rPr>
          <w:rFonts w:ascii="Palatino Linotype" w:hAnsi="Palatino Linotype"/>
        </w:rPr>
        <w:t xml:space="preserve"> de revisión </w:t>
      </w:r>
      <w:r w:rsidR="009D0221" w:rsidRPr="00890B84">
        <w:rPr>
          <w:rFonts w:ascii="Palatino Linotype" w:hAnsi="Palatino Linotype"/>
          <w:b/>
        </w:rPr>
        <w:t>04113/INFOEM/IP/RR/2020</w:t>
      </w:r>
      <w:r w:rsidR="00677C4E" w:rsidRPr="00890B84">
        <w:rPr>
          <w:rFonts w:ascii="Palatino Linotype" w:hAnsi="Palatino Linotype"/>
          <w:b/>
        </w:rPr>
        <w:t xml:space="preserve"> </w:t>
      </w:r>
      <w:r w:rsidR="00C63FAC" w:rsidRPr="00890B84">
        <w:rPr>
          <w:rFonts w:ascii="Palatino Linotype" w:hAnsi="Palatino Linotype"/>
        </w:rPr>
        <w:t xml:space="preserve">promovido por </w:t>
      </w:r>
      <w:r w:rsidR="00BF1EF4" w:rsidRPr="00BF1EF4">
        <w:rPr>
          <w:rFonts w:ascii="Palatino Linotype" w:hAnsi="Palatino Linotype"/>
          <w:b/>
          <w:highlight w:val="black"/>
        </w:rPr>
        <w:t>----------------------------------</w:t>
      </w:r>
      <w:r w:rsidR="009D0221" w:rsidRPr="00890B84">
        <w:rPr>
          <w:rFonts w:ascii="Palatino Linotype" w:hAnsi="Palatino Linotype"/>
          <w:b/>
        </w:rPr>
        <w:t>,</w:t>
      </w:r>
      <w:r w:rsidR="00C63FAC" w:rsidRPr="00890B84">
        <w:rPr>
          <w:rFonts w:ascii="Palatino Linotype" w:hAnsi="Palatino Linotype"/>
          <w:b/>
        </w:rPr>
        <w:t xml:space="preserve"> </w:t>
      </w:r>
      <w:r w:rsidR="00C63FAC" w:rsidRPr="00890B84">
        <w:rPr>
          <w:rFonts w:ascii="Palatino Linotype" w:hAnsi="Palatino Linotype"/>
          <w:bCs/>
        </w:rPr>
        <w:t>en su calidad de</w:t>
      </w:r>
      <w:r w:rsidR="00C63FAC" w:rsidRPr="00890B84">
        <w:rPr>
          <w:rFonts w:ascii="Palatino Linotype" w:hAnsi="Palatino Linotype"/>
        </w:rPr>
        <w:t xml:space="preserve"> </w:t>
      </w:r>
      <w:r w:rsidR="00C63FAC" w:rsidRPr="00890B84">
        <w:rPr>
          <w:rFonts w:ascii="Palatino Linotype" w:hAnsi="Palatino Linotype"/>
          <w:b/>
        </w:rPr>
        <w:t>RECURRENTE</w:t>
      </w:r>
      <w:r w:rsidR="00C63FAC" w:rsidRPr="00890B84">
        <w:rPr>
          <w:rFonts w:ascii="Palatino Linotype" w:hAnsi="Palatino Linotype"/>
        </w:rPr>
        <w:t xml:space="preserve">, en contra de la respuesta del </w:t>
      </w:r>
      <w:r w:rsidR="009D0221" w:rsidRPr="00890B84">
        <w:rPr>
          <w:rFonts w:ascii="Palatino Linotype" w:hAnsi="Palatino Linotype"/>
          <w:b/>
        </w:rPr>
        <w:t xml:space="preserve">Ayuntamiento de </w:t>
      </w:r>
      <w:proofErr w:type="spellStart"/>
      <w:r w:rsidR="009D0221" w:rsidRPr="00890B84">
        <w:rPr>
          <w:rFonts w:ascii="Palatino Linotype" w:hAnsi="Palatino Linotype"/>
          <w:b/>
        </w:rPr>
        <w:t>Xonacatlán</w:t>
      </w:r>
      <w:proofErr w:type="spellEnd"/>
      <w:r w:rsidR="001A35DC" w:rsidRPr="00890B84">
        <w:rPr>
          <w:rFonts w:ascii="Palatino Linotype" w:hAnsi="Palatino Linotype"/>
          <w:b/>
        </w:rPr>
        <w:t xml:space="preserve">, </w:t>
      </w:r>
      <w:r w:rsidR="00C63FAC" w:rsidRPr="00890B84">
        <w:rPr>
          <w:rFonts w:ascii="Palatino Linotype" w:hAnsi="Palatino Linotype"/>
        </w:rPr>
        <w:t>en lo sucesivo el</w:t>
      </w:r>
      <w:r w:rsidR="00C63FAC" w:rsidRPr="00890B84">
        <w:rPr>
          <w:rFonts w:ascii="Palatino Linotype" w:hAnsi="Palatino Linotype"/>
          <w:b/>
        </w:rPr>
        <w:t xml:space="preserve"> SUJETO OBLIGADO, </w:t>
      </w:r>
      <w:r w:rsidR="00C63FAC" w:rsidRPr="00890B84">
        <w:rPr>
          <w:rFonts w:ascii="Palatino Linotype" w:hAnsi="Palatino Linotype"/>
        </w:rPr>
        <w:t>se procede a dictar la presente resolució</w:t>
      </w:r>
      <w:r w:rsidR="00186ABE" w:rsidRPr="00890B84">
        <w:rPr>
          <w:rFonts w:ascii="Palatino Linotype" w:hAnsi="Palatino Linotype"/>
        </w:rPr>
        <w:t xml:space="preserve">n, con base en los siguientes: </w:t>
      </w:r>
    </w:p>
    <w:p w14:paraId="769E1410" w14:textId="5740327F" w:rsidR="00587366" w:rsidRPr="00890B84" w:rsidRDefault="00662C69" w:rsidP="001E74A5">
      <w:pPr>
        <w:pStyle w:val="Ttulo1"/>
        <w:spacing w:line="360" w:lineRule="auto"/>
        <w:jc w:val="center"/>
        <w:rPr>
          <w:b/>
        </w:rPr>
      </w:pPr>
      <w:bookmarkStart w:id="0" w:name="_Toc461555884"/>
      <w:bookmarkStart w:id="1" w:name="_Toc466371847"/>
      <w:bookmarkStart w:id="2" w:name="_Toc56164207"/>
      <w:r w:rsidRPr="00890B84">
        <w:rPr>
          <w:b/>
        </w:rPr>
        <w:t>ANTECEDENTES</w:t>
      </w:r>
      <w:bookmarkEnd w:id="0"/>
      <w:bookmarkEnd w:id="1"/>
      <w:bookmarkEnd w:id="2"/>
    </w:p>
    <w:p w14:paraId="05690C70" w14:textId="0F27D7A0" w:rsidR="00D617B7" w:rsidRPr="00890B84" w:rsidRDefault="00F243B4" w:rsidP="00616448">
      <w:pPr>
        <w:pStyle w:val="Prrafodelista"/>
        <w:numPr>
          <w:ilvl w:val="0"/>
          <w:numId w:val="1"/>
        </w:numPr>
        <w:tabs>
          <w:tab w:val="left" w:pos="426"/>
        </w:tabs>
        <w:spacing w:before="240" w:after="240" w:line="360" w:lineRule="auto"/>
        <w:ind w:left="0" w:firstLine="0"/>
        <w:jc w:val="both"/>
        <w:rPr>
          <w:rFonts w:ascii="Palatino Linotype" w:eastAsia="Calibri" w:hAnsi="Palatino Linotype" w:cs="Arial"/>
          <w:lang w:val="es-ES"/>
        </w:rPr>
      </w:pPr>
      <w:r w:rsidRPr="00890B84">
        <w:rPr>
          <w:rFonts w:ascii="Palatino Linotype" w:eastAsia="Calibri" w:hAnsi="Palatino Linotype" w:cs="Arial"/>
          <w:lang w:val="es-ES"/>
        </w:rPr>
        <w:t xml:space="preserve">El </w:t>
      </w:r>
      <w:r w:rsidR="009D0221" w:rsidRPr="00890B84">
        <w:rPr>
          <w:rFonts w:ascii="Palatino Linotype" w:eastAsia="Calibri" w:hAnsi="Palatino Linotype" w:cs="Arial"/>
          <w:lang w:val="es-ES"/>
        </w:rPr>
        <w:t>tres</w:t>
      </w:r>
      <w:r w:rsidRPr="00890B84">
        <w:rPr>
          <w:rFonts w:ascii="Palatino Linotype" w:eastAsia="Calibri" w:hAnsi="Palatino Linotype" w:cs="Arial"/>
          <w:lang w:val="es-ES"/>
        </w:rPr>
        <w:t xml:space="preserve"> (</w:t>
      </w:r>
      <w:r w:rsidR="009D0221" w:rsidRPr="00890B84">
        <w:rPr>
          <w:rFonts w:ascii="Palatino Linotype" w:eastAsia="Calibri" w:hAnsi="Palatino Linotype" w:cs="Arial"/>
          <w:lang w:val="es-ES"/>
        </w:rPr>
        <w:t>03</w:t>
      </w:r>
      <w:r w:rsidR="0010486E" w:rsidRPr="00890B84">
        <w:rPr>
          <w:rFonts w:ascii="Palatino Linotype" w:eastAsia="Calibri" w:hAnsi="Palatino Linotype" w:cs="Arial"/>
          <w:lang w:val="es-ES"/>
        </w:rPr>
        <w:t>) de</w:t>
      </w:r>
      <w:r w:rsidR="00DC2579" w:rsidRPr="00890B84">
        <w:rPr>
          <w:rFonts w:ascii="Palatino Linotype" w:eastAsia="Calibri" w:hAnsi="Palatino Linotype" w:cs="Arial"/>
          <w:lang w:val="es-ES"/>
        </w:rPr>
        <w:t xml:space="preserve"> </w:t>
      </w:r>
      <w:r w:rsidR="009D0221" w:rsidRPr="00890B84">
        <w:rPr>
          <w:rFonts w:ascii="Palatino Linotype" w:eastAsia="Calibri" w:hAnsi="Palatino Linotype" w:cs="Arial"/>
          <w:lang w:val="es-ES"/>
        </w:rPr>
        <w:t>septiembre</w:t>
      </w:r>
      <w:r w:rsidR="00DC2579" w:rsidRPr="00890B84">
        <w:rPr>
          <w:rFonts w:ascii="Palatino Linotype" w:eastAsia="Calibri" w:hAnsi="Palatino Linotype" w:cs="Arial"/>
          <w:lang w:val="es-ES"/>
        </w:rPr>
        <w:t xml:space="preserve"> </w:t>
      </w:r>
      <w:r w:rsidR="0010486E" w:rsidRPr="00890B84">
        <w:rPr>
          <w:rFonts w:ascii="Palatino Linotype" w:eastAsia="Calibri" w:hAnsi="Palatino Linotype" w:cs="Arial"/>
          <w:lang w:val="es-ES"/>
        </w:rPr>
        <w:t xml:space="preserve">de dos mil </w:t>
      </w:r>
      <w:r w:rsidR="00677C4E" w:rsidRPr="00890B84">
        <w:rPr>
          <w:rFonts w:ascii="Palatino Linotype" w:eastAsia="Calibri" w:hAnsi="Palatino Linotype" w:cs="Arial"/>
          <w:lang w:val="es-ES"/>
        </w:rPr>
        <w:t>veinte</w:t>
      </w:r>
      <w:r w:rsidR="00DB4BEF" w:rsidRPr="00890B84">
        <w:rPr>
          <w:rFonts w:ascii="Palatino Linotype" w:eastAsia="Calibri" w:hAnsi="Palatino Linotype" w:cs="Arial"/>
          <w:lang w:val="es-ES"/>
        </w:rPr>
        <w:t>,</w:t>
      </w:r>
      <w:r w:rsidR="00DB4BEF" w:rsidRPr="00890B84">
        <w:rPr>
          <w:rFonts w:ascii="Palatino Linotype" w:eastAsia="Calibri" w:hAnsi="Palatino Linotype" w:cs="Times New Roman"/>
          <w:lang w:val="es-ES"/>
        </w:rPr>
        <w:t xml:space="preserve"> </w:t>
      </w:r>
      <w:r w:rsidR="0010486E" w:rsidRPr="00890B84">
        <w:rPr>
          <w:rFonts w:ascii="Palatino Linotype" w:eastAsia="Calibri" w:hAnsi="Palatino Linotype" w:cs="Times New Roman"/>
          <w:lang w:val="es-ES"/>
        </w:rPr>
        <w:t xml:space="preserve">el </w:t>
      </w:r>
      <w:r w:rsidR="00E62303" w:rsidRPr="00890B84">
        <w:rPr>
          <w:rFonts w:ascii="Palatino Linotype" w:hAnsi="Palatino Linotype"/>
          <w:b/>
          <w:szCs w:val="22"/>
        </w:rPr>
        <w:t>RECURRENTE</w:t>
      </w:r>
      <w:r w:rsidR="00AB274F" w:rsidRPr="00890B84">
        <w:rPr>
          <w:rFonts w:ascii="Palatino Linotype" w:hAnsi="Palatino Linotype"/>
          <w:b/>
          <w:sz w:val="22"/>
          <w:szCs w:val="22"/>
        </w:rPr>
        <w:t xml:space="preserve"> </w:t>
      </w:r>
      <w:r w:rsidR="003116A6" w:rsidRPr="00890B84">
        <w:rPr>
          <w:rFonts w:ascii="Palatino Linotype" w:eastAsia="Calibri" w:hAnsi="Palatino Linotype" w:cs="Arial"/>
          <w:lang w:val="es-ES"/>
        </w:rPr>
        <w:t xml:space="preserve">presentó ante el </w:t>
      </w:r>
      <w:r w:rsidR="003116A6" w:rsidRPr="00890B84">
        <w:rPr>
          <w:rFonts w:ascii="Palatino Linotype" w:eastAsia="Calibri" w:hAnsi="Palatino Linotype" w:cs="Arial"/>
          <w:b/>
          <w:lang w:val="es-ES"/>
        </w:rPr>
        <w:t>SUJETO OBLIGADO</w:t>
      </w:r>
      <w:r w:rsidR="003116A6" w:rsidRPr="00890B84">
        <w:rPr>
          <w:rFonts w:ascii="Palatino Linotype" w:eastAsia="Calibri" w:hAnsi="Palatino Linotype" w:cs="Arial"/>
        </w:rPr>
        <w:t xml:space="preserve"> vía</w:t>
      </w:r>
      <w:r w:rsidR="00DB4BEF" w:rsidRPr="00890B84">
        <w:rPr>
          <w:rFonts w:ascii="Palatino Linotype" w:eastAsia="Calibri" w:hAnsi="Palatino Linotype" w:cs="Arial"/>
        </w:rPr>
        <w:t xml:space="preserve"> </w:t>
      </w:r>
      <w:r w:rsidR="00DB4BEF" w:rsidRPr="00890B84">
        <w:rPr>
          <w:rFonts w:ascii="Palatino Linotype" w:eastAsia="Calibri" w:hAnsi="Palatino Linotype" w:cs="Arial"/>
          <w:lang w:val="es-ES"/>
        </w:rPr>
        <w:t xml:space="preserve">Sistema de Acceso a la Información Mexiquense </w:t>
      </w:r>
      <w:r w:rsidR="006B7A58" w:rsidRPr="00890B84">
        <w:rPr>
          <w:rFonts w:ascii="Palatino Linotype" w:eastAsia="Calibri" w:hAnsi="Palatino Linotype" w:cs="Arial"/>
          <w:lang w:val="es-ES"/>
        </w:rPr>
        <w:t>(</w:t>
      </w:r>
      <w:r w:rsidR="00DB4BEF" w:rsidRPr="00890B84">
        <w:rPr>
          <w:rFonts w:ascii="Palatino Linotype" w:eastAsia="Calibri" w:hAnsi="Palatino Linotype" w:cs="Arial"/>
          <w:b/>
          <w:lang w:val="es-ES"/>
        </w:rPr>
        <w:t>SAIMEX</w:t>
      </w:r>
      <w:r w:rsidR="006B7A58" w:rsidRPr="00890B84">
        <w:rPr>
          <w:rFonts w:ascii="Palatino Linotype" w:eastAsia="Calibri" w:hAnsi="Palatino Linotype" w:cs="Arial"/>
          <w:b/>
          <w:lang w:val="es-ES"/>
        </w:rPr>
        <w:t>)</w:t>
      </w:r>
      <w:r w:rsidR="00DB4BEF" w:rsidRPr="00890B84">
        <w:rPr>
          <w:rFonts w:ascii="Palatino Linotype" w:eastAsia="Calibri" w:hAnsi="Palatino Linotype" w:cs="Arial"/>
          <w:lang w:val="es-ES"/>
        </w:rPr>
        <w:t>, la solicitud de información pública</w:t>
      </w:r>
      <w:r w:rsidR="004B5C6B" w:rsidRPr="00890B84">
        <w:rPr>
          <w:rFonts w:ascii="Palatino Linotype" w:eastAsia="Calibri" w:hAnsi="Palatino Linotype" w:cs="Arial"/>
          <w:lang w:val="es-ES"/>
        </w:rPr>
        <w:t xml:space="preserve">, </w:t>
      </w:r>
      <w:r w:rsidR="00B5559A" w:rsidRPr="00890B84">
        <w:rPr>
          <w:rFonts w:ascii="Palatino Linotype" w:eastAsia="Calibri" w:hAnsi="Palatino Linotype" w:cs="Arial"/>
          <w:lang w:val="es-ES"/>
        </w:rPr>
        <w:t xml:space="preserve">registrada con </w:t>
      </w:r>
      <w:r w:rsidR="00BE4F24" w:rsidRPr="00890B84">
        <w:rPr>
          <w:rFonts w:ascii="Palatino Linotype" w:eastAsia="Calibri" w:hAnsi="Palatino Linotype" w:cs="Arial"/>
          <w:lang w:val="es-ES"/>
        </w:rPr>
        <w:t>el número</w:t>
      </w:r>
      <w:hyperlink r:id="rId8" w:history="1"/>
      <w:r w:rsidR="00A82637" w:rsidRPr="00890B84">
        <w:rPr>
          <w:rStyle w:val="Hipervnculo"/>
          <w:rFonts w:ascii="Palatino Linotype" w:eastAsia="Calibri" w:hAnsi="Palatino Linotype" w:cs="Arial"/>
          <w:b/>
          <w:bCs/>
          <w:color w:val="000000" w:themeColor="text1"/>
          <w:u w:val="none"/>
        </w:rPr>
        <w:t xml:space="preserve"> </w:t>
      </w:r>
      <w:r w:rsidR="009D0221" w:rsidRPr="00890B84">
        <w:rPr>
          <w:rStyle w:val="Hipervnculo"/>
          <w:rFonts w:ascii="Palatino Linotype" w:eastAsia="Calibri" w:hAnsi="Palatino Linotype" w:cs="Arial"/>
          <w:b/>
          <w:bCs/>
          <w:color w:val="0D0D0D" w:themeColor="text1" w:themeTint="F2"/>
          <w:u w:val="none"/>
        </w:rPr>
        <w:t>00104/XONACAT/IP/2020</w:t>
      </w:r>
      <w:r w:rsidR="009D0221" w:rsidRPr="00890B84">
        <w:rPr>
          <w:rFonts w:ascii="Palatino Linotype" w:eastAsia="Calibri" w:hAnsi="Palatino Linotype" w:cs="Arial"/>
          <w:color w:val="0D0D0D" w:themeColor="text1" w:themeTint="F2"/>
        </w:rPr>
        <w:t xml:space="preserve">, </w:t>
      </w:r>
      <w:r w:rsidR="0042490C" w:rsidRPr="00890B84">
        <w:rPr>
          <w:rFonts w:ascii="Palatino Linotype" w:eastAsia="Calibri" w:hAnsi="Palatino Linotype" w:cs="Arial"/>
          <w:lang w:val="es-ES"/>
        </w:rPr>
        <w:t>mediante</w:t>
      </w:r>
      <w:r w:rsidR="00DB4BEF" w:rsidRPr="00890B84">
        <w:rPr>
          <w:rFonts w:ascii="Palatino Linotype" w:eastAsia="Calibri" w:hAnsi="Palatino Linotype" w:cs="Arial"/>
          <w:lang w:val="es-ES"/>
        </w:rPr>
        <w:t xml:space="preserve"> la cual</w:t>
      </w:r>
      <w:r w:rsidR="00AD7314" w:rsidRPr="00890B84">
        <w:rPr>
          <w:rFonts w:ascii="Palatino Linotype" w:eastAsia="Calibri" w:hAnsi="Palatino Linotype" w:cs="Arial"/>
          <w:lang w:val="es-ES"/>
        </w:rPr>
        <w:t xml:space="preserve"> requirió </w:t>
      </w:r>
      <w:r w:rsidR="00B5559A" w:rsidRPr="00890B84">
        <w:rPr>
          <w:rFonts w:ascii="Palatino Linotype" w:eastAsia="Calibri" w:hAnsi="Palatino Linotype" w:cs="Arial"/>
          <w:lang w:val="es-ES"/>
        </w:rPr>
        <w:t>lo siguiente</w:t>
      </w:r>
      <w:r w:rsidR="00DB4BEF" w:rsidRPr="00890B84">
        <w:rPr>
          <w:rFonts w:ascii="Palatino Linotype" w:eastAsia="Calibri" w:hAnsi="Palatino Linotype" w:cs="Arial"/>
          <w:lang w:val="es-ES"/>
        </w:rPr>
        <w:t>:</w:t>
      </w:r>
    </w:p>
    <w:p w14:paraId="1A2E8BDB" w14:textId="77777777" w:rsidR="005B76C1" w:rsidRPr="00890B84" w:rsidRDefault="005B76C1" w:rsidP="005B76C1">
      <w:pPr>
        <w:pStyle w:val="Prrafodelista"/>
        <w:spacing w:before="240" w:after="240"/>
        <w:ind w:left="0"/>
        <w:jc w:val="both"/>
        <w:rPr>
          <w:rFonts w:ascii="Palatino Linotype" w:eastAsia="Calibri" w:hAnsi="Palatino Linotype" w:cs="Arial"/>
          <w:lang w:val="es-ES"/>
        </w:rPr>
      </w:pPr>
    </w:p>
    <w:p w14:paraId="5FE4BEB3" w14:textId="09396F4C" w:rsidR="00BE4F24" w:rsidRPr="00890B84" w:rsidRDefault="00BE4F24" w:rsidP="00BE4F24">
      <w:pPr>
        <w:pStyle w:val="Prrafodelista"/>
        <w:spacing w:before="240" w:after="240"/>
        <w:ind w:left="567" w:right="567"/>
        <w:jc w:val="both"/>
        <w:rPr>
          <w:rFonts w:ascii="Palatino Linotype" w:eastAsia="Calibri" w:hAnsi="Palatino Linotype" w:cs="Arial"/>
          <w:lang w:val="es-ES"/>
        </w:rPr>
      </w:pPr>
      <w:r w:rsidRPr="00890B84">
        <w:rPr>
          <w:rFonts w:ascii="Palatino Linotype" w:eastAsia="Calibri" w:hAnsi="Palatino Linotype" w:cs="Arial"/>
          <w:i/>
          <w:lang w:val="es-ES"/>
        </w:rPr>
        <w:t>“</w:t>
      </w:r>
      <w:r w:rsidR="009D0221" w:rsidRPr="00890B84">
        <w:rPr>
          <w:rFonts w:ascii="Palatino Linotype" w:eastAsia="Calibri" w:hAnsi="Palatino Linotype" w:cs="Arial"/>
          <w:i/>
        </w:rPr>
        <w:t xml:space="preserve">Expediente técnico de la remodelación de la calle independencia de la cabecera municipal durante el año 2020, costo estimado, empresa que realizó los trabajos. Integrantes del comité ciudadano de vigilancia para la remodelación de la calle independencia de la cabecera municipal, y la forma en </w:t>
      </w:r>
      <w:proofErr w:type="spellStart"/>
      <w:r w:rsidR="009D0221" w:rsidRPr="00890B84">
        <w:rPr>
          <w:rFonts w:ascii="Palatino Linotype" w:eastAsia="Calibri" w:hAnsi="Palatino Linotype" w:cs="Arial"/>
          <w:i/>
        </w:rPr>
        <w:t>como</w:t>
      </w:r>
      <w:proofErr w:type="spellEnd"/>
      <w:r w:rsidR="009D0221" w:rsidRPr="00890B84">
        <w:rPr>
          <w:rFonts w:ascii="Palatino Linotype" w:eastAsia="Calibri" w:hAnsi="Palatino Linotype" w:cs="Arial"/>
          <w:i/>
        </w:rPr>
        <w:t xml:space="preserve"> se </w:t>
      </w:r>
      <w:proofErr w:type="spellStart"/>
      <w:r w:rsidR="009D0221" w:rsidRPr="00890B84">
        <w:rPr>
          <w:rFonts w:ascii="Palatino Linotype" w:eastAsia="Calibri" w:hAnsi="Palatino Linotype" w:cs="Arial"/>
          <w:i/>
        </w:rPr>
        <w:t>voto</w:t>
      </w:r>
      <w:proofErr w:type="spellEnd"/>
      <w:r w:rsidR="009D0221" w:rsidRPr="00890B84">
        <w:rPr>
          <w:rFonts w:ascii="Palatino Linotype" w:eastAsia="Calibri" w:hAnsi="Palatino Linotype" w:cs="Arial"/>
          <w:i/>
        </w:rPr>
        <w:t>, los votos obtenidos por ciudadano y número de votantes.</w:t>
      </w:r>
      <w:r w:rsidRPr="00890B84">
        <w:rPr>
          <w:rFonts w:ascii="Palatino Linotype" w:eastAsia="Calibri" w:hAnsi="Palatino Linotype" w:cs="Arial"/>
          <w:i/>
          <w:lang w:val="es-ES"/>
        </w:rPr>
        <w:t>”</w:t>
      </w:r>
      <w:r w:rsidRPr="00890B84">
        <w:rPr>
          <w:rFonts w:ascii="Palatino Linotype" w:eastAsia="Calibri" w:hAnsi="Palatino Linotype" w:cs="Arial"/>
          <w:lang w:val="es-ES"/>
        </w:rPr>
        <w:t xml:space="preserve"> (Sic).</w:t>
      </w:r>
    </w:p>
    <w:p w14:paraId="6574B749" w14:textId="77777777" w:rsidR="00BE4F24" w:rsidRPr="00890B84" w:rsidRDefault="00BE4F24" w:rsidP="005B76C1">
      <w:pPr>
        <w:pStyle w:val="Prrafodelista"/>
        <w:spacing w:before="240" w:after="240"/>
        <w:ind w:left="0"/>
        <w:jc w:val="both"/>
        <w:rPr>
          <w:rFonts w:ascii="Palatino Linotype" w:eastAsia="Calibri" w:hAnsi="Palatino Linotype" w:cs="Arial"/>
          <w:lang w:val="es-ES"/>
        </w:rPr>
      </w:pPr>
    </w:p>
    <w:p w14:paraId="44B924B1" w14:textId="24C59929" w:rsidR="00A550DC" w:rsidRPr="00890B84" w:rsidRDefault="00EF758E" w:rsidP="00677C4E">
      <w:pPr>
        <w:pStyle w:val="Prrafodelista"/>
        <w:numPr>
          <w:ilvl w:val="0"/>
          <w:numId w:val="1"/>
        </w:numPr>
        <w:tabs>
          <w:tab w:val="left" w:pos="426"/>
        </w:tabs>
        <w:spacing w:before="240" w:after="240" w:line="360" w:lineRule="auto"/>
        <w:ind w:left="0" w:right="49" w:firstLine="0"/>
        <w:jc w:val="both"/>
        <w:rPr>
          <w:rFonts w:ascii="Palatino Linotype" w:hAnsi="Palatino Linotype"/>
          <w:color w:val="000000"/>
          <w:szCs w:val="14"/>
        </w:rPr>
      </w:pPr>
      <w:r w:rsidRPr="00890B84">
        <w:rPr>
          <w:rFonts w:ascii="Palatino Linotype" w:eastAsia="Calibri" w:hAnsi="Palatino Linotype" w:cs="Times New Roman"/>
          <w:lang w:val="es-ES"/>
        </w:rPr>
        <w:t xml:space="preserve">Se hace constar </w:t>
      </w:r>
      <w:r w:rsidR="00BE4F24" w:rsidRPr="00890B84">
        <w:rPr>
          <w:rFonts w:ascii="Palatino Linotype" w:eastAsia="Calibri" w:hAnsi="Palatino Linotype" w:cs="Times New Roman"/>
          <w:lang w:val="es-ES"/>
        </w:rPr>
        <w:t xml:space="preserve">que el particular </w:t>
      </w:r>
      <w:r w:rsidRPr="00890B84">
        <w:rPr>
          <w:rFonts w:ascii="Palatino Linotype" w:eastAsia="Calibri" w:hAnsi="Palatino Linotype" w:cs="Times New Roman"/>
          <w:lang w:val="es-ES"/>
        </w:rPr>
        <w:t>s</w:t>
      </w:r>
      <w:r w:rsidR="005E570D" w:rsidRPr="00890B84">
        <w:rPr>
          <w:rFonts w:ascii="Palatino Linotype" w:eastAsia="Calibri" w:hAnsi="Palatino Linotype" w:cs="Times New Roman"/>
          <w:lang w:val="es-ES"/>
        </w:rPr>
        <w:t>eñaló como modalid</w:t>
      </w:r>
      <w:r w:rsidRPr="00890B84">
        <w:rPr>
          <w:rFonts w:ascii="Palatino Linotype" w:eastAsia="Calibri" w:hAnsi="Palatino Linotype" w:cs="Times New Roman"/>
          <w:lang w:val="es-ES"/>
        </w:rPr>
        <w:t>ad de entrega de l</w:t>
      </w:r>
      <w:r w:rsidR="00A40EF1" w:rsidRPr="00890B84">
        <w:rPr>
          <w:rFonts w:ascii="Palatino Linotype" w:eastAsia="Calibri" w:hAnsi="Palatino Linotype" w:cs="Times New Roman"/>
          <w:lang w:val="es-ES"/>
        </w:rPr>
        <w:t>a información</w:t>
      </w:r>
      <w:r w:rsidRPr="00890B84">
        <w:rPr>
          <w:rFonts w:ascii="Palatino Linotype" w:eastAsia="Calibri" w:hAnsi="Palatino Linotype" w:cs="Times New Roman"/>
          <w:lang w:val="es-ES"/>
        </w:rPr>
        <w:t xml:space="preserve"> a través del Sistema de Acceso a la Información Mexiquense </w:t>
      </w:r>
      <w:r w:rsidRPr="00890B84">
        <w:rPr>
          <w:rFonts w:ascii="Palatino Linotype" w:eastAsia="Calibri" w:hAnsi="Palatino Linotype" w:cs="Times New Roman"/>
          <w:b/>
          <w:lang w:val="es-ES"/>
        </w:rPr>
        <w:t>(SAIMEX).</w:t>
      </w:r>
    </w:p>
    <w:p w14:paraId="409E46C9" w14:textId="77777777" w:rsidR="00DC2579" w:rsidRPr="00890B84" w:rsidRDefault="00DC2579" w:rsidP="00677C4E">
      <w:pPr>
        <w:pStyle w:val="Prrafodelista"/>
        <w:tabs>
          <w:tab w:val="left" w:pos="426"/>
        </w:tabs>
        <w:spacing w:before="240" w:after="240" w:line="360" w:lineRule="auto"/>
        <w:ind w:left="0" w:right="616"/>
        <w:jc w:val="both"/>
        <w:rPr>
          <w:rFonts w:ascii="Palatino Linotype" w:hAnsi="Palatino Linotype"/>
          <w:color w:val="000000"/>
          <w:szCs w:val="14"/>
        </w:rPr>
      </w:pPr>
    </w:p>
    <w:p w14:paraId="7E2D5C0F" w14:textId="681F244B" w:rsidR="005B76C1" w:rsidRPr="00890B84" w:rsidRDefault="00677C4E" w:rsidP="00677C4E">
      <w:pPr>
        <w:pStyle w:val="Prrafodelista"/>
        <w:numPr>
          <w:ilvl w:val="0"/>
          <w:numId w:val="1"/>
        </w:numPr>
        <w:tabs>
          <w:tab w:val="left" w:pos="0"/>
          <w:tab w:val="left" w:pos="426"/>
        </w:tabs>
        <w:spacing w:line="360" w:lineRule="auto"/>
        <w:ind w:left="0" w:firstLine="0"/>
        <w:jc w:val="both"/>
        <w:rPr>
          <w:rFonts w:ascii="Palatino Linotype" w:hAnsi="Palatino Linotype"/>
          <w:color w:val="000000"/>
          <w:szCs w:val="14"/>
        </w:rPr>
      </w:pPr>
      <w:r w:rsidRPr="00890B84">
        <w:rPr>
          <w:rFonts w:ascii="Palatino Linotype" w:eastAsia="Calibri" w:hAnsi="Palatino Linotype" w:cs="Times New Roman"/>
        </w:rPr>
        <w:lastRenderedPageBreak/>
        <w:t>El</w:t>
      </w:r>
      <w:r w:rsidR="00A34D33" w:rsidRPr="00890B84">
        <w:rPr>
          <w:rFonts w:ascii="Palatino Linotype" w:eastAsia="Calibri" w:hAnsi="Palatino Linotype" w:cs="Times New Roman"/>
          <w:lang w:val="es-ES"/>
        </w:rPr>
        <w:t xml:space="preserve"> </w:t>
      </w:r>
      <w:r w:rsidR="009D0221" w:rsidRPr="00890B84">
        <w:rPr>
          <w:rFonts w:ascii="Palatino Linotype" w:eastAsia="Calibri" w:hAnsi="Palatino Linotype" w:cs="Times New Roman"/>
          <w:lang w:val="es-ES"/>
        </w:rPr>
        <w:t>veintiocho</w:t>
      </w:r>
      <w:r w:rsidR="00F243B4" w:rsidRPr="00890B84">
        <w:rPr>
          <w:rFonts w:ascii="Palatino Linotype" w:eastAsia="Calibri" w:hAnsi="Palatino Linotype" w:cs="Times New Roman"/>
          <w:lang w:val="es-ES"/>
        </w:rPr>
        <w:t xml:space="preserve"> </w:t>
      </w:r>
      <w:r w:rsidR="0083293C" w:rsidRPr="00890B84">
        <w:rPr>
          <w:rFonts w:ascii="Palatino Linotype" w:eastAsia="Calibri" w:hAnsi="Palatino Linotype" w:cs="Times New Roman"/>
          <w:lang w:val="es-ES"/>
        </w:rPr>
        <w:t>(</w:t>
      </w:r>
      <w:r w:rsidR="009D0221" w:rsidRPr="00890B84">
        <w:rPr>
          <w:rFonts w:ascii="Palatino Linotype" w:eastAsia="Calibri" w:hAnsi="Palatino Linotype" w:cs="Times New Roman"/>
          <w:lang w:val="es-ES"/>
        </w:rPr>
        <w:t>28</w:t>
      </w:r>
      <w:r w:rsidR="0083293C" w:rsidRPr="00890B84">
        <w:rPr>
          <w:rFonts w:ascii="Palatino Linotype" w:eastAsia="Calibri" w:hAnsi="Palatino Linotype" w:cs="Times New Roman"/>
          <w:lang w:val="es-ES"/>
        </w:rPr>
        <w:t xml:space="preserve">) </w:t>
      </w:r>
      <w:r w:rsidR="00B2191E" w:rsidRPr="00890B84">
        <w:rPr>
          <w:rFonts w:ascii="Palatino Linotype" w:eastAsia="Calibri" w:hAnsi="Palatino Linotype" w:cs="Times New Roman"/>
          <w:lang w:val="es-ES"/>
        </w:rPr>
        <w:t>de</w:t>
      </w:r>
      <w:r w:rsidR="0083293C" w:rsidRPr="00890B84">
        <w:rPr>
          <w:rFonts w:ascii="Palatino Linotype" w:eastAsia="Calibri" w:hAnsi="Palatino Linotype" w:cs="Times New Roman"/>
          <w:lang w:val="es-ES"/>
        </w:rPr>
        <w:t xml:space="preserve"> </w:t>
      </w:r>
      <w:r w:rsidR="009D0221" w:rsidRPr="00890B84">
        <w:rPr>
          <w:rFonts w:ascii="Palatino Linotype" w:eastAsia="Calibri" w:hAnsi="Palatino Linotype" w:cs="Times New Roman"/>
          <w:lang w:val="es-ES"/>
        </w:rPr>
        <w:t>septiembre</w:t>
      </w:r>
      <w:r w:rsidR="0083293C" w:rsidRPr="00890B84">
        <w:rPr>
          <w:rFonts w:ascii="Palatino Linotype" w:eastAsia="Calibri" w:hAnsi="Palatino Linotype" w:cs="Times New Roman"/>
          <w:lang w:val="es-ES"/>
        </w:rPr>
        <w:t xml:space="preserve"> </w:t>
      </w:r>
      <w:r w:rsidR="006975AE" w:rsidRPr="00890B84">
        <w:rPr>
          <w:rFonts w:ascii="Palatino Linotype" w:eastAsia="Calibri" w:hAnsi="Palatino Linotype" w:cs="Times New Roman"/>
          <w:lang w:val="es-ES"/>
        </w:rPr>
        <w:t xml:space="preserve">de dos mil </w:t>
      </w:r>
      <w:r w:rsidRPr="00890B84">
        <w:rPr>
          <w:rFonts w:ascii="Palatino Linotype" w:eastAsia="Calibri" w:hAnsi="Palatino Linotype" w:cs="Times New Roman"/>
          <w:lang w:val="es-ES"/>
        </w:rPr>
        <w:t>veinte</w:t>
      </w:r>
      <w:r w:rsidR="00406EE3" w:rsidRPr="00890B84">
        <w:rPr>
          <w:rFonts w:ascii="Palatino Linotype" w:eastAsia="Calibri" w:hAnsi="Palatino Linotype" w:cs="Times New Roman"/>
          <w:lang w:val="es-ES"/>
        </w:rPr>
        <w:t xml:space="preserve">, el </w:t>
      </w:r>
      <w:r w:rsidR="00406EE3" w:rsidRPr="00890B84">
        <w:rPr>
          <w:rFonts w:ascii="Palatino Linotype" w:eastAsia="Calibri" w:hAnsi="Palatino Linotype" w:cs="Times New Roman"/>
          <w:b/>
          <w:lang w:val="es-ES"/>
        </w:rPr>
        <w:t xml:space="preserve">SUJETO OBLIGADO </w:t>
      </w:r>
      <w:r w:rsidR="00C945A0" w:rsidRPr="00890B84">
        <w:rPr>
          <w:rFonts w:ascii="Palatino Linotype" w:eastAsia="Calibri" w:hAnsi="Palatino Linotype" w:cs="Times New Roman"/>
          <w:lang w:val="es-ES"/>
        </w:rPr>
        <w:t>dio respuesta</w:t>
      </w:r>
      <w:r w:rsidR="00347878" w:rsidRPr="00890B84">
        <w:rPr>
          <w:rFonts w:ascii="Palatino Linotype" w:eastAsia="Calibri" w:hAnsi="Palatino Linotype" w:cs="Times New Roman"/>
          <w:lang w:val="es-ES"/>
        </w:rPr>
        <w:t xml:space="preserve"> a </w:t>
      </w:r>
      <w:r w:rsidR="00406EE3" w:rsidRPr="00890B84">
        <w:rPr>
          <w:rFonts w:ascii="Palatino Linotype" w:eastAsia="Calibri" w:hAnsi="Palatino Linotype" w:cs="Times New Roman"/>
          <w:lang w:val="es-ES"/>
        </w:rPr>
        <w:t xml:space="preserve">la </w:t>
      </w:r>
      <w:r w:rsidR="00155E24" w:rsidRPr="00890B84">
        <w:rPr>
          <w:rFonts w:ascii="Palatino Linotype" w:eastAsia="Calibri" w:hAnsi="Palatino Linotype" w:cs="Times New Roman"/>
          <w:lang w:val="es-ES"/>
        </w:rPr>
        <w:t>solicitud de información</w:t>
      </w:r>
      <w:r w:rsidR="00BE4F24" w:rsidRPr="00890B84">
        <w:rPr>
          <w:rFonts w:ascii="Palatino Linotype" w:hAnsi="Palatino Linotype"/>
        </w:rPr>
        <w:t xml:space="preserve"> en los siguientes términos:</w:t>
      </w:r>
    </w:p>
    <w:p w14:paraId="4DFB1FA6" w14:textId="77777777" w:rsidR="0083293C" w:rsidRPr="00890B84" w:rsidRDefault="0083293C" w:rsidP="0083293C">
      <w:pPr>
        <w:pStyle w:val="Prrafodelista"/>
        <w:tabs>
          <w:tab w:val="left" w:pos="0"/>
        </w:tabs>
        <w:spacing w:line="360" w:lineRule="auto"/>
        <w:ind w:left="0"/>
        <w:jc w:val="both"/>
        <w:rPr>
          <w:rFonts w:ascii="Palatino Linotype" w:hAnsi="Palatino Linotype"/>
          <w:color w:val="000000"/>
          <w:szCs w:val="14"/>
        </w:rPr>
      </w:pPr>
    </w:p>
    <w:p w14:paraId="43B54D9E" w14:textId="77777777" w:rsidR="009D0221" w:rsidRPr="00890B84" w:rsidRDefault="00BE4F24" w:rsidP="009D0221">
      <w:pPr>
        <w:pStyle w:val="Prrafodelista"/>
        <w:tabs>
          <w:tab w:val="left" w:pos="0"/>
        </w:tabs>
        <w:spacing w:line="276" w:lineRule="auto"/>
        <w:ind w:left="567" w:right="567"/>
        <w:jc w:val="right"/>
        <w:rPr>
          <w:rFonts w:ascii="Palatino Linotype" w:hAnsi="Palatino Linotype"/>
          <w:i/>
          <w:color w:val="000000"/>
          <w:sz w:val="22"/>
          <w:szCs w:val="14"/>
        </w:rPr>
      </w:pPr>
      <w:r w:rsidRPr="00890B84">
        <w:rPr>
          <w:rFonts w:ascii="Palatino Linotype" w:hAnsi="Palatino Linotype"/>
          <w:i/>
          <w:color w:val="000000"/>
          <w:sz w:val="22"/>
          <w:szCs w:val="14"/>
        </w:rPr>
        <w:t>“</w:t>
      </w:r>
      <w:proofErr w:type="spellStart"/>
      <w:r w:rsidR="009D0221" w:rsidRPr="00890B84">
        <w:rPr>
          <w:rFonts w:ascii="Palatino Linotype" w:hAnsi="Palatino Linotype"/>
          <w:i/>
          <w:color w:val="000000"/>
          <w:sz w:val="22"/>
          <w:szCs w:val="14"/>
        </w:rPr>
        <w:t>Xonacatlán</w:t>
      </w:r>
      <w:proofErr w:type="spellEnd"/>
      <w:r w:rsidR="009D0221" w:rsidRPr="00890B84">
        <w:rPr>
          <w:rFonts w:ascii="Palatino Linotype" w:hAnsi="Palatino Linotype"/>
          <w:i/>
          <w:color w:val="000000"/>
          <w:sz w:val="22"/>
          <w:szCs w:val="14"/>
        </w:rPr>
        <w:t>, México a 28 de Septiembre de 2020</w:t>
      </w:r>
    </w:p>
    <w:p w14:paraId="1D6F86C2" w14:textId="77CD709A" w:rsidR="009D0221" w:rsidRPr="00890B84" w:rsidRDefault="009D0221" w:rsidP="009D0221">
      <w:pPr>
        <w:pStyle w:val="Prrafodelista"/>
        <w:tabs>
          <w:tab w:val="left" w:pos="0"/>
        </w:tabs>
        <w:spacing w:line="276" w:lineRule="auto"/>
        <w:ind w:left="567" w:right="567"/>
        <w:jc w:val="right"/>
        <w:rPr>
          <w:rFonts w:ascii="Palatino Linotype" w:hAnsi="Palatino Linotype"/>
          <w:i/>
          <w:color w:val="000000"/>
          <w:sz w:val="22"/>
          <w:szCs w:val="14"/>
        </w:rPr>
      </w:pPr>
      <w:r w:rsidRPr="00890B84">
        <w:rPr>
          <w:rFonts w:ascii="Palatino Linotype" w:hAnsi="Palatino Linotype"/>
          <w:i/>
          <w:color w:val="000000"/>
          <w:sz w:val="22"/>
          <w:szCs w:val="14"/>
        </w:rPr>
        <w:t xml:space="preserve">Nombre del solicitante: </w:t>
      </w:r>
      <w:r w:rsidR="00BF1EF4" w:rsidRPr="00BF1EF4">
        <w:rPr>
          <w:rFonts w:ascii="Palatino Linotype" w:hAnsi="Palatino Linotype"/>
          <w:i/>
          <w:color w:val="000000"/>
          <w:sz w:val="22"/>
          <w:szCs w:val="14"/>
          <w:highlight w:val="black"/>
        </w:rPr>
        <w:t>------------------------------------------</w:t>
      </w:r>
    </w:p>
    <w:p w14:paraId="5A918A94" w14:textId="77777777" w:rsidR="009D0221" w:rsidRPr="00890B84" w:rsidRDefault="009D0221" w:rsidP="009D0221">
      <w:pPr>
        <w:pStyle w:val="Prrafodelista"/>
        <w:tabs>
          <w:tab w:val="left" w:pos="0"/>
        </w:tabs>
        <w:spacing w:line="276" w:lineRule="auto"/>
        <w:ind w:left="567" w:right="567"/>
        <w:jc w:val="right"/>
        <w:rPr>
          <w:rFonts w:ascii="Palatino Linotype" w:hAnsi="Palatino Linotype"/>
          <w:i/>
          <w:color w:val="000000"/>
          <w:sz w:val="22"/>
          <w:szCs w:val="14"/>
        </w:rPr>
      </w:pPr>
      <w:r w:rsidRPr="00890B84">
        <w:rPr>
          <w:rFonts w:ascii="Palatino Linotype" w:hAnsi="Palatino Linotype"/>
          <w:i/>
          <w:color w:val="000000"/>
          <w:sz w:val="22"/>
          <w:szCs w:val="14"/>
        </w:rPr>
        <w:t>Folio de la solicitud: 00104/XONACAT/IP/2020</w:t>
      </w:r>
    </w:p>
    <w:p w14:paraId="33A66BA4" w14:textId="77777777" w:rsidR="009D0221" w:rsidRPr="00890B84" w:rsidRDefault="009D0221" w:rsidP="009D0221">
      <w:pPr>
        <w:pStyle w:val="Prrafodelista"/>
        <w:tabs>
          <w:tab w:val="left" w:pos="0"/>
        </w:tabs>
        <w:spacing w:line="276" w:lineRule="auto"/>
        <w:ind w:left="567" w:right="567"/>
        <w:jc w:val="both"/>
        <w:rPr>
          <w:rFonts w:ascii="Palatino Linotype" w:hAnsi="Palatino Linotype"/>
          <w:i/>
          <w:color w:val="000000"/>
          <w:sz w:val="22"/>
          <w:szCs w:val="14"/>
        </w:rPr>
      </w:pPr>
    </w:p>
    <w:p w14:paraId="1C7E4242" w14:textId="40F93657" w:rsidR="009D0221" w:rsidRPr="00890B84" w:rsidRDefault="009D0221" w:rsidP="009D0221">
      <w:pPr>
        <w:pStyle w:val="Prrafodelista"/>
        <w:tabs>
          <w:tab w:val="left" w:pos="0"/>
        </w:tabs>
        <w:spacing w:line="276" w:lineRule="auto"/>
        <w:ind w:left="567" w:right="567"/>
        <w:jc w:val="both"/>
        <w:rPr>
          <w:rFonts w:ascii="Palatino Linotype" w:hAnsi="Palatino Linotype"/>
          <w:i/>
          <w:color w:val="000000"/>
          <w:sz w:val="22"/>
          <w:szCs w:val="14"/>
        </w:rPr>
      </w:pPr>
      <w:r w:rsidRPr="00890B84">
        <w:rPr>
          <w:rFonts w:ascii="Palatino Linotype" w:hAnsi="Palatino Linotype"/>
          <w:i/>
          <w:color w:val="000000"/>
          <w:sz w:val="22"/>
          <w:szCs w:val="14"/>
        </w:rPr>
        <w:t>Se anexa respuesta en formato PDF</w:t>
      </w:r>
    </w:p>
    <w:p w14:paraId="4524FB33" w14:textId="77777777" w:rsidR="009D0221" w:rsidRPr="00890B84" w:rsidRDefault="009D0221" w:rsidP="009D0221">
      <w:pPr>
        <w:pStyle w:val="Prrafodelista"/>
        <w:tabs>
          <w:tab w:val="left" w:pos="0"/>
        </w:tabs>
        <w:spacing w:line="276" w:lineRule="auto"/>
        <w:ind w:left="567" w:right="567"/>
        <w:jc w:val="both"/>
        <w:rPr>
          <w:rFonts w:ascii="Palatino Linotype" w:hAnsi="Palatino Linotype"/>
          <w:i/>
          <w:color w:val="000000"/>
          <w:sz w:val="22"/>
          <w:szCs w:val="14"/>
        </w:rPr>
      </w:pPr>
    </w:p>
    <w:p w14:paraId="32C0A66F" w14:textId="127C49B9" w:rsidR="009D0221" w:rsidRPr="00890B84" w:rsidRDefault="009D0221" w:rsidP="009D0221">
      <w:pPr>
        <w:pStyle w:val="Prrafodelista"/>
        <w:tabs>
          <w:tab w:val="left" w:pos="0"/>
        </w:tabs>
        <w:spacing w:line="276" w:lineRule="auto"/>
        <w:ind w:left="567" w:right="567"/>
        <w:jc w:val="both"/>
        <w:rPr>
          <w:rFonts w:ascii="Palatino Linotype" w:hAnsi="Palatino Linotype"/>
          <w:i/>
          <w:color w:val="000000"/>
          <w:sz w:val="22"/>
          <w:szCs w:val="14"/>
        </w:rPr>
      </w:pPr>
      <w:r w:rsidRPr="00890B84">
        <w:rPr>
          <w:rFonts w:ascii="Palatino Linotype" w:hAnsi="Palatino Linotype"/>
          <w:i/>
          <w:color w:val="000000"/>
          <w:sz w:val="22"/>
          <w:szCs w:val="14"/>
        </w:rPr>
        <w:t>ATENTAMENTE</w:t>
      </w:r>
    </w:p>
    <w:p w14:paraId="03F6BC62" w14:textId="23BDBC9A" w:rsidR="00BE4F24" w:rsidRPr="00890B84" w:rsidRDefault="009D0221" w:rsidP="009D0221">
      <w:pPr>
        <w:pStyle w:val="Prrafodelista"/>
        <w:tabs>
          <w:tab w:val="left" w:pos="0"/>
        </w:tabs>
        <w:spacing w:line="276" w:lineRule="auto"/>
        <w:ind w:left="567" w:right="567"/>
        <w:jc w:val="both"/>
        <w:rPr>
          <w:rFonts w:ascii="Palatino Linotype" w:hAnsi="Palatino Linotype"/>
          <w:color w:val="000000"/>
          <w:sz w:val="22"/>
          <w:szCs w:val="14"/>
        </w:rPr>
      </w:pPr>
      <w:r w:rsidRPr="00890B84">
        <w:rPr>
          <w:rFonts w:ascii="Palatino Linotype" w:hAnsi="Palatino Linotype"/>
          <w:i/>
          <w:color w:val="000000"/>
          <w:sz w:val="22"/>
          <w:szCs w:val="14"/>
        </w:rPr>
        <w:t xml:space="preserve">L. </w:t>
      </w:r>
      <w:proofErr w:type="gramStart"/>
      <w:r w:rsidRPr="00890B84">
        <w:rPr>
          <w:rFonts w:ascii="Palatino Linotype" w:hAnsi="Palatino Linotype"/>
          <w:i/>
          <w:color w:val="000000"/>
          <w:sz w:val="22"/>
          <w:szCs w:val="14"/>
        </w:rPr>
        <w:t>en</w:t>
      </w:r>
      <w:proofErr w:type="gramEnd"/>
      <w:r w:rsidRPr="00890B84">
        <w:rPr>
          <w:rFonts w:ascii="Palatino Linotype" w:hAnsi="Palatino Linotype"/>
          <w:i/>
          <w:color w:val="000000"/>
          <w:sz w:val="22"/>
          <w:szCs w:val="14"/>
        </w:rPr>
        <w:t xml:space="preserve"> D. Josué Cruz </w:t>
      </w:r>
      <w:proofErr w:type="spellStart"/>
      <w:r w:rsidRPr="00890B84">
        <w:rPr>
          <w:rFonts w:ascii="Palatino Linotype" w:hAnsi="Palatino Linotype"/>
          <w:i/>
          <w:color w:val="000000"/>
          <w:sz w:val="22"/>
          <w:szCs w:val="14"/>
        </w:rPr>
        <w:t>Ventolero</w:t>
      </w:r>
      <w:proofErr w:type="spellEnd"/>
      <w:r w:rsidR="00BE4F24" w:rsidRPr="00890B84">
        <w:rPr>
          <w:rFonts w:ascii="Palatino Linotype" w:hAnsi="Palatino Linotype"/>
          <w:i/>
          <w:color w:val="000000"/>
          <w:sz w:val="22"/>
          <w:szCs w:val="14"/>
        </w:rPr>
        <w:t>”</w:t>
      </w:r>
      <w:r w:rsidR="00BE4F24" w:rsidRPr="00890B84">
        <w:rPr>
          <w:rFonts w:ascii="Palatino Linotype" w:hAnsi="Palatino Linotype"/>
          <w:color w:val="000000"/>
          <w:sz w:val="22"/>
          <w:szCs w:val="14"/>
        </w:rPr>
        <w:t xml:space="preserve"> (Sic).</w:t>
      </w:r>
    </w:p>
    <w:p w14:paraId="782720EE" w14:textId="77777777" w:rsidR="0084448A" w:rsidRPr="00890B84" w:rsidRDefault="0084448A" w:rsidP="00BE4F24">
      <w:pPr>
        <w:spacing w:line="360" w:lineRule="auto"/>
        <w:ind w:right="616"/>
        <w:jc w:val="both"/>
        <w:rPr>
          <w:rFonts w:ascii="Palatino Linotype" w:hAnsi="Palatino Linotype"/>
          <w:b/>
          <w:color w:val="000000" w:themeColor="text1"/>
        </w:rPr>
      </w:pPr>
    </w:p>
    <w:p w14:paraId="6858767F" w14:textId="37873357" w:rsidR="001A35DC" w:rsidRPr="00890B84" w:rsidRDefault="0084448A" w:rsidP="00677C4E">
      <w:pPr>
        <w:pStyle w:val="Prrafodelista"/>
        <w:numPr>
          <w:ilvl w:val="0"/>
          <w:numId w:val="1"/>
        </w:numPr>
        <w:tabs>
          <w:tab w:val="left" w:pos="426"/>
        </w:tabs>
        <w:spacing w:before="240" w:after="240" w:line="360" w:lineRule="auto"/>
        <w:ind w:left="0" w:firstLine="0"/>
        <w:jc w:val="both"/>
        <w:rPr>
          <w:rFonts w:ascii="Palatino Linotype" w:eastAsia="Times New Roman" w:hAnsi="Palatino Linotype" w:cs="Arial"/>
        </w:rPr>
      </w:pPr>
      <w:r w:rsidRPr="00890B84">
        <w:rPr>
          <w:rFonts w:ascii="Palatino Linotype" w:eastAsia="Times New Roman" w:hAnsi="Palatino Linotype" w:cs="Arial"/>
        </w:rPr>
        <w:t xml:space="preserve">El </w:t>
      </w:r>
      <w:r w:rsidR="007C4529" w:rsidRPr="00890B84">
        <w:rPr>
          <w:rFonts w:ascii="Palatino Linotype" w:eastAsia="Times New Roman" w:hAnsi="Palatino Linotype" w:cs="Arial"/>
        </w:rPr>
        <w:t>veintinueve</w:t>
      </w:r>
      <w:r w:rsidRPr="00890B84">
        <w:rPr>
          <w:rFonts w:ascii="Palatino Linotype" w:eastAsia="Times New Roman" w:hAnsi="Palatino Linotype" w:cs="Arial"/>
        </w:rPr>
        <w:t xml:space="preserve"> (</w:t>
      </w:r>
      <w:r w:rsidR="007C4529" w:rsidRPr="00890B84">
        <w:rPr>
          <w:rFonts w:ascii="Palatino Linotype" w:eastAsia="Times New Roman" w:hAnsi="Palatino Linotype" w:cs="Arial"/>
        </w:rPr>
        <w:t>29</w:t>
      </w:r>
      <w:r w:rsidR="008C252A" w:rsidRPr="00890B84">
        <w:rPr>
          <w:rFonts w:ascii="Palatino Linotype" w:eastAsia="Times New Roman" w:hAnsi="Palatino Linotype" w:cs="Arial"/>
        </w:rPr>
        <w:t xml:space="preserve">) de </w:t>
      </w:r>
      <w:r w:rsidR="007C4529" w:rsidRPr="00890B84">
        <w:rPr>
          <w:rFonts w:ascii="Palatino Linotype" w:eastAsia="Times New Roman" w:hAnsi="Palatino Linotype" w:cs="Arial"/>
        </w:rPr>
        <w:t>septiembre</w:t>
      </w:r>
      <w:r w:rsidR="00496A90" w:rsidRPr="00890B84">
        <w:rPr>
          <w:rFonts w:ascii="Palatino Linotype" w:eastAsia="Times New Roman" w:hAnsi="Palatino Linotype" w:cs="Arial"/>
        </w:rPr>
        <w:t xml:space="preserve"> </w:t>
      </w:r>
      <w:r w:rsidR="008C252A" w:rsidRPr="00890B84">
        <w:rPr>
          <w:rFonts w:ascii="Palatino Linotype" w:eastAsia="Times New Roman" w:hAnsi="Palatino Linotype" w:cs="Arial"/>
          <w:lang w:val="es-ES"/>
        </w:rPr>
        <w:t xml:space="preserve">de dos mil </w:t>
      </w:r>
      <w:r w:rsidR="00496A90" w:rsidRPr="00890B84">
        <w:rPr>
          <w:rFonts w:ascii="Palatino Linotype" w:eastAsia="Times New Roman" w:hAnsi="Palatino Linotype" w:cs="Arial"/>
          <w:lang w:val="es-ES"/>
        </w:rPr>
        <w:t>veinte</w:t>
      </w:r>
      <w:r w:rsidR="00D408B6" w:rsidRPr="00890B84">
        <w:rPr>
          <w:rFonts w:ascii="Palatino Linotype" w:eastAsia="Times New Roman" w:hAnsi="Palatino Linotype" w:cs="Arial"/>
          <w:lang w:val="es-ES"/>
        </w:rPr>
        <w:t xml:space="preserve">, </w:t>
      </w:r>
      <w:r w:rsidR="00496A90" w:rsidRPr="00890B84">
        <w:rPr>
          <w:rFonts w:ascii="Palatino Linotype" w:eastAsia="Times New Roman" w:hAnsi="Palatino Linotype" w:cs="Arial"/>
          <w:lang w:val="es-ES"/>
        </w:rPr>
        <w:t>el</w:t>
      </w:r>
      <w:r w:rsidR="00377208" w:rsidRPr="00890B84">
        <w:rPr>
          <w:rFonts w:ascii="Palatino Linotype" w:eastAsia="Times New Roman" w:hAnsi="Palatino Linotype" w:cs="Arial"/>
          <w:lang w:val="es-ES"/>
        </w:rPr>
        <w:t xml:space="preserve"> ahora</w:t>
      </w:r>
      <w:r w:rsidR="00496A90" w:rsidRPr="00890B84">
        <w:rPr>
          <w:rFonts w:ascii="Palatino Linotype" w:eastAsia="Times New Roman" w:hAnsi="Palatino Linotype" w:cs="Arial"/>
          <w:lang w:val="es-ES"/>
        </w:rPr>
        <w:t xml:space="preserve"> </w:t>
      </w:r>
      <w:r w:rsidR="00496A90" w:rsidRPr="00890B84">
        <w:rPr>
          <w:rFonts w:ascii="Palatino Linotype" w:eastAsia="Times New Roman" w:hAnsi="Palatino Linotype" w:cs="Arial"/>
          <w:b/>
          <w:lang w:val="es-ES"/>
        </w:rPr>
        <w:t>RECURRENTE</w:t>
      </w:r>
      <w:r w:rsidR="00496A90" w:rsidRPr="00890B84">
        <w:rPr>
          <w:rFonts w:ascii="Palatino Linotype" w:eastAsia="Times New Roman" w:hAnsi="Palatino Linotype" w:cs="Arial"/>
          <w:lang w:val="es-ES"/>
        </w:rPr>
        <w:t xml:space="preserve"> </w:t>
      </w:r>
      <w:r w:rsidR="00377208" w:rsidRPr="00890B84">
        <w:rPr>
          <w:rFonts w:ascii="Palatino Linotype" w:eastAsia="Times New Roman" w:hAnsi="Palatino Linotype" w:cs="Arial"/>
          <w:lang w:val="es-ES"/>
        </w:rPr>
        <w:t xml:space="preserve">impugnó la respuesta del </w:t>
      </w:r>
      <w:r w:rsidR="00377208" w:rsidRPr="00890B84">
        <w:rPr>
          <w:rFonts w:ascii="Palatino Linotype" w:eastAsia="Times New Roman" w:hAnsi="Palatino Linotype" w:cs="Arial"/>
          <w:b/>
          <w:bCs/>
          <w:lang w:val="es-ES"/>
        </w:rPr>
        <w:t>SUJETO OBLIGADO</w:t>
      </w:r>
      <w:r w:rsidR="00377208" w:rsidRPr="00890B84">
        <w:rPr>
          <w:rFonts w:ascii="Palatino Linotype" w:eastAsia="Times New Roman" w:hAnsi="Palatino Linotype" w:cs="Arial"/>
          <w:lang w:val="es-ES"/>
        </w:rPr>
        <w:t xml:space="preserve"> a través de</w:t>
      </w:r>
      <w:r w:rsidR="00496A90" w:rsidRPr="00890B84">
        <w:rPr>
          <w:rFonts w:ascii="Palatino Linotype" w:eastAsia="Times New Roman" w:hAnsi="Palatino Linotype" w:cs="Arial"/>
          <w:lang w:val="es-ES"/>
        </w:rPr>
        <w:t xml:space="preserve">l </w:t>
      </w:r>
      <w:r w:rsidR="00C64BCF" w:rsidRPr="00890B84">
        <w:rPr>
          <w:rFonts w:ascii="Palatino Linotype" w:eastAsia="Times New Roman" w:hAnsi="Palatino Linotype" w:cs="Arial"/>
          <w:lang w:val="es-ES"/>
        </w:rPr>
        <w:t>recurso</w:t>
      </w:r>
      <w:r w:rsidR="00496A90" w:rsidRPr="00890B84">
        <w:rPr>
          <w:rFonts w:ascii="Palatino Linotype" w:eastAsia="Times New Roman" w:hAnsi="Palatino Linotype" w:cs="Arial"/>
          <w:lang w:val="es-ES"/>
        </w:rPr>
        <w:t xml:space="preserve"> </w:t>
      </w:r>
      <w:r w:rsidR="00C64BCF" w:rsidRPr="00890B84">
        <w:rPr>
          <w:rFonts w:ascii="Palatino Linotype" w:eastAsia="Times New Roman" w:hAnsi="Palatino Linotype" w:cs="Arial"/>
          <w:lang w:val="es-ES"/>
        </w:rPr>
        <w:t>de revisión</w:t>
      </w:r>
      <w:r w:rsidR="003A68EE" w:rsidRPr="00890B84">
        <w:rPr>
          <w:rFonts w:ascii="Palatino Linotype" w:eastAsia="Times New Roman" w:hAnsi="Palatino Linotype" w:cs="Arial"/>
          <w:lang w:val="es-ES"/>
        </w:rPr>
        <w:t xml:space="preserve"> </w:t>
      </w:r>
      <w:r w:rsidR="009D0221" w:rsidRPr="00890B84">
        <w:rPr>
          <w:rFonts w:ascii="Palatino Linotype" w:eastAsia="Times New Roman" w:hAnsi="Palatino Linotype" w:cs="Arial"/>
          <w:b/>
          <w:lang w:val="es-ES"/>
        </w:rPr>
        <w:t>04113/INFOEM/IP/RR/2020</w:t>
      </w:r>
      <w:bookmarkStart w:id="3" w:name="_Toc461555885"/>
      <w:bookmarkStart w:id="4" w:name="_Toc465264612"/>
      <w:bookmarkStart w:id="5" w:name="_Toc465264857"/>
      <w:bookmarkStart w:id="6" w:name="_Toc465266508"/>
      <w:bookmarkStart w:id="7" w:name="_Toc466302240"/>
      <w:bookmarkStart w:id="8" w:name="_Toc466371848"/>
      <w:bookmarkStart w:id="9" w:name="_Toc466371907"/>
      <w:bookmarkStart w:id="10" w:name="_Toc466377637"/>
      <w:bookmarkStart w:id="11" w:name="_Toc475619390"/>
      <w:bookmarkStart w:id="12" w:name="_Toc476048182"/>
      <w:bookmarkStart w:id="13" w:name="_Toc476071561"/>
      <w:bookmarkStart w:id="14" w:name="_Toc491370292"/>
      <w:r w:rsidR="00496A90" w:rsidRPr="00890B84">
        <w:rPr>
          <w:rFonts w:ascii="Palatino Linotype" w:eastAsia="Times New Roman" w:hAnsi="Palatino Linotype" w:cs="Arial"/>
          <w:lang w:val="es-ES"/>
        </w:rPr>
        <w:t>,</w:t>
      </w:r>
      <w:r w:rsidR="00C90879" w:rsidRPr="00890B84">
        <w:rPr>
          <w:rFonts w:ascii="Palatino Linotype" w:eastAsia="Times New Roman" w:hAnsi="Palatino Linotype" w:cs="Arial"/>
          <w:lang w:val="es-ES"/>
        </w:rPr>
        <w:t xml:space="preserve"> </w:t>
      </w:r>
      <w:r w:rsidR="007C4529" w:rsidRPr="00890B84">
        <w:rPr>
          <w:rFonts w:ascii="Palatino Linotype" w:eastAsia="Times New Roman" w:hAnsi="Palatino Linotype" w:cs="Arial"/>
          <w:lang w:val="es-ES"/>
        </w:rPr>
        <w:t>dentro del cual manifestó</w:t>
      </w:r>
      <w:r w:rsidR="00377208" w:rsidRPr="00890B84">
        <w:rPr>
          <w:rFonts w:ascii="Palatino Linotype" w:eastAsia="Times New Roman" w:hAnsi="Palatino Linotype" w:cs="Arial"/>
          <w:lang w:val="es-ES"/>
        </w:rPr>
        <w:t xml:space="preserve"> lo siguiente</w:t>
      </w:r>
      <w:r w:rsidR="00C90879" w:rsidRPr="00890B84">
        <w:rPr>
          <w:rFonts w:ascii="Palatino Linotype" w:eastAsia="Times New Roman" w:hAnsi="Palatino Linotype" w:cs="Arial"/>
          <w:lang w:val="es-ES"/>
        </w:rPr>
        <w:t>:</w:t>
      </w:r>
      <w:bookmarkEnd w:id="3"/>
      <w:bookmarkEnd w:id="4"/>
      <w:bookmarkEnd w:id="5"/>
      <w:bookmarkEnd w:id="6"/>
      <w:bookmarkEnd w:id="7"/>
      <w:bookmarkEnd w:id="8"/>
      <w:bookmarkEnd w:id="9"/>
      <w:bookmarkEnd w:id="10"/>
      <w:bookmarkEnd w:id="11"/>
      <w:bookmarkEnd w:id="12"/>
      <w:bookmarkEnd w:id="13"/>
      <w:bookmarkEnd w:id="14"/>
    </w:p>
    <w:p w14:paraId="7AEA4705" w14:textId="77777777" w:rsidR="001A35DC" w:rsidRPr="00890B84" w:rsidRDefault="001A35DC" w:rsidP="001A35DC">
      <w:pPr>
        <w:pStyle w:val="Prrafodelista"/>
        <w:spacing w:before="240" w:after="240" w:line="360" w:lineRule="auto"/>
        <w:ind w:left="0"/>
        <w:jc w:val="both"/>
        <w:rPr>
          <w:rFonts w:ascii="Palatino Linotype" w:eastAsia="Times New Roman" w:hAnsi="Palatino Linotype" w:cs="Arial"/>
          <w:lang w:val="es-ES"/>
        </w:rPr>
      </w:pPr>
    </w:p>
    <w:p w14:paraId="032F64F6" w14:textId="42616683" w:rsidR="001A35DC" w:rsidRPr="00890B84" w:rsidRDefault="001A35DC" w:rsidP="001A35DC">
      <w:pPr>
        <w:pStyle w:val="Prrafodelista"/>
        <w:spacing w:before="240" w:after="240" w:line="360" w:lineRule="auto"/>
        <w:ind w:left="567" w:right="567"/>
        <w:jc w:val="both"/>
        <w:rPr>
          <w:rFonts w:ascii="Palatino Linotype" w:eastAsia="Times New Roman" w:hAnsi="Palatino Linotype" w:cs="Arial"/>
          <w:lang w:val="es-ES"/>
        </w:rPr>
      </w:pPr>
      <w:r w:rsidRPr="00890B84">
        <w:rPr>
          <w:rFonts w:ascii="Palatino Linotype" w:eastAsia="Times New Roman" w:hAnsi="Palatino Linotype" w:cs="Arial"/>
          <w:b/>
          <w:lang w:val="es-ES"/>
        </w:rPr>
        <w:t>Acto impugnado:</w:t>
      </w:r>
      <w:r w:rsidRPr="00890B84">
        <w:rPr>
          <w:rFonts w:ascii="Palatino Linotype" w:eastAsia="Times New Roman" w:hAnsi="Palatino Linotype" w:cs="Arial"/>
          <w:lang w:val="es-ES"/>
        </w:rPr>
        <w:t xml:space="preserve"> </w:t>
      </w:r>
      <w:r w:rsidRPr="00890B84">
        <w:rPr>
          <w:rFonts w:ascii="Palatino Linotype" w:eastAsia="Times New Roman" w:hAnsi="Palatino Linotype" w:cs="Arial"/>
          <w:i/>
          <w:lang w:val="es-ES"/>
        </w:rPr>
        <w:t>“</w:t>
      </w:r>
      <w:r w:rsidR="007C4529" w:rsidRPr="00890B84">
        <w:rPr>
          <w:rFonts w:ascii="Palatino Linotype" w:eastAsia="Times New Roman" w:hAnsi="Palatino Linotype" w:cs="Arial"/>
          <w:i/>
          <w:lang w:val="es-ES"/>
        </w:rPr>
        <w:t xml:space="preserve">No se </w:t>
      </w:r>
      <w:proofErr w:type="spellStart"/>
      <w:r w:rsidR="007C4529" w:rsidRPr="00890B84">
        <w:rPr>
          <w:rFonts w:ascii="Palatino Linotype" w:eastAsia="Times New Roman" w:hAnsi="Palatino Linotype" w:cs="Arial"/>
          <w:i/>
          <w:lang w:val="es-ES"/>
        </w:rPr>
        <w:t>adjunto</w:t>
      </w:r>
      <w:proofErr w:type="spellEnd"/>
      <w:r w:rsidR="007C4529" w:rsidRPr="00890B84">
        <w:rPr>
          <w:rFonts w:ascii="Palatino Linotype" w:eastAsia="Times New Roman" w:hAnsi="Palatino Linotype" w:cs="Arial"/>
          <w:i/>
          <w:lang w:val="es-ES"/>
        </w:rPr>
        <w:t xml:space="preserve"> información a la respuesta entregada</w:t>
      </w:r>
      <w:r w:rsidRPr="00890B84">
        <w:rPr>
          <w:rFonts w:ascii="Palatino Linotype" w:eastAsia="Times New Roman" w:hAnsi="Palatino Linotype" w:cs="Arial"/>
          <w:i/>
          <w:lang w:val="es-ES"/>
        </w:rPr>
        <w:t>”</w:t>
      </w:r>
      <w:r w:rsidRPr="00890B84">
        <w:rPr>
          <w:rFonts w:ascii="Palatino Linotype" w:eastAsia="Times New Roman" w:hAnsi="Palatino Linotype" w:cs="Arial"/>
          <w:lang w:val="es-ES"/>
        </w:rPr>
        <w:t xml:space="preserve"> (Sic).</w:t>
      </w:r>
    </w:p>
    <w:p w14:paraId="1F526428" w14:textId="77777777" w:rsidR="001A35DC" w:rsidRPr="00890B84" w:rsidRDefault="001A35DC" w:rsidP="001A35DC">
      <w:pPr>
        <w:pStyle w:val="Prrafodelista"/>
        <w:spacing w:before="240" w:after="240" w:line="360" w:lineRule="auto"/>
        <w:ind w:left="567" w:right="567"/>
        <w:jc w:val="both"/>
        <w:rPr>
          <w:rFonts w:ascii="Palatino Linotype" w:eastAsia="Times New Roman" w:hAnsi="Palatino Linotype" w:cs="Arial"/>
          <w:b/>
          <w:lang w:val="es-ES"/>
        </w:rPr>
      </w:pPr>
    </w:p>
    <w:p w14:paraId="63A9ED8C" w14:textId="0187277C" w:rsidR="001A35DC" w:rsidRPr="00890B84" w:rsidRDefault="001A35DC" w:rsidP="001A35DC">
      <w:pPr>
        <w:pStyle w:val="Prrafodelista"/>
        <w:spacing w:before="240" w:after="240" w:line="360" w:lineRule="auto"/>
        <w:ind w:left="567" w:right="567"/>
        <w:jc w:val="both"/>
        <w:rPr>
          <w:rFonts w:ascii="Palatino Linotype" w:eastAsia="Times New Roman" w:hAnsi="Palatino Linotype" w:cs="Arial"/>
          <w:lang w:val="es-ES"/>
        </w:rPr>
      </w:pPr>
      <w:r w:rsidRPr="00890B84">
        <w:rPr>
          <w:rFonts w:ascii="Palatino Linotype" w:eastAsia="Times New Roman" w:hAnsi="Palatino Linotype" w:cs="Arial"/>
          <w:b/>
          <w:lang w:val="es-ES"/>
        </w:rPr>
        <w:t xml:space="preserve">Razones o motivos de la inconformidad: </w:t>
      </w:r>
      <w:r w:rsidRPr="00890B84">
        <w:rPr>
          <w:rFonts w:ascii="Palatino Linotype" w:eastAsia="Times New Roman" w:hAnsi="Palatino Linotype" w:cs="Arial"/>
          <w:i/>
          <w:lang w:val="es-ES"/>
        </w:rPr>
        <w:t>“</w:t>
      </w:r>
      <w:r w:rsidR="007C4529" w:rsidRPr="00890B84">
        <w:rPr>
          <w:rFonts w:ascii="Palatino Linotype" w:eastAsia="Times New Roman" w:hAnsi="Palatino Linotype" w:cs="Arial"/>
          <w:i/>
        </w:rPr>
        <w:t>El sujeto obligado indica que se anexa la información; sin embargo no existe archivo alguno con la misma.</w:t>
      </w:r>
      <w:r w:rsidRPr="00890B84">
        <w:rPr>
          <w:rFonts w:ascii="Palatino Linotype" w:eastAsia="Times New Roman" w:hAnsi="Palatino Linotype" w:cs="Arial"/>
          <w:i/>
          <w:lang w:val="es-ES"/>
        </w:rPr>
        <w:t>”</w:t>
      </w:r>
      <w:r w:rsidRPr="00890B84">
        <w:rPr>
          <w:rFonts w:ascii="Palatino Linotype" w:eastAsia="Times New Roman" w:hAnsi="Palatino Linotype" w:cs="Arial"/>
          <w:lang w:val="es-ES"/>
        </w:rPr>
        <w:t xml:space="preserve"> (Sic).</w:t>
      </w:r>
    </w:p>
    <w:p w14:paraId="4C40E36B" w14:textId="77777777" w:rsidR="001A35DC" w:rsidRPr="00890B84" w:rsidRDefault="001A35DC" w:rsidP="001A35DC">
      <w:pPr>
        <w:pStyle w:val="Prrafodelista"/>
        <w:spacing w:before="240" w:after="240" w:line="360" w:lineRule="auto"/>
        <w:ind w:left="0"/>
        <w:jc w:val="both"/>
        <w:rPr>
          <w:rFonts w:ascii="Palatino Linotype" w:eastAsia="Times New Roman" w:hAnsi="Palatino Linotype" w:cs="Arial"/>
        </w:rPr>
      </w:pPr>
    </w:p>
    <w:p w14:paraId="2D721437" w14:textId="24C6D51C" w:rsidR="00664106" w:rsidRPr="00890B84" w:rsidRDefault="00496A90" w:rsidP="00377208">
      <w:pPr>
        <w:pStyle w:val="Prrafodelista"/>
        <w:numPr>
          <w:ilvl w:val="0"/>
          <w:numId w:val="1"/>
        </w:numPr>
        <w:tabs>
          <w:tab w:val="left" w:pos="426"/>
        </w:tabs>
        <w:spacing w:before="240" w:after="240" w:line="360" w:lineRule="auto"/>
        <w:ind w:left="0" w:firstLine="0"/>
        <w:jc w:val="both"/>
        <w:rPr>
          <w:rFonts w:ascii="Palatino Linotype" w:eastAsia="Times New Roman" w:hAnsi="Palatino Linotype" w:cs="Arial"/>
        </w:rPr>
      </w:pPr>
      <w:r w:rsidRPr="00890B84">
        <w:rPr>
          <w:rFonts w:ascii="Palatino Linotype" w:hAnsi="Palatino Linotype" w:cs="Arial"/>
          <w:bCs/>
        </w:rPr>
        <w:t xml:space="preserve">Se </w:t>
      </w:r>
      <w:r w:rsidRPr="00890B84">
        <w:rPr>
          <w:rFonts w:ascii="Palatino Linotype" w:hAnsi="Palatino Linotype" w:cs="Arial"/>
          <w:bCs/>
          <w:lang w:val="es-ES"/>
        </w:rPr>
        <w:t xml:space="preserve">registró el recurso de revisión bajo el número de expediente </w:t>
      </w:r>
      <w:r w:rsidRPr="00890B84">
        <w:rPr>
          <w:rFonts w:ascii="Palatino Linotype" w:hAnsi="Palatino Linotype" w:cs="Arial"/>
          <w:bCs/>
        </w:rPr>
        <w:t xml:space="preserve">al rubro indicado; asimismo, con fundamento en lo dispuesto por el </w:t>
      </w:r>
      <w:r w:rsidRPr="00890B84">
        <w:rPr>
          <w:rFonts w:ascii="Palatino Linotype" w:hAnsi="Palatino Linotype" w:cs="Arial"/>
          <w:bCs/>
          <w:lang w:val="es-ES"/>
        </w:rPr>
        <w:t xml:space="preserve">artículo 185 fracción I de la </w:t>
      </w:r>
      <w:r w:rsidRPr="00890B84">
        <w:rPr>
          <w:rFonts w:ascii="Palatino Linotype" w:hAnsi="Palatino Linotype" w:cs="Arial"/>
          <w:b/>
          <w:bCs/>
          <w:lang w:val="es-ES"/>
        </w:rPr>
        <w:t xml:space="preserve">Ley de Transparencia y Acceso a la Información Pública del Estado de México y Municipios </w:t>
      </w:r>
      <w:r w:rsidRPr="00890B84">
        <w:rPr>
          <w:rFonts w:ascii="Palatino Linotype" w:hAnsi="Palatino Linotype" w:cs="Arial"/>
          <w:bCs/>
          <w:lang w:val="es-ES"/>
        </w:rPr>
        <w:t xml:space="preserve">se turnó al </w:t>
      </w:r>
      <w:r w:rsidRPr="00890B84">
        <w:rPr>
          <w:rFonts w:ascii="Palatino Linotype" w:hAnsi="Palatino Linotype" w:cs="Arial"/>
          <w:b/>
          <w:bCs/>
          <w:lang w:val="es-ES"/>
        </w:rPr>
        <w:t xml:space="preserve">Comisionado José Guadalupe Luna Hernández, </w:t>
      </w:r>
      <w:r w:rsidRPr="00890B84">
        <w:rPr>
          <w:rFonts w:ascii="Palatino Linotype" w:hAnsi="Palatino Linotype" w:cs="Arial"/>
          <w:bCs/>
          <w:lang w:val="es-ES"/>
        </w:rPr>
        <w:t xml:space="preserve">con el objeto de </w:t>
      </w:r>
      <w:r w:rsidRPr="00890B84">
        <w:rPr>
          <w:rFonts w:ascii="Palatino Linotype" w:hAnsi="Palatino Linotype" w:cs="Arial"/>
          <w:bCs/>
          <w:lang w:val="es-MX"/>
        </w:rPr>
        <w:t>su análisis.</w:t>
      </w:r>
    </w:p>
    <w:p w14:paraId="0E7424BA" w14:textId="77777777" w:rsidR="00496A90" w:rsidRPr="00890B84" w:rsidRDefault="00496A90" w:rsidP="00377208">
      <w:pPr>
        <w:pStyle w:val="Prrafodelista"/>
        <w:tabs>
          <w:tab w:val="left" w:pos="426"/>
        </w:tabs>
        <w:spacing w:before="240" w:after="240" w:line="360" w:lineRule="auto"/>
        <w:ind w:left="0"/>
        <w:jc w:val="both"/>
        <w:rPr>
          <w:rFonts w:ascii="Palatino Linotype" w:eastAsia="Times New Roman" w:hAnsi="Palatino Linotype" w:cs="Arial"/>
        </w:rPr>
      </w:pPr>
    </w:p>
    <w:p w14:paraId="50FD29F7" w14:textId="319A1443" w:rsidR="006E7D23" w:rsidRPr="00890B84" w:rsidRDefault="00496A90" w:rsidP="00377208">
      <w:pPr>
        <w:pStyle w:val="Prrafodelista"/>
        <w:numPr>
          <w:ilvl w:val="0"/>
          <w:numId w:val="1"/>
        </w:numPr>
        <w:tabs>
          <w:tab w:val="left" w:pos="426"/>
        </w:tabs>
        <w:spacing w:before="240" w:after="240" w:line="360" w:lineRule="auto"/>
        <w:ind w:left="0" w:firstLine="0"/>
        <w:jc w:val="both"/>
        <w:rPr>
          <w:rFonts w:ascii="Palatino Linotype" w:hAnsi="Palatino Linotype"/>
          <w:i/>
          <w:sz w:val="22"/>
          <w:szCs w:val="22"/>
        </w:rPr>
      </w:pPr>
      <w:r w:rsidRPr="00890B84">
        <w:rPr>
          <w:rFonts w:ascii="Palatino Linotype" w:eastAsia="Calibri" w:hAnsi="Palatino Linotype" w:cs="Arial"/>
          <w:lang w:val="es-ES"/>
        </w:rPr>
        <w:t xml:space="preserve">El Comisionado Ponente, con fundamento en lo dispuesto por el artículo 185 fracción II de la ley de la materia, a través del acuerdo de admisión de </w:t>
      </w:r>
      <w:r w:rsidR="007C4529" w:rsidRPr="00890B84">
        <w:rPr>
          <w:rFonts w:ascii="Palatino Linotype" w:eastAsia="Calibri" w:hAnsi="Palatino Linotype" w:cs="Arial"/>
          <w:lang w:val="es-ES"/>
        </w:rPr>
        <w:t>cinco</w:t>
      </w:r>
      <w:r w:rsidRPr="00890B84">
        <w:rPr>
          <w:rFonts w:ascii="Palatino Linotype" w:eastAsia="Calibri" w:hAnsi="Palatino Linotype" w:cs="Arial"/>
          <w:lang w:val="es-ES"/>
        </w:rPr>
        <w:t xml:space="preserve"> (</w:t>
      </w:r>
      <w:r w:rsidR="007C4529" w:rsidRPr="00890B84">
        <w:rPr>
          <w:rFonts w:ascii="Palatino Linotype" w:eastAsia="Calibri" w:hAnsi="Palatino Linotype" w:cs="Arial"/>
          <w:lang w:val="es-ES"/>
        </w:rPr>
        <w:t>05</w:t>
      </w:r>
      <w:r w:rsidRPr="00890B84">
        <w:rPr>
          <w:rFonts w:ascii="Palatino Linotype" w:eastAsia="Calibri" w:hAnsi="Palatino Linotype" w:cs="Arial"/>
          <w:lang w:val="es-ES"/>
        </w:rPr>
        <w:t xml:space="preserve">) de </w:t>
      </w:r>
      <w:r w:rsidR="007C4529" w:rsidRPr="00890B84">
        <w:rPr>
          <w:rFonts w:ascii="Palatino Linotype" w:eastAsia="Calibri" w:hAnsi="Palatino Linotype" w:cs="Arial"/>
          <w:lang w:val="es-ES"/>
        </w:rPr>
        <w:t>octubre</w:t>
      </w:r>
      <w:r w:rsidRPr="00890B84">
        <w:rPr>
          <w:rFonts w:ascii="Palatino Linotype" w:eastAsia="Calibri" w:hAnsi="Palatino Linotype" w:cs="Arial"/>
          <w:lang w:val="es-ES"/>
        </w:rPr>
        <w:t xml:space="preserve"> de dos mil veinte, puso a disposición de las partes el expediente electrónico </w:t>
      </w:r>
      <w:r w:rsidRPr="00890B84">
        <w:rPr>
          <w:rFonts w:ascii="Palatino Linotype" w:eastAsia="Calibri" w:hAnsi="Palatino Linotype" w:cs="Arial"/>
        </w:rPr>
        <w:t xml:space="preserve">vía </w:t>
      </w:r>
      <w:r w:rsidRPr="00890B84">
        <w:rPr>
          <w:rFonts w:ascii="Palatino Linotype" w:eastAsia="Calibri" w:hAnsi="Palatino Linotype" w:cs="Arial"/>
          <w:lang w:val="es-ES"/>
        </w:rPr>
        <w:t xml:space="preserve">Sistema de Acceso a la Información Mexiquense </w:t>
      </w:r>
      <w:r w:rsidRPr="00890B84">
        <w:rPr>
          <w:rFonts w:ascii="Palatino Linotype" w:eastAsia="Calibri" w:hAnsi="Palatino Linotype" w:cs="Arial"/>
          <w:b/>
          <w:i/>
          <w:lang w:val="es-ES"/>
        </w:rPr>
        <w:t>SAIMEX</w:t>
      </w:r>
      <w:r w:rsidRPr="00890B84">
        <w:rPr>
          <w:rFonts w:ascii="Palatino Linotype" w:eastAsia="Calibri" w:hAnsi="Palatino Linotype" w:cs="Arial"/>
          <w:b/>
          <w:lang w:val="es-ES"/>
        </w:rPr>
        <w:t xml:space="preserve"> </w:t>
      </w:r>
      <w:r w:rsidRPr="00890B84">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890B84">
        <w:rPr>
          <w:rFonts w:ascii="Palatino Linotype" w:eastAsia="Calibri" w:hAnsi="Palatino Linotype" w:cs="Arial"/>
          <w:b/>
          <w:lang w:val="es-ES"/>
        </w:rPr>
        <w:t>SUJETO OBLIGADO</w:t>
      </w:r>
      <w:r w:rsidRPr="00890B84">
        <w:rPr>
          <w:rFonts w:ascii="Palatino Linotype" w:eastAsia="Calibri" w:hAnsi="Palatino Linotype" w:cs="Arial"/>
          <w:lang w:val="es-ES"/>
        </w:rPr>
        <w:t xml:space="preserve"> presentara el Informe Justificado procedente.</w:t>
      </w:r>
    </w:p>
    <w:p w14:paraId="7B820564" w14:textId="77777777" w:rsidR="006E7D23" w:rsidRPr="00890B84" w:rsidRDefault="006E7D23" w:rsidP="00377208">
      <w:pPr>
        <w:pStyle w:val="Prrafodelista"/>
        <w:tabs>
          <w:tab w:val="left" w:pos="426"/>
        </w:tabs>
        <w:spacing w:before="240" w:after="240" w:line="360" w:lineRule="auto"/>
        <w:ind w:left="0"/>
        <w:jc w:val="both"/>
        <w:rPr>
          <w:rFonts w:ascii="Palatino Linotype" w:hAnsi="Palatino Linotype"/>
          <w:i/>
          <w:sz w:val="22"/>
          <w:szCs w:val="22"/>
        </w:rPr>
      </w:pPr>
    </w:p>
    <w:p w14:paraId="1A62D8A0" w14:textId="131D0B28" w:rsidR="006E7D23" w:rsidRPr="00890B84" w:rsidRDefault="00496A90" w:rsidP="00377208">
      <w:pPr>
        <w:pStyle w:val="Prrafodelista"/>
        <w:numPr>
          <w:ilvl w:val="0"/>
          <w:numId w:val="1"/>
        </w:numPr>
        <w:tabs>
          <w:tab w:val="left" w:pos="426"/>
        </w:tabs>
        <w:spacing w:before="240" w:after="240" w:line="360" w:lineRule="auto"/>
        <w:ind w:left="0" w:firstLine="0"/>
        <w:jc w:val="both"/>
        <w:rPr>
          <w:rFonts w:ascii="Palatino Linotype" w:eastAsia="Times New Roman" w:hAnsi="Palatino Linotype" w:cs="Times New Roman"/>
        </w:rPr>
      </w:pPr>
      <w:r w:rsidRPr="00890B84">
        <w:rPr>
          <w:rFonts w:ascii="Palatino Linotype" w:eastAsia="MS Mincho" w:hAnsi="Palatino Linotype" w:cs="Times New Roman"/>
          <w:color w:val="000000"/>
        </w:rPr>
        <w:t xml:space="preserve">De </w:t>
      </w:r>
      <w:r w:rsidRPr="00890B84">
        <w:rPr>
          <w:rFonts w:ascii="Palatino Linotype" w:eastAsia="Calibri" w:hAnsi="Palatino Linotype" w:cs="Arial"/>
          <w:lang w:val="es-MX"/>
        </w:rPr>
        <w:t xml:space="preserve">las constancias </w:t>
      </w:r>
      <w:r w:rsidRPr="00890B84">
        <w:rPr>
          <w:rFonts w:ascii="Palatino Linotype" w:eastAsia="Calibri" w:hAnsi="Palatino Linotype" w:cs="Arial"/>
        </w:rPr>
        <w:t xml:space="preserve">que obran en el expediente electrónico del </w:t>
      </w:r>
      <w:r w:rsidRPr="00890B84">
        <w:rPr>
          <w:rFonts w:ascii="Palatino Linotype" w:eastAsia="Calibri" w:hAnsi="Palatino Linotype" w:cs="Arial"/>
          <w:b/>
          <w:i/>
        </w:rPr>
        <w:t>SAIMEX</w:t>
      </w:r>
      <w:r w:rsidRPr="00890B84">
        <w:rPr>
          <w:rFonts w:ascii="Palatino Linotype" w:eastAsia="Calibri" w:hAnsi="Palatino Linotype" w:cs="Arial"/>
        </w:rPr>
        <w:t xml:space="preserve">, se aprecia que tanto la parte </w:t>
      </w:r>
      <w:r w:rsidRPr="00890B84">
        <w:rPr>
          <w:rFonts w:ascii="Palatino Linotype" w:eastAsia="Calibri" w:hAnsi="Palatino Linotype" w:cs="Arial"/>
          <w:b/>
        </w:rPr>
        <w:t>RECURRENTE</w:t>
      </w:r>
      <w:r w:rsidRPr="00890B84">
        <w:rPr>
          <w:rFonts w:ascii="Palatino Linotype" w:eastAsia="Calibri" w:hAnsi="Palatino Linotype" w:cs="Arial"/>
        </w:rPr>
        <w:t xml:space="preserve"> como el </w:t>
      </w:r>
      <w:r w:rsidRPr="00890B84">
        <w:rPr>
          <w:rFonts w:ascii="Palatino Linotype" w:eastAsia="Calibri" w:hAnsi="Palatino Linotype" w:cs="Arial"/>
          <w:b/>
        </w:rPr>
        <w:t>SUJETO OBLIGADO</w:t>
      </w:r>
      <w:r w:rsidRPr="00890B84">
        <w:rPr>
          <w:rFonts w:ascii="Palatino Linotype" w:eastAsia="Calibri" w:hAnsi="Palatino Linotype" w:cs="Arial"/>
        </w:rPr>
        <w:t xml:space="preserve"> no presentaron manifestación alguna; se inserta a continuación </w:t>
      </w:r>
      <w:r w:rsidR="002E1146" w:rsidRPr="00890B84">
        <w:rPr>
          <w:rFonts w:ascii="Palatino Linotype" w:eastAsia="Calibri" w:hAnsi="Palatino Linotype" w:cs="Arial"/>
        </w:rPr>
        <w:t>la imagen</w:t>
      </w:r>
      <w:r w:rsidRPr="00890B84">
        <w:rPr>
          <w:rFonts w:ascii="Palatino Linotype" w:eastAsia="Calibri" w:hAnsi="Palatino Linotype" w:cs="Arial"/>
        </w:rPr>
        <w:t xml:space="preserve"> del apartado de </w:t>
      </w:r>
      <w:r w:rsidRPr="00890B84">
        <w:rPr>
          <w:rFonts w:ascii="Palatino Linotype" w:eastAsia="Calibri" w:hAnsi="Palatino Linotype" w:cs="Arial"/>
          <w:i/>
        </w:rPr>
        <w:t>Manifestaciones</w:t>
      </w:r>
      <w:r w:rsidRPr="00890B84">
        <w:rPr>
          <w:rFonts w:ascii="Palatino Linotype" w:eastAsia="Calibri" w:hAnsi="Palatino Linotype" w:cs="Arial"/>
        </w:rPr>
        <w:t xml:space="preserve"> a modo de referencia:</w:t>
      </w:r>
    </w:p>
    <w:p w14:paraId="58697CF9" w14:textId="05BEC9C1" w:rsidR="00496A90" w:rsidRPr="00890B84" w:rsidRDefault="007C4529" w:rsidP="007C4529">
      <w:pPr>
        <w:pStyle w:val="Prrafodelista"/>
        <w:spacing w:after="240" w:line="360" w:lineRule="auto"/>
        <w:ind w:left="0"/>
        <w:jc w:val="center"/>
        <w:rPr>
          <w:rFonts w:ascii="Palatino Linotype" w:eastAsia="Times New Roman" w:hAnsi="Palatino Linotype" w:cs="Times New Roman"/>
        </w:rPr>
      </w:pPr>
      <w:r w:rsidRPr="00890B84">
        <w:rPr>
          <w:rFonts w:ascii="Palatino Linotype" w:eastAsia="Times New Roman" w:hAnsi="Palatino Linotype" w:cs="Times New Roman"/>
          <w:noProof/>
          <w:lang w:val="es-MX" w:eastAsia="es-MX"/>
        </w:rPr>
        <w:drawing>
          <wp:inline distT="0" distB="0" distL="0" distR="0" wp14:anchorId="0326D0CF" wp14:editId="715D5551">
            <wp:extent cx="4837803" cy="1133475"/>
            <wp:effectExtent l="57150" t="57150" r="96520" b="857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58834" cy="1138402"/>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1EC2F67" w14:textId="77777777" w:rsidR="00496A90" w:rsidRPr="00890B84" w:rsidRDefault="00496A90" w:rsidP="00496A90">
      <w:pPr>
        <w:pStyle w:val="Prrafodelista"/>
        <w:spacing w:before="240" w:after="240" w:line="360" w:lineRule="auto"/>
        <w:ind w:left="0"/>
        <w:jc w:val="both"/>
        <w:rPr>
          <w:rFonts w:ascii="Palatino Linotype" w:eastAsia="Times New Roman" w:hAnsi="Palatino Linotype" w:cs="Times New Roman"/>
        </w:rPr>
      </w:pPr>
    </w:p>
    <w:p w14:paraId="7AA6DD26" w14:textId="4BA74D3F" w:rsidR="007C4529" w:rsidRPr="00890B84" w:rsidRDefault="00861622" w:rsidP="00616448">
      <w:pPr>
        <w:pStyle w:val="Prrafodelista"/>
        <w:numPr>
          <w:ilvl w:val="0"/>
          <w:numId w:val="1"/>
        </w:numPr>
        <w:tabs>
          <w:tab w:val="left" w:pos="426"/>
        </w:tabs>
        <w:spacing w:before="240" w:after="240" w:line="360" w:lineRule="auto"/>
        <w:ind w:left="0" w:firstLine="0"/>
        <w:jc w:val="both"/>
      </w:pPr>
      <w:r w:rsidRPr="00890B84">
        <w:rPr>
          <w:rFonts w:ascii="Palatino Linotype" w:hAnsi="Palatino Linotype"/>
        </w:rPr>
        <w:t xml:space="preserve">El </w:t>
      </w:r>
      <w:bookmarkStart w:id="15" w:name="_Toc461555889"/>
      <w:bookmarkStart w:id="16" w:name="_Toc466371858"/>
      <w:r w:rsidR="007C4529" w:rsidRPr="00890B84">
        <w:rPr>
          <w:rFonts w:ascii="Palatino Linotype" w:hAnsi="Palatino Linotype"/>
          <w:lang w:val="es-MX"/>
        </w:rPr>
        <w:t>veintitrés</w:t>
      </w:r>
      <w:r w:rsidR="00496A90" w:rsidRPr="00890B84">
        <w:rPr>
          <w:rFonts w:ascii="Palatino Linotype" w:hAnsi="Palatino Linotype"/>
          <w:lang w:val="es-MX"/>
        </w:rPr>
        <w:t xml:space="preserve"> (</w:t>
      </w:r>
      <w:r w:rsidR="007C4529" w:rsidRPr="00890B84">
        <w:rPr>
          <w:rFonts w:ascii="Palatino Linotype" w:hAnsi="Palatino Linotype"/>
          <w:lang w:val="es-MX"/>
        </w:rPr>
        <w:t>23</w:t>
      </w:r>
      <w:r w:rsidR="00496A90" w:rsidRPr="00890B84">
        <w:rPr>
          <w:rFonts w:ascii="Palatino Linotype" w:hAnsi="Palatino Linotype"/>
          <w:lang w:val="es-MX"/>
        </w:rPr>
        <w:t xml:space="preserve">) de </w:t>
      </w:r>
      <w:r w:rsidR="007C4529" w:rsidRPr="00890B84">
        <w:rPr>
          <w:rFonts w:ascii="Palatino Linotype" w:hAnsi="Palatino Linotype"/>
          <w:lang w:val="es-MX"/>
        </w:rPr>
        <w:t>octubre</w:t>
      </w:r>
      <w:r w:rsidR="00496A90" w:rsidRPr="00890B84">
        <w:rPr>
          <w:rFonts w:ascii="Palatino Linotype" w:hAnsi="Palatino Linotype"/>
          <w:lang w:val="es-MX"/>
        </w:rPr>
        <w:t xml:space="preserve"> de dos mil veinte</w:t>
      </w:r>
      <w:r w:rsidR="00377208" w:rsidRPr="00890B84">
        <w:rPr>
          <w:rFonts w:ascii="Palatino Linotype" w:hAnsi="Palatino Linotype"/>
        </w:rPr>
        <w:t>, el Comisionado Ponente decretó el cierre del periodo de instrucción, por lo que ordenó turnar el expediente para su resolución</w:t>
      </w:r>
      <w:r w:rsidR="007C4529" w:rsidRPr="00890B84">
        <w:rPr>
          <w:rFonts w:ascii="Palatino Linotype" w:hAnsi="Palatino Linotype"/>
        </w:rPr>
        <w:t>, misma que ahora se pronuncia.</w:t>
      </w:r>
    </w:p>
    <w:p w14:paraId="6C4B59E7" w14:textId="77777777" w:rsidR="007C4529" w:rsidRPr="00890B84" w:rsidRDefault="007C4529" w:rsidP="007C4529">
      <w:pPr>
        <w:pStyle w:val="Prrafodelista"/>
        <w:tabs>
          <w:tab w:val="left" w:pos="426"/>
        </w:tabs>
        <w:spacing w:before="240" w:after="240" w:line="360" w:lineRule="auto"/>
        <w:ind w:left="0"/>
        <w:jc w:val="both"/>
      </w:pPr>
    </w:p>
    <w:p w14:paraId="4F5486E7" w14:textId="3A1F94DB" w:rsidR="006D2E5C" w:rsidRPr="00890B84" w:rsidRDefault="00377208" w:rsidP="00616448">
      <w:pPr>
        <w:pStyle w:val="Prrafodelista"/>
        <w:numPr>
          <w:ilvl w:val="0"/>
          <w:numId w:val="1"/>
        </w:numPr>
        <w:tabs>
          <w:tab w:val="left" w:pos="426"/>
        </w:tabs>
        <w:spacing w:before="240" w:after="240" w:line="360" w:lineRule="auto"/>
        <w:ind w:left="0" w:firstLine="0"/>
        <w:jc w:val="both"/>
      </w:pPr>
      <w:r w:rsidRPr="00890B84">
        <w:rPr>
          <w:rFonts w:ascii="Palatino Linotype" w:hAnsi="Palatino Linotype"/>
        </w:rPr>
        <w:t xml:space="preserve">Posteriormente, el </w:t>
      </w:r>
      <w:r w:rsidR="007C4529" w:rsidRPr="00890B84">
        <w:rPr>
          <w:rFonts w:ascii="Palatino Linotype" w:hAnsi="Palatino Linotype"/>
        </w:rPr>
        <w:t>doce</w:t>
      </w:r>
      <w:r w:rsidRPr="00890B84">
        <w:rPr>
          <w:rFonts w:ascii="Palatino Linotype" w:hAnsi="Palatino Linotype"/>
        </w:rPr>
        <w:t xml:space="preserve"> (</w:t>
      </w:r>
      <w:r w:rsidR="007C4529" w:rsidRPr="00890B84">
        <w:rPr>
          <w:rFonts w:ascii="Palatino Linotype" w:hAnsi="Palatino Linotype"/>
        </w:rPr>
        <w:t>12</w:t>
      </w:r>
      <w:r w:rsidRPr="00890B84">
        <w:rPr>
          <w:rFonts w:ascii="Palatino Linotype" w:hAnsi="Palatino Linotype"/>
        </w:rPr>
        <w:t xml:space="preserve">) de </w:t>
      </w:r>
      <w:r w:rsidR="007C4529" w:rsidRPr="00890B84">
        <w:rPr>
          <w:rFonts w:ascii="Palatino Linotype" w:hAnsi="Palatino Linotype"/>
        </w:rPr>
        <w:t>noviembre</w:t>
      </w:r>
      <w:r w:rsidRPr="00890B84">
        <w:rPr>
          <w:rFonts w:ascii="Palatino Linotype" w:hAnsi="Palatino Linotype"/>
        </w:rPr>
        <w:t xml:space="preserve"> de dos mil veinte,</w:t>
      </w:r>
      <w:r w:rsidRPr="00890B84">
        <w:rPr>
          <w:rFonts w:ascii="Palatino Linotype" w:hAnsi="Palatino Linotype"/>
          <w:lang w:val="es-ES"/>
        </w:rPr>
        <w:t xml:space="preserve"> </w:t>
      </w:r>
      <w:r w:rsidR="00496A90" w:rsidRPr="00890B84">
        <w:rPr>
          <w:rFonts w:ascii="Palatino Linotype" w:hAnsi="Palatino Linotype"/>
          <w:lang w:val="es-ES"/>
        </w:rPr>
        <w:t xml:space="preserve">con fundamento en el artículo 181 tercer párrafo de la Ley de Transparencia y Acceso a la Información </w:t>
      </w:r>
      <w:r w:rsidR="00496A90" w:rsidRPr="00890B84">
        <w:rPr>
          <w:rFonts w:ascii="Palatino Linotype" w:hAnsi="Palatino Linotype"/>
          <w:lang w:val="es-ES"/>
        </w:rPr>
        <w:lastRenderedPageBreak/>
        <w:t>Pública del Estado de México y Municipios,</w:t>
      </w:r>
      <w:r w:rsidR="00496A90" w:rsidRPr="00890B84">
        <w:rPr>
          <w:rFonts w:ascii="Palatino Linotype" w:hAnsi="Palatino Linotype"/>
          <w:bCs/>
          <w:lang w:val="es-ES"/>
        </w:rPr>
        <w:t xml:space="preserve"> </w:t>
      </w:r>
      <w:r w:rsidR="00496A90" w:rsidRPr="00890B84">
        <w:rPr>
          <w:rFonts w:ascii="Palatino Linotype" w:hAnsi="Palatino Linotype"/>
          <w:lang w:val="es-ES"/>
        </w:rPr>
        <w:t>se notificó que el plazo de treinta (30) días para resolver el recurso de revisión, sería ampliado por un periodo de quince (15) días hábiles adicionales</w:t>
      </w:r>
      <w:r w:rsidR="007C4529" w:rsidRPr="00890B84">
        <w:rPr>
          <w:rFonts w:ascii="Palatino Linotype" w:hAnsi="Palatino Linotype"/>
          <w:lang w:val="es-ES"/>
        </w:rPr>
        <w:t>;</w:t>
      </w:r>
      <w:r w:rsidR="00496A90" w:rsidRPr="00890B84">
        <w:rPr>
          <w:rFonts w:ascii="Palatino Linotype" w:hAnsi="Palatino Linotype"/>
        </w:rPr>
        <w:t xml:space="preserve"> y --</w:t>
      </w:r>
      <w:r w:rsidRPr="00890B84">
        <w:rPr>
          <w:rFonts w:ascii="Palatino Linotype" w:hAnsi="Palatino Linotype"/>
        </w:rPr>
        <w:t>-------------------------</w:t>
      </w:r>
      <w:r w:rsidR="007C4529" w:rsidRPr="00890B84">
        <w:rPr>
          <w:rFonts w:ascii="Palatino Linotype" w:hAnsi="Palatino Linotype"/>
        </w:rPr>
        <w:t>------------------------------------------</w:t>
      </w:r>
    </w:p>
    <w:p w14:paraId="02B6D55A" w14:textId="77777777" w:rsidR="006E7D23" w:rsidRPr="00890B84" w:rsidRDefault="006E7D23" w:rsidP="006E7D23">
      <w:pPr>
        <w:pStyle w:val="Prrafodelista"/>
        <w:spacing w:before="240" w:after="240" w:line="360" w:lineRule="auto"/>
        <w:ind w:left="0"/>
        <w:jc w:val="both"/>
      </w:pPr>
    </w:p>
    <w:p w14:paraId="1C4B1F3E" w14:textId="37471692" w:rsidR="00236140" w:rsidRPr="00890B84" w:rsidRDefault="007C0013" w:rsidP="006E7D23">
      <w:pPr>
        <w:pStyle w:val="Ttulo1"/>
        <w:jc w:val="center"/>
        <w:rPr>
          <w:b/>
        </w:rPr>
      </w:pPr>
      <w:bookmarkStart w:id="17" w:name="_Toc56164208"/>
      <w:r w:rsidRPr="00890B84">
        <w:rPr>
          <w:b/>
        </w:rPr>
        <w:t>CONSIDERANDO</w:t>
      </w:r>
      <w:bookmarkEnd w:id="15"/>
      <w:bookmarkEnd w:id="16"/>
      <w:bookmarkEnd w:id="17"/>
    </w:p>
    <w:p w14:paraId="1388D096" w14:textId="77777777" w:rsidR="006E7D23" w:rsidRPr="00890B84" w:rsidRDefault="006E7D23" w:rsidP="006E7D23">
      <w:pPr>
        <w:rPr>
          <w:lang w:val="es-MX" w:eastAsia="en-US"/>
        </w:rPr>
      </w:pPr>
    </w:p>
    <w:p w14:paraId="629A5BE2" w14:textId="56C3E7D5" w:rsidR="007C0013" w:rsidRPr="00890B84" w:rsidRDefault="007C0013" w:rsidP="001E74A5">
      <w:pPr>
        <w:pStyle w:val="Ttulo2"/>
        <w:spacing w:line="360" w:lineRule="auto"/>
        <w:rPr>
          <w:rFonts w:ascii="Palatino Linotype" w:hAnsi="Palatino Linotype"/>
          <w:b/>
          <w:color w:val="auto"/>
          <w:sz w:val="24"/>
        </w:rPr>
      </w:pPr>
      <w:bookmarkStart w:id="18" w:name="_Toc461555890"/>
      <w:bookmarkStart w:id="19" w:name="_Toc466371859"/>
      <w:bookmarkStart w:id="20" w:name="_Toc56164209"/>
      <w:r w:rsidRPr="00890B84">
        <w:rPr>
          <w:rFonts w:ascii="Palatino Linotype" w:hAnsi="Palatino Linotype"/>
          <w:b/>
          <w:color w:val="auto"/>
          <w:sz w:val="24"/>
        </w:rPr>
        <w:t>PRIMERO. De la competencia</w:t>
      </w:r>
      <w:bookmarkEnd w:id="18"/>
      <w:bookmarkEnd w:id="19"/>
      <w:bookmarkEnd w:id="20"/>
    </w:p>
    <w:p w14:paraId="7796F3C8" w14:textId="77777777" w:rsidR="006D0DAE" w:rsidRPr="00890B84" w:rsidRDefault="006D0DAE" w:rsidP="006D0DAE">
      <w:pPr>
        <w:rPr>
          <w:rFonts w:ascii="Palatino Linotype" w:hAnsi="Palatino Linotype"/>
          <w:lang w:val="es-MX" w:eastAsia="en-US"/>
        </w:rPr>
      </w:pPr>
    </w:p>
    <w:p w14:paraId="0BF52B18" w14:textId="1CB28478" w:rsidR="005A228F" w:rsidRPr="00890B84" w:rsidRDefault="00A45546" w:rsidP="007C1D49">
      <w:pPr>
        <w:pStyle w:val="Prrafodelista"/>
        <w:numPr>
          <w:ilvl w:val="0"/>
          <w:numId w:val="1"/>
        </w:numPr>
        <w:tabs>
          <w:tab w:val="left" w:pos="426"/>
        </w:tabs>
        <w:spacing w:line="360" w:lineRule="auto"/>
        <w:ind w:left="0" w:firstLine="0"/>
        <w:jc w:val="both"/>
        <w:rPr>
          <w:rFonts w:ascii="Palatino Linotype" w:eastAsia="Calibri" w:hAnsi="Palatino Linotype" w:cs="Times New Roman"/>
          <w:b/>
          <w:lang w:val="es-ES"/>
        </w:rPr>
      </w:pPr>
      <w:r w:rsidRPr="00890B84">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890B84">
        <w:rPr>
          <w:rFonts w:ascii="Palatino Linotype" w:eastAsia="Calibri" w:hAnsi="Palatino Linotype" w:cs="Times New Roman"/>
          <w:b/>
          <w:lang w:val="es-ES"/>
        </w:rPr>
        <w:t>Constitución Política de los Estados Unidos Mexicanos</w:t>
      </w:r>
      <w:r w:rsidRPr="00890B84">
        <w:rPr>
          <w:rFonts w:ascii="Palatino Linotype" w:eastAsia="Calibri" w:hAnsi="Palatino Linotype" w:cs="Times New Roman"/>
          <w:lang w:val="es-ES"/>
        </w:rPr>
        <w:t xml:space="preserve">; 5, párrafos vigésimo, vigésimo primero y vigésimo segundo fracciones IV y V de la </w:t>
      </w:r>
      <w:r w:rsidRPr="00890B84">
        <w:rPr>
          <w:rFonts w:ascii="Palatino Linotype" w:eastAsia="Calibri" w:hAnsi="Palatino Linotype" w:cs="Times New Roman"/>
          <w:b/>
          <w:lang w:val="es-ES"/>
        </w:rPr>
        <w:t>Constitución Política del Estado Libre y Soberano de México</w:t>
      </w:r>
      <w:r w:rsidRPr="00890B84">
        <w:rPr>
          <w:rFonts w:ascii="Palatino Linotype" w:eastAsia="Calibri" w:hAnsi="Palatino Linotype" w:cs="Times New Roman"/>
          <w:lang w:val="es-ES"/>
        </w:rPr>
        <w:t xml:space="preserve">; artículos 1, 2 fracción II, 13, 29, 36 fracciones I y II, 176, 178, 179, 181 párrafo tercero y 185 </w:t>
      </w:r>
      <w:r w:rsidRPr="00890B84">
        <w:rPr>
          <w:rFonts w:ascii="Palatino Linotype" w:eastAsia="Calibri" w:hAnsi="Palatino Linotype" w:cs="Arial"/>
          <w:lang w:val="es-ES"/>
        </w:rPr>
        <w:t xml:space="preserve">de la </w:t>
      </w:r>
      <w:r w:rsidRPr="00890B84">
        <w:rPr>
          <w:rFonts w:ascii="Palatino Linotype" w:eastAsia="Calibri" w:hAnsi="Palatino Linotype" w:cs="Arial"/>
          <w:b/>
          <w:lang w:val="es-ES"/>
        </w:rPr>
        <w:t>Ley de Transparencia y Acceso a la Información Pública del Estado de México y Municipios</w:t>
      </w:r>
      <w:r w:rsidR="00DA73EE" w:rsidRPr="00890B84">
        <w:rPr>
          <w:rFonts w:ascii="Palatino Linotype" w:eastAsia="Calibri" w:hAnsi="Palatino Linotype" w:cs="Arial"/>
          <w:lang w:val="es-ES"/>
        </w:rPr>
        <w:t>;</w:t>
      </w:r>
      <w:r w:rsidRPr="00890B84">
        <w:rPr>
          <w:rFonts w:ascii="Palatino Linotype" w:eastAsia="Calibri" w:hAnsi="Palatino Linotype" w:cs="Arial"/>
          <w:lang w:val="es-ES"/>
        </w:rPr>
        <w:t xml:space="preserve"> y 10, 7, 9 fracciones I y XXIV, y 11 del </w:t>
      </w:r>
      <w:r w:rsidRPr="00890B84">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3F4CA824" w14:textId="77777777" w:rsidR="00062379" w:rsidRPr="00890B84" w:rsidRDefault="00062379" w:rsidP="00062379">
      <w:pPr>
        <w:pStyle w:val="Prrafodelista"/>
        <w:spacing w:line="360" w:lineRule="auto"/>
        <w:ind w:left="360"/>
        <w:jc w:val="both"/>
        <w:rPr>
          <w:rFonts w:ascii="Palatino Linotype" w:eastAsia="Calibri" w:hAnsi="Palatino Linotype" w:cs="Times New Roman"/>
          <w:b/>
          <w:lang w:val="es-ES"/>
        </w:rPr>
      </w:pPr>
    </w:p>
    <w:p w14:paraId="567FEBEC" w14:textId="2EB23B4B" w:rsidR="007C0013" w:rsidRPr="00890B84" w:rsidRDefault="007C0013" w:rsidP="001E74A5">
      <w:pPr>
        <w:pStyle w:val="Ttulo2"/>
        <w:spacing w:line="360" w:lineRule="auto"/>
        <w:rPr>
          <w:rFonts w:ascii="Palatino Linotype" w:hAnsi="Palatino Linotype"/>
          <w:b/>
          <w:color w:val="auto"/>
          <w:sz w:val="24"/>
        </w:rPr>
      </w:pPr>
      <w:bookmarkStart w:id="21" w:name="_Toc461555891"/>
      <w:bookmarkStart w:id="22" w:name="_Toc466371860"/>
      <w:bookmarkStart w:id="23" w:name="_Toc56164210"/>
      <w:r w:rsidRPr="00890B84">
        <w:rPr>
          <w:rFonts w:ascii="Palatino Linotype" w:hAnsi="Palatino Linotype"/>
          <w:b/>
          <w:color w:val="auto"/>
          <w:sz w:val="24"/>
        </w:rPr>
        <w:t>SEGUNDO. De la oportunidad y proced</w:t>
      </w:r>
      <w:r w:rsidR="00F35C44" w:rsidRPr="00890B84">
        <w:rPr>
          <w:rFonts w:ascii="Palatino Linotype" w:hAnsi="Palatino Linotype"/>
          <w:b/>
          <w:color w:val="auto"/>
          <w:sz w:val="24"/>
        </w:rPr>
        <w:t>encia</w:t>
      </w:r>
      <w:r w:rsidRPr="00890B84">
        <w:rPr>
          <w:rFonts w:ascii="Palatino Linotype" w:hAnsi="Palatino Linotype"/>
          <w:b/>
          <w:color w:val="auto"/>
          <w:sz w:val="24"/>
        </w:rPr>
        <w:t>.</w:t>
      </w:r>
      <w:bookmarkEnd w:id="21"/>
      <w:bookmarkEnd w:id="22"/>
      <w:bookmarkEnd w:id="23"/>
    </w:p>
    <w:p w14:paraId="1EEDC16F" w14:textId="77777777" w:rsidR="006D0DAE" w:rsidRPr="00890B84" w:rsidRDefault="006D0DAE" w:rsidP="006D0DAE">
      <w:pPr>
        <w:rPr>
          <w:rFonts w:ascii="Palatino Linotype" w:hAnsi="Palatino Linotype"/>
          <w:lang w:val="es-MX" w:eastAsia="en-US"/>
        </w:rPr>
      </w:pPr>
    </w:p>
    <w:p w14:paraId="6C90231B" w14:textId="5C147F48" w:rsidR="004913EB" w:rsidRPr="00890B84" w:rsidRDefault="00496A90" w:rsidP="007C1D49">
      <w:pPr>
        <w:pStyle w:val="Prrafodelista"/>
        <w:numPr>
          <w:ilvl w:val="0"/>
          <w:numId w:val="1"/>
        </w:numPr>
        <w:tabs>
          <w:tab w:val="left" w:pos="426"/>
        </w:tabs>
        <w:spacing w:before="240" w:after="240" w:line="360" w:lineRule="auto"/>
        <w:ind w:left="0" w:right="49" w:firstLine="0"/>
        <w:jc w:val="both"/>
        <w:rPr>
          <w:rFonts w:ascii="Palatino Linotype" w:hAnsi="Palatino Linotype" w:cs="Arial"/>
          <w:color w:val="000000" w:themeColor="text1"/>
        </w:rPr>
      </w:pPr>
      <w:r w:rsidRPr="00890B84">
        <w:rPr>
          <w:rFonts w:ascii="Palatino Linotype" w:eastAsia="Calibri" w:hAnsi="Palatino Linotype" w:cs="Arial"/>
          <w:lang w:val="es-MX"/>
        </w:rPr>
        <w:t>El</w:t>
      </w:r>
      <w:r w:rsidR="0006548A" w:rsidRPr="00890B84">
        <w:rPr>
          <w:rFonts w:ascii="Palatino Linotype" w:eastAsia="Calibri" w:hAnsi="Palatino Linotype" w:cs="Arial"/>
        </w:rPr>
        <w:t xml:space="preserve"> medio de impugnación fue presentado a través del </w:t>
      </w:r>
      <w:r w:rsidR="0006548A" w:rsidRPr="00890B84">
        <w:rPr>
          <w:rFonts w:ascii="Palatino Linotype" w:eastAsia="Calibri" w:hAnsi="Palatino Linotype" w:cs="Arial"/>
          <w:b/>
        </w:rPr>
        <w:t>SAIMEX,</w:t>
      </w:r>
      <w:r w:rsidR="0006548A" w:rsidRPr="00890B84">
        <w:rPr>
          <w:rFonts w:ascii="Palatino Linotype" w:eastAsia="Calibri" w:hAnsi="Palatino Linotype" w:cs="Arial"/>
        </w:rPr>
        <w:t xml:space="preserve"> en el formato previamente aprobado para tal efecto y dentro del plazo legal de quince</w:t>
      </w:r>
      <w:r w:rsidR="00BB17E0" w:rsidRPr="00890B84">
        <w:rPr>
          <w:rFonts w:ascii="Palatino Linotype" w:eastAsia="Calibri" w:hAnsi="Palatino Linotype" w:cs="Arial"/>
        </w:rPr>
        <w:t xml:space="preserve"> días hábiles otorgados; para </w:t>
      </w:r>
      <w:r w:rsidRPr="00890B84">
        <w:rPr>
          <w:rFonts w:ascii="Palatino Linotype" w:eastAsia="Calibri" w:hAnsi="Palatino Linotype" w:cs="Arial"/>
        </w:rPr>
        <w:t>el</w:t>
      </w:r>
      <w:r w:rsidR="0006548A" w:rsidRPr="00890B84">
        <w:rPr>
          <w:rFonts w:ascii="Palatino Linotype" w:eastAsia="Calibri" w:hAnsi="Palatino Linotype" w:cs="Arial"/>
        </w:rPr>
        <w:t xml:space="preserve"> caso en particular es de señalar que el </w:t>
      </w:r>
      <w:r w:rsidR="0006548A" w:rsidRPr="00890B84">
        <w:rPr>
          <w:rFonts w:ascii="Palatino Linotype" w:eastAsia="Calibri" w:hAnsi="Palatino Linotype" w:cs="Arial"/>
          <w:b/>
        </w:rPr>
        <w:t>SUJETO OBLIGADO</w:t>
      </w:r>
      <w:r w:rsidR="0006548A" w:rsidRPr="00890B84">
        <w:rPr>
          <w:rFonts w:ascii="Palatino Linotype" w:eastAsia="Calibri" w:hAnsi="Palatino Linotype" w:cs="Arial"/>
        </w:rPr>
        <w:t xml:space="preserve"> </w:t>
      </w:r>
      <w:r w:rsidR="0006548A" w:rsidRPr="00890B84">
        <w:rPr>
          <w:rFonts w:ascii="Palatino Linotype" w:eastAsia="Calibri" w:hAnsi="Palatino Linotype" w:cs="Arial"/>
        </w:rPr>
        <w:lastRenderedPageBreak/>
        <w:t>emitió respuesta a la solicitud de infor</w:t>
      </w:r>
      <w:r w:rsidR="00BB17E0" w:rsidRPr="00890B84">
        <w:rPr>
          <w:rFonts w:ascii="Palatino Linotype" w:eastAsia="Calibri" w:hAnsi="Palatino Linotype" w:cs="Arial"/>
        </w:rPr>
        <w:t>ma</w:t>
      </w:r>
      <w:r w:rsidR="00E07BCC" w:rsidRPr="00890B84">
        <w:rPr>
          <w:rFonts w:ascii="Palatino Linotype" w:eastAsia="Calibri" w:hAnsi="Palatino Linotype" w:cs="Arial"/>
        </w:rPr>
        <w:t xml:space="preserve">ción el </w:t>
      </w:r>
      <w:r w:rsidR="007C4529" w:rsidRPr="00890B84">
        <w:rPr>
          <w:rFonts w:ascii="Palatino Linotype" w:eastAsia="Calibri" w:hAnsi="Palatino Linotype" w:cs="Arial"/>
        </w:rPr>
        <w:t>veintiocho</w:t>
      </w:r>
      <w:r w:rsidR="003A68EE" w:rsidRPr="00890B84">
        <w:rPr>
          <w:rFonts w:ascii="Palatino Linotype" w:eastAsia="Calibri" w:hAnsi="Palatino Linotype" w:cs="Arial"/>
        </w:rPr>
        <w:t xml:space="preserve"> (</w:t>
      </w:r>
      <w:r w:rsidR="007C4529" w:rsidRPr="00890B84">
        <w:rPr>
          <w:rFonts w:ascii="Palatino Linotype" w:eastAsia="Calibri" w:hAnsi="Palatino Linotype" w:cs="Arial"/>
        </w:rPr>
        <w:t>28</w:t>
      </w:r>
      <w:r w:rsidR="006F04C4" w:rsidRPr="00890B84">
        <w:rPr>
          <w:rFonts w:ascii="Palatino Linotype" w:eastAsia="Calibri" w:hAnsi="Palatino Linotype" w:cs="Arial"/>
        </w:rPr>
        <w:t>)</w:t>
      </w:r>
      <w:r w:rsidR="003A68EE" w:rsidRPr="00890B84">
        <w:rPr>
          <w:rFonts w:ascii="Palatino Linotype" w:eastAsia="Calibri" w:hAnsi="Palatino Linotype" w:cs="Arial"/>
        </w:rPr>
        <w:t xml:space="preserve"> de </w:t>
      </w:r>
      <w:r w:rsidR="007C4529" w:rsidRPr="00890B84">
        <w:rPr>
          <w:rFonts w:ascii="Palatino Linotype" w:eastAsia="Calibri" w:hAnsi="Palatino Linotype" w:cs="Arial"/>
        </w:rPr>
        <w:t>septiembre</w:t>
      </w:r>
      <w:r w:rsidRPr="00890B84">
        <w:rPr>
          <w:rFonts w:ascii="Palatino Linotype" w:eastAsia="Calibri" w:hAnsi="Palatino Linotype" w:cs="Arial"/>
        </w:rPr>
        <w:t xml:space="preserve"> del dos mil </w:t>
      </w:r>
      <w:r w:rsidR="00B44C8E" w:rsidRPr="00890B84">
        <w:rPr>
          <w:rFonts w:ascii="Palatino Linotype" w:eastAsia="Calibri" w:hAnsi="Palatino Linotype" w:cs="Arial"/>
        </w:rPr>
        <w:t>veinte</w:t>
      </w:r>
      <w:r w:rsidR="00623028" w:rsidRPr="00890B84">
        <w:rPr>
          <w:rFonts w:ascii="Palatino Linotype" w:eastAsia="Calibri" w:hAnsi="Palatino Linotype" w:cs="Arial"/>
        </w:rPr>
        <w:t>,</w:t>
      </w:r>
      <w:r w:rsidR="0006548A" w:rsidRPr="00890B84">
        <w:rPr>
          <w:rFonts w:ascii="Palatino Linotype" w:eastAsia="Calibri" w:hAnsi="Palatino Linotype" w:cs="Arial"/>
        </w:rPr>
        <w:t xml:space="preserve"> </w:t>
      </w:r>
      <w:r w:rsidR="0006548A" w:rsidRPr="00890B84">
        <w:rPr>
          <w:rFonts w:ascii="Palatino Linotype" w:hAnsi="Palatino Linotype" w:cs="Arial"/>
        </w:rPr>
        <w:t xml:space="preserve">de tal forma que </w:t>
      </w:r>
      <w:r w:rsidRPr="00890B84">
        <w:rPr>
          <w:rFonts w:ascii="Palatino Linotype" w:hAnsi="Palatino Linotype" w:cs="Arial"/>
        </w:rPr>
        <w:t>el</w:t>
      </w:r>
      <w:r w:rsidR="0006548A" w:rsidRPr="00890B84">
        <w:rPr>
          <w:rFonts w:ascii="Palatino Linotype" w:hAnsi="Palatino Linotype" w:cs="Arial"/>
        </w:rPr>
        <w:t xml:space="preserve"> plazo para interponer </w:t>
      </w:r>
      <w:r w:rsidRPr="00890B84">
        <w:rPr>
          <w:rFonts w:ascii="Palatino Linotype" w:hAnsi="Palatino Linotype" w:cs="Arial"/>
        </w:rPr>
        <w:t>el</w:t>
      </w:r>
      <w:r w:rsidR="0006548A" w:rsidRPr="00890B84">
        <w:rPr>
          <w:rFonts w:ascii="Palatino Linotype" w:hAnsi="Palatino Linotype" w:cs="Arial"/>
        </w:rPr>
        <w:t xml:space="preserve"> recur</w:t>
      </w:r>
      <w:r w:rsidR="00BB17E0" w:rsidRPr="00890B84">
        <w:rPr>
          <w:rFonts w:ascii="Palatino Linotype" w:hAnsi="Palatino Linotype" w:cs="Arial"/>
        </w:rPr>
        <w:t xml:space="preserve">so </w:t>
      </w:r>
      <w:r w:rsidRPr="00890B84">
        <w:rPr>
          <w:rFonts w:ascii="Palatino Linotype" w:hAnsi="Palatino Linotype" w:cs="Arial"/>
        </w:rPr>
        <w:t>transcurrió</w:t>
      </w:r>
      <w:r w:rsidR="00623028" w:rsidRPr="00890B84">
        <w:rPr>
          <w:rFonts w:ascii="Palatino Linotype" w:hAnsi="Palatino Linotype" w:cs="Arial"/>
        </w:rPr>
        <w:t xml:space="preserve"> del </w:t>
      </w:r>
      <w:r w:rsidR="007C4529" w:rsidRPr="00890B84">
        <w:rPr>
          <w:rFonts w:ascii="Palatino Linotype" w:hAnsi="Palatino Linotype" w:cs="Arial"/>
        </w:rPr>
        <w:t>veintinueve</w:t>
      </w:r>
      <w:r w:rsidR="003A68EE" w:rsidRPr="00890B84">
        <w:rPr>
          <w:rFonts w:ascii="Palatino Linotype" w:hAnsi="Palatino Linotype" w:cs="Arial"/>
        </w:rPr>
        <w:t xml:space="preserve"> (</w:t>
      </w:r>
      <w:r w:rsidR="007C4529" w:rsidRPr="00890B84">
        <w:rPr>
          <w:rFonts w:ascii="Palatino Linotype" w:hAnsi="Palatino Linotype" w:cs="Arial"/>
        </w:rPr>
        <w:t>29</w:t>
      </w:r>
      <w:r w:rsidR="006F04C4" w:rsidRPr="00890B84">
        <w:rPr>
          <w:rFonts w:ascii="Palatino Linotype" w:hAnsi="Palatino Linotype" w:cs="Arial"/>
        </w:rPr>
        <w:t>)</w:t>
      </w:r>
      <w:r w:rsidRPr="00890B84">
        <w:rPr>
          <w:rFonts w:ascii="Palatino Linotype" w:hAnsi="Palatino Linotype" w:cs="Arial"/>
        </w:rPr>
        <w:t xml:space="preserve"> </w:t>
      </w:r>
      <w:r w:rsidR="007C4529" w:rsidRPr="00890B84">
        <w:rPr>
          <w:rFonts w:ascii="Palatino Linotype" w:hAnsi="Palatino Linotype" w:cs="Arial"/>
        </w:rPr>
        <w:t xml:space="preserve">de septiembre </w:t>
      </w:r>
      <w:r w:rsidR="00623028" w:rsidRPr="00890B84">
        <w:rPr>
          <w:rFonts w:ascii="Palatino Linotype" w:hAnsi="Palatino Linotype" w:cs="Arial"/>
        </w:rPr>
        <w:t>al</w:t>
      </w:r>
      <w:r w:rsidR="00355626" w:rsidRPr="00890B84">
        <w:rPr>
          <w:rFonts w:ascii="Palatino Linotype" w:hAnsi="Palatino Linotype" w:cs="Arial"/>
        </w:rPr>
        <w:t xml:space="preserve"> </w:t>
      </w:r>
      <w:r w:rsidR="007C4529" w:rsidRPr="00890B84">
        <w:rPr>
          <w:rFonts w:ascii="Palatino Linotype" w:hAnsi="Palatino Linotype" w:cs="Arial"/>
        </w:rPr>
        <w:t>diecinueve</w:t>
      </w:r>
      <w:r w:rsidR="00355626" w:rsidRPr="00890B84">
        <w:rPr>
          <w:rFonts w:ascii="Palatino Linotype" w:hAnsi="Palatino Linotype" w:cs="Arial"/>
        </w:rPr>
        <w:t xml:space="preserve"> (</w:t>
      </w:r>
      <w:r w:rsidR="007C4529" w:rsidRPr="00890B84">
        <w:rPr>
          <w:rFonts w:ascii="Palatino Linotype" w:hAnsi="Palatino Linotype" w:cs="Arial"/>
        </w:rPr>
        <w:t>19</w:t>
      </w:r>
      <w:r w:rsidR="006F04C4" w:rsidRPr="00890B84">
        <w:rPr>
          <w:rFonts w:ascii="Palatino Linotype" w:hAnsi="Palatino Linotype" w:cs="Arial"/>
        </w:rPr>
        <w:t xml:space="preserve">) </w:t>
      </w:r>
      <w:r w:rsidR="00355626" w:rsidRPr="00890B84">
        <w:rPr>
          <w:rFonts w:ascii="Palatino Linotype" w:hAnsi="Palatino Linotype" w:cs="Arial"/>
        </w:rPr>
        <w:t>de</w:t>
      </w:r>
      <w:r w:rsidR="00E50956" w:rsidRPr="00890B84">
        <w:rPr>
          <w:rFonts w:ascii="Palatino Linotype" w:hAnsi="Palatino Linotype" w:cs="Arial"/>
        </w:rPr>
        <w:t xml:space="preserve"> </w:t>
      </w:r>
      <w:r w:rsidR="007C4529" w:rsidRPr="00890B84">
        <w:rPr>
          <w:rFonts w:ascii="Palatino Linotype" w:hAnsi="Palatino Linotype" w:cs="Arial"/>
        </w:rPr>
        <w:t>octubre</w:t>
      </w:r>
      <w:r w:rsidR="00E50956" w:rsidRPr="00890B84">
        <w:rPr>
          <w:rFonts w:ascii="Palatino Linotype" w:hAnsi="Palatino Linotype" w:cs="Arial"/>
        </w:rPr>
        <w:t xml:space="preserve"> </w:t>
      </w:r>
      <w:r w:rsidR="00355626" w:rsidRPr="00890B84">
        <w:rPr>
          <w:rFonts w:ascii="Palatino Linotype" w:hAnsi="Palatino Linotype" w:cs="Arial"/>
        </w:rPr>
        <w:t>de dos mil</w:t>
      </w:r>
      <w:r w:rsidR="00E50956" w:rsidRPr="00890B84">
        <w:rPr>
          <w:rFonts w:ascii="Palatino Linotype" w:hAnsi="Palatino Linotype" w:cs="Arial"/>
        </w:rPr>
        <w:t xml:space="preserve"> </w:t>
      </w:r>
      <w:r w:rsidR="000A2D7C" w:rsidRPr="00890B84">
        <w:rPr>
          <w:rFonts w:ascii="Palatino Linotype" w:hAnsi="Palatino Linotype" w:cs="Arial"/>
        </w:rPr>
        <w:t>veinte</w:t>
      </w:r>
      <w:r w:rsidR="004913EB" w:rsidRPr="00890B84">
        <w:rPr>
          <w:rFonts w:ascii="Palatino Linotype" w:hAnsi="Palatino Linotype" w:cs="Arial"/>
        </w:rPr>
        <w:t xml:space="preserve">, sin contemplar en el cómputo los días </w:t>
      </w:r>
      <w:r w:rsidR="007C4529" w:rsidRPr="00890B84">
        <w:rPr>
          <w:rFonts w:ascii="Palatino Linotype" w:hAnsi="Palatino Linotype" w:cs="Arial"/>
        </w:rPr>
        <w:t>tres (03), cuatro (04), diez (10), once (11), diecisiete (17) y dieciocho (18)</w:t>
      </w:r>
      <w:r w:rsidR="007C1D49" w:rsidRPr="00890B84">
        <w:rPr>
          <w:rFonts w:ascii="Palatino Linotype" w:hAnsi="Palatino Linotype" w:cs="Arial"/>
        </w:rPr>
        <w:t xml:space="preserve"> de </w:t>
      </w:r>
      <w:r w:rsidR="007C4529" w:rsidRPr="00890B84">
        <w:rPr>
          <w:rFonts w:ascii="Palatino Linotype" w:hAnsi="Palatino Linotype" w:cs="Arial"/>
        </w:rPr>
        <w:t>octubre</w:t>
      </w:r>
      <w:r w:rsidR="004913EB" w:rsidRPr="00890B84">
        <w:rPr>
          <w:rFonts w:ascii="Palatino Linotype" w:hAnsi="Palatino Linotype" w:cs="Arial"/>
        </w:rPr>
        <w:t xml:space="preserve"> por corresponder a sábados y domingos, en términos del artículo 3 fracción X de la Ley de Transparencia y Acceso a la Información Pública del Estado de México y Municipios.</w:t>
      </w:r>
    </w:p>
    <w:p w14:paraId="57C66704" w14:textId="77777777" w:rsidR="004913EB" w:rsidRPr="00890B84" w:rsidRDefault="004913EB" w:rsidP="007C1D49">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56655770" w14:textId="0A5AB810" w:rsidR="00355626" w:rsidRPr="00890B84" w:rsidRDefault="004913EB" w:rsidP="007C1D49">
      <w:pPr>
        <w:pStyle w:val="Prrafodelista"/>
        <w:numPr>
          <w:ilvl w:val="0"/>
          <w:numId w:val="1"/>
        </w:numPr>
        <w:tabs>
          <w:tab w:val="left" w:pos="426"/>
        </w:tabs>
        <w:spacing w:before="240" w:after="240" w:line="360" w:lineRule="auto"/>
        <w:ind w:left="0" w:right="49" w:firstLine="0"/>
        <w:jc w:val="both"/>
        <w:rPr>
          <w:rFonts w:ascii="Palatino Linotype" w:hAnsi="Palatino Linotype" w:cs="Arial"/>
          <w:color w:val="000000" w:themeColor="text1"/>
        </w:rPr>
      </w:pPr>
      <w:r w:rsidRPr="00890B84">
        <w:rPr>
          <w:rFonts w:ascii="Palatino Linotype" w:eastAsia="Calibri" w:hAnsi="Palatino Linotype" w:cs="Arial"/>
        </w:rPr>
        <w:t xml:space="preserve">Luego </w:t>
      </w:r>
      <w:r w:rsidRPr="00890B84">
        <w:rPr>
          <w:rFonts w:ascii="Palatino Linotype" w:hAnsi="Palatino Linotype" w:cs="Arial"/>
        </w:rPr>
        <w:t>entonces</w:t>
      </w:r>
      <w:r w:rsidR="0006548A" w:rsidRPr="00890B84">
        <w:rPr>
          <w:rFonts w:ascii="Palatino Linotype" w:hAnsi="Palatino Linotype" w:cs="Arial"/>
        </w:rPr>
        <w:t>,</w:t>
      </w:r>
      <w:r w:rsidR="005B083B" w:rsidRPr="00890B84">
        <w:rPr>
          <w:rFonts w:ascii="Palatino Linotype" w:hAnsi="Palatino Linotype" w:cs="Arial"/>
        </w:rPr>
        <w:t xml:space="preserve"> si</w:t>
      </w:r>
      <w:r w:rsidR="006F04C4" w:rsidRPr="00890B84">
        <w:rPr>
          <w:rFonts w:ascii="Palatino Linotype" w:hAnsi="Palatino Linotype" w:cs="Arial"/>
        </w:rPr>
        <w:t xml:space="preserve"> el</w:t>
      </w:r>
      <w:r w:rsidR="0006548A" w:rsidRPr="00890B84">
        <w:rPr>
          <w:rFonts w:ascii="Palatino Linotype" w:hAnsi="Palatino Linotype" w:cs="Arial"/>
        </w:rPr>
        <w:t xml:space="preserve"> hoy </w:t>
      </w:r>
      <w:r w:rsidR="0006548A" w:rsidRPr="00890B84">
        <w:rPr>
          <w:rFonts w:ascii="Palatino Linotype" w:hAnsi="Palatino Linotype" w:cs="Arial"/>
          <w:b/>
        </w:rPr>
        <w:t>RECURRENTE</w:t>
      </w:r>
      <w:r w:rsidR="0006548A" w:rsidRPr="00890B84">
        <w:rPr>
          <w:rFonts w:ascii="Palatino Linotype" w:hAnsi="Palatino Linotype" w:cs="Arial"/>
        </w:rPr>
        <w:t xml:space="preserve"> </w:t>
      </w:r>
      <w:r w:rsidR="00BB17E0" w:rsidRPr="00890B84">
        <w:rPr>
          <w:rFonts w:ascii="Palatino Linotype" w:hAnsi="Palatino Linotype" w:cs="Arial"/>
        </w:rPr>
        <w:t>presentó su inconf</w:t>
      </w:r>
      <w:r w:rsidR="00623028" w:rsidRPr="00890B84">
        <w:rPr>
          <w:rFonts w:ascii="Palatino Linotype" w:hAnsi="Palatino Linotype" w:cs="Arial"/>
        </w:rPr>
        <w:t xml:space="preserve">ormidad </w:t>
      </w:r>
      <w:r w:rsidR="00E50956" w:rsidRPr="00890B84">
        <w:rPr>
          <w:rFonts w:ascii="Palatino Linotype" w:hAnsi="Palatino Linotype" w:cs="Arial"/>
        </w:rPr>
        <w:t xml:space="preserve">el </w:t>
      </w:r>
      <w:r w:rsidR="007C4529" w:rsidRPr="00890B84">
        <w:rPr>
          <w:rFonts w:ascii="Palatino Linotype" w:hAnsi="Palatino Linotype" w:cs="Arial"/>
        </w:rPr>
        <w:t>veintinueve</w:t>
      </w:r>
      <w:r w:rsidR="00355626" w:rsidRPr="00890B84">
        <w:rPr>
          <w:rFonts w:ascii="Palatino Linotype" w:hAnsi="Palatino Linotype" w:cs="Arial"/>
        </w:rPr>
        <w:t xml:space="preserve"> (</w:t>
      </w:r>
      <w:r w:rsidR="007C4529" w:rsidRPr="00890B84">
        <w:rPr>
          <w:rFonts w:ascii="Palatino Linotype" w:hAnsi="Palatino Linotype" w:cs="Arial"/>
        </w:rPr>
        <w:t>29</w:t>
      </w:r>
      <w:r w:rsidR="006F04C4" w:rsidRPr="00890B84">
        <w:rPr>
          <w:rFonts w:ascii="Palatino Linotype" w:hAnsi="Palatino Linotype" w:cs="Arial"/>
        </w:rPr>
        <w:t>) de</w:t>
      </w:r>
      <w:r w:rsidR="00E50956" w:rsidRPr="00890B84">
        <w:rPr>
          <w:rFonts w:ascii="Palatino Linotype" w:hAnsi="Palatino Linotype" w:cs="Arial"/>
        </w:rPr>
        <w:t xml:space="preserve"> </w:t>
      </w:r>
      <w:r w:rsidR="007C4529" w:rsidRPr="00890B84">
        <w:rPr>
          <w:rFonts w:ascii="Palatino Linotype" w:hAnsi="Palatino Linotype" w:cs="Arial"/>
        </w:rPr>
        <w:t>septiembre</w:t>
      </w:r>
      <w:r w:rsidR="006F04C4" w:rsidRPr="00890B84">
        <w:rPr>
          <w:rFonts w:ascii="Palatino Linotype" w:hAnsi="Palatino Linotype" w:cs="Arial"/>
        </w:rPr>
        <w:t xml:space="preserve"> </w:t>
      </w:r>
      <w:r w:rsidR="0006548A" w:rsidRPr="00890B84">
        <w:rPr>
          <w:rFonts w:ascii="Palatino Linotype" w:hAnsi="Palatino Linotype" w:cs="Arial"/>
        </w:rPr>
        <w:t>de</w:t>
      </w:r>
      <w:r w:rsidR="006F04C4" w:rsidRPr="00890B84">
        <w:rPr>
          <w:rFonts w:ascii="Palatino Linotype" w:hAnsi="Palatino Linotype" w:cs="Arial"/>
        </w:rPr>
        <w:t xml:space="preserve"> dos mil </w:t>
      </w:r>
      <w:r w:rsidR="000A2D7C" w:rsidRPr="00890B84">
        <w:rPr>
          <w:rFonts w:ascii="Palatino Linotype" w:hAnsi="Palatino Linotype" w:cs="Arial"/>
        </w:rPr>
        <w:t>veinte</w:t>
      </w:r>
      <w:r w:rsidR="005B083B" w:rsidRPr="00890B84">
        <w:rPr>
          <w:rFonts w:ascii="Palatino Linotype" w:hAnsi="Palatino Linotype" w:cs="Arial"/>
        </w:rPr>
        <w:t>,</w:t>
      </w:r>
      <w:r w:rsidR="000A2D7C" w:rsidRPr="00890B84">
        <w:rPr>
          <w:rFonts w:ascii="Palatino Linotype" w:hAnsi="Palatino Linotype" w:cs="Arial"/>
        </w:rPr>
        <w:t xml:space="preserve"> </w:t>
      </w:r>
      <w:r w:rsidR="000A2D7C" w:rsidRPr="00890B84">
        <w:rPr>
          <w:rFonts w:ascii="Palatino Linotype" w:hAnsi="Palatino Linotype" w:cs="Arial"/>
          <w:lang w:val="es-MX"/>
        </w:rPr>
        <w:t>éste</w:t>
      </w:r>
      <w:r w:rsidR="00916660" w:rsidRPr="00890B84">
        <w:rPr>
          <w:rFonts w:ascii="Palatino Linotype" w:hAnsi="Palatino Linotype" w:cs="Arial"/>
          <w:lang w:val="es-MX"/>
        </w:rPr>
        <w:t xml:space="preserve"> </w:t>
      </w:r>
      <w:r w:rsidR="000A2D7C" w:rsidRPr="00890B84">
        <w:rPr>
          <w:rFonts w:ascii="Palatino Linotype" w:hAnsi="Palatino Linotype" w:cs="Arial"/>
          <w:lang w:val="es-MX"/>
        </w:rPr>
        <w:t>se encuentran dentro de los márgenes temporales previstos en el artículo 178 de la Ley de Transparencia y Acceso a la Información Pública del Estado de México y Municipios</w:t>
      </w:r>
      <w:r w:rsidR="000A2D7C" w:rsidRPr="00890B84">
        <w:rPr>
          <w:rFonts w:ascii="Palatino Linotype" w:hAnsi="Palatino Linotype" w:cs="Arial"/>
          <w:b/>
          <w:lang w:val="es-MX"/>
        </w:rPr>
        <w:t xml:space="preserve"> </w:t>
      </w:r>
      <w:r w:rsidR="000A2D7C" w:rsidRPr="00890B84">
        <w:rPr>
          <w:rFonts w:ascii="Palatino Linotype" w:hAnsi="Palatino Linotype" w:cs="Arial"/>
          <w:lang w:val="es-MX"/>
        </w:rPr>
        <w:t>vigente.</w:t>
      </w:r>
    </w:p>
    <w:p w14:paraId="286501CE" w14:textId="77777777" w:rsidR="007C4529" w:rsidRPr="00890B84" w:rsidRDefault="007C4529" w:rsidP="007C4529">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3A832155" w14:textId="4E5AD177" w:rsidR="00355626" w:rsidRPr="00890B84" w:rsidRDefault="007C4529" w:rsidP="007C1D49">
      <w:pPr>
        <w:pStyle w:val="Prrafodelista"/>
        <w:numPr>
          <w:ilvl w:val="0"/>
          <w:numId w:val="1"/>
        </w:numPr>
        <w:tabs>
          <w:tab w:val="left" w:pos="426"/>
        </w:tabs>
        <w:spacing w:line="360" w:lineRule="auto"/>
        <w:ind w:left="0" w:right="49" w:firstLine="0"/>
        <w:jc w:val="both"/>
        <w:rPr>
          <w:rFonts w:ascii="Palatino Linotype" w:eastAsia="Calibri" w:hAnsi="Palatino Linotype" w:cs="Arial"/>
        </w:rPr>
      </w:pPr>
      <w:r w:rsidRPr="00890B84">
        <w:rPr>
          <w:rFonts w:ascii="Palatino Linotype" w:eastAsia="Calibri" w:hAnsi="Palatino Linotype" w:cs="Arial"/>
        </w:rPr>
        <w:t>En consecuencia</w:t>
      </w:r>
      <w:r w:rsidR="00355626" w:rsidRPr="00890B84">
        <w:rPr>
          <w:rFonts w:ascii="Palatino Linotype" w:eastAsia="Calibri" w:hAnsi="Palatino Linotype" w:cs="Arial"/>
        </w:rPr>
        <w:t>,</w:t>
      </w:r>
      <w:r w:rsidRPr="00890B84">
        <w:rPr>
          <w:rFonts w:ascii="Palatino Linotype" w:eastAsia="Calibri" w:hAnsi="Palatino Linotype" w:cs="Arial"/>
        </w:rPr>
        <w:t xml:space="preserve"> esta Ponencia </w:t>
      </w:r>
      <w:proofErr w:type="spellStart"/>
      <w:r w:rsidRPr="00890B84">
        <w:rPr>
          <w:rFonts w:ascii="Palatino Linotype" w:eastAsia="Calibri" w:hAnsi="Palatino Linotype" w:cs="Arial"/>
        </w:rPr>
        <w:t>Resolutora</w:t>
      </w:r>
      <w:proofErr w:type="spellEnd"/>
      <w:r w:rsidRPr="00890B84">
        <w:rPr>
          <w:rFonts w:ascii="Palatino Linotype" w:eastAsia="Calibri" w:hAnsi="Palatino Linotype" w:cs="Arial"/>
        </w:rPr>
        <w:t xml:space="preserve"> advierte que</w:t>
      </w:r>
      <w:r w:rsidR="00355626" w:rsidRPr="00890B84">
        <w:rPr>
          <w:rFonts w:ascii="Palatino Linotype" w:eastAsia="Calibri" w:hAnsi="Palatino Linotype" w:cs="Arial"/>
        </w:rPr>
        <w:t xml:space="preserv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315E1410" w14:textId="1AAB24C4" w:rsidR="008E07AD" w:rsidRPr="00890B84" w:rsidRDefault="008E07AD" w:rsidP="000514BA">
      <w:pPr>
        <w:tabs>
          <w:tab w:val="left" w:pos="1755"/>
        </w:tabs>
      </w:pPr>
    </w:p>
    <w:p w14:paraId="718AD937" w14:textId="5F50BB66" w:rsidR="006A4F64" w:rsidRPr="00890B84" w:rsidRDefault="0044176A" w:rsidP="00016144">
      <w:pPr>
        <w:pStyle w:val="Ttulo1"/>
        <w:spacing w:line="360" w:lineRule="auto"/>
        <w:rPr>
          <w:b/>
          <w:i/>
          <w:color w:val="000000" w:themeColor="text1"/>
          <w:szCs w:val="24"/>
        </w:rPr>
      </w:pPr>
      <w:bookmarkStart w:id="24" w:name="_Toc503862490"/>
      <w:bookmarkStart w:id="25" w:name="_Toc509403241"/>
      <w:bookmarkStart w:id="26" w:name="_Toc56164211"/>
      <w:r w:rsidRPr="00890B84">
        <w:rPr>
          <w:b/>
          <w:color w:val="000000" w:themeColor="text1"/>
          <w:szCs w:val="24"/>
        </w:rPr>
        <w:t>TERCERO</w:t>
      </w:r>
      <w:r w:rsidR="006A4F64" w:rsidRPr="00890B84">
        <w:rPr>
          <w:b/>
          <w:color w:val="000000" w:themeColor="text1"/>
          <w:szCs w:val="24"/>
        </w:rPr>
        <w:t xml:space="preserve">. </w:t>
      </w:r>
      <w:bookmarkEnd w:id="24"/>
      <w:bookmarkEnd w:id="25"/>
      <w:r w:rsidR="00327323" w:rsidRPr="00890B84">
        <w:rPr>
          <w:b/>
          <w:color w:val="000000" w:themeColor="text1"/>
          <w:szCs w:val="24"/>
        </w:rPr>
        <w:t xml:space="preserve">Del planteamiento de la </w:t>
      </w:r>
      <w:r w:rsidR="00327323" w:rsidRPr="00890B84">
        <w:rPr>
          <w:b/>
          <w:i/>
          <w:color w:val="000000" w:themeColor="text1"/>
          <w:szCs w:val="24"/>
        </w:rPr>
        <w:t>Litis.</w:t>
      </w:r>
      <w:bookmarkEnd w:id="26"/>
    </w:p>
    <w:p w14:paraId="62030F92" w14:textId="7433C02A" w:rsidR="00F946E7" w:rsidRPr="00890B84" w:rsidRDefault="007C1D49" w:rsidP="007C1D49">
      <w:pPr>
        <w:pStyle w:val="Prrafodelista"/>
        <w:numPr>
          <w:ilvl w:val="0"/>
          <w:numId w:val="1"/>
        </w:numPr>
        <w:shd w:val="clear" w:color="auto" w:fill="FFFFFF"/>
        <w:tabs>
          <w:tab w:val="left" w:pos="426"/>
        </w:tabs>
        <w:spacing w:before="240" w:after="240" w:line="360" w:lineRule="auto"/>
        <w:ind w:left="0" w:right="49" w:firstLine="0"/>
        <w:jc w:val="both"/>
        <w:rPr>
          <w:rFonts w:ascii="Palatino Linotype" w:hAnsi="Palatino Linotype"/>
        </w:rPr>
      </w:pPr>
      <w:r w:rsidRPr="00890B84">
        <w:rPr>
          <w:rFonts w:ascii="Palatino Linotype" w:eastAsia="Calibri" w:hAnsi="Palatino Linotype" w:cs="Arial"/>
          <w:color w:val="000000" w:themeColor="text1"/>
          <w:lang w:val="es-MX" w:eastAsia="en-US"/>
        </w:rPr>
        <w:t xml:space="preserve">Se </w:t>
      </w:r>
      <w:r w:rsidRPr="00890B84">
        <w:rPr>
          <w:rFonts w:ascii="Palatino Linotype" w:eastAsia="MS Mincho" w:hAnsi="Palatino Linotype" w:cs="Times New Roman"/>
        </w:rPr>
        <w:t>requirió</w:t>
      </w:r>
      <w:r w:rsidR="00005CC3" w:rsidRPr="00890B84">
        <w:rPr>
          <w:rFonts w:ascii="Palatino Linotype" w:eastAsia="MS Mincho" w:hAnsi="Palatino Linotype" w:cs="Times New Roman"/>
        </w:rPr>
        <w:t xml:space="preserve">, </w:t>
      </w:r>
      <w:r w:rsidR="007C4529" w:rsidRPr="00890B84">
        <w:rPr>
          <w:rFonts w:ascii="Palatino Linotype" w:eastAsia="MS Mincho" w:hAnsi="Palatino Linotype" w:cs="Times New Roman"/>
        </w:rPr>
        <w:t xml:space="preserve">de la remodelación de la Calle Independencia, en la cabecera municipal, durante el </w:t>
      </w:r>
      <w:r w:rsidR="00005CC3" w:rsidRPr="00890B84">
        <w:rPr>
          <w:rFonts w:ascii="Palatino Linotype" w:eastAsia="MS Mincho" w:hAnsi="Palatino Linotype" w:cs="Times New Roman"/>
        </w:rPr>
        <w:t>dos mil veinte: a) expediente técnico; b) costo estimado; c) empresa que realizó los trabajos; d) integrantes del Comité de Vigilancia; e) forma en que se votó; f) votos obtenidos por ciudadano; y, g) número de votantes</w:t>
      </w:r>
      <w:r w:rsidRPr="00890B84">
        <w:rPr>
          <w:rFonts w:ascii="Palatino Linotype" w:eastAsia="MS Mincho" w:hAnsi="Palatino Linotype" w:cs="Times New Roman"/>
        </w:rPr>
        <w:t xml:space="preserve">. El </w:t>
      </w:r>
      <w:r w:rsidRPr="00890B84">
        <w:rPr>
          <w:rFonts w:ascii="Palatino Linotype" w:eastAsia="MS Mincho" w:hAnsi="Palatino Linotype" w:cs="Times New Roman"/>
          <w:b/>
        </w:rPr>
        <w:lastRenderedPageBreak/>
        <w:t>SUJETO OBLIGADO</w:t>
      </w:r>
      <w:r w:rsidR="00005CC3" w:rsidRPr="00890B84">
        <w:rPr>
          <w:rFonts w:ascii="Palatino Linotype" w:eastAsia="MS Mincho" w:hAnsi="Palatino Linotype" w:cs="Times New Roman"/>
        </w:rPr>
        <w:t>, dentro de su acuse de respuesta, refirió anexar la respuesta a la solicitud en formato PDF; sin embargo, no remitió archivo electrónico alguno</w:t>
      </w:r>
      <w:r w:rsidRPr="00890B84">
        <w:rPr>
          <w:rFonts w:ascii="Palatino Linotype" w:eastAsia="MS Mincho" w:hAnsi="Palatino Linotype" w:cs="Times New Roman"/>
        </w:rPr>
        <w:t>. El particular impugnó la respuesta mediante recurso de revisión dentro del que señaló por agravios que</w:t>
      </w:r>
      <w:r w:rsidR="00DE63AE" w:rsidRPr="00890B84">
        <w:rPr>
          <w:rFonts w:ascii="Palatino Linotype" w:eastAsia="MS Mincho" w:hAnsi="Palatino Linotype" w:cs="Times New Roman"/>
        </w:rPr>
        <w:t xml:space="preserve"> </w:t>
      </w:r>
      <w:r w:rsidR="00005CC3" w:rsidRPr="00890B84">
        <w:rPr>
          <w:rFonts w:ascii="Palatino Linotype" w:eastAsia="MS Mincho" w:hAnsi="Palatino Linotype" w:cs="Times New Roman"/>
        </w:rPr>
        <w:t>no había adjuntado información a la respuesta proporcionada</w:t>
      </w:r>
      <w:r w:rsidR="00DE63AE" w:rsidRPr="00890B84">
        <w:rPr>
          <w:rFonts w:ascii="Palatino Linotype" w:eastAsia="MS Mincho" w:hAnsi="Palatino Linotype" w:cs="Times New Roman"/>
        </w:rPr>
        <w:t>.</w:t>
      </w:r>
    </w:p>
    <w:p w14:paraId="5A7C0307" w14:textId="77777777" w:rsidR="007C1D49" w:rsidRPr="00890B84" w:rsidRDefault="007C1D49" w:rsidP="007C1D49">
      <w:pPr>
        <w:pStyle w:val="Prrafodelista"/>
        <w:shd w:val="clear" w:color="auto" w:fill="FFFFFF"/>
        <w:tabs>
          <w:tab w:val="left" w:pos="426"/>
        </w:tabs>
        <w:spacing w:before="240" w:after="240" w:line="360" w:lineRule="auto"/>
        <w:ind w:left="0" w:right="49"/>
        <w:jc w:val="both"/>
        <w:rPr>
          <w:rFonts w:ascii="Palatino Linotype" w:hAnsi="Palatino Linotype"/>
        </w:rPr>
      </w:pPr>
    </w:p>
    <w:p w14:paraId="6A582974" w14:textId="27A129E2" w:rsidR="007C1D49" w:rsidRPr="00890B84" w:rsidRDefault="007C1D49" w:rsidP="007C1D49">
      <w:pPr>
        <w:pStyle w:val="Prrafodelista"/>
        <w:numPr>
          <w:ilvl w:val="0"/>
          <w:numId w:val="1"/>
        </w:numPr>
        <w:shd w:val="clear" w:color="auto" w:fill="FFFFFF"/>
        <w:tabs>
          <w:tab w:val="left" w:pos="426"/>
        </w:tabs>
        <w:spacing w:before="240" w:after="240" w:line="360" w:lineRule="auto"/>
        <w:ind w:left="0" w:right="49" w:firstLine="0"/>
        <w:jc w:val="both"/>
        <w:rPr>
          <w:rFonts w:ascii="Palatino Linotype" w:hAnsi="Palatino Linotype"/>
        </w:rPr>
      </w:pPr>
      <w:r w:rsidRPr="00890B84">
        <w:rPr>
          <w:rFonts w:ascii="Palatino Linotype" w:eastAsia="Calibri" w:hAnsi="Palatino Linotype" w:cs="Arial"/>
          <w:color w:val="000000" w:themeColor="text1"/>
          <w:lang w:val="es-MX" w:eastAsia="en-US"/>
        </w:rPr>
        <w:t xml:space="preserve">En </w:t>
      </w:r>
      <w:r w:rsidRPr="00890B84">
        <w:rPr>
          <w:rFonts w:ascii="Palatino Linotype" w:eastAsia="MS Mincho" w:hAnsi="Palatino Linotype" w:cs="Times New Roman"/>
        </w:rPr>
        <w:t xml:space="preserve">ese sentido, el agravio manifestado por el </w:t>
      </w:r>
      <w:r w:rsidRPr="00890B84">
        <w:rPr>
          <w:rFonts w:ascii="Palatino Linotype" w:eastAsia="MS Mincho" w:hAnsi="Palatino Linotype" w:cs="Times New Roman"/>
          <w:b/>
          <w:bCs/>
        </w:rPr>
        <w:t>RECURRENTE</w:t>
      </w:r>
      <w:r w:rsidRPr="00890B84">
        <w:rPr>
          <w:rFonts w:ascii="Palatino Linotype" w:eastAsia="MS Mincho" w:hAnsi="Palatino Linotype" w:cs="Times New Roman"/>
        </w:rPr>
        <w:t xml:space="preserve"> indica que la respuesta proporcionada por el </w:t>
      </w:r>
      <w:r w:rsidRPr="00890B84">
        <w:rPr>
          <w:rFonts w:ascii="Palatino Linotype" w:eastAsia="MS Mincho" w:hAnsi="Palatino Linotype" w:cs="Times New Roman"/>
          <w:b/>
          <w:bCs/>
        </w:rPr>
        <w:t>SUJETO OBLIGADO</w:t>
      </w:r>
      <w:r w:rsidRPr="00890B84">
        <w:rPr>
          <w:rFonts w:ascii="Palatino Linotype" w:eastAsia="MS Mincho" w:hAnsi="Palatino Linotype" w:cs="Times New Roman"/>
        </w:rPr>
        <w:t xml:space="preserve"> no cumplió con el principio contendido en el artículo 11 de la Ley de Transparencia y Acceso a la Información Pública del Estado de México y Municipios, el cual señala que en la generación, publicación y entrega de información se deberá garantizar que ésta sea </w:t>
      </w:r>
      <w:r w:rsidR="00005CC3" w:rsidRPr="00890B84">
        <w:rPr>
          <w:rFonts w:ascii="Palatino Linotype" w:eastAsia="MS Mincho" w:hAnsi="Palatino Linotype" w:cs="Times New Roman"/>
          <w:b/>
          <w:bCs/>
        </w:rPr>
        <w:t>oportuna</w:t>
      </w:r>
      <w:r w:rsidRPr="00890B84">
        <w:rPr>
          <w:rFonts w:ascii="Palatino Linotype" w:eastAsia="MS Mincho" w:hAnsi="Palatino Linotype" w:cs="Times New Roman"/>
        </w:rPr>
        <w:t>.</w:t>
      </w:r>
    </w:p>
    <w:p w14:paraId="2F091BB2" w14:textId="77777777" w:rsidR="007C1D49" w:rsidRPr="00890B84" w:rsidRDefault="007C1D49" w:rsidP="007C1D49">
      <w:pPr>
        <w:pStyle w:val="Prrafodelista"/>
        <w:shd w:val="clear" w:color="auto" w:fill="FFFFFF"/>
        <w:tabs>
          <w:tab w:val="left" w:pos="426"/>
        </w:tabs>
        <w:spacing w:before="240" w:after="240" w:line="360" w:lineRule="auto"/>
        <w:ind w:left="0" w:right="49"/>
        <w:jc w:val="both"/>
        <w:rPr>
          <w:rFonts w:ascii="Palatino Linotype" w:hAnsi="Palatino Linotype"/>
        </w:rPr>
      </w:pPr>
    </w:p>
    <w:p w14:paraId="3FE06C49" w14:textId="29EE5595" w:rsidR="007C1D49" w:rsidRPr="00890B84" w:rsidRDefault="007C1D49" w:rsidP="007C1D49">
      <w:pPr>
        <w:pStyle w:val="Prrafodelista"/>
        <w:numPr>
          <w:ilvl w:val="0"/>
          <w:numId w:val="1"/>
        </w:numPr>
        <w:shd w:val="clear" w:color="auto" w:fill="FFFFFF"/>
        <w:tabs>
          <w:tab w:val="left" w:pos="426"/>
        </w:tabs>
        <w:spacing w:before="240" w:after="240" w:line="360" w:lineRule="auto"/>
        <w:ind w:left="0" w:right="49" w:firstLine="0"/>
        <w:jc w:val="both"/>
        <w:rPr>
          <w:rFonts w:ascii="Palatino Linotype" w:hAnsi="Palatino Linotype"/>
        </w:rPr>
      </w:pPr>
      <w:r w:rsidRPr="00890B84">
        <w:rPr>
          <w:rFonts w:ascii="Palatino Linotype" w:eastAsia="Calibri" w:hAnsi="Palatino Linotype" w:cs="Arial"/>
          <w:color w:val="000000" w:themeColor="text1"/>
          <w:lang w:val="es-MX" w:eastAsia="en-US"/>
        </w:rPr>
        <w:t xml:space="preserve">Por </w:t>
      </w:r>
      <w:r w:rsidRPr="00890B84">
        <w:rPr>
          <w:rFonts w:ascii="Palatino Linotype" w:eastAsia="MS Mincho" w:hAnsi="Palatino Linotype" w:cs="Times New Roman"/>
        </w:rPr>
        <w:t xml:space="preserve">lo anterior, la </w:t>
      </w:r>
      <w:r w:rsidRPr="00890B84">
        <w:rPr>
          <w:rFonts w:ascii="Palatino Linotype" w:eastAsia="MS Mincho" w:hAnsi="Palatino Linotype" w:cs="Times New Roman"/>
          <w:i/>
        </w:rPr>
        <w:t>Litis</w:t>
      </w:r>
      <w:r w:rsidRPr="00890B84">
        <w:rPr>
          <w:rFonts w:ascii="Palatino Linotype" w:eastAsia="MS Mincho" w:hAnsi="Palatino Linotype" w:cs="Times New Roman"/>
        </w:rPr>
        <w:t xml:space="preserve"> a resolver en el presente recurso se circunscribe en determinar si el </w:t>
      </w:r>
      <w:r w:rsidRPr="00890B84">
        <w:rPr>
          <w:rFonts w:ascii="Palatino Linotype" w:eastAsia="MS Mincho" w:hAnsi="Palatino Linotype" w:cs="Times New Roman"/>
          <w:b/>
          <w:bCs/>
        </w:rPr>
        <w:t>SUJETO OBLIGADO</w:t>
      </w:r>
      <w:r w:rsidRPr="00890B84">
        <w:rPr>
          <w:rFonts w:ascii="Palatino Linotype" w:eastAsia="MS Mincho" w:hAnsi="Palatino Linotype" w:cs="Times New Roman"/>
        </w:rPr>
        <w:t xml:space="preserve">, con su respuesta, atendió el derecho de acceso a la información ejercido por el </w:t>
      </w:r>
      <w:r w:rsidRPr="00890B84">
        <w:rPr>
          <w:rFonts w:ascii="Palatino Linotype" w:eastAsia="MS Mincho" w:hAnsi="Palatino Linotype" w:cs="Times New Roman"/>
          <w:b/>
          <w:bCs/>
        </w:rPr>
        <w:t>RECURRENTE,</w:t>
      </w:r>
      <w:r w:rsidRPr="00890B84">
        <w:rPr>
          <w:rFonts w:ascii="Palatino Linotype" w:eastAsia="MS Mincho" w:hAnsi="Palatino Linotype" w:cs="Times New Roman"/>
        </w:rPr>
        <w:t xml:space="preserve"> o si, por el contrario, se actualizan las causales de procedencia del recurso de revisión establecidas en las fracciones I</w:t>
      </w:r>
      <w:r w:rsidR="00005CC3" w:rsidRPr="00890B84">
        <w:rPr>
          <w:rFonts w:ascii="Palatino Linotype" w:eastAsia="MS Mincho" w:hAnsi="Palatino Linotype" w:cs="Times New Roman"/>
        </w:rPr>
        <w:t xml:space="preserve"> y </w:t>
      </w:r>
      <w:r w:rsidRPr="00890B84">
        <w:rPr>
          <w:rFonts w:ascii="Palatino Linotype" w:eastAsia="MS Mincho" w:hAnsi="Palatino Linotype" w:cs="Times New Roman"/>
        </w:rPr>
        <w:t>XIII del artículo 179 de la Ley de Transparencia y Acceso a la Información Pública del Estado de México y Municipios, mismas que se vierten a continuación:</w:t>
      </w:r>
    </w:p>
    <w:p w14:paraId="4EAE779C" w14:textId="77777777" w:rsidR="00916660" w:rsidRPr="00890B84" w:rsidRDefault="00916660" w:rsidP="00916660">
      <w:pPr>
        <w:pStyle w:val="Prrafodelista"/>
        <w:rPr>
          <w:rFonts w:ascii="Palatino Linotype" w:hAnsi="Palatino Linotype"/>
        </w:rPr>
      </w:pPr>
    </w:p>
    <w:p w14:paraId="66402626" w14:textId="77777777" w:rsidR="007C1D49" w:rsidRPr="00890B84" w:rsidRDefault="007C1D49" w:rsidP="007C1D49">
      <w:pPr>
        <w:pStyle w:val="Prrafodelista"/>
        <w:shd w:val="clear" w:color="auto" w:fill="FFFFFF"/>
        <w:tabs>
          <w:tab w:val="left" w:pos="426"/>
        </w:tabs>
        <w:spacing w:before="240" w:after="240" w:line="276" w:lineRule="auto"/>
        <w:ind w:left="567" w:right="567"/>
        <w:jc w:val="both"/>
        <w:rPr>
          <w:rFonts w:ascii="Palatino Linotype" w:hAnsi="Palatino Linotype"/>
          <w:i/>
          <w:iCs/>
          <w:sz w:val="22"/>
          <w:szCs w:val="22"/>
        </w:rPr>
      </w:pPr>
      <w:r w:rsidRPr="00890B84">
        <w:rPr>
          <w:rFonts w:ascii="Palatino Linotype" w:hAnsi="Palatino Linotype"/>
          <w:i/>
          <w:iCs/>
          <w:sz w:val="22"/>
          <w:szCs w:val="22"/>
        </w:rPr>
        <w:t>“</w:t>
      </w:r>
      <w:r w:rsidRPr="00890B84">
        <w:rPr>
          <w:rFonts w:ascii="Palatino Linotype" w:hAnsi="Palatino Linotype"/>
          <w:b/>
          <w:bCs/>
          <w:i/>
          <w:iCs/>
          <w:sz w:val="22"/>
          <w:szCs w:val="22"/>
        </w:rPr>
        <w:t>Artículo 179.</w:t>
      </w:r>
      <w:r w:rsidRPr="00890B84">
        <w:rPr>
          <w:rFonts w:ascii="Palatino Linotype" w:hAnsi="Palatino Linotype"/>
          <w:i/>
          <w:iCs/>
          <w:sz w:val="22"/>
          <w:szCs w:val="22"/>
        </w:rPr>
        <w:t xml:space="preserve"> El recurso de revisión es un medio de protección que la Ley otorga a los particulares, para hacer valer su derecho de acceso a la información pública, y procederá en contra de las siguientes causas:</w:t>
      </w:r>
    </w:p>
    <w:p w14:paraId="46045F30" w14:textId="77777777" w:rsidR="007C1D49" w:rsidRPr="00890B84" w:rsidRDefault="007C1D49" w:rsidP="007C1D49">
      <w:pPr>
        <w:pStyle w:val="Prrafodelista"/>
        <w:shd w:val="clear" w:color="auto" w:fill="FFFFFF"/>
        <w:tabs>
          <w:tab w:val="left" w:pos="426"/>
        </w:tabs>
        <w:spacing w:before="240" w:after="240" w:line="276" w:lineRule="auto"/>
        <w:ind w:left="567" w:right="567"/>
        <w:jc w:val="both"/>
        <w:rPr>
          <w:rFonts w:ascii="Palatino Linotype" w:hAnsi="Palatino Linotype"/>
          <w:i/>
          <w:iCs/>
          <w:sz w:val="22"/>
          <w:szCs w:val="22"/>
        </w:rPr>
      </w:pPr>
      <w:r w:rsidRPr="00890B84">
        <w:rPr>
          <w:rFonts w:ascii="Palatino Linotype" w:hAnsi="Palatino Linotype"/>
          <w:b/>
          <w:bCs/>
          <w:i/>
          <w:iCs/>
          <w:sz w:val="22"/>
          <w:szCs w:val="22"/>
        </w:rPr>
        <w:t>I.</w:t>
      </w:r>
      <w:r w:rsidRPr="00890B84">
        <w:rPr>
          <w:rFonts w:ascii="Palatino Linotype" w:hAnsi="Palatino Linotype"/>
          <w:i/>
          <w:iCs/>
          <w:sz w:val="22"/>
          <w:szCs w:val="22"/>
        </w:rPr>
        <w:t xml:space="preserve"> La negativa a la información solicitada;</w:t>
      </w:r>
    </w:p>
    <w:p w14:paraId="2D5A12D4" w14:textId="77777777" w:rsidR="007C1D49" w:rsidRPr="00890B84" w:rsidRDefault="007C1D49" w:rsidP="007C1D49">
      <w:pPr>
        <w:pStyle w:val="Prrafodelista"/>
        <w:shd w:val="clear" w:color="auto" w:fill="FFFFFF"/>
        <w:tabs>
          <w:tab w:val="left" w:pos="426"/>
        </w:tabs>
        <w:spacing w:before="240" w:after="240" w:line="276" w:lineRule="auto"/>
        <w:ind w:left="567" w:right="567"/>
        <w:jc w:val="both"/>
        <w:rPr>
          <w:rFonts w:ascii="Palatino Linotype" w:hAnsi="Palatino Linotype"/>
          <w:i/>
          <w:iCs/>
          <w:sz w:val="22"/>
          <w:szCs w:val="22"/>
        </w:rPr>
      </w:pPr>
      <w:r w:rsidRPr="00890B84">
        <w:rPr>
          <w:rFonts w:ascii="Palatino Linotype" w:hAnsi="Palatino Linotype"/>
          <w:i/>
          <w:iCs/>
          <w:sz w:val="22"/>
          <w:szCs w:val="22"/>
        </w:rPr>
        <w:t>(…)</w:t>
      </w:r>
    </w:p>
    <w:p w14:paraId="739122B5" w14:textId="77777777" w:rsidR="007C1D49" w:rsidRPr="00890B84" w:rsidRDefault="007C1D49" w:rsidP="007C1D49">
      <w:pPr>
        <w:pStyle w:val="Prrafodelista"/>
        <w:shd w:val="clear" w:color="auto" w:fill="FFFFFF"/>
        <w:tabs>
          <w:tab w:val="left" w:pos="426"/>
        </w:tabs>
        <w:spacing w:before="240" w:after="240" w:line="276" w:lineRule="auto"/>
        <w:ind w:left="567" w:right="567"/>
        <w:jc w:val="both"/>
        <w:rPr>
          <w:rFonts w:ascii="Palatino Linotype" w:hAnsi="Palatino Linotype"/>
          <w:i/>
          <w:iCs/>
          <w:sz w:val="22"/>
          <w:szCs w:val="22"/>
        </w:rPr>
      </w:pPr>
      <w:r w:rsidRPr="00890B84">
        <w:rPr>
          <w:rFonts w:ascii="Palatino Linotype" w:hAnsi="Palatino Linotype"/>
          <w:b/>
          <w:bCs/>
          <w:i/>
          <w:iCs/>
          <w:sz w:val="22"/>
          <w:szCs w:val="22"/>
        </w:rPr>
        <w:t>XIII.</w:t>
      </w:r>
      <w:r w:rsidRPr="00890B84">
        <w:rPr>
          <w:rFonts w:ascii="Palatino Linotype" w:hAnsi="Palatino Linotype"/>
          <w:i/>
          <w:iCs/>
          <w:sz w:val="22"/>
          <w:szCs w:val="22"/>
        </w:rPr>
        <w:t xml:space="preserve"> La falta, deficiencia o insuficiencia de la fundamentación y/o motivación en la respuesta; y</w:t>
      </w:r>
    </w:p>
    <w:p w14:paraId="39309459" w14:textId="66B176C0" w:rsidR="007C1D49" w:rsidRPr="00890B84" w:rsidRDefault="007C1D49" w:rsidP="007C1D49">
      <w:pPr>
        <w:pStyle w:val="Prrafodelista"/>
        <w:shd w:val="clear" w:color="auto" w:fill="FFFFFF"/>
        <w:tabs>
          <w:tab w:val="left" w:pos="426"/>
        </w:tabs>
        <w:spacing w:before="240" w:after="240" w:line="276" w:lineRule="auto"/>
        <w:ind w:left="567" w:right="567"/>
        <w:jc w:val="both"/>
        <w:rPr>
          <w:rFonts w:ascii="Palatino Linotype" w:hAnsi="Palatino Linotype"/>
          <w:i/>
          <w:iCs/>
          <w:sz w:val="22"/>
          <w:szCs w:val="22"/>
        </w:rPr>
      </w:pPr>
      <w:r w:rsidRPr="00890B84">
        <w:rPr>
          <w:rFonts w:ascii="Palatino Linotype" w:hAnsi="Palatino Linotype"/>
          <w:i/>
          <w:iCs/>
          <w:sz w:val="22"/>
          <w:szCs w:val="22"/>
        </w:rPr>
        <w:lastRenderedPageBreak/>
        <w:t>(…)”</w:t>
      </w:r>
    </w:p>
    <w:p w14:paraId="4125927F" w14:textId="77777777" w:rsidR="00DE63AE" w:rsidRPr="00890B84" w:rsidRDefault="00DE63AE" w:rsidP="007C1D49">
      <w:pPr>
        <w:pStyle w:val="Prrafodelista"/>
        <w:shd w:val="clear" w:color="auto" w:fill="FFFFFF"/>
        <w:tabs>
          <w:tab w:val="left" w:pos="426"/>
        </w:tabs>
        <w:spacing w:before="240" w:after="240" w:line="276" w:lineRule="auto"/>
        <w:ind w:left="567" w:right="567"/>
        <w:jc w:val="both"/>
        <w:rPr>
          <w:rFonts w:ascii="Palatino Linotype" w:hAnsi="Palatino Linotype"/>
          <w:i/>
          <w:iCs/>
          <w:sz w:val="22"/>
          <w:szCs w:val="22"/>
        </w:rPr>
      </w:pPr>
    </w:p>
    <w:p w14:paraId="11D88DBB" w14:textId="2AE01395" w:rsidR="00E50D7C" w:rsidRPr="00890B84" w:rsidRDefault="0044176A" w:rsidP="00B07CD9">
      <w:pPr>
        <w:pStyle w:val="Ttulo1"/>
        <w:spacing w:line="360" w:lineRule="auto"/>
        <w:rPr>
          <w:b/>
          <w:szCs w:val="24"/>
        </w:rPr>
      </w:pPr>
      <w:bookmarkStart w:id="27" w:name="_Toc467081898"/>
      <w:bookmarkStart w:id="28" w:name="_Toc56164212"/>
      <w:bookmarkStart w:id="29" w:name="_Toc454968928"/>
      <w:bookmarkStart w:id="30" w:name="_Toc455743517"/>
      <w:bookmarkStart w:id="31" w:name="_Toc458016386"/>
      <w:bookmarkStart w:id="32" w:name="_Toc461555893"/>
      <w:r w:rsidRPr="00890B84">
        <w:rPr>
          <w:b/>
          <w:szCs w:val="24"/>
        </w:rPr>
        <w:t>CUARTO</w:t>
      </w:r>
      <w:r w:rsidR="00007E8A" w:rsidRPr="00890B84">
        <w:rPr>
          <w:b/>
          <w:szCs w:val="24"/>
        </w:rPr>
        <w:t>.</w:t>
      </w:r>
      <w:r w:rsidR="00007E8A" w:rsidRPr="00890B84">
        <w:rPr>
          <w:szCs w:val="24"/>
        </w:rPr>
        <w:t xml:space="preserve"> </w:t>
      </w:r>
      <w:bookmarkEnd w:id="27"/>
      <w:r w:rsidR="002B6755" w:rsidRPr="00890B84">
        <w:rPr>
          <w:b/>
          <w:szCs w:val="24"/>
        </w:rPr>
        <w:t>Del estudio y resolución del asunto.</w:t>
      </w:r>
      <w:bookmarkEnd w:id="28"/>
    </w:p>
    <w:p w14:paraId="2E826CE7" w14:textId="77777777" w:rsidR="00E50D7C" w:rsidRPr="00890B84" w:rsidRDefault="00E50D7C" w:rsidP="00E50D7C">
      <w:pPr>
        <w:keepNext/>
        <w:keepLines/>
        <w:spacing w:before="240" w:line="259" w:lineRule="auto"/>
        <w:outlineLvl w:val="0"/>
        <w:rPr>
          <w:rFonts w:ascii="Palatino Linotype" w:eastAsiaTheme="majorEastAsia" w:hAnsi="Palatino Linotype" w:cstheme="majorBidi"/>
          <w:b/>
          <w:color w:val="000000" w:themeColor="text1"/>
          <w:lang w:val="es-MX" w:eastAsia="en-US"/>
        </w:rPr>
      </w:pPr>
      <w:bookmarkStart w:id="33" w:name="_Toc5711921"/>
      <w:bookmarkStart w:id="34" w:name="_Toc9512465"/>
      <w:bookmarkStart w:id="35" w:name="_Toc56164213"/>
      <w:r w:rsidRPr="00890B84">
        <w:rPr>
          <w:rFonts w:ascii="Palatino Linotype" w:eastAsiaTheme="majorEastAsia" w:hAnsi="Palatino Linotype" w:cstheme="majorBidi"/>
          <w:b/>
          <w:color w:val="000000" w:themeColor="text1"/>
          <w:lang w:val="es-MX" w:eastAsia="en-US"/>
        </w:rPr>
        <w:t>I. Del deber de las autoridades de promover, respetar, proteger, y garantizar el derecho de acceso a la información pública.</w:t>
      </w:r>
      <w:bookmarkEnd w:id="33"/>
      <w:bookmarkEnd w:id="34"/>
      <w:bookmarkEnd w:id="35"/>
      <w:r w:rsidRPr="00890B84">
        <w:rPr>
          <w:rFonts w:ascii="Palatino Linotype" w:eastAsiaTheme="majorEastAsia" w:hAnsi="Palatino Linotype" w:cstheme="majorBidi"/>
          <w:b/>
          <w:color w:val="000000" w:themeColor="text1"/>
          <w:lang w:val="es-MX" w:eastAsia="en-US"/>
        </w:rPr>
        <w:t xml:space="preserve"> </w:t>
      </w:r>
    </w:p>
    <w:p w14:paraId="5C989D0D" w14:textId="77777777" w:rsidR="00E50D7C" w:rsidRPr="00890B84" w:rsidRDefault="00E50D7C" w:rsidP="00E50D7C">
      <w:pPr>
        <w:ind w:left="1080"/>
        <w:contextualSpacing/>
        <w:rPr>
          <w:rFonts w:ascii="Palatino Linotype" w:hAnsi="Palatino Linotype"/>
          <w:b/>
          <w:lang w:val="es-MX" w:eastAsia="en-US"/>
        </w:rPr>
      </w:pPr>
    </w:p>
    <w:p w14:paraId="3BC8BBBF" w14:textId="6A9E555D" w:rsidR="00DD199D" w:rsidRPr="00890B84" w:rsidRDefault="00DD199D" w:rsidP="00DD199D">
      <w:pPr>
        <w:pStyle w:val="Prrafodelista"/>
        <w:numPr>
          <w:ilvl w:val="0"/>
          <w:numId w:val="1"/>
        </w:numPr>
        <w:tabs>
          <w:tab w:val="left" w:pos="426"/>
        </w:tabs>
        <w:spacing w:before="240" w:after="240" w:line="360" w:lineRule="auto"/>
        <w:ind w:left="0" w:firstLine="0"/>
        <w:jc w:val="both"/>
        <w:rPr>
          <w:rFonts w:ascii="Palatino Linotype" w:hAnsi="Palatino Linotype" w:cs="Arial"/>
          <w:lang w:val="es-MX"/>
        </w:rPr>
      </w:pPr>
      <w:r w:rsidRPr="00890B84">
        <w:rPr>
          <w:rFonts w:ascii="Palatino Linotype" w:hAnsi="Palatino Linotype" w:cs="Arial"/>
          <w:lang w:val="es-MX"/>
        </w:rPr>
        <w:t xml:space="preserve">Derivado </w:t>
      </w:r>
      <w:r w:rsidRPr="00890B84">
        <w:rPr>
          <w:rFonts w:ascii="Palatino Linotype" w:hAnsi="Palatino Linotype" w:cs="Arial"/>
          <w:szCs w:val="23"/>
        </w:rPr>
        <w:t xml:space="preserve">del planteamiento de la </w:t>
      </w:r>
      <w:r w:rsidRPr="00890B84">
        <w:rPr>
          <w:rFonts w:ascii="Palatino Linotype" w:hAnsi="Palatino Linotype" w:cs="Arial"/>
          <w:i/>
          <w:szCs w:val="23"/>
        </w:rPr>
        <w:t>Litis</w:t>
      </w:r>
      <w:r w:rsidRPr="00890B84">
        <w:rPr>
          <w:rFonts w:ascii="Palatino Linotype" w:hAnsi="Palatino Linotype" w:cs="Arial"/>
          <w:szCs w:val="23"/>
        </w:rPr>
        <w:t xml:space="preserve">, se procede a analizar </w:t>
      </w:r>
      <w:r w:rsidRPr="00890B84">
        <w:rPr>
          <w:rFonts w:ascii="Palatino Linotype" w:hAnsi="Palatino Linotype" w:cs="Arial"/>
          <w:lang w:val="es-MX"/>
        </w:rPr>
        <w:t xml:space="preserve">el contenido íntegro de las actuaciones que obran en el expediente electrónico, y así este Órgano Garante dicte la resolución correspondiente, tomando en consideración los elementos aportados por las partes y apegándose en todo momento al principio de máxima publicidad </w:t>
      </w:r>
      <w:r w:rsidR="00005CC3" w:rsidRPr="00890B84">
        <w:rPr>
          <w:rFonts w:ascii="Palatino Linotype" w:hAnsi="Palatino Linotype" w:cs="Arial"/>
          <w:lang w:val="es-MX"/>
        </w:rPr>
        <w:t>de acuerdo con</w:t>
      </w:r>
      <w:r w:rsidRPr="00890B84">
        <w:rPr>
          <w:rFonts w:ascii="Palatino Linotype" w:hAnsi="Palatino Linotype" w:cs="Arial"/>
          <w:lang w:val="es-MX"/>
        </w:rPr>
        <w:t xml:space="preserve"> lo establecido en el artículo 8 de la </w:t>
      </w:r>
      <w:r w:rsidRPr="00890B84">
        <w:rPr>
          <w:rFonts w:ascii="Palatino Linotype" w:eastAsia="Calibri" w:hAnsi="Palatino Linotype" w:cs="Arial"/>
        </w:rPr>
        <w:t>Ley de Transparencia y Acceso a la Información Pública del Estado de México y Municipios.</w:t>
      </w:r>
    </w:p>
    <w:p w14:paraId="2EB58848" w14:textId="77777777" w:rsidR="00DD199D" w:rsidRPr="00890B84" w:rsidRDefault="00DD199D" w:rsidP="00DD199D">
      <w:pPr>
        <w:pStyle w:val="Prrafodelista"/>
        <w:tabs>
          <w:tab w:val="left" w:pos="426"/>
        </w:tabs>
        <w:spacing w:before="240" w:after="240" w:line="360" w:lineRule="auto"/>
        <w:ind w:left="0"/>
        <w:jc w:val="both"/>
        <w:rPr>
          <w:rFonts w:ascii="Palatino Linotype" w:hAnsi="Palatino Linotype" w:cs="Arial"/>
          <w:lang w:val="es-MX"/>
        </w:rPr>
      </w:pPr>
    </w:p>
    <w:p w14:paraId="65CDF255" w14:textId="464E1000" w:rsidR="00E50D7C" w:rsidRPr="00890B84" w:rsidRDefault="00E50D7C" w:rsidP="00DD199D">
      <w:pPr>
        <w:pStyle w:val="Prrafodelista"/>
        <w:numPr>
          <w:ilvl w:val="0"/>
          <w:numId w:val="1"/>
        </w:numPr>
        <w:tabs>
          <w:tab w:val="left" w:pos="426"/>
        </w:tabs>
        <w:spacing w:before="240" w:after="240" w:line="360" w:lineRule="auto"/>
        <w:ind w:left="0" w:firstLine="0"/>
        <w:jc w:val="both"/>
        <w:rPr>
          <w:rFonts w:ascii="Palatino Linotype" w:hAnsi="Palatino Linotype" w:cs="Arial"/>
          <w:lang w:val="es-MX"/>
        </w:rPr>
      </w:pPr>
      <w:r w:rsidRPr="00890B84">
        <w:rPr>
          <w:rFonts w:ascii="Palatino Linotype" w:hAnsi="Palatino Linotype" w:cs="Arial"/>
          <w:lang w:val="es-MX"/>
        </w:rPr>
        <w:t xml:space="preserve">Es menester precisar que este Órgano Garante parte de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890B84">
        <w:rPr>
          <w:rFonts w:ascii="Palatino Linotype" w:hAnsi="Palatino Linotype" w:cs="Arial"/>
          <w:b/>
          <w:lang w:val="es-MX"/>
        </w:rPr>
        <w:t>SUJETO OBLIGADO</w:t>
      </w:r>
      <w:r w:rsidRPr="00890B84">
        <w:rPr>
          <w:rFonts w:ascii="Palatino Linotype" w:hAnsi="Palatino Linotype" w:cs="Arial"/>
          <w:lang w:val="es-MX"/>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890B84">
        <w:rPr>
          <w:rFonts w:ascii="Palatino Linotype" w:hAnsi="Palatino Linotype" w:cs="Arial"/>
          <w:b/>
          <w:lang w:val="es-MX"/>
        </w:rPr>
        <w:t xml:space="preserve">Constitución Política de los Estados Unidos Mexicanos </w:t>
      </w:r>
      <w:r w:rsidRPr="00890B84">
        <w:rPr>
          <w:rFonts w:ascii="Palatino Linotype" w:hAnsi="Palatino Linotype" w:cs="Arial"/>
          <w:lang w:val="es-MX"/>
        </w:rPr>
        <w:t xml:space="preserve">al señalar la obligación de “promover, respetar, proteger y garantizar los derechos humanos”, entre los cuales se encuentra dicho derecho. </w:t>
      </w:r>
    </w:p>
    <w:p w14:paraId="28D69553" w14:textId="77777777" w:rsidR="00E50D7C" w:rsidRPr="00890B84" w:rsidRDefault="00E50D7C" w:rsidP="00DD199D">
      <w:pPr>
        <w:tabs>
          <w:tab w:val="left" w:pos="426"/>
        </w:tabs>
        <w:spacing w:before="240" w:after="240" w:line="360" w:lineRule="auto"/>
        <w:ind w:left="927" w:firstLine="708"/>
        <w:contextualSpacing/>
        <w:jc w:val="both"/>
        <w:rPr>
          <w:rFonts w:ascii="Palatino Linotype" w:hAnsi="Palatino Linotype" w:cs="Arial"/>
          <w:lang w:val="es-MX"/>
        </w:rPr>
      </w:pPr>
    </w:p>
    <w:p w14:paraId="4B2B60F3" w14:textId="201EFC19" w:rsidR="00E50D7C" w:rsidRPr="00890B84" w:rsidRDefault="00DD199D" w:rsidP="00DD199D">
      <w:pPr>
        <w:numPr>
          <w:ilvl w:val="0"/>
          <w:numId w:val="1"/>
        </w:numPr>
        <w:tabs>
          <w:tab w:val="left" w:pos="426"/>
        </w:tabs>
        <w:spacing w:before="240" w:after="240" w:line="360" w:lineRule="auto"/>
        <w:ind w:left="0" w:firstLine="0"/>
        <w:contextualSpacing/>
        <w:jc w:val="both"/>
        <w:rPr>
          <w:rFonts w:ascii="Palatino Linotype" w:hAnsi="Palatino Linotype" w:cs="Arial"/>
          <w:lang w:val="es-MX"/>
        </w:rPr>
      </w:pPr>
      <w:r w:rsidRPr="00890B84">
        <w:rPr>
          <w:rFonts w:ascii="Palatino Linotype" w:hAnsi="Palatino Linotype" w:cs="Arial"/>
          <w:lang w:val="es-MX"/>
        </w:rPr>
        <w:t xml:space="preserve">Definiendo el Derecho de Acceso a la Información Pública como: </w:t>
      </w:r>
      <w:r w:rsidRPr="00890B84">
        <w:rPr>
          <w:rFonts w:ascii="Palatino Linotype" w:hAnsi="Palatino Linotype" w:cs="Arial"/>
          <w:i/>
          <w:lang w:val="es-MX"/>
        </w:rPr>
        <w:t>La igualdad de oportunidades para recibir, buscar e impartir información</w:t>
      </w:r>
      <w:r w:rsidRPr="00890B84">
        <w:rPr>
          <w:rFonts w:ascii="Palatino Linotype" w:hAnsi="Palatino Linotype" w:cs="Arial"/>
          <w:i/>
          <w:vertAlign w:val="superscript"/>
          <w:lang w:val="es-MX"/>
        </w:rPr>
        <w:footnoteReference w:id="1"/>
      </w:r>
      <w:r w:rsidRPr="00890B84">
        <w:rPr>
          <w:rFonts w:ascii="Palatino Linotype" w:hAnsi="Palatino Linotype" w:cs="Arial"/>
          <w:i/>
          <w:lang w:val="es-MX"/>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890B84">
        <w:rPr>
          <w:rFonts w:ascii="Palatino Linotype" w:hAnsi="Palatino Linotype" w:cs="Arial"/>
          <w:i/>
          <w:vertAlign w:val="superscript"/>
          <w:lang w:val="es-MX"/>
        </w:rPr>
        <w:footnoteReference w:id="2"/>
      </w:r>
      <w:r w:rsidRPr="00890B84">
        <w:rPr>
          <w:rFonts w:ascii="Palatino Linotype" w:hAnsi="Palatino Linotype" w:cs="Arial"/>
          <w:lang w:val="es-MX"/>
        </w:rPr>
        <w:t>que se constituye como una herramienta fundamental para ejercer</w:t>
      </w:r>
      <w:r w:rsidRPr="00890B84">
        <w:rPr>
          <w:rFonts w:ascii="Palatino Linotype" w:hAnsi="Palatino Linotype" w:cs="Arial"/>
          <w:i/>
          <w:lang w:val="es-MX"/>
        </w:rPr>
        <w:t xml:space="preserve"> el control democrático de las gestiones estatales, de forma tal que puedan cuestionar, indagar y considerar si se está dando un adecuado cumplimiento a las funciones públicas,</w:t>
      </w:r>
      <w:r w:rsidRPr="00890B84">
        <w:rPr>
          <w:rFonts w:ascii="Palatino Linotype" w:hAnsi="Palatino Linotype" w:cs="Arial"/>
          <w:i/>
          <w:vertAlign w:val="superscript"/>
          <w:lang w:val="es-MX"/>
        </w:rPr>
        <w:footnoteReference w:id="3"/>
      </w:r>
      <w:r w:rsidRPr="00890B84">
        <w:rPr>
          <w:rFonts w:ascii="Palatino Linotype" w:hAnsi="Palatino Linotype" w:cs="Arial"/>
          <w:lang w:val="es-MX"/>
        </w:rPr>
        <w:t>fomentando</w:t>
      </w:r>
      <w:r w:rsidRPr="00890B84">
        <w:rPr>
          <w:rFonts w:ascii="Palatino Linotype" w:hAnsi="Palatino Linotype" w:cs="Arial"/>
          <w:i/>
          <w:lang w:val="es-MX"/>
        </w:rPr>
        <w:t xml:space="preserve"> la transparencia de las actividades estatales y </w:t>
      </w:r>
      <w:r w:rsidRPr="00890B84">
        <w:rPr>
          <w:rFonts w:ascii="Palatino Linotype" w:hAnsi="Palatino Linotype" w:cs="Arial"/>
          <w:lang w:val="es-MX"/>
        </w:rPr>
        <w:t>promoviendo</w:t>
      </w:r>
      <w:r w:rsidRPr="00890B84">
        <w:rPr>
          <w:rFonts w:ascii="Palatino Linotype" w:hAnsi="Palatino Linotype" w:cs="Arial"/>
          <w:i/>
          <w:lang w:val="es-MX"/>
        </w:rPr>
        <w:t xml:space="preserve"> la responsabilidad de los funcionarios sobre su gestión pública,</w:t>
      </w:r>
      <w:r w:rsidRPr="00890B84">
        <w:rPr>
          <w:rFonts w:ascii="Palatino Linotype" w:hAnsi="Palatino Linotype" w:cs="Arial"/>
          <w:i/>
          <w:vertAlign w:val="superscript"/>
          <w:lang w:val="es-MX"/>
        </w:rPr>
        <w:footnoteReference w:id="4"/>
      </w:r>
      <w:r w:rsidRPr="00890B84">
        <w:rPr>
          <w:rFonts w:ascii="Palatino Linotype" w:hAnsi="Palatino Linotype" w:cs="Arial"/>
          <w:lang w:val="es-MX"/>
        </w:rPr>
        <w:t>que permite</w:t>
      </w:r>
      <w:r w:rsidRPr="00890B84">
        <w:rPr>
          <w:rFonts w:ascii="Palatino Linotype" w:hAnsi="Palatino Linotype" w:cs="Arial"/>
          <w:i/>
          <w:lang w:val="es-MX"/>
        </w:rPr>
        <w:t xml:space="preserve"> saber qué están haciendo los gobiernos por sus pueblos, sin lo cual la verdad languidecería y la participación en el gobierno permanecería fragmentada.</w:t>
      </w:r>
    </w:p>
    <w:p w14:paraId="5A333546" w14:textId="77777777" w:rsidR="00E50D7C" w:rsidRPr="00890B84" w:rsidRDefault="00E50D7C" w:rsidP="00DD199D">
      <w:pPr>
        <w:tabs>
          <w:tab w:val="left" w:pos="426"/>
        </w:tabs>
        <w:spacing w:before="240" w:after="240" w:line="360" w:lineRule="auto"/>
        <w:ind w:left="927"/>
        <w:contextualSpacing/>
        <w:jc w:val="both"/>
        <w:rPr>
          <w:rFonts w:ascii="Palatino Linotype" w:hAnsi="Palatino Linotype" w:cs="Arial"/>
          <w:lang w:val="es-MX"/>
        </w:rPr>
      </w:pPr>
    </w:p>
    <w:p w14:paraId="37A51A23" w14:textId="05E36DB1" w:rsidR="00E50D7C" w:rsidRPr="00890B84" w:rsidRDefault="00DD199D" w:rsidP="00DD199D">
      <w:pPr>
        <w:numPr>
          <w:ilvl w:val="0"/>
          <w:numId w:val="1"/>
        </w:numPr>
        <w:tabs>
          <w:tab w:val="left" w:pos="426"/>
        </w:tabs>
        <w:spacing w:before="240" w:after="240" w:line="360" w:lineRule="auto"/>
        <w:ind w:left="0" w:firstLine="0"/>
        <w:contextualSpacing/>
        <w:jc w:val="both"/>
        <w:rPr>
          <w:rFonts w:ascii="Palatino Linotype" w:hAnsi="Palatino Linotype"/>
          <w:b/>
          <w:color w:val="000000" w:themeColor="text1"/>
        </w:rPr>
      </w:pPr>
      <w:r w:rsidRPr="00890B84">
        <w:rPr>
          <w:rFonts w:ascii="Palatino Linotype" w:hAnsi="Palatino Linotype" w:cs="Arial"/>
          <w:lang w:val="es-MX"/>
        </w:rPr>
        <w:t xml:space="preserve">El </w:t>
      </w:r>
      <w:r w:rsidRPr="00890B84">
        <w:rPr>
          <w:rFonts w:ascii="Palatino Linotype" w:hAnsi="Palatino Linotype" w:cs="Arial"/>
          <w:szCs w:val="23"/>
        </w:rPr>
        <w:t xml:space="preserve">artículo primero Constitucional, dispone que como consecuencia de la obligación que tienen las autoridades de promover, respetar, proteger y garantizar el derecho humano; el Estado deberá </w:t>
      </w:r>
      <w:r w:rsidRPr="00890B84">
        <w:rPr>
          <w:rFonts w:ascii="Palatino Linotype" w:hAnsi="Palatino Linotype" w:cs="Arial"/>
          <w:szCs w:val="23"/>
          <w:u w:val="single"/>
        </w:rPr>
        <w:t>prevenir, investigar, sancionar y reparar las violaciones a los derechos humanos</w:t>
      </w:r>
      <w:r w:rsidRPr="00890B84">
        <w:rPr>
          <w:rFonts w:ascii="Palatino Linotype" w:hAnsi="Palatino Linotype" w:cs="Arial"/>
          <w:szCs w:val="23"/>
        </w:rPr>
        <w:t>.</w:t>
      </w:r>
    </w:p>
    <w:p w14:paraId="00F3D4E1" w14:textId="77777777" w:rsidR="00DD199D" w:rsidRPr="00890B84" w:rsidRDefault="00DD199D" w:rsidP="00DD199D">
      <w:pPr>
        <w:tabs>
          <w:tab w:val="left" w:pos="426"/>
        </w:tabs>
        <w:spacing w:before="240" w:after="240" w:line="360" w:lineRule="auto"/>
        <w:contextualSpacing/>
        <w:jc w:val="both"/>
        <w:rPr>
          <w:rFonts w:ascii="Palatino Linotype" w:hAnsi="Palatino Linotype"/>
          <w:b/>
          <w:color w:val="000000" w:themeColor="text1"/>
        </w:rPr>
      </w:pPr>
    </w:p>
    <w:p w14:paraId="2BAAFF6E" w14:textId="4431CF4A" w:rsidR="00DD199D" w:rsidRPr="00890B84" w:rsidRDefault="00DD199D" w:rsidP="00DD199D">
      <w:pPr>
        <w:numPr>
          <w:ilvl w:val="0"/>
          <w:numId w:val="1"/>
        </w:numPr>
        <w:tabs>
          <w:tab w:val="left" w:pos="426"/>
        </w:tabs>
        <w:spacing w:before="240" w:after="240" w:line="360" w:lineRule="auto"/>
        <w:ind w:left="0" w:firstLine="0"/>
        <w:contextualSpacing/>
        <w:jc w:val="both"/>
        <w:rPr>
          <w:rFonts w:ascii="Palatino Linotype" w:hAnsi="Palatino Linotype"/>
          <w:b/>
          <w:color w:val="000000" w:themeColor="text1"/>
        </w:rPr>
      </w:pPr>
      <w:r w:rsidRPr="00890B84">
        <w:rPr>
          <w:rFonts w:ascii="Palatino Linotype" w:hAnsi="Palatino Linotype" w:cs="Arial"/>
          <w:szCs w:val="23"/>
        </w:rPr>
        <w:t xml:space="preserve">Es </w:t>
      </w:r>
      <w:r w:rsidRPr="00890B84">
        <w:rPr>
          <w:rFonts w:ascii="Palatino Linotype" w:eastAsia="Times New Roman" w:hAnsi="Palatino Linotype"/>
        </w:rPr>
        <w:t xml:space="preserve">así que la </w:t>
      </w:r>
      <w:r w:rsidRPr="00890B84">
        <w:rPr>
          <w:rFonts w:ascii="Palatino Linotype" w:eastAsia="Times New Roman" w:hAnsi="Palatino Linotype"/>
          <w:b/>
        </w:rPr>
        <w:t xml:space="preserve">Ley de Transparencia y Acceso a la Información Pública del Estado de México y Municipios, </w:t>
      </w:r>
      <w:r w:rsidRPr="00890B84">
        <w:rPr>
          <w:rFonts w:ascii="Palatino Linotype" w:eastAsia="Times New Roman" w:hAnsi="Palatino Linotype"/>
        </w:rPr>
        <w:t xml:space="preserve">cuyo objeto es establecer principios, bases </w:t>
      </w:r>
      <w:r w:rsidRPr="00890B84">
        <w:rPr>
          <w:rFonts w:ascii="Palatino Linotype" w:eastAsia="Times New Roman" w:hAnsi="Palatino Linotype"/>
        </w:rPr>
        <w:lastRenderedPageBreak/>
        <w:t>generales y procedimientos para tutelar y garantizar la transparencia y el derecho humano de acceso a la información pública en posesión de los sujetos obligados; en su artículo 176</w:t>
      </w:r>
      <w:r w:rsidRPr="00890B84">
        <w:rPr>
          <w:rFonts w:ascii="Palatino Linotype" w:eastAsia="Times New Roman" w:hAnsi="Palatino Linotype"/>
          <w:b/>
        </w:rPr>
        <w:t xml:space="preserve"> </w:t>
      </w:r>
      <w:r w:rsidRPr="00890B84">
        <w:rPr>
          <w:rFonts w:ascii="Palatino Linotype" w:eastAsia="Times New Roman" w:hAnsi="Palatino Linotype"/>
        </w:rPr>
        <w:t xml:space="preserve">establece que </w:t>
      </w:r>
      <w:r w:rsidRPr="00890B84">
        <w:rPr>
          <w:rFonts w:ascii="Palatino Linotype" w:eastAsia="Times New Roman" w:hAnsi="Palatino Linotype"/>
          <w:i/>
        </w:rPr>
        <w:t xml:space="preserve">el </w:t>
      </w:r>
      <w:r w:rsidRPr="00890B84">
        <w:rPr>
          <w:rFonts w:ascii="Palatino Linotype" w:eastAsia="Times New Roman" w:hAnsi="Palatino Linotype"/>
          <w:i/>
          <w:u w:val="single"/>
        </w:rPr>
        <w:t>recurso de revisión</w:t>
      </w:r>
      <w:r w:rsidRPr="00890B84">
        <w:rPr>
          <w:rFonts w:ascii="Palatino Linotype" w:eastAsia="Times New Roman" w:hAnsi="Palatino Linotype"/>
          <w:i/>
        </w:rPr>
        <w:t xml:space="preserve"> es la garantía secundaria mediante la cual se pretende reparar cualquier posible afectación al derecho de acceso a la información pública</w:t>
      </w:r>
      <w:r w:rsidRPr="00890B84">
        <w:rPr>
          <w:rFonts w:ascii="Palatino Linotype" w:eastAsia="Times New Roman" w:hAnsi="Palatino Linotype"/>
        </w:rPr>
        <w:t>,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45EA1C3B" w14:textId="77777777" w:rsidR="007507CF" w:rsidRPr="00890B84" w:rsidRDefault="007507CF" w:rsidP="000F1D13">
      <w:pPr>
        <w:tabs>
          <w:tab w:val="left" w:pos="426"/>
        </w:tabs>
        <w:spacing w:line="360" w:lineRule="auto"/>
        <w:contextualSpacing/>
        <w:jc w:val="both"/>
        <w:rPr>
          <w:rFonts w:ascii="Palatino Linotype" w:hAnsi="Palatino Linotype"/>
          <w:b/>
          <w:color w:val="000000" w:themeColor="text1"/>
        </w:rPr>
      </w:pPr>
    </w:p>
    <w:p w14:paraId="16A91BCE" w14:textId="735421EF" w:rsidR="00E50D7C" w:rsidRPr="00890B84" w:rsidRDefault="00E50D7C" w:rsidP="00B43D19">
      <w:pPr>
        <w:pStyle w:val="Ttulo1"/>
        <w:rPr>
          <w:b/>
        </w:rPr>
      </w:pPr>
      <w:bookmarkStart w:id="36" w:name="_Toc56164214"/>
      <w:r w:rsidRPr="00890B84">
        <w:rPr>
          <w:b/>
        </w:rPr>
        <w:t xml:space="preserve">II. De la </w:t>
      </w:r>
      <w:r w:rsidR="00417734" w:rsidRPr="00890B84">
        <w:rPr>
          <w:b/>
        </w:rPr>
        <w:t>respuesta a la solicitud de información</w:t>
      </w:r>
      <w:r w:rsidRPr="00890B84">
        <w:rPr>
          <w:b/>
        </w:rPr>
        <w:t>.</w:t>
      </w:r>
      <w:bookmarkEnd w:id="36"/>
      <w:r w:rsidRPr="00890B84">
        <w:rPr>
          <w:b/>
        </w:rPr>
        <w:t xml:space="preserve"> </w:t>
      </w:r>
    </w:p>
    <w:p w14:paraId="4DBCD9A5" w14:textId="77777777" w:rsidR="00B43D19" w:rsidRPr="00890B84" w:rsidRDefault="00B43D19" w:rsidP="00285747">
      <w:pPr>
        <w:tabs>
          <w:tab w:val="left" w:pos="426"/>
        </w:tabs>
        <w:rPr>
          <w:lang w:val="es-MX" w:eastAsia="en-US"/>
        </w:rPr>
      </w:pPr>
    </w:p>
    <w:p w14:paraId="689315EE" w14:textId="77777777" w:rsidR="007507CF" w:rsidRPr="00890B84" w:rsidRDefault="00285747" w:rsidP="00285747">
      <w:pPr>
        <w:pStyle w:val="Prrafodelista"/>
        <w:numPr>
          <w:ilvl w:val="0"/>
          <w:numId w:val="1"/>
        </w:numPr>
        <w:tabs>
          <w:tab w:val="left" w:pos="426"/>
        </w:tabs>
        <w:spacing w:before="240" w:after="360" w:line="360" w:lineRule="auto"/>
        <w:ind w:left="0" w:firstLine="0"/>
        <w:jc w:val="both"/>
        <w:rPr>
          <w:rFonts w:ascii="Palatino Linotype" w:eastAsia="MS Mincho" w:hAnsi="Palatino Linotype" w:cs="Arial"/>
          <w:lang w:val="es-MX"/>
        </w:rPr>
      </w:pPr>
      <w:r w:rsidRPr="00890B84">
        <w:rPr>
          <w:rFonts w:ascii="Palatino Linotype" w:eastAsia="MS Mincho" w:hAnsi="Palatino Linotype" w:cs="Arial"/>
          <w:lang w:val="es-MX"/>
        </w:rPr>
        <w:t xml:space="preserve">Como fuera </w:t>
      </w:r>
      <w:r w:rsidRPr="00890B84">
        <w:rPr>
          <w:rFonts w:ascii="Palatino Linotype" w:hAnsi="Palatino Linotype" w:cs="Arial"/>
        </w:rPr>
        <w:t xml:space="preserve">fuera señalado en el apartado de </w:t>
      </w:r>
      <w:r w:rsidRPr="00890B84">
        <w:rPr>
          <w:rFonts w:ascii="Palatino Linotype" w:hAnsi="Palatino Linotype" w:cs="Arial"/>
          <w:i/>
        </w:rPr>
        <w:t>Antecedentes</w:t>
      </w:r>
      <w:r w:rsidRPr="00890B84">
        <w:rPr>
          <w:rFonts w:ascii="Palatino Linotype" w:hAnsi="Palatino Linotype" w:cs="Arial"/>
        </w:rPr>
        <w:t xml:space="preserve"> de la presente resolución, el entonces </w:t>
      </w:r>
      <w:r w:rsidRPr="00890B84">
        <w:rPr>
          <w:rFonts w:ascii="Palatino Linotype" w:hAnsi="Palatino Linotype" w:cs="Arial"/>
          <w:b/>
        </w:rPr>
        <w:t>SOLICITANTE</w:t>
      </w:r>
      <w:r w:rsidRPr="00890B84">
        <w:rPr>
          <w:rFonts w:ascii="Palatino Linotype" w:hAnsi="Palatino Linotype" w:cs="Arial"/>
        </w:rPr>
        <w:t xml:space="preserve"> requirió al </w:t>
      </w:r>
      <w:r w:rsidR="009D0221" w:rsidRPr="00890B84">
        <w:rPr>
          <w:rFonts w:ascii="Palatino Linotype" w:hAnsi="Palatino Linotype" w:cs="Arial"/>
        </w:rPr>
        <w:t xml:space="preserve">Ayuntamiento de </w:t>
      </w:r>
      <w:proofErr w:type="spellStart"/>
      <w:r w:rsidR="009D0221" w:rsidRPr="00890B84">
        <w:rPr>
          <w:rFonts w:ascii="Palatino Linotype" w:hAnsi="Palatino Linotype" w:cs="Arial"/>
        </w:rPr>
        <w:t>Xonacatlán</w:t>
      </w:r>
      <w:proofErr w:type="spellEnd"/>
      <w:r w:rsidR="007507CF" w:rsidRPr="00890B84">
        <w:rPr>
          <w:rFonts w:ascii="Palatino Linotype" w:hAnsi="Palatino Linotype" w:cs="Arial"/>
        </w:rPr>
        <w:t>, la siguiente información:</w:t>
      </w:r>
    </w:p>
    <w:p w14:paraId="4DCF8A4A" w14:textId="77777777" w:rsidR="007507CF" w:rsidRPr="00890B84" w:rsidRDefault="007507CF" w:rsidP="007507CF">
      <w:pPr>
        <w:pStyle w:val="Prrafodelista"/>
        <w:numPr>
          <w:ilvl w:val="1"/>
          <w:numId w:val="1"/>
        </w:numPr>
        <w:tabs>
          <w:tab w:val="left" w:pos="426"/>
        </w:tabs>
        <w:spacing w:before="240" w:after="360" w:line="360" w:lineRule="auto"/>
        <w:jc w:val="both"/>
        <w:rPr>
          <w:rFonts w:ascii="Palatino Linotype" w:eastAsia="MS Mincho" w:hAnsi="Palatino Linotype" w:cs="Arial"/>
          <w:lang w:val="es-MX"/>
        </w:rPr>
      </w:pPr>
      <w:r w:rsidRPr="00890B84">
        <w:rPr>
          <w:rFonts w:ascii="Palatino Linotype" w:hAnsi="Palatino Linotype" w:cs="Arial"/>
        </w:rPr>
        <w:t>D</w:t>
      </w:r>
      <w:r w:rsidRPr="00890B84">
        <w:rPr>
          <w:rFonts w:ascii="Palatino Linotype" w:eastAsia="MS Mincho" w:hAnsi="Palatino Linotype" w:cs="Times New Roman"/>
        </w:rPr>
        <w:t>e la remodelación de la Calle Independencia, en la cabecera municipal, durante el dos mil veinte:</w:t>
      </w:r>
    </w:p>
    <w:p w14:paraId="28C86149" w14:textId="77777777" w:rsidR="007507CF" w:rsidRPr="00890B84" w:rsidRDefault="007507CF" w:rsidP="007507CF">
      <w:pPr>
        <w:pStyle w:val="Prrafodelista"/>
        <w:numPr>
          <w:ilvl w:val="2"/>
          <w:numId w:val="1"/>
        </w:numPr>
        <w:tabs>
          <w:tab w:val="left" w:pos="426"/>
          <w:tab w:val="left" w:pos="1985"/>
        </w:tabs>
        <w:spacing w:before="240" w:after="360" w:line="360" w:lineRule="auto"/>
        <w:jc w:val="both"/>
        <w:rPr>
          <w:rFonts w:ascii="Palatino Linotype" w:eastAsia="MS Mincho" w:hAnsi="Palatino Linotype" w:cs="Arial"/>
          <w:lang w:val="es-MX"/>
        </w:rPr>
      </w:pPr>
      <w:r w:rsidRPr="00890B84">
        <w:rPr>
          <w:rFonts w:ascii="Palatino Linotype" w:eastAsia="MS Mincho" w:hAnsi="Palatino Linotype" w:cs="Times New Roman"/>
          <w:lang w:val="es-MX"/>
        </w:rPr>
        <w:t>Expediente técnico;</w:t>
      </w:r>
    </w:p>
    <w:p w14:paraId="4355A9BA" w14:textId="77777777" w:rsidR="007507CF" w:rsidRPr="00890B84" w:rsidRDefault="007507CF" w:rsidP="007507CF">
      <w:pPr>
        <w:pStyle w:val="Prrafodelista"/>
        <w:numPr>
          <w:ilvl w:val="2"/>
          <w:numId w:val="1"/>
        </w:numPr>
        <w:tabs>
          <w:tab w:val="left" w:pos="426"/>
          <w:tab w:val="left" w:pos="1985"/>
        </w:tabs>
        <w:spacing w:before="240" w:after="360" w:line="360" w:lineRule="auto"/>
        <w:jc w:val="both"/>
        <w:rPr>
          <w:rFonts w:ascii="Palatino Linotype" w:eastAsia="MS Mincho" w:hAnsi="Palatino Linotype" w:cs="Arial"/>
          <w:lang w:val="es-MX"/>
        </w:rPr>
      </w:pPr>
      <w:r w:rsidRPr="00890B84">
        <w:rPr>
          <w:rFonts w:ascii="Palatino Linotype" w:eastAsia="MS Mincho" w:hAnsi="Palatino Linotype" w:cs="Times New Roman"/>
        </w:rPr>
        <w:t xml:space="preserve">Costo estimado; </w:t>
      </w:r>
    </w:p>
    <w:p w14:paraId="4776457C" w14:textId="31EEF534" w:rsidR="007507CF" w:rsidRPr="00890B84" w:rsidRDefault="007507CF" w:rsidP="007507CF">
      <w:pPr>
        <w:pStyle w:val="Prrafodelista"/>
        <w:numPr>
          <w:ilvl w:val="2"/>
          <w:numId w:val="1"/>
        </w:numPr>
        <w:tabs>
          <w:tab w:val="left" w:pos="426"/>
          <w:tab w:val="left" w:pos="1985"/>
        </w:tabs>
        <w:spacing w:before="240" w:after="360" w:line="360" w:lineRule="auto"/>
        <w:jc w:val="both"/>
        <w:rPr>
          <w:rFonts w:ascii="Palatino Linotype" w:eastAsia="MS Mincho" w:hAnsi="Palatino Linotype" w:cs="Arial"/>
          <w:lang w:val="es-MX"/>
        </w:rPr>
      </w:pPr>
      <w:r w:rsidRPr="00890B84">
        <w:rPr>
          <w:rFonts w:ascii="Palatino Linotype" w:eastAsia="MS Mincho" w:hAnsi="Palatino Linotype" w:cs="Times New Roman"/>
        </w:rPr>
        <w:t>Empresa que realizó los trabajos; e</w:t>
      </w:r>
    </w:p>
    <w:p w14:paraId="0508A3A3" w14:textId="5F8C0D90" w:rsidR="007507CF" w:rsidRPr="00890B84" w:rsidRDefault="007507CF" w:rsidP="007507CF">
      <w:pPr>
        <w:pStyle w:val="Prrafodelista"/>
        <w:numPr>
          <w:ilvl w:val="2"/>
          <w:numId w:val="1"/>
        </w:numPr>
        <w:tabs>
          <w:tab w:val="left" w:pos="426"/>
          <w:tab w:val="left" w:pos="1985"/>
        </w:tabs>
        <w:spacing w:before="240" w:after="360" w:line="360" w:lineRule="auto"/>
        <w:jc w:val="both"/>
        <w:rPr>
          <w:rFonts w:ascii="Palatino Linotype" w:eastAsia="MS Mincho" w:hAnsi="Palatino Linotype" w:cs="Arial"/>
          <w:lang w:val="es-MX"/>
        </w:rPr>
      </w:pPr>
      <w:r w:rsidRPr="00890B84">
        <w:rPr>
          <w:rFonts w:ascii="Palatino Linotype" w:eastAsia="MS Mincho" w:hAnsi="Palatino Linotype" w:cs="Times New Roman"/>
        </w:rPr>
        <w:t>Integrantes del Comité de Vigilancia.</w:t>
      </w:r>
    </w:p>
    <w:p w14:paraId="322735ED" w14:textId="77777777" w:rsidR="007507CF" w:rsidRPr="00890B84" w:rsidRDefault="007507CF" w:rsidP="007507CF">
      <w:pPr>
        <w:pStyle w:val="Prrafodelista"/>
        <w:numPr>
          <w:ilvl w:val="3"/>
          <w:numId w:val="1"/>
        </w:numPr>
        <w:tabs>
          <w:tab w:val="left" w:pos="426"/>
          <w:tab w:val="left" w:pos="2694"/>
          <w:tab w:val="left" w:pos="3261"/>
        </w:tabs>
        <w:spacing w:before="240" w:after="360" w:line="360" w:lineRule="auto"/>
        <w:ind w:left="2835"/>
        <w:jc w:val="both"/>
        <w:rPr>
          <w:rFonts w:ascii="Palatino Linotype" w:eastAsia="MS Mincho" w:hAnsi="Palatino Linotype" w:cs="Arial"/>
          <w:lang w:val="es-MX"/>
        </w:rPr>
      </w:pPr>
      <w:r w:rsidRPr="00890B84">
        <w:rPr>
          <w:rFonts w:ascii="Palatino Linotype" w:eastAsia="MS Mincho" w:hAnsi="Palatino Linotype" w:cs="Times New Roman"/>
        </w:rPr>
        <w:t xml:space="preserve">Forma en que se votó; </w:t>
      </w:r>
    </w:p>
    <w:p w14:paraId="13B6D24B" w14:textId="7E9B981B" w:rsidR="007507CF" w:rsidRPr="00890B84" w:rsidRDefault="007507CF" w:rsidP="007507CF">
      <w:pPr>
        <w:pStyle w:val="Prrafodelista"/>
        <w:numPr>
          <w:ilvl w:val="3"/>
          <w:numId w:val="1"/>
        </w:numPr>
        <w:tabs>
          <w:tab w:val="left" w:pos="426"/>
          <w:tab w:val="left" w:pos="2694"/>
          <w:tab w:val="left" w:pos="3261"/>
        </w:tabs>
        <w:spacing w:before="240" w:after="360" w:line="360" w:lineRule="auto"/>
        <w:ind w:left="2835"/>
        <w:jc w:val="both"/>
        <w:rPr>
          <w:rFonts w:ascii="Palatino Linotype" w:eastAsia="MS Mincho" w:hAnsi="Palatino Linotype" w:cs="Arial"/>
          <w:lang w:val="es-MX"/>
        </w:rPr>
      </w:pPr>
      <w:r w:rsidRPr="00890B84">
        <w:rPr>
          <w:rFonts w:ascii="Palatino Linotype" w:eastAsia="MS Mincho" w:hAnsi="Palatino Linotype" w:cs="Times New Roman"/>
        </w:rPr>
        <w:t>Votos obtenidos por ciudadano; y,</w:t>
      </w:r>
    </w:p>
    <w:p w14:paraId="7CB3BFBB" w14:textId="67AE3985" w:rsidR="00285747" w:rsidRPr="00890B84" w:rsidRDefault="007507CF" w:rsidP="007507CF">
      <w:pPr>
        <w:pStyle w:val="Prrafodelista"/>
        <w:numPr>
          <w:ilvl w:val="3"/>
          <w:numId w:val="1"/>
        </w:numPr>
        <w:tabs>
          <w:tab w:val="left" w:pos="426"/>
          <w:tab w:val="left" w:pos="2694"/>
          <w:tab w:val="left" w:pos="3261"/>
          <w:tab w:val="left" w:pos="3544"/>
        </w:tabs>
        <w:spacing w:before="240" w:after="360" w:line="360" w:lineRule="auto"/>
        <w:ind w:left="2835"/>
        <w:jc w:val="both"/>
        <w:rPr>
          <w:rFonts w:ascii="Palatino Linotype" w:eastAsia="MS Mincho" w:hAnsi="Palatino Linotype" w:cs="Arial"/>
          <w:lang w:val="es-MX"/>
        </w:rPr>
      </w:pPr>
      <w:r w:rsidRPr="00890B84">
        <w:rPr>
          <w:rFonts w:ascii="Palatino Linotype" w:eastAsia="MS Mincho" w:hAnsi="Palatino Linotype" w:cs="Times New Roman"/>
        </w:rPr>
        <w:t>número de votantes.</w:t>
      </w:r>
    </w:p>
    <w:p w14:paraId="61D8DB1E" w14:textId="77777777" w:rsidR="00285747" w:rsidRPr="00890B84" w:rsidRDefault="00285747" w:rsidP="00285747">
      <w:pPr>
        <w:pStyle w:val="Prrafodelista"/>
        <w:tabs>
          <w:tab w:val="left" w:pos="426"/>
        </w:tabs>
        <w:spacing w:before="240" w:after="360" w:line="360" w:lineRule="auto"/>
        <w:ind w:left="0"/>
        <w:jc w:val="both"/>
        <w:rPr>
          <w:rFonts w:ascii="Palatino Linotype" w:eastAsia="MS Mincho" w:hAnsi="Palatino Linotype" w:cs="Arial"/>
          <w:lang w:val="es-MX"/>
        </w:rPr>
      </w:pPr>
    </w:p>
    <w:p w14:paraId="25051AB9" w14:textId="3A4EFA1F" w:rsidR="00285747" w:rsidRPr="00890B84" w:rsidRDefault="00285747" w:rsidP="00285747">
      <w:pPr>
        <w:pStyle w:val="Prrafodelista"/>
        <w:numPr>
          <w:ilvl w:val="0"/>
          <w:numId w:val="1"/>
        </w:numPr>
        <w:tabs>
          <w:tab w:val="left" w:pos="426"/>
        </w:tabs>
        <w:spacing w:before="240" w:after="360" w:line="360" w:lineRule="auto"/>
        <w:ind w:left="0" w:firstLine="0"/>
        <w:jc w:val="both"/>
        <w:rPr>
          <w:rFonts w:ascii="Palatino Linotype" w:eastAsia="MS Mincho" w:hAnsi="Palatino Linotype" w:cs="Arial"/>
          <w:lang w:val="es-MX"/>
        </w:rPr>
      </w:pPr>
      <w:r w:rsidRPr="00890B84">
        <w:rPr>
          <w:rFonts w:ascii="Palatino Linotype" w:eastAsiaTheme="minorHAnsi" w:hAnsi="Palatino Linotype" w:cs="Arial"/>
          <w:lang w:val="es-MX" w:eastAsia="en-US"/>
        </w:rPr>
        <w:lastRenderedPageBreak/>
        <w:t xml:space="preserve">Posteriormente, el </w:t>
      </w:r>
      <w:r w:rsidR="007507CF" w:rsidRPr="00890B84">
        <w:rPr>
          <w:rFonts w:ascii="Palatino Linotype" w:eastAsiaTheme="minorHAnsi" w:hAnsi="Palatino Linotype" w:cs="Arial"/>
          <w:lang w:val="es-MX" w:eastAsia="en-US"/>
        </w:rPr>
        <w:t>veintiocho</w:t>
      </w:r>
      <w:r w:rsidRPr="00890B84">
        <w:rPr>
          <w:rFonts w:ascii="Palatino Linotype" w:eastAsiaTheme="minorHAnsi" w:hAnsi="Palatino Linotype" w:cs="Arial"/>
          <w:lang w:val="es-MX" w:eastAsia="en-US"/>
        </w:rPr>
        <w:t xml:space="preserve"> (</w:t>
      </w:r>
      <w:r w:rsidR="007507CF" w:rsidRPr="00890B84">
        <w:rPr>
          <w:rFonts w:ascii="Palatino Linotype" w:eastAsiaTheme="minorHAnsi" w:hAnsi="Palatino Linotype" w:cs="Arial"/>
          <w:lang w:val="es-MX" w:eastAsia="en-US"/>
        </w:rPr>
        <w:t>28</w:t>
      </w:r>
      <w:r w:rsidRPr="00890B84">
        <w:rPr>
          <w:rFonts w:ascii="Palatino Linotype" w:eastAsiaTheme="minorHAnsi" w:hAnsi="Palatino Linotype" w:cs="Arial"/>
          <w:lang w:val="es-MX" w:eastAsia="en-US"/>
        </w:rPr>
        <w:t xml:space="preserve">) de </w:t>
      </w:r>
      <w:r w:rsidR="007507CF" w:rsidRPr="00890B84">
        <w:rPr>
          <w:rFonts w:ascii="Palatino Linotype" w:eastAsiaTheme="minorHAnsi" w:hAnsi="Palatino Linotype" w:cs="Arial"/>
          <w:lang w:val="es-MX" w:eastAsia="en-US"/>
        </w:rPr>
        <w:t>septiembre</w:t>
      </w:r>
      <w:r w:rsidRPr="00890B84">
        <w:rPr>
          <w:rFonts w:ascii="Palatino Linotype" w:eastAsiaTheme="minorHAnsi" w:hAnsi="Palatino Linotype" w:cs="Arial"/>
          <w:lang w:val="es-MX" w:eastAsia="en-US"/>
        </w:rPr>
        <w:t xml:space="preserve"> de dos mil veinte, el </w:t>
      </w:r>
      <w:r w:rsidRPr="00890B84">
        <w:rPr>
          <w:rFonts w:ascii="Palatino Linotype" w:eastAsiaTheme="minorHAnsi" w:hAnsi="Palatino Linotype" w:cs="Arial"/>
          <w:b/>
          <w:bCs/>
          <w:lang w:val="es-MX" w:eastAsia="en-US"/>
        </w:rPr>
        <w:t>SUJETO OBLIGADO</w:t>
      </w:r>
      <w:r w:rsidRPr="00890B84">
        <w:rPr>
          <w:rFonts w:ascii="Palatino Linotype" w:eastAsiaTheme="minorHAnsi" w:hAnsi="Palatino Linotype" w:cs="Arial"/>
          <w:lang w:val="es-MX" w:eastAsia="en-US"/>
        </w:rPr>
        <w:t xml:space="preserve"> respondió a la solicitud, </w:t>
      </w:r>
      <w:r w:rsidR="007507CF" w:rsidRPr="00890B84">
        <w:rPr>
          <w:rFonts w:ascii="Palatino Linotype" w:eastAsiaTheme="minorHAnsi" w:hAnsi="Palatino Linotype" w:cs="Arial"/>
          <w:lang w:val="es-MX" w:eastAsia="en-US"/>
        </w:rPr>
        <w:t>únicamente</w:t>
      </w:r>
      <w:r w:rsidRPr="00890B84">
        <w:rPr>
          <w:rFonts w:ascii="Palatino Linotype" w:eastAsiaTheme="minorHAnsi" w:hAnsi="Palatino Linotype" w:cs="Arial"/>
          <w:lang w:val="es-MX" w:eastAsia="en-US"/>
        </w:rPr>
        <w:t xml:space="preserve">, mediante </w:t>
      </w:r>
      <w:r w:rsidR="007507CF" w:rsidRPr="00890B84">
        <w:rPr>
          <w:rFonts w:ascii="Palatino Linotype" w:eastAsiaTheme="minorHAnsi" w:hAnsi="Palatino Linotype" w:cs="Arial"/>
          <w:lang w:val="es-MX" w:eastAsia="en-US"/>
        </w:rPr>
        <w:t>el siguiente pronunciamiento:</w:t>
      </w:r>
    </w:p>
    <w:p w14:paraId="7DB9F3B1" w14:textId="589F255C" w:rsidR="00285747" w:rsidRPr="00890B84" w:rsidRDefault="00285747" w:rsidP="00285747">
      <w:pPr>
        <w:pStyle w:val="Prrafodelista"/>
        <w:tabs>
          <w:tab w:val="left" w:pos="426"/>
        </w:tabs>
        <w:spacing w:before="240" w:after="360" w:line="360" w:lineRule="auto"/>
        <w:ind w:left="0"/>
        <w:jc w:val="both"/>
        <w:rPr>
          <w:rFonts w:ascii="Palatino Linotype" w:eastAsia="MS Mincho" w:hAnsi="Palatino Linotype" w:cs="Arial"/>
          <w:lang w:val="es-MX"/>
        </w:rPr>
      </w:pPr>
    </w:p>
    <w:p w14:paraId="6C691D53" w14:textId="4F5FA469" w:rsidR="007507CF" w:rsidRPr="00890B84" w:rsidRDefault="00F21187" w:rsidP="007507CF">
      <w:pPr>
        <w:pStyle w:val="Prrafodelista"/>
        <w:tabs>
          <w:tab w:val="left" w:pos="426"/>
        </w:tabs>
        <w:spacing w:before="240" w:after="360" w:line="360" w:lineRule="auto"/>
        <w:ind w:left="0"/>
        <w:jc w:val="center"/>
        <w:rPr>
          <w:rFonts w:ascii="Palatino Linotype" w:eastAsia="MS Mincho" w:hAnsi="Palatino Linotype" w:cs="Arial"/>
          <w:lang w:val="es-MX"/>
        </w:rPr>
      </w:pPr>
      <w:r w:rsidRPr="00F21187">
        <w:rPr>
          <w:rFonts w:ascii="Palatino Linotype" w:eastAsia="MS Mincho" w:hAnsi="Palatino Linotype" w:cs="Arial"/>
          <w:noProof/>
          <w:lang w:val="es-MX" w:eastAsia="es-MX"/>
        </w:rPr>
        <w:drawing>
          <wp:inline distT="0" distB="0" distL="0" distR="0" wp14:anchorId="503CCB8D" wp14:editId="14F1FAE8">
            <wp:extent cx="5612130" cy="3640791"/>
            <wp:effectExtent l="19050" t="19050" r="26670" b="1714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2130" cy="3640791"/>
                    </a:xfrm>
                    <a:prstGeom prst="rect">
                      <a:avLst/>
                    </a:prstGeom>
                    <a:noFill/>
                    <a:ln>
                      <a:gradFill>
                        <a:gsLst>
                          <a:gs pos="12000">
                            <a:schemeClr val="tx1"/>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pic:spPr>
                </pic:pic>
              </a:graphicData>
            </a:graphic>
          </wp:inline>
        </w:drawing>
      </w:r>
    </w:p>
    <w:p w14:paraId="148FF954" w14:textId="77777777" w:rsidR="007507CF" w:rsidRPr="00890B84" w:rsidRDefault="007507CF" w:rsidP="00285747">
      <w:pPr>
        <w:pStyle w:val="Prrafodelista"/>
        <w:tabs>
          <w:tab w:val="left" w:pos="426"/>
        </w:tabs>
        <w:spacing w:before="240" w:after="360" w:line="360" w:lineRule="auto"/>
        <w:ind w:left="0"/>
        <w:jc w:val="both"/>
        <w:rPr>
          <w:rFonts w:ascii="Palatino Linotype" w:eastAsia="MS Mincho" w:hAnsi="Palatino Linotype" w:cs="Arial"/>
          <w:lang w:val="es-MX"/>
        </w:rPr>
      </w:pPr>
    </w:p>
    <w:p w14:paraId="32EB99B0" w14:textId="59C3B38B" w:rsidR="00285747" w:rsidRPr="00890B84" w:rsidRDefault="00430542" w:rsidP="007507CF">
      <w:pPr>
        <w:pStyle w:val="Prrafodelista"/>
        <w:numPr>
          <w:ilvl w:val="0"/>
          <w:numId w:val="1"/>
        </w:numPr>
        <w:tabs>
          <w:tab w:val="left" w:pos="426"/>
        </w:tabs>
        <w:spacing w:before="240" w:after="360" w:line="360" w:lineRule="auto"/>
        <w:ind w:left="0" w:firstLine="0"/>
        <w:jc w:val="both"/>
        <w:rPr>
          <w:rFonts w:ascii="Palatino Linotype" w:eastAsia="MS Mincho" w:hAnsi="Palatino Linotype" w:cs="Arial"/>
          <w:lang w:val="es-MX"/>
        </w:rPr>
      </w:pPr>
      <w:r w:rsidRPr="00890B84">
        <w:rPr>
          <w:rFonts w:ascii="Palatino Linotype" w:eastAsiaTheme="minorHAnsi" w:hAnsi="Palatino Linotype" w:cs="Arial"/>
          <w:lang w:val="es-MX" w:eastAsia="en-US"/>
        </w:rPr>
        <w:t>De</w:t>
      </w:r>
      <w:r w:rsidR="007507CF" w:rsidRPr="00890B84">
        <w:rPr>
          <w:rFonts w:ascii="Palatino Linotype" w:eastAsiaTheme="minorHAnsi" w:hAnsi="Palatino Linotype" w:cs="Arial"/>
          <w:lang w:val="es-MX" w:eastAsia="en-US"/>
        </w:rPr>
        <w:t xml:space="preserve">l acuse digital emitido por el </w:t>
      </w:r>
      <w:r w:rsidR="007507CF" w:rsidRPr="00890B84">
        <w:rPr>
          <w:rFonts w:ascii="Palatino Linotype" w:eastAsiaTheme="minorHAnsi" w:hAnsi="Palatino Linotype" w:cs="Arial"/>
          <w:b/>
          <w:bCs/>
          <w:lang w:val="es-MX" w:eastAsia="en-US"/>
        </w:rPr>
        <w:t>SUJETO OBLIGADO</w:t>
      </w:r>
      <w:r w:rsidR="007507CF" w:rsidRPr="00890B84">
        <w:rPr>
          <w:rFonts w:ascii="Palatino Linotype" w:eastAsiaTheme="minorHAnsi" w:hAnsi="Palatino Linotype" w:cs="Arial"/>
          <w:lang w:val="es-MX" w:eastAsia="en-US"/>
        </w:rPr>
        <w:t xml:space="preserve"> dentro del SAIMEX se aprecia que el servidor público </w:t>
      </w:r>
      <w:r w:rsidR="007507CF" w:rsidRPr="00890B84">
        <w:rPr>
          <w:rFonts w:ascii="Palatino Linotype" w:eastAsiaTheme="minorHAnsi" w:hAnsi="Palatino Linotype" w:cs="Arial"/>
          <w:i/>
          <w:iCs/>
          <w:lang w:val="es-MX" w:eastAsia="en-US"/>
        </w:rPr>
        <w:t xml:space="preserve">Josué Cruz </w:t>
      </w:r>
      <w:proofErr w:type="spellStart"/>
      <w:r w:rsidR="007507CF" w:rsidRPr="00890B84">
        <w:rPr>
          <w:rFonts w:ascii="Palatino Linotype" w:eastAsiaTheme="minorHAnsi" w:hAnsi="Palatino Linotype" w:cs="Arial"/>
          <w:i/>
          <w:iCs/>
          <w:lang w:val="es-MX" w:eastAsia="en-US"/>
        </w:rPr>
        <w:t>Ventolero</w:t>
      </w:r>
      <w:proofErr w:type="spellEnd"/>
      <w:r w:rsidR="00F35216" w:rsidRPr="00890B84">
        <w:rPr>
          <w:rFonts w:ascii="Palatino Linotype" w:eastAsiaTheme="minorHAnsi" w:hAnsi="Palatino Linotype" w:cs="Arial"/>
          <w:lang w:val="es-MX" w:eastAsia="en-US"/>
        </w:rPr>
        <w:t xml:space="preserve"> -quien de acuerdo con el </w:t>
      </w:r>
      <w:r w:rsidR="00F35216" w:rsidRPr="00890B84">
        <w:rPr>
          <w:rFonts w:ascii="Palatino Linotype" w:eastAsiaTheme="minorHAnsi" w:hAnsi="Palatino Linotype" w:cs="Arial"/>
          <w:i/>
          <w:iCs/>
          <w:lang w:val="es-MX" w:eastAsia="en-US"/>
        </w:rPr>
        <w:t>Directorio de todos los servidores públicos</w:t>
      </w:r>
      <w:r w:rsidR="00F35216" w:rsidRPr="00890B84">
        <w:rPr>
          <w:rFonts w:ascii="Palatino Linotype" w:eastAsiaTheme="minorHAnsi" w:hAnsi="Palatino Linotype" w:cs="Arial"/>
          <w:lang w:val="es-MX" w:eastAsia="en-US"/>
        </w:rPr>
        <w:t xml:space="preserve"> del Ayuntamiento de </w:t>
      </w:r>
      <w:proofErr w:type="spellStart"/>
      <w:r w:rsidR="00F35216" w:rsidRPr="00890B84">
        <w:rPr>
          <w:rFonts w:ascii="Palatino Linotype" w:eastAsiaTheme="minorHAnsi" w:hAnsi="Palatino Linotype" w:cs="Arial"/>
          <w:lang w:val="es-MX" w:eastAsia="en-US"/>
        </w:rPr>
        <w:t>Xonacatlán</w:t>
      </w:r>
      <w:proofErr w:type="spellEnd"/>
      <w:r w:rsidR="00F35216" w:rsidRPr="00890B84">
        <w:rPr>
          <w:rStyle w:val="Refdenotaalpie"/>
          <w:rFonts w:ascii="Palatino Linotype" w:eastAsiaTheme="minorHAnsi" w:hAnsi="Palatino Linotype" w:cs="Arial"/>
          <w:lang w:val="es-MX" w:eastAsia="en-US"/>
        </w:rPr>
        <w:footnoteReference w:id="5"/>
      </w:r>
      <w:r w:rsidR="00F35216" w:rsidRPr="00890B84">
        <w:rPr>
          <w:rFonts w:ascii="Palatino Linotype" w:eastAsiaTheme="minorHAnsi" w:hAnsi="Palatino Linotype" w:cs="Arial"/>
          <w:lang w:val="es-MX" w:eastAsia="en-US"/>
        </w:rPr>
        <w:t xml:space="preserve"> funge como el Director de la Unidad de Transparencia</w:t>
      </w:r>
      <w:r w:rsidR="00101BCE" w:rsidRPr="00890B84">
        <w:rPr>
          <w:rFonts w:ascii="Palatino Linotype" w:eastAsiaTheme="minorHAnsi" w:hAnsi="Palatino Linotype" w:cs="Arial"/>
          <w:lang w:val="es-MX" w:eastAsia="en-US"/>
        </w:rPr>
        <w:t xml:space="preserve">- pretendió atender a la solicitud de </w:t>
      </w:r>
      <w:r w:rsidR="00101BCE" w:rsidRPr="00890B84">
        <w:rPr>
          <w:rFonts w:ascii="Palatino Linotype" w:eastAsiaTheme="minorHAnsi" w:hAnsi="Palatino Linotype" w:cs="Arial"/>
          <w:lang w:val="es-MX" w:eastAsia="en-US"/>
        </w:rPr>
        <w:lastRenderedPageBreak/>
        <w:t xml:space="preserve">información </w:t>
      </w:r>
      <w:r w:rsidR="00101BCE" w:rsidRPr="00890B84">
        <w:rPr>
          <w:rFonts w:ascii="Palatino Linotype" w:eastAsiaTheme="minorHAnsi" w:hAnsi="Palatino Linotype" w:cs="Arial"/>
          <w:b/>
          <w:bCs/>
          <w:lang w:val="es-MX" w:eastAsia="en-US"/>
        </w:rPr>
        <w:t>00104/XONACAT/IP/2020</w:t>
      </w:r>
      <w:r w:rsidR="00101BCE" w:rsidRPr="00890B84">
        <w:rPr>
          <w:rFonts w:ascii="Palatino Linotype" w:eastAsiaTheme="minorHAnsi" w:hAnsi="Palatino Linotype" w:cs="Arial"/>
          <w:lang w:val="es-MX" w:eastAsia="en-US"/>
        </w:rPr>
        <w:t>, a través de un archivo adjunto al acuse de respuesta; no obstante, ningún archivo fue remitido en acompañamiento.</w:t>
      </w:r>
      <w:r w:rsidR="00F35216" w:rsidRPr="00890B84">
        <w:rPr>
          <w:rFonts w:ascii="Palatino Linotype" w:eastAsiaTheme="minorHAnsi" w:hAnsi="Palatino Linotype" w:cs="Arial"/>
          <w:lang w:val="es-MX" w:eastAsia="en-US"/>
        </w:rPr>
        <w:t xml:space="preserve"> </w:t>
      </w:r>
    </w:p>
    <w:p w14:paraId="14B3DDB3" w14:textId="77777777" w:rsidR="007507CF" w:rsidRPr="00890B84" w:rsidRDefault="007507CF" w:rsidP="007507CF">
      <w:pPr>
        <w:pStyle w:val="Prrafodelista"/>
        <w:tabs>
          <w:tab w:val="left" w:pos="426"/>
        </w:tabs>
        <w:spacing w:before="240" w:after="360" w:line="360" w:lineRule="auto"/>
        <w:ind w:left="0"/>
        <w:jc w:val="both"/>
        <w:rPr>
          <w:rFonts w:ascii="Palatino Linotype" w:eastAsia="MS Mincho" w:hAnsi="Palatino Linotype" w:cs="Arial"/>
          <w:lang w:val="es-MX"/>
        </w:rPr>
      </w:pPr>
    </w:p>
    <w:p w14:paraId="7940DFD6" w14:textId="47BD7528" w:rsidR="00285747" w:rsidRPr="00890B84" w:rsidRDefault="00CF4AFD" w:rsidP="00285747">
      <w:pPr>
        <w:pStyle w:val="Prrafodelista"/>
        <w:numPr>
          <w:ilvl w:val="0"/>
          <w:numId w:val="1"/>
        </w:numPr>
        <w:tabs>
          <w:tab w:val="left" w:pos="426"/>
        </w:tabs>
        <w:spacing w:before="240" w:after="360" w:line="360" w:lineRule="auto"/>
        <w:ind w:left="0" w:firstLine="0"/>
        <w:jc w:val="both"/>
        <w:rPr>
          <w:rFonts w:ascii="Palatino Linotype" w:eastAsia="MS Mincho" w:hAnsi="Palatino Linotype" w:cs="Arial"/>
          <w:lang w:val="es-MX"/>
        </w:rPr>
      </w:pPr>
      <w:r w:rsidRPr="00890B84">
        <w:rPr>
          <w:rFonts w:ascii="Palatino Linotype" w:eastAsiaTheme="minorHAnsi" w:hAnsi="Palatino Linotype" w:cs="Arial"/>
          <w:lang w:val="es-MX" w:eastAsia="en-US"/>
        </w:rPr>
        <w:t xml:space="preserve">En consecuencia de lo anterior, el ahora </w:t>
      </w:r>
      <w:r w:rsidRPr="00890B84">
        <w:rPr>
          <w:rFonts w:ascii="Palatino Linotype" w:eastAsiaTheme="minorHAnsi" w:hAnsi="Palatino Linotype" w:cs="Arial"/>
          <w:b/>
          <w:bCs/>
          <w:lang w:val="es-MX" w:eastAsia="en-US"/>
        </w:rPr>
        <w:t>RECURRENTE</w:t>
      </w:r>
      <w:r w:rsidRPr="00890B84">
        <w:rPr>
          <w:rFonts w:ascii="Palatino Linotype" w:eastAsiaTheme="minorHAnsi" w:hAnsi="Palatino Linotype" w:cs="Arial"/>
          <w:lang w:val="es-MX" w:eastAsia="en-US"/>
        </w:rPr>
        <w:t xml:space="preserve"> </w:t>
      </w:r>
      <w:r w:rsidRPr="00890B84">
        <w:rPr>
          <w:rFonts w:ascii="Palatino Linotype" w:hAnsi="Palatino Linotype" w:cs="Arial"/>
        </w:rPr>
        <w:t xml:space="preserve">promovió el recurso de revisión que hoy se resuelve en contra de la respuesta expresada por el </w:t>
      </w:r>
      <w:r w:rsidRPr="00890B84">
        <w:rPr>
          <w:rFonts w:ascii="Palatino Linotype" w:hAnsi="Palatino Linotype" w:cs="Arial"/>
          <w:b/>
        </w:rPr>
        <w:t>SUJETO OBLIGADO</w:t>
      </w:r>
      <w:r w:rsidR="00417734" w:rsidRPr="00890B84">
        <w:rPr>
          <w:rFonts w:ascii="Palatino Linotype" w:hAnsi="Palatino Linotype" w:cs="Arial"/>
        </w:rPr>
        <w:t>,</w:t>
      </w:r>
      <w:r w:rsidRPr="00890B84">
        <w:rPr>
          <w:rFonts w:ascii="Palatino Linotype" w:hAnsi="Palatino Linotype" w:cs="Arial"/>
        </w:rPr>
        <w:t xml:space="preserve"> señalando por</w:t>
      </w:r>
      <w:r w:rsidR="00101BCE" w:rsidRPr="00890B84">
        <w:rPr>
          <w:rFonts w:ascii="Palatino Linotype" w:hAnsi="Palatino Linotype" w:cs="Arial"/>
        </w:rPr>
        <w:t xml:space="preserve"> agravios, esencialmente, que no se había adjuntado la información</w:t>
      </w:r>
      <w:r w:rsidR="00455F05" w:rsidRPr="00890B84">
        <w:rPr>
          <w:rFonts w:ascii="Palatino Linotype" w:hAnsi="Palatino Linotype" w:cs="Arial"/>
        </w:rPr>
        <w:t xml:space="preserve"> solicitada en la respuesta.</w:t>
      </w:r>
    </w:p>
    <w:p w14:paraId="61C17D38" w14:textId="77777777" w:rsidR="00417734" w:rsidRPr="00890B84" w:rsidRDefault="00417734" w:rsidP="00417734">
      <w:pPr>
        <w:pStyle w:val="Prrafodelista"/>
        <w:tabs>
          <w:tab w:val="left" w:pos="426"/>
        </w:tabs>
        <w:spacing w:before="240" w:after="360" w:line="360" w:lineRule="auto"/>
        <w:ind w:left="0"/>
        <w:jc w:val="both"/>
        <w:rPr>
          <w:rFonts w:ascii="Palatino Linotype" w:eastAsia="MS Mincho" w:hAnsi="Palatino Linotype" w:cs="Arial"/>
          <w:lang w:val="es-MX"/>
        </w:rPr>
      </w:pPr>
    </w:p>
    <w:p w14:paraId="6F60C185" w14:textId="2029D72E" w:rsidR="00417734" w:rsidRPr="00890B84" w:rsidRDefault="00455F05" w:rsidP="00285747">
      <w:pPr>
        <w:pStyle w:val="Prrafodelista"/>
        <w:numPr>
          <w:ilvl w:val="0"/>
          <w:numId w:val="1"/>
        </w:numPr>
        <w:tabs>
          <w:tab w:val="left" w:pos="426"/>
        </w:tabs>
        <w:spacing w:before="240" w:after="360" w:line="360" w:lineRule="auto"/>
        <w:ind w:left="0" w:firstLine="0"/>
        <w:jc w:val="both"/>
        <w:rPr>
          <w:rFonts w:ascii="Palatino Linotype" w:eastAsia="MS Mincho" w:hAnsi="Palatino Linotype" w:cs="Arial"/>
          <w:lang w:val="es-MX"/>
        </w:rPr>
      </w:pPr>
      <w:r w:rsidRPr="00890B84">
        <w:rPr>
          <w:rFonts w:ascii="Palatino Linotype" w:eastAsiaTheme="minorHAnsi" w:hAnsi="Palatino Linotype" w:cs="Arial"/>
          <w:lang w:val="es-MX" w:eastAsia="en-US"/>
        </w:rPr>
        <w:t xml:space="preserve">Por lo anterior, es imperativo recordar que la Ley de Transparencia y Acceso a la Información Pública del Estado de México y Municipios señala que todos los Sujetos Obligados deberán contar con </w:t>
      </w:r>
      <w:r w:rsidRPr="00890B84">
        <w:rPr>
          <w:rFonts w:ascii="Palatino Linotype" w:eastAsiaTheme="minorHAnsi" w:hAnsi="Palatino Linotype" w:cs="Arial"/>
          <w:lang w:eastAsia="en-US"/>
        </w:rPr>
        <w:t>un área responsable para la atención de las solicitudes de información, a la que se le denominará Unidad de Transparencia</w:t>
      </w:r>
      <w:r w:rsidRPr="00890B84">
        <w:rPr>
          <w:rStyle w:val="Refdenotaalpie"/>
          <w:rFonts w:ascii="Palatino Linotype" w:eastAsiaTheme="minorHAnsi" w:hAnsi="Palatino Linotype" w:cs="Arial"/>
          <w:lang w:eastAsia="en-US"/>
        </w:rPr>
        <w:footnoteReference w:id="6"/>
      </w:r>
      <w:r w:rsidRPr="00890B84">
        <w:rPr>
          <w:rFonts w:ascii="Palatino Linotype" w:eastAsiaTheme="minorHAnsi" w:hAnsi="Palatino Linotype" w:cs="Arial"/>
          <w:lang w:eastAsia="en-US"/>
        </w:rPr>
        <w:t>, misma que será presidida por un titular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r w:rsidRPr="00890B84">
        <w:rPr>
          <w:rStyle w:val="Refdenotaalpie"/>
          <w:rFonts w:ascii="Palatino Linotype" w:eastAsiaTheme="minorHAnsi" w:hAnsi="Palatino Linotype" w:cs="Arial"/>
          <w:lang w:eastAsia="en-US"/>
        </w:rPr>
        <w:footnoteReference w:id="7"/>
      </w:r>
      <w:r w:rsidRPr="00890B84">
        <w:rPr>
          <w:rFonts w:ascii="Palatino Linotype" w:eastAsiaTheme="minorHAnsi" w:hAnsi="Palatino Linotype" w:cs="Arial"/>
          <w:lang w:eastAsia="en-US"/>
        </w:rPr>
        <w:t>.</w:t>
      </w:r>
    </w:p>
    <w:p w14:paraId="25B8B9D8" w14:textId="77777777" w:rsidR="00455F05" w:rsidRPr="00890B84" w:rsidRDefault="00455F05" w:rsidP="00455F05">
      <w:pPr>
        <w:pStyle w:val="Prrafodelista"/>
        <w:tabs>
          <w:tab w:val="left" w:pos="426"/>
        </w:tabs>
        <w:spacing w:before="240" w:after="360" w:line="360" w:lineRule="auto"/>
        <w:ind w:left="0"/>
        <w:jc w:val="both"/>
        <w:rPr>
          <w:rFonts w:ascii="Palatino Linotype" w:eastAsia="MS Mincho" w:hAnsi="Palatino Linotype" w:cs="Arial"/>
          <w:lang w:val="es-MX"/>
        </w:rPr>
      </w:pPr>
    </w:p>
    <w:p w14:paraId="4DE00B32" w14:textId="7FF9FF3B" w:rsidR="00455F05" w:rsidRPr="00890B84" w:rsidRDefault="00455F05" w:rsidP="00285747">
      <w:pPr>
        <w:pStyle w:val="Prrafodelista"/>
        <w:numPr>
          <w:ilvl w:val="0"/>
          <w:numId w:val="1"/>
        </w:numPr>
        <w:tabs>
          <w:tab w:val="left" w:pos="426"/>
        </w:tabs>
        <w:spacing w:before="240" w:after="360" w:line="360" w:lineRule="auto"/>
        <w:ind w:left="0" w:firstLine="0"/>
        <w:jc w:val="both"/>
        <w:rPr>
          <w:rFonts w:ascii="Palatino Linotype" w:eastAsia="MS Mincho" w:hAnsi="Palatino Linotype" w:cs="Arial"/>
          <w:lang w:val="es-MX"/>
        </w:rPr>
      </w:pPr>
      <w:r w:rsidRPr="00890B84">
        <w:rPr>
          <w:rFonts w:ascii="Palatino Linotype" w:eastAsiaTheme="minorHAnsi" w:hAnsi="Palatino Linotype" w:cs="Arial"/>
          <w:lang w:val="es-MX" w:eastAsia="en-US"/>
        </w:rPr>
        <w:t>Por su parte, el artículo 53 de la Ley de Transparencia y Acceso a la Información Pública del Estado de México y municipios, enlista las atribuciones y funciones de las Unidades de Transparencia, dentro de las que se destacan las siguientes:</w:t>
      </w:r>
    </w:p>
    <w:p w14:paraId="39A39204" w14:textId="3E369113" w:rsidR="00455F05" w:rsidRPr="00890B84" w:rsidRDefault="00455F05" w:rsidP="00455F05">
      <w:pPr>
        <w:pStyle w:val="Prrafodelista"/>
        <w:numPr>
          <w:ilvl w:val="1"/>
          <w:numId w:val="1"/>
        </w:numPr>
        <w:tabs>
          <w:tab w:val="left" w:pos="426"/>
        </w:tabs>
        <w:spacing w:before="240" w:after="360" w:line="360" w:lineRule="auto"/>
        <w:jc w:val="both"/>
        <w:rPr>
          <w:rFonts w:ascii="Palatino Linotype" w:eastAsia="MS Mincho" w:hAnsi="Palatino Linotype" w:cs="Arial"/>
          <w:lang w:val="es-MX"/>
        </w:rPr>
      </w:pPr>
      <w:r w:rsidRPr="00890B84">
        <w:rPr>
          <w:rFonts w:ascii="Palatino Linotype" w:eastAsiaTheme="minorHAnsi" w:hAnsi="Palatino Linotype" w:cs="Arial"/>
          <w:lang w:val="es-MX" w:eastAsia="en-US"/>
        </w:rPr>
        <w:lastRenderedPageBreak/>
        <w:t xml:space="preserve">Recibir, </w:t>
      </w:r>
      <w:r w:rsidRPr="00890B84">
        <w:rPr>
          <w:rFonts w:ascii="Palatino Linotype" w:eastAsiaTheme="minorHAnsi" w:hAnsi="Palatino Linotype" w:cs="Arial"/>
          <w:lang w:eastAsia="en-US"/>
        </w:rPr>
        <w:t>tramitar y dar respuesta a las solicitudes de acceso a la información;</w:t>
      </w:r>
    </w:p>
    <w:p w14:paraId="76F8022D" w14:textId="77777777" w:rsidR="00455F05" w:rsidRPr="00890B84" w:rsidRDefault="00455F05" w:rsidP="00455F05">
      <w:pPr>
        <w:pStyle w:val="Prrafodelista"/>
        <w:numPr>
          <w:ilvl w:val="1"/>
          <w:numId w:val="1"/>
        </w:numPr>
        <w:tabs>
          <w:tab w:val="left" w:pos="426"/>
        </w:tabs>
        <w:spacing w:before="240" w:after="360" w:line="360" w:lineRule="auto"/>
        <w:jc w:val="both"/>
        <w:rPr>
          <w:rFonts w:ascii="Palatino Linotype" w:eastAsia="MS Mincho" w:hAnsi="Palatino Linotype" w:cs="Arial"/>
          <w:lang w:val="es-MX"/>
        </w:rPr>
      </w:pPr>
      <w:r w:rsidRPr="00890B84">
        <w:rPr>
          <w:rFonts w:ascii="Palatino Linotype" w:eastAsiaTheme="minorHAnsi" w:hAnsi="Palatino Linotype" w:cs="Arial"/>
          <w:lang w:eastAsia="en-US"/>
        </w:rPr>
        <w:t>Realizar con efectividad, los trámites internos necesarios para la atención de las solicitudes de acceso a la información;</w:t>
      </w:r>
    </w:p>
    <w:p w14:paraId="5EE69448" w14:textId="2C5A95CD" w:rsidR="00455F05" w:rsidRPr="00890B84" w:rsidRDefault="00455F05" w:rsidP="00455F05">
      <w:pPr>
        <w:pStyle w:val="Prrafodelista"/>
        <w:numPr>
          <w:ilvl w:val="1"/>
          <w:numId w:val="1"/>
        </w:numPr>
        <w:tabs>
          <w:tab w:val="left" w:pos="426"/>
        </w:tabs>
        <w:spacing w:before="240" w:after="360" w:line="360" w:lineRule="auto"/>
        <w:jc w:val="both"/>
        <w:rPr>
          <w:rFonts w:ascii="Palatino Linotype" w:eastAsia="MS Mincho" w:hAnsi="Palatino Linotype" w:cs="Arial"/>
          <w:lang w:val="es-MX"/>
        </w:rPr>
      </w:pPr>
      <w:r w:rsidRPr="00890B84">
        <w:rPr>
          <w:rFonts w:ascii="Palatino Linotype" w:eastAsiaTheme="minorHAnsi" w:hAnsi="Palatino Linotype" w:cs="Arial"/>
          <w:lang w:eastAsia="en-US"/>
        </w:rPr>
        <w:t>Entregar, en su caso, a los particulares la información solicitada; y</w:t>
      </w:r>
    </w:p>
    <w:p w14:paraId="4E685A1F" w14:textId="131F21A6" w:rsidR="00455F05" w:rsidRPr="00890B84" w:rsidRDefault="00455F05" w:rsidP="00455F05">
      <w:pPr>
        <w:pStyle w:val="Prrafodelista"/>
        <w:numPr>
          <w:ilvl w:val="1"/>
          <w:numId w:val="1"/>
        </w:numPr>
        <w:tabs>
          <w:tab w:val="left" w:pos="426"/>
        </w:tabs>
        <w:spacing w:before="240" w:after="360" w:line="360" w:lineRule="auto"/>
        <w:jc w:val="both"/>
        <w:rPr>
          <w:rFonts w:ascii="Palatino Linotype" w:eastAsia="MS Mincho" w:hAnsi="Palatino Linotype" w:cs="Arial"/>
          <w:lang w:val="es-MX"/>
        </w:rPr>
      </w:pPr>
      <w:r w:rsidRPr="00890B84">
        <w:rPr>
          <w:rFonts w:ascii="Palatino Linotype" w:eastAsiaTheme="minorHAnsi" w:hAnsi="Palatino Linotype" w:cs="Arial"/>
          <w:lang w:eastAsia="en-US"/>
        </w:rPr>
        <w:t>Efectuar las notificaciones a los solicitantes;</w:t>
      </w:r>
    </w:p>
    <w:p w14:paraId="3471B885" w14:textId="77777777" w:rsidR="00455F05" w:rsidRPr="00890B84" w:rsidRDefault="00455F05" w:rsidP="00455F05">
      <w:pPr>
        <w:pStyle w:val="Prrafodelista"/>
        <w:tabs>
          <w:tab w:val="left" w:pos="426"/>
        </w:tabs>
        <w:spacing w:before="240" w:after="360" w:line="360" w:lineRule="auto"/>
        <w:ind w:left="0"/>
        <w:jc w:val="both"/>
        <w:rPr>
          <w:rFonts w:ascii="Palatino Linotype" w:eastAsia="MS Mincho" w:hAnsi="Palatino Linotype" w:cs="Arial"/>
          <w:lang w:val="es-MX"/>
        </w:rPr>
      </w:pPr>
    </w:p>
    <w:p w14:paraId="02493349" w14:textId="75B9FBC6" w:rsidR="00455F05" w:rsidRPr="00890B84" w:rsidRDefault="00455F05" w:rsidP="00285747">
      <w:pPr>
        <w:pStyle w:val="Prrafodelista"/>
        <w:numPr>
          <w:ilvl w:val="0"/>
          <w:numId w:val="1"/>
        </w:numPr>
        <w:tabs>
          <w:tab w:val="left" w:pos="426"/>
        </w:tabs>
        <w:spacing w:before="240" w:after="360" w:line="360" w:lineRule="auto"/>
        <w:ind w:left="0" w:firstLine="0"/>
        <w:jc w:val="both"/>
        <w:rPr>
          <w:rFonts w:ascii="Palatino Linotype" w:eastAsia="MS Mincho" w:hAnsi="Palatino Linotype" w:cs="Arial"/>
          <w:lang w:val="es-MX"/>
        </w:rPr>
      </w:pPr>
      <w:r w:rsidRPr="00890B84">
        <w:rPr>
          <w:rFonts w:ascii="Palatino Linotype" w:eastAsiaTheme="minorHAnsi" w:hAnsi="Palatino Linotype" w:cs="Arial"/>
          <w:lang w:val="es-MX" w:eastAsia="en-US"/>
        </w:rPr>
        <w:t xml:space="preserve">Contrario a lo anterior, en el presente asunto no se aprecia que la Unidad de Transparencia del </w:t>
      </w:r>
      <w:r w:rsidRPr="00890B84">
        <w:rPr>
          <w:rFonts w:ascii="Palatino Linotype" w:eastAsiaTheme="minorHAnsi" w:hAnsi="Palatino Linotype" w:cs="Arial"/>
          <w:b/>
          <w:bCs/>
          <w:lang w:val="es-MX" w:eastAsia="en-US"/>
        </w:rPr>
        <w:t>SUJETO OBLIGADO</w:t>
      </w:r>
      <w:r w:rsidRPr="00890B84">
        <w:rPr>
          <w:rFonts w:ascii="Palatino Linotype" w:eastAsiaTheme="minorHAnsi" w:hAnsi="Palatino Linotype" w:cs="Arial"/>
          <w:lang w:val="es-MX" w:eastAsia="en-US"/>
        </w:rPr>
        <w:t xml:space="preserve"> haya atendido de una manera adecuada la solicitud de información </w:t>
      </w:r>
      <w:r w:rsidRPr="00890B84">
        <w:rPr>
          <w:rFonts w:ascii="Palatino Linotype" w:eastAsiaTheme="minorHAnsi" w:hAnsi="Palatino Linotype" w:cs="Arial"/>
          <w:b/>
          <w:bCs/>
          <w:lang w:val="es-MX" w:eastAsia="en-US"/>
        </w:rPr>
        <w:t>00104/XONACAT/IP/2020</w:t>
      </w:r>
      <w:r w:rsidRPr="00890B84">
        <w:rPr>
          <w:rFonts w:ascii="Palatino Linotype" w:eastAsiaTheme="minorHAnsi" w:hAnsi="Palatino Linotype" w:cs="Arial"/>
          <w:lang w:val="es-MX" w:eastAsia="en-US"/>
        </w:rPr>
        <w:t>,</w:t>
      </w:r>
      <w:r w:rsidR="00342DE5" w:rsidRPr="00890B84">
        <w:rPr>
          <w:rFonts w:ascii="Palatino Linotype" w:eastAsiaTheme="minorHAnsi" w:hAnsi="Palatino Linotype" w:cs="Arial"/>
          <w:lang w:val="es-MX" w:eastAsia="en-US"/>
        </w:rPr>
        <w:t xml:space="preserve"> ya que, por un lado, la solicitud de mérito no fue turnada a ningún área administrativa del Ayuntamiento de </w:t>
      </w:r>
      <w:proofErr w:type="spellStart"/>
      <w:r w:rsidR="00342DE5" w:rsidRPr="00890B84">
        <w:rPr>
          <w:rFonts w:ascii="Palatino Linotype" w:eastAsiaTheme="minorHAnsi" w:hAnsi="Palatino Linotype" w:cs="Arial"/>
          <w:lang w:val="es-MX" w:eastAsia="en-US"/>
        </w:rPr>
        <w:t>Xonacatlán</w:t>
      </w:r>
      <w:proofErr w:type="spellEnd"/>
      <w:r w:rsidR="00342DE5" w:rsidRPr="00890B84">
        <w:rPr>
          <w:rFonts w:ascii="Palatino Linotype" w:eastAsiaTheme="minorHAnsi" w:hAnsi="Palatino Linotype" w:cs="Arial"/>
          <w:lang w:val="es-MX" w:eastAsia="en-US"/>
        </w:rPr>
        <w:t xml:space="preserve"> que, por la naturaleza de sus funciones, pudiera tener competencia para poseer, generar o administrar la información solicitada. Lo anterior es observable al analizar las actuaciones contenidas en el expediente digital del recurso de revisión que hoy se resuelve, ya que inmediatamente después de la presentación de la solicitud de información, se aprecia la respuesta emitida por la Unidad de Transparencia:</w:t>
      </w:r>
    </w:p>
    <w:p w14:paraId="3F0C01D9" w14:textId="7AFCC9D2" w:rsidR="00455F05" w:rsidRPr="00890B84" w:rsidRDefault="00455F05" w:rsidP="00342DE5">
      <w:pPr>
        <w:pStyle w:val="Prrafodelista"/>
        <w:tabs>
          <w:tab w:val="left" w:pos="426"/>
        </w:tabs>
        <w:spacing w:line="360" w:lineRule="auto"/>
        <w:ind w:left="0"/>
        <w:jc w:val="both"/>
        <w:rPr>
          <w:rFonts w:ascii="Palatino Linotype" w:eastAsia="MS Mincho" w:hAnsi="Palatino Linotype" w:cs="Arial"/>
          <w:lang w:val="es-MX"/>
        </w:rPr>
      </w:pPr>
    </w:p>
    <w:p w14:paraId="4ED776E6" w14:textId="0FE05A22" w:rsidR="00342DE5" w:rsidRPr="00890B84" w:rsidRDefault="00F21187" w:rsidP="00342DE5">
      <w:pPr>
        <w:pStyle w:val="Prrafodelista"/>
        <w:tabs>
          <w:tab w:val="left" w:pos="426"/>
        </w:tabs>
        <w:spacing w:line="360" w:lineRule="auto"/>
        <w:ind w:left="0"/>
        <w:jc w:val="center"/>
        <w:rPr>
          <w:rFonts w:ascii="Palatino Linotype" w:eastAsia="MS Mincho" w:hAnsi="Palatino Linotype" w:cs="Arial"/>
          <w:lang w:val="es-MX"/>
        </w:rPr>
      </w:pPr>
      <w:r w:rsidRPr="00F21187">
        <w:rPr>
          <w:rFonts w:ascii="Palatino Linotype" w:eastAsia="MS Mincho" w:hAnsi="Palatino Linotype" w:cs="Arial"/>
          <w:noProof/>
          <w:lang w:val="es-MX" w:eastAsia="es-MX"/>
        </w:rPr>
        <w:lastRenderedPageBreak/>
        <w:drawing>
          <wp:inline distT="0" distB="0" distL="0" distR="0" wp14:anchorId="15C2E8CD" wp14:editId="07EBC638">
            <wp:extent cx="5612130" cy="2585854"/>
            <wp:effectExtent l="0" t="0" r="7620" b="50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2130" cy="2585854"/>
                    </a:xfrm>
                    <a:prstGeom prst="rect">
                      <a:avLst/>
                    </a:prstGeom>
                    <a:noFill/>
                    <a:ln>
                      <a:noFill/>
                    </a:ln>
                  </pic:spPr>
                </pic:pic>
              </a:graphicData>
            </a:graphic>
          </wp:inline>
        </w:drawing>
      </w:r>
    </w:p>
    <w:p w14:paraId="037C944D" w14:textId="77777777" w:rsidR="00342DE5" w:rsidRPr="00890B84" w:rsidRDefault="00342DE5" w:rsidP="00455F05">
      <w:pPr>
        <w:pStyle w:val="Prrafodelista"/>
        <w:tabs>
          <w:tab w:val="left" w:pos="426"/>
        </w:tabs>
        <w:spacing w:before="240" w:after="360" w:line="360" w:lineRule="auto"/>
        <w:ind w:left="0"/>
        <w:jc w:val="both"/>
        <w:rPr>
          <w:rFonts w:ascii="Palatino Linotype" w:eastAsia="MS Mincho" w:hAnsi="Palatino Linotype" w:cs="Arial"/>
          <w:lang w:val="es-MX"/>
        </w:rPr>
      </w:pPr>
    </w:p>
    <w:p w14:paraId="4A802AB0" w14:textId="6C1A501F" w:rsidR="00455F05" w:rsidRPr="00890B84" w:rsidRDefault="00342DE5" w:rsidP="00285747">
      <w:pPr>
        <w:pStyle w:val="Prrafodelista"/>
        <w:numPr>
          <w:ilvl w:val="0"/>
          <w:numId w:val="1"/>
        </w:numPr>
        <w:tabs>
          <w:tab w:val="left" w:pos="426"/>
        </w:tabs>
        <w:spacing w:before="240" w:after="360" w:line="360" w:lineRule="auto"/>
        <w:ind w:left="0" w:firstLine="0"/>
        <w:jc w:val="both"/>
        <w:rPr>
          <w:rFonts w:ascii="Palatino Linotype" w:eastAsia="MS Mincho" w:hAnsi="Palatino Linotype" w:cs="Arial"/>
          <w:lang w:val="es-MX"/>
        </w:rPr>
      </w:pPr>
      <w:r w:rsidRPr="00890B84">
        <w:rPr>
          <w:rFonts w:ascii="Palatino Linotype" w:eastAsiaTheme="minorHAnsi" w:hAnsi="Palatino Linotype" w:cs="Arial"/>
          <w:lang w:val="es-MX" w:eastAsia="en-US"/>
        </w:rPr>
        <w:t xml:space="preserve">Así las cosas, de haberse turnado la solicitud de información a algún área administrativa del Ayuntamiento de </w:t>
      </w:r>
      <w:proofErr w:type="spellStart"/>
      <w:r w:rsidRPr="00890B84">
        <w:rPr>
          <w:rFonts w:ascii="Palatino Linotype" w:eastAsiaTheme="minorHAnsi" w:hAnsi="Palatino Linotype" w:cs="Arial"/>
          <w:lang w:val="es-MX" w:eastAsia="en-US"/>
        </w:rPr>
        <w:t>Xonacatlán</w:t>
      </w:r>
      <w:proofErr w:type="spellEnd"/>
      <w:r w:rsidRPr="00890B84">
        <w:rPr>
          <w:rFonts w:ascii="Palatino Linotype" w:eastAsiaTheme="minorHAnsi" w:hAnsi="Palatino Linotype" w:cs="Arial"/>
          <w:lang w:val="es-MX" w:eastAsia="en-US"/>
        </w:rPr>
        <w:t xml:space="preserve">, como punto número </w:t>
      </w:r>
      <w:r w:rsidRPr="00890B84">
        <w:rPr>
          <w:rFonts w:ascii="Palatino Linotype" w:eastAsiaTheme="minorHAnsi" w:hAnsi="Palatino Linotype" w:cs="Arial"/>
          <w:b/>
          <w:bCs/>
          <w:lang w:val="es-MX" w:eastAsia="en-US"/>
        </w:rPr>
        <w:t>2</w:t>
      </w:r>
      <w:r w:rsidRPr="00890B84">
        <w:rPr>
          <w:rFonts w:ascii="Palatino Linotype" w:eastAsiaTheme="minorHAnsi" w:hAnsi="Palatino Linotype" w:cs="Arial"/>
          <w:lang w:val="es-MX" w:eastAsia="en-US"/>
        </w:rPr>
        <w:t xml:space="preserve"> de las actuaciones del expediente debería aparecer el denominado </w:t>
      </w:r>
      <w:r w:rsidRPr="00890B84">
        <w:rPr>
          <w:rFonts w:ascii="Palatino Linotype" w:eastAsiaTheme="minorHAnsi" w:hAnsi="Palatino Linotype" w:cs="Arial"/>
          <w:i/>
          <w:iCs/>
          <w:lang w:val="es-MX" w:eastAsia="en-US"/>
        </w:rPr>
        <w:t>“Turno a servidor público habilitado”</w:t>
      </w:r>
      <w:r w:rsidRPr="00890B84">
        <w:rPr>
          <w:rFonts w:ascii="Palatino Linotype" w:eastAsiaTheme="minorHAnsi" w:hAnsi="Palatino Linotype" w:cs="Arial"/>
          <w:lang w:val="es-MX" w:eastAsia="en-US"/>
        </w:rPr>
        <w:t xml:space="preserve"> y al dar clic sobre éste, aparecería una ventana emergente con la lista de todos los turnos realizados por la Unidad de Transparencia; no obstante, como se aprecia fehacientemente en la imagen compartida </w:t>
      </w:r>
      <w:r w:rsidRPr="00890B84">
        <w:rPr>
          <w:rFonts w:ascii="Palatino Linotype" w:eastAsiaTheme="minorHAnsi" w:hAnsi="Palatino Linotype" w:cs="Arial"/>
          <w:i/>
          <w:iCs/>
          <w:lang w:val="es-MX" w:eastAsia="en-US"/>
        </w:rPr>
        <w:t>supra</w:t>
      </w:r>
      <w:r w:rsidRPr="00890B84">
        <w:rPr>
          <w:rFonts w:ascii="Palatino Linotype" w:eastAsiaTheme="minorHAnsi" w:hAnsi="Palatino Linotype" w:cs="Arial"/>
          <w:lang w:val="es-MX" w:eastAsia="en-US"/>
        </w:rPr>
        <w:t>, la Unidad de Transparencia no realizó ningún trámite interno para la atención del derecho de acceso a la información ejercido por el particular, por lo menos, vía SAIMEX,</w:t>
      </w:r>
    </w:p>
    <w:p w14:paraId="531E62E3" w14:textId="77777777" w:rsidR="00455F05" w:rsidRPr="00890B84" w:rsidRDefault="00455F05" w:rsidP="00455F05">
      <w:pPr>
        <w:pStyle w:val="Prrafodelista"/>
        <w:tabs>
          <w:tab w:val="left" w:pos="426"/>
        </w:tabs>
        <w:spacing w:before="240" w:after="360" w:line="360" w:lineRule="auto"/>
        <w:ind w:left="0"/>
        <w:jc w:val="both"/>
        <w:rPr>
          <w:rFonts w:ascii="Palatino Linotype" w:eastAsia="MS Mincho" w:hAnsi="Palatino Linotype" w:cs="Arial"/>
          <w:lang w:val="es-MX"/>
        </w:rPr>
      </w:pPr>
    </w:p>
    <w:p w14:paraId="5B35CF1F" w14:textId="22A5A76C" w:rsidR="00455F05" w:rsidRPr="00890B84" w:rsidRDefault="00342DE5" w:rsidP="00285747">
      <w:pPr>
        <w:pStyle w:val="Prrafodelista"/>
        <w:numPr>
          <w:ilvl w:val="0"/>
          <w:numId w:val="1"/>
        </w:numPr>
        <w:tabs>
          <w:tab w:val="left" w:pos="426"/>
        </w:tabs>
        <w:spacing w:before="240" w:after="360" w:line="360" w:lineRule="auto"/>
        <w:ind w:left="0" w:firstLine="0"/>
        <w:jc w:val="both"/>
        <w:rPr>
          <w:rFonts w:ascii="Palatino Linotype" w:eastAsia="MS Mincho" w:hAnsi="Palatino Linotype" w:cs="Arial"/>
          <w:lang w:val="es-MX"/>
        </w:rPr>
      </w:pPr>
      <w:r w:rsidRPr="00890B84">
        <w:rPr>
          <w:rFonts w:ascii="Palatino Linotype" w:eastAsiaTheme="minorHAnsi" w:hAnsi="Palatino Linotype" w:cs="Arial"/>
          <w:lang w:val="es-MX" w:eastAsia="en-US"/>
        </w:rPr>
        <w:t xml:space="preserve">Por otro lado, por cuanto hace al acuse de respuesta entregado al entonces </w:t>
      </w:r>
      <w:r w:rsidRPr="00890B84">
        <w:rPr>
          <w:rFonts w:ascii="Palatino Linotype" w:eastAsiaTheme="minorHAnsi" w:hAnsi="Palatino Linotype" w:cs="Arial"/>
          <w:b/>
          <w:bCs/>
          <w:lang w:val="es-MX" w:eastAsia="en-US"/>
        </w:rPr>
        <w:t>SOLICITANTE</w:t>
      </w:r>
      <w:r w:rsidRPr="00890B84">
        <w:rPr>
          <w:rFonts w:ascii="Palatino Linotype" w:eastAsiaTheme="minorHAnsi" w:hAnsi="Palatino Linotype" w:cs="Arial"/>
          <w:lang w:val="es-MX" w:eastAsia="en-US"/>
        </w:rPr>
        <w:t xml:space="preserve">, al no haber turnado la solicitud de información a ningún área administrativa del </w:t>
      </w:r>
      <w:r w:rsidRPr="00890B84">
        <w:rPr>
          <w:rFonts w:ascii="Palatino Linotype" w:eastAsiaTheme="minorHAnsi" w:hAnsi="Palatino Linotype" w:cs="Arial"/>
          <w:b/>
          <w:bCs/>
          <w:lang w:val="es-MX" w:eastAsia="en-US"/>
        </w:rPr>
        <w:t>SUJETO OBLIGADO</w:t>
      </w:r>
      <w:r w:rsidR="00354507" w:rsidRPr="00890B84">
        <w:rPr>
          <w:rFonts w:ascii="Palatino Linotype" w:eastAsiaTheme="minorHAnsi" w:hAnsi="Palatino Linotype" w:cs="Arial"/>
          <w:b/>
          <w:bCs/>
          <w:lang w:val="es-MX" w:eastAsia="en-US"/>
        </w:rPr>
        <w:t>,</w:t>
      </w:r>
      <w:r w:rsidRPr="00890B84">
        <w:rPr>
          <w:rFonts w:ascii="Palatino Linotype" w:eastAsiaTheme="minorHAnsi" w:hAnsi="Palatino Linotype" w:cs="Arial"/>
          <w:lang w:val="es-MX" w:eastAsia="en-US"/>
        </w:rPr>
        <w:t xml:space="preserve"> es imposible para esta Ponencia </w:t>
      </w:r>
      <w:proofErr w:type="spellStart"/>
      <w:r w:rsidRPr="00890B84">
        <w:rPr>
          <w:rFonts w:ascii="Palatino Linotype" w:eastAsiaTheme="minorHAnsi" w:hAnsi="Palatino Linotype" w:cs="Arial"/>
          <w:lang w:val="es-MX" w:eastAsia="en-US"/>
        </w:rPr>
        <w:t>Resolutora</w:t>
      </w:r>
      <w:proofErr w:type="spellEnd"/>
      <w:r w:rsidRPr="00890B84">
        <w:rPr>
          <w:rFonts w:ascii="Palatino Linotype" w:eastAsiaTheme="minorHAnsi" w:hAnsi="Palatino Linotype" w:cs="Arial"/>
          <w:lang w:val="es-MX" w:eastAsia="en-US"/>
        </w:rPr>
        <w:t xml:space="preserve"> deducir el contenido</w:t>
      </w:r>
      <w:r w:rsidR="00354507" w:rsidRPr="00890B84">
        <w:rPr>
          <w:rFonts w:ascii="Palatino Linotype" w:eastAsiaTheme="minorHAnsi" w:hAnsi="Palatino Linotype" w:cs="Arial"/>
          <w:lang w:val="es-MX" w:eastAsia="en-US"/>
        </w:rPr>
        <w:t xml:space="preserve"> o sentido del archivo que supuestamente contenía la respuesta a la solicitud, la cual, no sobra decir, que resulta en una omisión en </w:t>
      </w:r>
      <w:r w:rsidR="00354507" w:rsidRPr="00890B84">
        <w:rPr>
          <w:rFonts w:ascii="Palatino Linotype" w:eastAsiaTheme="minorHAnsi" w:hAnsi="Palatino Linotype" w:cs="Arial"/>
          <w:lang w:val="es-MX" w:eastAsia="en-US"/>
        </w:rPr>
        <w:lastRenderedPageBreak/>
        <w:t>detrimento del derecho de acceso a la información del particular, el cual lo deja bajo un total estado de incertidumbre jurídica.</w:t>
      </w:r>
    </w:p>
    <w:p w14:paraId="41D49CA7" w14:textId="77777777" w:rsidR="00455F05" w:rsidRPr="00890B84" w:rsidRDefault="00455F05" w:rsidP="00455F05">
      <w:pPr>
        <w:pStyle w:val="Prrafodelista"/>
        <w:tabs>
          <w:tab w:val="left" w:pos="426"/>
        </w:tabs>
        <w:spacing w:before="240" w:after="360" w:line="360" w:lineRule="auto"/>
        <w:ind w:left="0"/>
        <w:jc w:val="both"/>
        <w:rPr>
          <w:rFonts w:ascii="Palatino Linotype" w:eastAsia="MS Mincho" w:hAnsi="Palatino Linotype" w:cs="Arial"/>
          <w:lang w:val="es-MX"/>
        </w:rPr>
      </w:pPr>
    </w:p>
    <w:p w14:paraId="0D1D959E" w14:textId="34962B4C" w:rsidR="00455F05" w:rsidRPr="00890B84" w:rsidRDefault="00354507" w:rsidP="00285747">
      <w:pPr>
        <w:pStyle w:val="Prrafodelista"/>
        <w:numPr>
          <w:ilvl w:val="0"/>
          <w:numId w:val="1"/>
        </w:numPr>
        <w:tabs>
          <w:tab w:val="left" w:pos="426"/>
        </w:tabs>
        <w:spacing w:before="240" w:after="360" w:line="360" w:lineRule="auto"/>
        <w:ind w:left="0" w:firstLine="0"/>
        <w:jc w:val="both"/>
        <w:rPr>
          <w:rFonts w:ascii="Palatino Linotype" w:eastAsia="MS Mincho" w:hAnsi="Palatino Linotype" w:cs="Arial"/>
          <w:lang w:val="es-MX"/>
        </w:rPr>
      </w:pPr>
      <w:r w:rsidRPr="00890B84">
        <w:rPr>
          <w:rFonts w:ascii="Palatino Linotype" w:eastAsiaTheme="minorHAnsi" w:hAnsi="Palatino Linotype" w:cs="Arial"/>
          <w:lang w:val="es-MX" w:eastAsia="en-US"/>
        </w:rPr>
        <w:t xml:space="preserve">Consecuencia de lo anterior, este Órgano Garante hace un firme llamado al Ayuntamiento de </w:t>
      </w:r>
      <w:proofErr w:type="spellStart"/>
      <w:r w:rsidRPr="00890B84">
        <w:rPr>
          <w:rFonts w:ascii="Palatino Linotype" w:eastAsiaTheme="minorHAnsi" w:hAnsi="Palatino Linotype" w:cs="Arial"/>
          <w:lang w:val="es-MX" w:eastAsia="en-US"/>
        </w:rPr>
        <w:t>Xonacatlán</w:t>
      </w:r>
      <w:proofErr w:type="spellEnd"/>
      <w:r w:rsidRPr="00890B84">
        <w:rPr>
          <w:rFonts w:ascii="Palatino Linotype" w:eastAsiaTheme="minorHAnsi" w:hAnsi="Palatino Linotype" w:cs="Arial"/>
          <w:lang w:val="es-MX" w:eastAsia="en-US"/>
        </w:rPr>
        <w:t xml:space="preserve"> para incentivar procesos que permitan atender las solicitudes de información atendiendo lo dispuesto por la Ley de Transparencia y Acceso a la Información Pública del Estado de México y Municipios, y siguiendo los principios de eficacia, eficiencia, transparencia, máxima publicidad y profesionalismo que deben imperar en la administración y servicio público.</w:t>
      </w:r>
    </w:p>
    <w:p w14:paraId="7B6F0B7A" w14:textId="77777777" w:rsidR="00417734" w:rsidRPr="00890B84" w:rsidRDefault="00417734" w:rsidP="00417734">
      <w:pPr>
        <w:pStyle w:val="Prrafodelista"/>
        <w:tabs>
          <w:tab w:val="left" w:pos="426"/>
        </w:tabs>
        <w:spacing w:before="240" w:after="360" w:line="360" w:lineRule="auto"/>
        <w:ind w:left="0"/>
        <w:jc w:val="both"/>
        <w:rPr>
          <w:rFonts w:ascii="Palatino Linotype" w:eastAsia="MS Mincho" w:hAnsi="Palatino Linotype" w:cs="Arial"/>
          <w:lang w:val="es-MX"/>
        </w:rPr>
      </w:pPr>
    </w:p>
    <w:p w14:paraId="506E05A3" w14:textId="2304E0C3" w:rsidR="00417734" w:rsidRPr="00890B84" w:rsidRDefault="00417734" w:rsidP="00417734">
      <w:pPr>
        <w:pStyle w:val="Prrafodelista"/>
        <w:tabs>
          <w:tab w:val="left" w:pos="426"/>
        </w:tabs>
        <w:spacing w:before="240" w:after="360" w:line="360" w:lineRule="auto"/>
        <w:ind w:left="0"/>
        <w:jc w:val="both"/>
        <w:outlineLvl w:val="2"/>
        <w:rPr>
          <w:rFonts w:ascii="Palatino Linotype" w:eastAsia="MS Mincho" w:hAnsi="Palatino Linotype" w:cs="Arial"/>
          <w:b/>
          <w:bCs/>
          <w:lang w:val="es-MX"/>
        </w:rPr>
      </w:pPr>
      <w:bookmarkStart w:id="37" w:name="_Toc56164215"/>
      <w:r w:rsidRPr="00890B84">
        <w:rPr>
          <w:rFonts w:ascii="Palatino Linotype" w:eastAsia="MS Mincho" w:hAnsi="Palatino Linotype" w:cs="Arial"/>
          <w:b/>
          <w:bCs/>
          <w:lang w:val="es-MX"/>
        </w:rPr>
        <w:t>I</w:t>
      </w:r>
      <w:r w:rsidR="007507CF" w:rsidRPr="00890B84">
        <w:rPr>
          <w:rFonts w:ascii="Palatino Linotype" w:eastAsia="MS Mincho" w:hAnsi="Palatino Linotype" w:cs="Arial"/>
          <w:b/>
          <w:bCs/>
          <w:lang w:val="es-MX"/>
        </w:rPr>
        <w:t>II</w:t>
      </w:r>
      <w:r w:rsidRPr="00890B84">
        <w:rPr>
          <w:rFonts w:ascii="Palatino Linotype" w:eastAsia="MS Mincho" w:hAnsi="Palatino Linotype" w:cs="Arial"/>
          <w:b/>
          <w:bCs/>
          <w:lang w:val="es-MX"/>
        </w:rPr>
        <w:t xml:space="preserve">. De la </w:t>
      </w:r>
      <w:r w:rsidR="00354507" w:rsidRPr="00890B84">
        <w:rPr>
          <w:rFonts w:ascii="Palatino Linotype" w:eastAsia="MS Mincho" w:hAnsi="Palatino Linotype" w:cs="Arial"/>
          <w:b/>
          <w:bCs/>
          <w:lang w:val="es-MX"/>
        </w:rPr>
        <w:t>competencia del SUJETO OBLIGADO para poseer, generar o administrar la información solicitada</w:t>
      </w:r>
      <w:r w:rsidRPr="00890B84">
        <w:rPr>
          <w:rFonts w:ascii="Palatino Linotype" w:eastAsia="MS Mincho" w:hAnsi="Palatino Linotype" w:cs="Arial"/>
          <w:b/>
          <w:bCs/>
          <w:lang w:val="es-MX"/>
        </w:rPr>
        <w:t>.</w:t>
      </w:r>
      <w:bookmarkEnd w:id="37"/>
    </w:p>
    <w:p w14:paraId="196217D7" w14:textId="77777777" w:rsidR="00417734" w:rsidRPr="00890B84" w:rsidRDefault="00417734" w:rsidP="00285747">
      <w:pPr>
        <w:pStyle w:val="Prrafodelista"/>
        <w:tabs>
          <w:tab w:val="left" w:pos="426"/>
        </w:tabs>
        <w:spacing w:before="240" w:after="360" w:line="360" w:lineRule="auto"/>
        <w:ind w:left="0"/>
        <w:jc w:val="both"/>
        <w:rPr>
          <w:rFonts w:ascii="Palatino Linotype" w:eastAsia="MS Mincho" w:hAnsi="Palatino Linotype" w:cs="Arial"/>
          <w:lang w:val="es-MX"/>
        </w:rPr>
      </w:pPr>
    </w:p>
    <w:p w14:paraId="39FA60C3" w14:textId="77C7172F" w:rsidR="000F1D13" w:rsidRPr="00890B84" w:rsidRDefault="00354507" w:rsidP="000F1D13">
      <w:pPr>
        <w:pStyle w:val="Prrafodelista"/>
        <w:numPr>
          <w:ilvl w:val="0"/>
          <w:numId w:val="1"/>
        </w:numPr>
        <w:tabs>
          <w:tab w:val="left" w:pos="426"/>
        </w:tabs>
        <w:spacing w:before="240" w:after="360" w:line="360" w:lineRule="auto"/>
        <w:ind w:left="0" w:firstLine="0"/>
        <w:jc w:val="both"/>
        <w:rPr>
          <w:rFonts w:ascii="Palatino Linotype" w:hAnsi="Palatino Linotype" w:cs="Arial"/>
          <w:bCs/>
        </w:rPr>
      </w:pPr>
      <w:r w:rsidRPr="00890B84">
        <w:rPr>
          <w:rFonts w:ascii="Palatino Linotype" w:eastAsia="MS Mincho" w:hAnsi="Palatino Linotype" w:cs="Arial"/>
          <w:lang w:val="es-MX"/>
        </w:rPr>
        <w:t xml:space="preserve">Como ha sido señalado a lo largo de la presente resolución, la deficiente respuesta del </w:t>
      </w:r>
      <w:r w:rsidRPr="00890B84">
        <w:rPr>
          <w:rFonts w:ascii="Palatino Linotype" w:eastAsia="MS Mincho" w:hAnsi="Palatino Linotype" w:cs="Arial"/>
          <w:b/>
          <w:bCs/>
          <w:lang w:val="es-MX"/>
        </w:rPr>
        <w:t>SUJETO OBLIGADO</w:t>
      </w:r>
      <w:r w:rsidRPr="00890B84">
        <w:rPr>
          <w:rFonts w:ascii="Palatino Linotype" w:eastAsia="MS Mincho" w:hAnsi="Palatino Linotype" w:cs="Arial"/>
          <w:lang w:val="es-MX"/>
        </w:rPr>
        <w:t xml:space="preserve"> </w:t>
      </w:r>
      <w:r w:rsidR="008276B7" w:rsidRPr="00890B84">
        <w:rPr>
          <w:rFonts w:ascii="Palatino Linotype" w:eastAsia="MS Mincho" w:hAnsi="Palatino Linotype" w:cs="Arial"/>
          <w:lang w:val="es-MX"/>
        </w:rPr>
        <w:t xml:space="preserve">niega categóricamente la información al particular al no proveer de documento alguno que atienda lo solicitado, informe sobre </w:t>
      </w:r>
      <w:r w:rsidR="00457DA9" w:rsidRPr="00890B84">
        <w:rPr>
          <w:rFonts w:ascii="Palatino Linotype" w:eastAsia="MS Mincho" w:hAnsi="Palatino Linotype" w:cs="Arial"/>
          <w:lang w:val="es-MX"/>
        </w:rPr>
        <w:t>su inexistencia, o bien, manifieste su incompetencia</w:t>
      </w:r>
      <w:r w:rsidR="008276B7" w:rsidRPr="00890B84">
        <w:rPr>
          <w:rFonts w:ascii="Palatino Linotype" w:eastAsia="MS Mincho" w:hAnsi="Palatino Linotype" w:cs="Arial"/>
          <w:lang w:val="es-MX"/>
        </w:rPr>
        <w:t>.</w:t>
      </w:r>
    </w:p>
    <w:p w14:paraId="3B6EBDBD" w14:textId="0537D43E" w:rsidR="000F1D13" w:rsidRPr="00890B84" w:rsidRDefault="000F1D13" w:rsidP="000F1D13">
      <w:pPr>
        <w:pStyle w:val="Prrafodelista"/>
        <w:tabs>
          <w:tab w:val="left" w:pos="426"/>
        </w:tabs>
        <w:spacing w:before="240" w:after="360" w:line="360" w:lineRule="auto"/>
        <w:ind w:left="0"/>
        <w:jc w:val="both"/>
        <w:rPr>
          <w:rFonts w:ascii="Palatino Linotype" w:hAnsi="Palatino Linotype" w:cs="Arial"/>
          <w:bCs/>
        </w:rPr>
      </w:pPr>
    </w:p>
    <w:p w14:paraId="521E8EF1" w14:textId="287F99D4" w:rsidR="00B14008" w:rsidRPr="00890B84" w:rsidRDefault="008276B7" w:rsidP="00F12696">
      <w:pPr>
        <w:pStyle w:val="Prrafodelista"/>
        <w:numPr>
          <w:ilvl w:val="0"/>
          <w:numId w:val="1"/>
        </w:numPr>
        <w:tabs>
          <w:tab w:val="left" w:pos="426"/>
        </w:tabs>
        <w:spacing w:before="100" w:beforeAutospacing="1" w:after="100" w:afterAutospacing="1" w:line="360" w:lineRule="auto"/>
        <w:ind w:left="0" w:firstLine="0"/>
        <w:jc w:val="both"/>
        <w:rPr>
          <w:rFonts w:ascii="Palatino Linotype" w:hAnsi="Palatino Linotype" w:cs="Arial"/>
          <w:b/>
          <w:bCs/>
        </w:rPr>
      </w:pPr>
      <w:r w:rsidRPr="00890B84">
        <w:rPr>
          <w:rFonts w:ascii="Palatino Linotype" w:hAnsi="Palatino Linotype" w:cs="Arial"/>
          <w:bCs/>
        </w:rPr>
        <w:t xml:space="preserve">Amén de lo anterior, se procede a analizar la esfera de competencia del </w:t>
      </w:r>
      <w:r w:rsidRPr="00890B84">
        <w:rPr>
          <w:rFonts w:ascii="Palatino Linotype" w:hAnsi="Palatino Linotype" w:cs="Arial"/>
          <w:b/>
        </w:rPr>
        <w:t xml:space="preserve">SUJETO OBLIGADO </w:t>
      </w:r>
      <w:r w:rsidRPr="00890B84">
        <w:rPr>
          <w:rFonts w:ascii="Palatino Linotype" w:hAnsi="Palatino Linotype" w:cs="Arial"/>
          <w:bCs/>
        </w:rPr>
        <w:t xml:space="preserve">para poseer, generar o administrar la información relacionada con </w:t>
      </w:r>
      <w:r w:rsidR="00457DA9" w:rsidRPr="00890B84">
        <w:rPr>
          <w:rFonts w:ascii="Palatino Linotype" w:hAnsi="Palatino Linotype" w:cs="Arial"/>
          <w:bCs/>
        </w:rPr>
        <w:t xml:space="preserve">el expediente técnico de la remodelación de la Calle Independencia, en la cabecera municipal, llevada a cabo en el presente año, el costo de la obra, la empresa que realizó los trabajos y los integrantes del Comité de Vigilancia; y, por cuanto hace al </w:t>
      </w:r>
      <w:r w:rsidR="00457DA9" w:rsidRPr="00890B84">
        <w:rPr>
          <w:rFonts w:ascii="Palatino Linotype" w:hAnsi="Palatino Linotype" w:cs="Arial"/>
          <w:bCs/>
        </w:rPr>
        <w:lastRenderedPageBreak/>
        <w:t>Comité, la forma en que se votó, los votos obtenidos por ciudadano y el número de votantes.</w:t>
      </w:r>
    </w:p>
    <w:p w14:paraId="4B2869E7" w14:textId="77777777" w:rsidR="001B16E2" w:rsidRPr="00890B84" w:rsidRDefault="001B16E2" w:rsidP="000F1D13">
      <w:pPr>
        <w:pStyle w:val="Prrafodelista"/>
        <w:tabs>
          <w:tab w:val="left" w:pos="426"/>
        </w:tabs>
        <w:spacing w:before="100" w:beforeAutospacing="1" w:after="100" w:afterAutospacing="1" w:line="360" w:lineRule="auto"/>
        <w:ind w:left="0"/>
        <w:jc w:val="both"/>
        <w:rPr>
          <w:rFonts w:ascii="Palatino Linotype" w:hAnsi="Palatino Linotype" w:cs="Arial"/>
          <w:b/>
          <w:bCs/>
        </w:rPr>
      </w:pPr>
    </w:p>
    <w:p w14:paraId="31D59AAD" w14:textId="7C574A68" w:rsidR="000F1D13" w:rsidRPr="00890B84" w:rsidRDefault="008B578F" w:rsidP="00F12696">
      <w:pPr>
        <w:pStyle w:val="Prrafodelista"/>
        <w:numPr>
          <w:ilvl w:val="0"/>
          <w:numId w:val="1"/>
        </w:numPr>
        <w:tabs>
          <w:tab w:val="left" w:pos="426"/>
        </w:tabs>
        <w:spacing w:before="100" w:beforeAutospacing="1" w:after="100" w:afterAutospacing="1" w:line="360" w:lineRule="auto"/>
        <w:ind w:left="0" w:firstLine="0"/>
        <w:jc w:val="both"/>
        <w:rPr>
          <w:rFonts w:ascii="Palatino Linotype" w:hAnsi="Palatino Linotype" w:cs="Arial"/>
          <w:b/>
          <w:bCs/>
        </w:rPr>
      </w:pPr>
      <w:r w:rsidRPr="00890B84">
        <w:rPr>
          <w:rFonts w:ascii="Palatino Linotype" w:hAnsi="Palatino Linotype" w:cs="Arial"/>
          <w:bCs/>
        </w:rPr>
        <w:t xml:space="preserve">No es ocioso mencionar que toda la información requerida a través de la solicitud de información </w:t>
      </w:r>
      <w:r w:rsidRPr="00890B84">
        <w:rPr>
          <w:rFonts w:ascii="Palatino Linotype" w:hAnsi="Palatino Linotype" w:cs="Arial"/>
          <w:b/>
        </w:rPr>
        <w:t>00104/XONACAT/IP/2020</w:t>
      </w:r>
      <w:r w:rsidRPr="00890B84">
        <w:rPr>
          <w:rFonts w:ascii="Palatino Linotype" w:hAnsi="Palatino Linotype" w:cs="Arial"/>
          <w:bCs/>
        </w:rPr>
        <w:t xml:space="preserve"> se relaciona específicamente con los trabajos de remodelación de la Calle Independencia del Municipio de </w:t>
      </w:r>
      <w:proofErr w:type="spellStart"/>
      <w:r w:rsidRPr="00890B84">
        <w:rPr>
          <w:rFonts w:ascii="Palatino Linotype" w:hAnsi="Palatino Linotype" w:cs="Arial"/>
          <w:bCs/>
        </w:rPr>
        <w:t>Xonacatlán</w:t>
      </w:r>
      <w:proofErr w:type="spellEnd"/>
      <w:r w:rsidRPr="00890B84">
        <w:rPr>
          <w:rFonts w:ascii="Palatino Linotype" w:hAnsi="Palatino Linotype" w:cs="Arial"/>
          <w:bCs/>
        </w:rPr>
        <w:t>, llevados a cabo durante el dos mil veinte.</w:t>
      </w:r>
    </w:p>
    <w:p w14:paraId="3E7ABF26" w14:textId="77777777" w:rsidR="000F1D13" w:rsidRPr="00890B84" w:rsidRDefault="000F1D13" w:rsidP="000F1D13">
      <w:pPr>
        <w:pStyle w:val="Prrafodelista"/>
        <w:tabs>
          <w:tab w:val="left" w:pos="426"/>
        </w:tabs>
        <w:spacing w:before="100" w:beforeAutospacing="1" w:after="100" w:afterAutospacing="1" w:line="360" w:lineRule="auto"/>
        <w:ind w:left="0"/>
        <w:jc w:val="both"/>
        <w:rPr>
          <w:rFonts w:ascii="Palatino Linotype" w:hAnsi="Palatino Linotype" w:cs="Arial"/>
          <w:b/>
          <w:bCs/>
        </w:rPr>
      </w:pPr>
    </w:p>
    <w:p w14:paraId="1E17FBD9" w14:textId="66B5CA02" w:rsidR="000F1D13" w:rsidRPr="00890B84" w:rsidRDefault="008B578F" w:rsidP="00F12696">
      <w:pPr>
        <w:pStyle w:val="Prrafodelista"/>
        <w:numPr>
          <w:ilvl w:val="0"/>
          <w:numId w:val="1"/>
        </w:numPr>
        <w:tabs>
          <w:tab w:val="left" w:pos="426"/>
        </w:tabs>
        <w:spacing w:before="100" w:beforeAutospacing="1" w:after="100" w:afterAutospacing="1" w:line="360" w:lineRule="auto"/>
        <w:ind w:left="0" w:firstLine="0"/>
        <w:jc w:val="both"/>
        <w:rPr>
          <w:rFonts w:ascii="Palatino Linotype" w:hAnsi="Palatino Linotype" w:cs="Arial"/>
          <w:b/>
          <w:bCs/>
        </w:rPr>
      </w:pPr>
      <w:r w:rsidRPr="00890B84">
        <w:rPr>
          <w:rFonts w:ascii="Palatino Linotype" w:hAnsi="Palatino Linotype" w:cs="Arial"/>
          <w:bCs/>
        </w:rPr>
        <w:t>En ese sentido, luego de una breve investigación llevada a cabo usando motores de búsqueda de noticias del municipio, se dio con la siguiente nota periodística de quince (15) de enero de dos mil veinte</w:t>
      </w:r>
      <w:r w:rsidRPr="00890B84">
        <w:rPr>
          <w:rStyle w:val="Refdenotaalpie"/>
          <w:rFonts w:ascii="Palatino Linotype" w:hAnsi="Palatino Linotype" w:cs="Arial"/>
          <w:bCs/>
        </w:rPr>
        <w:footnoteReference w:id="8"/>
      </w:r>
      <w:r w:rsidRPr="00890B84">
        <w:rPr>
          <w:rFonts w:ascii="Palatino Linotype" w:hAnsi="Palatino Linotype" w:cs="Arial"/>
          <w:bCs/>
        </w:rPr>
        <w:t>, cuyo título y contenido se comparten a continuación:</w:t>
      </w:r>
    </w:p>
    <w:p w14:paraId="6048BD37" w14:textId="3C510055" w:rsidR="000F1D13" w:rsidRPr="00890B84" w:rsidRDefault="000F1D13" w:rsidP="000F1D13">
      <w:pPr>
        <w:pStyle w:val="Prrafodelista"/>
        <w:tabs>
          <w:tab w:val="left" w:pos="426"/>
        </w:tabs>
        <w:spacing w:before="100" w:beforeAutospacing="1" w:after="100" w:afterAutospacing="1" w:line="360" w:lineRule="auto"/>
        <w:ind w:left="0"/>
        <w:jc w:val="both"/>
        <w:rPr>
          <w:rFonts w:ascii="Palatino Linotype" w:hAnsi="Palatino Linotype" w:cs="Arial"/>
          <w:b/>
          <w:bCs/>
        </w:rPr>
      </w:pPr>
    </w:p>
    <w:p w14:paraId="0A869D64" w14:textId="7D12E861" w:rsidR="008B578F" w:rsidRPr="00890B84" w:rsidRDefault="008B578F" w:rsidP="008B578F">
      <w:pPr>
        <w:pStyle w:val="Prrafodelista"/>
        <w:tabs>
          <w:tab w:val="left" w:pos="426"/>
        </w:tabs>
        <w:spacing w:before="100" w:beforeAutospacing="1" w:after="100" w:afterAutospacing="1" w:line="276" w:lineRule="auto"/>
        <w:ind w:left="567" w:right="567"/>
        <w:jc w:val="both"/>
        <w:rPr>
          <w:rFonts w:ascii="Palatino Linotype" w:hAnsi="Palatino Linotype" w:cs="Arial"/>
          <w:i/>
          <w:iCs/>
          <w:sz w:val="22"/>
          <w:szCs w:val="22"/>
        </w:rPr>
      </w:pPr>
      <w:r w:rsidRPr="00890B84">
        <w:rPr>
          <w:rFonts w:ascii="Palatino Linotype" w:hAnsi="Palatino Linotype" w:cs="Arial"/>
          <w:i/>
          <w:iCs/>
          <w:sz w:val="22"/>
          <w:szCs w:val="22"/>
        </w:rPr>
        <w:t>“</w:t>
      </w:r>
      <w:r w:rsidRPr="00890B84">
        <w:rPr>
          <w:rFonts w:ascii="Palatino Linotype" w:hAnsi="Palatino Linotype" w:cs="Arial"/>
          <w:b/>
          <w:bCs/>
          <w:i/>
          <w:iCs/>
          <w:sz w:val="22"/>
          <w:szCs w:val="22"/>
        </w:rPr>
        <w:t xml:space="preserve">Inicia remodelación de la calle Independencia en </w:t>
      </w:r>
      <w:proofErr w:type="spellStart"/>
      <w:r w:rsidRPr="00890B84">
        <w:rPr>
          <w:rFonts w:ascii="Palatino Linotype" w:hAnsi="Palatino Linotype" w:cs="Arial"/>
          <w:b/>
          <w:bCs/>
          <w:i/>
          <w:iCs/>
          <w:sz w:val="22"/>
          <w:szCs w:val="22"/>
        </w:rPr>
        <w:t>Xonacatlán</w:t>
      </w:r>
      <w:proofErr w:type="spellEnd"/>
    </w:p>
    <w:p w14:paraId="304EAEFE" w14:textId="77777777" w:rsidR="008B578F" w:rsidRPr="00890B84" w:rsidRDefault="008B578F" w:rsidP="008B578F">
      <w:pPr>
        <w:pStyle w:val="Prrafodelista"/>
        <w:tabs>
          <w:tab w:val="left" w:pos="426"/>
        </w:tabs>
        <w:spacing w:before="100" w:beforeAutospacing="1" w:after="100" w:afterAutospacing="1" w:line="276" w:lineRule="auto"/>
        <w:ind w:left="567" w:right="567"/>
        <w:jc w:val="both"/>
        <w:rPr>
          <w:rFonts w:ascii="Palatino Linotype" w:hAnsi="Palatino Linotype" w:cs="Arial"/>
          <w:i/>
          <w:iCs/>
          <w:sz w:val="22"/>
          <w:szCs w:val="22"/>
          <w:lang w:val="es-MX"/>
        </w:rPr>
      </w:pPr>
      <w:r w:rsidRPr="00890B84">
        <w:rPr>
          <w:rFonts w:ascii="Palatino Linotype" w:hAnsi="Palatino Linotype" w:cs="Arial"/>
          <w:i/>
          <w:iCs/>
          <w:sz w:val="22"/>
          <w:szCs w:val="22"/>
        </w:rPr>
        <w:t xml:space="preserve">En </w:t>
      </w:r>
      <w:r w:rsidRPr="00890B84">
        <w:rPr>
          <w:rFonts w:ascii="Palatino Linotype" w:hAnsi="Palatino Linotype" w:cs="Arial"/>
          <w:i/>
          <w:iCs/>
          <w:sz w:val="22"/>
          <w:szCs w:val="22"/>
          <w:lang w:val="es-MX"/>
        </w:rPr>
        <w:t xml:space="preserve">la cabecera municipal de </w:t>
      </w:r>
      <w:proofErr w:type="spellStart"/>
      <w:r w:rsidRPr="00890B84">
        <w:rPr>
          <w:rFonts w:ascii="Palatino Linotype" w:hAnsi="Palatino Linotype" w:cs="Arial"/>
          <w:i/>
          <w:iCs/>
          <w:sz w:val="22"/>
          <w:szCs w:val="22"/>
          <w:lang w:val="es-MX"/>
        </w:rPr>
        <w:t>Xonacatlán</w:t>
      </w:r>
      <w:proofErr w:type="spellEnd"/>
      <w:r w:rsidRPr="00890B84">
        <w:rPr>
          <w:rFonts w:ascii="Palatino Linotype" w:hAnsi="Palatino Linotype" w:cs="Arial"/>
          <w:i/>
          <w:iCs/>
          <w:sz w:val="22"/>
          <w:szCs w:val="22"/>
          <w:lang w:val="es-MX"/>
        </w:rPr>
        <w:t xml:space="preserve">, este miércoles 15 de enero se dio inicio a los trabajos de remodelación de la calle Independencia, que da acceso a la Parroquia de San Francisco de </w:t>
      </w:r>
      <w:proofErr w:type="spellStart"/>
      <w:r w:rsidRPr="00890B84">
        <w:rPr>
          <w:rFonts w:ascii="Palatino Linotype" w:hAnsi="Palatino Linotype" w:cs="Arial"/>
          <w:i/>
          <w:iCs/>
          <w:sz w:val="22"/>
          <w:szCs w:val="22"/>
          <w:lang w:val="es-MX"/>
        </w:rPr>
        <w:t>Asis</w:t>
      </w:r>
      <w:proofErr w:type="spellEnd"/>
      <w:r w:rsidRPr="00890B84">
        <w:rPr>
          <w:rFonts w:ascii="Palatino Linotype" w:hAnsi="Palatino Linotype" w:cs="Arial"/>
          <w:i/>
          <w:iCs/>
          <w:sz w:val="22"/>
          <w:szCs w:val="22"/>
          <w:lang w:val="es-MX"/>
        </w:rPr>
        <w:t>, el Ayuntamiento y la explanada principal.</w:t>
      </w:r>
    </w:p>
    <w:p w14:paraId="559C176B" w14:textId="77777777" w:rsidR="008B578F" w:rsidRPr="00890B84" w:rsidRDefault="008B578F" w:rsidP="008B578F">
      <w:pPr>
        <w:pStyle w:val="Prrafodelista"/>
        <w:tabs>
          <w:tab w:val="left" w:pos="426"/>
        </w:tabs>
        <w:spacing w:before="100" w:beforeAutospacing="1" w:after="100" w:afterAutospacing="1" w:line="276" w:lineRule="auto"/>
        <w:ind w:left="567" w:right="567"/>
        <w:jc w:val="both"/>
        <w:rPr>
          <w:rFonts w:ascii="Palatino Linotype" w:hAnsi="Palatino Linotype" w:cs="Arial"/>
          <w:i/>
          <w:iCs/>
          <w:sz w:val="22"/>
          <w:szCs w:val="22"/>
          <w:lang w:val="es-MX"/>
        </w:rPr>
      </w:pPr>
      <w:r w:rsidRPr="00890B84">
        <w:rPr>
          <w:rFonts w:ascii="Palatino Linotype" w:hAnsi="Palatino Linotype" w:cs="Arial"/>
          <w:i/>
          <w:iCs/>
          <w:sz w:val="22"/>
          <w:szCs w:val="22"/>
          <w:lang w:val="es-MX"/>
        </w:rPr>
        <w:t xml:space="preserve">Durante el evento el alcalde, Serafín </w:t>
      </w:r>
      <w:proofErr w:type="spellStart"/>
      <w:r w:rsidRPr="00890B84">
        <w:rPr>
          <w:rFonts w:ascii="Palatino Linotype" w:hAnsi="Palatino Linotype" w:cs="Arial"/>
          <w:i/>
          <w:iCs/>
          <w:sz w:val="22"/>
          <w:szCs w:val="22"/>
          <w:lang w:val="es-MX"/>
        </w:rPr>
        <w:t>Guitérrez</w:t>
      </w:r>
      <w:proofErr w:type="spellEnd"/>
      <w:r w:rsidRPr="00890B84">
        <w:rPr>
          <w:rFonts w:ascii="Palatino Linotype" w:hAnsi="Palatino Linotype" w:cs="Arial"/>
          <w:i/>
          <w:iCs/>
          <w:sz w:val="22"/>
          <w:szCs w:val="22"/>
          <w:lang w:val="es-MX"/>
        </w:rPr>
        <w:t xml:space="preserve"> explicó que esta obra no es de tres años, y para evitar que en poco tiempo presente una vez más baches o encharcamientos, se va a levantar toda la carpeta asfáltica, mejorar la terracería, misma que va a ser compactada, para evitar que se formen baches, se revisarán las tomas de agua y las tuberías de descarga domiciliaria, así como el estado del drenaje y coladeras pluviales , otro de los beneficios es que las casas o comercios que no cuenten con toma de agua, se conectaran aprovechando los trabajos.</w:t>
      </w:r>
    </w:p>
    <w:p w14:paraId="603B5935" w14:textId="77777777" w:rsidR="008B578F" w:rsidRPr="00890B84" w:rsidRDefault="008B578F" w:rsidP="008B578F">
      <w:pPr>
        <w:pStyle w:val="Prrafodelista"/>
        <w:tabs>
          <w:tab w:val="left" w:pos="426"/>
        </w:tabs>
        <w:spacing w:before="100" w:beforeAutospacing="1" w:after="100" w:afterAutospacing="1" w:line="276" w:lineRule="auto"/>
        <w:ind w:left="567" w:right="567"/>
        <w:jc w:val="both"/>
        <w:rPr>
          <w:rFonts w:ascii="Palatino Linotype" w:hAnsi="Palatino Linotype" w:cs="Arial"/>
          <w:i/>
          <w:iCs/>
          <w:sz w:val="22"/>
          <w:szCs w:val="22"/>
          <w:lang w:val="es-MX"/>
        </w:rPr>
      </w:pPr>
      <w:r w:rsidRPr="00890B84">
        <w:rPr>
          <w:rFonts w:ascii="Palatino Linotype" w:hAnsi="Palatino Linotype" w:cs="Arial"/>
          <w:i/>
          <w:iCs/>
          <w:sz w:val="22"/>
          <w:szCs w:val="22"/>
          <w:lang w:val="es-MX"/>
        </w:rPr>
        <w:t>“</w:t>
      </w:r>
      <w:proofErr w:type="spellStart"/>
      <w:r w:rsidRPr="00890B84">
        <w:rPr>
          <w:rFonts w:ascii="Palatino Linotype" w:hAnsi="Palatino Linotype" w:cs="Arial"/>
          <w:i/>
          <w:iCs/>
          <w:sz w:val="22"/>
          <w:szCs w:val="22"/>
          <w:lang w:val="es-MX"/>
        </w:rPr>
        <w:t>Xonacatlán</w:t>
      </w:r>
      <w:proofErr w:type="spellEnd"/>
      <w:r w:rsidRPr="00890B84">
        <w:rPr>
          <w:rFonts w:ascii="Palatino Linotype" w:hAnsi="Palatino Linotype" w:cs="Arial"/>
          <w:i/>
          <w:iCs/>
          <w:sz w:val="22"/>
          <w:szCs w:val="22"/>
          <w:lang w:val="es-MX"/>
        </w:rPr>
        <w:t xml:space="preserve"> requiere de una nueva imagen, </w:t>
      </w:r>
      <w:proofErr w:type="spellStart"/>
      <w:r w:rsidRPr="00890B84">
        <w:rPr>
          <w:rFonts w:ascii="Palatino Linotype" w:hAnsi="Palatino Linotype" w:cs="Arial"/>
          <w:i/>
          <w:iCs/>
          <w:sz w:val="22"/>
          <w:szCs w:val="22"/>
          <w:lang w:val="es-MX"/>
        </w:rPr>
        <w:t>Xonacatlán</w:t>
      </w:r>
      <w:proofErr w:type="spellEnd"/>
      <w:r w:rsidRPr="00890B84">
        <w:rPr>
          <w:rFonts w:ascii="Palatino Linotype" w:hAnsi="Palatino Linotype" w:cs="Arial"/>
          <w:i/>
          <w:iCs/>
          <w:sz w:val="22"/>
          <w:szCs w:val="22"/>
          <w:lang w:val="es-MX"/>
        </w:rPr>
        <w:t xml:space="preserve"> requiere algo diferente y a esta calle nadie le había entrado”, aseguró el edil. </w:t>
      </w:r>
    </w:p>
    <w:p w14:paraId="5FDA3153" w14:textId="77777777" w:rsidR="008B578F" w:rsidRPr="00890B84" w:rsidRDefault="008B578F" w:rsidP="008B578F">
      <w:pPr>
        <w:pStyle w:val="Prrafodelista"/>
        <w:tabs>
          <w:tab w:val="left" w:pos="426"/>
        </w:tabs>
        <w:spacing w:before="100" w:beforeAutospacing="1" w:after="100" w:afterAutospacing="1" w:line="276" w:lineRule="auto"/>
        <w:ind w:left="567" w:right="567"/>
        <w:jc w:val="both"/>
        <w:rPr>
          <w:rFonts w:ascii="Palatino Linotype" w:hAnsi="Palatino Linotype" w:cs="Arial"/>
          <w:i/>
          <w:iCs/>
          <w:sz w:val="22"/>
          <w:szCs w:val="22"/>
          <w:lang w:val="es-MX"/>
        </w:rPr>
      </w:pPr>
      <w:r w:rsidRPr="00890B84">
        <w:rPr>
          <w:rFonts w:ascii="Palatino Linotype" w:hAnsi="Palatino Linotype" w:cs="Arial"/>
          <w:i/>
          <w:iCs/>
          <w:sz w:val="22"/>
          <w:szCs w:val="22"/>
          <w:lang w:val="es-MX"/>
        </w:rPr>
        <w:lastRenderedPageBreak/>
        <w:t>Explicó que para la realización de los trabajos en meses pasados se realizó una reunión con vecinos y comerciantes para que se definiera un Comité de Vigilancia, para garantizar que la obra sea bien realizada y de calidad. </w:t>
      </w:r>
    </w:p>
    <w:p w14:paraId="50A32CA5" w14:textId="77777777" w:rsidR="008B578F" w:rsidRPr="00890B84" w:rsidRDefault="008B578F" w:rsidP="008B578F">
      <w:pPr>
        <w:pStyle w:val="Prrafodelista"/>
        <w:tabs>
          <w:tab w:val="left" w:pos="426"/>
        </w:tabs>
        <w:spacing w:before="100" w:beforeAutospacing="1" w:after="100" w:afterAutospacing="1" w:line="276" w:lineRule="auto"/>
        <w:ind w:left="567" w:right="567"/>
        <w:jc w:val="both"/>
        <w:rPr>
          <w:rFonts w:ascii="Palatino Linotype" w:hAnsi="Palatino Linotype" w:cs="Arial"/>
          <w:i/>
          <w:iCs/>
          <w:sz w:val="22"/>
          <w:szCs w:val="22"/>
          <w:lang w:val="es-MX"/>
        </w:rPr>
      </w:pPr>
      <w:r w:rsidRPr="00890B84">
        <w:rPr>
          <w:rFonts w:ascii="Palatino Linotype" w:hAnsi="Palatino Linotype" w:cs="Arial"/>
          <w:i/>
          <w:iCs/>
          <w:sz w:val="22"/>
          <w:szCs w:val="22"/>
          <w:lang w:val="es-MX"/>
        </w:rPr>
        <w:t>Explicó que los trabajos son únicamente de remodelación, no habrá ningún cambio en el ancho de la calle. </w:t>
      </w:r>
    </w:p>
    <w:p w14:paraId="1EF49A93" w14:textId="77777777" w:rsidR="008B578F" w:rsidRPr="00890B84" w:rsidRDefault="008B578F" w:rsidP="008B578F">
      <w:pPr>
        <w:pStyle w:val="Prrafodelista"/>
        <w:tabs>
          <w:tab w:val="left" w:pos="426"/>
        </w:tabs>
        <w:spacing w:before="100" w:beforeAutospacing="1" w:after="100" w:afterAutospacing="1" w:line="276" w:lineRule="auto"/>
        <w:ind w:left="567" w:right="567"/>
        <w:jc w:val="both"/>
        <w:rPr>
          <w:rFonts w:ascii="Palatino Linotype" w:hAnsi="Palatino Linotype" w:cs="Arial"/>
          <w:i/>
          <w:iCs/>
          <w:sz w:val="22"/>
          <w:szCs w:val="22"/>
          <w:lang w:val="es-MX"/>
        </w:rPr>
      </w:pPr>
      <w:r w:rsidRPr="00890B84">
        <w:rPr>
          <w:rFonts w:ascii="Palatino Linotype" w:hAnsi="Palatino Linotype" w:cs="Arial"/>
          <w:i/>
          <w:iCs/>
          <w:sz w:val="22"/>
          <w:szCs w:val="22"/>
          <w:lang w:val="es-MX"/>
        </w:rPr>
        <w:t>En su primera etapa la remodelación se realizará de Santos Degollado a Morelos, tramo que permanecerá cerrado a la circulación vial. </w:t>
      </w:r>
    </w:p>
    <w:p w14:paraId="28DAAAB5" w14:textId="77777777" w:rsidR="008B578F" w:rsidRPr="00890B84" w:rsidRDefault="008B578F" w:rsidP="008B578F">
      <w:pPr>
        <w:pStyle w:val="Prrafodelista"/>
        <w:tabs>
          <w:tab w:val="left" w:pos="426"/>
        </w:tabs>
        <w:spacing w:before="100" w:beforeAutospacing="1" w:after="100" w:afterAutospacing="1" w:line="276" w:lineRule="auto"/>
        <w:ind w:left="567" w:right="567"/>
        <w:jc w:val="both"/>
        <w:rPr>
          <w:rFonts w:ascii="Palatino Linotype" w:hAnsi="Palatino Linotype" w:cs="Arial"/>
          <w:i/>
          <w:iCs/>
          <w:sz w:val="22"/>
          <w:szCs w:val="22"/>
          <w:lang w:val="es-MX"/>
        </w:rPr>
      </w:pPr>
      <w:r w:rsidRPr="00890B84">
        <w:rPr>
          <w:rFonts w:ascii="Palatino Linotype" w:hAnsi="Palatino Linotype" w:cs="Arial"/>
          <w:i/>
          <w:iCs/>
          <w:sz w:val="22"/>
          <w:szCs w:val="22"/>
          <w:lang w:val="es-MX"/>
        </w:rPr>
        <w:t>Además de la renovación de la cinta asfáltica, la remodelación incluye la rehabilitación de banquetas y guarniciones.</w:t>
      </w:r>
    </w:p>
    <w:p w14:paraId="5969C2D4" w14:textId="262B5056" w:rsidR="008B578F" w:rsidRPr="00890B84" w:rsidRDefault="008B578F" w:rsidP="008B578F">
      <w:pPr>
        <w:pStyle w:val="Prrafodelista"/>
        <w:tabs>
          <w:tab w:val="left" w:pos="426"/>
        </w:tabs>
        <w:spacing w:before="100" w:beforeAutospacing="1" w:after="100" w:afterAutospacing="1" w:line="276" w:lineRule="auto"/>
        <w:ind w:left="567" w:right="567"/>
        <w:jc w:val="both"/>
        <w:rPr>
          <w:rFonts w:ascii="Palatino Linotype" w:hAnsi="Palatino Linotype" w:cs="Arial"/>
          <w:sz w:val="22"/>
          <w:szCs w:val="22"/>
          <w:lang w:val="es-MX"/>
        </w:rPr>
      </w:pPr>
      <w:r w:rsidRPr="00890B84">
        <w:rPr>
          <w:rFonts w:ascii="Palatino Linotype" w:hAnsi="Palatino Linotype" w:cs="Arial"/>
          <w:i/>
          <w:iCs/>
          <w:sz w:val="22"/>
          <w:szCs w:val="22"/>
          <w:lang w:val="es-MX"/>
        </w:rPr>
        <w:t xml:space="preserve">La calle Independencia es la entrada principal a la cabecera municipal, pero a pesar de ello es la </w:t>
      </w:r>
      <w:proofErr w:type="spellStart"/>
      <w:r w:rsidRPr="00890B84">
        <w:rPr>
          <w:rFonts w:ascii="Palatino Linotype" w:hAnsi="Palatino Linotype" w:cs="Arial"/>
          <w:i/>
          <w:iCs/>
          <w:sz w:val="22"/>
          <w:szCs w:val="22"/>
          <w:lang w:val="es-MX"/>
        </w:rPr>
        <w:t>mas</w:t>
      </w:r>
      <w:proofErr w:type="spellEnd"/>
      <w:r w:rsidRPr="00890B84">
        <w:rPr>
          <w:rFonts w:ascii="Palatino Linotype" w:hAnsi="Palatino Linotype" w:cs="Arial"/>
          <w:i/>
          <w:iCs/>
          <w:sz w:val="22"/>
          <w:szCs w:val="22"/>
          <w:lang w:val="es-MX"/>
        </w:rPr>
        <w:t xml:space="preserve"> conflictiva en cuestión de movilidad, los dos carriles laterales son usados como estacionamiento, dejando únicamente uno para la circulación de los autos, las banquetas, son usadas como extensión de los comercios, con la colocación de mercancías que obstruyendo el paso peatonal y obligando a los transeúntes a caminar sobre el arroyo vial.”</w:t>
      </w:r>
      <w:r w:rsidRPr="00890B84">
        <w:rPr>
          <w:rFonts w:ascii="Palatino Linotype" w:hAnsi="Palatino Linotype" w:cs="Arial"/>
          <w:sz w:val="22"/>
          <w:szCs w:val="22"/>
          <w:lang w:val="es-MX"/>
        </w:rPr>
        <w:t xml:space="preserve"> (Sic)</w:t>
      </w:r>
    </w:p>
    <w:p w14:paraId="58898B9C" w14:textId="77777777" w:rsidR="008B578F" w:rsidRPr="00890B84" w:rsidRDefault="008B578F" w:rsidP="000F1D13">
      <w:pPr>
        <w:pStyle w:val="Prrafodelista"/>
        <w:tabs>
          <w:tab w:val="left" w:pos="426"/>
        </w:tabs>
        <w:spacing w:before="100" w:beforeAutospacing="1" w:after="100" w:afterAutospacing="1" w:line="360" w:lineRule="auto"/>
        <w:ind w:left="0"/>
        <w:jc w:val="both"/>
        <w:rPr>
          <w:rFonts w:ascii="Palatino Linotype" w:hAnsi="Palatino Linotype" w:cs="Arial"/>
          <w:b/>
          <w:bCs/>
        </w:rPr>
      </w:pPr>
    </w:p>
    <w:p w14:paraId="49C63898" w14:textId="406F79F7" w:rsidR="000F1D13" w:rsidRPr="00890B84" w:rsidRDefault="003721E3" w:rsidP="00F12696">
      <w:pPr>
        <w:pStyle w:val="Prrafodelista"/>
        <w:numPr>
          <w:ilvl w:val="0"/>
          <w:numId w:val="1"/>
        </w:numPr>
        <w:tabs>
          <w:tab w:val="left" w:pos="426"/>
        </w:tabs>
        <w:spacing w:before="100" w:beforeAutospacing="1" w:after="100" w:afterAutospacing="1" w:line="360" w:lineRule="auto"/>
        <w:ind w:left="0" w:firstLine="0"/>
        <w:jc w:val="both"/>
        <w:rPr>
          <w:rFonts w:ascii="Palatino Linotype" w:hAnsi="Palatino Linotype" w:cs="Arial"/>
          <w:b/>
          <w:bCs/>
        </w:rPr>
      </w:pPr>
      <w:r w:rsidRPr="00890B84">
        <w:rPr>
          <w:rFonts w:ascii="Palatino Linotype" w:hAnsi="Palatino Linotype" w:cs="Arial"/>
          <w:bCs/>
        </w:rPr>
        <w:t>De la cita anterior, se distingue que el quince (15) de enero de dos mil veinte se iniciaros los trabajos de remodelación de la calle referida en la solicitud de información, la cual considera el levantamiento de toda la carpeta asfáltica, rehabilitación de banquetas y guarniciones, así como la revisión de tomas de agua, tuberías de descarga domiciliaria, drenaje y coladeras pluviales</w:t>
      </w:r>
      <w:r w:rsidR="00AE0030" w:rsidRPr="00890B84">
        <w:rPr>
          <w:rFonts w:ascii="Palatino Linotype" w:hAnsi="Palatino Linotype" w:cs="Arial"/>
          <w:bCs/>
        </w:rPr>
        <w:t>; asimismo, se indica que el Presidente Municipal expresó que, meses antes, se había llevado a cabo una reunión con vecinos y comerciantes para definir un Comité de Vigilancia.</w:t>
      </w:r>
      <w:r w:rsidRPr="00890B84">
        <w:rPr>
          <w:rFonts w:ascii="Palatino Linotype" w:hAnsi="Palatino Linotype" w:cs="Arial"/>
          <w:bCs/>
        </w:rPr>
        <w:t xml:space="preserve"> Lo cual se aprecia como un hecho notorio que indica que el </w:t>
      </w:r>
      <w:r w:rsidRPr="00890B84">
        <w:rPr>
          <w:rFonts w:ascii="Palatino Linotype" w:hAnsi="Palatino Linotype" w:cs="Arial"/>
          <w:b/>
        </w:rPr>
        <w:t>SUJETO OBLIGADO</w:t>
      </w:r>
      <w:r w:rsidRPr="00890B84">
        <w:rPr>
          <w:rFonts w:ascii="Palatino Linotype" w:hAnsi="Palatino Linotype" w:cs="Arial"/>
          <w:bCs/>
        </w:rPr>
        <w:t xml:space="preserve"> sí tiene conocimiento de la rehabilitación de la calle Independencia.</w:t>
      </w:r>
    </w:p>
    <w:p w14:paraId="64D373B7" w14:textId="77777777" w:rsidR="000F1D13" w:rsidRPr="00890B84" w:rsidRDefault="000F1D13" w:rsidP="000F1D13">
      <w:pPr>
        <w:pStyle w:val="Prrafodelista"/>
        <w:tabs>
          <w:tab w:val="left" w:pos="426"/>
        </w:tabs>
        <w:spacing w:before="100" w:beforeAutospacing="1" w:after="100" w:afterAutospacing="1" w:line="360" w:lineRule="auto"/>
        <w:ind w:left="0"/>
        <w:jc w:val="both"/>
        <w:rPr>
          <w:rFonts w:ascii="Palatino Linotype" w:hAnsi="Palatino Linotype" w:cs="Arial"/>
          <w:b/>
          <w:bCs/>
        </w:rPr>
      </w:pPr>
    </w:p>
    <w:p w14:paraId="61327367" w14:textId="3507D978" w:rsidR="000F1D13" w:rsidRPr="00890B84" w:rsidRDefault="003721E3" w:rsidP="00F12696">
      <w:pPr>
        <w:pStyle w:val="Prrafodelista"/>
        <w:numPr>
          <w:ilvl w:val="0"/>
          <w:numId w:val="1"/>
        </w:numPr>
        <w:tabs>
          <w:tab w:val="left" w:pos="426"/>
        </w:tabs>
        <w:spacing w:before="100" w:beforeAutospacing="1" w:after="100" w:afterAutospacing="1" w:line="360" w:lineRule="auto"/>
        <w:ind w:left="0" w:firstLine="0"/>
        <w:jc w:val="both"/>
        <w:rPr>
          <w:rFonts w:ascii="Palatino Linotype" w:hAnsi="Palatino Linotype" w:cs="Arial"/>
          <w:b/>
          <w:bCs/>
        </w:rPr>
      </w:pPr>
      <w:r w:rsidRPr="00890B84">
        <w:rPr>
          <w:rFonts w:ascii="Palatino Linotype" w:hAnsi="Palatino Linotype" w:cs="Arial"/>
          <w:bCs/>
        </w:rPr>
        <w:t xml:space="preserve">Sustenta lo anterior, por analogía, la Jurisprudencia en materia civil I.3o.C35K (10a.), </w:t>
      </w:r>
      <w:r w:rsidR="00AE0030" w:rsidRPr="00890B84">
        <w:rPr>
          <w:rFonts w:ascii="Palatino Linotype" w:hAnsi="Palatino Linotype" w:cs="Arial"/>
          <w:bCs/>
        </w:rPr>
        <w:t xml:space="preserve">de la Décima Época, </w:t>
      </w:r>
      <w:r w:rsidRPr="00890B84">
        <w:rPr>
          <w:rFonts w:ascii="Palatino Linotype" w:hAnsi="Palatino Linotype" w:cs="Arial"/>
          <w:bCs/>
        </w:rPr>
        <w:t xml:space="preserve">con número de identificación 2004949, </w:t>
      </w:r>
      <w:r w:rsidR="00AE0030" w:rsidRPr="00890B84">
        <w:rPr>
          <w:rFonts w:ascii="Palatino Linotype" w:hAnsi="Palatino Linotype" w:cs="Arial"/>
          <w:bCs/>
        </w:rPr>
        <w:t xml:space="preserve">emitido por el </w:t>
      </w:r>
      <w:r w:rsidR="00AE0030" w:rsidRPr="00890B84">
        <w:rPr>
          <w:rFonts w:ascii="Palatino Linotype" w:hAnsi="Palatino Linotype" w:cs="Arial"/>
          <w:bCs/>
        </w:rPr>
        <w:lastRenderedPageBreak/>
        <w:t xml:space="preserve">Tercer Tribunal Colegiado en Materia Civil del Primer Circuito </w:t>
      </w:r>
      <w:r w:rsidRPr="00890B84">
        <w:rPr>
          <w:rFonts w:ascii="Palatino Linotype" w:hAnsi="Palatino Linotype" w:cs="Arial"/>
          <w:bCs/>
        </w:rPr>
        <w:t>que refiere lo siguiente:</w:t>
      </w:r>
    </w:p>
    <w:p w14:paraId="06715225" w14:textId="699F7769" w:rsidR="003721E3" w:rsidRPr="00890B84" w:rsidRDefault="003721E3" w:rsidP="003721E3">
      <w:pPr>
        <w:ind w:left="567" w:right="567"/>
        <w:jc w:val="both"/>
        <w:rPr>
          <w:rFonts w:ascii="Palatino Linotype" w:hAnsi="Palatino Linotype" w:cs="Calibri"/>
          <w:i/>
          <w:iCs/>
          <w:color w:val="000000"/>
          <w:sz w:val="22"/>
          <w:szCs w:val="22"/>
        </w:rPr>
      </w:pPr>
      <w:r w:rsidRPr="00890B84">
        <w:rPr>
          <w:rFonts w:ascii="Palatino Linotype" w:hAnsi="Palatino Linotype" w:cs="Calibri"/>
          <w:b/>
          <w:bCs/>
          <w:i/>
          <w:iCs/>
          <w:color w:val="000000"/>
          <w:sz w:val="22"/>
          <w:szCs w:val="22"/>
        </w:rPr>
        <w:t>PÁGINAS</w:t>
      </w:r>
      <w:r w:rsidR="00AE0030" w:rsidRPr="00890B84">
        <w:rPr>
          <w:rFonts w:ascii="Palatino Linotype" w:hAnsi="Palatino Linotype" w:cs="Calibri"/>
          <w:b/>
          <w:bCs/>
          <w:i/>
          <w:iCs/>
          <w:color w:val="000000"/>
          <w:sz w:val="22"/>
          <w:szCs w:val="22"/>
        </w:rPr>
        <w:t xml:space="preserve"> WEB </w:t>
      </w:r>
      <w:r w:rsidRPr="00890B84">
        <w:rPr>
          <w:rFonts w:ascii="Palatino Linotype" w:hAnsi="Palatino Linotype" w:cs="Calibri"/>
          <w:b/>
          <w:bCs/>
          <w:i/>
          <w:iCs/>
          <w:color w:val="000000"/>
          <w:sz w:val="22"/>
          <w:szCs w:val="22"/>
        </w:rPr>
        <w:t>O ELECTRÓNICAS. SU CONTENIDO ES UN HECHO NOTORIO Y SUSCEPTIBLE DE SER VALORADO EN UNA DECISIÓN JUDICIAL.</w:t>
      </w:r>
      <w:r w:rsidR="00AE0030" w:rsidRPr="00890B84">
        <w:rPr>
          <w:rFonts w:ascii="Palatino Linotype" w:hAnsi="Palatino Linotype" w:cs="Calibri"/>
          <w:i/>
          <w:iCs/>
          <w:color w:val="000000"/>
          <w:sz w:val="22"/>
          <w:szCs w:val="22"/>
        </w:rPr>
        <w:t xml:space="preserve"> “</w:t>
      </w:r>
      <w:r w:rsidRPr="00890B84">
        <w:rPr>
          <w:rFonts w:ascii="Palatino Linotype" w:hAnsi="Palatino Linotype" w:cs="Calibri"/>
          <w:b/>
          <w:bCs/>
          <w:i/>
          <w:iCs/>
          <w:color w:val="000000"/>
          <w:sz w:val="22"/>
          <w:szCs w:val="22"/>
        </w:rPr>
        <w:t>Los datos publicados en documentos o páginas situados en redes informáticas constituyen un hecho notorio por formar parte del conocimiento público a través de tales medios al momento en que se dicta una resolución judicial</w:t>
      </w:r>
      <w:r w:rsidRPr="00890B84">
        <w:rPr>
          <w:rFonts w:ascii="Palatino Linotype" w:hAnsi="Palatino Linotype" w:cs="Calibri"/>
          <w:i/>
          <w:iCs/>
          <w:color w:val="000000"/>
          <w:sz w:val="22"/>
          <w:szCs w:val="22"/>
        </w:rPr>
        <w:t>, de conformidad con el artículo </w:t>
      </w:r>
      <w:hyperlink r:id="rId12" w:history="1">
        <w:r w:rsidRPr="00890B84">
          <w:rPr>
            <w:rStyle w:val="Hipervnculo"/>
            <w:rFonts w:ascii="Palatino Linotype" w:hAnsi="Palatino Linotype" w:cs="Calibri"/>
            <w:i/>
            <w:iCs/>
            <w:sz w:val="22"/>
            <w:szCs w:val="22"/>
          </w:rPr>
          <w:t>88 del Código Federal de Procedimientos Civiles</w:t>
        </w:r>
      </w:hyperlink>
      <w:r w:rsidRPr="00890B84">
        <w:rPr>
          <w:rFonts w:ascii="Palatino Linotype" w:hAnsi="Palatino Linotype" w:cs="Calibri"/>
          <w:i/>
          <w:iCs/>
          <w:color w:val="000000"/>
          <w:sz w:val="22"/>
          <w:szCs w:val="22"/>
        </w:rPr>
        <w:t xml:space="preserve">. El acceso al uso de Internet para buscar información sobre la existencia de personas morales, establecimientos mercantiles, domicilios y en general cualquier dato publicado en redes informáticas, forma parte de la cultura normal de sectores específicos de la sociedad dependiendo del tipo de información de que se trate. De ahí que, si bien no es posible afirmar que esa información se encuentra al alcance de todos los sectores de la sociedad, lo cierto es que sí </w:t>
      </w:r>
      <w:r w:rsidRPr="00890B84">
        <w:rPr>
          <w:rFonts w:ascii="Palatino Linotype" w:hAnsi="Palatino Linotype" w:cs="Calibri"/>
          <w:b/>
          <w:bCs/>
          <w:i/>
          <w:iCs/>
          <w:color w:val="000000"/>
          <w:sz w:val="22"/>
          <w:szCs w:val="22"/>
        </w:rPr>
        <w:t>es posible determinar si por el tipo de datos un hecho forma parte de la cultura normal de un sector de la sociedad y pueda ser considerado como notorio por el juzgador y, consecuentemente, valorado en una decisión judicial, por tratarse de un dato u opinión común indiscutible</w:t>
      </w:r>
      <w:r w:rsidRPr="00890B84">
        <w:rPr>
          <w:rFonts w:ascii="Palatino Linotype" w:hAnsi="Palatino Linotype" w:cs="Calibri"/>
          <w:i/>
          <w:iCs/>
          <w:color w:val="000000"/>
          <w:sz w:val="22"/>
          <w:szCs w:val="22"/>
        </w:rPr>
        <w:t>, no por el número de personas que conocen ese hecho, sino por la notoriedad, accesibilidad, aceptación e imparcialidad de este conocimiento. Por tanto, el contenido de una página de Internet que refleja hechos propios de una de las partes en cualquier juicio, puede ser tomado como prueba plena, a menos que haya una en contrario que no fue creada por orden del interesado, ya que se le reputará autor y podrá perjudicarle lo que ofrezca en sus términos.</w:t>
      </w:r>
      <w:r w:rsidR="00AE0030" w:rsidRPr="00890B84">
        <w:rPr>
          <w:rFonts w:ascii="Palatino Linotype" w:hAnsi="Palatino Linotype" w:cs="Calibri"/>
          <w:i/>
          <w:iCs/>
          <w:color w:val="000000"/>
          <w:sz w:val="22"/>
          <w:szCs w:val="22"/>
        </w:rPr>
        <w:t>”</w:t>
      </w:r>
    </w:p>
    <w:p w14:paraId="6F375797" w14:textId="4B7E2CC8" w:rsidR="000F1D13" w:rsidRPr="00890B84" w:rsidRDefault="00AE0030" w:rsidP="00F12696">
      <w:pPr>
        <w:pStyle w:val="Prrafodelista"/>
        <w:numPr>
          <w:ilvl w:val="0"/>
          <w:numId w:val="1"/>
        </w:numPr>
        <w:tabs>
          <w:tab w:val="left" w:pos="426"/>
        </w:tabs>
        <w:spacing w:before="100" w:beforeAutospacing="1" w:after="100" w:afterAutospacing="1" w:line="360" w:lineRule="auto"/>
        <w:ind w:left="0" w:firstLine="0"/>
        <w:jc w:val="both"/>
        <w:rPr>
          <w:rFonts w:ascii="Palatino Linotype" w:hAnsi="Palatino Linotype" w:cs="Arial"/>
          <w:b/>
          <w:bCs/>
        </w:rPr>
      </w:pPr>
      <w:r w:rsidRPr="00890B84">
        <w:rPr>
          <w:rFonts w:ascii="Palatino Linotype" w:hAnsi="Palatino Linotype" w:cs="Arial"/>
          <w:bCs/>
        </w:rPr>
        <w:t xml:space="preserve">Por si no fuera suficiente, aparte de la nota encontrada en el portal de noticias </w:t>
      </w:r>
      <w:r w:rsidRPr="00890B84">
        <w:rPr>
          <w:rFonts w:ascii="Palatino Linotype" w:hAnsi="Palatino Linotype" w:cs="Arial"/>
          <w:bCs/>
          <w:i/>
          <w:iCs/>
        </w:rPr>
        <w:t>Tlatoani</w:t>
      </w:r>
      <w:r w:rsidRPr="00890B84">
        <w:rPr>
          <w:rFonts w:ascii="Palatino Linotype" w:hAnsi="Palatino Linotype" w:cs="Arial"/>
          <w:bCs/>
        </w:rPr>
        <w:t xml:space="preserve"> (indicado en el párrafo </w:t>
      </w:r>
      <w:r w:rsidRPr="00890B84">
        <w:rPr>
          <w:rFonts w:ascii="Palatino Linotype" w:hAnsi="Palatino Linotype" w:cs="Arial"/>
          <w:b/>
        </w:rPr>
        <w:t>35</w:t>
      </w:r>
      <w:r w:rsidRPr="00890B84">
        <w:rPr>
          <w:rFonts w:ascii="Palatino Linotype" w:hAnsi="Palatino Linotype" w:cs="Arial"/>
          <w:bCs/>
        </w:rPr>
        <w:t xml:space="preserve"> de esta resolución), dentro de la página </w:t>
      </w:r>
      <w:r w:rsidRPr="00890B84">
        <w:rPr>
          <w:rFonts w:ascii="Palatino Linotype" w:hAnsi="Palatino Linotype" w:cs="Arial"/>
          <w:bCs/>
          <w:i/>
          <w:iCs/>
        </w:rPr>
        <w:t>web</w:t>
      </w:r>
      <w:r w:rsidRPr="00890B84">
        <w:rPr>
          <w:rFonts w:ascii="Palatino Linotype" w:hAnsi="Palatino Linotype" w:cs="Arial"/>
          <w:bCs/>
        </w:rPr>
        <w:t xml:space="preserve"> oficial del Ayuntamiento de </w:t>
      </w:r>
      <w:proofErr w:type="spellStart"/>
      <w:r w:rsidRPr="00890B84">
        <w:rPr>
          <w:rFonts w:ascii="Palatino Linotype" w:hAnsi="Palatino Linotype" w:cs="Arial"/>
          <w:bCs/>
        </w:rPr>
        <w:t>Xonacatlán</w:t>
      </w:r>
      <w:proofErr w:type="spellEnd"/>
      <w:r w:rsidRPr="00890B84">
        <w:rPr>
          <w:rFonts w:ascii="Palatino Linotype" w:hAnsi="Palatino Linotype" w:cs="Arial"/>
          <w:bCs/>
        </w:rPr>
        <w:t xml:space="preserve">, en el apartado de </w:t>
      </w:r>
      <w:r w:rsidRPr="00890B84">
        <w:rPr>
          <w:rFonts w:ascii="Palatino Linotype" w:hAnsi="Palatino Linotype" w:cs="Arial"/>
          <w:bCs/>
          <w:i/>
          <w:iCs/>
        </w:rPr>
        <w:t>Prensa</w:t>
      </w:r>
      <w:r w:rsidRPr="00890B84">
        <w:rPr>
          <w:rFonts w:ascii="Palatino Linotype" w:hAnsi="Palatino Linotype" w:cs="Arial"/>
          <w:bCs/>
        </w:rPr>
        <w:t>, se dio con una noticia de quince (15) de enero de dos mil veinte</w:t>
      </w:r>
      <w:r w:rsidR="005348C5" w:rsidRPr="00890B84">
        <w:rPr>
          <w:rStyle w:val="Refdenotaalpie"/>
          <w:rFonts w:ascii="Palatino Linotype" w:hAnsi="Palatino Linotype" w:cs="Arial"/>
          <w:bCs/>
        </w:rPr>
        <w:footnoteReference w:id="9"/>
      </w:r>
      <w:r w:rsidRPr="00890B84">
        <w:rPr>
          <w:rFonts w:ascii="Palatino Linotype" w:hAnsi="Palatino Linotype" w:cs="Arial"/>
          <w:bCs/>
        </w:rPr>
        <w:t>, la cual, informa lo siguiente:</w:t>
      </w:r>
    </w:p>
    <w:p w14:paraId="467CA354" w14:textId="0BFE672F" w:rsidR="000F1D13" w:rsidRPr="00890B84" w:rsidRDefault="000F1D13" w:rsidP="000F1D13">
      <w:pPr>
        <w:pStyle w:val="Prrafodelista"/>
        <w:tabs>
          <w:tab w:val="left" w:pos="426"/>
        </w:tabs>
        <w:spacing w:before="100" w:beforeAutospacing="1" w:after="100" w:afterAutospacing="1" w:line="360" w:lineRule="auto"/>
        <w:ind w:left="0"/>
        <w:jc w:val="both"/>
        <w:rPr>
          <w:rFonts w:ascii="Palatino Linotype" w:hAnsi="Palatino Linotype" w:cs="Arial"/>
          <w:b/>
          <w:bCs/>
        </w:rPr>
      </w:pPr>
    </w:p>
    <w:p w14:paraId="39C93145" w14:textId="10D4B706" w:rsidR="00AE0030" w:rsidRPr="00890B84" w:rsidRDefault="005348C5" w:rsidP="00AE0030">
      <w:pPr>
        <w:pStyle w:val="Prrafodelista"/>
        <w:tabs>
          <w:tab w:val="left" w:pos="426"/>
        </w:tabs>
        <w:spacing w:before="100" w:beforeAutospacing="1" w:after="100" w:afterAutospacing="1" w:line="360" w:lineRule="auto"/>
        <w:ind w:left="567" w:right="567"/>
        <w:jc w:val="both"/>
        <w:rPr>
          <w:rFonts w:ascii="Palatino Linotype" w:hAnsi="Palatino Linotype" w:cs="Arial"/>
          <w:i/>
          <w:iCs/>
          <w:sz w:val="22"/>
          <w:szCs w:val="22"/>
        </w:rPr>
      </w:pPr>
      <w:r w:rsidRPr="00890B84">
        <w:rPr>
          <w:rFonts w:ascii="Palatino Linotype" w:hAnsi="Palatino Linotype" w:cs="Arial"/>
          <w:i/>
          <w:iCs/>
          <w:sz w:val="22"/>
          <w:szCs w:val="22"/>
        </w:rPr>
        <w:t>“</w:t>
      </w:r>
      <w:r w:rsidR="00AE0030" w:rsidRPr="00890B84">
        <w:rPr>
          <w:rFonts w:ascii="Palatino Linotype" w:hAnsi="Palatino Linotype" w:cs="Arial"/>
          <w:b/>
          <w:bCs/>
          <w:i/>
          <w:iCs/>
          <w:sz w:val="22"/>
          <w:szCs w:val="22"/>
        </w:rPr>
        <w:t>Inicio de Obra: Remodelación de la Calle Independencia</w:t>
      </w:r>
    </w:p>
    <w:p w14:paraId="0B6B2FF0" w14:textId="46A30F06" w:rsidR="00AE0030" w:rsidRPr="00890B84" w:rsidRDefault="00AE0030" w:rsidP="00AE0030">
      <w:pPr>
        <w:pStyle w:val="Prrafodelista"/>
        <w:tabs>
          <w:tab w:val="left" w:pos="426"/>
        </w:tabs>
        <w:spacing w:before="100" w:beforeAutospacing="1" w:after="100" w:afterAutospacing="1" w:line="360" w:lineRule="auto"/>
        <w:ind w:left="567" w:right="567"/>
        <w:jc w:val="both"/>
        <w:rPr>
          <w:rFonts w:ascii="Palatino Linotype" w:hAnsi="Palatino Linotype" w:cs="Arial"/>
          <w:sz w:val="22"/>
          <w:szCs w:val="22"/>
        </w:rPr>
      </w:pPr>
      <w:r w:rsidRPr="00890B84">
        <w:rPr>
          <w:rFonts w:ascii="Palatino Linotype" w:hAnsi="Palatino Linotype" w:cs="Arial"/>
          <w:i/>
          <w:iCs/>
          <w:sz w:val="22"/>
          <w:szCs w:val="22"/>
        </w:rPr>
        <w:lastRenderedPageBreak/>
        <w:t xml:space="preserve">Como parte del proyecto integral de remodelación que se tiene planeado en la cabecera municipal, el día de hoy se </w:t>
      </w:r>
      <w:r w:rsidRPr="00890B84">
        <w:rPr>
          <w:rFonts w:ascii="Palatino Linotype" w:hAnsi="Palatino Linotype" w:cs="Arial"/>
          <w:b/>
          <w:bCs/>
          <w:i/>
          <w:iCs/>
          <w:sz w:val="22"/>
          <w:szCs w:val="22"/>
        </w:rPr>
        <w:t>dio inicio a la obra de remodelación de la calle Independencia, la cual contempla un máximo de 120 días de trabajo en tres etapas, informó el alcalde Serafín Gutiérrez Morales.</w:t>
      </w:r>
      <w:r w:rsidRPr="00890B84">
        <w:rPr>
          <w:rFonts w:ascii="Palatino Linotype" w:hAnsi="Palatino Linotype" w:cs="Arial"/>
          <w:i/>
          <w:iCs/>
          <w:sz w:val="22"/>
          <w:szCs w:val="22"/>
        </w:rPr>
        <w:t xml:space="preserve"> Respecto a la obra, mencionó, que ésta implica la </w:t>
      </w:r>
      <w:r w:rsidRPr="00890B84">
        <w:rPr>
          <w:rFonts w:ascii="Palatino Linotype" w:hAnsi="Palatino Linotype" w:cs="Arial"/>
          <w:b/>
          <w:bCs/>
          <w:i/>
          <w:iCs/>
          <w:sz w:val="22"/>
          <w:szCs w:val="22"/>
        </w:rPr>
        <w:t>pavimentación con concreto hidráulico, la remodelación de las banquetas y guarniciones y la sustitución de la red de agua potable y drenaje sanitario, donde se requiera</w:t>
      </w:r>
      <w:r w:rsidRPr="00890B84">
        <w:rPr>
          <w:rFonts w:ascii="Palatino Linotype" w:hAnsi="Palatino Linotype" w:cs="Arial"/>
          <w:i/>
          <w:iCs/>
          <w:sz w:val="22"/>
          <w:szCs w:val="22"/>
        </w:rPr>
        <w:t>. Asimismo, mencionó que con esta obra integral, se tiene la visión de realzar con más belleza y modernidad a la cabecera municipal, ofreciendo mejores condiciones y entorno a los habitantes y comerciantes, impulsándolos e incentivándolos con la atracción de más personas, y visitantes.</w:t>
      </w:r>
      <w:r w:rsidR="005348C5" w:rsidRPr="00890B84">
        <w:rPr>
          <w:rFonts w:ascii="Palatino Linotype" w:hAnsi="Palatino Linotype" w:cs="Arial"/>
          <w:i/>
          <w:iCs/>
          <w:sz w:val="22"/>
          <w:szCs w:val="22"/>
        </w:rPr>
        <w:t>”</w:t>
      </w:r>
    </w:p>
    <w:p w14:paraId="788423A8" w14:textId="1A2C77D6" w:rsidR="005348C5" w:rsidRPr="00890B84" w:rsidRDefault="005348C5" w:rsidP="00AE0030">
      <w:pPr>
        <w:pStyle w:val="Prrafodelista"/>
        <w:tabs>
          <w:tab w:val="left" w:pos="426"/>
        </w:tabs>
        <w:spacing w:before="100" w:beforeAutospacing="1" w:after="100" w:afterAutospacing="1" w:line="360" w:lineRule="auto"/>
        <w:ind w:left="567" w:right="567"/>
        <w:jc w:val="both"/>
        <w:rPr>
          <w:rFonts w:ascii="Palatino Linotype" w:hAnsi="Palatino Linotype" w:cs="Arial"/>
          <w:sz w:val="22"/>
          <w:szCs w:val="22"/>
        </w:rPr>
      </w:pPr>
      <w:r w:rsidRPr="00890B84">
        <w:rPr>
          <w:rFonts w:ascii="Palatino Linotype" w:hAnsi="Palatino Linotype" w:cs="Arial"/>
          <w:sz w:val="22"/>
          <w:szCs w:val="22"/>
        </w:rPr>
        <w:t>(Énfasis añadido)</w:t>
      </w:r>
    </w:p>
    <w:p w14:paraId="57FAE051" w14:textId="77777777" w:rsidR="00AE0030" w:rsidRPr="00890B84" w:rsidRDefault="00AE0030" w:rsidP="000F1D13">
      <w:pPr>
        <w:pStyle w:val="Prrafodelista"/>
        <w:tabs>
          <w:tab w:val="left" w:pos="426"/>
        </w:tabs>
        <w:spacing w:before="100" w:beforeAutospacing="1" w:after="100" w:afterAutospacing="1" w:line="360" w:lineRule="auto"/>
        <w:ind w:left="0"/>
        <w:jc w:val="both"/>
        <w:rPr>
          <w:rFonts w:ascii="Palatino Linotype" w:hAnsi="Palatino Linotype" w:cs="Arial"/>
          <w:b/>
          <w:bCs/>
        </w:rPr>
      </w:pPr>
    </w:p>
    <w:p w14:paraId="7315CD02" w14:textId="1BB485AE" w:rsidR="000F1D13" w:rsidRPr="00890B84" w:rsidRDefault="005348C5" w:rsidP="00F12696">
      <w:pPr>
        <w:pStyle w:val="Prrafodelista"/>
        <w:numPr>
          <w:ilvl w:val="0"/>
          <w:numId w:val="1"/>
        </w:numPr>
        <w:tabs>
          <w:tab w:val="left" w:pos="426"/>
        </w:tabs>
        <w:spacing w:before="100" w:beforeAutospacing="1" w:after="100" w:afterAutospacing="1" w:line="360" w:lineRule="auto"/>
        <w:ind w:left="0" w:firstLine="0"/>
        <w:jc w:val="both"/>
        <w:rPr>
          <w:rFonts w:ascii="Palatino Linotype" w:hAnsi="Palatino Linotype" w:cs="Arial"/>
          <w:b/>
          <w:bCs/>
        </w:rPr>
      </w:pPr>
      <w:r w:rsidRPr="00890B84">
        <w:rPr>
          <w:rFonts w:ascii="Palatino Linotype" w:hAnsi="Palatino Linotype" w:cs="Arial"/>
          <w:bCs/>
        </w:rPr>
        <w:t xml:space="preserve">Así las cosas, al hallarse reconocido el inicio de la obra de remodelación de la Calle Independencia en </w:t>
      </w:r>
      <w:r w:rsidR="001977C5" w:rsidRPr="00890B84">
        <w:rPr>
          <w:rFonts w:ascii="Palatino Linotype" w:hAnsi="Palatino Linotype" w:cs="Arial"/>
          <w:bCs/>
        </w:rPr>
        <w:t xml:space="preserve">la página </w:t>
      </w:r>
      <w:r w:rsidR="001977C5" w:rsidRPr="00890B84">
        <w:rPr>
          <w:rFonts w:ascii="Palatino Linotype" w:hAnsi="Palatino Linotype" w:cs="Arial"/>
          <w:bCs/>
          <w:i/>
          <w:iCs/>
        </w:rPr>
        <w:t>web</w:t>
      </w:r>
      <w:r w:rsidRPr="00890B84">
        <w:rPr>
          <w:rFonts w:ascii="Palatino Linotype" w:hAnsi="Palatino Linotype" w:cs="Arial"/>
          <w:bCs/>
        </w:rPr>
        <w:t xml:space="preserve"> del </w:t>
      </w:r>
      <w:r w:rsidR="001977C5" w:rsidRPr="00890B84">
        <w:rPr>
          <w:rFonts w:ascii="Palatino Linotype" w:hAnsi="Palatino Linotype" w:cs="Arial"/>
          <w:bCs/>
        </w:rPr>
        <w:t xml:space="preserve">Ayuntamiento de </w:t>
      </w:r>
      <w:proofErr w:type="spellStart"/>
      <w:r w:rsidR="001977C5" w:rsidRPr="00890B84">
        <w:rPr>
          <w:rFonts w:ascii="Palatino Linotype" w:hAnsi="Palatino Linotype" w:cs="Arial"/>
          <w:bCs/>
        </w:rPr>
        <w:t>Xonacatlán</w:t>
      </w:r>
      <w:proofErr w:type="spellEnd"/>
      <w:r w:rsidR="001977C5" w:rsidRPr="00890B84">
        <w:rPr>
          <w:rFonts w:ascii="Palatino Linotype" w:hAnsi="Palatino Linotype" w:cs="Arial"/>
          <w:bCs/>
        </w:rPr>
        <w:t xml:space="preserve"> </w:t>
      </w:r>
      <w:r w:rsidRPr="00890B84">
        <w:rPr>
          <w:rFonts w:ascii="Palatino Linotype" w:hAnsi="Palatino Linotype" w:cs="Arial"/>
          <w:bCs/>
        </w:rPr>
        <w:t xml:space="preserve">ya no cabe duda alguna sobre la existencia de </w:t>
      </w:r>
      <w:r w:rsidR="001977C5" w:rsidRPr="00890B84">
        <w:rPr>
          <w:rFonts w:ascii="Palatino Linotype" w:hAnsi="Palatino Linotype" w:cs="Arial"/>
          <w:bCs/>
        </w:rPr>
        <w:t>esta</w:t>
      </w:r>
      <w:r w:rsidRPr="00890B84">
        <w:rPr>
          <w:rFonts w:ascii="Palatino Linotype" w:hAnsi="Palatino Linotype" w:cs="Arial"/>
          <w:bCs/>
        </w:rPr>
        <w:t>,</w:t>
      </w:r>
      <w:r w:rsidR="001977C5" w:rsidRPr="00890B84">
        <w:rPr>
          <w:rFonts w:ascii="Palatino Linotype" w:hAnsi="Palatino Linotype" w:cs="Arial"/>
          <w:bCs/>
        </w:rPr>
        <w:t xml:space="preserve"> puesto que el propio </w:t>
      </w:r>
      <w:r w:rsidR="001977C5" w:rsidRPr="00890B84">
        <w:rPr>
          <w:rFonts w:ascii="Palatino Linotype" w:hAnsi="Palatino Linotype" w:cs="Arial"/>
          <w:b/>
        </w:rPr>
        <w:t>SUJETO OBLIGADO</w:t>
      </w:r>
      <w:r w:rsidR="001977C5" w:rsidRPr="00890B84">
        <w:rPr>
          <w:rFonts w:ascii="Palatino Linotype" w:hAnsi="Palatino Linotype" w:cs="Arial"/>
          <w:bCs/>
        </w:rPr>
        <w:t xml:space="preserve"> informó sobre estos trabajos a través de sus redes oficiales.</w:t>
      </w:r>
    </w:p>
    <w:p w14:paraId="30C3FB68" w14:textId="4233C866" w:rsidR="000F1D13" w:rsidRPr="00890B84" w:rsidRDefault="000F1D13" w:rsidP="000F1D13">
      <w:pPr>
        <w:pStyle w:val="Prrafodelista"/>
        <w:tabs>
          <w:tab w:val="left" w:pos="426"/>
        </w:tabs>
        <w:spacing w:before="100" w:beforeAutospacing="1" w:after="100" w:afterAutospacing="1" w:line="360" w:lineRule="auto"/>
        <w:ind w:left="0"/>
        <w:jc w:val="both"/>
        <w:rPr>
          <w:rFonts w:ascii="Palatino Linotype" w:hAnsi="Palatino Linotype" w:cs="Arial"/>
          <w:b/>
          <w:bCs/>
        </w:rPr>
      </w:pPr>
    </w:p>
    <w:p w14:paraId="579BCFEA" w14:textId="00D00C50" w:rsidR="001977C5" w:rsidRPr="00890B84" w:rsidRDefault="001977C5" w:rsidP="001977C5">
      <w:pPr>
        <w:pStyle w:val="Prrafodelista"/>
        <w:tabs>
          <w:tab w:val="left" w:pos="426"/>
        </w:tabs>
        <w:spacing w:before="100" w:beforeAutospacing="1" w:after="100" w:afterAutospacing="1" w:line="360" w:lineRule="auto"/>
        <w:ind w:left="0"/>
        <w:jc w:val="both"/>
        <w:outlineLvl w:val="2"/>
        <w:rPr>
          <w:rFonts w:ascii="Palatino Linotype" w:hAnsi="Palatino Linotype" w:cs="Arial"/>
          <w:b/>
          <w:bCs/>
        </w:rPr>
      </w:pPr>
      <w:bookmarkStart w:id="38" w:name="_Toc56164216"/>
      <w:r w:rsidRPr="00890B84">
        <w:rPr>
          <w:rFonts w:ascii="Palatino Linotype" w:hAnsi="Palatino Linotype" w:cs="Arial"/>
          <w:b/>
          <w:bCs/>
        </w:rPr>
        <w:t>III.I Del expediente técnico de obra.</w:t>
      </w:r>
      <w:bookmarkEnd w:id="38"/>
    </w:p>
    <w:p w14:paraId="5A3AA259" w14:textId="77777777" w:rsidR="001977C5" w:rsidRPr="00890B84" w:rsidRDefault="001977C5" w:rsidP="000F1D13">
      <w:pPr>
        <w:pStyle w:val="Prrafodelista"/>
        <w:tabs>
          <w:tab w:val="left" w:pos="426"/>
        </w:tabs>
        <w:spacing w:before="100" w:beforeAutospacing="1" w:after="100" w:afterAutospacing="1" w:line="360" w:lineRule="auto"/>
        <w:ind w:left="0"/>
        <w:jc w:val="both"/>
        <w:rPr>
          <w:rFonts w:ascii="Palatino Linotype" w:hAnsi="Palatino Linotype" w:cs="Arial"/>
          <w:b/>
          <w:bCs/>
        </w:rPr>
      </w:pPr>
    </w:p>
    <w:p w14:paraId="358CEB50" w14:textId="5E6322BC" w:rsidR="000F1D13" w:rsidRPr="00890B84" w:rsidRDefault="001977C5" w:rsidP="00F12696">
      <w:pPr>
        <w:pStyle w:val="Prrafodelista"/>
        <w:numPr>
          <w:ilvl w:val="0"/>
          <w:numId w:val="1"/>
        </w:numPr>
        <w:tabs>
          <w:tab w:val="left" w:pos="426"/>
        </w:tabs>
        <w:spacing w:before="100" w:beforeAutospacing="1" w:after="100" w:afterAutospacing="1" w:line="360" w:lineRule="auto"/>
        <w:ind w:left="0" w:firstLine="0"/>
        <w:jc w:val="both"/>
        <w:rPr>
          <w:rFonts w:ascii="Palatino Linotype" w:hAnsi="Palatino Linotype" w:cs="Arial"/>
          <w:b/>
          <w:bCs/>
        </w:rPr>
      </w:pPr>
      <w:r w:rsidRPr="00890B84">
        <w:rPr>
          <w:rFonts w:ascii="Palatino Linotype" w:hAnsi="Palatino Linotype" w:cs="Arial"/>
        </w:rPr>
        <w:t xml:space="preserve">El Libro Décimo Segundo del Código Administrativo del Estado de México tiene por objeto regular los actos relativos a la planeación, programación, </w:t>
      </w:r>
      <w:proofErr w:type="spellStart"/>
      <w:r w:rsidRPr="00890B84">
        <w:rPr>
          <w:rFonts w:ascii="Palatino Linotype" w:hAnsi="Palatino Linotype" w:cs="Arial"/>
        </w:rPr>
        <w:t>presupuestación</w:t>
      </w:r>
      <w:proofErr w:type="spellEnd"/>
      <w:r w:rsidRPr="00890B84">
        <w:rPr>
          <w:rFonts w:ascii="Palatino Linotype" w:hAnsi="Palatino Linotype" w:cs="Arial"/>
        </w:rPr>
        <w:t>, adjudicación, contratación, ejecución y control de la obra pública, así como los servicios relacionados con la misma que, por sí o por conducto de terceros, realicen, entre otros, los ayuntamientos de los municipios</w:t>
      </w:r>
      <w:r w:rsidRPr="00890B84">
        <w:rPr>
          <w:rStyle w:val="Refdenotaalpie"/>
          <w:rFonts w:ascii="Palatino Linotype" w:hAnsi="Palatino Linotype" w:cs="Arial"/>
        </w:rPr>
        <w:footnoteReference w:id="10"/>
      </w:r>
      <w:r w:rsidRPr="00890B84">
        <w:rPr>
          <w:rFonts w:ascii="Palatino Linotype" w:hAnsi="Palatino Linotype" w:cs="Arial"/>
        </w:rPr>
        <w:t xml:space="preserve">. De </w:t>
      </w:r>
      <w:r w:rsidRPr="00890B84">
        <w:rPr>
          <w:rFonts w:ascii="Palatino Linotype" w:hAnsi="Palatino Linotype" w:cs="Arial"/>
        </w:rPr>
        <w:lastRenderedPageBreak/>
        <w:t xml:space="preserve">conformidad con el artículo 12.4 del ordenamiento de mérito, </w:t>
      </w:r>
      <w:r w:rsidRPr="00890B84">
        <w:rPr>
          <w:rFonts w:ascii="Palatino Linotype" w:hAnsi="Palatino Linotype" w:cs="Arial"/>
          <w:b/>
          <w:bCs/>
        </w:rPr>
        <w:t>se considera obra pública todo trabajo que tenga por objeto</w:t>
      </w:r>
      <w:r w:rsidRPr="00890B84">
        <w:rPr>
          <w:rFonts w:ascii="Palatino Linotype" w:hAnsi="Palatino Linotype" w:cs="Arial"/>
        </w:rPr>
        <w:t xml:space="preserve"> principal </w:t>
      </w:r>
      <w:r w:rsidRPr="00890B84">
        <w:rPr>
          <w:rFonts w:ascii="Palatino Linotype" w:hAnsi="Palatino Linotype" w:cs="Arial"/>
          <w:b/>
          <w:bCs/>
        </w:rPr>
        <w:t>construir</w:t>
      </w:r>
      <w:r w:rsidRPr="00890B84">
        <w:rPr>
          <w:rFonts w:ascii="Palatino Linotype" w:hAnsi="Palatino Linotype" w:cs="Arial"/>
        </w:rPr>
        <w:t xml:space="preserve">, instalar, ampliar, adecuar, </w:t>
      </w:r>
      <w:r w:rsidRPr="00890B84">
        <w:rPr>
          <w:rFonts w:ascii="Palatino Linotype" w:hAnsi="Palatino Linotype" w:cs="Arial"/>
          <w:b/>
          <w:bCs/>
        </w:rPr>
        <w:t>remodelar</w:t>
      </w:r>
      <w:r w:rsidRPr="00890B84">
        <w:rPr>
          <w:rFonts w:ascii="Palatino Linotype" w:hAnsi="Palatino Linotype" w:cs="Arial"/>
        </w:rPr>
        <w:t xml:space="preserve">, </w:t>
      </w:r>
      <w:r w:rsidRPr="00890B84">
        <w:rPr>
          <w:rFonts w:ascii="Palatino Linotype" w:hAnsi="Palatino Linotype" w:cs="Arial"/>
          <w:b/>
          <w:bCs/>
        </w:rPr>
        <w:t>restaurar</w:t>
      </w:r>
      <w:r w:rsidRPr="00890B84">
        <w:rPr>
          <w:rFonts w:ascii="Palatino Linotype" w:hAnsi="Palatino Linotype" w:cs="Arial"/>
        </w:rPr>
        <w:t xml:space="preserve">, conservar, mantener, modificar o demoler </w:t>
      </w:r>
      <w:r w:rsidRPr="00890B84">
        <w:rPr>
          <w:rFonts w:ascii="Palatino Linotype" w:hAnsi="Palatino Linotype" w:cs="Arial"/>
          <w:b/>
          <w:bCs/>
        </w:rPr>
        <w:t>bienes inmuebles propiedad del Estado</w:t>
      </w:r>
      <w:r w:rsidRPr="00890B84">
        <w:rPr>
          <w:rFonts w:ascii="Palatino Linotype" w:hAnsi="Palatino Linotype" w:cs="Arial"/>
        </w:rPr>
        <w:t xml:space="preserve">, de sus dependencias y entidades </w:t>
      </w:r>
      <w:r w:rsidRPr="00890B84">
        <w:rPr>
          <w:rFonts w:ascii="Palatino Linotype" w:hAnsi="Palatino Linotype" w:cs="Arial"/>
          <w:b/>
          <w:bCs/>
        </w:rPr>
        <w:t>y de los municipios</w:t>
      </w:r>
      <w:r w:rsidRPr="00890B84">
        <w:rPr>
          <w:rFonts w:ascii="Palatino Linotype" w:hAnsi="Palatino Linotype" w:cs="Arial"/>
        </w:rPr>
        <w:t xml:space="preserve"> y sus organismos con cargo a recursos públicos estatales o municipales</w:t>
      </w:r>
      <w:r w:rsidR="00616448" w:rsidRPr="00890B84">
        <w:rPr>
          <w:rFonts w:ascii="Palatino Linotype" w:hAnsi="Palatino Linotype" w:cs="Arial"/>
        </w:rPr>
        <w:t>.</w:t>
      </w:r>
    </w:p>
    <w:p w14:paraId="6BFF8CFC" w14:textId="77777777" w:rsidR="000F1D13" w:rsidRPr="00890B84" w:rsidRDefault="000F1D13" w:rsidP="000F1D13">
      <w:pPr>
        <w:pStyle w:val="Prrafodelista"/>
        <w:tabs>
          <w:tab w:val="left" w:pos="426"/>
        </w:tabs>
        <w:spacing w:before="100" w:beforeAutospacing="1" w:after="100" w:afterAutospacing="1" w:line="360" w:lineRule="auto"/>
        <w:ind w:left="0"/>
        <w:jc w:val="both"/>
        <w:rPr>
          <w:rFonts w:ascii="Palatino Linotype" w:hAnsi="Palatino Linotype" w:cs="Arial"/>
          <w:b/>
          <w:bCs/>
        </w:rPr>
      </w:pPr>
    </w:p>
    <w:p w14:paraId="7556328D" w14:textId="479AF9D4" w:rsidR="000F1D13" w:rsidRPr="00890B84" w:rsidRDefault="00616448" w:rsidP="00F12696">
      <w:pPr>
        <w:pStyle w:val="Prrafodelista"/>
        <w:numPr>
          <w:ilvl w:val="0"/>
          <w:numId w:val="1"/>
        </w:numPr>
        <w:tabs>
          <w:tab w:val="left" w:pos="426"/>
        </w:tabs>
        <w:spacing w:before="100" w:beforeAutospacing="1" w:after="100" w:afterAutospacing="1" w:line="360" w:lineRule="auto"/>
        <w:ind w:left="0" w:firstLine="0"/>
        <w:jc w:val="both"/>
        <w:rPr>
          <w:rFonts w:ascii="Palatino Linotype" w:hAnsi="Palatino Linotype" w:cs="Arial"/>
          <w:b/>
          <w:bCs/>
        </w:rPr>
      </w:pPr>
      <w:r w:rsidRPr="00890B84">
        <w:rPr>
          <w:rFonts w:ascii="Palatino Linotype" w:hAnsi="Palatino Linotype" w:cs="Arial"/>
          <w:bCs/>
        </w:rPr>
        <w:t xml:space="preserve">Por </w:t>
      </w:r>
      <w:r w:rsidRPr="00890B84">
        <w:rPr>
          <w:rFonts w:ascii="Palatino Linotype" w:hAnsi="Palatino Linotype"/>
          <w:color w:val="000000" w:themeColor="text1"/>
        </w:rPr>
        <w:t xml:space="preserve">otro lado, de conformidad con el párrafo segundo del punto II del artículo 115 de la Constitución Política de los Estados Unidos Mexicanos, 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w:t>
      </w:r>
      <w:r w:rsidRPr="00890B84">
        <w:rPr>
          <w:rFonts w:ascii="Palatino Linotype" w:hAnsi="Palatino Linotype"/>
          <w:b/>
          <w:bCs/>
          <w:color w:val="000000" w:themeColor="text1"/>
        </w:rPr>
        <w:t>servicios públicos de su competencia</w:t>
      </w:r>
      <w:r w:rsidRPr="00890B84">
        <w:rPr>
          <w:rFonts w:ascii="Palatino Linotype" w:hAnsi="Palatino Linotype"/>
          <w:color w:val="000000" w:themeColor="text1"/>
        </w:rPr>
        <w:t xml:space="preserve"> y aseguren la participación ciudadana y vecinal.</w:t>
      </w:r>
    </w:p>
    <w:p w14:paraId="0548D939" w14:textId="77777777" w:rsidR="000F1D13" w:rsidRPr="00890B84" w:rsidRDefault="000F1D13" w:rsidP="000F1D13">
      <w:pPr>
        <w:pStyle w:val="Prrafodelista"/>
        <w:tabs>
          <w:tab w:val="left" w:pos="426"/>
        </w:tabs>
        <w:spacing w:before="100" w:beforeAutospacing="1" w:after="100" w:afterAutospacing="1" w:line="360" w:lineRule="auto"/>
        <w:ind w:left="0"/>
        <w:jc w:val="both"/>
        <w:rPr>
          <w:rFonts w:ascii="Palatino Linotype" w:hAnsi="Palatino Linotype" w:cs="Arial"/>
          <w:b/>
          <w:bCs/>
        </w:rPr>
      </w:pPr>
    </w:p>
    <w:p w14:paraId="266A85E1" w14:textId="30DA538D" w:rsidR="000F1D13" w:rsidRPr="00890B84" w:rsidRDefault="00616448" w:rsidP="00F12696">
      <w:pPr>
        <w:pStyle w:val="Prrafodelista"/>
        <w:numPr>
          <w:ilvl w:val="0"/>
          <w:numId w:val="1"/>
        </w:numPr>
        <w:tabs>
          <w:tab w:val="left" w:pos="426"/>
        </w:tabs>
        <w:spacing w:before="100" w:beforeAutospacing="1" w:after="100" w:afterAutospacing="1" w:line="360" w:lineRule="auto"/>
        <w:ind w:left="0" w:firstLine="0"/>
        <w:jc w:val="both"/>
        <w:rPr>
          <w:rFonts w:ascii="Palatino Linotype" w:hAnsi="Palatino Linotype" w:cs="Arial"/>
          <w:b/>
          <w:bCs/>
        </w:rPr>
      </w:pPr>
      <w:r w:rsidRPr="00890B84">
        <w:rPr>
          <w:rFonts w:ascii="Palatino Linotype" w:hAnsi="Palatino Linotype" w:cs="Arial"/>
          <w:bCs/>
        </w:rPr>
        <w:t xml:space="preserve">En ese sentido, </w:t>
      </w:r>
      <w:r w:rsidRPr="00890B84">
        <w:rPr>
          <w:rFonts w:ascii="Palatino Linotype" w:hAnsi="Palatino Linotype"/>
          <w:color w:val="000000" w:themeColor="text1"/>
        </w:rPr>
        <w:t xml:space="preserve">el punto III del numeral 115 de nuestra </w:t>
      </w:r>
      <w:r w:rsidRPr="00890B84">
        <w:rPr>
          <w:rFonts w:ascii="Palatino Linotype" w:hAnsi="Palatino Linotype"/>
          <w:i/>
          <w:iCs/>
          <w:color w:val="000000" w:themeColor="text1"/>
        </w:rPr>
        <w:t>Magna Carta</w:t>
      </w:r>
      <w:r w:rsidRPr="00890B84">
        <w:rPr>
          <w:rFonts w:ascii="Palatino Linotype" w:hAnsi="Palatino Linotype"/>
          <w:color w:val="000000" w:themeColor="text1"/>
        </w:rPr>
        <w:t>, reconoce que los municipios tendrán a su cargo las funciones y servicios públicos siguientes:</w:t>
      </w:r>
    </w:p>
    <w:p w14:paraId="613BEAD2" w14:textId="77777777" w:rsidR="00616448" w:rsidRPr="00890B84" w:rsidRDefault="00616448" w:rsidP="00616448">
      <w:pPr>
        <w:pStyle w:val="Prrafodelista"/>
        <w:numPr>
          <w:ilvl w:val="1"/>
          <w:numId w:val="1"/>
        </w:numPr>
        <w:tabs>
          <w:tab w:val="left" w:pos="426"/>
        </w:tabs>
        <w:spacing w:before="240" w:line="360" w:lineRule="auto"/>
        <w:ind w:right="51"/>
        <w:jc w:val="both"/>
        <w:rPr>
          <w:rFonts w:ascii="Palatino Linotype" w:hAnsi="Palatino Linotype"/>
          <w:color w:val="000000" w:themeColor="text1"/>
        </w:rPr>
      </w:pPr>
      <w:r w:rsidRPr="00890B84">
        <w:rPr>
          <w:rFonts w:ascii="Palatino Linotype" w:hAnsi="Palatino Linotype"/>
          <w:color w:val="000000" w:themeColor="text1"/>
        </w:rPr>
        <w:t>Agua potable, drenaje, alcantarillado, tratamiento y disposición de sus aguas residuales; Inciso reformado;</w:t>
      </w:r>
    </w:p>
    <w:p w14:paraId="52AC631D" w14:textId="77777777" w:rsidR="00616448" w:rsidRPr="00890B84" w:rsidRDefault="00616448" w:rsidP="00616448">
      <w:pPr>
        <w:pStyle w:val="Prrafodelista"/>
        <w:numPr>
          <w:ilvl w:val="1"/>
          <w:numId w:val="1"/>
        </w:numPr>
        <w:tabs>
          <w:tab w:val="left" w:pos="426"/>
        </w:tabs>
        <w:spacing w:before="240" w:line="360" w:lineRule="auto"/>
        <w:ind w:right="51"/>
        <w:jc w:val="both"/>
        <w:rPr>
          <w:rFonts w:ascii="Palatino Linotype" w:hAnsi="Palatino Linotype"/>
          <w:color w:val="000000" w:themeColor="text1"/>
        </w:rPr>
      </w:pPr>
      <w:r w:rsidRPr="00890B84">
        <w:rPr>
          <w:rFonts w:ascii="Palatino Linotype" w:hAnsi="Palatino Linotype"/>
          <w:color w:val="000000" w:themeColor="text1"/>
        </w:rPr>
        <w:t>Alumbrado público;</w:t>
      </w:r>
    </w:p>
    <w:p w14:paraId="3A632DCC" w14:textId="77777777" w:rsidR="00616448" w:rsidRPr="00890B84" w:rsidRDefault="00616448" w:rsidP="00616448">
      <w:pPr>
        <w:pStyle w:val="Prrafodelista"/>
        <w:numPr>
          <w:ilvl w:val="1"/>
          <w:numId w:val="1"/>
        </w:numPr>
        <w:tabs>
          <w:tab w:val="left" w:pos="426"/>
        </w:tabs>
        <w:spacing w:before="240" w:line="360" w:lineRule="auto"/>
        <w:ind w:right="51"/>
        <w:jc w:val="both"/>
        <w:rPr>
          <w:rFonts w:ascii="Palatino Linotype" w:hAnsi="Palatino Linotype"/>
          <w:color w:val="000000" w:themeColor="text1"/>
        </w:rPr>
      </w:pPr>
      <w:r w:rsidRPr="00890B84">
        <w:rPr>
          <w:rFonts w:ascii="Palatino Linotype" w:hAnsi="Palatino Linotype"/>
          <w:color w:val="000000" w:themeColor="text1"/>
        </w:rPr>
        <w:t xml:space="preserve">Limpia, recolección, traslado, tratamiento y disposición final de residuos; </w:t>
      </w:r>
    </w:p>
    <w:p w14:paraId="09E0B1EC" w14:textId="77777777" w:rsidR="00616448" w:rsidRPr="00890B84" w:rsidRDefault="00616448" w:rsidP="00616448">
      <w:pPr>
        <w:pStyle w:val="Prrafodelista"/>
        <w:numPr>
          <w:ilvl w:val="1"/>
          <w:numId w:val="1"/>
        </w:numPr>
        <w:tabs>
          <w:tab w:val="left" w:pos="426"/>
        </w:tabs>
        <w:spacing w:before="240" w:line="360" w:lineRule="auto"/>
        <w:ind w:right="51"/>
        <w:jc w:val="both"/>
        <w:rPr>
          <w:rFonts w:ascii="Palatino Linotype" w:hAnsi="Palatino Linotype"/>
          <w:color w:val="000000" w:themeColor="text1"/>
        </w:rPr>
      </w:pPr>
      <w:r w:rsidRPr="00890B84">
        <w:rPr>
          <w:rFonts w:ascii="Palatino Linotype" w:hAnsi="Palatino Linotype"/>
          <w:color w:val="000000" w:themeColor="text1"/>
        </w:rPr>
        <w:t>Mercados y centrales de abasto;</w:t>
      </w:r>
    </w:p>
    <w:p w14:paraId="0C1650CD" w14:textId="77777777" w:rsidR="00616448" w:rsidRPr="00890B84" w:rsidRDefault="00616448" w:rsidP="00616448">
      <w:pPr>
        <w:pStyle w:val="Prrafodelista"/>
        <w:numPr>
          <w:ilvl w:val="1"/>
          <w:numId w:val="1"/>
        </w:numPr>
        <w:tabs>
          <w:tab w:val="left" w:pos="426"/>
        </w:tabs>
        <w:spacing w:before="240" w:line="360" w:lineRule="auto"/>
        <w:ind w:right="51"/>
        <w:jc w:val="both"/>
        <w:rPr>
          <w:rFonts w:ascii="Palatino Linotype" w:hAnsi="Palatino Linotype"/>
          <w:color w:val="000000" w:themeColor="text1"/>
        </w:rPr>
      </w:pPr>
      <w:r w:rsidRPr="00890B84">
        <w:rPr>
          <w:rFonts w:ascii="Palatino Linotype" w:hAnsi="Palatino Linotype"/>
          <w:color w:val="000000" w:themeColor="text1"/>
        </w:rPr>
        <w:t xml:space="preserve">Panteones; </w:t>
      </w:r>
    </w:p>
    <w:p w14:paraId="4F268670" w14:textId="77777777" w:rsidR="00616448" w:rsidRPr="00890B84" w:rsidRDefault="00616448" w:rsidP="00616448">
      <w:pPr>
        <w:pStyle w:val="Prrafodelista"/>
        <w:numPr>
          <w:ilvl w:val="1"/>
          <w:numId w:val="1"/>
        </w:numPr>
        <w:tabs>
          <w:tab w:val="left" w:pos="426"/>
        </w:tabs>
        <w:spacing w:before="240" w:line="360" w:lineRule="auto"/>
        <w:ind w:right="51"/>
        <w:jc w:val="both"/>
        <w:rPr>
          <w:rFonts w:ascii="Palatino Linotype" w:hAnsi="Palatino Linotype"/>
          <w:color w:val="000000" w:themeColor="text1"/>
        </w:rPr>
      </w:pPr>
      <w:r w:rsidRPr="00890B84">
        <w:rPr>
          <w:rFonts w:ascii="Palatino Linotype" w:hAnsi="Palatino Linotype"/>
          <w:color w:val="000000" w:themeColor="text1"/>
        </w:rPr>
        <w:t xml:space="preserve">Rastro; </w:t>
      </w:r>
    </w:p>
    <w:p w14:paraId="140058D9" w14:textId="77777777" w:rsidR="00616448" w:rsidRPr="00890B84" w:rsidRDefault="00616448" w:rsidP="00616448">
      <w:pPr>
        <w:pStyle w:val="Prrafodelista"/>
        <w:numPr>
          <w:ilvl w:val="1"/>
          <w:numId w:val="1"/>
        </w:numPr>
        <w:tabs>
          <w:tab w:val="left" w:pos="426"/>
        </w:tabs>
        <w:spacing w:before="240" w:line="360" w:lineRule="auto"/>
        <w:ind w:right="51"/>
        <w:jc w:val="both"/>
        <w:rPr>
          <w:rFonts w:ascii="Palatino Linotype" w:hAnsi="Palatino Linotype"/>
          <w:b/>
          <w:bCs/>
          <w:color w:val="000000" w:themeColor="text1"/>
        </w:rPr>
      </w:pPr>
      <w:r w:rsidRPr="00890B84">
        <w:rPr>
          <w:rFonts w:ascii="Palatino Linotype" w:hAnsi="Palatino Linotype"/>
          <w:b/>
          <w:bCs/>
          <w:color w:val="000000" w:themeColor="text1"/>
        </w:rPr>
        <w:lastRenderedPageBreak/>
        <w:t>Calles, parques y jardines y su equipamiento;</w:t>
      </w:r>
    </w:p>
    <w:p w14:paraId="6C5D2E5B" w14:textId="77777777" w:rsidR="00616448" w:rsidRPr="00890B84" w:rsidRDefault="00616448" w:rsidP="00616448">
      <w:pPr>
        <w:pStyle w:val="Prrafodelista"/>
        <w:numPr>
          <w:ilvl w:val="1"/>
          <w:numId w:val="1"/>
        </w:numPr>
        <w:tabs>
          <w:tab w:val="left" w:pos="426"/>
        </w:tabs>
        <w:spacing w:before="240" w:line="360" w:lineRule="auto"/>
        <w:ind w:right="51"/>
        <w:jc w:val="both"/>
        <w:rPr>
          <w:rFonts w:ascii="Palatino Linotype" w:hAnsi="Palatino Linotype"/>
          <w:color w:val="000000" w:themeColor="text1"/>
        </w:rPr>
      </w:pPr>
      <w:r w:rsidRPr="00890B84">
        <w:rPr>
          <w:rFonts w:ascii="Palatino Linotype" w:hAnsi="Palatino Linotype"/>
          <w:color w:val="000000" w:themeColor="text1"/>
        </w:rPr>
        <w:t>Seguridad pública, en los términos del artículo 21 de la Constitución Federal, policía preventiva municipal y tránsito; y</w:t>
      </w:r>
    </w:p>
    <w:p w14:paraId="42C41A7E" w14:textId="4DC85BBC" w:rsidR="00616448" w:rsidRPr="00890B84" w:rsidRDefault="00616448" w:rsidP="00616448">
      <w:pPr>
        <w:pStyle w:val="Prrafodelista"/>
        <w:numPr>
          <w:ilvl w:val="1"/>
          <w:numId w:val="1"/>
        </w:numPr>
        <w:tabs>
          <w:tab w:val="left" w:pos="426"/>
        </w:tabs>
        <w:spacing w:before="100" w:beforeAutospacing="1" w:after="100" w:afterAutospacing="1" w:line="360" w:lineRule="auto"/>
        <w:jc w:val="both"/>
        <w:rPr>
          <w:rFonts w:ascii="Palatino Linotype" w:hAnsi="Palatino Linotype" w:cs="Arial"/>
          <w:b/>
          <w:bCs/>
        </w:rPr>
      </w:pPr>
      <w:r w:rsidRPr="00890B84">
        <w:rPr>
          <w:rFonts w:ascii="Palatino Linotype" w:hAnsi="Palatino Linotype"/>
          <w:color w:val="000000" w:themeColor="text1"/>
        </w:rPr>
        <w:t>Los demás que las Legislaturas locales determinen según las condiciones territoriales y socio-económicas de los Municipios, así como su capacidad administrativa y financiera.</w:t>
      </w:r>
    </w:p>
    <w:p w14:paraId="6C24FDBD" w14:textId="77777777" w:rsidR="000F1D13" w:rsidRPr="00890B84" w:rsidRDefault="000F1D13" w:rsidP="00616448">
      <w:pPr>
        <w:pStyle w:val="Prrafodelista"/>
        <w:tabs>
          <w:tab w:val="left" w:pos="426"/>
        </w:tabs>
        <w:spacing w:line="360" w:lineRule="auto"/>
        <w:ind w:left="0"/>
        <w:jc w:val="both"/>
        <w:rPr>
          <w:rFonts w:ascii="Palatino Linotype" w:hAnsi="Palatino Linotype" w:cs="Arial"/>
          <w:b/>
          <w:bCs/>
        </w:rPr>
      </w:pPr>
    </w:p>
    <w:p w14:paraId="3AFBE3D1" w14:textId="21FA7630" w:rsidR="000F1D13" w:rsidRPr="00890B84" w:rsidRDefault="007C3861" w:rsidP="00F12696">
      <w:pPr>
        <w:pStyle w:val="Prrafodelista"/>
        <w:numPr>
          <w:ilvl w:val="0"/>
          <w:numId w:val="1"/>
        </w:numPr>
        <w:tabs>
          <w:tab w:val="left" w:pos="426"/>
        </w:tabs>
        <w:spacing w:before="100" w:beforeAutospacing="1" w:after="100" w:afterAutospacing="1" w:line="360" w:lineRule="auto"/>
        <w:ind w:left="0" w:firstLine="0"/>
        <w:jc w:val="both"/>
        <w:rPr>
          <w:rFonts w:ascii="Palatino Linotype" w:hAnsi="Palatino Linotype" w:cs="Arial"/>
          <w:b/>
          <w:bCs/>
        </w:rPr>
      </w:pPr>
      <w:r w:rsidRPr="00890B84">
        <w:rPr>
          <w:rFonts w:ascii="Palatino Linotype" w:hAnsi="Palatino Linotype" w:cs="Arial"/>
        </w:rPr>
        <w:t xml:space="preserve">Así, el Bando Municipal de </w:t>
      </w:r>
      <w:proofErr w:type="spellStart"/>
      <w:r w:rsidRPr="00890B84">
        <w:rPr>
          <w:rFonts w:ascii="Palatino Linotype" w:hAnsi="Palatino Linotype" w:cs="Arial"/>
        </w:rPr>
        <w:t>Xonacatlán</w:t>
      </w:r>
      <w:proofErr w:type="spellEnd"/>
      <w:r w:rsidRPr="00890B84">
        <w:rPr>
          <w:rFonts w:ascii="Palatino Linotype" w:hAnsi="Palatino Linotype" w:cs="Arial"/>
        </w:rPr>
        <w:t xml:space="preserve">, en su artículo 53 establece que el Ayuntamiento, a través de la </w:t>
      </w:r>
      <w:r w:rsidRPr="00890B84">
        <w:rPr>
          <w:rFonts w:ascii="Palatino Linotype" w:hAnsi="Palatino Linotype" w:cs="Arial"/>
          <w:b/>
          <w:bCs/>
        </w:rPr>
        <w:t>Dirección de Obras Públicas</w:t>
      </w:r>
      <w:r w:rsidRPr="00890B84">
        <w:rPr>
          <w:rFonts w:ascii="Palatino Linotype" w:hAnsi="Palatino Linotype" w:cs="Arial"/>
        </w:rPr>
        <w:t>, tendrá las siguientes atribuciones en materia de obra pública:</w:t>
      </w:r>
    </w:p>
    <w:p w14:paraId="0A67BA0C" w14:textId="77777777" w:rsidR="007C3861" w:rsidRPr="00890B84" w:rsidRDefault="007C3861" w:rsidP="007C3861">
      <w:pPr>
        <w:pStyle w:val="Prrafodelista"/>
        <w:numPr>
          <w:ilvl w:val="1"/>
          <w:numId w:val="1"/>
        </w:numPr>
        <w:tabs>
          <w:tab w:val="left" w:pos="426"/>
        </w:tabs>
        <w:spacing w:before="100" w:beforeAutospacing="1" w:after="100" w:afterAutospacing="1" w:line="360" w:lineRule="auto"/>
        <w:jc w:val="both"/>
        <w:rPr>
          <w:rFonts w:ascii="Palatino Linotype" w:hAnsi="Palatino Linotype" w:cs="Arial"/>
          <w:b/>
          <w:bCs/>
        </w:rPr>
      </w:pPr>
      <w:r w:rsidRPr="00890B84">
        <w:rPr>
          <w:rFonts w:ascii="Palatino Linotype" w:hAnsi="Palatino Linotype" w:cs="Arial"/>
        </w:rPr>
        <w:t xml:space="preserve">Regular los actos relativos a la planeación, programación, </w:t>
      </w:r>
      <w:proofErr w:type="spellStart"/>
      <w:r w:rsidRPr="00890B84">
        <w:rPr>
          <w:rFonts w:ascii="Palatino Linotype" w:hAnsi="Palatino Linotype" w:cs="Arial"/>
        </w:rPr>
        <w:t>presupuestación</w:t>
      </w:r>
      <w:proofErr w:type="spellEnd"/>
      <w:r w:rsidRPr="00890B84">
        <w:rPr>
          <w:rFonts w:ascii="Palatino Linotype" w:hAnsi="Palatino Linotype" w:cs="Arial"/>
        </w:rPr>
        <w:t>, adjudicación, contratación, ejecución y control de la obra pública;</w:t>
      </w:r>
    </w:p>
    <w:p w14:paraId="17CFD90C" w14:textId="77777777" w:rsidR="007C3861" w:rsidRPr="00890B84" w:rsidRDefault="007C3861" w:rsidP="007C3861">
      <w:pPr>
        <w:pStyle w:val="Prrafodelista"/>
        <w:numPr>
          <w:ilvl w:val="1"/>
          <w:numId w:val="1"/>
        </w:numPr>
        <w:tabs>
          <w:tab w:val="left" w:pos="426"/>
        </w:tabs>
        <w:spacing w:before="100" w:beforeAutospacing="1" w:after="100" w:afterAutospacing="1" w:line="360" w:lineRule="auto"/>
        <w:jc w:val="both"/>
        <w:rPr>
          <w:rFonts w:ascii="Palatino Linotype" w:hAnsi="Palatino Linotype" w:cs="Arial"/>
          <w:b/>
          <w:bCs/>
        </w:rPr>
      </w:pPr>
      <w:r w:rsidRPr="00890B84">
        <w:rPr>
          <w:rFonts w:ascii="Palatino Linotype" w:hAnsi="Palatino Linotype" w:cs="Arial"/>
        </w:rPr>
        <w:t>Asegurar al municipio, las mejores condiciones disponibles en cuanto a precio, calidad, financiamiento, oportunidad y demás circunstancias pertinentes con la contratación de la obra pública en un marco de legalidad y transparencia; y</w:t>
      </w:r>
    </w:p>
    <w:p w14:paraId="2094D20D" w14:textId="2D224C24" w:rsidR="007C3861" w:rsidRPr="00890B84" w:rsidRDefault="007C3861" w:rsidP="007C3861">
      <w:pPr>
        <w:pStyle w:val="Prrafodelista"/>
        <w:numPr>
          <w:ilvl w:val="1"/>
          <w:numId w:val="1"/>
        </w:numPr>
        <w:tabs>
          <w:tab w:val="left" w:pos="426"/>
        </w:tabs>
        <w:spacing w:before="100" w:beforeAutospacing="1" w:after="100" w:afterAutospacing="1" w:line="360" w:lineRule="auto"/>
        <w:jc w:val="both"/>
        <w:rPr>
          <w:rFonts w:ascii="Palatino Linotype" w:hAnsi="Palatino Linotype" w:cs="Arial"/>
          <w:b/>
          <w:bCs/>
        </w:rPr>
      </w:pPr>
      <w:r w:rsidRPr="00890B84">
        <w:rPr>
          <w:rFonts w:ascii="Palatino Linotype" w:hAnsi="Palatino Linotype" w:cs="Arial"/>
        </w:rPr>
        <w:t>Las demás que le confieran el Libro Décimo Segundo del Código Administrativo del Estado de México y Municipio, su Reglamento, y demás ordenamientos legales en la materia.</w:t>
      </w:r>
    </w:p>
    <w:p w14:paraId="13C65AC4" w14:textId="77777777" w:rsidR="000F1D13" w:rsidRPr="00890B84" w:rsidRDefault="000F1D13" w:rsidP="000F1D13">
      <w:pPr>
        <w:pStyle w:val="Prrafodelista"/>
        <w:tabs>
          <w:tab w:val="left" w:pos="426"/>
        </w:tabs>
        <w:spacing w:before="100" w:beforeAutospacing="1" w:after="100" w:afterAutospacing="1" w:line="360" w:lineRule="auto"/>
        <w:ind w:left="0"/>
        <w:jc w:val="both"/>
        <w:rPr>
          <w:rFonts w:ascii="Palatino Linotype" w:hAnsi="Palatino Linotype" w:cs="Arial"/>
          <w:b/>
          <w:bCs/>
        </w:rPr>
      </w:pPr>
    </w:p>
    <w:p w14:paraId="55C5B352" w14:textId="54B36ABB" w:rsidR="000F1D13" w:rsidRPr="00890B84" w:rsidRDefault="007C3861" w:rsidP="0095253E">
      <w:pPr>
        <w:pStyle w:val="Prrafodelista"/>
        <w:numPr>
          <w:ilvl w:val="0"/>
          <w:numId w:val="1"/>
        </w:numPr>
        <w:tabs>
          <w:tab w:val="left" w:pos="426"/>
        </w:tabs>
        <w:spacing w:before="100" w:beforeAutospacing="1" w:after="100" w:afterAutospacing="1" w:line="360" w:lineRule="auto"/>
        <w:ind w:left="0" w:firstLine="0"/>
        <w:jc w:val="both"/>
        <w:rPr>
          <w:rFonts w:ascii="Palatino Linotype" w:hAnsi="Palatino Linotype" w:cs="Arial"/>
          <w:b/>
          <w:bCs/>
        </w:rPr>
      </w:pPr>
      <w:r w:rsidRPr="00890B84">
        <w:rPr>
          <w:rFonts w:ascii="Palatino Linotype" w:hAnsi="Palatino Linotype" w:cs="Arial"/>
          <w:bCs/>
        </w:rPr>
        <w:t xml:space="preserve">El mismo dispositivo legal continúa al referir que será responsabilidad del Director de Obras Públicas cumplir con la máxima diligencia el servicio encomendado; </w:t>
      </w:r>
      <w:r w:rsidRPr="00890B84">
        <w:rPr>
          <w:rFonts w:ascii="Palatino Linotype" w:hAnsi="Palatino Linotype" w:cs="Arial"/>
          <w:b/>
        </w:rPr>
        <w:t xml:space="preserve">programar y ejecutar la obra pública de conformidad con los </w:t>
      </w:r>
      <w:r w:rsidRPr="00890B84">
        <w:rPr>
          <w:rFonts w:ascii="Palatino Linotype" w:hAnsi="Palatino Linotype" w:cs="Arial"/>
          <w:b/>
        </w:rPr>
        <w:lastRenderedPageBreak/>
        <w:t>programas, planes, y presupuestos asignados</w:t>
      </w:r>
      <w:r w:rsidRPr="00890B84">
        <w:rPr>
          <w:rFonts w:ascii="Palatino Linotype" w:hAnsi="Palatino Linotype" w:cs="Arial"/>
          <w:bCs/>
        </w:rPr>
        <w:t xml:space="preserve">, verificando la calidad técnica de los materiales de obra, incluyendo su validación con las normas oficiales mexicanas y de calidad; </w:t>
      </w:r>
      <w:r w:rsidRPr="00890B84">
        <w:rPr>
          <w:rFonts w:ascii="Palatino Linotype" w:hAnsi="Palatino Linotype" w:cs="Arial"/>
          <w:b/>
        </w:rPr>
        <w:t>así como ejecutar el procedimiento de licitación pública para el concurso de la obra pública y</w:t>
      </w:r>
      <w:r w:rsidRPr="00890B84">
        <w:rPr>
          <w:rFonts w:ascii="Palatino Linotype" w:hAnsi="Palatino Linotype" w:cs="Arial"/>
          <w:bCs/>
        </w:rPr>
        <w:t xml:space="preserve"> </w:t>
      </w:r>
      <w:r w:rsidRPr="00890B84">
        <w:rPr>
          <w:rFonts w:ascii="Palatino Linotype" w:hAnsi="Palatino Linotype" w:cs="Arial"/>
          <w:b/>
        </w:rPr>
        <w:t>vigilar el seguimiento y control de los avances de obra</w:t>
      </w:r>
      <w:r w:rsidRPr="00890B84">
        <w:rPr>
          <w:rFonts w:ascii="Palatino Linotype" w:hAnsi="Palatino Linotype" w:cs="Arial"/>
          <w:bCs/>
        </w:rPr>
        <w:t xml:space="preserve"> y reportarlos en tiempo y forma a las autoridades competentes y entes fiscalizadores. </w:t>
      </w:r>
    </w:p>
    <w:p w14:paraId="02127D80" w14:textId="77777777" w:rsidR="007C3861" w:rsidRPr="00890B84" w:rsidRDefault="007C3861" w:rsidP="007C3861">
      <w:pPr>
        <w:pStyle w:val="Prrafodelista"/>
        <w:tabs>
          <w:tab w:val="left" w:pos="426"/>
        </w:tabs>
        <w:spacing w:before="100" w:beforeAutospacing="1" w:after="100" w:afterAutospacing="1" w:line="360" w:lineRule="auto"/>
        <w:ind w:left="0"/>
        <w:jc w:val="both"/>
        <w:rPr>
          <w:rFonts w:ascii="Palatino Linotype" w:hAnsi="Palatino Linotype" w:cs="Arial"/>
          <w:b/>
          <w:bCs/>
        </w:rPr>
      </w:pPr>
    </w:p>
    <w:p w14:paraId="763834F8" w14:textId="25DDE8E4" w:rsidR="000F1D13" w:rsidRPr="00890B84" w:rsidRDefault="007C3861" w:rsidP="00F12696">
      <w:pPr>
        <w:pStyle w:val="Prrafodelista"/>
        <w:numPr>
          <w:ilvl w:val="0"/>
          <w:numId w:val="1"/>
        </w:numPr>
        <w:tabs>
          <w:tab w:val="left" w:pos="426"/>
        </w:tabs>
        <w:spacing w:before="100" w:beforeAutospacing="1" w:after="100" w:afterAutospacing="1" w:line="360" w:lineRule="auto"/>
        <w:ind w:left="0" w:firstLine="0"/>
        <w:jc w:val="both"/>
        <w:rPr>
          <w:rFonts w:ascii="Palatino Linotype" w:hAnsi="Palatino Linotype" w:cs="Arial"/>
          <w:b/>
          <w:bCs/>
        </w:rPr>
      </w:pPr>
      <w:r w:rsidRPr="00890B84">
        <w:rPr>
          <w:rFonts w:ascii="Palatino Linotype" w:hAnsi="Palatino Linotype" w:cs="Arial"/>
        </w:rPr>
        <w:t xml:space="preserve">Dicho </w:t>
      </w:r>
      <w:r w:rsidRPr="00890B84">
        <w:rPr>
          <w:rFonts w:ascii="Palatino Linotype" w:eastAsia="MS Mincho" w:hAnsi="Palatino Linotype" w:cs="Times New Roman"/>
        </w:rPr>
        <w:t xml:space="preserve">lo anterior, debemos señalar que la información en cuestión se reconoce como una obligación de transparencia común que el </w:t>
      </w:r>
      <w:r w:rsidRPr="00890B84">
        <w:rPr>
          <w:rFonts w:ascii="Palatino Linotype" w:eastAsia="MS Mincho" w:hAnsi="Palatino Linotype" w:cs="Times New Roman"/>
          <w:b/>
        </w:rPr>
        <w:t>SUJETO OBLIGADO</w:t>
      </w:r>
      <w:r w:rsidRPr="00890B84">
        <w:rPr>
          <w:rFonts w:ascii="Palatino Linotype" w:eastAsia="MS Mincho" w:hAnsi="Palatino Linotype" w:cs="Times New Roman"/>
        </w:rPr>
        <w:t xml:space="preserve"> genera, administra y posee en sus archivos conforme a lo previsto por el artículo 92, fracción X</w:t>
      </w:r>
      <w:r w:rsidR="0095253E" w:rsidRPr="00890B84">
        <w:rPr>
          <w:rFonts w:ascii="Palatino Linotype" w:eastAsia="MS Mincho" w:hAnsi="Palatino Linotype" w:cs="Times New Roman"/>
        </w:rPr>
        <w:t>XIX</w:t>
      </w:r>
      <w:r w:rsidRPr="00890B84">
        <w:rPr>
          <w:rFonts w:ascii="Palatino Linotype" w:eastAsia="MS Mincho" w:hAnsi="Palatino Linotype" w:cs="Times New Roman"/>
        </w:rPr>
        <w:t>, de la Ley de Transparencia y Acceso a la Información Pública del Estado de México y Municipios; que a la letra cita:</w:t>
      </w:r>
    </w:p>
    <w:p w14:paraId="0AF87BB9" w14:textId="22ADD01E" w:rsidR="000F1D13" w:rsidRPr="00890B84" w:rsidRDefault="000F1D13" w:rsidP="000F1D13">
      <w:pPr>
        <w:pStyle w:val="Prrafodelista"/>
        <w:tabs>
          <w:tab w:val="left" w:pos="426"/>
        </w:tabs>
        <w:spacing w:before="100" w:beforeAutospacing="1" w:after="100" w:afterAutospacing="1" w:line="360" w:lineRule="auto"/>
        <w:ind w:left="0"/>
        <w:jc w:val="both"/>
        <w:rPr>
          <w:rFonts w:ascii="Palatino Linotype" w:hAnsi="Palatino Linotype" w:cs="Arial"/>
          <w:b/>
          <w:bCs/>
        </w:rPr>
      </w:pPr>
    </w:p>
    <w:p w14:paraId="69D9BD91" w14:textId="77777777" w:rsidR="007C3861" w:rsidRPr="00890B84" w:rsidRDefault="007C3861" w:rsidP="007C3861">
      <w:pPr>
        <w:spacing w:line="276" w:lineRule="auto"/>
        <w:ind w:left="567" w:right="567"/>
        <w:contextualSpacing/>
        <w:jc w:val="both"/>
        <w:rPr>
          <w:rFonts w:ascii="Palatino Linotype" w:hAnsi="Palatino Linotype"/>
          <w:i/>
          <w:iCs/>
          <w:sz w:val="22"/>
          <w:szCs w:val="22"/>
        </w:rPr>
      </w:pPr>
      <w:r w:rsidRPr="00890B84">
        <w:rPr>
          <w:rFonts w:ascii="Palatino Linotype" w:hAnsi="Palatino Linotype"/>
          <w:i/>
          <w:iCs/>
          <w:sz w:val="22"/>
          <w:szCs w:val="22"/>
        </w:rPr>
        <w:t>“</w:t>
      </w:r>
      <w:r w:rsidRPr="00890B84">
        <w:rPr>
          <w:rFonts w:ascii="Palatino Linotype" w:hAnsi="Palatino Linotype"/>
          <w:b/>
          <w:bCs/>
          <w:i/>
          <w:iCs/>
          <w:sz w:val="22"/>
          <w:szCs w:val="22"/>
        </w:rPr>
        <w:t>Artículo 92.</w:t>
      </w:r>
      <w:r w:rsidRPr="00890B84">
        <w:rPr>
          <w:rFonts w:ascii="Palatino Linotype" w:hAnsi="Palatino Linotype"/>
          <w:i/>
          <w:iCs/>
          <w:sz w:val="22"/>
          <w:szCs w:val="22"/>
        </w:rPr>
        <w:t xml:space="preserve"> </w:t>
      </w:r>
      <w:r w:rsidRPr="00890B84">
        <w:rPr>
          <w:rFonts w:ascii="Palatino Linotype" w:hAnsi="Palatino Linotype"/>
          <w:b/>
          <w:bCs/>
          <w:i/>
          <w:iCs/>
          <w:sz w:val="22"/>
          <w:szCs w:val="22"/>
        </w:rPr>
        <w:t>Los sujetos obligados deberán poner a disposición del público de manera permanente y actualizada</w:t>
      </w:r>
      <w:r w:rsidRPr="00890B84">
        <w:rPr>
          <w:rFonts w:ascii="Palatino Linotype" w:hAnsi="Palatino Linotype"/>
          <w:i/>
          <w:iCs/>
          <w:sz w:val="22"/>
          <w:szCs w:val="22"/>
        </w:rPr>
        <w:t xml:space="preserve"> de forma sencilla, precisa y entendible, en los respectivos medios electrónicos, de acuerdo con sus facultades, atribuciones, funciones u objeto social, según corresponda, la información, por lo menos, de </w:t>
      </w:r>
      <w:r w:rsidRPr="00890B84">
        <w:rPr>
          <w:rFonts w:ascii="Palatino Linotype" w:hAnsi="Palatino Linotype"/>
          <w:b/>
          <w:bCs/>
          <w:i/>
          <w:iCs/>
          <w:sz w:val="22"/>
          <w:szCs w:val="22"/>
        </w:rPr>
        <w:t>los temas, documentos y políticas que a continuación se señalan:</w:t>
      </w:r>
    </w:p>
    <w:p w14:paraId="614A4B13" w14:textId="75704407" w:rsidR="007C3861" w:rsidRPr="00890B84" w:rsidRDefault="007C3861" w:rsidP="007C3861">
      <w:pPr>
        <w:spacing w:line="276" w:lineRule="auto"/>
        <w:ind w:left="567" w:right="567"/>
        <w:contextualSpacing/>
        <w:jc w:val="both"/>
        <w:rPr>
          <w:rFonts w:ascii="Palatino Linotype" w:hAnsi="Palatino Linotype"/>
          <w:i/>
          <w:iCs/>
          <w:sz w:val="22"/>
          <w:szCs w:val="22"/>
        </w:rPr>
      </w:pPr>
      <w:r w:rsidRPr="00890B84">
        <w:rPr>
          <w:rFonts w:ascii="Palatino Linotype" w:hAnsi="Palatino Linotype"/>
          <w:i/>
          <w:iCs/>
          <w:sz w:val="22"/>
          <w:szCs w:val="22"/>
        </w:rPr>
        <w:t>(…)</w:t>
      </w:r>
    </w:p>
    <w:p w14:paraId="58D09924" w14:textId="77777777" w:rsidR="00552CC7" w:rsidRPr="00890B84" w:rsidRDefault="007C3861" w:rsidP="007C3861">
      <w:pPr>
        <w:spacing w:line="276" w:lineRule="auto"/>
        <w:ind w:left="567" w:right="567"/>
        <w:contextualSpacing/>
        <w:jc w:val="both"/>
        <w:rPr>
          <w:rFonts w:ascii="Palatino Linotype" w:hAnsi="Palatino Linotype"/>
          <w:i/>
          <w:iCs/>
          <w:sz w:val="22"/>
          <w:szCs w:val="22"/>
        </w:rPr>
      </w:pPr>
      <w:r w:rsidRPr="00890B84">
        <w:rPr>
          <w:rFonts w:ascii="Palatino Linotype" w:hAnsi="Palatino Linotype"/>
          <w:b/>
          <w:bCs/>
          <w:i/>
          <w:iCs/>
          <w:sz w:val="22"/>
          <w:szCs w:val="22"/>
        </w:rPr>
        <w:t>XXIX.</w:t>
      </w:r>
      <w:r w:rsidRPr="00890B84">
        <w:rPr>
          <w:rFonts w:ascii="Palatino Linotype" w:hAnsi="Palatino Linotype"/>
          <w:i/>
          <w:iCs/>
          <w:sz w:val="22"/>
          <w:szCs w:val="22"/>
        </w:rPr>
        <w:t xml:space="preserve">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 </w:t>
      </w:r>
    </w:p>
    <w:p w14:paraId="5484D01D" w14:textId="77777777" w:rsidR="00552CC7" w:rsidRPr="00890B84" w:rsidRDefault="007C3861" w:rsidP="00552CC7">
      <w:pPr>
        <w:spacing w:line="276" w:lineRule="auto"/>
        <w:ind w:left="851" w:right="567"/>
        <w:contextualSpacing/>
        <w:jc w:val="both"/>
        <w:rPr>
          <w:rFonts w:ascii="Palatino Linotype" w:hAnsi="Palatino Linotype"/>
          <w:b/>
          <w:bCs/>
          <w:i/>
          <w:iCs/>
          <w:sz w:val="22"/>
          <w:szCs w:val="22"/>
        </w:rPr>
      </w:pPr>
      <w:r w:rsidRPr="00890B84">
        <w:rPr>
          <w:rFonts w:ascii="Palatino Linotype" w:hAnsi="Palatino Linotype"/>
          <w:b/>
          <w:bCs/>
          <w:i/>
          <w:iCs/>
          <w:sz w:val="22"/>
          <w:szCs w:val="22"/>
        </w:rPr>
        <w:t xml:space="preserve">a) De licitaciones públicas o procedimientos de invitación restringida: </w:t>
      </w:r>
    </w:p>
    <w:p w14:paraId="33909B9D" w14:textId="77777777" w:rsidR="00552CC7" w:rsidRPr="00890B84" w:rsidRDefault="007C3861" w:rsidP="00552CC7">
      <w:pPr>
        <w:spacing w:line="276" w:lineRule="auto"/>
        <w:ind w:left="1134" w:right="567"/>
        <w:contextualSpacing/>
        <w:jc w:val="both"/>
        <w:rPr>
          <w:rFonts w:ascii="Palatino Linotype" w:hAnsi="Palatino Linotype"/>
          <w:i/>
          <w:iCs/>
          <w:sz w:val="22"/>
          <w:szCs w:val="22"/>
        </w:rPr>
      </w:pPr>
      <w:r w:rsidRPr="00890B84">
        <w:rPr>
          <w:rFonts w:ascii="Palatino Linotype" w:hAnsi="Palatino Linotype"/>
          <w:b/>
          <w:bCs/>
          <w:i/>
          <w:iCs/>
          <w:sz w:val="22"/>
          <w:szCs w:val="22"/>
        </w:rPr>
        <w:t>1)</w:t>
      </w:r>
      <w:r w:rsidRPr="00890B84">
        <w:rPr>
          <w:rFonts w:ascii="Palatino Linotype" w:hAnsi="Palatino Linotype"/>
          <w:i/>
          <w:iCs/>
          <w:sz w:val="22"/>
          <w:szCs w:val="22"/>
        </w:rPr>
        <w:t xml:space="preserve"> La convocatoria o invitación emitida, así como los fundamentos legales aplicados para llevarla a cabo; </w:t>
      </w:r>
    </w:p>
    <w:p w14:paraId="407E82FB" w14:textId="77777777" w:rsidR="00552CC7" w:rsidRPr="00890B84" w:rsidRDefault="007C3861" w:rsidP="00552CC7">
      <w:pPr>
        <w:spacing w:line="276" w:lineRule="auto"/>
        <w:ind w:left="1134" w:right="567"/>
        <w:contextualSpacing/>
        <w:jc w:val="both"/>
        <w:rPr>
          <w:rFonts w:ascii="Palatino Linotype" w:hAnsi="Palatino Linotype"/>
          <w:i/>
          <w:iCs/>
          <w:sz w:val="22"/>
          <w:szCs w:val="22"/>
        </w:rPr>
      </w:pPr>
      <w:r w:rsidRPr="00890B84">
        <w:rPr>
          <w:rFonts w:ascii="Palatino Linotype" w:hAnsi="Palatino Linotype"/>
          <w:b/>
          <w:bCs/>
          <w:i/>
          <w:iCs/>
          <w:sz w:val="22"/>
          <w:szCs w:val="22"/>
        </w:rPr>
        <w:t>2)</w:t>
      </w:r>
      <w:r w:rsidRPr="00890B84">
        <w:rPr>
          <w:rFonts w:ascii="Palatino Linotype" w:hAnsi="Palatino Linotype"/>
          <w:i/>
          <w:iCs/>
          <w:sz w:val="22"/>
          <w:szCs w:val="22"/>
        </w:rPr>
        <w:t xml:space="preserve"> Los nombres de los participantes o invitados; </w:t>
      </w:r>
    </w:p>
    <w:p w14:paraId="7FCE56B2" w14:textId="77777777" w:rsidR="00552CC7" w:rsidRPr="00890B84" w:rsidRDefault="007C3861" w:rsidP="00552CC7">
      <w:pPr>
        <w:spacing w:line="276" w:lineRule="auto"/>
        <w:ind w:left="1134" w:right="567"/>
        <w:contextualSpacing/>
        <w:jc w:val="both"/>
        <w:rPr>
          <w:rFonts w:ascii="Palatino Linotype" w:hAnsi="Palatino Linotype"/>
          <w:i/>
          <w:iCs/>
          <w:sz w:val="22"/>
          <w:szCs w:val="22"/>
        </w:rPr>
      </w:pPr>
      <w:r w:rsidRPr="00890B84">
        <w:rPr>
          <w:rFonts w:ascii="Palatino Linotype" w:hAnsi="Palatino Linotype"/>
          <w:b/>
          <w:bCs/>
          <w:i/>
          <w:iCs/>
          <w:sz w:val="22"/>
          <w:szCs w:val="22"/>
        </w:rPr>
        <w:t>3)</w:t>
      </w:r>
      <w:r w:rsidRPr="00890B84">
        <w:rPr>
          <w:rFonts w:ascii="Palatino Linotype" w:hAnsi="Palatino Linotype"/>
          <w:i/>
          <w:iCs/>
          <w:sz w:val="22"/>
          <w:szCs w:val="22"/>
        </w:rPr>
        <w:t xml:space="preserve"> </w:t>
      </w:r>
      <w:r w:rsidRPr="00890B84">
        <w:rPr>
          <w:rFonts w:ascii="Palatino Linotype" w:hAnsi="Palatino Linotype"/>
          <w:b/>
          <w:bCs/>
          <w:i/>
          <w:iCs/>
          <w:sz w:val="22"/>
          <w:szCs w:val="22"/>
        </w:rPr>
        <w:t>El nombre del ganador</w:t>
      </w:r>
      <w:r w:rsidRPr="00890B84">
        <w:rPr>
          <w:rFonts w:ascii="Palatino Linotype" w:hAnsi="Palatino Linotype"/>
          <w:i/>
          <w:iCs/>
          <w:sz w:val="22"/>
          <w:szCs w:val="22"/>
        </w:rPr>
        <w:t xml:space="preserve"> y las razones que lo justifican; </w:t>
      </w:r>
    </w:p>
    <w:p w14:paraId="338B24D0" w14:textId="77777777" w:rsidR="00552CC7" w:rsidRPr="00890B84" w:rsidRDefault="007C3861" w:rsidP="00552CC7">
      <w:pPr>
        <w:spacing w:line="276" w:lineRule="auto"/>
        <w:ind w:left="1134" w:right="567"/>
        <w:contextualSpacing/>
        <w:jc w:val="both"/>
        <w:rPr>
          <w:rFonts w:ascii="Palatino Linotype" w:hAnsi="Palatino Linotype"/>
          <w:i/>
          <w:iCs/>
          <w:sz w:val="22"/>
          <w:szCs w:val="22"/>
        </w:rPr>
      </w:pPr>
      <w:r w:rsidRPr="00890B84">
        <w:rPr>
          <w:rFonts w:ascii="Palatino Linotype" w:hAnsi="Palatino Linotype"/>
          <w:b/>
          <w:bCs/>
          <w:i/>
          <w:iCs/>
          <w:sz w:val="22"/>
          <w:szCs w:val="22"/>
        </w:rPr>
        <w:lastRenderedPageBreak/>
        <w:t>4)</w:t>
      </w:r>
      <w:r w:rsidRPr="00890B84">
        <w:rPr>
          <w:rFonts w:ascii="Palatino Linotype" w:hAnsi="Palatino Linotype"/>
          <w:i/>
          <w:iCs/>
          <w:sz w:val="22"/>
          <w:szCs w:val="22"/>
        </w:rPr>
        <w:t xml:space="preserve"> El área solicitante y la responsable de su ejecución; </w:t>
      </w:r>
    </w:p>
    <w:p w14:paraId="0DB1985D" w14:textId="77777777" w:rsidR="00552CC7" w:rsidRPr="00890B84" w:rsidRDefault="007C3861" w:rsidP="00552CC7">
      <w:pPr>
        <w:spacing w:line="276" w:lineRule="auto"/>
        <w:ind w:left="1134" w:right="567"/>
        <w:contextualSpacing/>
        <w:jc w:val="both"/>
        <w:rPr>
          <w:rFonts w:ascii="Palatino Linotype" w:hAnsi="Palatino Linotype"/>
          <w:i/>
          <w:iCs/>
          <w:sz w:val="22"/>
          <w:szCs w:val="22"/>
        </w:rPr>
      </w:pPr>
      <w:r w:rsidRPr="00890B84">
        <w:rPr>
          <w:rFonts w:ascii="Palatino Linotype" w:hAnsi="Palatino Linotype"/>
          <w:b/>
          <w:bCs/>
          <w:i/>
          <w:iCs/>
          <w:sz w:val="22"/>
          <w:szCs w:val="22"/>
        </w:rPr>
        <w:t>5)</w:t>
      </w:r>
      <w:r w:rsidRPr="00890B84">
        <w:rPr>
          <w:rFonts w:ascii="Palatino Linotype" w:hAnsi="Palatino Linotype"/>
          <w:i/>
          <w:iCs/>
          <w:sz w:val="22"/>
          <w:szCs w:val="22"/>
        </w:rPr>
        <w:t xml:space="preserve"> Las convocatorias e invitaciones emitidas; </w:t>
      </w:r>
    </w:p>
    <w:p w14:paraId="303F0CC0" w14:textId="77777777" w:rsidR="00552CC7" w:rsidRPr="00890B84" w:rsidRDefault="007C3861" w:rsidP="00552CC7">
      <w:pPr>
        <w:spacing w:line="276" w:lineRule="auto"/>
        <w:ind w:left="1134" w:right="567"/>
        <w:contextualSpacing/>
        <w:jc w:val="both"/>
        <w:rPr>
          <w:rFonts w:ascii="Palatino Linotype" w:hAnsi="Palatino Linotype"/>
          <w:i/>
          <w:iCs/>
          <w:sz w:val="22"/>
          <w:szCs w:val="22"/>
        </w:rPr>
      </w:pPr>
      <w:r w:rsidRPr="00890B84">
        <w:rPr>
          <w:rFonts w:ascii="Palatino Linotype" w:hAnsi="Palatino Linotype"/>
          <w:b/>
          <w:bCs/>
          <w:i/>
          <w:iCs/>
          <w:sz w:val="22"/>
          <w:szCs w:val="22"/>
        </w:rPr>
        <w:t>6)</w:t>
      </w:r>
      <w:r w:rsidRPr="00890B84">
        <w:rPr>
          <w:rFonts w:ascii="Palatino Linotype" w:hAnsi="Palatino Linotype"/>
          <w:i/>
          <w:iCs/>
          <w:sz w:val="22"/>
          <w:szCs w:val="22"/>
        </w:rPr>
        <w:t xml:space="preserve"> Los dictámenes y fallo de adjudicación; </w:t>
      </w:r>
    </w:p>
    <w:p w14:paraId="075E2B5C" w14:textId="77777777" w:rsidR="00552CC7" w:rsidRPr="00890B84" w:rsidRDefault="007C3861" w:rsidP="00552CC7">
      <w:pPr>
        <w:spacing w:line="276" w:lineRule="auto"/>
        <w:ind w:left="1134" w:right="567"/>
        <w:contextualSpacing/>
        <w:jc w:val="both"/>
        <w:rPr>
          <w:rFonts w:ascii="Palatino Linotype" w:hAnsi="Palatino Linotype"/>
          <w:i/>
          <w:iCs/>
          <w:sz w:val="22"/>
          <w:szCs w:val="22"/>
        </w:rPr>
      </w:pPr>
      <w:r w:rsidRPr="00890B84">
        <w:rPr>
          <w:rFonts w:ascii="Palatino Linotype" w:hAnsi="Palatino Linotype"/>
          <w:b/>
          <w:bCs/>
          <w:i/>
          <w:iCs/>
          <w:sz w:val="22"/>
          <w:szCs w:val="22"/>
        </w:rPr>
        <w:t>7)</w:t>
      </w:r>
      <w:r w:rsidRPr="00890B84">
        <w:rPr>
          <w:rFonts w:ascii="Palatino Linotype" w:hAnsi="Palatino Linotype"/>
          <w:i/>
          <w:iCs/>
          <w:sz w:val="22"/>
          <w:szCs w:val="22"/>
        </w:rPr>
        <w:t xml:space="preserve"> </w:t>
      </w:r>
      <w:r w:rsidRPr="00890B84">
        <w:rPr>
          <w:rFonts w:ascii="Palatino Linotype" w:hAnsi="Palatino Linotype"/>
          <w:b/>
          <w:bCs/>
          <w:i/>
          <w:iCs/>
          <w:sz w:val="22"/>
          <w:szCs w:val="22"/>
        </w:rPr>
        <w:t>El contrato</w:t>
      </w:r>
      <w:r w:rsidRPr="00890B84">
        <w:rPr>
          <w:rFonts w:ascii="Palatino Linotype" w:hAnsi="Palatino Linotype"/>
          <w:i/>
          <w:iCs/>
          <w:sz w:val="22"/>
          <w:szCs w:val="22"/>
        </w:rPr>
        <w:t xml:space="preserve"> y, en su caso, sus anexos; </w:t>
      </w:r>
    </w:p>
    <w:p w14:paraId="46CB0DE1" w14:textId="77777777" w:rsidR="00552CC7" w:rsidRPr="00890B84" w:rsidRDefault="007C3861" w:rsidP="00552CC7">
      <w:pPr>
        <w:spacing w:line="276" w:lineRule="auto"/>
        <w:ind w:left="1134" w:right="567"/>
        <w:contextualSpacing/>
        <w:jc w:val="both"/>
        <w:rPr>
          <w:rFonts w:ascii="Palatino Linotype" w:hAnsi="Palatino Linotype"/>
          <w:i/>
          <w:iCs/>
          <w:sz w:val="22"/>
          <w:szCs w:val="22"/>
        </w:rPr>
      </w:pPr>
      <w:r w:rsidRPr="00890B84">
        <w:rPr>
          <w:rFonts w:ascii="Palatino Linotype" w:hAnsi="Palatino Linotype"/>
          <w:b/>
          <w:bCs/>
          <w:i/>
          <w:iCs/>
          <w:sz w:val="22"/>
          <w:szCs w:val="22"/>
        </w:rPr>
        <w:t>8) Los mecanismos de vigilancia</w:t>
      </w:r>
      <w:r w:rsidRPr="00890B84">
        <w:rPr>
          <w:rFonts w:ascii="Palatino Linotype" w:hAnsi="Palatino Linotype"/>
          <w:i/>
          <w:iCs/>
          <w:sz w:val="22"/>
          <w:szCs w:val="22"/>
        </w:rPr>
        <w:t xml:space="preserve"> y supervisión, incluyendo en su caso, los estudios de impacto urbano y ambiental, según corresponda; </w:t>
      </w:r>
    </w:p>
    <w:p w14:paraId="17DE8751" w14:textId="77777777" w:rsidR="00552CC7" w:rsidRPr="00890B84" w:rsidRDefault="007C3861" w:rsidP="00552CC7">
      <w:pPr>
        <w:spacing w:line="276" w:lineRule="auto"/>
        <w:ind w:left="1134" w:right="567"/>
        <w:contextualSpacing/>
        <w:jc w:val="both"/>
        <w:rPr>
          <w:rFonts w:ascii="Palatino Linotype" w:hAnsi="Palatino Linotype"/>
          <w:i/>
          <w:iCs/>
          <w:sz w:val="22"/>
          <w:szCs w:val="22"/>
        </w:rPr>
      </w:pPr>
      <w:r w:rsidRPr="00890B84">
        <w:rPr>
          <w:rFonts w:ascii="Palatino Linotype" w:hAnsi="Palatino Linotype"/>
          <w:b/>
          <w:bCs/>
          <w:i/>
          <w:iCs/>
          <w:sz w:val="22"/>
          <w:szCs w:val="22"/>
        </w:rPr>
        <w:t>9)</w:t>
      </w:r>
      <w:r w:rsidRPr="00890B84">
        <w:rPr>
          <w:rFonts w:ascii="Palatino Linotype" w:hAnsi="Palatino Linotype"/>
          <w:i/>
          <w:iCs/>
          <w:sz w:val="22"/>
          <w:szCs w:val="22"/>
        </w:rPr>
        <w:t xml:space="preserve"> La partida presupuestal, de conformidad con el clasificador por objeto del gasto, en el caso de ser aplicable; </w:t>
      </w:r>
    </w:p>
    <w:p w14:paraId="65059973" w14:textId="77777777" w:rsidR="00552CC7" w:rsidRPr="00890B84" w:rsidRDefault="007C3861" w:rsidP="00552CC7">
      <w:pPr>
        <w:spacing w:line="276" w:lineRule="auto"/>
        <w:ind w:left="1134" w:right="567"/>
        <w:contextualSpacing/>
        <w:jc w:val="both"/>
        <w:rPr>
          <w:rFonts w:ascii="Palatino Linotype" w:hAnsi="Palatino Linotype"/>
          <w:i/>
          <w:iCs/>
          <w:sz w:val="22"/>
          <w:szCs w:val="22"/>
        </w:rPr>
      </w:pPr>
      <w:r w:rsidRPr="00890B84">
        <w:rPr>
          <w:rFonts w:ascii="Palatino Linotype" w:hAnsi="Palatino Linotype"/>
          <w:b/>
          <w:bCs/>
          <w:i/>
          <w:iCs/>
          <w:sz w:val="22"/>
          <w:szCs w:val="22"/>
        </w:rPr>
        <w:t>10)</w:t>
      </w:r>
      <w:r w:rsidRPr="00890B84">
        <w:rPr>
          <w:rFonts w:ascii="Palatino Linotype" w:hAnsi="Palatino Linotype"/>
          <w:i/>
          <w:iCs/>
          <w:sz w:val="22"/>
          <w:szCs w:val="22"/>
        </w:rPr>
        <w:t xml:space="preserve"> Origen de los recursos especificando si son federales, estatales o municipales, así como el tipo de fondo de participación o aportación respectiva; </w:t>
      </w:r>
    </w:p>
    <w:p w14:paraId="070E7B20" w14:textId="77777777" w:rsidR="00552CC7" w:rsidRPr="00890B84" w:rsidRDefault="007C3861" w:rsidP="00552CC7">
      <w:pPr>
        <w:spacing w:line="276" w:lineRule="auto"/>
        <w:ind w:left="1134" w:right="567"/>
        <w:contextualSpacing/>
        <w:jc w:val="both"/>
        <w:rPr>
          <w:rFonts w:ascii="Palatino Linotype" w:hAnsi="Palatino Linotype"/>
          <w:i/>
          <w:iCs/>
          <w:sz w:val="22"/>
          <w:szCs w:val="22"/>
        </w:rPr>
      </w:pPr>
      <w:r w:rsidRPr="00890B84">
        <w:rPr>
          <w:rFonts w:ascii="Palatino Linotype" w:hAnsi="Palatino Linotype"/>
          <w:b/>
          <w:bCs/>
          <w:i/>
          <w:iCs/>
          <w:sz w:val="22"/>
          <w:szCs w:val="22"/>
        </w:rPr>
        <w:t>11)</w:t>
      </w:r>
      <w:r w:rsidRPr="00890B84">
        <w:rPr>
          <w:rFonts w:ascii="Palatino Linotype" w:hAnsi="Palatino Linotype"/>
          <w:i/>
          <w:iCs/>
          <w:sz w:val="22"/>
          <w:szCs w:val="22"/>
        </w:rPr>
        <w:t xml:space="preserve"> Los convenios modificatorios que, en su caso, sean firmados, precisando el objeto y la fecha de celebración; </w:t>
      </w:r>
    </w:p>
    <w:p w14:paraId="09B86A04" w14:textId="77777777" w:rsidR="00552CC7" w:rsidRPr="00890B84" w:rsidRDefault="007C3861" w:rsidP="00552CC7">
      <w:pPr>
        <w:spacing w:line="276" w:lineRule="auto"/>
        <w:ind w:left="1134" w:right="567"/>
        <w:contextualSpacing/>
        <w:jc w:val="both"/>
        <w:rPr>
          <w:rFonts w:ascii="Palatino Linotype" w:hAnsi="Palatino Linotype"/>
          <w:i/>
          <w:iCs/>
          <w:sz w:val="22"/>
          <w:szCs w:val="22"/>
        </w:rPr>
      </w:pPr>
      <w:r w:rsidRPr="00890B84">
        <w:rPr>
          <w:rFonts w:ascii="Palatino Linotype" w:hAnsi="Palatino Linotype"/>
          <w:b/>
          <w:bCs/>
          <w:i/>
          <w:iCs/>
          <w:sz w:val="22"/>
          <w:szCs w:val="22"/>
        </w:rPr>
        <w:t>12) Los informes de avance físico y financiero sobre las obras</w:t>
      </w:r>
      <w:r w:rsidRPr="00890B84">
        <w:rPr>
          <w:rFonts w:ascii="Palatino Linotype" w:hAnsi="Palatino Linotype"/>
          <w:i/>
          <w:iCs/>
          <w:sz w:val="22"/>
          <w:szCs w:val="22"/>
        </w:rPr>
        <w:t xml:space="preserve"> o servicios contratados; </w:t>
      </w:r>
    </w:p>
    <w:p w14:paraId="48B5F6F9" w14:textId="77777777" w:rsidR="00552CC7" w:rsidRPr="00890B84" w:rsidRDefault="007C3861" w:rsidP="00552CC7">
      <w:pPr>
        <w:spacing w:line="276" w:lineRule="auto"/>
        <w:ind w:left="1134" w:right="567"/>
        <w:contextualSpacing/>
        <w:jc w:val="both"/>
        <w:rPr>
          <w:rFonts w:ascii="Palatino Linotype" w:hAnsi="Palatino Linotype"/>
          <w:i/>
          <w:iCs/>
          <w:sz w:val="22"/>
          <w:szCs w:val="22"/>
        </w:rPr>
      </w:pPr>
      <w:r w:rsidRPr="00890B84">
        <w:rPr>
          <w:rFonts w:ascii="Palatino Linotype" w:hAnsi="Palatino Linotype"/>
          <w:b/>
          <w:bCs/>
          <w:i/>
          <w:iCs/>
          <w:sz w:val="22"/>
          <w:szCs w:val="22"/>
        </w:rPr>
        <w:t>13)</w:t>
      </w:r>
      <w:r w:rsidRPr="00890B84">
        <w:rPr>
          <w:rFonts w:ascii="Palatino Linotype" w:hAnsi="Palatino Linotype"/>
          <w:i/>
          <w:iCs/>
          <w:sz w:val="22"/>
          <w:szCs w:val="22"/>
        </w:rPr>
        <w:t xml:space="preserve"> El convenio de terminación; y </w:t>
      </w:r>
    </w:p>
    <w:p w14:paraId="2512769A" w14:textId="02C7DEAB" w:rsidR="00552CC7" w:rsidRPr="00890B84" w:rsidRDefault="007C3861" w:rsidP="00552CC7">
      <w:pPr>
        <w:spacing w:line="276" w:lineRule="auto"/>
        <w:ind w:left="1134" w:right="567"/>
        <w:contextualSpacing/>
        <w:jc w:val="both"/>
        <w:rPr>
          <w:rFonts w:ascii="Palatino Linotype" w:hAnsi="Palatino Linotype"/>
          <w:i/>
          <w:iCs/>
          <w:sz w:val="22"/>
          <w:szCs w:val="22"/>
        </w:rPr>
      </w:pPr>
      <w:r w:rsidRPr="00890B84">
        <w:rPr>
          <w:rFonts w:ascii="Palatino Linotype" w:hAnsi="Palatino Linotype"/>
          <w:b/>
          <w:bCs/>
          <w:i/>
          <w:iCs/>
          <w:sz w:val="22"/>
          <w:szCs w:val="22"/>
        </w:rPr>
        <w:t>14)</w:t>
      </w:r>
      <w:r w:rsidRPr="00890B84">
        <w:rPr>
          <w:rFonts w:ascii="Palatino Linotype" w:hAnsi="Palatino Linotype"/>
          <w:i/>
          <w:iCs/>
          <w:sz w:val="22"/>
          <w:szCs w:val="22"/>
        </w:rPr>
        <w:t xml:space="preserve"> El finiquito. </w:t>
      </w:r>
    </w:p>
    <w:p w14:paraId="0D65705C" w14:textId="77777777" w:rsidR="00552CC7" w:rsidRPr="00890B84" w:rsidRDefault="007C3861" w:rsidP="00552CC7">
      <w:pPr>
        <w:spacing w:line="276" w:lineRule="auto"/>
        <w:ind w:left="851" w:right="567"/>
        <w:contextualSpacing/>
        <w:jc w:val="both"/>
        <w:rPr>
          <w:rFonts w:ascii="Palatino Linotype" w:hAnsi="Palatino Linotype"/>
          <w:b/>
          <w:bCs/>
          <w:i/>
          <w:iCs/>
          <w:sz w:val="22"/>
          <w:szCs w:val="22"/>
        </w:rPr>
      </w:pPr>
      <w:r w:rsidRPr="00890B84">
        <w:rPr>
          <w:rFonts w:ascii="Palatino Linotype" w:hAnsi="Palatino Linotype"/>
          <w:b/>
          <w:bCs/>
          <w:i/>
          <w:iCs/>
          <w:sz w:val="22"/>
          <w:szCs w:val="22"/>
        </w:rPr>
        <w:t xml:space="preserve">b) De las adjudicaciones directas: </w:t>
      </w:r>
    </w:p>
    <w:p w14:paraId="57EDB910" w14:textId="77777777" w:rsidR="00552CC7" w:rsidRPr="00890B84" w:rsidRDefault="007C3861" w:rsidP="00552CC7">
      <w:pPr>
        <w:spacing w:line="276" w:lineRule="auto"/>
        <w:ind w:left="1134" w:right="567"/>
        <w:contextualSpacing/>
        <w:jc w:val="both"/>
        <w:rPr>
          <w:rFonts w:ascii="Palatino Linotype" w:hAnsi="Palatino Linotype"/>
          <w:i/>
          <w:iCs/>
          <w:sz w:val="22"/>
          <w:szCs w:val="22"/>
        </w:rPr>
      </w:pPr>
      <w:r w:rsidRPr="00890B84">
        <w:rPr>
          <w:rFonts w:ascii="Palatino Linotype" w:hAnsi="Palatino Linotype"/>
          <w:b/>
          <w:bCs/>
          <w:i/>
          <w:iCs/>
          <w:sz w:val="22"/>
          <w:szCs w:val="22"/>
        </w:rPr>
        <w:t>1)</w:t>
      </w:r>
      <w:r w:rsidRPr="00890B84">
        <w:rPr>
          <w:rFonts w:ascii="Palatino Linotype" w:hAnsi="Palatino Linotype"/>
          <w:i/>
          <w:iCs/>
          <w:sz w:val="22"/>
          <w:szCs w:val="22"/>
        </w:rPr>
        <w:t xml:space="preserve"> La propuesta enviada por el participante; </w:t>
      </w:r>
    </w:p>
    <w:p w14:paraId="4575DA24" w14:textId="77777777" w:rsidR="00552CC7" w:rsidRPr="00890B84" w:rsidRDefault="007C3861" w:rsidP="00552CC7">
      <w:pPr>
        <w:spacing w:line="276" w:lineRule="auto"/>
        <w:ind w:left="1134" w:right="567"/>
        <w:contextualSpacing/>
        <w:jc w:val="both"/>
        <w:rPr>
          <w:rFonts w:ascii="Palatino Linotype" w:hAnsi="Palatino Linotype"/>
          <w:i/>
          <w:iCs/>
          <w:sz w:val="22"/>
          <w:szCs w:val="22"/>
        </w:rPr>
      </w:pPr>
      <w:r w:rsidRPr="00890B84">
        <w:rPr>
          <w:rFonts w:ascii="Palatino Linotype" w:hAnsi="Palatino Linotype"/>
          <w:b/>
          <w:bCs/>
          <w:i/>
          <w:iCs/>
          <w:sz w:val="22"/>
          <w:szCs w:val="22"/>
        </w:rPr>
        <w:t>2)</w:t>
      </w:r>
      <w:r w:rsidRPr="00890B84">
        <w:rPr>
          <w:rFonts w:ascii="Palatino Linotype" w:hAnsi="Palatino Linotype"/>
          <w:i/>
          <w:iCs/>
          <w:sz w:val="22"/>
          <w:szCs w:val="22"/>
        </w:rPr>
        <w:t xml:space="preserve"> Los motivos y fundamentos legales aplicados para llevarla a cabo; </w:t>
      </w:r>
    </w:p>
    <w:p w14:paraId="586D4E4F" w14:textId="77777777" w:rsidR="00552CC7" w:rsidRPr="00890B84" w:rsidRDefault="007C3861" w:rsidP="00552CC7">
      <w:pPr>
        <w:spacing w:line="276" w:lineRule="auto"/>
        <w:ind w:left="1134" w:right="567"/>
        <w:contextualSpacing/>
        <w:jc w:val="both"/>
        <w:rPr>
          <w:rFonts w:ascii="Palatino Linotype" w:hAnsi="Palatino Linotype"/>
          <w:i/>
          <w:iCs/>
          <w:sz w:val="22"/>
          <w:szCs w:val="22"/>
        </w:rPr>
      </w:pPr>
      <w:r w:rsidRPr="00890B84">
        <w:rPr>
          <w:rFonts w:ascii="Palatino Linotype" w:hAnsi="Palatino Linotype"/>
          <w:b/>
          <w:bCs/>
          <w:i/>
          <w:iCs/>
          <w:sz w:val="22"/>
          <w:szCs w:val="22"/>
        </w:rPr>
        <w:t>3)</w:t>
      </w:r>
      <w:r w:rsidRPr="00890B84">
        <w:rPr>
          <w:rFonts w:ascii="Palatino Linotype" w:hAnsi="Palatino Linotype"/>
          <w:i/>
          <w:iCs/>
          <w:sz w:val="22"/>
          <w:szCs w:val="22"/>
        </w:rPr>
        <w:t xml:space="preserve"> La autorización del ejercicio de la opción;</w:t>
      </w:r>
    </w:p>
    <w:p w14:paraId="18C2DF42" w14:textId="77777777" w:rsidR="00552CC7" w:rsidRPr="00890B84" w:rsidRDefault="007C3861" w:rsidP="00552CC7">
      <w:pPr>
        <w:spacing w:line="276" w:lineRule="auto"/>
        <w:ind w:left="1134" w:right="567"/>
        <w:contextualSpacing/>
        <w:jc w:val="both"/>
        <w:rPr>
          <w:rFonts w:ascii="Palatino Linotype" w:hAnsi="Palatino Linotype"/>
          <w:i/>
          <w:iCs/>
          <w:sz w:val="22"/>
          <w:szCs w:val="22"/>
        </w:rPr>
      </w:pPr>
      <w:r w:rsidRPr="00890B84">
        <w:rPr>
          <w:rFonts w:ascii="Palatino Linotype" w:hAnsi="Palatino Linotype"/>
          <w:b/>
          <w:bCs/>
          <w:i/>
          <w:iCs/>
          <w:sz w:val="22"/>
          <w:szCs w:val="22"/>
        </w:rPr>
        <w:t>4)</w:t>
      </w:r>
      <w:r w:rsidRPr="00890B84">
        <w:rPr>
          <w:rFonts w:ascii="Palatino Linotype" w:hAnsi="Palatino Linotype"/>
          <w:i/>
          <w:iCs/>
          <w:sz w:val="22"/>
          <w:szCs w:val="22"/>
        </w:rPr>
        <w:t xml:space="preserve"> En su caso, las cotizaciones consideradas, especificando los nombres de los </w:t>
      </w:r>
      <w:r w:rsidR="00552CC7" w:rsidRPr="00890B84">
        <w:rPr>
          <w:rFonts w:ascii="Palatino Linotype" w:hAnsi="Palatino Linotype"/>
          <w:i/>
          <w:iCs/>
          <w:sz w:val="22"/>
          <w:szCs w:val="22"/>
        </w:rPr>
        <w:t xml:space="preserve">proveedores y sus montos; </w:t>
      </w:r>
    </w:p>
    <w:p w14:paraId="7EC595C6" w14:textId="77777777" w:rsidR="00552CC7" w:rsidRPr="00890B84" w:rsidRDefault="00552CC7" w:rsidP="00552CC7">
      <w:pPr>
        <w:spacing w:line="276" w:lineRule="auto"/>
        <w:ind w:left="1134" w:right="567"/>
        <w:contextualSpacing/>
        <w:jc w:val="both"/>
        <w:rPr>
          <w:rFonts w:ascii="Palatino Linotype" w:hAnsi="Palatino Linotype"/>
          <w:b/>
          <w:bCs/>
          <w:i/>
          <w:iCs/>
          <w:sz w:val="22"/>
          <w:szCs w:val="22"/>
        </w:rPr>
      </w:pPr>
      <w:r w:rsidRPr="00890B84">
        <w:rPr>
          <w:rFonts w:ascii="Palatino Linotype" w:hAnsi="Palatino Linotype"/>
          <w:b/>
          <w:bCs/>
          <w:i/>
          <w:iCs/>
          <w:sz w:val="22"/>
          <w:szCs w:val="22"/>
        </w:rPr>
        <w:t xml:space="preserve">5) El nombre de la persona física o jurídica colectiva adjudicada; </w:t>
      </w:r>
    </w:p>
    <w:p w14:paraId="6054B915" w14:textId="77777777" w:rsidR="00552CC7" w:rsidRPr="00890B84" w:rsidRDefault="00552CC7" w:rsidP="00552CC7">
      <w:pPr>
        <w:spacing w:line="276" w:lineRule="auto"/>
        <w:ind w:left="1134" w:right="567"/>
        <w:contextualSpacing/>
        <w:jc w:val="both"/>
        <w:rPr>
          <w:rFonts w:ascii="Palatino Linotype" w:hAnsi="Palatino Linotype"/>
          <w:i/>
          <w:iCs/>
          <w:sz w:val="22"/>
          <w:szCs w:val="22"/>
        </w:rPr>
      </w:pPr>
      <w:r w:rsidRPr="00890B84">
        <w:rPr>
          <w:rFonts w:ascii="Palatino Linotype" w:hAnsi="Palatino Linotype"/>
          <w:b/>
          <w:bCs/>
          <w:i/>
          <w:iCs/>
          <w:sz w:val="22"/>
          <w:szCs w:val="22"/>
        </w:rPr>
        <w:t>6)</w:t>
      </w:r>
      <w:r w:rsidRPr="00890B84">
        <w:rPr>
          <w:rFonts w:ascii="Palatino Linotype" w:hAnsi="Palatino Linotype"/>
          <w:i/>
          <w:iCs/>
          <w:sz w:val="22"/>
          <w:szCs w:val="22"/>
        </w:rPr>
        <w:t xml:space="preserve"> La unidad administrativa solicitante y la responsable de su ejecución; </w:t>
      </w:r>
    </w:p>
    <w:p w14:paraId="0860D48F" w14:textId="77777777" w:rsidR="00552CC7" w:rsidRPr="00890B84" w:rsidRDefault="00552CC7" w:rsidP="00552CC7">
      <w:pPr>
        <w:spacing w:line="276" w:lineRule="auto"/>
        <w:ind w:left="1134" w:right="567"/>
        <w:contextualSpacing/>
        <w:jc w:val="both"/>
        <w:rPr>
          <w:rFonts w:ascii="Palatino Linotype" w:hAnsi="Palatino Linotype"/>
          <w:i/>
          <w:iCs/>
          <w:sz w:val="22"/>
          <w:szCs w:val="22"/>
        </w:rPr>
      </w:pPr>
      <w:r w:rsidRPr="00890B84">
        <w:rPr>
          <w:rFonts w:ascii="Palatino Linotype" w:hAnsi="Palatino Linotype"/>
          <w:b/>
          <w:bCs/>
          <w:i/>
          <w:iCs/>
          <w:sz w:val="22"/>
          <w:szCs w:val="22"/>
        </w:rPr>
        <w:t>7)</w:t>
      </w:r>
      <w:r w:rsidRPr="00890B84">
        <w:rPr>
          <w:rFonts w:ascii="Palatino Linotype" w:hAnsi="Palatino Linotype"/>
          <w:i/>
          <w:iCs/>
          <w:sz w:val="22"/>
          <w:szCs w:val="22"/>
        </w:rPr>
        <w:t xml:space="preserve"> El número, fecha, el</w:t>
      </w:r>
      <w:r w:rsidRPr="00890B84">
        <w:rPr>
          <w:rFonts w:ascii="Palatino Linotype" w:hAnsi="Palatino Linotype"/>
          <w:b/>
          <w:bCs/>
          <w:i/>
          <w:iCs/>
          <w:sz w:val="22"/>
          <w:szCs w:val="22"/>
        </w:rPr>
        <w:t xml:space="preserve"> monto del contrato y el plazo de entrega o de ejecución de los servicios u obra</w:t>
      </w:r>
      <w:r w:rsidRPr="00890B84">
        <w:rPr>
          <w:rFonts w:ascii="Palatino Linotype" w:hAnsi="Palatino Linotype"/>
          <w:i/>
          <w:iCs/>
          <w:sz w:val="22"/>
          <w:szCs w:val="22"/>
        </w:rPr>
        <w:t xml:space="preserve">; </w:t>
      </w:r>
    </w:p>
    <w:p w14:paraId="44C28EF5" w14:textId="77777777" w:rsidR="00552CC7" w:rsidRPr="00890B84" w:rsidRDefault="00552CC7" w:rsidP="00552CC7">
      <w:pPr>
        <w:spacing w:line="276" w:lineRule="auto"/>
        <w:ind w:left="1134" w:right="567"/>
        <w:contextualSpacing/>
        <w:jc w:val="both"/>
        <w:rPr>
          <w:rFonts w:ascii="Palatino Linotype" w:hAnsi="Palatino Linotype"/>
          <w:i/>
          <w:iCs/>
          <w:sz w:val="22"/>
          <w:szCs w:val="22"/>
        </w:rPr>
      </w:pPr>
      <w:r w:rsidRPr="00890B84">
        <w:rPr>
          <w:rFonts w:ascii="Palatino Linotype" w:hAnsi="Palatino Linotype"/>
          <w:b/>
          <w:bCs/>
          <w:i/>
          <w:iCs/>
          <w:sz w:val="22"/>
          <w:szCs w:val="22"/>
        </w:rPr>
        <w:t>8)</w:t>
      </w:r>
      <w:r w:rsidRPr="00890B84">
        <w:rPr>
          <w:rFonts w:ascii="Palatino Linotype" w:hAnsi="Palatino Linotype"/>
          <w:i/>
          <w:iCs/>
          <w:sz w:val="22"/>
          <w:szCs w:val="22"/>
        </w:rPr>
        <w:t xml:space="preserve"> </w:t>
      </w:r>
      <w:r w:rsidRPr="00890B84">
        <w:rPr>
          <w:rFonts w:ascii="Palatino Linotype" w:hAnsi="Palatino Linotype"/>
          <w:b/>
          <w:bCs/>
          <w:i/>
          <w:iCs/>
          <w:sz w:val="22"/>
          <w:szCs w:val="22"/>
        </w:rPr>
        <w:t>Los mecanismos de vigilancia y supervisión</w:t>
      </w:r>
      <w:r w:rsidRPr="00890B84">
        <w:rPr>
          <w:rFonts w:ascii="Palatino Linotype" w:hAnsi="Palatino Linotype"/>
          <w:i/>
          <w:iCs/>
          <w:sz w:val="22"/>
          <w:szCs w:val="22"/>
        </w:rPr>
        <w:t xml:space="preserve">, incluyendo, en su caso, los estudios de impacto urbano y ambiental, según corresponda; </w:t>
      </w:r>
    </w:p>
    <w:p w14:paraId="6A9BAD53" w14:textId="77777777" w:rsidR="00552CC7" w:rsidRPr="00890B84" w:rsidRDefault="00552CC7" w:rsidP="00552CC7">
      <w:pPr>
        <w:spacing w:line="276" w:lineRule="auto"/>
        <w:ind w:left="1134" w:right="567"/>
        <w:contextualSpacing/>
        <w:jc w:val="both"/>
        <w:rPr>
          <w:rFonts w:ascii="Palatino Linotype" w:hAnsi="Palatino Linotype"/>
          <w:b/>
          <w:bCs/>
          <w:i/>
          <w:iCs/>
          <w:sz w:val="22"/>
          <w:szCs w:val="22"/>
        </w:rPr>
      </w:pPr>
      <w:r w:rsidRPr="00890B84">
        <w:rPr>
          <w:rFonts w:ascii="Palatino Linotype" w:hAnsi="Palatino Linotype"/>
          <w:b/>
          <w:bCs/>
          <w:i/>
          <w:iCs/>
          <w:sz w:val="22"/>
          <w:szCs w:val="22"/>
        </w:rPr>
        <w:t xml:space="preserve">9) Los informes de avance sobre las obras o servicios contratados; </w:t>
      </w:r>
    </w:p>
    <w:p w14:paraId="700E782D" w14:textId="77777777" w:rsidR="00552CC7" w:rsidRPr="00890B84" w:rsidRDefault="00552CC7" w:rsidP="00552CC7">
      <w:pPr>
        <w:spacing w:line="276" w:lineRule="auto"/>
        <w:ind w:left="1134" w:right="567"/>
        <w:contextualSpacing/>
        <w:jc w:val="both"/>
        <w:rPr>
          <w:rFonts w:ascii="Palatino Linotype" w:hAnsi="Palatino Linotype"/>
          <w:i/>
          <w:iCs/>
          <w:sz w:val="22"/>
          <w:szCs w:val="22"/>
        </w:rPr>
      </w:pPr>
      <w:r w:rsidRPr="00890B84">
        <w:rPr>
          <w:rFonts w:ascii="Palatino Linotype" w:hAnsi="Palatino Linotype"/>
          <w:b/>
          <w:bCs/>
          <w:i/>
          <w:iCs/>
          <w:sz w:val="22"/>
          <w:szCs w:val="22"/>
        </w:rPr>
        <w:t>10)</w:t>
      </w:r>
      <w:r w:rsidRPr="00890B84">
        <w:rPr>
          <w:rFonts w:ascii="Palatino Linotype" w:hAnsi="Palatino Linotype"/>
          <w:i/>
          <w:iCs/>
          <w:sz w:val="22"/>
          <w:szCs w:val="22"/>
        </w:rPr>
        <w:t xml:space="preserve"> El convenio de terminación; y </w:t>
      </w:r>
    </w:p>
    <w:p w14:paraId="6EEEA911" w14:textId="3BB6BF4C" w:rsidR="007C3861" w:rsidRPr="00890B84" w:rsidRDefault="00552CC7" w:rsidP="00552CC7">
      <w:pPr>
        <w:spacing w:line="276" w:lineRule="auto"/>
        <w:ind w:left="1134" w:right="567"/>
        <w:contextualSpacing/>
        <w:jc w:val="both"/>
        <w:rPr>
          <w:rFonts w:ascii="Palatino Linotype" w:hAnsi="Palatino Linotype"/>
          <w:i/>
          <w:iCs/>
          <w:sz w:val="22"/>
          <w:szCs w:val="22"/>
        </w:rPr>
      </w:pPr>
      <w:r w:rsidRPr="00890B84">
        <w:rPr>
          <w:rFonts w:ascii="Palatino Linotype" w:hAnsi="Palatino Linotype"/>
          <w:b/>
          <w:bCs/>
          <w:i/>
          <w:iCs/>
          <w:sz w:val="22"/>
          <w:szCs w:val="22"/>
        </w:rPr>
        <w:t>11)</w:t>
      </w:r>
      <w:r w:rsidRPr="00890B84">
        <w:rPr>
          <w:rFonts w:ascii="Palatino Linotype" w:hAnsi="Palatino Linotype"/>
          <w:i/>
          <w:iCs/>
          <w:sz w:val="22"/>
          <w:szCs w:val="22"/>
        </w:rPr>
        <w:t xml:space="preserve"> El finiquito.”</w:t>
      </w:r>
    </w:p>
    <w:p w14:paraId="6CD58CD1" w14:textId="56BC48A7" w:rsidR="00552CC7" w:rsidRPr="00890B84" w:rsidRDefault="00552CC7" w:rsidP="00552CC7">
      <w:pPr>
        <w:spacing w:line="276" w:lineRule="auto"/>
        <w:ind w:left="567" w:right="567"/>
        <w:contextualSpacing/>
        <w:jc w:val="both"/>
        <w:rPr>
          <w:rFonts w:ascii="Palatino Linotype" w:hAnsi="Palatino Linotype"/>
          <w:sz w:val="20"/>
          <w:szCs w:val="20"/>
        </w:rPr>
      </w:pPr>
      <w:r w:rsidRPr="00890B84">
        <w:rPr>
          <w:rFonts w:ascii="Palatino Linotype" w:hAnsi="Palatino Linotype"/>
          <w:sz w:val="22"/>
          <w:szCs w:val="22"/>
        </w:rPr>
        <w:t>(Énfasis añadido)</w:t>
      </w:r>
    </w:p>
    <w:p w14:paraId="6E3CB537" w14:textId="77777777" w:rsidR="007C3861" w:rsidRPr="00890B84" w:rsidRDefault="007C3861" w:rsidP="000F1D13">
      <w:pPr>
        <w:pStyle w:val="Prrafodelista"/>
        <w:tabs>
          <w:tab w:val="left" w:pos="426"/>
        </w:tabs>
        <w:spacing w:before="100" w:beforeAutospacing="1" w:after="100" w:afterAutospacing="1" w:line="360" w:lineRule="auto"/>
        <w:ind w:left="0"/>
        <w:jc w:val="both"/>
        <w:rPr>
          <w:rFonts w:ascii="Palatino Linotype" w:hAnsi="Palatino Linotype" w:cs="Arial"/>
          <w:b/>
          <w:bCs/>
        </w:rPr>
      </w:pPr>
    </w:p>
    <w:p w14:paraId="5BC686DE" w14:textId="440C6EDF" w:rsidR="000F1D13" w:rsidRPr="00890B84" w:rsidRDefault="00552CC7" w:rsidP="00F12696">
      <w:pPr>
        <w:pStyle w:val="Prrafodelista"/>
        <w:numPr>
          <w:ilvl w:val="0"/>
          <w:numId w:val="1"/>
        </w:numPr>
        <w:tabs>
          <w:tab w:val="left" w:pos="426"/>
        </w:tabs>
        <w:spacing w:before="100" w:beforeAutospacing="1" w:after="100" w:afterAutospacing="1" w:line="360" w:lineRule="auto"/>
        <w:ind w:left="0" w:firstLine="0"/>
        <w:jc w:val="both"/>
        <w:rPr>
          <w:rFonts w:ascii="Palatino Linotype" w:hAnsi="Palatino Linotype" w:cs="Arial"/>
          <w:b/>
          <w:bCs/>
        </w:rPr>
      </w:pPr>
      <w:r w:rsidRPr="00890B84">
        <w:rPr>
          <w:rFonts w:ascii="Palatino Linotype" w:hAnsi="Palatino Linotype" w:cs="Arial"/>
          <w:bCs/>
        </w:rPr>
        <w:lastRenderedPageBreak/>
        <w:t xml:space="preserve">Del </w:t>
      </w:r>
      <w:r w:rsidRPr="00890B84">
        <w:rPr>
          <w:rFonts w:ascii="Palatino Linotype" w:hAnsi="Palatino Linotype" w:cs="Arial"/>
          <w:color w:val="000000" w:themeColor="text1"/>
        </w:rPr>
        <w:t xml:space="preserve">dispositivo normativo </w:t>
      </w:r>
      <w:r w:rsidRPr="00890B84">
        <w:rPr>
          <w:rFonts w:ascii="Palatino Linotype" w:hAnsi="Palatino Linotype" w:cs="Arial"/>
          <w:i/>
          <w:iCs/>
          <w:color w:val="000000" w:themeColor="text1"/>
        </w:rPr>
        <w:t>supra</w:t>
      </w:r>
      <w:r w:rsidRPr="00890B84">
        <w:rPr>
          <w:rFonts w:ascii="Palatino Linotype" w:hAnsi="Palatino Linotype" w:cs="Arial"/>
          <w:color w:val="000000" w:themeColor="text1"/>
        </w:rPr>
        <w:t xml:space="preserve"> transcrito, se aprecia que toda información relacionada con licitaciones o procedimientos de adjudicación directa, serán difundidos y publicados a la ciudadanía, ya que, como sucede con las erogaciones derivadas por el uso de recursos públicos para la realización de obras públicas, todo gasto que realice el Ayuntamiento de </w:t>
      </w:r>
      <w:proofErr w:type="spellStart"/>
      <w:r w:rsidRPr="00890B84">
        <w:rPr>
          <w:rFonts w:ascii="Palatino Linotype" w:hAnsi="Palatino Linotype" w:cs="Arial"/>
          <w:color w:val="000000" w:themeColor="text1"/>
        </w:rPr>
        <w:t>Xonacatlán</w:t>
      </w:r>
      <w:proofErr w:type="spellEnd"/>
      <w:r w:rsidRPr="00890B84">
        <w:rPr>
          <w:rFonts w:ascii="Palatino Linotype" w:hAnsi="Palatino Linotype" w:cs="Arial"/>
          <w:color w:val="000000" w:themeColor="text1"/>
        </w:rPr>
        <w:t xml:space="preserve"> debe ser realizado de forma transparente y reconocido dentro de sus informes financieros.</w:t>
      </w:r>
    </w:p>
    <w:p w14:paraId="2C0632D6" w14:textId="77777777" w:rsidR="00EB61B9" w:rsidRPr="00890B84" w:rsidRDefault="00EB61B9" w:rsidP="00EB61B9">
      <w:pPr>
        <w:pStyle w:val="Prrafodelista"/>
        <w:tabs>
          <w:tab w:val="left" w:pos="426"/>
        </w:tabs>
        <w:spacing w:before="100" w:beforeAutospacing="1" w:after="100" w:afterAutospacing="1" w:line="360" w:lineRule="auto"/>
        <w:ind w:left="0"/>
        <w:jc w:val="both"/>
        <w:rPr>
          <w:rFonts w:ascii="Palatino Linotype" w:hAnsi="Palatino Linotype" w:cs="Arial"/>
          <w:b/>
          <w:bCs/>
        </w:rPr>
      </w:pPr>
    </w:p>
    <w:p w14:paraId="5C516BB2" w14:textId="020C27BF" w:rsidR="00EB61B9" w:rsidRPr="00890B84" w:rsidRDefault="00EB61B9" w:rsidP="00EB61B9">
      <w:pPr>
        <w:pStyle w:val="Prrafodelista"/>
        <w:numPr>
          <w:ilvl w:val="0"/>
          <w:numId w:val="1"/>
        </w:numPr>
        <w:tabs>
          <w:tab w:val="left" w:pos="426"/>
        </w:tabs>
        <w:spacing w:before="100" w:beforeAutospacing="1" w:after="100" w:afterAutospacing="1" w:line="360" w:lineRule="auto"/>
        <w:ind w:left="0" w:firstLine="0"/>
        <w:jc w:val="both"/>
        <w:rPr>
          <w:rFonts w:ascii="Palatino Linotype" w:hAnsi="Palatino Linotype" w:cs="Arial"/>
          <w:b/>
          <w:bCs/>
        </w:rPr>
      </w:pPr>
      <w:r w:rsidRPr="00890B84">
        <w:rPr>
          <w:rFonts w:ascii="Palatino Linotype" w:hAnsi="Palatino Linotype" w:cs="Arial"/>
          <w:bCs/>
        </w:rPr>
        <w:t>Por su parte, el expediente técnico de obra se define como el documento que concentra información financiera; metas; beneficiarios; breve descripción de la obra o acción; parámetros para la justificación de la obra o acción; presupuesto de la obra o acción; croquis de localización; avances físicos y financieros programados; validación del expediente con los estudios preliminares, dictamen de factibilidad y reinversión.</w:t>
      </w:r>
      <w:r w:rsidRPr="00890B84">
        <w:rPr>
          <w:rStyle w:val="Refdenotaalpie"/>
          <w:rFonts w:ascii="Palatino Linotype" w:hAnsi="Palatino Linotype" w:cs="Arial"/>
          <w:bCs/>
        </w:rPr>
        <w:footnoteReference w:id="11"/>
      </w:r>
    </w:p>
    <w:p w14:paraId="4BF70F11" w14:textId="77777777" w:rsidR="000F1D13" w:rsidRPr="00890B84" w:rsidRDefault="000F1D13" w:rsidP="000F1D13">
      <w:pPr>
        <w:pStyle w:val="Prrafodelista"/>
        <w:tabs>
          <w:tab w:val="left" w:pos="426"/>
        </w:tabs>
        <w:spacing w:before="100" w:beforeAutospacing="1" w:after="100" w:afterAutospacing="1" w:line="360" w:lineRule="auto"/>
        <w:ind w:left="0"/>
        <w:jc w:val="both"/>
        <w:rPr>
          <w:rFonts w:ascii="Palatino Linotype" w:hAnsi="Palatino Linotype" w:cs="Arial"/>
          <w:b/>
          <w:bCs/>
        </w:rPr>
      </w:pPr>
    </w:p>
    <w:p w14:paraId="64660163" w14:textId="538238C1" w:rsidR="000F1D13" w:rsidRPr="00890B84" w:rsidRDefault="00552CC7" w:rsidP="00F12696">
      <w:pPr>
        <w:pStyle w:val="Prrafodelista"/>
        <w:numPr>
          <w:ilvl w:val="0"/>
          <w:numId w:val="1"/>
        </w:numPr>
        <w:tabs>
          <w:tab w:val="left" w:pos="426"/>
        </w:tabs>
        <w:spacing w:before="100" w:beforeAutospacing="1" w:after="100" w:afterAutospacing="1" w:line="360" w:lineRule="auto"/>
        <w:ind w:left="0" w:firstLine="0"/>
        <w:jc w:val="both"/>
        <w:rPr>
          <w:rFonts w:ascii="Palatino Linotype" w:hAnsi="Palatino Linotype" w:cs="Arial"/>
          <w:b/>
          <w:bCs/>
        </w:rPr>
      </w:pPr>
      <w:r w:rsidRPr="00890B84">
        <w:rPr>
          <w:rFonts w:ascii="Palatino Linotype" w:hAnsi="Palatino Linotype" w:cs="Arial"/>
          <w:bCs/>
        </w:rPr>
        <w:t xml:space="preserve">En </w:t>
      </w:r>
      <w:r w:rsidRPr="00890B84">
        <w:rPr>
          <w:rFonts w:ascii="Palatino Linotype" w:eastAsia="MS Mincho" w:hAnsi="Palatino Linotype" w:cs="Times New Roman"/>
        </w:rPr>
        <w:t xml:space="preserve">ese tenor, la </w:t>
      </w:r>
      <w:r w:rsidR="000953A0" w:rsidRPr="00890B84">
        <w:rPr>
          <w:rFonts w:ascii="Palatino Linotype" w:hAnsi="Palatino Linotype"/>
          <w:color w:val="000000" w:themeColor="text1"/>
        </w:rPr>
        <w:t xml:space="preserve">Ley de </w:t>
      </w:r>
      <w:r w:rsidR="0095253E" w:rsidRPr="00890B84">
        <w:rPr>
          <w:rFonts w:ascii="Palatino Linotype" w:hAnsi="Palatino Linotype"/>
          <w:color w:val="000000" w:themeColor="text1"/>
        </w:rPr>
        <w:t xml:space="preserve">Fiscalización </w:t>
      </w:r>
      <w:r w:rsidR="000953A0" w:rsidRPr="00890B84">
        <w:rPr>
          <w:rFonts w:ascii="Palatino Linotype" w:hAnsi="Palatino Linotype"/>
          <w:color w:val="000000" w:themeColor="text1"/>
        </w:rPr>
        <w:t xml:space="preserve">Superior del Estado de México </w:t>
      </w:r>
      <w:r w:rsidR="000953A0" w:rsidRPr="00890B84">
        <w:rPr>
          <w:rFonts w:ascii="Palatino Linotype" w:hAnsi="Palatino Linotype"/>
          <w:color w:val="000000" w:themeColor="text1"/>
          <w:lang w:val="es-MX"/>
        </w:rPr>
        <w:t xml:space="preserve">tiene por objeto establecer disposiciones encaminadas a fiscalizar, auditar y revisar las cuentas y actos relativos a la aplicación de los recursos públicos del Estado y Municipios; y en este sentido para dar cumplimiento a dicho ordenamiento, las Tesorerías Municipales y la Secretaría de Finanzas mensualmente enviarán para su análisis el Órgano Superior de Fiscalización de la Legislatura documento denominado </w:t>
      </w:r>
      <w:r w:rsidR="000953A0" w:rsidRPr="00890B84">
        <w:rPr>
          <w:rFonts w:ascii="Palatino Linotype" w:hAnsi="Palatino Linotype"/>
          <w:b/>
          <w:color w:val="000000" w:themeColor="text1"/>
          <w:lang w:val="es-MX"/>
        </w:rPr>
        <w:t xml:space="preserve">Informe Mensual. </w:t>
      </w:r>
      <w:r w:rsidR="000953A0" w:rsidRPr="00890B84">
        <w:rPr>
          <w:rFonts w:ascii="Palatino Linotype" w:hAnsi="Palatino Linotype"/>
          <w:color w:val="000000" w:themeColor="text1"/>
          <w:lang w:val="es-MX"/>
        </w:rPr>
        <w:t>El artículo 32 párrafo segundo de la ley en cita establece:</w:t>
      </w:r>
    </w:p>
    <w:p w14:paraId="57BB565B" w14:textId="2693038C" w:rsidR="000F1D13" w:rsidRPr="00890B84" w:rsidRDefault="000F1D13" w:rsidP="000953A0">
      <w:pPr>
        <w:pStyle w:val="Prrafodelista"/>
        <w:tabs>
          <w:tab w:val="left" w:pos="426"/>
        </w:tabs>
        <w:spacing w:line="360" w:lineRule="auto"/>
        <w:ind w:left="0"/>
        <w:jc w:val="both"/>
        <w:rPr>
          <w:rFonts w:ascii="Palatino Linotype" w:hAnsi="Palatino Linotype" w:cs="Arial"/>
          <w:b/>
          <w:bCs/>
        </w:rPr>
      </w:pPr>
    </w:p>
    <w:p w14:paraId="2A4C8AAA" w14:textId="77777777" w:rsidR="000953A0" w:rsidRPr="00890B84" w:rsidRDefault="000953A0" w:rsidP="000953A0">
      <w:pPr>
        <w:pStyle w:val="Prrafodelista"/>
        <w:tabs>
          <w:tab w:val="left" w:pos="7797"/>
        </w:tabs>
        <w:autoSpaceDE w:val="0"/>
        <w:autoSpaceDN w:val="0"/>
        <w:adjustRightInd w:val="0"/>
        <w:spacing w:line="276" w:lineRule="auto"/>
        <w:ind w:left="567" w:right="567"/>
        <w:jc w:val="both"/>
        <w:rPr>
          <w:rFonts w:ascii="Palatino Linotype" w:hAnsi="Palatino Linotype" w:cs="Bookman Old Style"/>
          <w:b/>
          <w:i/>
          <w:sz w:val="22"/>
          <w:szCs w:val="22"/>
        </w:rPr>
      </w:pPr>
      <w:r w:rsidRPr="00890B84">
        <w:rPr>
          <w:rFonts w:ascii="Palatino Linotype" w:hAnsi="Palatino Linotype" w:cs="Bookman Old Style"/>
          <w:b/>
          <w:i/>
          <w:sz w:val="22"/>
          <w:szCs w:val="22"/>
        </w:rPr>
        <w:lastRenderedPageBreak/>
        <w:t>“Articulo 32.-</w:t>
      </w:r>
    </w:p>
    <w:p w14:paraId="55705ED1" w14:textId="77777777" w:rsidR="000953A0" w:rsidRPr="00890B84" w:rsidRDefault="000953A0" w:rsidP="000953A0">
      <w:pPr>
        <w:pStyle w:val="Prrafodelista"/>
        <w:autoSpaceDE w:val="0"/>
        <w:autoSpaceDN w:val="0"/>
        <w:adjustRightInd w:val="0"/>
        <w:spacing w:line="276" w:lineRule="auto"/>
        <w:ind w:left="567" w:right="567"/>
        <w:jc w:val="both"/>
        <w:rPr>
          <w:rFonts w:ascii="Palatino Linotype" w:hAnsi="Palatino Linotype" w:cs="Bookman Old Style"/>
          <w:i/>
          <w:sz w:val="22"/>
          <w:szCs w:val="22"/>
        </w:rPr>
      </w:pPr>
      <w:r w:rsidRPr="00890B84">
        <w:rPr>
          <w:rFonts w:ascii="Palatino Linotype" w:hAnsi="Palatino Linotype" w:cs="Bookman Old Style"/>
          <w:i/>
          <w:sz w:val="22"/>
          <w:szCs w:val="22"/>
        </w:rPr>
        <w:t>(…)</w:t>
      </w:r>
    </w:p>
    <w:p w14:paraId="52F26791" w14:textId="77777777" w:rsidR="000953A0" w:rsidRPr="00890B84" w:rsidRDefault="000953A0" w:rsidP="000953A0">
      <w:pPr>
        <w:pStyle w:val="Prrafodelista"/>
        <w:tabs>
          <w:tab w:val="left" w:pos="142"/>
          <w:tab w:val="left" w:pos="284"/>
          <w:tab w:val="left" w:pos="426"/>
        </w:tabs>
        <w:spacing w:before="240" w:line="276" w:lineRule="auto"/>
        <w:ind w:left="567" w:right="567"/>
        <w:jc w:val="both"/>
        <w:rPr>
          <w:rFonts w:ascii="Palatino Linotype" w:eastAsia="MS Mincho" w:hAnsi="Palatino Linotype" w:cs="Times New Roman"/>
          <w:color w:val="000000"/>
          <w:sz w:val="22"/>
          <w:szCs w:val="22"/>
        </w:rPr>
      </w:pPr>
      <w:r w:rsidRPr="00890B84">
        <w:rPr>
          <w:rFonts w:ascii="Palatino Linotype" w:hAnsi="Palatino Linotype" w:cs="Bookman Old Style"/>
          <w:i/>
          <w:sz w:val="22"/>
          <w:szCs w:val="22"/>
        </w:rPr>
        <w:t xml:space="preserve">Los Presidentes Municipales presentarán a la Legislatura las cuentas públicas anuales de sus respectivos municipios, del ejercicio fiscal inmediato anterior, dentro de los quince primeros días del mes de marzo de cada año; asimismo, </w:t>
      </w:r>
      <w:r w:rsidRPr="00890B84">
        <w:rPr>
          <w:rFonts w:ascii="Palatino Linotype" w:hAnsi="Palatino Linotype" w:cs="Bookman Old Style"/>
          <w:b/>
          <w:i/>
          <w:sz w:val="22"/>
          <w:szCs w:val="22"/>
        </w:rPr>
        <w:t>los informes mensuales</w:t>
      </w:r>
      <w:r w:rsidRPr="00890B84">
        <w:rPr>
          <w:rFonts w:ascii="Palatino Linotype" w:hAnsi="Palatino Linotype" w:cs="Bookman Old Style"/>
          <w:i/>
          <w:sz w:val="22"/>
          <w:szCs w:val="22"/>
        </w:rPr>
        <w:t xml:space="preserve"> los deberán presentar dentro de los veinte días posteriores al término del mes correspondiente.”</w:t>
      </w:r>
    </w:p>
    <w:p w14:paraId="531F6922" w14:textId="77777777" w:rsidR="00552CC7" w:rsidRPr="00890B84" w:rsidRDefault="00552CC7" w:rsidP="00552CC7">
      <w:pPr>
        <w:spacing w:line="276" w:lineRule="auto"/>
        <w:ind w:left="567" w:right="567"/>
        <w:contextualSpacing/>
        <w:jc w:val="both"/>
        <w:rPr>
          <w:rFonts w:ascii="Palatino Linotype" w:hAnsi="Palatino Linotype"/>
          <w:iCs/>
          <w:sz w:val="22"/>
          <w:szCs w:val="22"/>
        </w:rPr>
      </w:pPr>
      <w:r w:rsidRPr="00890B84">
        <w:rPr>
          <w:rFonts w:ascii="Palatino Linotype" w:hAnsi="Palatino Linotype"/>
          <w:iCs/>
          <w:sz w:val="22"/>
          <w:szCs w:val="22"/>
        </w:rPr>
        <w:t>(Énfasis añadido)</w:t>
      </w:r>
    </w:p>
    <w:p w14:paraId="1D6F8942" w14:textId="77777777" w:rsidR="00552CC7" w:rsidRPr="00890B84" w:rsidRDefault="00552CC7" w:rsidP="000F1D13">
      <w:pPr>
        <w:pStyle w:val="Prrafodelista"/>
        <w:tabs>
          <w:tab w:val="left" w:pos="426"/>
        </w:tabs>
        <w:spacing w:before="100" w:beforeAutospacing="1" w:after="100" w:afterAutospacing="1" w:line="360" w:lineRule="auto"/>
        <w:ind w:left="0"/>
        <w:jc w:val="both"/>
        <w:rPr>
          <w:rFonts w:ascii="Palatino Linotype" w:hAnsi="Palatino Linotype" w:cs="Arial"/>
          <w:b/>
          <w:bCs/>
        </w:rPr>
      </w:pPr>
    </w:p>
    <w:p w14:paraId="714A6500" w14:textId="14CAA021" w:rsidR="000F1D13" w:rsidRPr="00890B84" w:rsidRDefault="000953A0" w:rsidP="00F12696">
      <w:pPr>
        <w:pStyle w:val="Prrafodelista"/>
        <w:numPr>
          <w:ilvl w:val="0"/>
          <w:numId w:val="1"/>
        </w:numPr>
        <w:tabs>
          <w:tab w:val="left" w:pos="426"/>
        </w:tabs>
        <w:spacing w:before="100" w:beforeAutospacing="1" w:after="100" w:afterAutospacing="1" w:line="360" w:lineRule="auto"/>
        <w:ind w:left="0" w:firstLine="0"/>
        <w:jc w:val="both"/>
        <w:rPr>
          <w:rFonts w:ascii="Palatino Linotype" w:hAnsi="Palatino Linotype" w:cs="Arial"/>
          <w:b/>
          <w:bCs/>
        </w:rPr>
      </w:pPr>
      <w:r w:rsidRPr="00890B84">
        <w:rPr>
          <w:rFonts w:ascii="Palatino Linotype" w:hAnsi="Palatino Linotype" w:cs="Arial"/>
          <w:bCs/>
        </w:rPr>
        <w:t xml:space="preserve">Para </w:t>
      </w:r>
      <w:r w:rsidRPr="00890B84">
        <w:rPr>
          <w:rFonts w:ascii="Palatino Linotype" w:eastAsiaTheme="minorHAnsi" w:hAnsi="Palatino Linotype" w:cs="Bookman Old Style"/>
          <w:szCs w:val="22"/>
          <w:lang w:val="es-MX" w:eastAsia="en-US"/>
        </w:rPr>
        <w:t>tal efecto el Órgano Superior de Fiscalización establece los lineamientos, criterios, procedimientos, métodos y sistemas para las acciones de control y evaluación, necesarios para la fiscalización de las cuentas públicas y los informes trimestrales y mensuales.</w:t>
      </w:r>
    </w:p>
    <w:p w14:paraId="3F295FF0" w14:textId="77777777" w:rsidR="000F1D13" w:rsidRPr="00890B84" w:rsidRDefault="000F1D13" w:rsidP="000F1D13">
      <w:pPr>
        <w:pStyle w:val="Prrafodelista"/>
        <w:tabs>
          <w:tab w:val="left" w:pos="426"/>
        </w:tabs>
        <w:spacing w:before="100" w:beforeAutospacing="1" w:after="100" w:afterAutospacing="1" w:line="360" w:lineRule="auto"/>
        <w:ind w:left="0"/>
        <w:jc w:val="both"/>
        <w:rPr>
          <w:rFonts w:ascii="Palatino Linotype" w:hAnsi="Palatino Linotype" w:cs="Arial"/>
          <w:b/>
          <w:bCs/>
        </w:rPr>
      </w:pPr>
    </w:p>
    <w:p w14:paraId="7D78779D" w14:textId="473F7091" w:rsidR="000F1D13" w:rsidRPr="00890B84" w:rsidRDefault="000953A0" w:rsidP="00F12696">
      <w:pPr>
        <w:pStyle w:val="Prrafodelista"/>
        <w:numPr>
          <w:ilvl w:val="0"/>
          <w:numId w:val="1"/>
        </w:numPr>
        <w:tabs>
          <w:tab w:val="left" w:pos="426"/>
        </w:tabs>
        <w:spacing w:before="100" w:beforeAutospacing="1" w:after="100" w:afterAutospacing="1" w:line="360" w:lineRule="auto"/>
        <w:ind w:left="0" w:firstLine="0"/>
        <w:jc w:val="both"/>
        <w:rPr>
          <w:rFonts w:ascii="Palatino Linotype" w:hAnsi="Palatino Linotype" w:cs="Arial"/>
          <w:b/>
          <w:bCs/>
        </w:rPr>
      </w:pPr>
      <w:r w:rsidRPr="00890B84">
        <w:rPr>
          <w:rFonts w:ascii="Palatino Linotype" w:hAnsi="Palatino Linotype" w:cs="Arial"/>
          <w:bCs/>
        </w:rPr>
        <w:t xml:space="preserve">Por </w:t>
      </w:r>
      <w:r w:rsidRPr="00890B84">
        <w:rPr>
          <w:rFonts w:ascii="Palatino Linotype" w:eastAsiaTheme="minorHAnsi" w:hAnsi="Palatino Linotype" w:cs="Bookman Old Style"/>
          <w:szCs w:val="22"/>
          <w:lang w:val="es-MX" w:eastAsia="en-US"/>
        </w:rPr>
        <w:t xml:space="preserve">lo que los </w:t>
      </w:r>
      <w:r w:rsidRPr="00890B84">
        <w:rPr>
          <w:rFonts w:ascii="Palatino Linotype" w:eastAsiaTheme="minorHAnsi" w:hAnsi="Palatino Linotype" w:cs="Bookman Old Style"/>
          <w:b/>
          <w:szCs w:val="22"/>
          <w:lang w:val="es-MX" w:eastAsia="en-US"/>
        </w:rPr>
        <w:t xml:space="preserve">Lineamientos para la Integración del Informe Mensual </w:t>
      </w:r>
      <w:r w:rsidRPr="00890B84">
        <w:rPr>
          <w:rFonts w:ascii="Palatino Linotype" w:eastAsiaTheme="minorHAnsi" w:hAnsi="Palatino Linotype" w:cs="Bookman Old Style"/>
          <w:szCs w:val="22"/>
          <w:lang w:val="es-MX" w:eastAsia="en-US"/>
        </w:rPr>
        <w:t>constituyen un instrumento que sirve como herramienta para elaborar y presentar los Informes Mensuales, de acuerdo a los requerimientos financieros, contables, patrimoniales, presupuestales, programáticos y administrativos que señalan los ordenamientos legales respectivos, entre los que destacan: L</w:t>
      </w:r>
      <w:r w:rsidRPr="00890B84">
        <w:rPr>
          <w:rFonts w:ascii="Palatino Linotype" w:eastAsiaTheme="minorHAnsi" w:hAnsi="Palatino Linotype" w:cs="Arial"/>
          <w:szCs w:val="22"/>
          <w:lang w:val="es-MX" w:eastAsia="en-US"/>
        </w:rPr>
        <w:t>a Ley Orgánica Municipal, Ley de Ingresos de los Municipios, Presupuesto de Egresos y Manual Único de Contabilidad Gubernamental para las Dependencias y Entidades Públicas del Gobierno y Municipios, todos del Estado de México.</w:t>
      </w:r>
    </w:p>
    <w:p w14:paraId="4048ACE0" w14:textId="77777777" w:rsidR="000F1D13" w:rsidRPr="00890B84" w:rsidRDefault="000F1D13" w:rsidP="000F1D13">
      <w:pPr>
        <w:pStyle w:val="Prrafodelista"/>
        <w:tabs>
          <w:tab w:val="left" w:pos="426"/>
        </w:tabs>
        <w:spacing w:before="100" w:beforeAutospacing="1" w:after="100" w:afterAutospacing="1" w:line="360" w:lineRule="auto"/>
        <w:ind w:left="0"/>
        <w:jc w:val="both"/>
        <w:rPr>
          <w:rFonts w:ascii="Palatino Linotype" w:hAnsi="Palatino Linotype" w:cs="Arial"/>
          <w:b/>
          <w:bCs/>
        </w:rPr>
      </w:pPr>
    </w:p>
    <w:p w14:paraId="656D84AF" w14:textId="6C8A8850" w:rsidR="000F1D13" w:rsidRPr="00890B84" w:rsidRDefault="000953A0" w:rsidP="00F12696">
      <w:pPr>
        <w:pStyle w:val="Prrafodelista"/>
        <w:numPr>
          <w:ilvl w:val="0"/>
          <w:numId w:val="1"/>
        </w:numPr>
        <w:tabs>
          <w:tab w:val="left" w:pos="426"/>
        </w:tabs>
        <w:spacing w:before="100" w:beforeAutospacing="1" w:after="100" w:afterAutospacing="1" w:line="360" w:lineRule="auto"/>
        <w:ind w:left="0" w:firstLine="0"/>
        <w:jc w:val="both"/>
        <w:rPr>
          <w:rFonts w:ascii="Palatino Linotype" w:hAnsi="Palatino Linotype" w:cs="Arial"/>
          <w:b/>
          <w:bCs/>
        </w:rPr>
      </w:pPr>
      <w:r w:rsidRPr="00890B84">
        <w:rPr>
          <w:rFonts w:ascii="Palatino Linotype" w:hAnsi="Palatino Linotype" w:cs="Arial"/>
          <w:bCs/>
        </w:rPr>
        <w:t xml:space="preserve">En </w:t>
      </w:r>
      <w:r w:rsidRPr="00890B84">
        <w:rPr>
          <w:rFonts w:ascii="Palatino Linotype" w:eastAsiaTheme="minorHAnsi" w:hAnsi="Palatino Linotype" w:cs="Arial"/>
          <w:szCs w:val="22"/>
          <w:lang w:val="es-MX" w:eastAsia="en-US"/>
        </w:rPr>
        <w:t xml:space="preserve">la integración del Informe Mensual se detallará la información en seis (06) discos que se entregarán mensualmente, dentro de los veinte (20) días hábiles </w:t>
      </w:r>
      <w:r w:rsidRPr="00890B84">
        <w:rPr>
          <w:rFonts w:ascii="Palatino Linotype" w:eastAsiaTheme="minorHAnsi" w:hAnsi="Palatino Linotype" w:cs="Arial"/>
          <w:szCs w:val="22"/>
          <w:lang w:val="es-MX" w:eastAsia="en-US"/>
        </w:rPr>
        <w:lastRenderedPageBreak/>
        <w:t>siguientes terminado el mes; por lo que de acuerdo a los Lineamientos citados la integración de los discos será conforme a lo siguiente:</w:t>
      </w:r>
    </w:p>
    <w:p w14:paraId="3C9D7D37" w14:textId="5BD2D38B" w:rsidR="000953A0" w:rsidRPr="00890B84" w:rsidRDefault="000953A0" w:rsidP="000953A0">
      <w:pPr>
        <w:pStyle w:val="Prrafodelista"/>
        <w:tabs>
          <w:tab w:val="left" w:pos="426"/>
        </w:tabs>
        <w:spacing w:before="100" w:beforeAutospacing="1" w:after="100" w:afterAutospacing="1" w:line="360" w:lineRule="auto"/>
        <w:ind w:left="0"/>
        <w:jc w:val="both"/>
        <w:rPr>
          <w:rFonts w:ascii="Palatino Linotype" w:hAnsi="Palatino Linotype" w:cs="Arial"/>
          <w:b/>
          <w:bCs/>
        </w:rPr>
      </w:pPr>
    </w:p>
    <w:p w14:paraId="3C30F312" w14:textId="77777777" w:rsidR="000953A0" w:rsidRPr="00890B84" w:rsidRDefault="000953A0" w:rsidP="000953A0">
      <w:pPr>
        <w:autoSpaceDE w:val="0"/>
        <w:autoSpaceDN w:val="0"/>
        <w:adjustRightInd w:val="0"/>
        <w:spacing w:line="276" w:lineRule="auto"/>
        <w:ind w:left="851" w:right="616"/>
        <w:contextualSpacing/>
        <w:jc w:val="both"/>
        <w:rPr>
          <w:rFonts w:ascii="Palatino Linotype" w:eastAsiaTheme="minorHAnsi" w:hAnsi="Palatino Linotype" w:cs="Arial"/>
          <w:i/>
          <w:sz w:val="22"/>
          <w:szCs w:val="22"/>
          <w:lang w:val="es-MX" w:eastAsia="en-US"/>
        </w:rPr>
      </w:pPr>
      <w:r w:rsidRPr="00890B84">
        <w:rPr>
          <w:rFonts w:ascii="Palatino Linotype" w:eastAsiaTheme="minorHAnsi" w:hAnsi="Palatino Linotype" w:cs="Arial"/>
          <w:b/>
          <w:i/>
          <w:sz w:val="22"/>
          <w:szCs w:val="22"/>
          <w:lang w:val="es-MX" w:eastAsia="en-US"/>
        </w:rPr>
        <w:t>“Disco 1.-</w:t>
      </w:r>
      <w:r w:rsidRPr="00890B84">
        <w:rPr>
          <w:rFonts w:ascii="Palatino Linotype" w:eastAsiaTheme="minorHAnsi" w:hAnsi="Palatino Linotype" w:cs="Arial"/>
          <w:i/>
          <w:sz w:val="22"/>
          <w:szCs w:val="22"/>
          <w:lang w:val="es-MX" w:eastAsia="en-US"/>
        </w:rPr>
        <w:t xml:space="preserve"> Información Patrimonial (Contable y Administrativa) y para el Sistema Electrónico Auditor (Archivos </w:t>
      </w:r>
      <w:proofErr w:type="spellStart"/>
      <w:r w:rsidRPr="00890B84">
        <w:rPr>
          <w:rFonts w:ascii="Palatino Linotype" w:eastAsiaTheme="minorHAnsi" w:hAnsi="Palatino Linotype" w:cs="Arial"/>
          <w:i/>
          <w:sz w:val="22"/>
          <w:szCs w:val="22"/>
          <w:lang w:val="es-MX" w:eastAsia="en-US"/>
        </w:rPr>
        <w:t>txt</w:t>
      </w:r>
      <w:proofErr w:type="spellEnd"/>
      <w:r w:rsidRPr="00890B84">
        <w:rPr>
          <w:rFonts w:ascii="Palatino Linotype" w:eastAsiaTheme="minorHAnsi" w:hAnsi="Palatino Linotype" w:cs="Arial"/>
          <w:i/>
          <w:sz w:val="22"/>
          <w:szCs w:val="22"/>
          <w:lang w:val="es-MX" w:eastAsia="en-US"/>
        </w:rPr>
        <w:t>).</w:t>
      </w:r>
    </w:p>
    <w:p w14:paraId="3CE9CBBC" w14:textId="77777777" w:rsidR="000953A0" w:rsidRPr="00890B84" w:rsidRDefault="000953A0" w:rsidP="000953A0">
      <w:pPr>
        <w:autoSpaceDE w:val="0"/>
        <w:autoSpaceDN w:val="0"/>
        <w:adjustRightInd w:val="0"/>
        <w:spacing w:line="276" w:lineRule="auto"/>
        <w:ind w:left="851" w:right="616"/>
        <w:contextualSpacing/>
        <w:jc w:val="both"/>
        <w:rPr>
          <w:rFonts w:ascii="Palatino Linotype" w:eastAsiaTheme="minorHAnsi" w:hAnsi="Palatino Linotype" w:cs="Arial"/>
          <w:b/>
          <w:bCs/>
          <w:i/>
          <w:sz w:val="22"/>
          <w:szCs w:val="22"/>
          <w:lang w:val="es-MX" w:eastAsia="en-US"/>
        </w:rPr>
      </w:pPr>
      <w:r w:rsidRPr="00890B84">
        <w:rPr>
          <w:rFonts w:ascii="Palatino Linotype" w:eastAsiaTheme="minorHAnsi" w:hAnsi="Palatino Linotype" w:cs="Arial"/>
          <w:b/>
          <w:i/>
          <w:sz w:val="22"/>
          <w:szCs w:val="22"/>
          <w:lang w:val="es-MX" w:eastAsia="en-US"/>
        </w:rPr>
        <w:t>Disco 2.-</w:t>
      </w:r>
      <w:r w:rsidRPr="00890B84">
        <w:rPr>
          <w:rFonts w:ascii="Palatino Linotype" w:eastAsiaTheme="minorHAnsi" w:hAnsi="Palatino Linotype" w:cs="Arial"/>
          <w:i/>
          <w:sz w:val="22"/>
          <w:szCs w:val="22"/>
          <w:lang w:val="es-MX" w:eastAsia="en-US"/>
        </w:rPr>
        <w:t xml:space="preserve"> Información Presupuestal, de Bienes Muebles e Inmuebles y de Recaudación de Predio y Agua.</w:t>
      </w:r>
    </w:p>
    <w:p w14:paraId="7039CF19" w14:textId="77777777" w:rsidR="000953A0" w:rsidRPr="00890B84" w:rsidRDefault="000953A0" w:rsidP="000953A0">
      <w:pPr>
        <w:autoSpaceDE w:val="0"/>
        <w:autoSpaceDN w:val="0"/>
        <w:adjustRightInd w:val="0"/>
        <w:spacing w:line="276" w:lineRule="auto"/>
        <w:ind w:left="851" w:right="616"/>
        <w:contextualSpacing/>
        <w:jc w:val="both"/>
        <w:rPr>
          <w:rFonts w:ascii="Palatino Linotype" w:eastAsiaTheme="minorHAnsi" w:hAnsi="Palatino Linotype" w:cs="Arial"/>
          <w:i/>
          <w:sz w:val="22"/>
          <w:szCs w:val="22"/>
          <w:lang w:val="es-MX" w:eastAsia="en-US"/>
        </w:rPr>
      </w:pPr>
      <w:r w:rsidRPr="00890B84">
        <w:rPr>
          <w:rFonts w:ascii="Palatino Linotype" w:eastAsiaTheme="minorHAnsi" w:hAnsi="Palatino Linotype" w:cs="Arial"/>
          <w:b/>
          <w:i/>
          <w:sz w:val="22"/>
          <w:szCs w:val="22"/>
          <w:lang w:val="es-MX" w:eastAsia="en-US"/>
        </w:rPr>
        <w:t xml:space="preserve">Disco 3.- </w:t>
      </w:r>
      <w:r w:rsidRPr="00890B84">
        <w:rPr>
          <w:rFonts w:ascii="Palatino Linotype" w:eastAsiaTheme="minorHAnsi" w:hAnsi="Palatino Linotype" w:cs="Arial"/>
          <w:b/>
          <w:bCs/>
          <w:i/>
          <w:sz w:val="22"/>
          <w:szCs w:val="22"/>
          <w:lang w:val="es-MX" w:eastAsia="en-US"/>
        </w:rPr>
        <w:t>Información de Obra.</w:t>
      </w:r>
    </w:p>
    <w:p w14:paraId="74CAF02F" w14:textId="77777777" w:rsidR="000953A0" w:rsidRPr="00890B84" w:rsidRDefault="000953A0" w:rsidP="000953A0">
      <w:pPr>
        <w:autoSpaceDE w:val="0"/>
        <w:autoSpaceDN w:val="0"/>
        <w:adjustRightInd w:val="0"/>
        <w:spacing w:line="276" w:lineRule="auto"/>
        <w:ind w:left="851" w:right="616"/>
        <w:contextualSpacing/>
        <w:jc w:val="both"/>
        <w:rPr>
          <w:rFonts w:ascii="Palatino Linotype" w:eastAsiaTheme="minorHAnsi" w:hAnsi="Palatino Linotype" w:cs="Arial"/>
          <w:b/>
          <w:i/>
          <w:sz w:val="22"/>
          <w:szCs w:val="22"/>
          <w:lang w:val="es-MX" w:eastAsia="en-US"/>
        </w:rPr>
      </w:pPr>
      <w:r w:rsidRPr="00890B84">
        <w:rPr>
          <w:rFonts w:ascii="Palatino Linotype" w:eastAsiaTheme="minorHAnsi" w:hAnsi="Palatino Linotype" w:cs="Arial"/>
          <w:b/>
          <w:i/>
          <w:sz w:val="22"/>
          <w:szCs w:val="22"/>
          <w:lang w:val="es-MX" w:eastAsia="en-US"/>
        </w:rPr>
        <w:t xml:space="preserve">Disco 4.- </w:t>
      </w:r>
      <w:r w:rsidRPr="00890B84">
        <w:rPr>
          <w:rFonts w:ascii="Palatino Linotype" w:eastAsiaTheme="minorHAnsi" w:hAnsi="Palatino Linotype" w:cs="Arial"/>
          <w:bCs/>
          <w:i/>
          <w:sz w:val="22"/>
          <w:szCs w:val="22"/>
          <w:lang w:val="es-MX" w:eastAsia="en-US"/>
        </w:rPr>
        <w:t>Información de Nómina.</w:t>
      </w:r>
    </w:p>
    <w:p w14:paraId="286D2FE4" w14:textId="77777777" w:rsidR="000953A0" w:rsidRPr="00890B84" w:rsidRDefault="000953A0" w:rsidP="000953A0">
      <w:pPr>
        <w:autoSpaceDE w:val="0"/>
        <w:autoSpaceDN w:val="0"/>
        <w:adjustRightInd w:val="0"/>
        <w:spacing w:line="276" w:lineRule="auto"/>
        <w:ind w:left="851" w:right="616"/>
        <w:contextualSpacing/>
        <w:jc w:val="both"/>
        <w:rPr>
          <w:rFonts w:ascii="Palatino Linotype" w:eastAsiaTheme="minorHAnsi" w:hAnsi="Palatino Linotype" w:cs="Arial"/>
          <w:i/>
          <w:sz w:val="22"/>
          <w:szCs w:val="22"/>
          <w:lang w:val="es-MX" w:eastAsia="en-US"/>
        </w:rPr>
      </w:pPr>
      <w:r w:rsidRPr="00890B84">
        <w:rPr>
          <w:rFonts w:ascii="Palatino Linotype" w:eastAsiaTheme="minorHAnsi" w:hAnsi="Palatino Linotype" w:cs="Arial"/>
          <w:b/>
          <w:i/>
          <w:sz w:val="22"/>
          <w:szCs w:val="22"/>
          <w:lang w:val="es-MX" w:eastAsia="en-US"/>
        </w:rPr>
        <w:t>Disco 5.-</w:t>
      </w:r>
      <w:r w:rsidRPr="00890B84">
        <w:rPr>
          <w:rFonts w:ascii="Palatino Linotype" w:eastAsiaTheme="minorHAnsi" w:hAnsi="Palatino Linotype" w:cs="Arial"/>
          <w:i/>
          <w:sz w:val="22"/>
          <w:szCs w:val="22"/>
          <w:lang w:val="es-MX" w:eastAsia="en-US"/>
        </w:rPr>
        <w:t xml:space="preserve"> Imágenes Digitalizadas.</w:t>
      </w:r>
    </w:p>
    <w:p w14:paraId="7FD2F832" w14:textId="77777777" w:rsidR="000953A0" w:rsidRPr="00890B84" w:rsidRDefault="000953A0" w:rsidP="000953A0">
      <w:pPr>
        <w:autoSpaceDE w:val="0"/>
        <w:autoSpaceDN w:val="0"/>
        <w:adjustRightInd w:val="0"/>
        <w:spacing w:line="276" w:lineRule="auto"/>
        <w:ind w:left="851" w:right="616"/>
        <w:contextualSpacing/>
        <w:jc w:val="both"/>
        <w:rPr>
          <w:rFonts w:ascii="Palatino Linotype" w:eastAsiaTheme="minorHAnsi" w:hAnsi="Palatino Linotype" w:cs="Arial"/>
          <w:iCs/>
          <w:sz w:val="22"/>
          <w:szCs w:val="22"/>
          <w:lang w:val="es-MX" w:eastAsia="en-US"/>
        </w:rPr>
      </w:pPr>
      <w:r w:rsidRPr="00890B84">
        <w:rPr>
          <w:rFonts w:ascii="Palatino Linotype" w:eastAsiaTheme="minorHAnsi" w:hAnsi="Palatino Linotype" w:cs="Arial"/>
          <w:b/>
          <w:i/>
          <w:sz w:val="22"/>
          <w:szCs w:val="22"/>
          <w:lang w:val="es-MX" w:eastAsia="en-US"/>
        </w:rPr>
        <w:t>Disco 6.-</w:t>
      </w:r>
      <w:r w:rsidRPr="00890B84">
        <w:rPr>
          <w:rFonts w:ascii="Palatino Linotype" w:eastAsiaTheme="minorHAnsi" w:hAnsi="Palatino Linotype" w:cs="Arial"/>
          <w:i/>
          <w:sz w:val="22"/>
          <w:szCs w:val="22"/>
          <w:lang w:val="es-MX" w:eastAsia="en-US"/>
        </w:rPr>
        <w:t xml:space="preserve"> Información de Evaluación de Programas (Archivo de texto plano .</w:t>
      </w:r>
      <w:proofErr w:type="spellStart"/>
      <w:r w:rsidRPr="00890B84">
        <w:rPr>
          <w:rFonts w:ascii="Palatino Linotype" w:eastAsiaTheme="minorHAnsi" w:hAnsi="Palatino Linotype" w:cs="Arial"/>
          <w:i/>
          <w:sz w:val="22"/>
          <w:szCs w:val="22"/>
          <w:lang w:val="es-MX" w:eastAsia="en-US"/>
        </w:rPr>
        <w:t>txt</w:t>
      </w:r>
      <w:proofErr w:type="spellEnd"/>
      <w:r w:rsidRPr="00890B84">
        <w:rPr>
          <w:rFonts w:ascii="Palatino Linotype" w:eastAsiaTheme="minorHAnsi" w:hAnsi="Palatino Linotype" w:cs="Arial"/>
          <w:i/>
          <w:sz w:val="22"/>
          <w:szCs w:val="22"/>
          <w:lang w:val="es-MX" w:eastAsia="en-US"/>
        </w:rPr>
        <w:t xml:space="preserve"> y PDF).”</w:t>
      </w:r>
    </w:p>
    <w:p w14:paraId="5B88831C" w14:textId="77777777" w:rsidR="000953A0" w:rsidRPr="00890B84" w:rsidRDefault="000953A0" w:rsidP="000953A0">
      <w:pPr>
        <w:autoSpaceDE w:val="0"/>
        <w:autoSpaceDN w:val="0"/>
        <w:adjustRightInd w:val="0"/>
        <w:spacing w:line="276" w:lineRule="auto"/>
        <w:ind w:left="851" w:right="616"/>
        <w:contextualSpacing/>
        <w:jc w:val="both"/>
        <w:rPr>
          <w:rFonts w:ascii="Palatino Linotype" w:eastAsia="MS Mincho" w:hAnsi="Palatino Linotype" w:cs="Times New Roman"/>
          <w:bCs/>
          <w:iCs/>
          <w:color w:val="000000"/>
        </w:rPr>
      </w:pPr>
      <w:r w:rsidRPr="00890B84">
        <w:rPr>
          <w:rFonts w:ascii="Palatino Linotype" w:eastAsiaTheme="minorHAnsi" w:hAnsi="Palatino Linotype" w:cs="Arial"/>
          <w:bCs/>
          <w:iCs/>
          <w:sz w:val="22"/>
          <w:szCs w:val="22"/>
          <w:lang w:val="es-MX" w:eastAsia="en-US"/>
        </w:rPr>
        <w:t>(Énfasis añadido)</w:t>
      </w:r>
    </w:p>
    <w:p w14:paraId="6928995D" w14:textId="77777777" w:rsidR="000953A0" w:rsidRPr="00890B84" w:rsidRDefault="000953A0" w:rsidP="000953A0">
      <w:pPr>
        <w:pStyle w:val="Prrafodelista"/>
        <w:tabs>
          <w:tab w:val="left" w:pos="426"/>
        </w:tabs>
        <w:spacing w:after="100" w:afterAutospacing="1" w:line="360" w:lineRule="auto"/>
        <w:ind w:left="0"/>
        <w:jc w:val="both"/>
        <w:rPr>
          <w:rFonts w:ascii="Palatino Linotype" w:hAnsi="Palatino Linotype" w:cs="Arial"/>
          <w:b/>
          <w:bCs/>
        </w:rPr>
      </w:pPr>
    </w:p>
    <w:p w14:paraId="4AA10F2C" w14:textId="64F967E3" w:rsidR="000953A0" w:rsidRPr="00890B84" w:rsidRDefault="000953A0" w:rsidP="00F12696">
      <w:pPr>
        <w:pStyle w:val="Prrafodelista"/>
        <w:numPr>
          <w:ilvl w:val="0"/>
          <w:numId w:val="1"/>
        </w:numPr>
        <w:tabs>
          <w:tab w:val="left" w:pos="426"/>
        </w:tabs>
        <w:spacing w:before="100" w:beforeAutospacing="1" w:after="100" w:afterAutospacing="1" w:line="360" w:lineRule="auto"/>
        <w:ind w:left="0" w:firstLine="0"/>
        <w:jc w:val="both"/>
        <w:rPr>
          <w:rFonts w:ascii="Palatino Linotype" w:hAnsi="Palatino Linotype" w:cs="Arial"/>
          <w:b/>
          <w:bCs/>
        </w:rPr>
      </w:pPr>
      <w:r w:rsidRPr="00890B84">
        <w:rPr>
          <w:rFonts w:ascii="Palatino Linotype" w:hAnsi="Palatino Linotype" w:cs="Arial"/>
          <w:bCs/>
        </w:rPr>
        <w:t xml:space="preserve">De </w:t>
      </w:r>
      <w:r w:rsidRPr="00890B84">
        <w:rPr>
          <w:rFonts w:ascii="Palatino Linotype" w:eastAsiaTheme="minorHAnsi" w:hAnsi="Palatino Linotype" w:cs="Arial"/>
          <w:szCs w:val="22"/>
          <w:lang w:val="es-MX" w:eastAsia="en-US"/>
        </w:rPr>
        <w:t xml:space="preserve">los instrumentos normativos citados es de señalar que la información solicitada por el particular se localiza en los archivos del </w:t>
      </w:r>
      <w:r w:rsidRPr="00890B84">
        <w:rPr>
          <w:rFonts w:ascii="Palatino Linotype" w:eastAsiaTheme="minorHAnsi" w:hAnsi="Palatino Linotype" w:cs="Arial"/>
          <w:b/>
          <w:szCs w:val="22"/>
          <w:lang w:val="es-MX" w:eastAsia="en-US"/>
        </w:rPr>
        <w:t>SUJETO OBLIGADO</w:t>
      </w:r>
      <w:r w:rsidRPr="00890B84">
        <w:rPr>
          <w:rFonts w:ascii="Palatino Linotype" w:eastAsiaTheme="minorHAnsi" w:hAnsi="Palatino Linotype" w:cs="Arial"/>
          <w:szCs w:val="22"/>
          <w:lang w:val="es-MX" w:eastAsia="en-US"/>
        </w:rPr>
        <w:t>,</w:t>
      </w:r>
      <w:r w:rsidRPr="00890B84">
        <w:rPr>
          <w:rFonts w:ascii="Palatino Linotype" w:eastAsiaTheme="minorHAnsi" w:hAnsi="Palatino Linotype" w:cs="Arial"/>
          <w:b/>
          <w:szCs w:val="22"/>
          <w:lang w:val="es-MX" w:eastAsia="en-US"/>
        </w:rPr>
        <w:t xml:space="preserve"> </w:t>
      </w:r>
      <w:r w:rsidRPr="00890B84">
        <w:rPr>
          <w:rFonts w:ascii="Palatino Linotype" w:eastAsiaTheme="minorHAnsi" w:hAnsi="Palatino Linotype" w:cs="Arial"/>
          <w:szCs w:val="22"/>
          <w:lang w:val="es-MX" w:eastAsia="en-US"/>
        </w:rPr>
        <w:t xml:space="preserve">toda vez que mensualmente da cumplimiento a los requerimientos de obligaciones periódicas establecidas por el Órgano Superior de Fiscalización, por lo que la información solicitada por la </w:t>
      </w:r>
      <w:r w:rsidRPr="00890B84">
        <w:rPr>
          <w:rFonts w:ascii="Palatino Linotype" w:eastAsiaTheme="minorHAnsi" w:hAnsi="Palatino Linotype" w:cs="Arial"/>
          <w:b/>
          <w:szCs w:val="22"/>
          <w:lang w:val="es-MX" w:eastAsia="en-US"/>
        </w:rPr>
        <w:t xml:space="preserve">RECURRENTE </w:t>
      </w:r>
      <w:r w:rsidRPr="00890B84">
        <w:rPr>
          <w:rFonts w:ascii="Palatino Linotype" w:eastAsiaTheme="minorHAnsi" w:hAnsi="Palatino Linotype" w:cs="Arial"/>
          <w:szCs w:val="22"/>
          <w:lang w:val="es-MX" w:eastAsia="en-US"/>
        </w:rPr>
        <w:t>forma parte de la integración del</w:t>
      </w:r>
      <w:r w:rsidRPr="00890B84">
        <w:rPr>
          <w:rFonts w:ascii="Palatino Linotype" w:eastAsiaTheme="minorHAnsi" w:hAnsi="Palatino Linotype" w:cs="Arial"/>
          <w:b/>
          <w:szCs w:val="22"/>
          <w:lang w:val="es-MX" w:eastAsia="en-US"/>
        </w:rPr>
        <w:t xml:space="preserve"> </w:t>
      </w:r>
      <w:r w:rsidRPr="00890B84">
        <w:rPr>
          <w:rFonts w:ascii="Palatino Linotype" w:eastAsiaTheme="minorHAnsi" w:hAnsi="Palatino Linotype" w:cs="Arial"/>
          <w:b/>
          <w:bCs/>
          <w:i/>
          <w:iCs/>
          <w:szCs w:val="22"/>
          <w:lang w:val="es-MX" w:eastAsia="en-US"/>
        </w:rPr>
        <w:t>Disco 3.- Información de Obra</w:t>
      </w:r>
      <w:r w:rsidRPr="00890B84">
        <w:rPr>
          <w:rFonts w:ascii="Palatino Linotype" w:eastAsiaTheme="minorHAnsi" w:hAnsi="Palatino Linotype" w:cs="Arial"/>
          <w:szCs w:val="22"/>
          <w:lang w:val="es-MX" w:eastAsia="en-US"/>
        </w:rPr>
        <w:t>.</w:t>
      </w:r>
    </w:p>
    <w:p w14:paraId="31C2BA63" w14:textId="77777777" w:rsidR="000953A0" w:rsidRPr="00890B84" w:rsidRDefault="000953A0" w:rsidP="000953A0">
      <w:pPr>
        <w:pStyle w:val="Prrafodelista"/>
        <w:tabs>
          <w:tab w:val="left" w:pos="426"/>
        </w:tabs>
        <w:spacing w:before="100" w:beforeAutospacing="1" w:after="100" w:afterAutospacing="1" w:line="360" w:lineRule="auto"/>
        <w:ind w:left="0"/>
        <w:jc w:val="both"/>
        <w:rPr>
          <w:rFonts w:ascii="Palatino Linotype" w:hAnsi="Palatino Linotype" w:cs="Arial"/>
          <w:b/>
          <w:bCs/>
        </w:rPr>
      </w:pPr>
    </w:p>
    <w:p w14:paraId="16DD86E2" w14:textId="6403F8C4" w:rsidR="000953A0" w:rsidRPr="00890B84" w:rsidRDefault="000953A0" w:rsidP="00F12696">
      <w:pPr>
        <w:pStyle w:val="Prrafodelista"/>
        <w:numPr>
          <w:ilvl w:val="0"/>
          <w:numId w:val="1"/>
        </w:numPr>
        <w:tabs>
          <w:tab w:val="left" w:pos="426"/>
        </w:tabs>
        <w:spacing w:before="100" w:beforeAutospacing="1" w:after="100" w:afterAutospacing="1" w:line="360" w:lineRule="auto"/>
        <w:ind w:left="0" w:firstLine="0"/>
        <w:jc w:val="both"/>
        <w:rPr>
          <w:rFonts w:ascii="Palatino Linotype" w:hAnsi="Palatino Linotype" w:cs="Arial"/>
          <w:b/>
          <w:bCs/>
        </w:rPr>
      </w:pPr>
      <w:r w:rsidRPr="00890B84">
        <w:rPr>
          <w:rFonts w:ascii="Palatino Linotype" w:hAnsi="Palatino Linotype" w:cs="Arial"/>
          <w:bCs/>
        </w:rPr>
        <w:t xml:space="preserve">Lo anterior es así, ya que de conformidad con la </w:t>
      </w:r>
      <w:r w:rsidRPr="00890B84">
        <w:rPr>
          <w:rFonts w:ascii="Palatino Linotype" w:hAnsi="Palatino Linotype" w:cs="Arial"/>
          <w:bCs/>
          <w:i/>
          <w:iCs/>
        </w:rPr>
        <w:t>Descripción del Procedimiento para el llenado del Informe Mensual de Obra</w:t>
      </w:r>
      <w:r w:rsidRPr="00890B84">
        <w:rPr>
          <w:rFonts w:ascii="Palatino Linotype" w:hAnsi="Palatino Linotype" w:cs="Arial"/>
          <w:bCs/>
        </w:rPr>
        <w:t xml:space="preserve"> los Lineamientos señalan que “[l]</w:t>
      </w:r>
      <w:r w:rsidRPr="00890B84">
        <w:rPr>
          <w:rFonts w:ascii="Palatino Linotype" w:hAnsi="Palatino Linotype" w:cs="Arial"/>
          <w:bCs/>
          <w:i/>
          <w:iCs/>
        </w:rPr>
        <w:t xml:space="preserve">os datos contenidos en este Informe de Obra deberán estar conciliados previamente con el área de Tesorería. Para esto se requiere que cada mes el área contable proporcione copia del anexo al Estado de Situación Financiera (correspondiente a la cuenta contable 1235 </w:t>
      </w:r>
      <w:proofErr w:type="spellStart"/>
      <w:r w:rsidRPr="00890B84">
        <w:rPr>
          <w:rFonts w:ascii="Palatino Linotype" w:hAnsi="Palatino Linotype" w:cs="Arial"/>
          <w:bCs/>
          <w:i/>
          <w:iCs/>
        </w:rPr>
        <w:t>ó</w:t>
      </w:r>
      <w:proofErr w:type="spellEnd"/>
      <w:r w:rsidRPr="00890B84">
        <w:rPr>
          <w:rFonts w:ascii="Palatino Linotype" w:hAnsi="Palatino Linotype" w:cs="Arial"/>
          <w:bCs/>
          <w:i/>
          <w:iCs/>
        </w:rPr>
        <w:t xml:space="preserve"> 1236 Construcciones en Proceso en Bienes del Dominio Público o Bienes Propios, copia de las </w:t>
      </w:r>
      <w:r w:rsidRPr="00890B84">
        <w:rPr>
          <w:rFonts w:ascii="Palatino Linotype" w:hAnsi="Palatino Linotype" w:cs="Arial"/>
          <w:bCs/>
          <w:i/>
          <w:iCs/>
        </w:rPr>
        <w:lastRenderedPageBreak/>
        <w:t>pólizas (Egresos o Diario), así como, copia de las facturas tramitadas con su sello de operado (</w:t>
      </w:r>
      <w:r w:rsidRPr="00890B84">
        <w:rPr>
          <w:rFonts w:ascii="Palatino Linotype" w:hAnsi="Palatino Linotype" w:cs="Arial"/>
          <w:b/>
          <w:i/>
          <w:iCs/>
          <w:u w:val="double"/>
        </w:rPr>
        <w:t>mismas que deberán ser integradas al Expediente Técnico de Obra</w:t>
      </w:r>
      <w:r w:rsidRPr="00890B84">
        <w:rPr>
          <w:rFonts w:ascii="Palatino Linotype" w:hAnsi="Palatino Linotype" w:cs="Arial"/>
          <w:bCs/>
          <w:i/>
          <w:iCs/>
        </w:rPr>
        <w:t>)”</w:t>
      </w:r>
    </w:p>
    <w:p w14:paraId="294B1174" w14:textId="77777777" w:rsidR="000953A0" w:rsidRPr="00890B84" w:rsidRDefault="000953A0" w:rsidP="000953A0">
      <w:pPr>
        <w:pStyle w:val="Prrafodelista"/>
        <w:tabs>
          <w:tab w:val="left" w:pos="426"/>
        </w:tabs>
        <w:spacing w:before="100" w:beforeAutospacing="1" w:after="100" w:afterAutospacing="1" w:line="360" w:lineRule="auto"/>
        <w:ind w:left="0"/>
        <w:jc w:val="both"/>
        <w:rPr>
          <w:rFonts w:ascii="Palatino Linotype" w:hAnsi="Palatino Linotype" w:cs="Arial"/>
          <w:b/>
          <w:bCs/>
        </w:rPr>
      </w:pPr>
    </w:p>
    <w:p w14:paraId="0CA2A719" w14:textId="7FD5F06B" w:rsidR="000953A0" w:rsidRPr="00890B84" w:rsidRDefault="000953A0" w:rsidP="00F12696">
      <w:pPr>
        <w:pStyle w:val="Prrafodelista"/>
        <w:numPr>
          <w:ilvl w:val="0"/>
          <w:numId w:val="1"/>
        </w:numPr>
        <w:tabs>
          <w:tab w:val="left" w:pos="426"/>
        </w:tabs>
        <w:spacing w:before="100" w:beforeAutospacing="1" w:after="100" w:afterAutospacing="1" w:line="360" w:lineRule="auto"/>
        <w:ind w:left="0" w:firstLine="0"/>
        <w:jc w:val="both"/>
        <w:rPr>
          <w:rFonts w:ascii="Palatino Linotype" w:hAnsi="Palatino Linotype" w:cs="Arial"/>
          <w:b/>
          <w:bCs/>
        </w:rPr>
      </w:pPr>
      <w:r w:rsidRPr="00890B84">
        <w:rPr>
          <w:rFonts w:ascii="Palatino Linotype" w:hAnsi="Palatino Linotype" w:cs="Arial"/>
          <w:bCs/>
        </w:rPr>
        <w:t xml:space="preserve">En conclusión, se determina que el </w:t>
      </w:r>
      <w:r w:rsidRPr="00890B84">
        <w:rPr>
          <w:rFonts w:ascii="Palatino Linotype" w:hAnsi="Palatino Linotype" w:cs="Arial"/>
          <w:b/>
        </w:rPr>
        <w:t xml:space="preserve">SUJETO OBLIGADO </w:t>
      </w:r>
      <w:r w:rsidRPr="00890B84">
        <w:rPr>
          <w:rFonts w:ascii="Palatino Linotype" w:hAnsi="Palatino Linotype" w:cs="Arial"/>
          <w:bCs/>
        </w:rPr>
        <w:t>es competente para poseer, generar y administrar la información relacionada con el expediente técnico de la remodelación de la Calle Independencia llevada a cabo en el dos mil veinte, así como su costo estimado</w:t>
      </w:r>
      <w:r w:rsidR="00C97A1E" w:rsidRPr="00890B84">
        <w:rPr>
          <w:rFonts w:ascii="Palatino Linotype" w:hAnsi="Palatino Linotype" w:cs="Arial"/>
          <w:bCs/>
        </w:rPr>
        <w:t xml:space="preserve"> y la empresa contratada encargada de los trabajos de obra pública. Por lo anterior, esta Ponencia </w:t>
      </w:r>
      <w:proofErr w:type="spellStart"/>
      <w:r w:rsidR="00C97A1E" w:rsidRPr="00890B84">
        <w:rPr>
          <w:rFonts w:ascii="Palatino Linotype" w:hAnsi="Palatino Linotype" w:cs="Arial"/>
          <w:bCs/>
        </w:rPr>
        <w:t>Resolutora</w:t>
      </w:r>
      <w:proofErr w:type="spellEnd"/>
      <w:r w:rsidR="00C97A1E" w:rsidRPr="00890B84">
        <w:rPr>
          <w:rFonts w:ascii="Palatino Linotype" w:hAnsi="Palatino Linotype" w:cs="Arial"/>
          <w:bCs/>
        </w:rPr>
        <w:t xml:space="preserve"> encuentra conforme a derecho </w:t>
      </w:r>
      <w:r w:rsidR="00C97A1E" w:rsidRPr="00890B84">
        <w:rPr>
          <w:rFonts w:ascii="Palatino Linotype" w:hAnsi="Palatino Linotype" w:cs="Arial"/>
          <w:b/>
        </w:rPr>
        <w:t>ordenar</w:t>
      </w:r>
      <w:r w:rsidR="00C97A1E" w:rsidRPr="00890B84">
        <w:rPr>
          <w:rFonts w:ascii="Palatino Linotype" w:hAnsi="Palatino Linotype" w:cs="Arial"/>
          <w:bCs/>
        </w:rPr>
        <w:t xml:space="preserve"> al Ayuntamiento de </w:t>
      </w:r>
      <w:proofErr w:type="spellStart"/>
      <w:r w:rsidR="00C97A1E" w:rsidRPr="00890B84">
        <w:rPr>
          <w:rFonts w:ascii="Palatino Linotype" w:hAnsi="Palatino Linotype" w:cs="Arial"/>
          <w:bCs/>
        </w:rPr>
        <w:t>Xonacatlán</w:t>
      </w:r>
      <w:proofErr w:type="spellEnd"/>
      <w:r w:rsidR="00C97A1E" w:rsidRPr="00890B84">
        <w:rPr>
          <w:rFonts w:ascii="Palatino Linotype" w:hAnsi="Palatino Linotype" w:cs="Arial"/>
          <w:bCs/>
        </w:rPr>
        <w:t xml:space="preserve"> entregar la información de mérito, de ser procedente en versión pública.</w:t>
      </w:r>
    </w:p>
    <w:p w14:paraId="523456A0" w14:textId="4D75406A" w:rsidR="000953A0" w:rsidRPr="00890B84" w:rsidRDefault="000953A0" w:rsidP="000953A0">
      <w:pPr>
        <w:pStyle w:val="Prrafodelista"/>
        <w:tabs>
          <w:tab w:val="left" w:pos="426"/>
        </w:tabs>
        <w:spacing w:before="100" w:beforeAutospacing="1" w:after="100" w:afterAutospacing="1" w:line="360" w:lineRule="auto"/>
        <w:ind w:left="0"/>
        <w:jc w:val="both"/>
        <w:rPr>
          <w:rFonts w:ascii="Palatino Linotype" w:hAnsi="Palatino Linotype" w:cs="Arial"/>
          <w:b/>
          <w:bCs/>
        </w:rPr>
      </w:pPr>
    </w:p>
    <w:p w14:paraId="263512FA" w14:textId="31F5A91F" w:rsidR="00C97A1E" w:rsidRPr="00890B84" w:rsidRDefault="00C97A1E" w:rsidP="00816F5D">
      <w:pPr>
        <w:pStyle w:val="Prrafodelista"/>
        <w:tabs>
          <w:tab w:val="left" w:pos="426"/>
        </w:tabs>
        <w:spacing w:before="100" w:beforeAutospacing="1" w:after="100" w:afterAutospacing="1" w:line="276" w:lineRule="auto"/>
        <w:ind w:left="0"/>
        <w:jc w:val="both"/>
        <w:outlineLvl w:val="2"/>
        <w:rPr>
          <w:rFonts w:ascii="Palatino Linotype" w:hAnsi="Palatino Linotype" w:cs="Arial"/>
          <w:b/>
          <w:bCs/>
        </w:rPr>
      </w:pPr>
      <w:bookmarkStart w:id="39" w:name="_Toc56164217"/>
      <w:r w:rsidRPr="00890B84">
        <w:rPr>
          <w:rFonts w:ascii="Palatino Linotype" w:hAnsi="Palatino Linotype" w:cs="Arial"/>
          <w:b/>
          <w:bCs/>
        </w:rPr>
        <w:t>III.II Del Comité de Control y Vigilancia.</w:t>
      </w:r>
      <w:bookmarkEnd w:id="39"/>
    </w:p>
    <w:p w14:paraId="0E344EBD" w14:textId="77777777" w:rsidR="00C97A1E" w:rsidRPr="00890B84" w:rsidRDefault="00C97A1E" w:rsidP="000953A0">
      <w:pPr>
        <w:pStyle w:val="Prrafodelista"/>
        <w:tabs>
          <w:tab w:val="left" w:pos="426"/>
        </w:tabs>
        <w:spacing w:before="100" w:beforeAutospacing="1" w:after="100" w:afterAutospacing="1" w:line="360" w:lineRule="auto"/>
        <w:ind w:left="0"/>
        <w:jc w:val="both"/>
        <w:rPr>
          <w:rFonts w:ascii="Palatino Linotype" w:hAnsi="Palatino Linotype" w:cs="Arial"/>
          <w:b/>
          <w:bCs/>
        </w:rPr>
      </w:pPr>
    </w:p>
    <w:p w14:paraId="7D17FEF1" w14:textId="47E13D00" w:rsidR="000953A0" w:rsidRPr="00890B84" w:rsidRDefault="00C97A1E" w:rsidP="00F12696">
      <w:pPr>
        <w:pStyle w:val="Prrafodelista"/>
        <w:numPr>
          <w:ilvl w:val="0"/>
          <w:numId w:val="1"/>
        </w:numPr>
        <w:tabs>
          <w:tab w:val="left" w:pos="426"/>
        </w:tabs>
        <w:spacing w:before="100" w:beforeAutospacing="1" w:after="100" w:afterAutospacing="1" w:line="360" w:lineRule="auto"/>
        <w:ind w:left="0" w:firstLine="0"/>
        <w:jc w:val="both"/>
        <w:rPr>
          <w:rFonts w:ascii="Palatino Linotype" w:hAnsi="Palatino Linotype" w:cs="Arial"/>
          <w:b/>
          <w:bCs/>
        </w:rPr>
      </w:pPr>
      <w:r w:rsidRPr="00890B84">
        <w:rPr>
          <w:rFonts w:ascii="Palatino Linotype" w:hAnsi="Palatino Linotype" w:cs="Arial"/>
          <w:bCs/>
        </w:rPr>
        <w:t xml:space="preserve">Como fuera señalado dentro de la nota periodística expuesta en el párrafo </w:t>
      </w:r>
      <w:r w:rsidRPr="00890B84">
        <w:rPr>
          <w:rFonts w:ascii="Palatino Linotype" w:hAnsi="Palatino Linotype" w:cs="Arial"/>
          <w:b/>
        </w:rPr>
        <w:t>35</w:t>
      </w:r>
      <w:r w:rsidRPr="00890B84">
        <w:rPr>
          <w:rFonts w:ascii="Palatino Linotype" w:hAnsi="Palatino Linotype" w:cs="Arial"/>
          <w:bCs/>
        </w:rPr>
        <w:t xml:space="preserve"> de esta resolución, el Presidente Municipal informó a la ciudadanía que “(…) </w:t>
      </w:r>
      <w:r w:rsidRPr="00890B84">
        <w:rPr>
          <w:rFonts w:ascii="Palatino Linotype" w:hAnsi="Palatino Linotype" w:cs="Arial"/>
          <w:bCs/>
          <w:i/>
          <w:iCs/>
          <w:lang w:val="es-MX"/>
        </w:rPr>
        <w:t>en meses pasados se realizó una reunión con vecinos y comerciantes para que se definiera un Comité de Vigilancia, para garantizar que la obra sea bien realizada y de calidad.”</w:t>
      </w:r>
    </w:p>
    <w:p w14:paraId="768BBC84" w14:textId="77777777" w:rsidR="000953A0" w:rsidRPr="00890B84" w:rsidRDefault="000953A0" w:rsidP="000953A0">
      <w:pPr>
        <w:pStyle w:val="Prrafodelista"/>
        <w:tabs>
          <w:tab w:val="left" w:pos="426"/>
        </w:tabs>
        <w:spacing w:before="100" w:beforeAutospacing="1" w:after="100" w:afterAutospacing="1" w:line="360" w:lineRule="auto"/>
        <w:ind w:left="0"/>
        <w:jc w:val="both"/>
        <w:rPr>
          <w:rFonts w:ascii="Palatino Linotype" w:hAnsi="Palatino Linotype" w:cs="Arial"/>
          <w:b/>
          <w:bCs/>
        </w:rPr>
      </w:pPr>
    </w:p>
    <w:p w14:paraId="704012F4" w14:textId="40295A7D" w:rsidR="000953A0" w:rsidRPr="00890B84" w:rsidRDefault="00C97A1E" w:rsidP="00F12696">
      <w:pPr>
        <w:pStyle w:val="Prrafodelista"/>
        <w:numPr>
          <w:ilvl w:val="0"/>
          <w:numId w:val="1"/>
        </w:numPr>
        <w:tabs>
          <w:tab w:val="left" w:pos="426"/>
        </w:tabs>
        <w:spacing w:before="100" w:beforeAutospacing="1" w:after="100" w:afterAutospacing="1" w:line="360" w:lineRule="auto"/>
        <w:ind w:left="0" w:firstLine="0"/>
        <w:jc w:val="both"/>
        <w:rPr>
          <w:rFonts w:ascii="Palatino Linotype" w:hAnsi="Palatino Linotype" w:cs="Arial"/>
          <w:b/>
          <w:bCs/>
        </w:rPr>
      </w:pPr>
      <w:r w:rsidRPr="00890B84">
        <w:rPr>
          <w:rFonts w:ascii="Palatino Linotype" w:hAnsi="Palatino Linotype" w:cs="Arial"/>
          <w:bCs/>
        </w:rPr>
        <w:t>Al respecto, es esencial referir que los Comités Ciudadanos de Control y Vigilancia son mecanismos sociales, conformados por la Contraloría Interna Municipal e integrado por vecinos elegidos por la comunidad y, cuya actuación se orienta a vigilar la correcta aplicación de los recursos públicos, federales, estatales y/o municipales, asignados a obras y programas sociales de los que son usuarios o beneficiarios.</w:t>
      </w:r>
    </w:p>
    <w:p w14:paraId="466EAE6E" w14:textId="77777777" w:rsidR="000953A0" w:rsidRPr="00890B84" w:rsidRDefault="000953A0" w:rsidP="000953A0">
      <w:pPr>
        <w:pStyle w:val="Prrafodelista"/>
        <w:tabs>
          <w:tab w:val="left" w:pos="426"/>
        </w:tabs>
        <w:spacing w:before="100" w:beforeAutospacing="1" w:after="100" w:afterAutospacing="1" w:line="360" w:lineRule="auto"/>
        <w:ind w:left="0"/>
        <w:jc w:val="both"/>
        <w:rPr>
          <w:rFonts w:ascii="Palatino Linotype" w:hAnsi="Palatino Linotype" w:cs="Arial"/>
          <w:b/>
          <w:bCs/>
        </w:rPr>
      </w:pPr>
    </w:p>
    <w:p w14:paraId="737BC203" w14:textId="10F660A9" w:rsidR="000953A0" w:rsidRPr="00890B84" w:rsidRDefault="00C97A1E" w:rsidP="00F12696">
      <w:pPr>
        <w:pStyle w:val="Prrafodelista"/>
        <w:numPr>
          <w:ilvl w:val="0"/>
          <w:numId w:val="1"/>
        </w:numPr>
        <w:tabs>
          <w:tab w:val="left" w:pos="426"/>
        </w:tabs>
        <w:spacing w:before="100" w:beforeAutospacing="1" w:after="100" w:afterAutospacing="1" w:line="360" w:lineRule="auto"/>
        <w:ind w:left="0" w:firstLine="0"/>
        <w:jc w:val="both"/>
        <w:rPr>
          <w:rFonts w:ascii="Palatino Linotype" w:hAnsi="Palatino Linotype" w:cs="Arial"/>
          <w:b/>
          <w:bCs/>
        </w:rPr>
      </w:pPr>
      <w:r w:rsidRPr="00890B84">
        <w:rPr>
          <w:rFonts w:ascii="Palatino Linotype" w:hAnsi="Palatino Linotype" w:cs="Arial"/>
          <w:bCs/>
        </w:rPr>
        <w:lastRenderedPageBreak/>
        <w:t>De conformidad con la Ley Orgánica Municipal del Estado de México, los comités ciudadanos de control y vigilancia estarán integrados por tres vecinos de la localidad en la que se construya la obra, serán electos en asamblea general, por los ciudadanos beneficiados por aquélla. El cargo de integrante del comité será honorífico</w:t>
      </w:r>
      <w:r w:rsidRPr="00890B84">
        <w:rPr>
          <w:rStyle w:val="Refdenotaalpie"/>
          <w:rFonts w:ascii="Palatino Linotype" w:hAnsi="Palatino Linotype" w:cs="Arial"/>
          <w:bCs/>
        </w:rPr>
        <w:footnoteReference w:id="12"/>
      </w:r>
      <w:r w:rsidRPr="00890B84">
        <w:rPr>
          <w:rFonts w:ascii="Palatino Linotype" w:hAnsi="Palatino Linotype" w:cs="Arial"/>
          <w:bCs/>
        </w:rPr>
        <w:t>. Para cada obra estatal o municipal se constituirá un comité ciudadano de control y vigilancia. Sin embargo, en aquellos casos en que las características técnicas o las dimensiones de la obra lo ameriten, podrán integrarse más de uno</w:t>
      </w:r>
      <w:r w:rsidRPr="00890B84">
        <w:rPr>
          <w:rStyle w:val="Refdenotaalpie"/>
          <w:rFonts w:ascii="Palatino Linotype" w:hAnsi="Palatino Linotype" w:cs="Arial"/>
          <w:bCs/>
        </w:rPr>
        <w:footnoteReference w:id="13"/>
      </w:r>
      <w:r w:rsidRPr="00890B84">
        <w:rPr>
          <w:rFonts w:ascii="Palatino Linotype" w:hAnsi="Palatino Linotype" w:cs="Arial"/>
          <w:bCs/>
        </w:rPr>
        <w:t>.</w:t>
      </w:r>
    </w:p>
    <w:p w14:paraId="24AE6A92" w14:textId="77777777" w:rsidR="000953A0" w:rsidRPr="00890B84" w:rsidRDefault="000953A0" w:rsidP="000953A0">
      <w:pPr>
        <w:pStyle w:val="Prrafodelista"/>
        <w:tabs>
          <w:tab w:val="left" w:pos="426"/>
        </w:tabs>
        <w:spacing w:before="100" w:beforeAutospacing="1" w:after="100" w:afterAutospacing="1" w:line="360" w:lineRule="auto"/>
        <w:ind w:left="0"/>
        <w:jc w:val="both"/>
        <w:rPr>
          <w:rFonts w:ascii="Palatino Linotype" w:hAnsi="Palatino Linotype" w:cs="Arial"/>
          <w:b/>
          <w:bCs/>
        </w:rPr>
      </w:pPr>
    </w:p>
    <w:p w14:paraId="221EF0D3" w14:textId="5FB3F48E" w:rsidR="000953A0" w:rsidRPr="00890B84" w:rsidRDefault="00C97A1E" w:rsidP="00F12696">
      <w:pPr>
        <w:pStyle w:val="Prrafodelista"/>
        <w:numPr>
          <w:ilvl w:val="0"/>
          <w:numId w:val="1"/>
        </w:numPr>
        <w:tabs>
          <w:tab w:val="left" w:pos="426"/>
        </w:tabs>
        <w:spacing w:before="100" w:beforeAutospacing="1" w:after="100" w:afterAutospacing="1" w:line="360" w:lineRule="auto"/>
        <w:ind w:left="0" w:firstLine="0"/>
        <w:jc w:val="both"/>
        <w:rPr>
          <w:rFonts w:ascii="Palatino Linotype" w:hAnsi="Palatino Linotype" w:cs="Arial"/>
          <w:b/>
          <w:bCs/>
        </w:rPr>
      </w:pPr>
      <w:r w:rsidRPr="00890B84">
        <w:rPr>
          <w:rFonts w:ascii="Palatino Linotype" w:hAnsi="Palatino Linotype" w:cs="Arial"/>
          <w:bCs/>
        </w:rPr>
        <w:t>Por su parte, el artículo 113 D de la Ley de mérito, estable</w:t>
      </w:r>
      <w:r w:rsidR="00EB61B9" w:rsidRPr="00890B84">
        <w:rPr>
          <w:rFonts w:ascii="Palatino Linotype" w:hAnsi="Palatino Linotype" w:cs="Arial"/>
          <w:bCs/>
        </w:rPr>
        <w:t>ce que los comités de control y vigilancia tendrán las siguientes funciones:</w:t>
      </w:r>
    </w:p>
    <w:p w14:paraId="40D5AC60" w14:textId="15B9C50E" w:rsidR="000953A0" w:rsidRPr="00890B84" w:rsidRDefault="000953A0" w:rsidP="000953A0">
      <w:pPr>
        <w:pStyle w:val="Prrafodelista"/>
        <w:tabs>
          <w:tab w:val="left" w:pos="426"/>
        </w:tabs>
        <w:spacing w:before="100" w:beforeAutospacing="1" w:after="100" w:afterAutospacing="1" w:line="360" w:lineRule="auto"/>
        <w:ind w:left="0"/>
        <w:jc w:val="both"/>
        <w:rPr>
          <w:rFonts w:ascii="Palatino Linotype" w:hAnsi="Palatino Linotype" w:cs="Arial"/>
          <w:b/>
          <w:bCs/>
        </w:rPr>
      </w:pPr>
    </w:p>
    <w:p w14:paraId="090B81CE" w14:textId="77777777" w:rsidR="00EB61B9" w:rsidRPr="00890B84" w:rsidRDefault="00EB61B9" w:rsidP="00EB61B9">
      <w:pPr>
        <w:pStyle w:val="Prrafodelista"/>
        <w:tabs>
          <w:tab w:val="left" w:pos="426"/>
        </w:tabs>
        <w:spacing w:before="100" w:beforeAutospacing="1" w:after="100" w:afterAutospacing="1" w:line="276" w:lineRule="auto"/>
        <w:ind w:left="567" w:right="567"/>
        <w:jc w:val="both"/>
        <w:rPr>
          <w:rFonts w:ascii="Palatino Linotype" w:hAnsi="Palatino Linotype"/>
          <w:i/>
          <w:iCs/>
          <w:sz w:val="22"/>
          <w:szCs w:val="22"/>
        </w:rPr>
      </w:pPr>
      <w:r w:rsidRPr="00890B84">
        <w:rPr>
          <w:rFonts w:ascii="Palatino Linotype" w:hAnsi="Palatino Linotype"/>
          <w:i/>
          <w:iCs/>
          <w:sz w:val="22"/>
          <w:szCs w:val="22"/>
        </w:rPr>
        <w:t>“</w:t>
      </w:r>
      <w:r w:rsidRPr="00890B84">
        <w:rPr>
          <w:rFonts w:ascii="Palatino Linotype" w:hAnsi="Palatino Linotype"/>
          <w:b/>
          <w:bCs/>
          <w:i/>
          <w:iCs/>
          <w:sz w:val="22"/>
          <w:szCs w:val="22"/>
        </w:rPr>
        <w:t>Artículo 113 D.-</w:t>
      </w:r>
      <w:r w:rsidRPr="00890B84">
        <w:rPr>
          <w:rFonts w:ascii="Palatino Linotype" w:hAnsi="Palatino Linotype"/>
          <w:i/>
          <w:iCs/>
          <w:sz w:val="22"/>
          <w:szCs w:val="22"/>
        </w:rPr>
        <w:t xml:space="preserve"> Los comités ciudadanos de control y vigilancia tendrán además, las siguientes funciones: </w:t>
      </w:r>
    </w:p>
    <w:p w14:paraId="49E975B5" w14:textId="77777777" w:rsidR="00EB61B9" w:rsidRPr="00890B84" w:rsidRDefault="00EB61B9" w:rsidP="00EB61B9">
      <w:pPr>
        <w:pStyle w:val="Prrafodelista"/>
        <w:tabs>
          <w:tab w:val="left" w:pos="426"/>
        </w:tabs>
        <w:spacing w:before="100" w:beforeAutospacing="1" w:after="100" w:afterAutospacing="1" w:line="276" w:lineRule="auto"/>
        <w:ind w:left="567" w:right="567"/>
        <w:jc w:val="both"/>
        <w:rPr>
          <w:rFonts w:ascii="Palatino Linotype" w:hAnsi="Palatino Linotype"/>
          <w:b/>
          <w:bCs/>
          <w:i/>
          <w:iCs/>
          <w:sz w:val="22"/>
          <w:szCs w:val="22"/>
        </w:rPr>
      </w:pPr>
      <w:r w:rsidRPr="00890B84">
        <w:rPr>
          <w:rFonts w:ascii="Palatino Linotype" w:hAnsi="Palatino Linotype"/>
          <w:b/>
          <w:bCs/>
          <w:i/>
          <w:iCs/>
          <w:sz w:val="22"/>
          <w:szCs w:val="22"/>
        </w:rPr>
        <w:t xml:space="preserve">I. Vigilar que la obra pública se realice de acuerdo al expediente técnico y dentro de la normatividad correspondiente; </w:t>
      </w:r>
    </w:p>
    <w:p w14:paraId="164A0B06" w14:textId="77777777" w:rsidR="00EB61B9" w:rsidRPr="00890B84" w:rsidRDefault="00EB61B9" w:rsidP="00EB61B9">
      <w:pPr>
        <w:pStyle w:val="Prrafodelista"/>
        <w:tabs>
          <w:tab w:val="left" w:pos="426"/>
        </w:tabs>
        <w:spacing w:before="100" w:beforeAutospacing="1" w:after="100" w:afterAutospacing="1" w:line="276" w:lineRule="auto"/>
        <w:ind w:left="567" w:right="567"/>
        <w:jc w:val="both"/>
        <w:rPr>
          <w:rFonts w:ascii="Palatino Linotype" w:hAnsi="Palatino Linotype"/>
          <w:b/>
          <w:bCs/>
          <w:i/>
          <w:iCs/>
          <w:sz w:val="22"/>
          <w:szCs w:val="22"/>
        </w:rPr>
      </w:pPr>
      <w:r w:rsidRPr="00890B84">
        <w:rPr>
          <w:rFonts w:ascii="Palatino Linotype" w:hAnsi="Palatino Linotype"/>
          <w:b/>
          <w:bCs/>
          <w:i/>
          <w:iCs/>
          <w:sz w:val="22"/>
          <w:szCs w:val="22"/>
        </w:rPr>
        <w:t xml:space="preserve">II. Participar como observador en los procesos o actos administrativos relacionados con la adjudicación o concesión de la ejecución de la obra; </w:t>
      </w:r>
    </w:p>
    <w:p w14:paraId="539B105E" w14:textId="77777777" w:rsidR="00EB61B9" w:rsidRPr="00890B84" w:rsidRDefault="00EB61B9" w:rsidP="00EB61B9">
      <w:pPr>
        <w:pStyle w:val="Prrafodelista"/>
        <w:tabs>
          <w:tab w:val="left" w:pos="426"/>
        </w:tabs>
        <w:spacing w:before="100" w:beforeAutospacing="1" w:after="100" w:afterAutospacing="1" w:line="276" w:lineRule="auto"/>
        <w:ind w:left="567" w:right="567"/>
        <w:jc w:val="both"/>
        <w:rPr>
          <w:rFonts w:ascii="Palatino Linotype" w:hAnsi="Palatino Linotype"/>
          <w:i/>
          <w:iCs/>
          <w:sz w:val="22"/>
          <w:szCs w:val="22"/>
        </w:rPr>
      </w:pPr>
      <w:r w:rsidRPr="00890B84">
        <w:rPr>
          <w:rFonts w:ascii="Palatino Linotype" w:hAnsi="Palatino Linotype"/>
          <w:b/>
          <w:bCs/>
          <w:i/>
          <w:iCs/>
          <w:sz w:val="22"/>
          <w:szCs w:val="22"/>
        </w:rPr>
        <w:t>III.</w:t>
      </w:r>
      <w:r w:rsidRPr="00890B84">
        <w:rPr>
          <w:rFonts w:ascii="Palatino Linotype" w:hAnsi="Palatino Linotype"/>
          <w:i/>
          <w:iCs/>
          <w:sz w:val="22"/>
          <w:szCs w:val="22"/>
        </w:rPr>
        <w:t xml:space="preserve"> Hacer visitas de inspección y llevar registro de sus resultados; </w:t>
      </w:r>
    </w:p>
    <w:p w14:paraId="016FD0D2" w14:textId="77777777" w:rsidR="00EB61B9" w:rsidRPr="00890B84" w:rsidRDefault="00EB61B9" w:rsidP="00EB61B9">
      <w:pPr>
        <w:pStyle w:val="Prrafodelista"/>
        <w:tabs>
          <w:tab w:val="left" w:pos="426"/>
        </w:tabs>
        <w:spacing w:before="100" w:beforeAutospacing="1" w:after="100" w:afterAutospacing="1" w:line="276" w:lineRule="auto"/>
        <w:ind w:left="567" w:right="567"/>
        <w:jc w:val="both"/>
        <w:rPr>
          <w:rFonts w:ascii="Palatino Linotype" w:hAnsi="Palatino Linotype"/>
          <w:i/>
          <w:iCs/>
          <w:sz w:val="22"/>
          <w:szCs w:val="22"/>
        </w:rPr>
      </w:pPr>
      <w:r w:rsidRPr="00890B84">
        <w:rPr>
          <w:rFonts w:ascii="Palatino Linotype" w:hAnsi="Palatino Linotype"/>
          <w:b/>
          <w:bCs/>
          <w:i/>
          <w:iCs/>
          <w:sz w:val="22"/>
          <w:szCs w:val="22"/>
        </w:rPr>
        <w:t>IV.</w:t>
      </w:r>
      <w:r w:rsidRPr="00890B84">
        <w:rPr>
          <w:rFonts w:ascii="Palatino Linotype" w:hAnsi="Palatino Linotype"/>
          <w:i/>
          <w:iCs/>
          <w:sz w:val="22"/>
          <w:szCs w:val="22"/>
        </w:rPr>
        <w:t xml:space="preserve"> Verificar la calidad con que se realiza la obra pública, </w:t>
      </w:r>
    </w:p>
    <w:p w14:paraId="66BB56D2" w14:textId="77777777" w:rsidR="00EB61B9" w:rsidRPr="00890B84" w:rsidRDefault="00EB61B9" w:rsidP="00EB61B9">
      <w:pPr>
        <w:pStyle w:val="Prrafodelista"/>
        <w:tabs>
          <w:tab w:val="left" w:pos="426"/>
        </w:tabs>
        <w:spacing w:before="100" w:beforeAutospacing="1" w:after="100" w:afterAutospacing="1" w:line="276" w:lineRule="auto"/>
        <w:ind w:left="567" w:right="567"/>
        <w:jc w:val="both"/>
        <w:rPr>
          <w:rFonts w:ascii="Palatino Linotype" w:hAnsi="Palatino Linotype"/>
          <w:i/>
          <w:iCs/>
          <w:sz w:val="22"/>
          <w:szCs w:val="22"/>
        </w:rPr>
      </w:pPr>
      <w:r w:rsidRPr="00890B84">
        <w:rPr>
          <w:rFonts w:ascii="Palatino Linotype" w:hAnsi="Palatino Linotype"/>
          <w:b/>
          <w:bCs/>
          <w:i/>
          <w:iCs/>
          <w:sz w:val="22"/>
          <w:szCs w:val="22"/>
        </w:rPr>
        <w:t>V.</w:t>
      </w:r>
      <w:r w:rsidRPr="00890B84">
        <w:rPr>
          <w:rFonts w:ascii="Palatino Linotype" w:hAnsi="Palatino Linotype"/>
          <w:i/>
          <w:iCs/>
          <w:sz w:val="22"/>
          <w:szCs w:val="22"/>
        </w:rPr>
        <w:t xml:space="preserve"> Hacer del conocimiento de las autoridades correspondientes las irregularidades que observe durante el desempeño de sus funciones o las quejas que reciba de la ciudadanía, con motivo de las obras objeto de supervisión, </w:t>
      </w:r>
    </w:p>
    <w:p w14:paraId="3455C0D6" w14:textId="77777777" w:rsidR="00EB61B9" w:rsidRPr="00890B84" w:rsidRDefault="00EB61B9" w:rsidP="00EB61B9">
      <w:pPr>
        <w:pStyle w:val="Prrafodelista"/>
        <w:tabs>
          <w:tab w:val="left" w:pos="426"/>
        </w:tabs>
        <w:spacing w:before="100" w:beforeAutospacing="1" w:after="100" w:afterAutospacing="1" w:line="276" w:lineRule="auto"/>
        <w:ind w:left="567" w:right="567"/>
        <w:jc w:val="both"/>
        <w:rPr>
          <w:rFonts w:ascii="Palatino Linotype" w:hAnsi="Palatino Linotype"/>
          <w:b/>
          <w:bCs/>
          <w:i/>
          <w:iCs/>
          <w:sz w:val="22"/>
          <w:szCs w:val="22"/>
        </w:rPr>
      </w:pPr>
      <w:r w:rsidRPr="00890B84">
        <w:rPr>
          <w:rFonts w:ascii="Palatino Linotype" w:hAnsi="Palatino Linotype"/>
          <w:b/>
          <w:bCs/>
          <w:i/>
          <w:iCs/>
          <w:sz w:val="22"/>
          <w:szCs w:val="22"/>
        </w:rPr>
        <w:t xml:space="preserve">VI. Integrar un archivo con la documentación que se derive de la supervisión de las obras, </w:t>
      </w:r>
    </w:p>
    <w:p w14:paraId="4A19F3EE" w14:textId="77777777" w:rsidR="00EB61B9" w:rsidRPr="00890B84" w:rsidRDefault="00EB61B9" w:rsidP="00EB61B9">
      <w:pPr>
        <w:pStyle w:val="Prrafodelista"/>
        <w:tabs>
          <w:tab w:val="left" w:pos="426"/>
        </w:tabs>
        <w:spacing w:before="100" w:beforeAutospacing="1" w:after="100" w:afterAutospacing="1" w:line="276" w:lineRule="auto"/>
        <w:ind w:left="567" w:right="567"/>
        <w:jc w:val="both"/>
        <w:rPr>
          <w:rFonts w:ascii="Palatino Linotype" w:hAnsi="Palatino Linotype"/>
          <w:i/>
          <w:iCs/>
          <w:sz w:val="22"/>
          <w:szCs w:val="22"/>
        </w:rPr>
      </w:pPr>
      <w:r w:rsidRPr="00890B84">
        <w:rPr>
          <w:rFonts w:ascii="Palatino Linotype" w:hAnsi="Palatino Linotype"/>
          <w:b/>
          <w:bCs/>
          <w:i/>
          <w:iCs/>
          <w:sz w:val="22"/>
          <w:szCs w:val="22"/>
        </w:rPr>
        <w:t>VII.</w:t>
      </w:r>
      <w:r w:rsidRPr="00890B84">
        <w:rPr>
          <w:rFonts w:ascii="Palatino Linotype" w:hAnsi="Palatino Linotype"/>
          <w:i/>
          <w:iCs/>
          <w:sz w:val="22"/>
          <w:szCs w:val="22"/>
        </w:rPr>
        <w:t xml:space="preserve"> Intervenir en los actos de entrega-recepción de las obras y acciones, informando a los vecinos el resultado del desempeño de sus funciones; y </w:t>
      </w:r>
    </w:p>
    <w:p w14:paraId="12C958EB" w14:textId="60AFE0A7" w:rsidR="00EB61B9" w:rsidRPr="00890B84" w:rsidRDefault="00EB61B9" w:rsidP="00EB61B9">
      <w:pPr>
        <w:pStyle w:val="Prrafodelista"/>
        <w:tabs>
          <w:tab w:val="left" w:pos="426"/>
        </w:tabs>
        <w:spacing w:before="100" w:beforeAutospacing="1" w:after="100" w:afterAutospacing="1" w:line="276" w:lineRule="auto"/>
        <w:ind w:left="567" w:right="567"/>
        <w:jc w:val="both"/>
        <w:rPr>
          <w:rFonts w:ascii="Palatino Linotype" w:hAnsi="Palatino Linotype"/>
          <w:i/>
          <w:iCs/>
          <w:sz w:val="22"/>
          <w:szCs w:val="22"/>
        </w:rPr>
      </w:pPr>
      <w:r w:rsidRPr="00890B84">
        <w:rPr>
          <w:rFonts w:ascii="Palatino Linotype" w:hAnsi="Palatino Linotype"/>
          <w:b/>
          <w:bCs/>
          <w:i/>
          <w:iCs/>
          <w:sz w:val="22"/>
          <w:szCs w:val="22"/>
        </w:rPr>
        <w:t>VIII.</w:t>
      </w:r>
      <w:r w:rsidRPr="00890B84">
        <w:rPr>
          <w:rFonts w:ascii="Palatino Linotype" w:hAnsi="Palatino Linotype"/>
          <w:i/>
          <w:iCs/>
          <w:sz w:val="22"/>
          <w:szCs w:val="22"/>
        </w:rPr>
        <w:t xml:space="preserve"> Promover el adecuado mantenimiento de la obra pública ante las autoridades municipales.”</w:t>
      </w:r>
    </w:p>
    <w:p w14:paraId="564A55C9" w14:textId="41158B91" w:rsidR="00EB61B9" w:rsidRPr="00890B84" w:rsidRDefault="00EB61B9" w:rsidP="00EB61B9">
      <w:pPr>
        <w:pStyle w:val="Prrafodelista"/>
        <w:tabs>
          <w:tab w:val="left" w:pos="426"/>
        </w:tabs>
        <w:spacing w:before="100" w:beforeAutospacing="1" w:after="100" w:afterAutospacing="1" w:line="276" w:lineRule="auto"/>
        <w:ind w:left="567" w:right="567"/>
        <w:jc w:val="both"/>
        <w:rPr>
          <w:rFonts w:ascii="Palatino Linotype" w:hAnsi="Palatino Linotype" w:cs="Arial"/>
          <w:sz w:val="22"/>
          <w:szCs w:val="22"/>
        </w:rPr>
      </w:pPr>
      <w:r w:rsidRPr="00890B84">
        <w:rPr>
          <w:rFonts w:ascii="Palatino Linotype" w:hAnsi="Palatino Linotype"/>
          <w:sz w:val="22"/>
          <w:szCs w:val="22"/>
        </w:rPr>
        <w:lastRenderedPageBreak/>
        <w:t>(Énfasis añadido)</w:t>
      </w:r>
    </w:p>
    <w:p w14:paraId="2964ADB8" w14:textId="77777777" w:rsidR="00EB61B9" w:rsidRPr="00890B84" w:rsidRDefault="00EB61B9" w:rsidP="000953A0">
      <w:pPr>
        <w:pStyle w:val="Prrafodelista"/>
        <w:tabs>
          <w:tab w:val="left" w:pos="426"/>
        </w:tabs>
        <w:spacing w:before="100" w:beforeAutospacing="1" w:after="100" w:afterAutospacing="1" w:line="360" w:lineRule="auto"/>
        <w:ind w:left="0"/>
        <w:jc w:val="both"/>
        <w:rPr>
          <w:rFonts w:ascii="Palatino Linotype" w:hAnsi="Palatino Linotype" w:cs="Arial"/>
          <w:b/>
          <w:bCs/>
        </w:rPr>
      </w:pPr>
    </w:p>
    <w:p w14:paraId="4F9CEB11" w14:textId="309AD04F" w:rsidR="000953A0" w:rsidRPr="00890B84" w:rsidRDefault="00EB61B9" w:rsidP="00F12696">
      <w:pPr>
        <w:pStyle w:val="Prrafodelista"/>
        <w:numPr>
          <w:ilvl w:val="0"/>
          <w:numId w:val="1"/>
        </w:numPr>
        <w:tabs>
          <w:tab w:val="left" w:pos="426"/>
        </w:tabs>
        <w:spacing w:before="100" w:beforeAutospacing="1" w:after="100" w:afterAutospacing="1" w:line="360" w:lineRule="auto"/>
        <w:ind w:left="0" w:firstLine="0"/>
        <w:jc w:val="both"/>
        <w:rPr>
          <w:rFonts w:ascii="Palatino Linotype" w:hAnsi="Palatino Linotype" w:cs="Arial"/>
          <w:b/>
          <w:bCs/>
        </w:rPr>
      </w:pPr>
      <w:r w:rsidRPr="00890B84">
        <w:rPr>
          <w:rFonts w:ascii="Palatino Linotype" w:hAnsi="Palatino Linotype" w:cs="Arial"/>
          <w:bCs/>
        </w:rPr>
        <w:t xml:space="preserve">Así las cosas, como se ha demostrado que el Ayuntamiento de </w:t>
      </w:r>
      <w:proofErr w:type="spellStart"/>
      <w:r w:rsidRPr="00890B84">
        <w:rPr>
          <w:rFonts w:ascii="Palatino Linotype" w:hAnsi="Palatino Linotype" w:cs="Arial"/>
          <w:bCs/>
        </w:rPr>
        <w:t>Xonacatlán</w:t>
      </w:r>
      <w:proofErr w:type="spellEnd"/>
      <w:r w:rsidRPr="00890B84">
        <w:rPr>
          <w:rFonts w:ascii="Palatino Linotype" w:hAnsi="Palatino Linotype" w:cs="Arial"/>
          <w:bCs/>
        </w:rPr>
        <w:t xml:space="preserve"> sí inició un proyecto de obra pública con las características referidas en la solicitud de información </w:t>
      </w:r>
      <w:r w:rsidRPr="00890B84">
        <w:rPr>
          <w:rFonts w:ascii="Palatino Linotype" w:hAnsi="Palatino Linotype" w:cs="Arial"/>
          <w:b/>
        </w:rPr>
        <w:t>00104/XONACAT/IP/2020</w:t>
      </w:r>
      <w:r w:rsidR="00670FD1" w:rsidRPr="00890B84">
        <w:rPr>
          <w:rFonts w:ascii="Palatino Linotype" w:hAnsi="Palatino Linotype" w:cs="Arial"/>
          <w:bCs/>
        </w:rPr>
        <w:t>, de conformidad con lo dispuesto en la</w:t>
      </w:r>
      <w:r w:rsidR="0095253E" w:rsidRPr="00890B84">
        <w:rPr>
          <w:rFonts w:ascii="Palatino Linotype" w:hAnsi="Palatino Linotype" w:cs="Arial"/>
          <w:bCs/>
        </w:rPr>
        <w:t xml:space="preserve"> </w:t>
      </w:r>
      <w:r w:rsidR="00670FD1" w:rsidRPr="00890B84">
        <w:rPr>
          <w:rFonts w:ascii="Palatino Linotype" w:hAnsi="Palatino Linotype" w:cs="Arial"/>
          <w:bCs/>
        </w:rPr>
        <w:t xml:space="preserve">Ley Orgánica Municipal del Estado de México </w:t>
      </w:r>
      <w:r w:rsidR="00670FD1" w:rsidRPr="00890B84">
        <w:rPr>
          <w:rFonts w:ascii="Palatino Linotype" w:hAnsi="Palatino Linotype" w:cs="Arial"/>
          <w:bCs/>
          <w:i/>
          <w:iCs/>
        </w:rPr>
        <w:t>a fortiori</w:t>
      </w:r>
      <w:r w:rsidR="00670FD1" w:rsidRPr="00890B84">
        <w:rPr>
          <w:rFonts w:ascii="Palatino Linotype" w:hAnsi="Palatino Linotype" w:cs="Arial"/>
          <w:bCs/>
        </w:rPr>
        <w:t xml:space="preserve"> debió promover la constitución de un comité ciudadano de control y vigilancia responsable de supervisar las obras de remodelación de la Calle Independencia.</w:t>
      </w:r>
    </w:p>
    <w:p w14:paraId="78A70DD1" w14:textId="77777777" w:rsidR="000953A0" w:rsidRPr="00890B84" w:rsidRDefault="000953A0" w:rsidP="000953A0">
      <w:pPr>
        <w:pStyle w:val="Prrafodelista"/>
        <w:tabs>
          <w:tab w:val="left" w:pos="426"/>
        </w:tabs>
        <w:spacing w:before="100" w:beforeAutospacing="1" w:after="100" w:afterAutospacing="1" w:line="360" w:lineRule="auto"/>
        <w:ind w:left="0"/>
        <w:jc w:val="both"/>
        <w:rPr>
          <w:rFonts w:ascii="Palatino Linotype" w:hAnsi="Palatino Linotype" w:cs="Arial"/>
          <w:b/>
          <w:bCs/>
        </w:rPr>
      </w:pPr>
    </w:p>
    <w:p w14:paraId="477F0C7E" w14:textId="707AA0F7" w:rsidR="000953A0" w:rsidRPr="00890B84" w:rsidRDefault="00670FD1" w:rsidP="00F12696">
      <w:pPr>
        <w:pStyle w:val="Prrafodelista"/>
        <w:numPr>
          <w:ilvl w:val="0"/>
          <w:numId w:val="1"/>
        </w:numPr>
        <w:tabs>
          <w:tab w:val="left" w:pos="426"/>
        </w:tabs>
        <w:spacing w:before="100" w:beforeAutospacing="1" w:after="100" w:afterAutospacing="1" w:line="360" w:lineRule="auto"/>
        <w:ind w:left="0" w:firstLine="0"/>
        <w:jc w:val="both"/>
        <w:rPr>
          <w:rFonts w:ascii="Palatino Linotype" w:hAnsi="Palatino Linotype" w:cs="Arial"/>
          <w:b/>
          <w:bCs/>
        </w:rPr>
      </w:pPr>
      <w:r w:rsidRPr="00890B84">
        <w:rPr>
          <w:rFonts w:ascii="Palatino Linotype" w:hAnsi="Palatino Linotype" w:cs="Arial"/>
          <w:bCs/>
        </w:rPr>
        <w:t xml:space="preserve">Así las cosas, al ser electos sus integrantes en asamblea general, se deduce que el </w:t>
      </w:r>
      <w:r w:rsidRPr="00890B84">
        <w:rPr>
          <w:rFonts w:ascii="Palatino Linotype" w:hAnsi="Palatino Linotype" w:cs="Arial"/>
          <w:b/>
        </w:rPr>
        <w:t xml:space="preserve">SUJETO OBLIGADO </w:t>
      </w:r>
      <w:r w:rsidRPr="00890B84">
        <w:rPr>
          <w:rFonts w:ascii="Palatino Linotype" w:hAnsi="Palatino Linotype" w:cs="Arial"/>
          <w:bCs/>
        </w:rPr>
        <w:t xml:space="preserve">debe de poseer o administrar información relativa al proceso de elección. Más aún cuando el Bando Municipal de </w:t>
      </w:r>
      <w:proofErr w:type="spellStart"/>
      <w:r w:rsidRPr="00890B84">
        <w:rPr>
          <w:rFonts w:ascii="Palatino Linotype" w:hAnsi="Palatino Linotype" w:cs="Arial"/>
          <w:bCs/>
        </w:rPr>
        <w:t>Xonacatlán</w:t>
      </w:r>
      <w:proofErr w:type="spellEnd"/>
      <w:r w:rsidRPr="00890B84">
        <w:rPr>
          <w:rFonts w:ascii="Palatino Linotype" w:hAnsi="Palatino Linotype" w:cs="Arial"/>
          <w:bCs/>
        </w:rPr>
        <w:t xml:space="preserve"> señala que, </w:t>
      </w:r>
      <w:r w:rsidRPr="00890B84">
        <w:rPr>
          <w:rFonts w:ascii="Palatino Linotype" w:hAnsi="Palatino Linotype" w:cs="Arial"/>
          <w:b/>
        </w:rPr>
        <w:t xml:space="preserve">para el ejercicio de los derechos y el cumplimiento de las obligaciones que se establecen para los vecinos y habitantes, la autoridad municipal podrá organizarlos </w:t>
      </w:r>
      <w:r w:rsidRPr="00890B84">
        <w:rPr>
          <w:rFonts w:ascii="Palatino Linotype" w:hAnsi="Palatino Linotype" w:cs="Arial"/>
          <w:bCs/>
        </w:rPr>
        <w:t>en la forma en que se estime conveniente; esta relación bipartita será directa y entre ellos no habrá intermediario alguno</w:t>
      </w:r>
      <w:r w:rsidRPr="00890B84">
        <w:rPr>
          <w:rStyle w:val="Refdenotaalpie"/>
          <w:rFonts w:ascii="Palatino Linotype" w:hAnsi="Palatino Linotype" w:cs="Arial"/>
          <w:bCs/>
        </w:rPr>
        <w:footnoteReference w:id="14"/>
      </w:r>
      <w:r w:rsidRPr="00890B84">
        <w:rPr>
          <w:rFonts w:ascii="Palatino Linotype" w:hAnsi="Palatino Linotype" w:cs="Arial"/>
          <w:bCs/>
        </w:rPr>
        <w:t xml:space="preserve">. Para tal efecto, </w:t>
      </w:r>
      <w:r w:rsidRPr="00890B84">
        <w:rPr>
          <w:rFonts w:ascii="Palatino Linotype" w:hAnsi="Palatino Linotype" w:cs="Arial"/>
          <w:b/>
        </w:rPr>
        <w:t>los órganos municipales promoverán y motivarán la participación de los vecinos y habitantes del Municipio en la realización de proyectos, obras</w:t>
      </w:r>
      <w:r w:rsidRPr="00890B84">
        <w:rPr>
          <w:rFonts w:ascii="Palatino Linotype" w:hAnsi="Palatino Linotype" w:cs="Arial"/>
          <w:bCs/>
        </w:rPr>
        <w:t xml:space="preserve"> y programas, sin distinción alguna, en términos del artículo anterior, </w:t>
      </w:r>
      <w:r w:rsidRPr="00890B84">
        <w:rPr>
          <w:rFonts w:ascii="Palatino Linotype" w:hAnsi="Palatino Linotype" w:cs="Arial"/>
          <w:b/>
        </w:rPr>
        <w:t xml:space="preserve">creando comités vecinales, quienes serán elegidos en asamblea </w:t>
      </w:r>
      <w:r w:rsidRPr="00890B84">
        <w:rPr>
          <w:rFonts w:ascii="Palatino Linotype" w:hAnsi="Palatino Linotype" w:cs="Arial"/>
          <w:b/>
          <w:u w:val="single"/>
        </w:rPr>
        <w:t>en presencia de representantes municipales y formalizarán su calidad al tomar protesta ante el pleno del cabildo</w:t>
      </w:r>
      <w:r w:rsidRPr="00890B84">
        <w:rPr>
          <w:rStyle w:val="Refdenotaalpie"/>
          <w:rFonts w:ascii="Palatino Linotype" w:hAnsi="Palatino Linotype" w:cs="Arial"/>
          <w:b/>
          <w:u w:val="single"/>
        </w:rPr>
        <w:footnoteReference w:id="15"/>
      </w:r>
      <w:r w:rsidRPr="00890B84">
        <w:rPr>
          <w:rFonts w:ascii="Palatino Linotype" w:hAnsi="Palatino Linotype" w:cs="Arial"/>
          <w:b/>
        </w:rPr>
        <w:t>.</w:t>
      </w:r>
    </w:p>
    <w:p w14:paraId="54630931" w14:textId="77777777" w:rsidR="000F1D13" w:rsidRPr="00890B84" w:rsidRDefault="000F1D13" w:rsidP="000F1D13">
      <w:pPr>
        <w:pStyle w:val="Prrafodelista"/>
        <w:tabs>
          <w:tab w:val="left" w:pos="426"/>
        </w:tabs>
        <w:spacing w:before="100" w:beforeAutospacing="1" w:after="100" w:afterAutospacing="1" w:line="360" w:lineRule="auto"/>
        <w:ind w:left="0"/>
        <w:jc w:val="both"/>
        <w:rPr>
          <w:rFonts w:ascii="Palatino Linotype" w:hAnsi="Palatino Linotype" w:cs="Arial"/>
          <w:b/>
          <w:bCs/>
        </w:rPr>
      </w:pPr>
    </w:p>
    <w:p w14:paraId="1B2441A7" w14:textId="7961E43C" w:rsidR="000F1D13" w:rsidRPr="00890B84" w:rsidRDefault="00670FD1" w:rsidP="00F12696">
      <w:pPr>
        <w:pStyle w:val="Prrafodelista"/>
        <w:numPr>
          <w:ilvl w:val="0"/>
          <w:numId w:val="1"/>
        </w:numPr>
        <w:tabs>
          <w:tab w:val="left" w:pos="426"/>
        </w:tabs>
        <w:spacing w:before="100" w:beforeAutospacing="1" w:after="100" w:afterAutospacing="1" w:line="360" w:lineRule="auto"/>
        <w:ind w:left="0" w:firstLine="0"/>
        <w:jc w:val="both"/>
        <w:rPr>
          <w:rFonts w:ascii="Palatino Linotype" w:hAnsi="Palatino Linotype" w:cs="Arial"/>
          <w:b/>
          <w:bCs/>
        </w:rPr>
      </w:pPr>
      <w:r w:rsidRPr="00890B84">
        <w:rPr>
          <w:rFonts w:ascii="Palatino Linotype" w:hAnsi="Palatino Linotype" w:cs="Arial"/>
          <w:bCs/>
        </w:rPr>
        <w:lastRenderedPageBreak/>
        <w:t xml:space="preserve">En ese tenor, es aplicable al caso concreto lo dispuesto por el artículo 4 de la Ley de Transparencia y Acceso a la Información Pública del Estado de México y Municipios, </w:t>
      </w:r>
      <w:r w:rsidR="00C0590D" w:rsidRPr="00890B84">
        <w:rPr>
          <w:rFonts w:ascii="Palatino Linotype" w:hAnsi="Palatino Linotype" w:cs="Arial"/>
          <w:bCs/>
        </w:rPr>
        <w:t>cuyo segundo párrafo señala lo siguiente:</w:t>
      </w:r>
    </w:p>
    <w:p w14:paraId="59F784B2" w14:textId="3B7DCFB7" w:rsidR="00670FD1" w:rsidRPr="00890B84" w:rsidRDefault="00670FD1" w:rsidP="00670FD1">
      <w:pPr>
        <w:pStyle w:val="Prrafodelista"/>
        <w:tabs>
          <w:tab w:val="left" w:pos="426"/>
        </w:tabs>
        <w:spacing w:before="100" w:beforeAutospacing="1" w:after="100" w:afterAutospacing="1" w:line="360" w:lineRule="auto"/>
        <w:ind w:left="0"/>
        <w:jc w:val="both"/>
        <w:rPr>
          <w:rFonts w:ascii="Palatino Linotype" w:hAnsi="Palatino Linotype" w:cs="Arial"/>
          <w:b/>
          <w:bCs/>
        </w:rPr>
      </w:pPr>
    </w:p>
    <w:p w14:paraId="4A7637C1" w14:textId="1F55071F" w:rsidR="00C0590D" w:rsidRPr="00890B84" w:rsidRDefault="00C0590D" w:rsidP="00C0590D">
      <w:pPr>
        <w:pStyle w:val="Prrafodelista"/>
        <w:tabs>
          <w:tab w:val="left" w:pos="426"/>
        </w:tabs>
        <w:spacing w:before="100" w:beforeAutospacing="1" w:after="100" w:afterAutospacing="1" w:line="276" w:lineRule="auto"/>
        <w:ind w:left="567" w:right="567"/>
        <w:jc w:val="both"/>
        <w:rPr>
          <w:rFonts w:ascii="Palatino Linotype" w:hAnsi="Palatino Linotype"/>
          <w:i/>
          <w:iCs/>
          <w:sz w:val="22"/>
          <w:szCs w:val="22"/>
        </w:rPr>
      </w:pPr>
      <w:r w:rsidRPr="00890B84">
        <w:rPr>
          <w:rFonts w:ascii="Palatino Linotype" w:hAnsi="Palatino Linotype"/>
          <w:i/>
          <w:iCs/>
          <w:sz w:val="22"/>
          <w:szCs w:val="22"/>
        </w:rPr>
        <w:t>“</w:t>
      </w:r>
      <w:r w:rsidRPr="00890B84">
        <w:rPr>
          <w:rFonts w:ascii="Palatino Linotype" w:hAnsi="Palatino Linotype"/>
          <w:b/>
          <w:bCs/>
          <w:i/>
          <w:iCs/>
          <w:sz w:val="22"/>
          <w:szCs w:val="22"/>
        </w:rPr>
        <w:t>Artículo 4.</w:t>
      </w:r>
      <w:r w:rsidRPr="00890B84">
        <w:rPr>
          <w:rFonts w:ascii="Palatino Linotype" w:hAnsi="Palatino Linotype"/>
          <w:i/>
          <w:iCs/>
          <w:sz w:val="22"/>
          <w:szCs w:val="22"/>
        </w:rPr>
        <w:t xml:space="preserve"> (…)</w:t>
      </w:r>
    </w:p>
    <w:p w14:paraId="64966FBA" w14:textId="1BFEE8AF" w:rsidR="00C0590D" w:rsidRPr="00890B84" w:rsidRDefault="00C0590D" w:rsidP="00C0590D">
      <w:pPr>
        <w:pStyle w:val="Prrafodelista"/>
        <w:tabs>
          <w:tab w:val="left" w:pos="426"/>
        </w:tabs>
        <w:spacing w:before="100" w:beforeAutospacing="1" w:after="100" w:afterAutospacing="1" w:line="276" w:lineRule="auto"/>
        <w:ind w:left="567" w:right="567"/>
        <w:jc w:val="both"/>
        <w:rPr>
          <w:rFonts w:ascii="Palatino Linotype" w:hAnsi="Palatino Linotype"/>
          <w:i/>
          <w:iCs/>
          <w:sz w:val="22"/>
          <w:szCs w:val="22"/>
        </w:rPr>
      </w:pPr>
      <w:r w:rsidRPr="00890B84">
        <w:rPr>
          <w:rFonts w:ascii="Palatino Linotype" w:hAnsi="Palatino Linotype"/>
          <w:b/>
          <w:bCs/>
          <w:i/>
          <w:iCs/>
          <w:sz w:val="22"/>
          <w:szCs w:val="22"/>
        </w:rPr>
        <w:t>Toda la información generada, obtenida, adquirida, transformada, administrada o en posesión de los sujetos obligados es pública y accesible de manera permanente a cualquier persona</w:t>
      </w:r>
      <w:r w:rsidRPr="00890B84">
        <w:rPr>
          <w:rFonts w:ascii="Palatino Linotype" w:hAnsi="Palatino Linotype"/>
          <w:i/>
          <w:iCs/>
          <w:sz w:val="22"/>
          <w:szCs w:val="22"/>
        </w:rPr>
        <w:t xml:space="preserve">, en los términos y condiciones que se establezcan en los tratados internacionales de los que el Estado mexicano sea parte, en la Ley General, la presente Ley y demás disposiciones de la materia, </w:t>
      </w:r>
      <w:r w:rsidRPr="00890B84">
        <w:rPr>
          <w:rFonts w:ascii="Palatino Linotype" w:hAnsi="Palatino Linotype"/>
          <w:b/>
          <w:bCs/>
          <w:i/>
          <w:iCs/>
          <w:sz w:val="22"/>
          <w:szCs w:val="22"/>
        </w:rPr>
        <w:t>privilegiando el principio de máxima publicidad de la información.</w:t>
      </w:r>
      <w:r w:rsidRPr="00890B84">
        <w:rPr>
          <w:rFonts w:ascii="Palatino Linotype" w:hAnsi="Palatino Linotype"/>
          <w:i/>
          <w:iCs/>
          <w:sz w:val="22"/>
          <w:szCs w:val="22"/>
        </w:rPr>
        <w:t xml:space="preserve"> Solo podrá ser clasificada excepcionalmente como reservada temporalmente por razones de interés público, en los términos de las causas legítimas y estrictamente necesarias previstas por esta Ley.</w:t>
      </w:r>
    </w:p>
    <w:p w14:paraId="1D3152CD" w14:textId="05AC5CAF" w:rsidR="00C0590D" w:rsidRPr="00890B84" w:rsidRDefault="00C0590D" w:rsidP="00C0590D">
      <w:pPr>
        <w:pStyle w:val="Prrafodelista"/>
        <w:tabs>
          <w:tab w:val="left" w:pos="426"/>
        </w:tabs>
        <w:spacing w:before="100" w:beforeAutospacing="1" w:after="100" w:afterAutospacing="1" w:line="276" w:lineRule="auto"/>
        <w:ind w:left="567" w:right="567"/>
        <w:jc w:val="both"/>
        <w:rPr>
          <w:rFonts w:ascii="Palatino Linotype" w:hAnsi="Palatino Linotype"/>
          <w:i/>
          <w:iCs/>
          <w:sz w:val="22"/>
          <w:szCs w:val="22"/>
        </w:rPr>
      </w:pPr>
      <w:r w:rsidRPr="00890B84">
        <w:rPr>
          <w:rFonts w:ascii="Palatino Linotype" w:hAnsi="Palatino Linotype"/>
          <w:i/>
          <w:iCs/>
          <w:sz w:val="22"/>
          <w:szCs w:val="22"/>
        </w:rPr>
        <w:t>(…)”</w:t>
      </w:r>
    </w:p>
    <w:p w14:paraId="406C48C1" w14:textId="0D50291A" w:rsidR="00C0590D" w:rsidRPr="00890B84" w:rsidRDefault="00C0590D" w:rsidP="00C0590D">
      <w:pPr>
        <w:pStyle w:val="Prrafodelista"/>
        <w:tabs>
          <w:tab w:val="left" w:pos="426"/>
        </w:tabs>
        <w:spacing w:before="100" w:beforeAutospacing="1" w:after="100" w:afterAutospacing="1" w:line="276" w:lineRule="auto"/>
        <w:ind w:left="567" w:right="567"/>
        <w:jc w:val="both"/>
        <w:rPr>
          <w:rFonts w:ascii="Palatino Linotype" w:hAnsi="Palatino Linotype" w:cs="Arial"/>
          <w:b/>
          <w:bCs/>
          <w:sz w:val="22"/>
          <w:szCs w:val="22"/>
        </w:rPr>
      </w:pPr>
      <w:r w:rsidRPr="00890B84">
        <w:rPr>
          <w:rFonts w:ascii="Palatino Linotype" w:hAnsi="Palatino Linotype"/>
          <w:sz w:val="22"/>
          <w:szCs w:val="22"/>
        </w:rPr>
        <w:t>(Énfasis añadido)</w:t>
      </w:r>
    </w:p>
    <w:p w14:paraId="62846640" w14:textId="77777777" w:rsidR="00C0590D" w:rsidRPr="00890B84" w:rsidRDefault="00C0590D" w:rsidP="00670FD1">
      <w:pPr>
        <w:pStyle w:val="Prrafodelista"/>
        <w:tabs>
          <w:tab w:val="left" w:pos="426"/>
        </w:tabs>
        <w:spacing w:before="100" w:beforeAutospacing="1" w:after="100" w:afterAutospacing="1" w:line="360" w:lineRule="auto"/>
        <w:ind w:left="0"/>
        <w:jc w:val="both"/>
        <w:rPr>
          <w:rFonts w:ascii="Palatino Linotype" w:hAnsi="Palatino Linotype" w:cs="Arial"/>
          <w:b/>
          <w:bCs/>
        </w:rPr>
      </w:pPr>
    </w:p>
    <w:p w14:paraId="596396A0" w14:textId="7A912417" w:rsidR="00670FD1" w:rsidRPr="00890B84" w:rsidRDefault="00C0590D" w:rsidP="00F12696">
      <w:pPr>
        <w:pStyle w:val="Prrafodelista"/>
        <w:numPr>
          <w:ilvl w:val="0"/>
          <w:numId w:val="1"/>
        </w:numPr>
        <w:tabs>
          <w:tab w:val="left" w:pos="426"/>
        </w:tabs>
        <w:spacing w:before="100" w:beforeAutospacing="1" w:after="100" w:afterAutospacing="1" w:line="360" w:lineRule="auto"/>
        <w:ind w:left="0" w:firstLine="0"/>
        <w:jc w:val="both"/>
        <w:rPr>
          <w:rFonts w:ascii="Palatino Linotype" w:hAnsi="Palatino Linotype" w:cs="Arial"/>
          <w:b/>
          <w:bCs/>
        </w:rPr>
      </w:pPr>
      <w:r w:rsidRPr="00890B84">
        <w:rPr>
          <w:rFonts w:ascii="Palatino Linotype" w:hAnsi="Palatino Linotype" w:cs="Arial"/>
          <w:bCs/>
        </w:rPr>
        <w:t>De tal manera que la información relacionada con el comité ciudadano de control y vigilancia integrado para verificar los trabajos de restauración de la Calle Independencia, como es el nombre de sus integrantes, mecánica utilizada para realizar la votación para elegirlos, el número de votos que obtuvo cada uno, así como el número de votantes se determina como información pública,</w:t>
      </w:r>
      <w:r w:rsidR="00B11F12" w:rsidRPr="00890B84">
        <w:rPr>
          <w:rFonts w:ascii="Palatino Linotype" w:hAnsi="Palatino Linotype" w:cs="Arial"/>
          <w:bCs/>
        </w:rPr>
        <w:t xml:space="preserve"> se aprecia como información esencial de ser difundida a la ciudadanía, ya que ésta permite otorgar certeza sobre el proceso de elección de los miembros del mencionado comité.</w:t>
      </w:r>
    </w:p>
    <w:p w14:paraId="313343A9" w14:textId="77777777" w:rsidR="00670FD1" w:rsidRPr="00890B84" w:rsidRDefault="00670FD1" w:rsidP="00670FD1">
      <w:pPr>
        <w:pStyle w:val="Prrafodelista"/>
        <w:tabs>
          <w:tab w:val="left" w:pos="426"/>
        </w:tabs>
        <w:spacing w:before="100" w:beforeAutospacing="1" w:after="100" w:afterAutospacing="1" w:line="360" w:lineRule="auto"/>
        <w:ind w:left="0"/>
        <w:jc w:val="both"/>
        <w:rPr>
          <w:rFonts w:ascii="Palatino Linotype" w:hAnsi="Palatino Linotype" w:cs="Arial"/>
          <w:b/>
          <w:bCs/>
        </w:rPr>
      </w:pPr>
    </w:p>
    <w:p w14:paraId="6CF3ADDE" w14:textId="1F51AE91" w:rsidR="00670FD1" w:rsidRPr="00890B84" w:rsidRDefault="00B11F12" w:rsidP="00F12696">
      <w:pPr>
        <w:pStyle w:val="Prrafodelista"/>
        <w:numPr>
          <w:ilvl w:val="0"/>
          <w:numId w:val="1"/>
        </w:numPr>
        <w:tabs>
          <w:tab w:val="left" w:pos="426"/>
        </w:tabs>
        <w:spacing w:before="100" w:beforeAutospacing="1" w:after="100" w:afterAutospacing="1" w:line="360" w:lineRule="auto"/>
        <w:ind w:left="0" w:firstLine="0"/>
        <w:jc w:val="both"/>
        <w:rPr>
          <w:rFonts w:ascii="Palatino Linotype" w:hAnsi="Palatino Linotype" w:cs="Arial"/>
          <w:b/>
          <w:bCs/>
        </w:rPr>
      </w:pPr>
      <w:r w:rsidRPr="00890B84">
        <w:rPr>
          <w:rFonts w:ascii="Palatino Linotype" w:hAnsi="Palatino Linotype" w:cs="Arial"/>
          <w:bCs/>
        </w:rPr>
        <w:t xml:space="preserve">Por otro lado, no es ocioso referir que si bien es cierto que los integrantes del comité ciudadano de control y vigilancia son netamente ciudadanos del municipio, también lo es que el cargo honorífico que ostentan como integrantes del comité les viste un velo de representatividad pública, por ello, es procedente difundir sus </w:t>
      </w:r>
      <w:r w:rsidRPr="00890B84">
        <w:rPr>
          <w:rFonts w:ascii="Palatino Linotype" w:hAnsi="Palatino Linotype" w:cs="Arial"/>
          <w:bCs/>
        </w:rPr>
        <w:lastRenderedPageBreak/>
        <w:t xml:space="preserve">nombres, ya que éstos son, </w:t>
      </w:r>
      <w:r w:rsidRPr="00890B84">
        <w:rPr>
          <w:rFonts w:ascii="Palatino Linotype" w:hAnsi="Palatino Linotype" w:cs="Arial"/>
          <w:bCs/>
          <w:i/>
          <w:iCs/>
        </w:rPr>
        <w:t>grosso modo</w:t>
      </w:r>
      <w:r w:rsidRPr="00890B84">
        <w:rPr>
          <w:rFonts w:ascii="Palatino Linotype" w:hAnsi="Palatino Linotype" w:cs="Arial"/>
          <w:bCs/>
        </w:rPr>
        <w:t xml:space="preserve">, reconocidos por el </w:t>
      </w:r>
      <w:r w:rsidRPr="00890B84">
        <w:rPr>
          <w:rFonts w:ascii="Palatino Linotype" w:hAnsi="Palatino Linotype" w:cs="Arial"/>
          <w:b/>
        </w:rPr>
        <w:t>SUJETO OBLIGADO</w:t>
      </w:r>
      <w:r w:rsidRPr="00890B84">
        <w:rPr>
          <w:rFonts w:ascii="Palatino Linotype" w:hAnsi="Palatino Linotype" w:cs="Arial"/>
          <w:bCs/>
        </w:rPr>
        <w:t xml:space="preserve"> como representantes sociales.</w:t>
      </w:r>
    </w:p>
    <w:p w14:paraId="14E676AF" w14:textId="77777777" w:rsidR="00670FD1" w:rsidRPr="00890B84" w:rsidRDefault="00670FD1" w:rsidP="00670FD1">
      <w:pPr>
        <w:pStyle w:val="Prrafodelista"/>
        <w:tabs>
          <w:tab w:val="left" w:pos="426"/>
        </w:tabs>
        <w:spacing w:before="100" w:beforeAutospacing="1" w:after="100" w:afterAutospacing="1" w:line="360" w:lineRule="auto"/>
        <w:ind w:left="0"/>
        <w:jc w:val="both"/>
        <w:rPr>
          <w:rFonts w:ascii="Palatino Linotype" w:hAnsi="Palatino Linotype" w:cs="Arial"/>
          <w:b/>
          <w:bCs/>
        </w:rPr>
      </w:pPr>
    </w:p>
    <w:p w14:paraId="2A5935E6" w14:textId="7F816D51" w:rsidR="00670FD1" w:rsidRPr="00890B84" w:rsidRDefault="00B11F12" w:rsidP="00F12696">
      <w:pPr>
        <w:pStyle w:val="Prrafodelista"/>
        <w:numPr>
          <w:ilvl w:val="0"/>
          <w:numId w:val="1"/>
        </w:numPr>
        <w:tabs>
          <w:tab w:val="left" w:pos="426"/>
        </w:tabs>
        <w:spacing w:before="100" w:beforeAutospacing="1" w:after="100" w:afterAutospacing="1" w:line="360" w:lineRule="auto"/>
        <w:ind w:left="0" w:firstLine="0"/>
        <w:jc w:val="both"/>
        <w:rPr>
          <w:rFonts w:ascii="Palatino Linotype" w:hAnsi="Palatino Linotype" w:cs="Arial"/>
          <w:b/>
          <w:bCs/>
        </w:rPr>
      </w:pPr>
      <w:r w:rsidRPr="00890B84">
        <w:rPr>
          <w:rFonts w:ascii="Palatino Linotype" w:hAnsi="Palatino Linotype" w:cs="Arial"/>
          <w:bCs/>
        </w:rPr>
        <w:t xml:space="preserve">Por otro lado, por cuanto hace a la forma en </w:t>
      </w:r>
      <w:proofErr w:type="spellStart"/>
      <w:r w:rsidRPr="00890B84">
        <w:rPr>
          <w:rFonts w:ascii="Palatino Linotype" w:hAnsi="Palatino Linotype" w:cs="Arial"/>
          <w:bCs/>
        </w:rPr>
        <w:t>como</w:t>
      </w:r>
      <w:proofErr w:type="spellEnd"/>
      <w:r w:rsidRPr="00890B84">
        <w:rPr>
          <w:rFonts w:ascii="Palatino Linotype" w:hAnsi="Palatino Linotype" w:cs="Arial"/>
          <w:bCs/>
        </w:rPr>
        <w:t xml:space="preserve"> se realizó el proceso de votación, el número de votos obtenidos en favor de los hoy integrantes del comité y el total de votantes que participaron en el proceso de elección, se aprecia </w:t>
      </w:r>
      <w:proofErr w:type="spellStart"/>
      <w:r w:rsidRPr="00890B84">
        <w:rPr>
          <w:rFonts w:ascii="Palatino Linotype" w:hAnsi="Palatino Linotype" w:cs="Arial"/>
          <w:bCs/>
        </w:rPr>
        <w:t>como</w:t>
      </w:r>
      <w:proofErr w:type="spellEnd"/>
      <w:r w:rsidRPr="00890B84">
        <w:rPr>
          <w:rFonts w:ascii="Palatino Linotype" w:hAnsi="Palatino Linotype" w:cs="Arial"/>
          <w:bCs/>
        </w:rPr>
        <w:t>, meramente, información estadística</w:t>
      </w:r>
      <w:r w:rsidR="001D4CE4" w:rsidRPr="00890B84">
        <w:rPr>
          <w:rFonts w:ascii="Palatino Linotype" w:hAnsi="Palatino Linotype" w:cs="Arial"/>
          <w:bCs/>
        </w:rPr>
        <w:t xml:space="preserve"> que </w:t>
      </w:r>
      <w:r w:rsidR="001D4CE4" w:rsidRPr="00890B84">
        <w:rPr>
          <w:rFonts w:ascii="Palatino Linotype" w:hAnsi="Palatino Linotype" w:cs="Arial"/>
          <w:b/>
        </w:rPr>
        <w:t>no busca conocer bajo ninguna manera la identidad de los votantes o de otros aspirantes a formar parte del comité</w:t>
      </w:r>
      <w:r w:rsidR="001D4CE4" w:rsidRPr="00890B84">
        <w:rPr>
          <w:rFonts w:ascii="Palatino Linotype" w:hAnsi="Palatino Linotype" w:cs="Arial"/>
          <w:bCs/>
        </w:rPr>
        <w:t xml:space="preserve">, por lo anterior, su difusión no lesiona el derecho a ejercer el voto de forma secreta de ninguno de los ciudadanos </w:t>
      </w:r>
      <w:proofErr w:type="spellStart"/>
      <w:r w:rsidR="001D4CE4" w:rsidRPr="00890B84">
        <w:rPr>
          <w:rFonts w:ascii="Palatino Linotype" w:hAnsi="Palatino Linotype" w:cs="Arial"/>
          <w:bCs/>
        </w:rPr>
        <w:t>sufragantes</w:t>
      </w:r>
      <w:proofErr w:type="spellEnd"/>
      <w:r w:rsidR="001D4CE4" w:rsidRPr="00890B84">
        <w:rPr>
          <w:rFonts w:ascii="Palatino Linotype" w:hAnsi="Palatino Linotype" w:cs="Arial"/>
          <w:bCs/>
        </w:rPr>
        <w:t>.</w:t>
      </w:r>
    </w:p>
    <w:p w14:paraId="48F5F19A" w14:textId="77777777" w:rsidR="00670FD1" w:rsidRPr="00890B84" w:rsidRDefault="00670FD1" w:rsidP="00670FD1">
      <w:pPr>
        <w:pStyle w:val="Prrafodelista"/>
        <w:tabs>
          <w:tab w:val="left" w:pos="426"/>
        </w:tabs>
        <w:spacing w:before="100" w:beforeAutospacing="1" w:after="100" w:afterAutospacing="1" w:line="360" w:lineRule="auto"/>
        <w:ind w:left="0"/>
        <w:jc w:val="both"/>
        <w:rPr>
          <w:rFonts w:ascii="Palatino Linotype" w:hAnsi="Palatino Linotype" w:cs="Arial"/>
          <w:b/>
          <w:bCs/>
        </w:rPr>
      </w:pPr>
    </w:p>
    <w:p w14:paraId="3ABBFADB" w14:textId="11A72CA6" w:rsidR="00670FD1" w:rsidRPr="00890B84" w:rsidRDefault="001D4CE4" w:rsidP="00F12696">
      <w:pPr>
        <w:pStyle w:val="Prrafodelista"/>
        <w:numPr>
          <w:ilvl w:val="0"/>
          <w:numId w:val="1"/>
        </w:numPr>
        <w:tabs>
          <w:tab w:val="left" w:pos="426"/>
        </w:tabs>
        <w:spacing w:before="100" w:beforeAutospacing="1" w:after="100" w:afterAutospacing="1" w:line="360" w:lineRule="auto"/>
        <w:ind w:left="0" w:firstLine="0"/>
        <w:jc w:val="both"/>
        <w:rPr>
          <w:rFonts w:ascii="Palatino Linotype" w:hAnsi="Palatino Linotype" w:cs="Arial"/>
          <w:b/>
          <w:bCs/>
        </w:rPr>
      </w:pPr>
      <w:r w:rsidRPr="00890B84">
        <w:rPr>
          <w:rFonts w:ascii="Palatino Linotype" w:hAnsi="Palatino Linotype" w:cs="Arial"/>
          <w:bCs/>
        </w:rPr>
        <w:t xml:space="preserve">Razón de lo anterior, esta Ponencia </w:t>
      </w:r>
      <w:proofErr w:type="spellStart"/>
      <w:r w:rsidRPr="00890B84">
        <w:rPr>
          <w:rFonts w:ascii="Palatino Linotype" w:hAnsi="Palatino Linotype" w:cs="Arial"/>
          <w:bCs/>
        </w:rPr>
        <w:t>Resolutora</w:t>
      </w:r>
      <w:proofErr w:type="spellEnd"/>
      <w:r w:rsidRPr="00890B84">
        <w:rPr>
          <w:rFonts w:ascii="Palatino Linotype" w:hAnsi="Palatino Linotype" w:cs="Arial"/>
          <w:bCs/>
        </w:rPr>
        <w:t xml:space="preserve"> determina </w:t>
      </w:r>
      <w:r w:rsidRPr="00890B84">
        <w:rPr>
          <w:rFonts w:ascii="Palatino Linotype" w:hAnsi="Palatino Linotype" w:cs="Arial"/>
          <w:b/>
        </w:rPr>
        <w:t>ordenar</w:t>
      </w:r>
      <w:r w:rsidRPr="00890B84">
        <w:rPr>
          <w:rFonts w:ascii="Palatino Linotype" w:hAnsi="Palatino Linotype" w:cs="Arial"/>
          <w:bCs/>
        </w:rPr>
        <w:t xml:space="preserve"> al </w:t>
      </w:r>
      <w:r w:rsidRPr="00890B84">
        <w:rPr>
          <w:rFonts w:ascii="Palatino Linotype" w:hAnsi="Palatino Linotype" w:cs="Arial"/>
          <w:b/>
        </w:rPr>
        <w:t>SUJETO OBLIGADO</w:t>
      </w:r>
      <w:r w:rsidRPr="00890B84">
        <w:rPr>
          <w:rFonts w:ascii="Palatino Linotype" w:hAnsi="Palatino Linotype" w:cs="Arial"/>
          <w:bCs/>
        </w:rPr>
        <w:t xml:space="preserve"> entregue al particular los documentos donde conste la siguiente información:</w:t>
      </w:r>
    </w:p>
    <w:p w14:paraId="5568A343" w14:textId="0BACBFAE" w:rsidR="001D4CE4" w:rsidRPr="00890B84" w:rsidRDefault="001D4CE4" w:rsidP="001D4CE4">
      <w:pPr>
        <w:pStyle w:val="Prrafodelista"/>
        <w:numPr>
          <w:ilvl w:val="1"/>
          <w:numId w:val="1"/>
        </w:numPr>
        <w:tabs>
          <w:tab w:val="left" w:pos="426"/>
        </w:tabs>
        <w:spacing w:before="100" w:beforeAutospacing="1" w:after="100" w:afterAutospacing="1" w:line="360" w:lineRule="auto"/>
        <w:jc w:val="both"/>
        <w:rPr>
          <w:rFonts w:ascii="Palatino Linotype" w:hAnsi="Palatino Linotype" w:cs="Arial"/>
          <w:b/>
          <w:bCs/>
        </w:rPr>
      </w:pPr>
      <w:r w:rsidRPr="00890B84">
        <w:rPr>
          <w:rFonts w:ascii="Palatino Linotype" w:hAnsi="Palatino Linotype" w:cs="Arial"/>
          <w:bCs/>
        </w:rPr>
        <w:t>Nombre de los integrantes del Comité Ciudadano de Control y Vigilancia encargados de la supervisión de la remodelación de la Calle Independencia;</w:t>
      </w:r>
    </w:p>
    <w:p w14:paraId="4D2A3407" w14:textId="7D42269C" w:rsidR="001D4CE4" w:rsidRPr="00890B84" w:rsidRDefault="001D4CE4" w:rsidP="001D4CE4">
      <w:pPr>
        <w:pStyle w:val="Prrafodelista"/>
        <w:numPr>
          <w:ilvl w:val="1"/>
          <w:numId w:val="1"/>
        </w:numPr>
        <w:tabs>
          <w:tab w:val="left" w:pos="426"/>
        </w:tabs>
        <w:spacing w:before="100" w:beforeAutospacing="1" w:after="100" w:afterAutospacing="1" w:line="360" w:lineRule="auto"/>
        <w:jc w:val="both"/>
        <w:rPr>
          <w:rFonts w:ascii="Palatino Linotype" w:hAnsi="Palatino Linotype" w:cs="Arial"/>
          <w:b/>
          <w:bCs/>
        </w:rPr>
      </w:pPr>
      <w:r w:rsidRPr="00890B84">
        <w:rPr>
          <w:rFonts w:ascii="Palatino Linotype" w:hAnsi="Palatino Linotype" w:cs="Arial"/>
          <w:bCs/>
        </w:rPr>
        <w:t>Votos obtenidos en favor de cada uno de los integrantes para su elección; y</w:t>
      </w:r>
    </w:p>
    <w:p w14:paraId="6DD03BE9" w14:textId="588BC811" w:rsidR="001D4CE4" w:rsidRPr="00890B84" w:rsidRDefault="001D4CE4" w:rsidP="001D4CE4">
      <w:pPr>
        <w:pStyle w:val="Prrafodelista"/>
        <w:numPr>
          <w:ilvl w:val="1"/>
          <w:numId w:val="1"/>
        </w:numPr>
        <w:tabs>
          <w:tab w:val="left" w:pos="426"/>
        </w:tabs>
        <w:spacing w:before="100" w:beforeAutospacing="1" w:after="100" w:afterAutospacing="1" w:line="360" w:lineRule="auto"/>
        <w:jc w:val="both"/>
        <w:rPr>
          <w:rFonts w:ascii="Palatino Linotype" w:hAnsi="Palatino Linotype" w:cs="Arial"/>
          <w:b/>
          <w:bCs/>
        </w:rPr>
      </w:pPr>
      <w:r w:rsidRPr="00890B84">
        <w:rPr>
          <w:rFonts w:ascii="Palatino Linotype" w:hAnsi="Palatino Linotype" w:cs="Arial"/>
        </w:rPr>
        <w:t>Número total de votos que participaron en el proceso de elección.</w:t>
      </w:r>
    </w:p>
    <w:p w14:paraId="513C8F29" w14:textId="77777777" w:rsidR="000F1D13" w:rsidRPr="00890B84" w:rsidRDefault="000F1D13" w:rsidP="000F1D13">
      <w:pPr>
        <w:pStyle w:val="Prrafodelista"/>
        <w:tabs>
          <w:tab w:val="left" w:pos="426"/>
        </w:tabs>
        <w:spacing w:before="100" w:beforeAutospacing="1" w:after="100" w:afterAutospacing="1" w:line="360" w:lineRule="auto"/>
        <w:ind w:left="0"/>
        <w:jc w:val="both"/>
        <w:rPr>
          <w:rFonts w:ascii="Palatino Linotype" w:hAnsi="Palatino Linotype" w:cs="Arial"/>
          <w:b/>
          <w:bCs/>
        </w:rPr>
      </w:pPr>
    </w:p>
    <w:p w14:paraId="415658EA" w14:textId="0BEA3A81" w:rsidR="000F1D13" w:rsidRPr="00890B84" w:rsidRDefault="001D4CE4" w:rsidP="00F12696">
      <w:pPr>
        <w:pStyle w:val="Prrafodelista"/>
        <w:numPr>
          <w:ilvl w:val="0"/>
          <w:numId w:val="1"/>
        </w:numPr>
        <w:tabs>
          <w:tab w:val="left" w:pos="426"/>
        </w:tabs>
        <w:spacing w:before="100" w:beforeAutospacing="1" w:after="100" w:afterAutospacing="1" w:line="360" w:lineRule="auto"/>
        <w:ind w:left="0" w:firstLine="0"/>
        <w:jc w:val="both"/>
        <w:rPr>
          <w:rFonts w:ascii="Palatino Linotype" w:hAnsi="Palatino Linotype" w:cs="Arial"/>
          <w:b/>
          <w:bCs/>
        </w:rPr>
      </w:pPr>
      <w:r w:rsidRPr="00890B84">
        <w:rPr>
          <w:rFonts w:ascii="Palatino Linotype" w:hAnsi="Palatino Linotype" w:cs="Arial"/>
          <w:bCs/>
        </w:rPr>
        <w:t>En ese tenor, no se ignora el hecho de que dada la naturaleza de la información que se ordena entregar, eventualmente podrían aparecer datos personales de ciudadanos vecinos del municipio, como pudieran ser aspirantes no electos</w:t>
      </w:r>
      <w:r w:rsidR="00183537" w:rsidRPr="00890B84">
        <w:rPr>
          <w:rFonts w:ascii="Palatino Linotype" w:hAnsi="Palatino Linotype" w:cs="Arial"/>
          <w:bCs/>
        </w:rPr>
        <w:t xml:space="preserve">, por ello, </w:t>
      </w:r>
      <w:r w:rsidR="00183537" w:rsidRPr="00890B84">
        <w:rPr>
          <w:rFonts w:ascii="Palatino Linotype" w:hAnsi="Palatino Linotype" w:cs="Arial"/>
          <w:bCs/>
        </w:rPr>
        <w:lastRenderedPageBreak/>
        <w:t xml:space="preserve">el </w:t>
      </w:r>
      <w:r w:rsidR="00183537" w:rsidRPr="00890B84">
        <w:rPr>
          <w:rFonts w:ascii="Palatino Linotype" w:hAnsi="Palatino Linotype" w:cs="Arial"/>
          <w:b/>
        </w:rPr>
        <w:t>SUJETO OBLIGADO</w:t>
      </w:r>
      <w:r w:rsidR="00183537" w:rsidRPr="00890B84">
        <w:rPr>
          <w:rFonts w:ascii="Palatino Linotype" w:hAnsi="Palatino Linotype" w:cs="Arial"/>
          <w:bCs/>
        </w:rPr>
        <w:t xml:space="preserve"> deberá realizar las versiones públicas necesarias para atender el derecho de acceso a la información ejercido por el particular y, del mismo modo, proteger los datos personales que pudieran obrar en los documentos.</w:t>
      </w:r>
    </w:p>
    <w:p w14:paraId="75BF5E7A" w14:textId="77777777" w:rsidR="000F1D13" w:rsidRPr="00890B84" w:rsidRDefault="000F1D13" w:rsidP="000F1D13">
      <w:pPr>
        <w:pStyle w:val="Prrafodelista"/>
        <w:tabs>
          <w:tab w:val="left" w:pos="426"/>
        </w:tabs>
        <w:spacing w:line="360" w:lineRule="auto"/>
        <w:ind w:left="0"/>
        <w:jc w:val="both"/>
        <w:rPr>
          <w:rFonts w:ascii="Palatino Linotype" w:hAnsi="Palatino Linotype" w:cs="Arial"/>
          <w:b/>
          <w:bCs/>
        </w:rPr>
      </w:pPr>
    </w:p>
    <w:p w14:paraId="337918B1" w14:textId="3410AEDC" w:rsidR="00EE32CB" w:rsidRPr="00890B84" w:rsidRDefault="0044176A" w:rsidP="002A4052">
      <w:pPr>
        <w:pStyle w:val="Ttulo2"/>
        <w:spacing w:after="240"/>
        <w:rPr>
          <w:rFonts w:ascii="Palatino Linotype" w:eastAsia="MS Mincho" w:hAnsi="Palatino Linotype"/>
          <w:b/>
          <w:color w:val="000000" w:themeColor="text1"/>
          <w:sz w:val="24"/>
          <w:szCs w:val="24"/>
          <w:lang w:val="es-ES_tradnl" w:eastAsia="es-ES"/>
        </w:rPr>
      </w:pPr>
      <w:bookmarkStart w:id="40" w:name="_Toc517257959"/>
      <w:bookmarkStart w:id="41" w:name="_Toc56164218"/>
      <w:r w:rsidRPr="00890B84">
        <w:rPr>
          <w:rFonts w:ascii="Palatino Linotype" w:hAnsi="Palatino Linotype" w:cs="Times New Roman"/>
          <w:b/>
          <w:color w:val="000000" w:themeColor="text1"/>
          <w:sz w:val="24"/>
          <w:szCs w:val="24"/>
          <w:lang w:eastAsia="es-ES_tradnl"/>
        </w:rPr>
        <w:t>QUINTO</w:t>
      </w:r>
      <w:r w:rsidR="00EE32CB" w:rsidRPr="00890B84">
        <w:rPr>
          <w:rFonts w:ascii="Palatino Linotype" w:hAnsi="Palatino Linotype" w:cs="Times New Roman"/>
          <w:b/>
          <w:color w:val="000000" w:themeColor="text1"/>
          <w:sz w:val="24"/>
          <w:szCs w:val="24"/>
          <w:lang w:eastAsia="es-ES_tradnl"/>
        </w:rPr>
        <w:t>.</w:t>
      </w:r>
      <w:r w:rsidR="00EE32CB" w:rsidRPr="00890B84">
        <w:rPr>
          <w:rFonts w:ascii="Palatino Linotype" w:eastAsia="MS Mincho" w:hAnsi="Palatino Linotype"/>
          <w:b/>
          <w:color w:val="000000" w:themeColor="text1"/>
          <w:sz w:val="24"/>
          <w:szCs w:val="24"/>
          <w:lang w:val="es-ES_tradnl" w:eastAsia="es-ES"/>
        </w:rPr>
        <w:t xml:space="preserve"> </w:t>
      </w:r>
      <w:r w:rsidR="00CD564C" w:rsidRPr="00890B84">
        <w:rPr>
          <w:rFonts w:ascii="Palatino Linotype" w:eastAsia="MS Mincho" w:hAnsi="Palatino Linotype"/>
          <w:b/>
          <w:color w:val="000000" w:themeColor="text1"/>
          <w:sz w:val="24"/>
          <w:szCs w:val="24"/>
          <w:lang w:val="es-ES_tradnl" w:eastAsia="es-ES"/>
        </w:rPr>
        <w:t>De</w:t>
      </w:r>
      <w:r w:rsidR="00183537" w:rsidRPr="00890B84">
        <w:rPr>
          <w:rFonts w:ascii="Palatino Linotype" w:eastAsia="MS Mincho" w:hAnsi="Palatino Linotype"/>
          <w:b/>
          <w:color w:val="000000" w:themeColor="text1"/>
          <w:sz w:val="24"/>
          <w:szCs w:val="24"/>
          <w:lang w:val="es-ES_tradnl" w:eastAsia="es-ES"/>
        </w:rPr>
        <w:t xml:space="preserve"> la versión pública</w:t>
      </w:r>
      <w:r w:rsidR="00EE32CB" w:rsidRPr="00890B84">
        <w:rPr>
          <w:rFonts w:ascii="Palatino Linotype" w:eastAsia="MS Mincho" w:hAnsi="Palatino Linotype"/>
          <w:b/>
          <w:color w:val="000000" w:themeColor="text1"/>
          <w:sz w:val="24"/>
          <w:szCs w:val="24"/>
          <w:lang w:val="es-ES_tradnl" w:eastAsia="es-ES"/>
        </w:rPr>
        <w:t>.</w:t>
      </w:r>
      <w:bookmarkEnd w:id="40"/>
      <w:bookmarkEnd w:id="41"/>
    </w:p>
    <w:p w14:paraId="00C67DFB" w14:textId="77777777" w:rsidR="006C2DFB" w:rsidRPr="00890B84" w:rsidRDefault="006C2DFB" w:rsidP="006C2DFB"/>
    <w:p w14:paraId="59DBBBFB" w14:textId="44CEB1C4" w:rsidR="006C2DFB" w:rsidRPr="00890B84" w:rsidRDefault="00183537" w:rsidP="00F12696">
      <w:pPr>
        <w:pStyle w:val="Prrafodelista"/>
        <w:numPr>
          <w:ilvl w:val="0"/>
          <w:numId w:val="1"/>
        </w:numPr>
        <w:tabs>
          <w:tab w:val="left" w:pos="426"/>
        </w:tabs>
        <w:spacing w:after="120" w:line="360" w:lineRule="auto"/>
        <w:ind w:left="0" w:right="49" w:firstLine="0"/>
        <w:jc w:val="both"/>
        <w:rPr>
          <w:rFonts w:ascii="Palatino Linotype" w:hAnsi="Palatino Linotype" w:cs="Arial"/>
          <w:color w:val="000000" w:themeColor="text1"/>
        </w:rPr>
      </w:pPr>
      <w:r w:rsidRPr="00890B84">
        <w:rPr>
          <w:rFonts w:ascii="Palatino Linotype" w:hAnsi="Palatino Linotype" w:cs="Arial"/>
          <w:color w:val="000000" w:themeColor="text1"/>
        </w:rPr>
        <w:t xml:space="preserve">Debe </w:t>
      </w:r>
      <w:r w:rsidRPr="00890B84">
        <w:rPr>
          <w:rFonts w:ascii="Palatino Linotype" w:eastAsia="MS Mincho" w:hAnsi="Palatino Linotype" w:cs="Times New Roman"/>
        </w:rPr>
        <w:t>destacarse que, debido a la naturaleza de la información solicitada</w:t>
      </w:r>
      <w:r w:rsidRPr="00890B84">
        <w:rPr>
          <w:rFonts w:ascii="Palatino Linotype" w:eastAsia="MS Mincho" w:hAnsi="Palatino Linotype" w:cs="Times New Roman"/>
          <w:b/>
        </w:rPr>
        <w:t xml:space="preserve">, </w:t>
      </w:r>
      <w:r w:rsidRPr="00890B84">
        <w:rPr>
          <w:rFonts w:ascii="Palatino Linotype" w:eastAsia="MS Mincho" w:hAnsi="Palatino Linotype" w:cs="Times New Roman"/>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0EC2CC77" w14:textId="77777777" w:rsidR="00EE32CB" w:rsidRPr="00890B84" w:rsidRDefault="00EE32CB" w:rsidP="00F12696">
      <w:pPr>
        <w:tabs>
          <w:tab w:val="left" w:pos="426"/>
        </w:tabs>
        <w:ind w:left="720"/>
        <w:contextualSpacing/>
        <w:rPr>
          <w:rFonts w:ascii="Palatino Linotype" w:eastAsia="MS Mincho" w:hAnsi="Palatino Linotype" w:cstheme="majorBidi"/>
        </w:rPr>
      </w:pPr>
    </w:p>
    <w:p w14:paraId="2E53C1DA" w14:textId="77777777" w:rsidR="00EE32CB" w:rsidRPr="00890B84" w:rsidRDefault="00EE32CB" w:rsidP="00F12696">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890B84">
        <w:rPr>
          <w:rFonts w:ascii="Palatino Linotype" w:hAnsi="Palatino Linotype" w:cs="Arial"/>
          <w:color w:val="000000" w:themeColor="text1"/>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890B84">
        <w:rPr>
          <w:vertAlign w:val="superscript"/>
        </w:rPr>
        <w:footnoteReference w:id="16"/>
      </w:r>
      <w:r w:rsidRPr="00890B84">
        <w:rPr>
          <w:rFonts w:ascii="Palatino Linotype" w:hAnsi="Palatino Linotype" w:cs="Arial"/>
          <w:color w:val="000000" w:themeColor="text1"/>
        </w:rPr>
        <w:t xml:space="preserve"> aunque cualquier límite o restricción, </w:t>
      </w:r>
      <w:r w:rsidRPr="00890B84">
        <w:rPr>
          <w:rFonts w:ascii="Palatino Linotype" w:hAnsi="Palatino Linotype" w:cs="Arial"/>
          <w:color w:val="000000" w:themeColor="text1"/>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890B84">
        <w:rPr>
          <w:vertAlign w:val="superscript"/>
        </w:rPr>
        <w:footnoteReference w:id="17"/>
      </w:r>
      <w:r w:rsidRPr="00890B84">
        <w:rPr>
          <w:rFonts w:ascii="Palatino Linotype" w:hAnsi="Palatino Linotype" w:cs="Arial"/>
          <w:color w:val="000000" w:themeColor="text1"/>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5E40A2A2" w14:textId="77777777" w:rsidR="00EE32CB" w:rsidRPr="00890B84" w:rsidRDefault="00EE32CB" w:rsidP="00F12696">
      <w:pPr>
        <w:tabs>
          <w:tab w:val="left" w:pos="426"/>
        </w:tabs>
        <w:spacing w:after="120" w:line="360" w:lineRule="auto"/>
        <w:ind w:left="426" w:right="49"/>
        <w:contextualSpacing/>
        <w:jc w:val="both"/>
        <w:rPr>
          <w:rFonts w:ascii="Palatino Linotype" w:hAnsi="Palatino Linotype" w:cs="Arial"/>
          <w:color w:val="000000" w:themeColor="text1"/>
        </w:rPr>
      </w:pPr>
    </w:p>
    <w:p w14:paraId="70AC03E7" w14:textId="36593289" w:rsidR="00EE32CB" w:rsidRPr="00890B84" w:rsidRDefault="00EE32CB" w:rsidP="00F12696">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890B84">
        <w:rPr>
          <w:rFonts w:ascii="Palatino Linotype" w:hAnsi="Palatino Linotype" w:cs="Arial"/>
          <w:color w:val="000000" w:themeColor="text1"/>
        </w:rPr>
        <w:t xml:space="preserve">El grave problema que enfrentamos en general, los acuerdos de clasificación de la información que emiten los </w:t>
      </w:r>
      <w:r w:rsidR="00CD564C" w:rsidRPr="00890B84">
        <w:rPr>
          <w:rFonts w:ascii="Palatino Linotype" w:hAnsi="Palatino Linotype" w:cs="Arial"/>
          <w:color w:val="000000" w:themeColor="text1"/>
        </w:rPr>
        <w:t>Sujetos Obligados</w:t>
      </w:r>
      <w:r w:rsidRPr="00890B84">
        <w:rPr>
          <w:rFonts w:ascii="Palatino Linotype" w:hAnsi="Palatino Linotype" w:cs="Arial"/>
          <w:color w:val="000000" w:themeColor="text1"/>
        </w:rPr>
        <w:t xml:space="preserve"> siguen sin observar los requisitos, tanto por la complejidad del procedimiento como por la falta de atención de los operadores jurídicos.</w:t>
      </w:r>
    </w:p>
    <w:p w14:paraId="121EBA12" w14:textId="77777777" w:rsidR="00EE32CB" w:rsidRPr="00890B84" w:rsidRDefault="00EE32CB" w:rsidP="00F12696">
      <w:pPr>
        <w:tabs>
          <w:tab w:val="left" w:pos="426"/>
        </w:tabs>
        <w:spacing w:after="120" w:line="360" w:lineRule="auto"/>
        <w:ind w:left="426" w:right="49"/>
        <w:contextualSpacing/>
        <w:jc w:val="both"/>
        <w:rPr>
          <w:rFonts w:ascii="Palatino Linotype" w:hAnsi="Palatino Linotype" w:cs="Arial"/>
          <w:b/>
          <w:color w:val="000000" w:themeColor="text1"/>
          <w:lang w:val="es-MX"/>
        </w:rPr>
      </w:pPr>
    </w:p>
    <w:p w14:paraId="3FD4EF79" w14:textId="77777777" w:rsidR="00EE32CB" w:rsidRPr="00890B84" w:rsidRDefault="00EE32CB" w:rsidP="00F12696">
      <w:pPr>
        <w:tabs>
          <w:tab w:val="left" w:pos="426"/>
        </w:tabs>
        <w:spacing w:after="120" w:line="360" w:lineRule="auto"/>
        <w:ind w:left="426" w:right="49"/>
        <w:contextualSpacing/>
        <w:jc w:val="both"/>
        <w:rPr>
          <w:rFonts w:ascii="Palatino Linotype" w:hAnsi="Palatino Linotype" w:cs="Arial"/>
          <w:b/>
          <w:color w:val="000000" w:themeColor="text1"/>
          <w:lang w:val="es-MX"/>
        </w:rPr>
      </w:pPr>
      <w:r w:rsidRPr="00890B84">
        <w:rPr>
          <w:rFonts w:ascii="Palatino Linotype" w:hAnsi="Palatino Linotype" w:cs="Arial"/>
          <w:b/>
          <w:color w:val="000000" w:themeColor="text1"/>
          <w:lang w:val="es-MX"/>
        </w:rPr>
        <w:t>Requisitos previos.</w:t>
      </w:r>
    </w:p>
    <w:p w14:paraId="66F3D1DE" w14:textId="77777777" w:rsidR="00EE32CB" w:rsidRPr="00890B84" w:rsidRDefault="00EE32CB" w:rsidP="00F12696">
      <w:pPr>
        <w:tabs>
          <w:tab w:val="left" w:pos="426"/>
        </w:tabs>
        <w:spacing w:after="120" w:line="360" w:lineRule="auto"/>
        <w:ind w:left="426" w:right="49"/>
        <w:contextualSpacing/>
        <w:jc w:val="both"/>
        <w:rPr>
          <w:rFonts w:ascii="Palatino Linotype" w:hAnsi="Palatino Linotype" w:cs="Arial"/>
          <w:b/>
          <w:color w:val="000000" w:themeColor="text1"/>
          <w:lang w:val="es-MX"/>
        </w:rPr>
      </w:pPr>
    </w:p>
    <w:p w14:paraId="32C7147B" w14:textId="77777777" w:rsidR="00EE32CB" w:rsidRPr="00890B84" w:rsidRDefault="00EE32CB" w:rsidP="00F12696">
      <w:pPr>
        <w:numPr>
          <w:ilvl w:val="0"/>
          <w:numId w:val="1"/>
        </w:numPr>
        <w:tabs>
          <w:tab w:val="left" w:pos="426"/>
        </w:tabs>
        <w:spacing w:after="120" w:line="360" w:lineRule="auto"/>
        <w:ind w:left="0" w:right="49" w:firstLine="0"/>
        <w:contextualSpacing/>
        <w:jc w:val="both"/>
        <w:rPr>
          <w:rFonts w:ascii="Palatino Linotype" w:hAnsi="Palatino Linotype" w:cs="Arial"/>
          <w:color w:val="000000"/>
        </w:rPr>
      </w:pPr>
      <w:r w:rsidRPr="00890B84">
        <w:rPr>
          <w:rFonts w:ascii="Palatino Linotype" w:hAnsi="Palatino Linotype" w:cs="Arial"/>
          <w:color w:val="000000"/>
        </w:rPr>
        <w:t xml:space="preserve">Los artículos 122 y 100 de la Ley Estatal y de la Ley General, respectivamente, señalan que los sujetos obligados determinan que la información actualiza alguno de los supuestos de clasificación y que son los titulares de las áreas los encargados </w:t>
      </w:r>
      <w:r w:rsidRPr="00890B84">
        <w:rPr>
          <w:rFonts w:ascii="Palatino Linotype" w:hAnsi="Palatino Linotype" w:cs="Arial"/>
          <w:color w:val="000000"/>
        </w:rPr>
        <w:lastRenderedPageBreak/>
        <w:t>de clasificar la información. En consecuencia, son los titulares de las áreas quienes administran la información y los que PROPONEN su clasificación y no el Comité de Transparencia, toda vez que éste únicamente aprueba, modifica o revoca la propuesta de clasificación.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1A697C91" w14:textId="77777777" w:rsidR="00EE32CB" w:rsidRPr="00890B84" w:rsidRDefault="00EE32CB" w:rsidP="00EE32CB">
      <w:pPr>
        <w:spacing w:after="120" w:line="360" w:lineRule="auto"/>
        <w:ind w:left="426" w:right="49"/>
        <w:contextualSpacing/>
        <w:jc w:val="both"/>
        <w:rPr>
          <w:rFonts w:ascii="Palatino Linotype" w:hAnsi="Palatino Linotype" w:cs="Arial"/>
          <w:color w:val="000000" w:themeColor="text1"/>
        </w:rPr>
      </w:pPr>
    </w:p>
    <w:p w14:paraId="5BDC7DE6" w14:textId="77777777" w:rsidR="00EE32CB" w:rsidRPr="00890B84" w:rsidRDefault="00EE32CB" w:rsidP="00F12696">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890B84">
        <w:rPr>
          <w:rFonts w:ascii="Palatino Linotype" w:hAnsi="Palatino Linotype" w:cs="Arial"/>
          <w:color w:val="000000" w:themeColor="text1"/>
        </w:rPr>
        <w:t xml:space="preserve">Además, se debe señalar el procedimiento, de los tres que establecen los artículos 132 y 106 de la Ley Estatal y General, </w:t>
      </w:r>
      <w:r w:rsidRPr="00890B84">
        <w:rPr>
          <w:rFonts w:ascii="Palatino Linotype" w:hAnsi="Palatino Linotype" w:cs="Arial"/>
          <w:color w:val="000000"/>
        </w:rPr>
        <w:t>respectivamente</w:t>
      </w:r>
      <w:r w:rsidRPr="00890B84">
        <w:rPr>
          <w:rFonts w:ascii="Palatino Linotype" w:hAnsi="Palatino Linotype" w:cs="Arial"/>
          <w:color w:val="000000" w:themeColor="text1"/>
        </w:rPr>
        <w:t>, por el que se realiza dicha clasificación, a saber, cuando se atiende una solicitud de acceso a la información, porque lo determina una autoridad competente o porque se va a generar una versión pública para cumplir con sus obligaciones.</w:t>
      </w:r>
    </w:p>
    <w:p w14:paraId="34D6B560" w14:textId="77777777" w:rsidR="00EE32CB" w:rsidRPr="00890B84" w:rsidRDefault="00EE32CB" w:rsidP="00F12696">
      <w:pPr>
        <w:tabs>
          <w:tab w:val="left" w:pos="426"/>
        </w:tabs>
        <w:spacing w:after="120" w:line="360" w:lineRule="auto"/>
        <w:ind w:left="426" w:right="49"/>
        <w:contextualSpacing/>
        <w:jc w:val="both"/>
        <w:rPr>
          <w:rFonts w:ascii="Palatino Linotype" w:hAnsi="Palatino Linotype" w:cs="Arial"/>
          <w:color w:val="000000" w:themeColor="text1"/>
        </w:rPr>
      </w:pPr>
    </w:p>
    <w:p w14:paraId="2BF8EF08" w14:textId="635C5FC4" w:rsidR="00EE32CB" w:rsidRPr="00890B84" w:rsidRDefault="00EE32CB" w:rsidP="00F12696">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890B84">
        <w:rPr>
          <w:rFonts w:ascii="Palatino Linotype" w:hAnsi="Palatino Linotype" w:cs="Arial"/>
          <w:color w:val="000000" w:themeColor="text1"/>
        </w:rPr>
        <w:t xml:space="preserve">El último de estos requisitos previos consiste en que no se pueden emitir acuerdos de carácter general ni particular, según lo disponen los artículos 134 y 108 de la Ley Estatal y de la Ley General, respectivamente, esto es, </w:t>
      </w:r>
      <w:r w:rsidRPr="00890B84">
        <w:rPr>
          <w:rFonts w:ascii="Palatino Linotype" w:hAnsi="Palatino Linotype" w:cs="Arial"/>
          <w:b/>
          <w:color w:val="000000" w:themeColor="text1"/>
        </w:rPr>
        <w:t xml:space="preserve">no se puede hacer un acuerdo para clasificar de manera general todos los documentos de un expediente o área,  </w:t>
      </w:r>
      <w:r w:rsidRPr="00890B84">
        <w:rPr>
          <w:rFonts w:ascii="Palatino Linotype" w:hAnsi="Palatino Linotype" w:cs="Arial"/>
          <w:color w:val="000000" w:themeColor="text1"/>
        </w:rPr>
        <w:t>sin individualizar su análisis y tampoco se puede hacer un acuerdo por cada dato que se vaya a clasificar dentro de un documento con diez datos, por ejemplo, susceptibles de ser clasificados.</w:t>
      </w:r>
    </w:p>
    <w:p w14:paraId="45303B35" w14:textId="77777777" w:rsidR="002A4052" w:rsidRPr="00890B84" w:rsidRDefault="002A4052" w:rsidP="00183537">
      <w:pPr>
        <w:tabs>
          <w:tab w:val="left" w:pos="426"/>
        </w:tabs>
        <w:spacing w:after="120" w:line="360" w:lineRule="auto"/>
        <w:ind w:right="49"/>
        <w:contextualSpacing/>
        <w:jc w:val="both"/>
        <w:rPr>
          <w:rFonts w:ascii="Palatino Linotype" w:hAnsi="Palatino Linotype" w:cs="Arial"/>
          <w:b/>
          <w:color w:val="000000" w:themeColor="text1"/>
          <w:lang w:val="es-MX"/>
        </w:rPr>
      </w:pPr>
    </w:p>
    <w:p w14:paraId="2043C9FD" w14:textId="77777777" w:rsidR="00EE32CB" w:rsidRPr="00890B84" w:rsidRDefault="00EE32CB" w:rsidP="00F12696">
      <w:pPr>
        <w:tabs>
          <w:tab w:val="left" w:pos="426"/>
        </w:tabs>
        <w:spacing w:after="120" w:line="360" w:lineRule="auto"/>
        <w:ind w:left="426" w:right="49"/>
        <w:contextualSpacing/>
        <w:jc w:val="both"/>
        <w:rPr>
          <w:rFonts w:ascii="Palatino Linotype" w:hAnsi="Palatino Linotype" w:cs="Arial"/>
          <w:b/>
          <w:color w:val="000000" w:themeColor="text1"/>
          <w:lang w:val="es-MX"/>
        </w:rPr>
      </w:pPr>
      <w:r w:rsidRPr="00890B84">
        <w:rPr>
          <w:rFonts w:ascii="Palatino Linotype" w:hAnsi="Palatino Linotype" w:cs="Arial"/>
          <w:b/>
          <w:color w:val="000000" w:themeColor="text1"/>
          <w:lang w:val="es-MX"/>
        </w:rPr>
        <w:t>Supuestos de clasificación</w:t>
      </w:r>
    </w:p>
    <w:p w14:paraId="63A8C06E" w14:textId="77777777" w:rsidR="00EE32CB" w:rsidRPr="00890B84" w:rsidRDefault="00EE32CB" w:rsidP="00F12696">
      <w:pPr>
        <w:tabs>
          <w:tab w:val="left" w:pos="426"/>
        </w:tabs>
        <w:spacing w:after="120" w:line="360" w:lineRule="auto"/>
        <w:ind w:right="49"/>
        <w:contextualSpacing/>
        <w:jc w:val="both"/>
        <w:rPr>
          <w:rFonts w:ascii="Palatino Linotype" w:hAnsi="Palatino Linotype" w:cs="Arial"/>
          <w:b/>
          <w:color w:val="000000" w:themeColor="text1"/>
          <w:lang w:val="es-MX"/>
        </w:rPr>
      </w:pPr>
    </w:p>
    <w:p w14:paraId="5BEB2DC7" w14:textId="77777777" w:rsidR="00EE32CB" w:rsidRPr="00890B84" w:rsidRDefault="00EE32CB" w:rsidP="00F12696">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lang w:val="es-MX"/>
        </w:rPr>
      </w:pPr>
      <w:r w:rsidRPr="00890B84">
        <w:rPr>
          <w:rFonts w:ascii="Palatino Linotype" w:hAnsi="Palatino Linotype" w:cs="Arial"/>
          <w:color w:val="000000" w:themeColor="text1"/>
          <w:lang w:val="es-MX"/>
        </w:rPr>
        <w:t>Las disposiciones constitucionales y legales en la materia establecen los dos supuestos generales para clasificar la información: por reserva y por confidencialidad.</w:t>
      </w:r>
    </w:p>
    <w:p w14:paraId="684801C2" w14:textId="77777777" w:rsidR="00EE32CB" w:rsidRPr="00890B84" w:rsidRDefault="00EE32CB" w:rsidP="00F12696">
      <w:pPr>
        <w:tabs>
          <w:tab w:val="left" w:pos="426"/>
        </w:tabs>
        <w:spacing w:after="120" w:line="360" w:lineRule="auto"/>
        <w:ind w:left="426" w:right="49"/>
        <w:contextualSpacing/>
        <w:jc w:val="both"/>
        <w:rPr>
          <w:rFonts w:ascii="Palatino Linotype" w:hAnsi="Palatino Linotype" w:cs="Arial"/>
          <w:color w:val="000000" w:themeColor="text1"/>
        </w:rPr>
      </w:pPr>
    </w:p>
    <w:p w14:paraId="2D7860D8" w14:textId="77777777" w:rsidR="00EE32CB" w:rsidRPr="00890B84" w:rsidRDefault="00EE32CB" w:rsidP="00F12696">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890B84">
        <w:rPr>
          <w:rFonts w:ascii="Palatino Linotype" w:hAnsi="Palatino Linotype" w:cs="Arial"/>
          <w:color w:val="000000" w:themeColor="text1"/>
        </w:rPr>
        <w:t>Los artículos 143 y 116 de la Ley Estatal y de la Ley General, respectivamente, señalan los supuestos para que la información pueda ser clasificada como confidencial:</w:t>
      </w:r>
    </w:p>
    <w:p w14:paraId="7E28117C" w14:textId="77777777" w:rsidR="00EE32CB" w:rsidRPr="00890B84" w:rsidRDefault="00EE32CB" w:rsidP="00EE32CB">
      <w:pPr>
        <w:spacing w:after="120" w:line="360" w:lineRule="auto"/>
        <w:ind w:right="49"/>
        <w:contextualSpacing/>
        <w:jc w:val="both"/>
        <w:rPr>
          <w:rFonts w:ascii="Palatino Linotype" w:hAnsi="Palatino Linotype" w:cs="Arial"/>
          <w:color w:val="000000" w:themeColor="text1"/>
        </w:rPr>
      </w:pPr>
    </w:p>
    <w:p w14:paraId="6233CC23" w14:textId="77777777" w:rsidR="00EE32CB" w:rsidRPr="00890B84" w:rsidRDefault="00EE32CB" w:rsidP="00D515DB">
      <w:pPr>
        <w:tabs>
          <w:tab w:val="left" w:pos="8080"/>
        </w:tabs>
        <w:spacing w:after="120" w:line="360" w:lineRule="auto"/>
        <w:ind w:left="567" w:right="616"/>
        <w:contextualSpacing/>
        <w:jc w:val="both"/>
        <w:rPr>
          <w:rFonts w:ascii="Palatino Linotype" w:hAnsi="Palatino Linotype" w:cs="Arial"/>
          <w:i/>
          <w:color w:val="000000" w:themeColor="text1"/>
          <w:sz w:val="22"/>
          <w:lang w:val="es-MX"/>
        </w:rPr>
      </w:pPr>
      <w:r w:rsidRPr="00890B84">
        <w:rPr>
          <w:rFonts w:ascii="Palatino Linotype" w:hAnsi="Palatino Linotype" w:cs="Arial"/>
          <w:bCs/>
          <w:i/>
          <w:color w:val="000000" w:themeColor="text1"/>
          <w:sz w:val="22"/>
          <w:lang w:val="es-MX"/>
        </w:rPr>
        <w:t xml:space="preserve">I. </w:t>
      </w:r>
      <w:r w:rsidRPr="00890B84">
        <w:rPr>
          <w:rFonts w:ascii="Palatino Linotype" w:hAnsi="Palatino Linotype" w:cs="Arial"/>
          <w:i/>
          <w:color w:val="000000" w:themeColor="text1"/>
          <w:sz w:val="22"/>
          <w:lang w:val="es-MX"/>
        </w:rPr>
        <w:t xml:space="preserve">Se refiera a la información privada y los datos personales concernientes a una persona física o </w:t>
      </w:r>
      <w:proofErr w:type="gramStart"/>
      <w:r w:rsidRPr="00890B84">
        <w:rPr>
          <w:rFonts w:ascii="Palatino Linotype" w:hAnsi="Palatino Linotype" w:cs="Arial"/>
          <w:i/>
          <w:color w:val="000000" w:themeColor="text1"/>
          <w:sz w:val="22"/>
          <w:lang w:val="es-MX"/>
        </w:rPr>
        <w:t>jurídico</w:t>
      </w:r>
      <w:proofErr w:type="gramEnd"/>
      <w:r w:rsidRPr="00890B84">
        <w:rPr>
          <w:rFonts w:ascii="Palatino Linotype" w:hAnsi="Palatino Linotype" w:cs="Arial"/>
          <w:i/>
          <w:color w:val="000000" w:themeColor="text1"/>
          <w:sz w:val="22"/>
          <w:lang w:val="es-MX"/>
        </w:rPr>
        <w:t xml:space="preserve"> colectiva identificada o identificable; </w:t>
      </w:r>
    </w:p>
    <w:p w14:paraId="782B51EC" w14:textId="77777777" w:rsidR="00EE32CB" w:rsidRPr="00890B84" w:rsidRDefault="00EE32CB" w:rsidP="00D515DB">
      <w:pPr>
        <w:tabs>
          <w:tab w:val="left" w:pos="8080"/>
        </w:tabs>
        <w:spacing w:after="120" w:line="360" w:lineRule="auto"/>
        <w:ind w:left="567" w:right="616"/>
        <w:contextualSpacing/>
        <w:jc w:val="both"/>
        <w:rPr>
          <w:rFonts w:ascii="Palatino Linotype" w:hAnsi="Palatino Linotype" w:cs="Arial"/>
          <w:i/>
          <w:color w:val="000000" w:themeColor="text1"/>
          <w:sz w:val="22"/>
          <w:lang w:val="es-MX"/>
        </w:rPr>
      </w:pPr>
      <w:r w:rsidRPr="00890B84">
        <w:rPr>
          <w:rFonts w:ascii="Palatino Linotype" w:hAnsi="Palatino Linotype" w:cs="Arial"/>
          <w:bCs/>
          <w:i/>
          <w:color w:val="000000" w:themeColor="text1"/>
          <w:sz w:val="22"/>
          <w:lang w:val="es-MX"/>
        </w:rPr>
        <w:t xml:space="preserve">II. </w:t>
      </w:r>
      <w:r w:rsidRPr="00890B84">
        <w:rPr>
          <w:rFonts w:ascii="Palatino Linotype" w:hAnsi="Palatino Linotype" w:cs="Arial"/>
          <w:i/>
          <w:color w:val="000000" w:themeColor="text1"/>
          <w:sz w:val="22"/>
          <w:lang w:val="es-MX"/>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30F2CA90" w14:textId="77777777" w:rsidR="00EE32CB" w:rsidRPr="00890B84" w:rsidRDefault="00EE32CB" w:rsidP="00D515DB">
      <w:pPr>
        <w:tabs>
          <w:tab w:val="left" w:pos="8080"/>
        </w:tabs>
        <w:spacing w:after="120" w:line="360" w:lineRule="auto"/>
        <w:ind w:left="567" w:right="616"/>
        <w:contextualSpacing/>
        <w:jc w:val="both"/>
        <w:rPr>
          <w:rFonts w:ascii="Palatino Linotype" w:hAnsi="Palatino Linotype" w:cs="Arial"/>
          <w:i/>
          <w:color w:val="000000" w:themeColor="text1"/>
          <w:sz w:val="22"/>
          <w:lang w:val="es-MX"/>
        </w:rPr>
      </w:pPr>
      <w:r w:rsidRPr="00890B84">
        <w:rPr>
          <w:rFonts w:ascii="Palatino Linotype" w:hAnsi="Palatino Linotype" w:cs="Arial"/>
          <w:bCs/>
          <w:i/>
          <w:color w:val="000000" w:themeColor="text1"/>
          <w:sz w:val="22"/>
          <w:lang w:val="es-MX"/>
        </w:rPr>
        <w:t xml:space="preserve">III. </w:t>
      </w:r>
      <w:r w:rsidRPr="00890B84">
        <w:rPr>
          <w:rFonts w:ascii="Palatino Linotype" w:hAnsi="Palatino Linotype" w:cs="Arial"/>
          <w:i/>
          <w:color w:val="000000" w:themeColor="text1"/>
          <w:sz w:val="22"/>
          <w:lang w:val="es-MX"/>
        </w:rPr>
        <w:t xml:space="preserve">La que presenten los particulares a los sujetos obligados, de conformidad con lo dispuesto por las leyes o los tratados internacionales. </w:t>
      </w:r>
    </w:p>
    <w:p w14:paraId="6D51CBA7" w14:textId="77777777" w:rsidR="00EE32CB" w:rsidRPr="00890B84" w:rsidRDefault="00EE32CB" w:rsidP="00D515DB">
      <w:pPr>
        <w:tabs>
          <w:tab w:val="left" w:pos="8080"/>
        </w:tabs>
        <w:spacing w:after="120" w:line="360" w:lineRule="auto"/>
        <w:ind w:left="567" w:right="616"/>
        <w:contextualSpacing/>
        <w:jc w:val="both"/>
        <w:rPr>
          <w:rFonts w:ascii="Palatino Linotype" w:hAnsi="Palatino Linotype" w:cs="Arial"/>
          <w:i/>
          <w:color w:val="000000" w:themeColor="text1"/>
          <w:sz w:val="22"/>
          <w:lang w:val="es-MX"/>
        </w:rPr>
      </w:pPr>
      <w:r w:rsidRPr="00890B84">
        <w:rPr>
          <w:rFonts w:ascii="Palatino Linotype" w:hAnsi="Palatino Linotype" w:cs="Arial"/>
          <w:i/>
          <w:color w:val="000000" w:themeColor="text1"/>
          <w:sz w:val="22"/>
          <w:lang w:val="es-MX"/>
        </w:rPr>
        <w:t xml:space="preserve">La información confidencial no estará sujeta a temporalidad alguna y sólo podrán tener acceso a ella los titulares de la misma, sus representantes y los servidores públicos facultados para ello. </w:t>
      </w:r>
    </w:p>
    <w:p w14:paraId="75FEC199" w14:textId="77777777" w:rsidR="00EE32CB" w:rsidRPr="00890B84" w:rsidRDefault="00EE32CB" w:rsidP="00D515DB">
      <w:pPr>
        <w:tabs>
          <w:tab w:val="left" w:pos="8080"/>
        </w:tabs>
        <w:spacing w:after="120" w:line="360" w:lineRule="auto"/>
        <w:ind w:left="567" w:right="616"/>
        <w:contextualSpacing/>
        <w:jc w:val="both"/>
        <w:rPr>
          <w:rFonts w:ascii="Palatino Linotype" w:hAnsi="Palatino Linotype" w:cs="Arial"/>
          <w:i/>
          <w:color w:val="000000" w:themeColor="text1"/>
          <w:sz w:val="22"/>
          <w:lang w:val="es-MX"/>
        </w:rPr>
      </w:pPr>
      <w:r w:rsidRPr="00890B84">
        <w:rPr>
          <w:rFonts w:ascii="Palatino Linotype" w:hAnsi="Palatino Linotype" w:cs="Arial"/>
          <w:i/>
          <w:color w:val="000000" w:themeColor="text1"/>
          <w:sz w:val="22"/>
          <w:lang w:val="es-MX"/>
        </w:rPr>
        <w:t xml:space="preserve">No se considerará confidencial la información que se encuentre en los registros públicos o en fuentes de acceso público, ni tampoco la que sea considerada por la presente ley como inform.3ación pública. </w:t>
      </w:r>
    </w:p>
    <w:p w14:paraId="4955F534" w14:textId="77777777" w:rsidR="00EE32CB" w:rsidRPr="00890B84" w:rsidRDefault="00EE32CB" w:rsidP="00D515DB">
      <w:pPr>
        <w:spacing w:after="120" w:line="360" w:lineRule="auto"/>
        <w:ind w:right="49"/>
        <w:contextualSpacing/>
        <w:jc w:val="both"/>
        <w:rPr>
          <w:rFonts w:ascii="Palatino Linotype" w:hAnsi="Palatino Linotype" w:cs="Arial"/>
          <w:i/>
          <w:color w:val="000000" w:themeColor="text1"/>
          <w:lang w:val="es-MX"/>
        </w:rPr>
      </w:pPr>
    </w:p>
    <w:p w14:paraId="01ACB804" w14:textId="77777777" w:rsidR="00EE32CB" w:rsidRPr="00890B84" w:rsidRDefault="00EE32CB" w:rsidP="00F12696">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890B84">
        <w:rPr>
          <w:rFonts w:ascii="Palatino Linotype" w:hAnsi="Palatino Linotype" w:cs="Arial"/>
          <w:color w:val="000000" w:themeColor="text1"/>
        </w:rPr>
        <w:t xml:space="preserve">Mientras que los artículos 130 y 105 de la Ley Estatal y de la Ley General, respectivamente, señalan que la aplicación de estos supuestos debe de realizarse de manera restrictiva y limitada, por lo que debe acreditarse que se cumple con esta </w:t>
      </w:r>
      <w:r w:rsidRPr="00890B84">
        <w:rPr>
          <w:rFonts w:ascii="Palatino Linotype" w:hAnsi="Palatino Linotype" w:cs="Arial"/>
          <w:color w:val="000000" w:themeColor="text1"/>
        </w:rPr>
        <w:lastRenderedPageBreak/>
        <w:t>condición y no se pueden ampliar las excepciones o supuestos de clasificación aduciendo analogía o mayoría de razón.</w:t>
      </w:r>
    </w:p>
    <w:p w14:paraId="5A1C290C" w14:textId="77777777" w:rsidR="00EE32CB" w:rsidRPr="00890B84" w:rsidRDefault="00EE32CB" w:rsidP="00F12696">
      <w:pPr>
        <w:tabs>
          <w:tab w:val="left" w:pos="426"/>
        </w:tabs>
        <w:spacing w:after="120" w:line="360" w:lineRule="auto"/>
        <w:ind w:left="426" w:right="49"/>
        <w:contextualSpacing/>
        <w:jc w:val="both"/>
        <w:rPr>
          <w:rFonts w:ascii="Palatino Linotype" w:hAnsi="Palatino Linotype" w:cs="Arial"/>
          <w:color w:val="000000" w:themeColor="text1"/>
          <w:lang w:val="es-MX"/>
        </w:rPr>
      </w:pPr>
    </w:p>
    <w:p w14:paraId="055FA907" w14:textId="48903499" w:rsidR="00EE32CB" w:rsidRPr="00890B84" w:rsidRDefault="00EE32CB" w:rsidP="00F12696">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890B84">
        <w:rPr>
          <w:rFonts w:ascii="Palatino Linotype" w:hAnsi="Palatino Linotype" w:cs="Arial"/>
          <w:color w:val="000000" w:themeColor="text1"/>
        </w:rPr>
        <w:t xml:space="preserve">Como consecuencia de lo anterior, el </w:t>
      </w:r>
      <w:r w:rsidR="008D1075" w:rsidRPr="00890B84">
        <w:rPr>
          <w:rFonts w:ascii="Palatino Linotype" w:hAnsi="Palatino Linotype" w:cs="Arial"/>
          <w:b/>
          <w:color w:val="000000" w:themeColor="text1"/>
        </w:rPr>
        <w:t>SUJETO OBLIGADO</w:t>
      </w:r>
      <w:r w:rsidR="008D1075" w:rsidRPr="00890B84">
        <w:rPr>
          <w:rFonts w:ascii="Palatino Linotype" w:hAnsi="Palatino Linotype" w:cs="Arial"/>
          <w:color w:val="000000" w:themeColor="text1"/>
        </w:rPr>
        <w:t xml:space="preserve"> </w:t>
      </w:r>
      <w:r w:rsidRPr="00890B84">
        <w:rPr>
          <w:rFonts w:ascii="Palatino Linotype" w:hAnsi="Palatino Linotype" w:cs="Arial"/>
          <w:color w:val="000000" w:themeColor="text1"/>
        </w:rPr>
        <w:t>debe identificar claramente el tipo de información y hacer un juicio de subsunción o encaje</w:t>
      </w:r>
      <w:r w:rsidRPr="00890B84">
        <w:rPr>
          <w:rFonts w:ascii="Palatino Linotype" w:hAnsi="Palatino Linotype" w:cs="Arial"/>
          <w:color w:val="000000" w:themeColor="text1"/>
          <w:vertAlign w:val="superscript"/>
        </w:rPr>
        <w:footnoteReference w:id="18"/>
      </w:r>
      <w:r w:rsidRPr="00890B84">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5F3EB59C" w14:textId="77777777" w:rsidR="00183537" w:rsidRPr="00890B84" w:rsidRDefault="00183537" w:rsidP="00183537">
      <w:pPr>
        <w:tabs>
          <w:tab w:val="left" w:pos="426"/>
        </w:tabs>
        <w:spacing w:after="120" w:line="360" w:lineRule="auto"/>
        <w:ind w:right="49"/>
        <w:contextualSpacing/>
        <w:jc w:val="both"/>
        <w:rPr>
          <w:rFonts w:ascii="Palatino Linotype" w:hAnsi="Palatino Linotype" w:cs="Arial"/>
          <w:color w:val="000000" w:themeColor="text1"/>
        </w:rPr>
      </w:pPr>
    </w:p>
    <w:p w14:paraId="4C095B6D" w14:textId="665B9ACC" w:rsidR="00183537" w:rsidRPr="00890B84" w:rsidRDefault="00183537" w:rsidP="00F12696">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890B84">
        <w:rPr>
          <w:rFonts w:ascii="Palatino Linotype" w:hAnsi="Palatino Linotype" w:cs="Arial"/>
          <w:color w:val="000000" w:themeColor="text1"/>
        </w:rPr>
        <w:t xml:space="preserve">Al </w:t>
      </w:r>
      <w:r w:rsidRPr="00890B84">
        <w:rPr>
          <w:rFonts w:ascii="Palatino Linotype" w:eastAsia="MS Mincho" w:hAnsi="Palatino Linotype" w:cs="Times New Roman"/>
        </w:rPr>
        <w:t>respecto, los Lineamientos Generales en Materia de Clasificación y Desclasificación de la Información, así Como para la Elaboración de Versiones Públicas, por cuanto hace a la clasificación de la información, señalan lo siguiente:</w:t>
      </w:r>
    </w:p>
    <w:p w14:paraId="634E6EE1" w14:textId="5300A7B8" w:rsidR="00183537" w:rsidRPr="00890B84" w:rsidRDefault="00183537" w:rsidP="00183537">
      <w:pPr>
        <w:tabs>
          <w:tab w:val="left" w:pos="426"/>
        </w:tabs>
        <w:spacing w:after="120" w:line="360" w:lineRule="auto"/>
        <w:ind w:right="49"/>
        <w:contextualSpacing/>
        <w:jc w:val="both"/>
        <w:rPr>
          <w:rFonts w:ascii="Palatino Linotype" w:eastAsia="MS Mincho" w:hAnsi="Palatino Linotype" w:cs="Times New Roman"/>
        </w:rPr>
      </w:pPr>
    </w:p>
    <w:p w14:paraId="4D37ECD4" w14:textId="77777777" w:rsidR="00183537" w:rsidRPr="00890B84" w:rsidRDefault="00183537" w:rsidP="00183537">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890B84">
        <w:rPr>
          <w:rFonts w:ascii="Palatino Linotype" w:hAnsi="Palatino Linotype" w:cs="Arial"/>
          <w:i/>
          <w:sz w:val="22"/>
          <w:szCs w:val="22"/>
        </w:rPr>
        <w:t>“</w:t>
      </w:r>
      <w:r w:rsidRPr="00890B84">
        <w:rPr>
          <w:rFonts w:ascii="Palatino Linotype" w:hAnsi="Palatino Linotype" w:cs="Arial"/>
          <w:b/>
          <w:i/>
          <w:sz w:val="22"/>
          <w:szCs w:val="22"/>
        </w:rPr>
        <w:t>Quincuagésimo.</w:t>
      </w:r>
      <w:r w:rsidRPr="00890B84">
        <w:rPr>
          <w:rFonts w:ascii="Palatino Linotype" w:hAnsi="Palatino Linotype" w:cs="Arial"/>
          <w:i/>
          <w:sz w:val="22"/>
          <w:szCs w:val="22"/>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75856112" w14:textId="77777777" w:rsidR="00183537" w:rsidRPr="00890B84" w:rsidRDefault="00183537" w:rsidP="00183537">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18E9EA80" w14:textId="77777777" w:rsidR="00183537" w:rsidRPr="00890B84" w:rsidRDefault="00183537" w:rsidP="00183537">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890B84">
        <w:rPr>
          <w:rFonts w:ascii="Palatino Linotype" w:hAnsi="Palatino Linotype" w:cs="Arial"/>
          <w:b/>
          <w:i/>
          <w:sz w:val="22"/>
          <w:szCs w:val="22"/>
        </w:rPr>
        <w:t>Quincuagésimo primero.</w:t>
      </w:r>
      <w:r w:rsidRPr="00890B84">
        <w:rPr>
          <w:rFonts w:ascii="Palatino Linotype" w:hAnsi="Palatino Linotype" w:cs="Arial"/>
          <w:i/>
          <w:sz w:val="22"/>
          <w:szCs w:val="22"/>
        </w:rPr>
        <w:t xml:space="preserve"> La leyenda en los documentos clasificados indicará:</w:t>
      </w:r>
    </w:p>
    <w:p w14:paraId="60D5E6D2" w14:textId="77777777" w:rsidR="00183537" w:rsidRPr="00890B84" w:rsidRDefault="00183537" w:rsidP="00183537">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890B84">
        <w:rPr>
          <w:rFonts w:ascii="Palatino Linotype" w:hAnsi="Palatino Linotype" w:cs="Arial"/>
          <w:i/>
          <w:sz w:val="22"/>
          <w:szCs w:val="22"/>
        </w:rPr>
        <w:t>I. La fecha de sesión del Comité de Transparencia en donde se confirmó la clasificación, en su caso;</w:t>
      </w:r>
    </w:p>
    <w:p w14:paraId="0904FA95" w14:textId="77777777" w:rsidR="00183537" w:rsidRPr="00890B84" w:rsidRDefault="00183537" w:rsidP="00183537">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890B84">
        <w:rPr>
          <w:rFonts w:ascii="Palatino Linotype" w:hAnsi="Palatino Linotype" w:cs="Arial"/>
          <w:i/>
          <w:sz w:val="22"/>
          <w:szCs w:val="22"/>
        </w:rPr>
        <w:t>II. El nombre del área;</w:t>
      </w:r>
    </w:p>
    <w:p w14:paraId="1F0DD603" w14:textId="77777777" w:rsidR="00183537" w:rsidRPr="00890B84" w:rsidRDefault="00183537" w:rsidP="00183537">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890B84">
        <w:rPr>
          <w:rFonts w:ascii="Palatino Linotype" w:hAnsi="Palatino Linotype" w:cs="Arial"/>
          <w:i/>
          <w:sz w:val="22"/>
          <w:szCs w:val="22"/>
        </w:rPr>
        <w:t>III. La palabra reservado o confidencial;</w:t>
      </w:r>
    </w:p>
    <w:p w14:paraId="70D7E72F" w14:textId="77777777" w:rsidR="00183537" w:rsidRPr="00890B84" w:rsidRDefault="00183537" w:rsidP="00183537">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890B84">
        <w:rPr>
          <w:rFonts w:ascii="Palatino Linotype" w:hAnsi="Palatino Linotype" w:cs="Arial"/>
          <w:i/>
          <w:sz w:val="22"/>
          <w:szCs w:val="22"/>
        </w:rPr>
        <w:t>IV. Las partes o secciones reservadas o confidenciales, en su caso;</w:t>
      </w:r>
    </w:p>
    <w:p w14:paraId="25CCFBD3" w14:textId="77777777" w:rsidR="00183537" w:rsidRPr="00890B84" w:rsidRDefault="00183537" w:rsidP="00183537">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890B84">
        <w:rPr>
          <w:rFonts w:ascii="Palatino Linotype" w:hAnsi="Palatino Linotype" w:cs="Arial"/>
          <w:i/>
          <w:sz w:val="22"/>
          <w:szCs w:val="22"/>
        </w:rPr>
        <w:t>V. El fundamento legal;</w:t>
      </w:r>
    </w:p>
    <w:p w14:paraId="43E589F8" w14:textId="77777777" w:rsidR="00183537" w:rsidRPr="00890B84" w:rsidRDefault="00183537" w:rsidP="00183537">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890B84">
        <w:rPr>
          <w:rFonts w:ascii="Palatino Linotype" w:hAnsi="Palatino Linotype" w:cs="Arial"/>
          <w:i/>
          <w:sz w:val="22"/>
          <w:szCs w:val="22"/>
        </w:rPr>
        <w:t>VI. El periodo de reserva, y</w:t>
      </w:r>
    </w:p>
    <w:p w14:paraId="57EAD166" w14:textId="77777777" w:rsidR="00183537" w:rsidRPr="00890B84" w:rsidRDefault="00183537" w:rsidP="00183537">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890B84">
        <w:rPr>
          <w:rFonts w:ascii="Palatino Linotype" w:hAnsi="Palatino Linotype" w:cs="Arial"/>
          <w:i/>
          <w:sz w:val="22"/>
          <w:szCs w:val="22"/>
        </w:rPr>
        <w:t>VII. La rúbrica del titular del área.</w:t>
      </w:r>
    </w:p>
    <w:p w14:paraId="66701BE1" w14:textId="77777777" w:rsidR="00183537" w:rsidRPr="00890B84" w:rsidRDefault="00183537" w:rsidP="00183537">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75EA812B" w14:textId="77777777" w:rsidR="00183537" w:rsidRPr="00890B84" w:rsidRDefault="00183537" w:rsidP="00183537">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890B84">
        <w:rPr>
          <w:rFonts w:ascii="Palatino Linotype" w:hAnsi="Palatino Linotype" w:cs="Arial"/>
          <w:b/>
          <w:i/>
          <w:sz w:val="22"/>
          <w:szCs w:val="22"/>
        </w:rPr>
        <w:t>Quincuagésimo segundo.</w:t>
      </w:r>
      <w:r w:rsidRPr="00890B84">
        <w:rPr>
          <w:rFonts w:ascii="Palatino Linotype" w:hAnsi="Palatino Linotype" w:cs="Arial"/>
          <w:i/>
          <w:sz w:val="22"/>
          <w:szCs w:val="22"/>
        </w:rPr>
        <w:t xml:space="preserve"> Los sujetos obligados elaborarán los formatos a que se refiere este Capítulo en medios impresos o electrónicos, entre otros, debiendo ubicarse la leyenda de clasificación en la esquina superior derecha del documento.</w:t>
      </w:r>
    </w:p>
    <w:p w14:paraId="406A472E" w14:textId="77777777" w:rsidR="00183537" w:rsidRPr="00890B84" w:rsidRDefault="00183537" w:rsidP="00183537">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890B84">
        <w:rPr>
          <w:rFonts w:ascii="Palatino Linotype" w:hAnsi="Palatino Linotype" w:cs="Arial"/>
          <w:i/>
          <w:sz w:val="22"/>
          <w:szCs w:val="22"/>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48399397" w14:textId="77777777" w:rsidR="00183537" w:rsidRPr="00890B84" w:rsidRDefault="00183537" w:rsidP="00183537">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63DFE690" w14:textId="77777777" w:rsidR="00183537" w:rsidRPr="00890B84" w:rsidRDefault="00183537" w:rsidP="00183537">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890B84">
        <w:rPr>
          <w:rFonts w:ascii="Palatino Linotype" w:hAnsi="Palatino Linotype" w:cs="Arial"/>
          <w:b/>
          <w:i/>
          <w:sz w:val="22"/>
          <w:szCs w:val="22"/>
        </w:rPr>
        <w:t>Quincuagésimo tercero.</w:t>
      </w:r>
      <w:r w:rsidRPr="00890B84">
        <w:rPr>
          <w:rFonts w:ascii="Palatino Linotype" w:hAnsi="Palatino Linotype" w:cs="Arial"/>
          <w:i/>
          <w:sz w:val="22"/>
          <w:szCs w:val="22"/>
        </w:rPr>
        <w:t xml:space="preserve"> El formato para señalar la clasificación parcial de un documento, es el siguiente:</w:t>
      </w:r>
    </w:p>
    <w:p w14:paraId="5B2F32F5" w14:textId="2DCF7CAB" w:rsidR="00183537" w:rsidRPr="00890B84" w:rsidRDefault="00183537" w:rsidP="00183537">
      <w:pPr>
        <w:tabs>
          <w:tab w:val="left" w:pos="426"/>
        </w:tabs>
        <w:spacing w:after="120" w:line="360" w:lineRule="auto"/>
        <w:ind w:right="49"/>
        <w:contextualSpacing/>
        <w:jc w:val="center"/>
        <w:rPr>
          <w:rFonts w:ascii="Palatino Linotype" w:hAnsi="Palatino Linotype" w:cs="Arial"/>
          <w:color w:val="000000" w:themeColor="text1"/>
        </w:rPr>
      </w:pPr>
      <w:r w:rsidRPr="00890B84">
        <w:rPr>
          <w:rFonts w:ascii="Palatino Linotype" w:hAnsi="Palatino Linotype" w:cs="Arial"/>
          <w:i/>
          <w:noProof/>
          <w:lang w:val="es-MX" w:eastAsia="es-MX"/>
        </w:rPr>
        <w:lastRenderedPageBreak/>
        <w:drawing>
          <wp:inline distT="0" distB="0" distL="0" distR="0" wp14:anchorId="0BEE8703" wp14:editId="58BE3E3A">
            <wp:extent cx="4736159" cy="3887529"/>
            <wp:effectExtent l="57150" t="57150" r="102870" b="939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78882" cy="3922597"/>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1E418BB" w14:textId="77777777" w:rsidR="00EE32CB" w:rsidRPr="00890B84" w:rsidRDefault="00EE32CB" w:rsidP="00F12696">
      <w:pPr>
        <w:tabs>
          <w:tab w:val="left" w:pos="426"/>
        </w:tabs>
        <w:spacing w:after="120" w:line="360" w:lineRule="auto"/>
        <w:ind w:left="426" w:right="49"/>
        <w:contextualSpacing/>
        <w:jc w:val="both"/>
        <w:rPr>
          <w:rFonts w:ascii="Palatino Linotype" w:hAnsi="Palatino Linotype" w:cs="Arial"/>
          <w:color w:val="000000" w:themeColor="text1"/>
        </w:rPr>
      </w:pPr>
    </w:p>
    <w:p w14:paraId="0C5A4A71" w14:textId="0C0128B1" w:rsidR="00183537" w:rsidRPr="00890B84" w:rsidRDefault="00183537" w:rsidP="00F12696">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890B84">
        <w:rPr>
          <w:rFonts w:ascii="Palatino Linotype" w:hAnsi="Palatino Linotype" w:cs="Arial"/>
          <w:color w:val="000000" w:themeColor="text1"/>
        </w:rPr>
        <w:t xml:space="preserve">Una </w:t>
      </w:r>
      <w:r w:rsidRPr="00890B84">
        <w:rPr>
          <w:rFonts w:ascii="Palatino Linotype" w:eastAsia="MS Mincho" w:hAnsi="Palatino Linotype" w:cs="Times New Roman"/>
        </w:rPr>
        <w:t>vez hecho lo anterior, se remite la información al Titular de la Unidad de Transparencia, con el acuerdo de clasificación correspondiente, para que sea sometido al conocimiento del Comité de Transparencia.</w:t>
      </w:r>
    </w:p>
    <w:p w14:paraId="2382CEAB" w14:textId="6C3F2AB8" w:rsidR="00183537" w:rsidRPr="00890B84" w:rsidRDefault="00183537" w:rsidP="00183537">
      <w:pPr>
        <w:tabs>
          <w:tab w:val="left" w:pos="426"/>
        </w:tabs>
        <w:spacing w:after="120" w:line="360" w:lineRule="auto"/>
        <w:ind w:right="49"/>
        <w:contextualSpacing/>
        <w:jc w:val="both"/>
        <w:rPr>
          <w:rFonts w:ascii="Palatino Linotype" w:eastAsia="MS Mincho" w:hAnsi="Palatino Linotype" w:cs="Times New Roman"/>
        </w:rPr>
      </w:pPr>
    </w:p>
    <w:p w14:paraId="552261BE" w14:textId="77777777" w:rsidR="00183537" w:rsidRPr="00890B84" w:rsidRDefault="00183537" w:rsidP="00183537">
      <w:pPr>
        <w:tabs>
          <w:tab w:val="left" w:pos="426"/>
        </w:tabs>
        <w:spacing w:after="120" w:line="360" w:lineRule="auto"/>
        <w:ind w:left="426" w:right="49"/>
        <w:contextualSpacing/>
        <w:jc w:val="both"/>
        <w:rPr>
          <w:rFonts w:ascii="Palatino Linotype" w:hAnsi="Palatino Linotype" w:cs="Arial"/>
          <w:b/>
          <w:color w:val="000000" w:themeColor="text1"/>
          <w:lang w:val="es-MX"/>
        </w:rPr>
      </w:pPr>
      <w:r w:rsidRPr="00890B84">
        <w:rPr>
          <w:rFonts w:ascii="Palatino Linotype" w:hAnsi="Palatino Linotype" w:cs="Arial"/>
          <w:b/>
          <w:color w:val="000000" w:themeColor="text1"/>
          <w:lang w:val="es-MX"/>
        </w:rPr>
        <w:t>Formalidades para emitir el Acuerdo de Clasificación.</w:t>
      </w:r>
    </w:p>
    <w:p w14:paraId="727F267F" w14:textId="77777777" w:rsidR="00183537" w:rsidRPr="00890B84" w:rsidRDefault="00183537" w:rsidP="00183537">
      <w:pPr>
        <w:tabs>
          <w:tab w:val="left" w:pos="426"/>
        </w:tabs>
        <w:spacing w:after="120" w:line="360" w:lineRule="auto"/>
        <w:ind w:right="49"/>
        <w:contextualSpacing/>
        <w:jc w:val="both"/>
        <w:rPr>
          <w:rFonts w:ascii="Palatino Linotype" w:hAnsi="Palatino Linotype" w:cs="Arial"/>
          <w:color w:val="000000" w:themeColor="text1"/>
        </w:rPr>
      </w:pPr>
    </w:p>
    <w:p w14:paraId="7EC97B71" w14:textId="7EE67F6E" w:rsidR="00EE32CB" w:rsidRPr="00890B84" w:rsidRDefault="00183537" w:rsidP="00F12696">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890B84">
        <w:rPr>
          <w:rFonts w:ascii="Palatino Linotype" w:hAnsi="Palatino Linotype" w:cs="Arial"/>
          <w:color w:val="000000" w:themeColor="text1"/>
        </w:rPr>
        <w:t>E</w:t>
      </w:r>
      <w:r w:rsidR="00EE32CB" w:rsidRPr="00890B84">
        <w:rPr>
          <w:rFonts w:ascii="Palatino Linotype" w:hAnsi="Palatino Linotype" w:cs="Arial"/>
          <w:color w:val="000000" w:themeColor="text1"/>
        </w:rPr>
        <w:t xml:space="preserv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w:t>
      </w:r>
      <w:r w:rsidR="00EE32CB" w:rsidRPr="00890B84">
        <w:rPr>
          <w:rFonts w:ascii="Palatino Linotype" w:hAnsi="Palatino Linotype" w:cs="Arial"/>
          <w:color w:val="000000" w:themeColor="text1"/>
        </w:rPr>
        <w:lastRenderedPageBreak/>
        <w:t>públicas, en adelante los Lineamientos Generales, cuenta con las facultades para aprobar, modificar o revocar la clasificación de la información que haya propuesto. Por lo tanto, el Comité aprueba modifica o revoca la clasificación.</w:t>
      </w:r>
    </w:p>
    <w:p w14:paraId="12919245" w14:textId="77777777" w:rsidR="00EE32CB" w:rsidRPr="00890B84" w:rsidRDefault="00EE32CB" w:rsidP="00F12696">
      <w:pPr>
        <w:tabs>
          <w:tab w:val="left" w:pos="426"/>
        </w:tabs>
        <w:spacing w:after="120" w:line="360" w:lineRule="auto"/>
        <w:ind w:left="426" w:right="49"/>
        <w:contextualSpacing/>
        <w:jc w:val="both"/>
        <w:rPr>
          <w:rFonts w:ascii="Palatino Linotype" w:hAnsi="Palatino Linotype" w:cs="Arial"/>
          <w:color w:val="000000" w:themeColor="text1"/>
        </w:rPr>
      </w:pPr>
    </w:p>
    <w:p w14:paraId="75A50A0D" w14:textId="77777777" w:rsidR="00EE32CB" w:rsidRPr="00890B84" w:rsidRDefault="00EE32CB" w:rsidP="00F12696">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890B84">
        <w:rPr>
          <w:rFonts w:ascii="Palatino Linotype" w:hAnsi="Palatino Linotype" w:cs="Arial"/>
          <w:color w:val="000000" w:themeColor="text1"/>
        </w:rPr>
        <w:t xml:space="preserve">Evidentemente, esta decisión implica una restricción a un derecho humano, por lo tanto, puede generar un agravio al particular y, en consecuencia, es necesario que </w:t>
      </w:r>
      <w:r w:rsidRPr="00890B84">
        <w:rPr>
          <w:rFonts w:ascii="Palatino Linotype" w:hAnsi="Palatino Linotype" w:cs="Arial"/>
          <w:b/>
          <w:color w:val="000000" w:themeColor="text1"/>
        </w:rPr>
        <w:t>el acto reúna con los requisitos elementales</w:t>
      </w:r>
      <w:r w:rsidRPr="00890B84">
        <w:rPr>
          <w:rFonts w:ascii="Palatino Linotype" w:hAnsi="Palatino Linotype" w:cs="Arial"/>
          <w:color w:val="000000" w:themeColor="text1"/>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14:paraId="577F7C46" w14:textId="77777777" w:rsidR="00EE32CB" w:rsidRPr="00890B84" w:rsidRDefault="00EE32CB" w:rsidP="00F12696">
      <w:pPr>
        <w:tabs>
          <w:tab w:val="left" w:pos="426"/>
        </w:tabs>
        <w:spacing w:after="120" w:line="360" w:lineRule="auto"/>
        <w:ind w:left="426" w:right="49"/>
        <w:contextualSpacing/>
        <w:jc w:val="both"/>
        <w:rPr>
          <w:rFonts w:ascii="Palatino Linotype" w:hAnsi="Palatino Linotype" w:cs="Arial"/>
          <w:color w:val="000000" w:themeColor="text1"/>
        </w:rPr>
      </w:pPr>
    </w:p>
    <w:p w14:paraId="50CF6478" w14:textId="77777777" w:rsidR="00EE32CB" w:rsidRPr="00890B84" w:rsidRDefault="00EE32CB" w:rsidP="00F12696">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890B84">
        <w:rPr>
          <w:rFonts w:ascii="Palatino Linotype" w:hAnsi="Palatino Linotype" w:cs="Arial"/>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w:t>
      </w:r>
      <w:r w:rsidRPr="00890B84">
        <w:rPr>
          <w:rFonts w:ascii="Palatino Linotype" w:hAnsi="Palatino Linotype" w:cs="Arial"/>
          <w:color w:val="000000" w:themeColor="text1"/>
        </w:rPr>
        <w:lastRenderedPageBreak/>
        <w:t xml:space="preserve">titulares de áreas y que son sujetas a control, en primera instancia, por el Comité de Transparencia. </w:t>
      </w:r>
    </w:p>
    <w:p w14:paraId="3F4E1DAB" w14:textId="77777777" w:rsidR="00EE32CB" w:rsidRPr="00890B84" w:rsidRDefault="00EE32CB" w:rsidP="00F12696">
      <w:pPr>
        <w:tabs>
          <w:tab w:val="left" w:pos="426"/>
        </w:tabs>
        <w:spacing w:after="120" w:line="360" w:lineRule="auto"/>
        <w:ind w:left="426" w:right="49"/>
        <w:contextualSpacing/>
        <w:jc w:val="both"/>
        <w:rPr>
          <w:rFonts w:ascii="Palatino Linotype" w:hAnsi="Palatino Linotype" w:cs="Arial"/>
          <w:color w:val="000000" w:themeColor="text1"/>
        </w:rPr>
      </w:pPr>
    </w:p>
    <w:p w14:paraId="32D50D4D" w14:textId="6A98D396" w:rsidR="00EE32CB" w:rsidRPr="00890B84" w:rsidRDefault="00EE32CB" w:rsidP="00F12696">
      <w:pPr>
        <w:tabs>
          <w:tab w:val="left" w:pos="426"/>
        </w:tabs>
        <w:spacing w:after="120" w:line="360" w:lineRule="auto"/>
        <w:ind w:left="426" w:right="49"/>
        <w:contextualSpacing/>
        <w:jc w:val="both"/>
        <w:rPr>
          <w:rFonts w:ascii="Palatino Linotype" w:hAnsi="Palatino Linotype" w:cs="Arial"/>
          <w:b/>
          <w:color w:val="000000" w:themeColor="text1"/>
          <w:lang w:val="es-MX"/>
        </w:rPr>
      </w:pPr>
      <w:r w:rsidRPr="00890B84">
        <w:rPr>
          <w:rFonts w:ascii="Palatino Linotype" w:hAnsi="Palatino Linotype" w:cs="Arial"/>
          <w:b/>
          <w:color w:val="000000" w:themeColor="text1"/>
          <w:lang w:val="es-MX"/>
        </w:rPr>
        <w:t>Requisitos</w:t>
      </w:r>
      <w:r w:rsidRPr="00890B84">
        <w:rPr>
          <w:rFonts w:ascii="Palatino Linotype" w:hAnsi="Palatino Linotype" w:cs="Arial"/>
          <w:color w:val="000000" w:themeColor="text1"/>
          <w:lang w:val="es-MX"/>
        </w:rPr>
        <w:t xml:space="preserve"> </w:t>
      </w:r>
      <w:r w:rsidRPr="00890B84">
        <w:rPr>
          <w:rFonts w:ascii="Palatino Linotype" w:hAnsi="Palatino Linotype" w:cs="Arial"/>
          <w:b/>
          <w:color w:val="000000" w:themeColor="text1"/>
          <w:lang w:val="es-MX"/>
        </w:rPr>
        <w:t xml:space="preserve">de fondo del </w:t>
      </w:r>
      <w:r w:rsidR="002A4052" w:rsidRPr="00890B84">
        <w:rPr>
          <w:rFonts w:ascii="Palatino Linotype" w:hAnsi="Palatino Linotype" w:cs="Arial"/>
          <w:b/>
          <w:color w:val="000000" w:themeColor="text1"/>
          <w:lang w:val="es-MX"/>
        </w:rPr>
        <w:t xml:space="preserve">Acuerdo </w:t>
      </w:r>
      <w:r w:rsidRPr="00890B84">
        <w:rPr>
          <w:rFonts w:ascii="Palatino Linotype" w:hAnsi="Palatino Linotype" w:cs="Arial"/>
          <w:b/>
          <w:color w:val="000000" w:themeColor="text1"/>
          <w:lang w:val="es-MX"/>
        </w:rPr>
        <w:t xml:space="preserve">de </w:t>
      </w:r>
      <w:r w:rsidR="002A4052" w:rsidRPr="00890B84">
        <w:rPr>
          <w:rFonts w:ascii="Palatino Linotype" w:hAnsi="Palatino Linotype" w:cs="Arial"/>
          <w:b/>
          <w:color w:val="000000" w:themeColor="text1"/>
          <w:lang w:val="es-MX"/>
        </w:rPr>
        <w:t>Clasificación</w:t>
      </w:r>
    </w:p>
    <w:p w14:paraId="326C1731" w14:textId="77777777" w:rsidR="00EE32CB" w:rsidRPr="00890B84" w:rsidRDefault="00EE32CB" w:rsidP="00F12696">
      <w:pPr>
        <w:tabs>
          <w:tab w:val="left" w:pos="426"/>
        </w:tabs>
        <w:spacing w:after="120" w:line="360" w:lineRule="auto"/>
        <w:ind w:left="426" w:right="49"/>
        <w:contextualSpacing/>
        <w:jc w:val="both"/>
        <w:rPr>
          <w:rFonts w:ascii="Palatino Linotype" w:hAnsi="Palatino Linotype" w:cs="Arial"/>
          <w:color w:val="000000" w:themeColor="text1"/>
          <w:lang w:val="es-MX"/>
        </w:rPr>
      </w:pPr>
    </w:p>
    <w:p w14:paraId="77C292EE" w14:textId="1C723C9F" w:rsidR="00EE32CB" w:rsidRPr="00890B84" w:rsidRDefault="00EE32CB" w:rsidP="00F12696">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890B84">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w:t>
      </w:r>
      <w:r w:rsidR="002A4052" w:rsidRPr="00890B84">
        <w:rPr>
          <w:rFonts w:ascii="Palatino Linotype" w:hAnsi="Palatino Linotype" w:cs="Arial"/>
          <w:color w:val="000000" w:themeColor="text1"/>
        </w:rPr>
        <w:t xml:space="preserve">Ley </w:t>
      </w:r>
      <w:r w:rsidRPr="00890B84">
        <w:rPr>
          <w:rFonts w:ascii="Palatino Linotype" w:hAnsi="Palatino Linotype" w:cs="Arial"/>
          <w:color w:val="000000" w:themeColor="text1"/>
        </w:rPr>
        <w:t xml:space="preserve">nos aporta mayores luces para cumplir con dicha acreditación. En los artículos 131 y 105 segundo párrafo de la Ley Estatal y de la Ley General respectivamente, y el lineamiento sexagésimo segundo de los Lineamientos </w:t>
      </w:r>
      <w:r w:rsidR="002A4052" w:rsidRPr="00890B84">
        <w:rPr>
          <w:rFonts w:ascii="Palatino Linotype" w:hAnsi="Palatino Linotype" w:cs="Arial"/>
          <w:color w:val="000000" w:themeColor="text1"/>
        </w:rPr>
        <w:t>Generales, al</w:t>
      </w:r>
      <w:r w:rsidRPr="00890B84">
        <w:rPr>
          <w:rFonts w:ascii="Palatino Linotype" w:hAnsi="Palatino Linotype" w:cs="Arial"/>
          <w:color w:val="000000" w:themeColor="text1"/>
        </w:rPr>
        <w:t xml:space="preserve"> señalar que la carga de la prueba, para justificar las restricciones, corresponde a los </w:t>
      </w:r>
      <w:r w:rsidR="002A4052" w:rsidRPr="00890B84">
        <w:rPr>
          <w:rFonts w:ascii="Palatino Linotype" w:hAnsi="Palatino Linotype" w:cs="Arial"/>
          <w:color w:val="000000" w:themeColor="text1"/>
        </w:rPr>
        <w:t>Sujetos Obligados</w:t>
      </w:r>
      <w:r w:rsidRPr="00890B84">
        <w:rPr>
          <w:rFonts w:ascii="Palatino Linotype" w:hAnsi="Palatino Linotype" w:cs="Arial"/>
          <w:color w:val="000000" w:themeColor="text1"/>
        </w:rPr>
        <w:t xml:space="preserve">, por lo que deberán fundar y motivar debidamente la clasificación. </w:t>
      </w:r>
    </w:p>
    <w:p w14:paraId="7E8BB662" w14:textId="77777777" w:rsidR="00EE32CB" w:rsidRPr="00890B84" w:rsidRDefault="00EE32CB" w:rsidP="00F12696">
      <w:pPr>
        <w:tabs>
          <w:tab w:val="left" w:pos="426"/>
        </w:tabs>
        <w:spacing w:after="120" w:line="360" w:lineRule="auto"/>
        <w:ind w:left="426" w:right="49"/>
        <w:contextualSpacing/>
        <w:jc w:val="both"/>
        <w:rPr>
          <w:rFonts w:ascii="Palatino Linotype" w:hAnsi="Palatino Linotype" w:cs="Arial"/>
          <w:color w:val="000000" w:themeColor="text1"/>
        </w:rPr>
      </w:pPr>
    </w:p>
    <w:p w14:paraId="50E0CC9B" w14:textId="5C71AC47" w:rsidR="00EE32CB" w:rsidRPr="00890B84" w:rsidRDefault="00EE32CB" w:rsidP="00F12696">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890B84">
        <w:rPr>
          <w:rFonts w:ascii="Palatino Linotype" w:hAnsi="Palatino Linotype" w:cs="Arial"/>
          <w:color w:val="000000" w:themeColor="text1"/>
        </w:rPr>
        <w:t xml:space="preserve">De lo anterior, se desprende que para una correcta </w:t>
      </w:r>
      <w:r w:rsidRPr="00890B84">
        <w:rPr>
          <w:rFonts w:ascii="Palatino Linotype" w:hAnsi="Palatino Linotype" w:cs="Arial"/>
          <w:b/>
          <w:color w:val="000000" w:themeColor="text1"/>
        </w:rPr>
        <w:t>clasificación total o parcial</w:t>
      </w:r>
      <w:r w:rsidRPr="00890B84">
        <w:rPr>
          <w:rFonts w:ascii="Palatino Linotype" w:hAnsi="Palatino Linotype" w:cs="Arial"/>
          <w:color w:val="000000" w:themeColor="text1"/>
        </w:rPr>
        <w:t>, esto es</w:t>
      </w:r>
      <w:r w:rsidR="002A4052" w:rsidRPr="00890B84">
        <w:rPr>
          <w:rFonts w:ascii="Palatino Linotype" w:hAnsi="Palatino Linotype" w:cs="Arial"/>
          <w:color w:val="000000" w:themeColor="text1"/>
        </w:rPr>
        <w:t>, para</w:t>
      </w:r>
      <w:r w:rsidRPr="00890B84">
        <w:rPr>
          <w:rFonts w:ascii="Palatino Linotype" w:hAnsi="Palatino Linotype" w:cs="Arial"/>
          <w:color w:val="000000" w:themeColor="text1"/>
        </w:rPr>
        <w:t xml:space="preserve"> determinar los datos que se suprimen en las versiones públicas, es necesario fundar y motivar </w:t>
      </w:r>
      <w:r w:rsidR="00F12696" w:rsidRPr="00890B84">
        <w:rPr>
          <w:rFonts w:ascii="Palatino Linotype" w:hAnsi="Palatino Linotype" w:cs="Arial"/>
          <w:color w:val="000000" w:themeColor="text1"/>
        </w:rPr>
        <w:t>-</w:t>
      </w:r>
      <w:r w:rsidRPr="00890B84">
        <w:rPr>
          <w:rFonts w:ascii="Palatino Linotype" w:hAnsi="Palatino Linotype" w:cs="Arial"/>
          <w:color w:val="000000" w:themeColor="text1"/>
        </w:rPr>
        <w:t>de manera correcta</w:t>
      </w:r>
      <w:r w:rsidR="00F12696" w:rsidRPr="00890B84">
        <w:rPr>
          <w:rFonts w:ascii="Palatino Linotype" w:hAnsi="Palatino Linotype" w:cs="Arial"/>
          <w:color w:val="000000" w:themeColor="text1"/>
        </w:rPr>
        <w:t>-</w:t>
      </w:r>
      <w:r w:rsidRPr="00890B84">
        <w:rPr>
          <w:rFonts w:ascii="Palatino Linotype" w:hAnsi="Palatino Linotype" w:cs="Arial"/>
          <w:color w:val="000000" w:themeColor="text1"/>
        </w:rPr>
        <w:t xml:space="preserve"> la clasificación; considerando que todo acto que la autoridad pronuncie en el ejercicio de sus atribuciones, debe expresar los fundamentos legales que le dieron origen y las razones por las que se deben aplicar al caso concreto.</w:t>
      </w:r>
    </w:p>
    <w:p w14:paraId="5B162BA7" w14:textId="77777777" w:rsidR="00EE32CB" w:rsidRPr="00890B84" w:rsidRDefault="00EE32CB" w:rsidP="00F12696">
      <w:pPr>
        <w:tabs>
          <w:tab w:val="left" w:pos="426"/>
        </w:tabs>
        <w:spacing w:after="120" w:line="360" w:lineRule="auto"/>
        <w:ind w:left="426" w:right="49"/>
        <w:contextualSpacing/>
        <w:jc w:val="both"/>
        <w:rPr>
          <w:rFonts w:ascii="Palatino Linotype" w:hAnsi="Palatino Linotype" w:cs="Arial"/>
          <w:color w:val="000000" w:themeColor="text1"/>
        </w:rPr>
      </w:pPr>
    </w:p>
    <w:p w14:paraId="7C957B3C" w14:textId="259EE05A" w:rsidR="00EE32CB" w:rsidRPr="00890B84" w:rsidRDefault="00EE32CB" w:rsidP="00F12696">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890B84">
        <w:rPr>
          <w:rFonts w:ascii="Palatino Linotype" w:hAnsi="Palatino Linotype" w:cs="Arial"/>
          <w:color w:val="000000" w:themeColor="text1"/>
        </w:rPr>
        <w:t xml:space="preserve">Han sido vastos los estudios doctrinarios relativos a estos derechos fundamentales y al principio de legalidad en ellos contenidos; como ejemplo, el </w:t>
      </w:r>
      <w:r w:rsidRPr="00890B84">
        <w:rPr>
          <w:rFonts w:ascii="Palatino Linotype" w:hAnsi="Palatino Linotype" w:cs="Arial"/>
          <w:color w:val="000000" w:themeColor="text1"/>
        </w:rPr>
        <w:lastRenderedPageBreak/>
        <w:t>procesalista José Ovalle Fabela, en su obra “Garantías Constitucionales del Proceso”, refiere que “</w:t>
      </w:r>
      <w:r w:rsidR="00F12696" w:rsidRPr="00890B84">
        <w:rPr>
          <w:rFonts w:ascii="Palatino Linotype" w:hAnsi="Palatino Linotype" w:cs="Arial"/>
          <w:color w:val="000000" w:themeColor="text1"/>
        </w:rPr>
        <w:t>(</w:t>
      </w:r>
      <w:r w:rsidRPr="00890B84">
        <w:rPr>
          <w:rFonts w:ascii="Palatino Linotype" w:hAnsi="Palatino Linotype" w:cs="Arial"/>
          <w:color w:val="000000" w:themeColor="text1"/>
        </w:rPr>
        <w:t>...</w:t>
      </w:r>
      <w:r w:rsidR="00F12696" w:rsidRPr="00890B84">
        <w:rPr>
          <w:rFonts w:ascii="Palatino Linotype" w:hAnsi="Palatino Linotype" w:cs="Arial"/>
          <w:color w:val="000000" w:themeColor="text1"/>
        </w:rPr>
        <w:t xml:space="preserve">) </w:t>
      </w:r>
      <w:r w:rsidRPr="00890B84">
        <w:rPr>
          <w:rFonts w:ascii="Palatino Linotype" w:hAnsi="Palatino Linotype" w:cs="Arial"/>
          <w:i/>
          <w:iCs/>
          <w:color w:val="000000" w:themeColor="text1"/>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00F12696" w:rsidRPr="00890B84">
        <w:rPr>
          <w:rFonts w:ascii="Palatino Linotype" w:hAnsi="Palatino Linotype" w:cs="Arial"/>
          <w:i/>
          <w:iCs/>
          <w:color w:val="000000" w:themeColor="text1"/>
        </w:rPr>
        <w:t xml:space="preserve"> (</w:t>
      </w:r>
      <w:r w:rsidRPr="00890B84">
        <w:rPr>
          <w:rFonts w:ascii="Palatino Linotype" w:hAnsi="Palatino Linotype" w:cs="Arial"/>
          <w:i/>
          <w:iCs/>
          <w:color w:val="000000" w:themeColor="text1"/>
        </w:rPr>
        <w:t>....</w:t>
      </w:r>
      <w:r w:rsidR="00F12696" w:rsidRPr="00890B84">
        <w:rPr>
          <w:rFonts w:ascii="Palatino Linotype" w:hAnsi="Palatino Linotype" w:cs="Arial"/>
          <w:i/>
          <w:iCs/>
          <w:color w:val="000000" w:themeColor="text1"/>
        </w:rPr>
        <w:t>)</w:t>
      </w:r>
      <w:r w:rsidRPr="00890B84">
        <w:rPr>
          <w:rFonts w:ascii="Palatino Linotype" w:hAnsi="Palatino Linotype" w:cs="Arial"/>
          <w:color w:val="000000" w:themeColor="text1"/>
        </w:rPr>
        <w:t>”</w:t>
      </w:r>
      <w:r w:rsidRPr="00890B84">
        <w:rPr>
          <w:rFonts w:ascii="Palatino Linotype" w:hAnsi="Palatino Linotype" w:cs="Arial"/>
          <w:color w:val="000000" w:themeColor="text1"/>
          <w:vertAlign w:val="superscript"/>
        </w:rPr>
        <w:footnoteReference w:id="19"/>
      </w:r>
      <w:r w:rsidR="00F12696" w:rsidRPr="00890B84">
        <w:rPr>
          <w:rFonts w:ascii="Palatino Linotype" w:hAnsi="Palatino Linotype" w:cs="Arial"/>
          <w:color w:val="000000" w:themeColor="text1"/>
        </w:rPr>
        <w:t>.</w:t>
      </w:r>
    </w:p>
    <w:p w14:paraId="0DA59746" w14:textId="77777777" w:rsidR="00EE32CB" w:rsidRPr="00890B84" w:rsidRDefault="00EE32CB" w:rsidP="00F12696">
      <w:pPr>
        <w:tabs>
          <w:tab w:val="left" w:pos="426"/>
        </w:tabs>
        <w:spacing w:after="120" w:line="360" w:lineRule="auto"/>
        <w:ind w:left="426" w:right="49"/>
        <w:contextualSpacing/>
        <w:jc w:val="both"/>
        <w:rPr>
          <w:rFonts w:ascii="Palatino Linotype" w:hAnsi="Palatino Linotype" w:cs="Arial"/>
          <w:color w:val="000000" w:themeColor="text1"/>
        </w:rPr>
      </w:pPr>
    </w:p>
    <w:p w14:paraId="24A91041" w14:textId="09ABB05F" w:rsidR="00EE32CB" w:rsidRPr="00890B84" w:rsidRDefault="00EE32CB" w:rsidP="00F12696">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890B84">
        <w:rPr>
          <w:rFonts w:ascii="Palatino Linotype" w:hAnsi="Palatino Linotype" w:cs="Arial"/>
          <w:color w:val="000000" w:themeColor="text1"/>
        </w:rPr>
        <w:t>Por su parte, el intérprete judicial del país ha establecido una jurisprudencia</w:t>
      </w:r>
      <w:r w:rsidR="00F12696" w:rsidRPr="00890B84">
        <w:rPr>
          <w:rStyle w:val="Refdenotaalpie"/>
          <w:rFonts w:ascii="Palatino Linotype" w:hAnsi="Palatino Linotype" w:cs="Arial"/>
          <w:color w:val="000000" w:themeColor="text1"/>
        </w:rPr>
        <w:footnoteReference w:id="20"/>
      </w:r>
      <w:r w:rsidRPr="00890B84">
        <w:rPr>
          <w:rFonts w:ascii="Palatino Linotype" w:hAnsi="Palatino Linotype" w:cs="Arial"/>
          <w:color w:val="000000" w:themeColor="text1"/>
        </w:rPr>
        <w:t xml:space="preserve"> respecto a qué debe entenderse por fundamentación y motivación, en los siguientes términos:</w:t>
      </w:r>
    </w:p>
    <w:p w14:paraId="4CD1C2DA" w14:textId="28324314" w:rsidR="004F6CC2" w:rsidRPr="00890B84" w:rsidRDefault="004F6CC2" w:rsidP="00D515DB">
      <w:pPr>
        <w:tabs>
          <w:tab w:val="left" w:pos="2100"/>
        </w:tabs>
        <w:spacing w:after="120" w:line="360" w:lineRule="auto"/>
        <w:ind w:right="49"/>
        <w:contextualSpacing/>
        <w:jc w:val="both"/>
        <w:rPr>
          <w:rFonts w:ascii="Palatino Linotype" w:hAnsi="Palatino Linotype" w:cs="Arial"/>
          <w:color w:val="000000" w:themeColor="text1"/>
          <w:lang w:val="es-MX"/>
        </w:rPr>
      </w:pPr>
    </w:p>
    <w:p w14:paraId="52652BB0" w14:textId="77777777" w:rsidR="00EE32CB" w:rsidRPr="00890B84" w:rsidRDefault="00EE32CB" w:rsidP="004F6CC2">
      <w:pPr>
        <w:spacing w:after="120" w:line="276" w:lineRule="auto"/>
        <w:ind w:left="567" w:right="567"/>
        <w:contextualSpacing/>
        <w:jc w:val="both"/>
        <w:rPr>
          <w:rFonts w:ascii="Palatino Linotype" w:hAnsi="Palatino Linotype" w:cs="Arial"/>
          <w:i/>
          <w:color w:val="000000" w:themeColor="text1"/>
          <w:sz w:val="22"/>
          <w:lang w:val="es-MX"/>
        </w:rPr>
      </w:pPr>
      <w:r w:rsidRPr="00890B84">
        <w:rPr>
          <w:rFonts w:ascii="Palatino Linotype" w:hAnsi="Palatino Linotype" w:cs="Arial"/>
          <w:b/>
          <w:i/>
          <w:color w:val="000000" w:themeColor="text1"/>
          <w:sz w:val="22"/>
          <w:lang w:val="es-MX"/>
        </w:rPr>
        <w:t>FUNDAMENTACIÓN Y MOTIVACIÓN.</w:t>
      </w:r>
      <w:r w:rsidRPr="00890B84">
        <w:rPr>
          <w:rFonts w:ascii="Palatino Linotype" w:hAnsi="Palatino Linotype" w:cs="Arial"/>
          <w:i/>
          <w:color w:val="000000" w:themeColor="text1"/>
          <w:sz w:val="22"/>
          <w:lang w:val="es-MX"/>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2C7F3888" w14:textId="77777777" w:rsidR="00EE32CB" w:rsidRPr="00890B84" w:rsidRDefault="00EE32CB" w:rsidP="00EE32CB">
      <w:pPr>
        <w:spacing w:after="120" w:line="360" w:lineRule="auto"/>
        <w:ind w:left="426" w:right="49"/>
        <w:contextualSpacing/>
        <w:jc w:val="both"/>
        <w:rPr>
          <w:rFonts w:ascii="Palatino Linotype" w:hAnsi="Palatino Linotype" w:cs="Arial"/>
          <w:color w:val="000000" w:themeColor="text1"/>
        </w:rPr>
      </w:pPr>
    </w:p>
    <w:p w14:paraId="27A88F5A" w14:textId="77777777" w:rsidR="00EE32CB" w:rsidRPr="00890B84" w:rsidRDefault="00EE32CB" w:rsidP="00F12696">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890B84">
        <w:rPr>
          <w:rFonts w:ascii="Palatino Linotype" w:hAnsi="Palatino Linotype" w:cs="Arial"/>
          <w:color w:val="000000" w:themeColor="text1"/>
        </w:rPr>
        <w:t xml:space="preserve">Así, en un acto de autoridad se cumple con la debida fundamentación cuando se cita el precepto legal aplicable al caso concreto y la debida motivación cuando se </w:t>
      </w:r>
      <w:r w:rsidRPr="00890B84">
        <w:rPr>
          <w:rFonts w:ascii="Palatino Linotype" w:hAnsi="Palatino Linotype" w:cs="Arial"/>
          <w:color w:val="000000" w:themeColor="text1"/>
        </w:rPr>
        <w:lastRenderedPageBreak/>
        <w:t>expresan las razones, motivos o circunstancias que tomó en cuenta la autoridad para adecuar el hecho a los fundamentos de derecho.</w:t>
      </w:r>
    </w:p>
    <w:p w14:paraId="0890304A" w14:textId="77777777" w:rsidR="00EE32CB" w:rsidRPr="00890B84" w:rsidRDefault="00EE32CB" w:rsidP="00F12696">
      <w:pPr>
        <w:tabs>
          <w:tab w:val="left" w:pos="426"/>
        </w:tabs>
        <w:spacing w:after="120" w:line="360" w:lineRule="auto"/>
        <w:ind w:left="426" w:right="49"/>
        <w:contextualSpacing/>
        <w:jc w:val="both"/>
        <w:rPr>
          <w:rFonts w:ascii="Palatino Linotype" w:hAnsi="Palatino Linotype" w:cs="Arial"/>
          <w:color w:val="000000" w:themeColor="text1"/>
        </w:rPr>
      </w:pPr>
    </w:p>
    <w:p w14:paraId="1E992A07" w14:textId="77777777" w:rsidR="00EE32CB" w:rsidRPr="00890B84" w:rsidRDefault="00EE32CB" w:rsidP="00F12696">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890B84">
        <w:rPr>
          <w:rFonts w:ascii="Palatino Linotype" w:hAnsi="Palatino Linotype" w:cs="Arial"/>
          <w:color w:val="000000" w:themeColor="text1"/>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74EE0949" w14:textId="77777777" w:rsidR="00EE32CB" w:rsidRPr="00890B84" w:rsidRDefault="00EE32CB" w:rsidP="00F12696">
      <w:pPr>
        <w:tabs>
          <w:tab w:val="left" w:pos="426"/>
        </w:tabs>
        <w:spacing w:after="120" w:line="360" w:lineRule="auto"/>
        <w:ind w:left="426" w:right="49"/>
        <w:contextualSpacing/>
        <w:jc w:val="both"/>
        <w:rPr>
          <w:rFonts w:ascii="Palatino Linotype" w:hAnsi="Palatino Linotype" w:cs="Arial"/>
          <w:color w:val="000000" w:themeColor="text1"/>
        </w:rPr>
      </w:pPr>
    </w:p>
    <w:p w14:paraId="6AE71EF1" w14:textId="77777777" w:rsidR="00EE32CB" w:rsidRPr="00890B84" w:rsidRDefault="00EE32CB" w:rsidP="00F12696">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890B84">
        <w:rPr>
          <w:rFonts w:ascii="Palatino Linotype" w:hAnsi="Palatino Linotype" w:cs="Arial"/>
          <w:color w:val="000000" w:themeColor="text1"/>
        </w:rPr>
        <w:t>En ese mismo sentido, el numeral trigésimo tercero fracción V de los Lineamientos Generales, precisa que para motivar la clasificación se deben acreditar las circunstancias de tiempo, modo y lugar.</w:t>
      </w:r>
    </w:p>
    <w:p w14:paraId="3F9AF345" w14:textId="77777777" w:rsidR="00EE32CB" w:rsidRPr="00890B84" w:rsidRDefault="00EE32CB" w:rsidP="00F12696">
      <w:pPr>
        <w:tabs>
          <w:tab w:val="left" w:pos="426"/>
        </w:tabs>
        <w:spacing w:after="120" w:line="360" w:lineRule="auto"/>
        <w:ind w:left="426" w:right="49"/>
        <w:contextualSpacing/>
        <w:jc w:val="both"/>
        <w:rPr>
          <w:rFonts w:ascii="Palatino Linotype" w:hAnsi="Palatino Linotype" w:cs="Arial"/>
          <w:color w:val="000000" w:themeColor="text1"/>
        </w:rPr>
      </w:pPr>
    </w:p>
    <w:p w14:paraId="36737150" w14:textId="77777777" w:rsidR="00EE32CB" w:rsidRPr="00890B84" w:rsidRDefault="00EE32CB" w:rsidP="00F12696">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890B84">
        <w:rPr>
          <w:rFonts w:ascii="Palatino Linotype" w:hAnsi="Palatino Linotype" w:cs="Arial"/>
          <w:color w:val="000000" w:themeColor="text1"/>
        </w:rPr>
        <w:t xml:space="preserve">Ahora bien, </w:t>
      </w:r>
      <w:r w:rsidRPr="00890B84">
        <w:rPr>
          <w:rFonts w:ascii="Palatino Linotype" w:hAnsi="Palatino Linotype" w:cs="Arial"/>
          <w:b/>
          <w:color w:val="000000" w:themeColor="text1"/>
        </w:rPr>
        <w:t>para cada caso además de fundar y motivar</w:t>
      </w:r>
      <w:r w:rsidRPr="00890B84">
        <w:rPr>
          <w:rFonts w:ascii="Palatino Linotype" w:hAnsi="Palatino Linotype" w:cs="Arial"/>
          <w:color w:val="000000" w:themeColor="text1"/>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890B84">
        <w:rPr>
          <w:rFonts w:ascii="Palatino Linotype" w:hAnsi="Palatino Linotype" w:cs="Arial"/>
          <w:color w:val="000000" w:themeColor="text1"/>
          <w:vertAlign w:val="superscript"/>
        </w:rPr>
        <w:footnoteReference w:id="21"/>
      </w:r>
      <w:r w:rsidRPr="00890B84">
        <w:rPr>
          <w:rFonts w:ascii="Palatino Linotype" w:hAnsi="Palatino Linotype" w:cs="Arial"/>
          <w:color w:val="000000" w:themeColor="text1"/>
        </w:rPr>
        <w:t xml:space="preserve"> del servidor público que no tienen ninguna injerencia en el tema de la transparencia y la rendición de cuentas, por ejemplo, Clave Única de Registro de Población (CURP), Registro Federal de Contribuyentes (R.F.C.), claves de seguros, préstamos </w:t>
      </w:r>
      <w:r w:rsidRPr="00890B84">
        <w:rPr>
          <w:rFonts w:ascii="Palatino Linotype" w:hAnsi="Palatino Linotype" w:cs="Arial"/>
          <w:color w:val="000000" w:themeColor="text1"/>
        </w:rPr>
        <w:lastRenderedPageBreak/>
        <w:t xml:space="preserve">o descuentos personales, estos son datos  susceptibles de clasificarse como confidenciales mediante una versión pública que deje a la vista los datos que ofrezcan la información requerida. </w:t>
      </w:r>
    </w:p>
    <w:p w14:paraId="05CEDC56" w14:textId="77777777" w:rsidR="00EE32CB" w:rsidRPr="00890B84" w:rsidRDefault="00EE32CB" w:rsidP="00F12696">
      <w:pPr>
        <w:tabs>
          <w:tab w:val="left" w:pos="426"/>
        </w:tabs>
        <w:spacing w:after="120" w:line="360" w:lineRule="auto"/>
        <w:ind w:left="426" w:right="49"/>
        <w:contextualSpacing/>
        <w:jc w:val="both"/>
        <w:rPr>
          <w:rFonts w:ascii="Palatino Linotype" w:hAnsi="Palatino Linotype" w:cs="Arial"/>
          <w:color w:val="000000" w:themeColor="text1"/>
        </w:rPr>
      </w:pPr>
    </w:p>
    <w:p w14:paraId="6BE793A6" w14:textId="77777777" w:rsidR="00EE32CB" w:rsidRPr="00890B84" w:rsidRDefault="00EE32CB" w:rsidP="00F12696">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890B84">
        <w:rPr>
          <w:rFonts w:ascii="Palatino Linotype" w:hAnsi="Palatino Linotype" w:cs="Arial"/>
          <w:bCs/>
          <w:color w:val="000000" w:themeColor="text1"/>
        </w:rPr>
        <w:t>Otro tipo de información confidencial constituyen los secretos bancario, fiduciario, industrial, comercial, fiscal, bursátil y postal, cuya titularidad corresponda a particulares,</w:t>
      </w:r>
      <w:r w:rsidRPr="00890B84">
        <w:rPr>
          <w:rFonts w:ascii="Palatino Linotype" w:hAnsi="Palatino Linotype" w:cs="Arial"/>
          <w:color w:val="000000" w:themeColor="text1"/>
        </w:rPr>
        <w:t xml:space="preserve"> sujetos de derecho internacional o a sujetos obligados cuando no involucren el ejercicio de recursos públicos, así lo define la fracción XXI del artículo 3 de la Ley Estatal.</w:t>
      </w:r>
    </w:p>
    <w:p w14:paraId="2E18414A" w14:textId="77777777" w:rsidR="00EE32CB" w:rsidRPr="00890B84" w:rsidRDefault="00EE32CB" w:rsidP="00F12696">
      <w:pPr>
        <w:tabs>
          <w:tab w:val="left" w:pos="426"/>
        </w:tabs>
        <w:spacing w:after="120" w:line="360" w:lineRule="auto"/>
        <w:ind w:right="49"/>
        <w:contextualSpacing/>
        <w:jc w:val="both"/>
        <w:rPr>
          <w:rFonts w:ascii="Palatino Linotype" w:hAnsi="Palatino Linotype" w:cs="Arial"/>
          <w:color w:val="000000" w:themeColor="text1"/>
        </w:rPr>
      </w:pPr>
    </w:p>
    <w:p w14:paraId="738D82A1" w14:textId="77777777" w:rsidR="00EE32CB" w:rsidRPr="00890B84" w:rsidRDefault="00EE32CB" w:rsidP="00F12696">
      <w:pPr>
        <w:tabs>
          <w:tab w:val="left" w:pos="426"/>
        </w:tabs>
        <w:spacing w:after="120" w:line="360" w:lineRule="auto"/>
        <w:ind w:right="49"/>
        <w:contextualSpacing/>
        <w:jc w:val="both"/>
        <w:rPr>
          <w:rFonts w:ascii="Palatino Linotype" w:hAnsi="Palatino Linotype" w:cs="Arial"/>
          <w:b/>
          <w:color w:val="000000" w:themeColor="text1"/>
          <w:lang w:val="es-MX"/>
        </w:rPr>
      </w:pPr>
      <w:r w:rsidRPr="00890B84">
        <w:rPr>
          <w:rFonts w:ascii="Palatino Linotype" w:hAnsi="Palatino Linotype" w:cs="Arial"/>
          <w:b/>
          <w:color w:val="000000" w:themeColor="text1"/>
          <w:lang w:val="es-MX"/>
        </w:rPr>
        <w:t>Condiciones especiales de la clasificación de la información como confidencial.</w:t>
      </w:r>
    </w:p>
    <w:p w14:paraId="16D95706" w14:textId="77777777" w:rsidR="00EE32CB" w:rsidRPr="00890B84" w:rsidRDefault="00EE32CB" w:rsidP="00F12696">
      <w:pPr>
        <w:tabs>
          <w:tab w:val="left" w:pos="426"/>
        </w:tabs>
        <w:spacing w:after="120" w:line="360" w:lineRule="auto"/>
        <w:ind w:left="426" w:right="49"/>
        <w:contextualSpacing/>
        <w:jc w:val="both"/>
        <w:rPr>
          <w:rFonts w:ascii="Palatino Linotype" w:hAnsi="Palatino Linotype" w:cs="Arial"/>
          <w:b/>
          <w:color w:val="000000" w:themeColor="text1"/>
          <w:lang w:val="es-MX"/>
        </w:rPr>
      </w:pPr>
    </w:p>
    <w:p w14:paraId="2AEC3076" w14:textId="77777777" w:rsidR="00EE32CB" w:rsidRPr="00890B84" w:rsidRDefault="00EE32CB" w:rsidP="00F12696">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890B84">
        <w:rPr>
          <w:rFonts w:ascii="Palatino Linotype" w:hAnsi="Palatino Linotype" w:cs="Arial"/>
          <w:color w:val="000000" w:themeColor="text1"/>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420BE9F2" w14:textId="77777777" w:rsidR="00EE32CB" w:rsidRPr="00890B84" w:rsidRDefault="00EE32CB" w:rsidP="00D515DB">
      <w:pPr>
        <w:spacing w:after="120" w:line="360" w:lineRule="auto"/>
        <w:ind w:right="49"/>
        <w:contextualSpacing/>
        <w:jc w:val="both"/>
        <w:rPr>
          <w:rFonts w:ascii="Palatino Linotype" w:hAnsi="Palatino Linotype" w:cs="Arial"/>
          <w:color w:val="000000" w:themeColor="text1"/>
        </w:rPr>
      </w:pPr>
    </w:p>
    <w:p w14:paraId="5E1AC2E7" w14:textId="427ECBAD" w:rsidR="00EE32CB" w:rsidRPr="00890B84" w:rsidRDefault="00F12696" w:rsidP="00D515DB">
      <w:pPr>
        <w:spacing w:after="120" w:line="360" w:lineRule="auto"/>
        <w:ind w:left="567" w:right="616"/>
        <w:contextualSpacing/>
        <w:jc w:val="both"/>
        <w:rPr>
          <w:rFonts w:ascii="Palatino Linotype" w:hAnsi="Palatino Linotype" w:cs="Arial"/>
          <w:bCs/>
          <w:i/>
          <w:color w:val="000000" w:themeColor="text1"/>
          <w:sz w:val="22"/>
          <w:lang w:val="es-MX"/>
        </w:rPr>
      </w:pPr>
      <w:r w:rsidRPr="00890B84">
        <w:rPr>
          <w:rFonts w:ascii="Palatino Linotype" w:hAnsi="Palatino Linotype" w:cs="Arial"/>
          <w:bCs/>
          <w:i/>
          <w:color w:val="000000" w:themeColor="text1"/>
          <w:sz w:val="22"/>
          <w:lang w:val="es-MX"/>
        </w:rPr>
        <w:t>“</w:t>
      </w:r>
      <w:r w:rsidR="00EE32CB" w:rsidRPr="00890B84">
        <w:rPr>
          <w:rFonts w:ascii="Palatino Linotype" w:hAnsi="Palatino Linotype" w:cs="Arial"/>
          <w:b/>
          <w:i/>
          <w:color w:val="000000" w:themeColor="text1"/>
          <w:sz w:val="22"/>
          <w:lang w:val="es-MX"/>
        </w:rPr>
        <w:t>I.</w:t>
      </w:r>
      <w:r w:rsidR="00EE32CB" w:rsidRPr="00890B84">
        <w:rPr>
          <w:rFonts w:ascii="Palatino Linotype" w:hAnsi="Palatino Linotype" w:cs="Arial"/>
          <w:i/>
          <w:color w:val="000000" w:themeColor="text1"/>
          <w:sz w:val="22"/>
          <w:lang w:val="es-MX"/>
        </w:rPr>
        <w:t xml:space="preserve"> La información se encuentre en registros públicos o fuentes de acceso público;</w:t>
      </w:r>
    </w:p>
    <w:p w14:paraId="43B3F787" w14:textId="77777777" w:rsidR="00EE32CB" w:rsidRPr="00890B84" w:rsidRDefault="00EE32CB" w:rsidP="00D515DB">
      <w:pPr>
        <w:spacing w:after="120" w:line="360" w:lineRule="auto"/>
        <w:ind w:left="567" w:right="616"/>
        <w:contextualSpacing/>
        <w:jc w:val="both"/>
        <w:rPr>
          <w:rFonts w:ascii="Palatino Linotype" w:hAnsi="Palatino Linotype" w:cs="Arial"/>
          <w:bCs/>
          <w:i/>
          <w:color w:val="000000" w:themeColor="text1"/>
          <w:sz w:val="22"/>
          <w:lang w:val="es-MX"/>
        </w:rPr>
      </w:pPr>
      <w:r w:rsidRPr="00890B84">
        <w:rPr>
          <w:rFonts w:ascii="Palatino Linotype" w:hAnsi="Palatino Linotype" w:cs="Arial"/>
          <w:b/>
          <w:i/>
          <w:color w:val="000000" w:themeColor="text1"/>
          <w:sz w:val="22"/>
          <w:lang w:val="es-MX"/>
        </w:rPr>
        <w:t>II.</w:t>
      </w:r>
      <w:r w:rsidRPr="00890B84">
        <w:rPr>
          <w:rFonts w:ascii="Palatino Linotype" w:hAnsi="Palatino Linotype" w:cs="Arial"/>
          <w:bCs/>
          <w:i/>
          <w:color w:val="000000" w:themeColor="text1"/>
          <w:sz w:val="22"/>
          <w:lang w:val="es-MX"/>
        </w:rPr>
        <w:t xml:space="preserve"> </w:t>
      </w:r>
      <w:r w:rsidRPr="00890B84">
        <w:rPr>
          <w:rFonts w:ascii="Palatino Linotype" w:hAnsi="Palatino Linotype" w:cs="Arial"/>
          <w:i/>
          <w:color w:val="000000" w:themeColor="text1"/>
          <w:sz w:val="22"/>
          <w:lang w:val="es-MX"/>
        </w:rPr>
        <w:t>Por Ley tenga el carácter de pública;</w:t>
      </w:r>
    </w:p>
    <w:p w14:paraId="6A2BC730" w14:textId="77777777" w:rsidR="00EE32CB" w:rsidRPr="00890B84" w:rsidRDefault="00EE32CB" w:rsidP="00D515DB">
      <w:pPr>
        <w:spacing w:after="120" w:line="360" w:lineRule="auto"/>
        <w:ind w:left="567" w:right="616"/>
        <w:contextualSpacing/>
        <w:jc w:val="both"/>
        <w:rPr>
          <w:rFonts w:ascii="Palatino Linotype" w:hAnsi="Palatino Linotype" w:cs="Arial"/>
          <w:i/>
          <w:color w:val="000000" w:themeColor="text1"/>
          <w:sz w:val="22"/>
          <w:lang w:val="es-MX"/>
        </w:rPr>
      </w:pPr>
      <w:r w:rsidRPr="00890B84">
        <w:rPr>
          <w:rFonts w:ascii="Palatino Linotype" w:hAnsi="Palatino Linotype" w:cs="Arial"/>
          <w:b/>
          <w:i/>
          <w:color w:val="000000" w:themeColor="text1"/>
          <w:sz w:val="22"/>
          <w:lang w:val="es-MX"/>
        </w:rPr>
        <w:t>III.</w:t>
      </w:r>
      <w:r w:rsidRPr="00890B84">
        <w:rPr>
          <w:rFonts w:ascii="Palatino Linotype" w:hAnsi="Palatino Linotype" w:cs="Arial"/>
          <w:bCs/>
          <w:i/>
          <w:color w:val="000000" w:themeColor="text1"/>
          <w:sz w:val="22"/>
          <w:lang w:val="es-MX"/>
        </w:rPr>
        <w:t xml:space="preserve"> </w:t>
      </w:r>
      <w:r w:rsidRPr="00890B84">
        <w:rPr>
          <w:rFonts w:ascii="Palatino Linotype" w:hAnsi="Palatino Linotype" w:cs="Arial"/>
          <w:i/>
          <w:color w:val="000000" w:themeColor="text1"/>
          <w:sz w:val="22"/>
          <w:lang w:val="es-MX"/>
        </w:rPr>
        <w:t xml:space="preserve">Exista una orden judicial; </w:t>
      </w:r>
    </w:p>
    <w:p w14:paraId="2C8571C7" w14:textId="77777777" w:rsidR="00EE32CB" w:rsidRPr="00890B84" w:rsidRDefault="00EE32CB" w:rsidP="00D515DB">
      <w:pPr>
        <w:spacing w:after="120" w:line="360" w:lineRule="auto"/>
        <w:ind w:left="567" w:right="616"/>
        <w:contextualSpacing/>
        <w:jc w:val="both"/>
        <w:rPr>
          <w:rFonts w:ascii="Palatino Linotype" w:hAnsi="Palatino Linotype" w:cs="Arial"/>
          <w:i/>
          <w:color w:val="000000" w:themeColor="text1"/>
          <w:sz w:val="22"/>
          <w:lang w:val="es-MX"/>
        </w:rPr>
      </w:pPr>
      <w:r w:rsidRPr="00890B84">
        <w:rPr>
          <w:rFonts w:ascii="Palatino Linotype" w:hAnsi="Palatino Linotype" w:cs="Arial"/>
          <w:b/>
          <w:i/>
          <w:color w:val="000000" w:themeColor="text1"/>
          <w:sz w:val="22"/>
          <w:lang w:val="es-MX"/>
        </w:rPr>
        <w:t>IV.</w:t>
      </w:r>
      <w:r w:rsidRPr="00890B84">
        <w:rPr>
          <w:rFonts w:ascii="Palatino Linotype" w:hAnsi="Palatino Linotype" w:cs="Arial"/>
          <w:bCs/>
          <w:i/>
          <w:color w:val="000000" w:themeColor="text1"/>
          <w:sz w:val="22"/>
          <w:lang w:val="es-MX"/>
        </w:rPr>
        <w:t xml:space="preserve"> </w:t>
      </w:r>
      <w:r w:rsidRPr="00890B84">
        <w:rPr>
          <w:rFonts w:ascii="Palatino Linotype" w:hAnsi="Palatino Linotype" w:cs="Arial"/>
          <w:i/>
          <w:color w:val="000000" w:themeColor="text1"/>
          <w:sz w:val="22"/>
          <w:lang w:val="es-MX"/>
        </w:rPr>
        <w:t xml:space="preserve">Por razones de seguridad pública, o para proteger los derechos de terceros, se requiera su publicación; o </w:t>
      </w:r>
    </w:p>
    <w:p w14:paraId="166AA401" w14:textId="75EC6043" w:rsidR="00EE32CB" w:rsidRPr="00890B84" w:rsidRDefault="00EE32CB" w:rsidP="00D515DB">
      <w:pPr>
        <w:spacing w:after="120" w:line="360" w:lineRule="auto"/>
        <w:ind w:left="567" w:right="616"/>
        <w:contextualSpacing/>
        <w:jc w:val="both"/>
        <w:rPr>
          <w:rFonts w:ascii="Palatino Linotype" w:hAnsi="Palatino Linotype" w:cs="Arial"/>
          <w:i/>
          <w:color w:val="000000" w:themeColor="text1"/>
          <w:sz w:val="22"/>
          <w:lang w:val="es-MX"/>
        </w:rPr>
      </w:pPr>
      <w:r w:rsidRPr="00890B84">
        <w:rPr>
          <w:rFonts w:ascii="Palatino Linotype" w:hAnsi="Palatino Linotype" w:cs="Arial"/>
          <w:b/>
          <w:i/>
          <w:color w:val="000000" w:themeColor="text1"/>
          <w:sz w:val="22"/>
          <w:lang w:val="es-MX"/>
        </w:rPr>
        <w:t>V.</w:t>
      </w:r>
      <w:r w:rsidRPr="00890B84">
        <w:rPr>
          <w:rFonts w:ascii="Palatino Linotype" w:hAnsi="Palatino Linotype" w:cs="Arial"/>
          <w:bCs/>
          <w:i/>
          <w:color w:val="000000" w:themeColor="text1"/>
          <w:sz w:val="22"/>
          <w:lang w:val="es-MX"/>
        </w:rPr>
        <w:t xml:space="preserve"> </w:t>
      </w:r>
      <w:r w:rsidRPr="00890B84">
        <w:rPr>
          <w:rFonts w:ascii="Palatino Linotype" w:hAnsi="Palatino Linotype" w:cs="Arial"/>
          <w:i/>
          <w:color w:val="000000" w:themeColor="text1"/>
          <w:sz w:val="22"/>
          <w:lang w:val="es-MX"/>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r w:rsidR="00F12696" w:rsidRPr="00890B84">
        <w:rPr>
          <w:rFonts w:ascii="Palatino Linotype" w:hAnsi="Palatino Linotype" w:cs="Arial"/>
          <w:i/>
          <w:color w:val="000000" w:themeColor="text1"/>
          <w:sz w:val="22"/>
          <w:lang w:val="es-MX"/>
        </w:rPr>
        <w:t>“</w:t>
      </w:r>
    </w:p>
    <w:p w14:paraId="1422837F" w14:textId="77777777" w:rsidR="00EE32CB" w:rsidRPr="00890B84" w:rsidRDefault="00EE32CB" w:rsidP="00EE32CB">
      <w:pPr>
        <w:spacing w:after="120" w:line="360" w:lineRule="auto"/>
        <w:ind w:left="426" w:right="49"/>
        <w:contextualSpacing/>
        <w:jc w:val="both"/>
        <w:rPr>
          <w:rFonts w:ascii="Palatino Linotype" w:hAnsi="Palatino Linotype" w:cs="Arial"/>
          <w:color w:val="000000" w:themeColor="text1"/>
        </w:rPr>
      </w:pPr>
    </w:p>
    <w:p w14:paraId="0B1B5D68" w14:textId="77777777" w:rsidR="00EE32CB" w:rsidRPr="00890B84" w:rsidRDefault="00EE32CB" w:rsidP="00F12696">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890B84">
        <w:rPr>
          <w:rFonts w:ascii="Palatino Linotype" w:hAnsi="Palatino Linotype" w:cs="Arial"/>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33DB1016" w14:textId="77777777" w:rsidR="00EE32CB" w:rsidRPr="00890B84" w:rsidRDefault="00EE32CB" w:rsidP="00F12696">
      <w:pPr>
        <w:tabs>
          <w:tab w:val="left" w:pos="426"/>
        </w:tabs>
        <w:spacing w:after="120" w:line="360" w:lineRule="auto"/>
        <w:ind w:left="426" w:right="49"/>
        <w:contextualSpacing/>
        <w:jc w:val="both"/>
        <w:rPr>
          <w:rFonts w:ascii="Palatino Linotype" w:hAnsi="Palatino Linotype" w:cs="Arial"/>
          <w:color w:val="000000" w:themeColor="text1"/>
        </w:rPr>
      </w:pPr>
    </w:p>
    <w:p w14:paraId="7C3775B9" w14:textId="5D19A65E" w:rsidR="00E410FD" w:rsidRPr="00890B84" w:rsidRDefault="00EE32CB" w:rsidP="00F12696">
      <w:pPr>
        <w:numPr>
          <w:ilvl w:val="0"/>
          <w:numId w:val="1"/>
        </w:numPr>
        <w:tabs>
          <w:tab w:val="left" w:pos="426"/>
        </w:tabs>
        <w:spacing w:after="120" w:line="360" w:lineRule="auto"/>
        <w:ind w:left="0" w:right="49" w:firstLine="0"/>
        <w:jc w:val="both"/>
        <w:rPr>
          <w:rFonts w:ascii="Palatino Linotype" w:eastAsia="MS Mincho" w:hAnsi="Palatino Linotype" w:cstheme="majorBidi"/>
        </w:rPr>
      </w:pPr>
      <w:r w:rsidRPr="00890B84">
        <w:rPr>
          <w:rFonts w:ascii="Palatino Linotype" w:hAnsi="Palatino Linotype" w:cs="Arial"/>
          <w:color w:val="000000" w:themeColor="text1"/>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r w:rsidR="00D515DB" w:rsidRPr="00890B84">
        <w:rPr>
          <w:rFonts w:ascii="Palatino Linotype" w:hAnsi="Palatino Linotype" w:cs="Arial"/>
          <w:color w:val="000000" w:themeColor="text1"/>
        </w:rPr>
        <w:t xml:space="preserve"> </w:t>
      </w:r>
    </w:p>
    <w:p w14:paraId="48A87B8C" w14:textId="77777777" w:rsidR="00E410FD" w:rsidRPr="00890B84" w:rsidRDefault="00E410FD" w:rsidP="00F12696">
      <w:pPr>
        <w:pStyle w:val="Prrafodelista"/>
        <w:tabs>
          <w:tab w:val="left" w:pos="426"/>
        </w:tabs>
        <w:rPr>
          <w:rFonts w:ascii="Palatino Linotype" w:hAnsi="Palatino Linotype" w:cs="Arial"/>
        </w:rPr>
      </w:pPr>
    </w:p>
    <w:p w14:paraId="1850355A" w14:textId="32280C50" w:rsidR="004F6CC2" w:rsidRPr="00890B84" w:rsidRDefault="00183537" w:rsidP="00F12696">
      <w:pPr>
        <w:numPr>
          <w:ilvl w:val="0"/>
          <w:numId w:val="1"/>
        </w:numPr>
        <w:tabs>
          <w:tab w:val="left" w:pos="426"/>
        </w:tabs>
        <w:spacing w:after="120" w:line="360" w:lineRule="auto"/>
        <w:ind w:left="0" w:right="49" w:firstLine="0"/>
        <w:jc w:val="both"/>
        <w:rPr>
          <w:rFonts w:ascii="Palatino Linotype" w:hAnsi="Palatino Linotype" w:cs="Arial"/>
        </w:rPr>
      </w:pPr>
      <w:r w:rsidRPr="00890B84">
        <w:rPr>
          <w:rFonts w:ascii="Palatino Linotype" w:hAnsi="Palatino Linotype" w:cs="Arial"/>
        </w:rPr>
        <w:t xml:space="preserve">Por </w:t>
      </w:r>
      <w:r w:rsidRPr="00890B84">
        <w:rPr>
          <w:rFonts w:ascii="Palatino Linotype" w:hAnsi="Palatino Linotype"/>
          <w:color w:val="000000" w:themeColor="text1"/>
        </w:rPr>
        <w:t>lo tanto,</w:t>
      </w:r>
      <w:r w:rsidRPr="00890B84">
        <w:rPr>
          <w:rFonts w:ascii="Palatino Linotype" w:hAnsi="Palatino Linotype"/>
          <w:color w:val="000000" w:themeColor="text1"/>
          <w:lang w:val="es-ES"/>
        </w:rPr>
        <w:t xml:space="preserve"> en consecuencia y en mérito de lo expuesto en líneas anteriores, resultan parcialmente fundadas las razones o motivos de inconformidad hechos valer por el </w:t>
      </w:r>
      <w:r w:rsidRPr="00890B84">
        <w:rPr>
          <w:rFonts w:ascii="Palatino Linotype" w:hAnsi="Palatino Linotype"/>
          <w:b/>
          <w:bCs/>
          <w:color w:val="000000" w:themeColor="text1"/>
          <w:lang w:val="es-ES"/>
        </w:rPr>
        <w:t>RECURRENTE</w:t>
      </w:r>
      <w:r w:rsidRPr="00890B84">
        <w:rPr>
          <w:rFonts w:ascii="Palatino Linotype" w:hAnsi="Palatino Linotype"/>
          <w:color w:val="000000" w:themeColor="text1"/>
          <w:lang w:val="es-ES"/>
        </w:rPr>
        <w:t xml:space="preserve"> dentro del recurso de revisión </w:t>
      </w:r>
      <w:r w:rsidRPr="00890B84">
        <w:rPr>
          <w:rFonts w:ascii="Palatino Linotype" w:hAnsi="Palatino Linotype"/>
          <w:b/>
          <w:color w:val="000000" w:themeColor="text1"/>
          <w:lang w:val="es-ES"/>
        </w:rPr>
        <w:t>04113/INFOEM/IP/RR/2020</w:t>
      </w:r>
      <w:r w:rsidRPr="00890B84">
        <w:rPr>
          <w:rFonts w:ascii="Palatino Linotype" w:hAnsi="Palatino Linotype"/>
          <w:color w:val="000000" w:themeColor="text1"/>
          <w:lang w:val="es-ES"/>
        </w:rPr>
        <w:t xml:space="preserve">; por ello, y con fundamento en la fracción II del numeral 186 de la Ley de Transparencia y Acceso a la Información Pública del Estado de México y Municipios, se </w:t>
      </w:r>
      <w:r w:rsidRPr="00890B84">
        <w:rPr>
          <w:rFonts w:ascii="Palatino Linotype" w:hAnsi="Palatino Linotype"/>
          <w:b/>
          <w:color w:val="000000" w:themeColor="text1"/>
          <w:lang w:val="es-ES"/>
        </w:rPr>
        <w:t>revoca</w:t>
      </w:r>
      <w:r w:rsidRPr="00890B84">
        <w:rPr>
          <w:rFonts w:ascii="Palatino Linotype" w:hAnsi="Palatino Linotype"/>
          <w:color w:val="000000" w:themeColor="text1"/>
          <w:lang w:val="es-ES"/>
        </w:rPr>
        <w:t xml:space="preserve"> la respuesta a la solicitud de información número </w:t>
      </w:r>
      <w:r w:rsidRPr="00890B84">
        <w:rPr>
          <w:rFonts w:ascii="Palatino Linotype" w:hAnsi="Palatino Linotype"/>
          <w:b/>
          <w:color w:val="000000" w:themeColor="text1"/>
          <w:lang w:val="es-ES"/>
        </w:rPr>
        <w:t>00104/XONACAT/IP/2020</w:t>
      </w:r>
      <w:r w:rsidRPr="00890B84">
        <w:rPr>
          <w:rFonts w:ascii="Palatino Linotype" w:hAnsi="Palatino Linotype"/>
          <w:color w:val="000000" w:themeColor="text1"/>
          <w:lang w:val="es-ES"/>
        </w:rPr>
        <w:t>.</w:t>
      </w:r>
    </w:p>
    <w:p w14:paraId="4B3AEAE7" w14:textId="77777777" w:rsidR="00F12696" w:rsidRPr="00890B84" w:rsidRDefault="00F12696" w:rsidP="00F12696">
      <w:pPr>
        <w:tabs>
          <w:tab w:val="left" w:pos="426"/>
        </w:tabs>
        <w:spacing w:after="120" w:line="360" w:lineRule="auto"/>
        <w:ind w:right="49"/>
        <w:jc w:val="both"/>
        <w:rPr>
          <w:rFonts w:ascii="Palatino Linotype" w:hAnsi="Palatino Linotype" w:cs="Arial"/>
        </w:rPr>
      </w:pPr>
    </w:p>
    <w:p w14:paraId="2111FDBF" w14:textId="72423E5B" w:rsidR="00F12696" w:rsidRPr="00890B84" w:rsidRDefault="00F12696" w:rsidP="00F12696">
      <w:pPr>
        <w:numPr>
          <w:ilvl w:val="0"/>
          <w:numId w:val="1"/>
        </w:numPr>
        <w:tabs>
          <w:tab w:val="left" w:pos="426"/>
        </w:tabs>
        <w:spacing w:after="120" w:line="360" w:lineRule="auto"/>
        <w:ind w:left="0" w:right="49" w:firstLine="0"/>
        <w:jc w:val="both"/>
        <w:rPr>
          <w:rFonts w:ascii="Palatino Linotype" w:hAnsi="Palatino Linotype" w:cs="Arial"/>
        </w:rPr>
      </w:pPr>
      <w:r w:rsidRPr="00890B84">
        <w:rPr>
          <w:rFonts w:ascii="Palatino Linotype" w:hAnsi="Palatino Linotype" w:cs="Arial"/>
        </w:rPr>
        <w:t xml:space="preserve">Por </w:t>
      </w:r>
      <w:r w:rsidRPr="00890B84">
        <w:rPr>
          <w:rFonts w:ascii="Palatino Linotype" w:eastAsia="MS Mincho" w:hAnsi="Palatino Linotype" w:cstheme="majorBidi"/>
          <w:lang w:val="es-ES"/>
        </w:rPr>
        <w:t>lo anteriormente expuesto, este Órgano Garante emite los siguientes: --------------------------------------------------------------------------------------------------------------------</w:t>
      </w:r>
    </w:p>
    <w:p w14:paraId="63400793" w14:textId="77777777" w:rsidR="004F6CC2" w:rsidRPr="00890B84" w:rsidRDefault="004F6CC2" w:rsidP="00F12696">
      <w:pPr>
        <w:tabs>
          <w:tab w:val="left" w:pos="426"/>
        </w:tabs>
        <w:rPr>
          <w:rFonts w:ascii="Palatino Linotype" w:hAnsi="Palatino Linotype" w:cs="Arial"/>
        </w:rPr>
      </w:pPr>
      <w:r w:rsidRPr="00890B84">
        <w:rPr>
          <w:rFonts w:ascii="Palatino Linotype" w:hAnsi="Palatino Linotype" w:cs="Arial"/>
        </w:rPr>
        <w:br w:type="page"/>
      </w:r>
    </w:p>
    <w:p w14:paraId="2DF00469" w14:textId="6BE5EBB6" w:rsidR="005C6142" w:rsidRPr="00890B84" w:rsidRDefault="00B83E2E" w:rsidP="005C6142">
      <w:pPr>
        <w:pStyle w:val="Ttulo1"/>
        <w:spacing w:line="360" w:lineRule="auto"/>
        <w:jc w:val="center"/>
        <w:rPr>
          <w:b/>
          <w:color w:val="000000" w:themeColor="text1"/>
          <w:szCs w:val="24"/>
        </w:rPr>
      </w:pPr>
      <w:bookmarkStart w:id="42" w:name="_Toc466371865"/>
      <w:bookmarkStart w:id="43" w:name="_Toc466377653"/>
      <w:bookmarkStart w:id="44" w:name="_Toc490733631"/>
      <w:bookmarkStart w:id="45" w:name="_Toc495490236"/>
      <w:bookmarkStart w:id="46" w:name="_Toc56164219"/>
      <w:bookmarkEnd w:id="29"/>
      <w:bookmarkEnd w:id="30"/>
      <w:bookmarkEnd w:id="31"/>
      <w:bookmarkEnd w:id="32"/>
      <w:r w:rsidRPr="00890B84">
        <w:rPr>
          <w:b/>
          <w:color w:val="000000" w:themeColor="text1"/>
          <w:szCs w:val="24"/>
        </w:rPr>
        <w:lastRenderedPageBreak/>
        <w:t>R E S O L U T I V O S</w:t>
      </w:r>
      <w:bookmarkEnd w:id="42"/>
      <w:bookmarkEnd w:id="43"/>
      <w:bookmarkEnd w:id="44"/>
      <w:bookmarkEnd w:id="45"/>
      <w:bookmarkEnd w:id="46"/>
    </w:p>
    <w:p w14:paraId="1EC41396" w14:textId="77777777" w:rsidR="005C6142" w:rsidRPr="00890B84" w:rsidRDefault="005C6142" w:rsidP="005C6142">
      <w:pPr>
        <w:rPr>
          <w:lang w:val="es-MX" w:eastAsia="en-US"/>
        </w:rPr>
      </w:pPr>
    </w:p>
    <w:p w14:paraId="36FCD459" w14:textId="1997C455" w:rsidR="00D47CE7" w:rsidRPr="00890B84" w:rsidRDefault="00B83E2E" w:rsidP="005C6142">
      <w:pPr>
        <w:pStyle w:val="Sinespaciado"/>
        <w:spacing w:line="360" w:lineRule="auto"/>
        <w:jc w:val="both"/>
        <w:rPr>
          <w:rFonts w:ascii="Palatino Linotype" w:hAnsi="Palatino Linotype" w:cs="Arial"/>
          <w:bCs/>
          <w:sz w:val="22"/>
          <w:szCs w:val="22"/>
          <w:lang w:eastAsia="es-MX"/>
        </w:rPr>
      </w:pPr>
      <w:bookmarkStart w:id="47" w:name="_Toc455991148"/>
      <w:bookmarkStart w:id="48" w:name="_Toc450120669"/>
      <w:bookmarkStart w:id="49" w:name="_Toc461555896"/>
      <w:bookmarkStart w:id="50" w:name="_Toc462154385"/>
      <w:bookmarkStart w:id="51" w:name="_Toc462660376"/>
      <w:bookmarkStart w:id="52" w:name="_Toc462660687"/>
      <w:bookmarkStart w:id="53" w:name="_Toc462660766"/>
      <w:bookmarkStart w:id="54" w:name="_Toc465264624"/>
      <w:bookmarkStart w:id="55" w:name="_Toc465264870"/>
      <w:bookmarkStart w:id="56" w:name="_Toc465266520"/>
      <w:bookmarkStart w:id="57" w:name="_Toc466302258"/>
      <w:bookmarkStart w:id="58" w:name="_Toc466371866"/>
      <w:bookmarkStart w:id="59" w:name="_Toc466371925"/>
      <w:bookmarkStart w:id="60" w:name="_Toc466377654"/>
      <w:bookmarkStart w:id="61" w:name="_Toc478549736"/>
      <w:bookmarkStart w:id="62" w:name="_Toc478572850"/>
      <w:bookmarkStart w:id="63" w:name="_Toc479238537"/>
      <w:r w:rsidRPr="00890B84">
        <w:rPr>
          <w:rFonts w:ascii="Palatino Linotype" w:eastAsia="MS Mincho" w:hAnsi="Palatino Linotype" w:cs="Times New Roman"/>
          <w:b/>
          <w:color w:val="000000" w:themeColor="text1"/>
        </w:rPr>
        <w:t>PRIMERO.</w:t>
      </w:r>
      <w:r w:rsidR="007675FC" w:rsidRPr="00890B84">
        <w:rPr>
          <w:rFonts w:ascii="Palatino Linotype" w:eastAsia="MS Mincho" w:hAnsi="Palatino Linotype" w:cs="Times New Roman"/>
          <w:b/>
          <w:color w:val="000000" w:themeColor="text1"/>
        </w:rPr>
        <w:t xml:space="preserve"> </w:t>
      </w:r>
      <w:r w:rsidR="007675FC" w:rsidRPr="00890B84">
        <w:rPr>
          <w:rFonts w:ascii="Palatino Linotype" w:eastAsia="MS Mincho" w:hAnsi="Palatino Linotype" w:cs="Times New Roman"/>
          <w:color w:val="000000" w:themeColor="text1"/>
        </w:rPr>
        <w:t xml:space="preserve">Resultan fundadas las razones o motivos de inconformidad hechos valer en </w:t>
      </w:r>
      <w:r w:rsidR="00F94BA1" w:rsidRPr="00890B84">
        <w:rPr>
          <w:rFonts w:ascii="Palatino Linotype" w:eastAsia="MS Mincho" w:hAnsi="Palatino Linotype" w:cs="Times New Roman"/>
          <w:color w:val="000000" w:themeColor="text1"/>
        </w:rPr>
        <w:t>el recurso</w:t>
      </w:r>
      <w:r w:rsidR="007675FC" w:rsidRPr="00890B84">
        <w:rPr>
          <w:rFonts w:ascii="Palatino Linotype" w:eastAsia="MS Mincho" w:hAnsi="Palatino Linotype" w:cs="Times New Roman"/>
          <w:color w:val="000000" w:themeColor="text1"/>
        </w:rPr>
        <w:t xml:space="preserve"> de revisión </w:t>
      </w:r>
      <w:r w:rsidR="00183537" w:rsidRPr="00890B84">
        <w:rPr>
          <w:rFonts w:ascii="Palatino Linotype" w:hAnsi="Palatino Linotype" w:cs="Arial"/>
          <w:b/>
          <w:bCs/>
          <w:lang w:eastAsia="es-MX"/>
        </w:rPr>
        <w:t>04113</w:t>
      </w:r>
      <w:r w:rsidR="009D0221" w:rsidRPr="00890B84">
        <w:rPr>
          <w:rFonts w:ascii="Palatino Linotype" w:hAnsi="Palatino Linotype" w:cs="Arial"/>
          <w:b/>
          <w:bCs/>
          <w:lang w:eastAsia="es-MX"/>
        </w:rPr>
        <w:t>/INFOEM/IP/RR/2020</w:t>
      </w:r>
      <w:r w:rsidR="007675FC" w:rsidRPr="00890B84">
        <w:rPr>
          <w:rFonts w:ascii="Palatino Linotype" w:hAnsi="Palatino Linotype" w:cs="Arial"/>
          <w:b/>
          <w:bCs/>
          <w:lang w:eastAsia="es-MX"/>
        </w:rPr>
        <w:t xml:space="preserve">, </w:t>
      </w:r>
      <w:r w:rsidR="007675FC" w:rsidRPr="00890B84">
        <w:rPr>
          <w:rFonts w:ascii="Palatino Linotype" w:hAnsi="Palatino Linotype" w:cs="Arial"/>
          <w:bCs/>
          <w:lang w:eastAsia="es-MX"/>
        </w:rPr>
        <w:t xml:space="preserve">en términos de los </w:t>
      </w:r>
      <w:r w:rsidR="007675FC" w:rsidRPr="00890B84">
        <w:rPr>
          <w:rFonts w:ascii="Palatino Linotype" w:hAnsi="Palatino Linotype" w:cs="Arial"/>
          <w:b/>
          <w:bCs/>
          <w:lang w:eastAsia="es-MX"/>
        </w:rPr>
        <w:t xml:space="preserve">Considerandos CUARTO y QUINTO </w:t>
      </w:r>
      <w:r w:rsidR="007675FC" w:rsidRPr="00890B84">
        <w:rPr>
          <w:rFonts w:ascii="Palatino Linotype" w:hAnsi="Palatino Linotype" w:cs="Arial"/>
          <w:bCs/>
          <w:lang w:eastAsia="es-MX"/>
        </w:rPr>
        <w:t>de la presente resolución.</w:t>
      </w:r>
      <w:r w:rsidR="007675FC" w:rsidRPr="00890B84">
        <w:rPr>
          <w:rFonts w:ascii="Palatino Linotype" w:hAnsi="Palatino Linotype" w:cs="Arial"/>
          <w:bCs/>
          <w:sz w:val="22"/>
          <w:szCs w:val="22"/>
          <w:lang w:eastAsia="es-MX"/>
        </w:rPr>
        <w:t xml:space="preserve"> </w:t>
      </w:r>
    </w:p>
    <w:p w14:paraId="68457D81" w14:textId="45AAD430" w:rsidR="00DB4A78" w:rsidRPr="00890B84" w:rsidRDefault="005C6142" w:rsidP="002007FF">
      <w:pPr>
        <w:spacing w:before="240" w:after="360" w:line="360" w:lineRule="auto"/>
        <w:jc w:val="both"/>
        <w:rPr>
          <w:rFonts w:ascii="Palatino Linotype" w:eastAsia="MS Mincho" w:hAnsi="Palatino Linotype" w:cs="Times New Roman"/>
          <w:color w:val="000000" w:themeColor="text1"/>
        </w:rPr>
      </w:pPr>
      <w:r w:rsidRPr="00890B84">
        <w:rPr>
          <w:rFonts w:ascii="Palatino Linotype" w:eastAsia="MS Mincho" w:hAnsi="Palatino Linotype" w:cs="Times New Roman"/>
          <w:b/>
          <w:color w:val="000000" w:themeColor="text1"/>
        </w:rPr>
        <w:t>SEGUNDO.</w:t>
      </w:r>
      <w:r w:rsidRPr="00890B84">
        <w:rPr>
          <w:rFonts w:ascii="Palatino Linotype" w:eastAsia="MS Mincho" w:hAnsi="Palatino Linotype" w:cs="Times New Roman"/>
          <w:color w:val="000000" w:themeColor="text1"/>
        </w:rPr>
        <w:t xml:space="preserve"> </w:t>
      </w:r>
      <w:r w:rsidR="007675FC" w:rsidRPr="00890B84">
        <w:rPr>
          <w:rFonts w:ascii="Palatino Linotype" w:eastAsia="MS Mincho" w:hAnsi="Palatino Linotype" w:cs="Times New Roman"/>
          <w:color w:val="000000" w:themeColor="text1"/>
        </w:rPr>
        <w:t xml:space="preserve">Se </w:t>
      </w:r>
      <w:r w:rsidR="00183537" w:rsidRPr="00890B84">
        <w:rPr>
          <w:rFonts w:ascii="Palatino Linotype" w:eastAsia="MS Mincho" w:hAnsi="Palatino Linotype" w:cs="Times New Roman"/>
          <w:b/>
          <w:color w:val="000000" w:themeColor="text1"/>
        </w:rPr>
        <w:t>REVOCA</w:t>
      </w:r>
      <w:r w:rsidR="007675FC" w:rsidRPr="00890B84">
        <w:rPr>
          <w:rFonts w:ascii="Palatino Linotype" w:eastAsia="MS Mincho" w:hAnsi="Palatino Linotype" w:cs="Times New Roman"/>
          <w:b/>
          <w:color w:val="000000" w:themeColor="text1"/>
        </w:rPr>
        <w:t xml:space="preserve"> </w:t>
      </w:r>
      <w:r w:rsidR="007675FC" w:rsidRPr="00890B84">
        <w:rPr>
          <w:rFonts w:ascii="Palatino Linotype" w:eastAsia="MS Mincho" w:hAnsi="Palatino Linotype" w:cs="Times New Roman"/>
          <w:color w:val="000000" w:themeColor="text1"/>
        </w:rPr>
        <w:t xml:space="preserve">la respuesta emitida por el </w:t>
      </w:r>
      <w:r w:rsidR="009D0221" w:rsidRPr="00890B84">
        <w:rPr>
          <w:rFonts w:ascii="Palatino Linotype" w:eastAsia="MS Mincho" w:hAnsi="Palatino Linotype" w:cs="Times New Roman"/>
          <w:b/>
          <w:color w:val="000000" w:themeColor="text1"/>
        </w:rPr>
        <w:t xml:space="preserve">Ayuntamiento de </w:t>
      </w:r>
      <w:proofErr w:type="spellStart"/>
      <w:r w:rsidR="009D0221" w:rsidRPr="00890B84">
        <w:rPr>
          <w:rFonts w:ascii="Palatino Linotype" w:eastAsia="MS Mincho" w:hAnsi="Palatino Linotype" w:cs="Times New Roman"/>
          <w:b/>
          <w:color w:val="000000" w:themeColor="text1"/>
        </w:rPr>
        <w:t>Xonacatlán</w:t>
      </w:r>
      <w:proofErr w:type="spellEnd"/>
      <w:r w:rsidR="004F6CC2" w:rsidRPr="00890B84">
        <w:rPr>
          <w:rFonts w:ascii="Palatino Linotype" w:eastAsia="MS Mincho" w:hAnsi="Palatino Linotype" w:cs="Times New Roman"/>
          <w:b/>
          <w:color w:val="000000" w:themeColor="text1"/>
        </w:rPr>
        <w:t xml:space="preserve"> </w:t>
      </w:r>
      <w:r w:rsidR="007675FC" w:rsidRPr="00890B84">
        <w:rPr>
          <w:rFonts w:ascii="Palatino Linotype" w:eastAsia="MS Mincho" w:hAnsi="Palatino Linotype" w:cs="Times New Roman"/>
          <w:color w:val="000000" w:themeColor="text1"/>
        </w:rPr>
        <w:t xml:space="preserve">y se </w:t>
      </w:r>
      <w:r w:rsidR="007675FC" w:rsidRPr="00890B84">
        <w:rPr>
          <w:rFonts w:ascii="Palatino Linotype" w:eastAsia="MS Mincho" w:hAnsi="Palatino Linotype" w:cs="Times New Roman"/>
          <w:b/>
          <w:color w:val="000000" w:themeColor="text1"/>
        </w:rPr>
        <w:t>ORDENA</w:t>
      </w:r>
      <w:r w:rsidR="007675FC" w:rsidRPr="00890B84">
        <w:rPr>
          <w:rFonts w:ascii="Palatino Linotype" w:eastAsia="MS Mincho" w:hAnsi="Palatino Linotype" w:cs="Times New Roman"/>
          <w:color w:val="000000" w:themeColor="text1"/>
        </w:rPr>
        <w:t xml:space="preserve"> entregar vía Sistema de Acceso a la Información Mexiquense </w:t>
      </w:r>
      <w:r w:rsidR="00186ABE" w:rsidRPr="00890B84">
        <w:rPr>
          <w:rFonts w:ascii="Palatino Linotype" w:eastAsia="MS Mincho" w:hAnsi="Palatino Linotype" w:cs="Times New Roman"/>
          <w:b/>
          <w:color w:val="000000" w:themeColor="text1"/>
        </w:rPr>
        <w:t>(SAIMEX)</w:t>
      </w:r>
      <w:r w:rsidR="007675FC" w:rsidRPr="00890B84">
        <w:rPr>
          <w:rFonts w:ascii="Palatino Linotype" w:eastAsia="MS Mincho" w:hAnsi="Palatino Linotype" w:cs="Times New Roman"/>
          <w:color w:val="000000" w:themeColor="text1"/>
        </w:rPr>
        <w:t xml:space="preserve">, </w:t>
      </w:r>
      <w:r w:rsidR="00183537" w:rsidRPr="00890B84">
        <w:rPr>
          <w:rFonts w:ascii="Palatino Linotype" w:eastAsia="MS Mincho" w:hAnsi="Palatino Linotype" w:cs="Times New Roman"/>
          <w:color w:val="000000" w:themeColor="text1"/>
        </w:rPr>
        <w:t xml:space="preserve">de ser procedente en versión pública, </w:t>
      </w:r>
      <w:r w:rsidR="00C84CE2" w:rsidRPr="00890B84">
        <w:rPr>
          <w:rFonts w:ascii="Palatino Linotype" w:eastAsia="MS Mincho" w:hAnsi="Palatino Linotype" w:cs="Times New Roman"/>
          <w:color w:val="000000" w:themeColor="text1"/>
        </w:rPr>
        <w:t xml:space="preserve">los documentos donde conste </w:t>
      </w:r>
      <w:r w:rsidR="00F509B9" w:rsidRPr="00890B84">
        <w:rPr>
          <w:rFonts w:ascii="Palatino Linotype" w:eastAsia="MS Mincho" w:hAnsi="Palatino Linotype" w:cs="Times New Roman"/>
          <w:color w:val="000000" w:themeColor="text1"/>
        </w:rPr>
        <w:t>l</w:t>
      </w:r>
      <w:r w:rsidR="00C84CE2" w:rsidRPr="00890B84">
        <w:rPr>
          <w:rFonts w:ascii="Palatino Linotype" w:eastAsia="MS Mincho" w:hAnsi="Palatino Linotype" w:cs="Times New Roman"/>
          <w:color w:val="000000" w:themeColor="text1"/>
        </w:rPr>
        <w:t>a</w:t>
      </w:r>
      <w:r w:rsidR="00F509B9" w:rsidRPr="00890B84">
        <w:rPr>
          <w:rFonts w:ascii="Palatino Linotype" w:eastAsia="MS Mincho" w:hAnsi="Palatino Linotype" w:cs="Times New Roman"/>
          <w:color w:val="000000" w:themeColor="text1"/>
        </w:rPr>
        <w:t xml:space="preserve"> siguiente</w:t>
      </w:r>
      <w:r w:rsidR="00C84CE2" w:rsidRPr="00890B84">
        <w:rPr>
          <w:rFonts w:ascii="Palatino Linotype" w:eastAsia="MS Mincho" w:hAnsi="Palatino Linotype" w:cs="Times New Roman"/>
          <w:color w:val="000000" w:themeColor="text1"/>
        </w:rPr>
        <w:t xml:space="preserve"> información</w:t>
      </w:r>
      <w:r w:rsidR="00F509B9" w:rsidRPr="00890B84">
        <w:rPr>
          <w:rFonts w:ascii="Palatino Linotype" w:eastAsia="MS Mincho" w:hAnsi="Palatino Linotype" w:cs="Times New Roman"/>
          <w:color w:val="000000" w:themeColor="text1"/>
        </w:rPr>
        <w:t xml:space="preserve">: </w:t>
      </w:r>
    </w:p>
    <w:p w14:paraId="3565C1DE" w14:textId="5089A752" w:rsidR="001456AB" w:rsidRPr="00890B84" w:rsidRDefault="00C84CE2" w:rsidP="00C84CE2">
      <w:pPr>
        <w:pStyle w:val="Prrafodelista"/>
        <w:numPr>
          <w:ilvl w:val="0"/>
          <w:numId w:val="27"/>
        </w:numPr>
        <w:tabs>
          <w:tab w:val="left" w:pos="709"/>
        </w:tabs>
        <w:spacing w:after="240" w:line="360" w:lineRule="auto"/>
        <w:ind w:right="709"/>
        <w:jc w:val="both"/>
        <w:rPr>
          <w:rFonts w:ascii="Palatino Linotype" w:hAnsi="Palatino Linotype"/>
          <w:b/>
          <w:bCs/>
        </w:rPr>
      </w:pPr>
      <w:r w:rsidRPr="00890B84">
        <w:rPr>
          <w:rFonts w:ascii="Palatino Linotype" w:hAnsi="Palatino Linotype"/>
          <w:b/>
          <w:bCs/>
        </w:rPr>
        <w:t xml:space="preserve">De la obra pública realizada con motivo de la remodelación de la Calle Independencia del Municipio de </w:t>
      </w:r>
      <w:proofErr w:type="spellStart"/>
      <w:r w:rsidRPr="00890B84">
        <w:rPr>
          <w:rFonts w:ascii="Palatino Linotype" w:hAnsi="Palatino Linotype"/>
          <w:b/>
          <w:bCs/>
        </w:rPr>
        <w:t>Xonacatlán</w:t>
      </w:r>
      <w:proofErr w:type="spellEnd"/>
      <w:r w:rsidRPr="00890B84">
        <w:rPr>
          <w:rFonts w:ascii="Palatino Linotype" w:hAnsi="Palatino Linotype"/>
          <w:b/>
          <w:bCs/>
        </w:rPr>
        <w:t>:</w:t>
      </w:r>
    </w:p>
    <w:p w14:paraId="4BE4CB42" w14:textId="0BD54E48" w:rsidR="00C84CE2" w:rsidRPr="00890B84" w:rsidRDefault="00C84CE2" w:rsidP="00C84CE2">
      <w:pPr>
        <w:pStyle w:val="Prrafodelista"/>
        <w:numPr>
          <w:ilvl w:val="1"/>
          <w:numId w:val="27"/>
        </w:numPr>
        <w:tabs>
          <w:tab w:val="left" w:pos="709"/>
        </w:tabs>
        <w:spacing w:after="240" w:line="360" w:lineRule="auto"/>
        <w:ind w:right="709"/>
        <w:jc w:val="both"/>
        <w:rPr>
          <w:rFonts w:ascii="Palatino Linotype" w:hAnsi="Palatino Linotype"/>
          <w:b/>
          <w:bCs/>
        </w:rPr>
      </w:pPr>
      <w:r w:rsidRPr="00890B84">
        <w:rPr>
          <w:rFonts w:ascii="Palatino Linotype" w:hAnsi="Palatino Linotype"/>
          <w:b/>
          <w:bCs/>
        </w:rPr>
        <w:t>Expediente técnico;</w:t>
      </w:r>
    </w:p>
    <w:p w14:paraId="1128C58C" w14:textId="6E01967A" w:rsidR="00C84CE2" w:rsidRPr="00890B84" w:rsidRDefault="00C84CE2" w:rsidP="00C84CE2">
      <w:pPr>
        <w:pStyle w:val="Prrafodelista"/>
        <w:numPr>
          <w:ilvl w:val="1"/>
          <w:numId w:val="27"/>
        </w:numPr>
        <w:tabs>
          <w:tab w:val="left" w:pos="709"/>
        </w:tabs>
        <w:spacing w:after="240" w:line="360" w:lineRule="auto"/>
        <w:ind w:right="709"/>
        <w:jc w:val="both"/>
        <w:rPr>
          <w:rFonts w:ascii="Palatino Linotype" w:hAnsi="Palatino Linotype"/>
          <w:b/>
          <w:bCs/>
        </w:rPr>
      </w:pPr>
      <w:r w:rsidRPr="00890B84">
        <w:rPr>
          <w:rFonts w:ascii="Palatino Linotype" w:hAnsi="Palatino Linotype"/>
          <w:b/>
          <w:bCs/>
        </w:rPr>
        <w:t>Costo de la obra; y</w:t>
      </w:r>
    </w:p>
    <w:p w14:paraId="11AD5F23" w14:textId="42DAE122" w:rsidR="00C84CE2" w:rsidRPr="00890B84" w:rsidRDefault="00C84CE2" w:rsidP="00C84CE2">
      <w:pPr>
        <w:pStyle w:val="Prrafodelista"/>
        <w:numPr>
          <w:ilvl w:val="1"/>
          <w:numId w:val="27"/>
        </w:numPr>
        <w:tabs>
          <w:tab w:val="left" w:pos="709"/>
        </w:tabs>
        <w:spacing w:after="240" w:line="360" w:lineRule="auto"/>
        <w:ind w:right="709"/>
        <w:jc w:val="both"/>
        <w:rPr>
          <w:rFonts w:ascii="Palatino Linotype" w:hAnsi="Palatino Linotype"/>
          <w:b/>
          <w:bCs/>
        </w:rPr>
      </w:pPr>
      <w:r w:rsidRPr="00890B84">
        <w:rPr>
          <w:rFonts w:ascii="Palatino Linotype" w:hAnsi="Palatino Linotype"/>
          <w:b/>
          <w:bCs/>
        </w:rPr>
        <w:t>Nombre de la empresa encargada de su realización.</w:t>
      </w:r>
    </w:p>
    <w:p w14:paraId="61FBBE2D" w14:textId="3EFBE885" w:rsidR="00C84CE2" w:rsidRPr="00890B84" w:rsidRDefault="00C84CE2" w:rsidP="00C84CE2">
      <w:pPr>
        <w:pStyle w:val="Prrafodelista"/>
        <w:numPr>
          <w:ilvl w:val="0"/>
          <w:numId w:val="27"/>
        </w:numPr>
        <w:tabs>
          <w:tab w:val="left" w:pos="709"/>
        </w:tabs>
        <w:spacing w:after="240" w:line="360" w:lineRule="auto"/>
        <w:ind w:right="709"/>
        <w:jc w:val="both"/>
        <w:rPr>
          <w:rFonts w:ascii="Palatino Linotype" w:hAnsi="Palatino Linotype"/>
          <w:b/>
          <w:bCs/>
        </w:rPr>
      </w:pPr>
      <w:r w:rsidRPr="00890B84">
        <w:rPr>
          <w:rFonts w:ascii="Palatino Linotype" w:hAnsi="Palatino Linotype"/>
          <w:b/>
          <w:bCs/>
        </w:rPr>
        <w:t xml:space="preserve">Del Comité Ciudadano de Control y Vigilancia integrado para supervisar la obra pública realizada con motivo de la remodelación de la Calle Independencia del Municipio de </w:t>
      </w:r>
      <w:proofErr w:type="spellStart"/>
      <w:r w:rsidRPr="00890B84">
        <w:rPr>
          <w:rFonts w:ascii="Palatino Linotype" w:hAnsi="Palatino Linotype"/>
          <w:b/>
          <w:bCs/>
        </w:rPr>
        <w:t>Xonacatlán</w:t>
      </w:r>
      <w:proofErr w:type="spellEnd"/>
      <w:r w:rsidRPr="00890B84">
        <w:rPr>
          <w:rFonts w:ascii="Palatino Linotype" w:hAnsi="Palatino Linotype"/>
          <w:b/>
          <w:bCs/>
        </w:rPr>
        <w:t>:</w:t>
      </w:r>
    </w:p>
    <w:p w14:paraId="61141B8B" w14:textId="1DC97B01" w:rsidR="00C84CE2" w:rsidRPr="00890B84" w:rsidRDefault="00C84CE2" w:rsidP="00C84CE2">
      <w:pPr>
        <w:pStyle w:val="Prrafodelista"/>
        <w:numPr>
          <w:ilvl w:val="1"/>
          <w:numId w:val="27"/>
        </w:numPr>
        <w:tabs>
          <w:tab w:val="left" w:pos="709"/>
        </w:tabs>
        <w:spacing w:after="240" w:line="360" w:lineRule="auto"/>
        <w:ind w:right="709"/>
        <w:jc w:val="both"/>
        <w:rPr>
          <w:rFonts w:ascii="Palatino Linotype" w:hAnsi="Palatino Linotype"/>
          <w:b/>
          <w:bCs/>
        </w:rPr>
      </w:pPr>
      <w:r w:rsidRPr="00890B84">
        <w:rPr>
          <w:rFonts w:ascii="Palatino Linotype" w:hAnsi="Palatino Linotype"/>
          <w:b/>
          <w:bCs/>
        </w:rPr>
        <w:t>Nombre de los integrantes;</w:t>
      </w:r>
    </w:p>
    <w:p w14:paraId="5580932E" w14:textId="0390C8CC" w:rsidR="00C84CE2" w:rsidRPr="00890B84" w:rsidRDefault="00081A10" w:rsidP="00C84CE2">
      <w:pPr>
        <w:pStyle w:val="Prrafodelista"/>
        <w:numPr>
          <w:ilvl w:val="1"/>
          <w:numId w:val="27"/>
        </w:numPr>
        <w:tabs>
          <w:tab w:val="left" w:pos="709"/>
        </w:tabs>
        <w:spacing w:after="240" w:line="360" w:lineRule="auto"/>
        <w:ind w:right="709"/>
        <w:jc w:val="both"/>
        <w:rPr>
          <w:rFonts w:ascii="Palatino Linotype" w:hAnsi="Palatino Linotype"/>
          <w:b/>
          <w:bCs/>
        </w:rPr>
      </w:pPr>
      <w:r w:rsidRPr="00890B84">
        <w:rPr>
          <w:rFonts w:ascii="Palatino Linotype" w:hAnsi="Palatino Linotype"/>
          <w:b/>
          <w:bCs/>
        </w:rPr>
        <w:t>Proceso para la obtención de la</w:t>
      </w:r>
      <w:r w:rsidR="00C84CE2" w:rsidRPr="00890B84">
        <w:rPr>
          <w:rFonts w:ascii="Palatino Linotype" w:hAnsi="Palatino Linotype"/>
          <w:b/>
          <w:bCs/>
        </w:rPr>
        <w:t xml:space="preserve"> votación; </w:t>
      </w:r>
    </w:p>
    <w:p w14:paraId="2559C7C6" w14:textId="1FEA9BD9" w:rsidR="00C84CE2" w:rsidRPr="00890B84" w:rsidRDefault="00816F5D" w:rsidP="00C84CE2">
      <w:pPr>
        <w:pStyle w:val="Prrafodelista"/>
        <w:numPr>
          <w:ilvl w:val="1"/>
          <w:numId w:val="27"/>
        </w:numPr>
        <w:tabs>
          <w:tab w:val="left" w:pos="709"/>
        </w:tabs>
        <w:spacing w:after="240" w:line="360" w:lineRule="auto"/>
        <w:ind w:right="709"/>
        <w:jc w:val="both"/>
        <w:rPr>
          <w:rFonts w:ascii="Palatino Linotype" w:hAnsi="Palatino Linotype"/>
          <w:b/>
          <w:bCs/>
        </w:rPr>
      </w:pPr>
      <w:r w:rsidRPr="00890B84">
        <w:rPr>
          <w:rFonts w:ascii="Palatino Linotype" w:hAnsi="Palatino Linotype"/>
          <w:b/>
          <w:bCs/>
        </w:rPr>
        <w:t>Total de votos</w:t>
      </w:r>
      <w:r w:rsidR="00C84CE2" w:rsidRPr="00890B84">
        <w:rPr>
          <w:rFonts w:ascii="Palatino Linotype" w:hAnsi="Palatino Linotype"/>
          <w:b/>
          <w:bCs/>
        </w:rPr>
        <w:t xml:space="preserve"> obtenidos en favor de cada uno de sus integrantes; y</w:t>
      </w:r>
    </w:p>
    <w:p w14:paraId="0FDEC871" w14:textId="4351E1BA" w:rsidR="00C84CE2" w:rsidRPr="00890B84" w:rsidRDefault="00C84CE2" w:rsidP="00C84CE2">
      <w:pPr>
        <w:pStyle w:val="Prrafodelista"/>
        <w:numPr>
          <w:ilvl w:val="1"/>
          <w:numId w:val="27"/>
        </w:numPr>
        <w:tabs>
          <w:tab w:val="left" w:pos="709"/>
        </w:tabs>
        <w:spacing w:after="240" w:line="360" w:lineRule="auto"/>
        <w:ind w:right="709"/>
        <w:jc w:val="both"/>
        <w:rPr>
          <w:rFonts w:ascii="Palatino Linotype" w:hAnsi="Palatino Linotype"/>
          <w:b/>
          <w:bCs/>
        </w:rPr>
      </w:pPr>
      <w:r w:rsidRPr="00890B84">
        <w:rPr>
          <w:rFonts w:ascii="Palatino Linotype" w:hAnsi="Palatino Linotype"/>
          <w:b/>
          <w:bCs/>
        </w:rPr>
        <w:t>Total de ciudadanos que participaron en el proceso de votación.</w:t>
      </w:r>
    </w:p>
    <w:p w14:paraId="60D018EF" w14:textId="57C2B414" w:rsidR="00C84CE2" w:rsidRPr="00890B84" w:rsidRDefault="00C84CE2" w:rsidP="003A34BC">
      <w:pPr>
        <w:tabs>
          <w:tab w:val="left" w:pos="709"/>
        </w:tabs>
        <w:spacing w:line="360" w:lineRule="auto"/>
        <w:ind w:right="49"/>
        <w:jc w:val="both"/>
        <w:rPr>
          <w:rFonts w:ascii="Palatino Linotype" w:hAnsi="Palatino Linotype"/>
          <w:lang w:val="es-ES"/>
        </w:rPr>
      </w:pPr>
      <w:r w:rsidRPr="00890B84">
        <w:rPr>
          <w:rFonts w:ascii="Palatino Linotype" w:hAnsi="Palatino Linotype"/>
          <w:lang w:val="es-ES"/>
        </w:rPr>
        <w:lastRenderedPageBreak/>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p>
    <w:p w14:paraId="63833D7A" w14:textId="77777777" w:rsidR="00C84CE2" w:rsidRPr="00890B84" w:rsidRDefault="00C84CE2" w:rsidP="00C84CE2">
      <w:pPr>
        <w:tabs>
          <w:tab w:val="left" w:pos="709"/>
        </w:tabs>
        <w:spacing w:line="360" w:lineRule="auto"/>
        <w:ind w:right="709"/>
        <w:jc w:val="both"/>
        <w:rPr>
          <w:rFonts w:ascii="Palatino Linotype" w:hAnsi="Palatino Linotype"/>
          <w:lang w:val="es-ES"/>
        </w:rPr>
      </w:pPr>
    </w:p>
    <w:p w14:paraId="7B60E939" w14:textId="38208904" w:rsidR="00B83E2E" w:rsidRPr="00890B84" w:rsidRDefault="00B83E2E" w:rsidP="001E74A5">
      <w:pPr>
        <w:spacing w:before="240" w:after="360" w:line="360" w:lineRule="auto"/>
        <w:jc w:val="both"/>
        <w:rPr>
          <w:rFonts w:ascii="Palatino Linotype" w:eastAsia="MS Mincho" w:hAnsi="Palatino Linotype" w:cs="Times New Roman"/>
          <w:color w:val="000000" w:themeColor="text1"/>
        </w:rPr>
      </w:pPr>
      <w:r w:rsidRPr="00890B84">
        <w:rPr>
          <w:rFonts w:ascii="Palatino Linotype" w:eastAsia="MS Mincho" w:hAnsi="Palatino Linotype" w:cs="Times New Roman"/>
          <w:b/>
          <w:color w:val="000000" w:themeColor="text1"/>
        </w:rPr>
        <w:t>TERCERO</w:t>
      </w:r>
      <w:r w:rsidRPr="00890B84">
        <w:rPr>
          <w:rFonts w:ascii="Palatino Linotype" w:eastAsia="MS Mincho" w:hAnsi="Palatino Linotype" w:cs="Times New Roman"/>
          <w:color w:val="000000" w:themeColor="text1"/>
        </w:rPr>
        <w:t>. Notifíquese al Titular de la Unidad de Transparencia del</w:t>
      </w:r>
      <w:r w:rsidRPr="00890B84">
        <w:rPr>
          <w:rFonts w:ascii="Palatino Linotype" w:eastAsia="MS Mincho" w:hAnsi="Palatino Linotype" w:cs="Times New Roman"/>
          <w:b/>
          <w:color w:val="000000" w:themeColor="text1"/>
        </w:rPr>
        <w:t xml:space="preserve"> SUJETO OBLIGADO</w:t>
      </w:r>
      <w:r w:rsidRPr="00890B84">
        <w:rPr>
          <w:rFonts w:ascii="Palatino Linotype" w:eastAsia="MS Mincho" w:hAnsi="Palatino Linotype" w:cs="Times New Roman"/>
          <w:color w:val="000000" w:themeColor="text1"/>
        </w:rPr>
        <w:t>,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14:paraId="4FE0171C" w14:textId="715B8F06" w:rsidR="00B83E2E" w:rsidRPr="00890B84" w:rsidRDefault="00B83E2E" w:rsidP="001E74A5">
      <w:pPr>
        <w:spacing w:before="240" w:after="360" w:line="360" w:lineRule="auto"/>
        <w:jc w:val="both"/>
        <w:rPr>
          <w:rFonts w:ascii="Palatino Linotype" w:eastAsia="MS Mincho" w:hAnsi="Palatino Linotype" w:cs="Times New Roman"/>
          <w:color w:val="000000" w:themeColor="text1"/>
        </w:rPr>
      </w:pPr>
      <w:r w:rsidRPr="00890B84">
        <w:rPr>
          <w:rFonts w:ascii="Palatino Linotype" w:eastAsia="MS Mincho" w:hAnsi="Palatino Linotype" w:cs="Times New Roman"/>
          <w:b/>
          <w:color w:val="000000" w:themeColor="text1"/>
        </w:rPr>
        <w:t xml:space="preserve">CUARTO. </w:t>
      </w:r>
      <w:r w:rsidRPr="00890B84">
        <w:rPr>
          <w:rFonts w:ascii="Palatino Linotype" w:eastAsia="MS Mincho" w:hAnsi="Palatino Linotype" w:cs="Times New Roman"/>
          <w:color w:val="000000" w:themeColor="text1"/>
        </w:rPr>
        <w:t>Notifíquese a</w:t>
      </w:r>
      <w:r w:rsidR="00186ABE" w:rsidRPr="00890B84">
        <w:rPr>
          <w:rFonts w:ascii="Palatino Linotype" w:eastAsia="MS Mincho" w:hAnsi="Palatino Linotype" w:cs="Times New Roman"/>
          <w:b/>
          <w:color w:val="000000" w:themeColor="text1"/>
        </w:rPr>
        <w:t xml:space="preserve"> </w:t>
      </w:r>
      <w:r w:rsidR="00AD6AFE" w:rsidRPr="00AD6AFE">
        <w:rPr>
          <w:rFonts w:ascii="Palatino Linotype" w:eastAsia="MS Mincho" w:hAnsi="Palatino Linotype" w:cs="Times New Roman"/>
          <w:b/>
          <w:color w:val="000000" w:themeColor="text1"/>
          <w:highlight w:val="black"/>
        </w:rPr>
        <w:t>---------</w:t>
      </w:r>
      <w:r w:rsidR="00AD6AFE">
        <w:rPr>
          <w:rFonts w:ascii="Palatino Linotype" w:eastAsia="MS Mincho" w:hAnsi="Palatino Linotype" w:cs="Times New Roman"/>
          <w:b/>
          <w:color w:val="000000" w:themeColor="text1"/>
          <w:highlight w:val="black"/>
        </w:rPr>
        <w:t>------</w:t>
      </w:r>
      <w:r w:rsidR="00AD6AFE" w:rsidRPr="00AD6AFE">
        <w:rPr>
          <w:rFonts w:ascii="Palatino Linotype" w:eastAsia="MS Mincho" w:hAnsi="Palatino Linotype" w:cs="Times New Roman"/>
          <w:b/>
          <w:color w:val="000000" w:themeColor="text1"/>
          <w:highlight w:val="black"/>
        </w:rPr>
        <w:t>-----------------------</w:t>
      </w:r>
      <w:r w:rsidR="001A35DC" w:rsidRPr="00890B84">
        <w:rPr>
          <w:rFonts w:ascii="Palatino Linotype" w:eastAsia="MS Mincho" w:hAnsi="Palatino Linotype" w:cs="Times New Roman"/>
          <w:color w:val="000000" w:themeColor="text1"/>
        </w:rPr>
        <w:t xml:space="preserve"> </w:t>
      </w:r>
      <w:r w:rsidRPr="00890B84">
        <w:rPr>
          <w:rFonts w:ascii="Palatino Linotype" w:eastAsia="MS Mincho" w:hAnsi="Palatino Linotype" w:cs="Times New Roman"/>
          <w:color w:val="000000" w:themeColor="text1"/>
        </w:rPr>
        <w:t>la presente resolución</w:t>
      </w:r>
      <w:r w:rsidR="00035ACA" w:rsidRPr="00890B84">
        <w:rPr>
          <w:rFonts w:ascii="Palatino Linotype" w:eastAsia="MS Mincho" w:hAnsi="Palatino Linotype" w:cs="Times New Roman"/>
          <w:color w:val="000000" w:themeColor="text1"/>
        </w:rPr>
        <w:t>.</w:t>
      </w:r>
      <w:r w:rsidR="00C9604F" w:rsidRPr="00890B84">
        <w:rPr>
          <w:rFonts w:ascii="Palatino Linotype" w:eastAsia="MS Mincho" w:hAnsi="Palatino Linotype" w:cs="Times New Roman"/>
          <w:color w:val="000000" w:themeColor="text1"/>
        </w:rPr>
        <w:t xml:space="preserve"> </w:t>
      </w:r>
    </w:p>
    <w:p w14:paraId="254AC283" w14:textId="4E5D6E41" w:rsidR="00C9604F" w:rsidRPr="00890B84" w:rsidRDefault="00B83E2E" w:rsidP="001E74A5">
      <w:pPr>
        <w:spacing w:before="240" w:after="360" w:line="360" w:lineRule="auto"/>
        <w:jc w:val="both"/>
        <w:rPr>
          <w:rFonts w:ascii="Palatino Linotype" w:eastAsia="MS Mincho" w:hAnsi="Palatino Linotype" w:cs="Times New Roman"/>
          <w:lang w:val="es-ES"/>
        </w:rPr>
      </w:pPr>
      <w:r w:rsidRPr="00890B84">
        <w:rPr>
          <w:rFonts w:ascii="Palatino Linotype" w:eastAsia="MS Mincho" w:hAnsi="Palatino Linotype" w:cs="Times New Roman"/>
          <w:b/>
          <w:color w:val="000000" w:themeColor="text1"/>
        </w:rPr>
        <w:t xml:space="preserve">QUINTO. </w:t>
      </w:r>
      <w:r w:rsidRPr="00890B84">
        <w:rPr>
          <w:rFonts w:ascii="Palatino Linotype" w:eastAsia="MS Mincho" w:hAnsi="Palatino Linotype" w:cs="Times New Roman"/>
          <w:color w:val="000000" w:themeColor="text1"/>
        </w:rPr>
        <w:t xml:space="preserve">Se hace del conocimiento de </w:t>
      </w:r>
      <w:r w:rsidR="00AD6AFE" w:rsidRPr="00AD6AFE">
        <w:rPr>
          <w:rFonts w:ascii="Palatino Linotype" w:eastAsia="MS Mincho" w:hAnsi="Palatino Linotype" w:cs="Times New Roman"/>
          <w:b/>
          <w:color w:val="000000" w:themeColor="text1"/>
          <w:highlight w:val="black"/>
        </w:rPr>
        <w:t>------------------------------------</w:t>
      </w:r>
      <w:r w:rsidR="00816F5D" w:rsidRPr="00890B84">
        <w:rPr>
          <w:rFonts w:ascii="Palatino Linotype" w:eastAsia="MS Mincho" w:hAnsi="Palatino Linotype" w:cs="Times New Roman"/>
          <w:color w:val="000000" w:themeColor="text1"/>
        </w:rPr>
        <w:t xml:space="preserve"> </w:t>
      </w:r>
      <w:r w:rsidRPr="00890B84">
        <w:rPr>
          <w:rFonts w:ascii="Palatino Linotype" w:eastAsia="MS Mincho" w:hAnsi="Palatino Linotype" w:cs="Times New Roman"/>
          <w:color w:val="000000" w:themeColor="text1"/>
        </w:rPr>
        <w:t xml:space="preserve">que, </w:t>
      </w:r>
      <w:r w:rsidR="00816F5D" w:rsidRPr="00890B84">
        <w:rPr>
          <w:rFonts w:ascii="Palatino Linotype" w:eastAsia="MS Mincho" w:hAnsi="Palatino Linotype" w:cs="Times New Roman"/>
          <w:color w:val="000000"/>
        </w:rPr>
        <w:t xml:space="preserve">de conformidad con lo establecido en el artículo 196 de la Ley de Transparencia y Acceso a la Información Pública del Estado de México y Municipios, en caso de que considere que la resolución le cause algún perjuicio podrá impugnarla vía </w:t>
      </w:r>
      <w:r w:rsidR="00816F5D" w:rsidRPr="00890B84">
        <w:rPr>
          <w:rFonts w:ascii="Palatino Linotype" w:eastAsia="MS Mincho" w:hAnsi="Palatino Linotype" w:cs="Times New Roman"/>
          <w:bCs/>
          <w:color w:val="000000"/>
          <w:lang w:val="es-ES"/>
        </w:rPr>
        <w:t xml:space="preserve">juicio de amparo </w:t>
      </w:r>
      <w:r w:rsidR="00816F5D" w:rsidRPr="00890B84">
        <w:rPr>
          <w:rFonts w:ascii="Palatino Linotype" w:eastAsia="MS Mincho" w:hAnsi="Palatino Linotype" w:cs="Times New Roman"/>
          <w:color w:val="000000"/>
          <w:lang w:val="es-ES"/>
        </w:rPr>
        <w:t>en los términos de las Leyes aplicables.</w:t>
      </w:r>
    </w:p>
    <w:p w14:paraId="5F0827D2" w14:textId="77777777" w:rsidR="00F12696" w:rsidRPr="00890B84" w:rsidRDefault="00F12696" w:rsidP="00F12696">
      <w:pPr>
        <w:spacing w:line="360" w:lineRule="auto"/>
        <w:jc w:val="both"/>
        <w:rPr>
          <w:rFonts w:ascii="Palatino Linotype" w:eastAsia="MS Mincho" w:hAnsi="Palatino Linotype" w:cs="Times New Roman"/>
        </w:rPr>
      </w:pPr>
      <w:r w:rsidRPr="00890B84">
        <w:rPr>
          <w:rFonts w:ascii="Palatino Linotype" w:eastAsia="MS Mincho" w:hAnsi="Palatino Linotype" w:cs="Times New Roman"/>
          <w:b/>
          <w:bCs/>
          <w:color w:val="000000"/>
          <w:lang w:val="es-ES"/>
        </w:rPr>
        <w:t>SEXTO.</w:t>
      </w:r>
      <w:r w:rsidRPr="00890B84">
        <w:rPr>
          <w:rFonts w:ascii="Palatino Linotype" w:eastAsia="MS Mincho" w:hAnsi="Palatino Linotype" w:cs="Times New Roman"/>
          <w:color w:val="000000"/>
          <w:lang w:val="es-ES"/>
        </w:rPr>
        <w:t xml:space="preserve"> </w:t>
      </w:r>
      <w:r w:rsidRPr="00890B84">
        <w:rPr>
          <w:rFonts w:ascii="Palatino Linotype" w:eastAsia="MS Mincho" w:hAnsi="Palatino Linotype" w:cs="Times New Roman"/>
        </w:rPr>
        <w:t xml:space="preserve">Con </w:t>
      </w:r>
      <w:r w:rsidRPr="00890B84">
        <w:rPr>
          <w:rFonts w:ascii="Palatino Linotype" w:eastAsia="MS Mincho" w:hAnsi="Palatino Linotype" w:cs="Times New Roman"/>
          <w:bCs/>
        </w:rPr>
        <w:t xml:space="preserve">fundamento en el artículo 198 de la Ley de Transparencia y Acceso a la Información Pública del Estado de México y Municipios, se apercibe al </w:t>
      </w:r>
      <w:r w:rsidRPr="00890B84">
        <w:rPr>
          <w:rFonts w:ascii="Palatino Linotype" w:eastAsia="MS Mincho" w:hAnsi="Palatino Linotype" w:cs="Times New Roman"/>
          <w:b/>
          <w:bCs/>
        </w:rPr>
        <w:t>SUJETO OBLIGADO</w:t>
      </w:r>
      <w:r w:rsidRPr="00890B84">
        <w:rPr>
          <w:rFonts w:ascii="Palatino Linotype" w:eastAsia="MS Mincho" w:hAnsi="Palatino Linotype" w:cs="Times New Roman"/>
          <w:b/>
        </w:rPr>
        <w:t xml:space="preserve"> </w:t>
      </w:r>
      <w:r w:rsidRPr="00890B84">
        <w:rPr>
          <w:rFonts w:ascii="Palatino Linotype" w:eastAsia="MS Mincho" w:hAnsi="Palatino Linotype" w:cs="Times New Roman"/>
          <w:bCs/>
        </w:rPr>
        <w:t xml:space="preserve">de que, en caso de incumplimiento total o parcial de la presente </w:t>
      </w:r>
      <w:r w:rsidRPr="00890B84">
        <w:rPr>
          <w:rFonts w:ascii="Palatino Linotype" w:eastAsia="MS Mincho" w:hAnsi="Palatino Linotype" w:cs="Times New Roman"/>
          <w:bCs/>
        </w:rPr>
        <w:lastRenderedPageBreak/>
        <w:t>resolución, se actuará de conformidad con lo dispuesto en los artículos 213, 214, 215, 216 y 217 de la Ley en cita.</w:t>
      </w:r>
    </w:p>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14:paraId="467C51A2" w14:textId="77777777" w:rsidR="00F12696" w:rsidRPr="00890B84" w:rsidRDefault="00F12696" w:rsidP="001A35DC">
      <w:pPr>
        <w:pStyle w:val="Prrafodelista"/>
        <w:spacing w:line="360" w:lineRule="auto"/>
        <w:ind w:left="0"/>
        <w:jc w:val="both"/>
        <w:rPr>
          <w:rFonts w:ascii="Palatino Linotype" w:hAnsi="Palatino Linotype"/>
          <w:color w:val="000000" w:themeColor="text1"/>
        </w:rPr>
      </w:pPr>
    </w:p>
    <w:p w14:paraId="6A0004E4" w14:textId="4FAC5F06" w:rsidR="001A35DC" w:rsidRPr="00890B84" w:rsidRDefault="001A35DC" w:rsidP="001A35DC">
      <w:pPr>
        <w:pStyle w:val="Prrafodelista"/>
        <w:spacing w:line="360" w:lineRule="auto"/>
        <w:ind w:left="0"/>
        <w:jc w:val="both"/>
        <w:rPr>
          <w:rFonts w:ascii="Palatino Linotype" w:hAnsi="Palatino Linotype" w:cs="Arial"/>
          <w:color w:val="000000" w:themeColor="text1"/>
        </w:rPr>
      </w:pPr>
      <w:r w:rsidRPr="00890B84">
        <w:rPr>
          <w:rFonts w:ascii="Palatino Linotype" w:hAnsi="Palatino Linotype"/>
          <w:color w:val="000000" w:themeColor="text1"/>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w:t>
      </w:r>
      <w:r w:rsidR="00816F5D" w:rsidRPr="00890B84">
        <w:rPr>
          <w:rFonts w:ascii="Palatino Linotype" w:hAnsi="Palatino Linotype"/>
          <w:color w:val="000000" w:themeColor="text1"/>
        </w:rPr>
        <w:t>VIGÉSIMO SÉPTIMA</w:t>
      </w:r>
      <w:r w:rsidRPr="00890B84">
        <w:rPr>
          <w:rFonts w:ascii="Palatino Linotype" w:hAnsi="Palatino Linotype"/>
          <w:color w:val="000000" w:themeColor="text1"/>
        </w:rPr>
        <w:t xml:space="preserve"> SESIÓN ORDINARIA CELEBRADA EL DIECINUEVE (19) DE </w:t>
      </w:r>
      <w:r w:rsidR="00816F5D" w:rsidRPr="00890B84">
        <w:rPr>
          <w:rFonts w:ascii="Palatino Linotype" w:hAnsi="Palatino Linotype"/>
          <w:color w:val="000000" w:themeColor="text1"/>
        </w:rPr>
        <w:t>NOVIEMBRE</w:t>
      </w:r>
      <w:r w:rsidRPr="00890B84">
        <w:rPr>
          <w:rFonts w:ascii="Palatino Linotype" w:hAnsi="Palatino Linotype"/>
          <w:color w:val="000000" w:themeColor="text1"/>
        </w:rPr>
        <w:t xml:space="preserve"> DE DOS MIL VEINTE, ANTE EL SECRETARIO TÉCNICO DEL PLENO ALEXIS TAPIA RAMÍREZ.</w:t>
      </w:r>
      <w:r w:rsidRPr="00890B84">
        <w:rPr>
          <w:rFonts w:ascii="Palatino Linotype" w:hAnsi="Palatino Linotype" w:cs="Arial"/>
          <w:color w:val="000000" w:themeColor="text1"/>
        </w:rPr>
        <w:t xml:space="preserve"> </w:t>
      </w:r>
    </w:p>
    <w:p w14:paraId="474987FD" w14:textId="601C4020" w:rsidR="001A35DC" w:rsidRPr="00890B84" w:rsidRDefault="001A35DC">
      <w:pPr>
        <w:rPr>
          <w:rFonts w:ascii="Palatino Linotype" w:hAnsi="Palatino Linotype" w:cs="Arial"/>
          <w:color w:val="000000" w:themeColor="text1"/>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
        <w:gridCol w:w="4537"/>
      </w:tblGrid>
      <w:tr w:rsidR="001A35DC" w:rsidRPr="00890B84" w14:paraId="5F98A34F" w14:textId="77777777" w:rsidTr="00EA1CE0">
        <w:trPr>
          <w:trHeight w:val="1807"/>
        </w:trPr>
        <w:tc>
          <w:tcPr>
            <w:tcW w:w="9073" w:type="dxa"/>
            <w:gridSpan w:val="3"/>
            <w:vAlign w:val="center"/>
          </w:tcPr>
          <w:p w14:paraId="3761BAE4" w14:textId="77777777" w:rsidR="001A35DC" w:rsidRPr="00890B84" w:rsidRDefault="001A35DC" w:rsidP="00EA1CE0">
            <w:pPr>
              <w:pStyle w:val="Prrafodelista"/>
              <w:spacing w:line="276" w:lineRule="auto"/>
              <w:ind w:left="0"/>
              <w:jc w:val="center"/>
              <w:rPr>
                <w:rFonts w:ascii="Palatino Linotype" w:hAnsi="Palatino Linotype" w:cs="Arial"/>
                <w:color w:val="000000" w:themeColor="text1"/>
              </w:rPr>
            </w:pPr>
          </w:p>
          <w:p w14:paraId="3B4B7D0B" w14:textId="77777777" w:rsidR="001A35DC" w:rsidRPr="00890B84" w:rsidRDefault="001A35DC" w:rsidP="00EA1CE0">
            <w:pPr>
              <w:pStyle w:val="Prrafodelista"/>
              <w:spacing w:line="276" w:lineRule="auto"/>
              <w:ind w:left="0"/>
              <w:jc w:val="center"/>
              <w:rPr>
                <w:rFonts w:ascii="Palatino Linotype" w:hAnsi="Palatino Linotype" w:cs="Arial"/>
                <w:color w:val="000000" w:themeColor="text1"/>
              </w:rPr>
            </w:pPr>
          </w:p>
          <w:p w14:paraId="5A08DC05" w14:textId="77777777" w:rsidR="001A35DC" w:rsidRPr="00890B84" w:rsidRDefault="001A35DC" w:rsidP="00EA1CE0">
            <w:pPr>
              <w:pStyle w:val="Prrafodelista"/>
              <w:spacing w:line="276" w:lineRule="auto"/>
              <w:ind w:left="0"/>
              <w:jc w:val="center"/>
              <w:rPr>
                <w:rFonts w:ascii="Palatino Linotype" w:hAnsi="Palatino Linotype" w:cs="Arial"/>
                <w:color w:val="000000" w:themeColor="text1"/>
              </w:rPr>
            </w:pPr>
          </w:p>
          <w:p w14:paraId="20EDA188" w14:textId="77777777" w:rsidR="001A35DC" w:rsidRPr="00890B84" w:rsidRDefault="001A35DC" w:rsidP="00EA1CE0">
            <w:pPr>
              <w:spacing w:line="276" w:lineRule="auto"/>
              <w:jc w:val="center"/>
              <w:rPr>
                <w:rFonts w:ascii="Palatino Linotype" w:hAnsi="Palatino Linotype" w:cs="Times New Roman"/>
                <w:b/>
                <w:color w:val="000000" w:themeColor="text1"/>
              </w:rPr>
            </w:pPr>
            <w:r w:rsidRPr="00890B84">
              <w:rPr>
                <w:rFonts w:ascii="Palatino Linotype" w:hAnsi="Palatino Linotype" w:cs="Times New Roman"/>
                <w:b/>
                <w:color w:val="000000" w:themeColor="text1"/>
              </w:rPr>
              <w:t>Zulema Martínez Sánchez</w:t>
            </w:r>
          </w:p>
          <w:p w14:paraId="575A9F98" w14:textId="77777777" w:rsidR="001A35DC" w:rsidRPr="00890B84" w:rsidRDefault="001A35DC" w:rsidP="00EA1CE0">
            <w:pPr>
              <w:spacing w:line="276" w:lineRule="auto"/>
              <w:jc w:val="center"/>
              <w:rPr>
                <w:rFonts w:ascii="Palatino Linotype" w:hAnsi="Palatino Linotype"/>
                <w:color w:val="000000" w:themeColor="text1"/>
              </w:rPr>
            </w:pPr>
            <w:r w:rsidRPr="00890B84">
              <w:rPr>
                <w:rFonts w:ascii="Palatino Linotype" w:hAnsi="Palatino Linotype"/>
                <w:color w:val="000000" w:themeColor="text1"/>
              </w:rPr>
              <w:t>Comisionada Presidenta</w:t>
            </w:r>
          </w:p>
          <w:p w14:paraId="4AA9651B" w14:textId="77777777" w:rsidR="001A35DC" w:rsidRPr="00890B84" w:rsidRDefault="001A35DC" w:rsidP="00EA1CE0">
            <w:pPr>
              <w:spacing w:line="276" w:lineRule="auto"/>
              <w:jc w:val="center"/>
              <w:rPr>
                <w:rFonts w:ascii="Palatino Linotype" w:hAnsi="Palatino Linotype"/>
                <w:color w:val="000000" w:themeColor="text1"/>
              </w:rPr>
            </w:pPr>
            <w:r w:rsidRPr="00890B84">
              <w:rPr>
                <w:rFonts w:ascii="Palatino Linotype" w:hAnsi="Palatino Linotype" w:cs="Times New Roman"/>
                <w:color w:val="000000" w:themeColor="text1"/>
              </w:rPr>
              <w:t>(Rúbrica)</w:t>
            </w:r>
          </w:p>
        </w:tc>
      </w:tr>
      <w:tr w:rsidR="001A35DC" w:rsidRPr="00890B84" w14:paraId="69F278C6" w14:textId="77777777" w:rsidTr="00EA1CE0">
        <w:trPr>
          <w:trHeight w:val="2156"/>
        </w:trPr>
        <w:tc>
          <w:tcPr>
            <w:tcW w:w="4253" w:type="dxa"/>
            <w:vAlign w:val="center"/>
          </w:tcPr>
          <w:p w14:paraId="7DBDFA1E" w14:textId="77777777" w:rsidR="001A35DC" w:rsidRPr="00890B84" w:rsidRDefault="001A35DC" w:rsidP="00EA1CE0">
            <w:pPr>
              <w:spacing w:line="276" w:lineRule="auto"/>
              <w:jc w:val="center"/>
              <w:rPr>
                <w:rFonts w:ascii="Palatino Linotype" w:hAnsi="Palatino Linotype" w:cs="Times New Roman"/>
                <w:b/>
                <w:color w:val="000000" w:themeColor="text1"/>
              </w:rPr>
            </w:pPr>
          </w:p>
          <w:p w14:paraId="7C314ABA" w14:textId="77777777" w:rsidR="001A35DC" w:rsidRPr="00890B84" w:rsidRDefault="001A35DC" w:rsidP="00EA1CE0">
            <w:pPr>
              <w:spacing w:line="276" w:lineRule="auto"/>
              <w:jc w:val="center"/>
              <w:rPr>
                <w:rFonts w:ascii="Palatino Linotype" w:hAnsi="Palatino Linotype" w:cs="Times New Roman"/>
                <w:b/>
                <w:color w:val="000000" w:themeColor="text1"/>
              </w:rPr>
            </w:pPr>
          </w:p>
          <w:p w14:paraId="0A0CCF43" w14:textId="77777777" w:rsidR="001A35DC" w:rsidRPr="00890B84" w:rsidRDefault="001A35DC" w:rsidP="00EA1CE0">
            <w:pPr>
              <w:spacing w:line="276" w:lineRule="auto"/>
              <w:jc w:val="center"/>
              <w:rPr>
                <w:rFonts w:ascii="Palatino Linotype" w:hAnsi="Palatino Linotype" w:cs="Times New Roman"/>
                <w:b/>
                <w:color w:val="000000" w:themeColor="text1"/>
              </w:rPr>
            </w:pPr>
          </w:p>
          <w:p w14:paraId="28780366" w14:textId="77777777" w:rsidR="001A35DC" w:rsidRPr="00890B84" w:rsidRDefault="001A35DC" w:rsidP="00EA1CE0">
            <w:pPr>
              <w:spacing w:line="276" w:lineRule="auto"/>
              <w:jc w:val="center"/>
              <w:rPr>
                <w:rFonts w:ascii="Palatino Linotype" w:hAnsi="Palatino Linotype" w:cs="Times New Roman"/>
                <w:b/>
                <w:color w:val="000000" w:themeColor="text1"/>
              </w:rPr>
            </w:pPr>
            <w:r w:rsidRPr="00890B84">
              <w:rPr>
                <w:rFonts w:ascii="Palatino Linotype" w:hAnsi="Palatino Linotype" w:cs="Times New Roman"/>
                <w:b/>
                <w:color w:val="000000" w:themeColor="text1"/>
              </w:rPr>
              <w:t xml:space="preserve">Eva </w:t>
            </w:r>
            <w:proofErr w:type="spellStart"/>
            <w:r w:rsidRPr="00890B84">
              <w:rPr>
                <w:rFonts w:ascii="Palatino Linotype" w:hAnsi="Palatino Linotype" w:cs="Times New Roman"/>
                <w:b/>
                <w:color w:val="000000" w:themeColor="text1"/>
              </w:rPr>
              <w:t>Abaid</w:t>
            </w:r>
            <w:proofErr w:type="spellEnd"/>
            <w:r w:rsidRPr="00890B84">
              <w:rPr>
                <w:rFonts w:ascii="Palatino Linotype" w:hAnsi="Palatino Linotype" w:cs="Times New Roman"/>
                <w:b/>
                <w:color w:val="000000" w:themeColor="text1"/>
              </w:rPr>
              <w:t xml:space="preserve"> </w:t>
            </w:r>
            <w:proofErr w:type="spellStart"/>
            <w:r w:rsidRPr="00890B84">
              <w:rPr>
                <w:rFonts w:ascii="Palatino Linotype" w:hAnsi="Palatino Linotype" w:cs="Times New Roman"/>
                <w:b/>
                <w:color w:val="000000" w:themeColor="text1"/>
              </w:rPr>
              <w:t>Yapur</w:t>
            </w:r>
            <w:proofErr w:type="spellEnd"/>
          </w:p>
          <w:p w14:paraId="1F273387" w14:textId="77777777" w:rsidR="001A35DC" w:rsidRPr="00890B84" w:rsidRDefault="001A35DC" w:rsidP="00EA1CE0">
            <w:pPr>
              <w:spacing w:line="276" w:lineRule="auto"/>
              <w:jc w:val="center"/>
              <w:rPr>
                <w:rFonts w:ascii="Palatino Linotype" w:hAnsi="Palatino Linotype" w:cs="Times New Roman"/>
                <w:color w:val="000000" w:themeColor="text1"/>
              </w:rPr>
            </w:pPr>
            <w:r w:rsidRPr="00890B84">
              <w:rPr>
                <w:rFonts w:ascii="Palatino Linotype" w:hAnsi="Palatino Linotype" w:cs="Times New Roman"/>
                <w:color w:val="000000" w:themeColor="text1"/>
              </w:rPr>
              <w:t>Comisionada</w:t>
            </w:r>
          </w:p>
          <w:p w14:paraId="3DF082DB" w14:textId="77777777" w:rsidR="001A35DC" w:rsidRPr="00890B84" w:rsidRDefault="001A35DC" w:rsidP="00EA1CE0">
            <w:pPr>
              <w:spacing w:line="276" w:lineRule="auto"/>
              <w:jc w:val="center"/>
              <w:rPr>
                <w:rFonts w:ascii="Palatino Linotype" w:hAnsi="Palatino Linotype" w:cs="Times New Roman"/>
                <w:color w:val="000000" w:themeColor="text1"/>
              </w:rPr>
            </w:pPr>
            <w:r w:rsidRPr="00890B84">
              <w:rPr>
                <w:rFonts w:ascii="Palatino Linotype" w:hAnsi="Palatino Linotype" w:cs="Times New Roman"/>
                <w:color w:val="000000" w:themeColor="text1"/>
              </w:rPr>
              <w:t>(Rúbrica)</w:t>
            </w:r>
          </w:p>
        </w:tc>
        <w:tc>
          <w:tcPr>
            <w:tcW w:w="4820" w:type="dxa"/>
            <w:gridSpan w:val="2"/>
            <w:vAlign w:val="center"/>
          </w:tcPr>
          <w:p w14:paraId="4ED8E9F8" w14:textId="77777777" w:rsidR="001A35DC" w:rsidRPr="00890B84" w:rsidRDefault="001A35DC" w:rsidP="00EA1CE0">
            <w:pPr>
              <w:spacing w:line="276" w:lineRule="auto"/>
              <w:jc w:val="center"/>
              <w:rPr>
                <w:rFonts w:ascii="Palatino Linotype" w:hAnsi="Palatino Linotype" w:cs="Times New Roman"/>
                <w:b/>
                <w:color w:val="000000" w:themeColor="text1"/>
              </w:rPr>
            </w:pPr>
          </w:p>
          <w:p w14:paraId="7294A3D6" w14:textId="77777777" w:rsidR="001A35DC" w:rsidRPr="00890B84" w:rsidRDefault="001A35DC" w:rsidP="00EA1CE0">
            <w:pPr>
              <w:spacing w:line="276" w:lineRule="auto"/>
              <w:jc w:val="center"/>
              <w:rPr>
                <w:rFonts w:ascii="Palatino Linotype" w:hAnsi="Palatino Linotype" w:cs="Times New Roman"/>
                <w:b/>
                <w:color w:val="000000" w:themeColor="text1"/>
              </w:rPr>
            </w:pPr>
          </w:p>
          <w:p w14:paraId="4B5E334A" w14:textId="77777777" w:rsidR="001A35DC" w:rsidRPr="00890B84" w:rsidRDefault="001A35DC" w:rsidP="00EA1CE0">
            <w:pPr>
              <w:spacing w:line="276" w:lineRule="auto"/>
              <w:jc w:val="center"/>
              <w:rPr>
                <w:rFonts w:ascii="Palatino Linotype" w:hAnsi="Palatino Linotype" w:cs="Times New Roman"/>
                <w:b/>
                <w:color w:val="000000" w:themeColor="text1"/>
              </w:rPr>
            </w:pPr>
          </w:p>
          <w:p w14:paraId="77E2831C" w14:textId="77777777" w:rsidR="001A35DC" w:rsidRPr="00890B84" w:rsidRDefault="001A35DC" w:rsidP="00EA1CE0">
            <w:pPr>
              <w:spacing w:line="276" w:lineRule="auto"/>
              <w:jc w:val="center"/>
              <w:rPr>
                <w:rFonts w:ascii="Palatino Linotype" w:hAnsi="Palatino Linotype" w:cs="Times New Roman"/>
                <w:b/>
                <w:color w:val="000000" w:themeColor="text1"/>
              </w:rPr>
            </w:pPr>
            <w:r w:rsidRPr="00890B84">
              <w:rPr>
                <w:rFonts w:ascii="Palatino Linotype" w:hAnsi="Palatino Linotype" w:cs="Times New Roman"/>
                <w:b/>
                <w:color w:val="000000" w:themeColor="text1"/>
              </w:rPr>
              <w:t>José Guadalupe Luna Hernández</w:t>
            </w:r>
          </w:p>
          <w:p w14:paraId="47CCB239" w14:textId="77777777" w:rsidR="001A35DC" w:rsidRPr="00890B84" w:rsidRDefault="001A35DC" w:rsidP="00EA1CE0">
            <w:pPr>
              <w:spacing w:line="276" w:lineRule="auto"/>
              <w:jc w:val="center"/>
              <w:rPr>
                <w:rFonts w:ascii="Palatino Linotype" w:hAnsi="Palatino Linotype" w:cs="Times New Roman"/>
                <w:color w:val="000000" w:themeColor="text1"/>
              </w:rPr>
            </w:pPr>
            <w:r w:rsidRPr="00890B84">
              <w:rPr>
                <w:rFonts w:ascii="Palatino Linotype" w:hAnsi="Palatino Linotype" w:cs="Times New Roman"/>
                <w:color w:val="000000" w:themeColor="text1"/>
              </w:rPr>
              <w:t>Comisionado</w:t>
            </w:r>
          </w:p>
          <w:p w14:paraId="12DE01A9" w14:textId="77777777" w:rsidR="001A35DC" w:rsidRPr="00890B84" w:rsidRDefault="001A35DC" w:rsidP="00EA1CE0">
            <w:pPr>
              <w:spacing w:line="276" w:lineRule="auto"/>
              <w:jc w:val="center"/>
              <w:rPr>
                <w:rFonts w:ascii="Palatino Linotype" w:hAnsi="Palatino Linotype" w:cs="Times New Roman"/>
                <w:color w:val="000000" w:themeColor="text1"/>
              </w:rPr>
            </w:pPr>
            <w:r w:rsidRPr="00890B84">
              <w:rPr>
                <w:rFonts w:ascii="Palatino Linotype" w:hAnsi="Palatino Linotype" w:cs="Times New Roman"/>
                <w:color w:val="000000" w:themeColor="text1"/>
              </w:rPr>
              <w:t>(Rúbrica)</w:t>
            </w:r>
          </w:p>
        </w:tc>
      </w:tr>
      <w:tr w:rsidR="001A35DC" w:rsidRPr="00890B84" w14:paraId="3FE46742" w14:textId="77777777" w:rsidTr="00EA1CE0">
        <w:trPr>
          <w:trHeight w:val="2244"/>
        </w:trPr>
        <w:tc>
          <w:tcPr>
            <w:tcW w:w="4536" w:type="dxa"/>
            <w:gridSpan w:val="2"/>
            <w:vAlign w:val="center"/>
          </w:tcPr>
          <w:p w14:paraId="16102F9B" w14:textId="77777777" w:rsidR="001A35DC" w:rsidRPr="00890B84" w:rsidRDefault="001A35DC" w:rsidP="00EA1CE0">
            <w:pPr>
              <w:spacing w:line="276" w:lineRule="auto"/>
              <w:jc w:val="center"/>
              <w:rPr>
                <w:rFonts w:ascii="Palatino Linotype" w:hAnsi="Palatino Linotype" w:cs="Times New Roman"/>
                <w:b/>
                <w:color w:val="000000" w:themeColor="text1"/>
              </w:rPr>
            </w:pPr>
          </w:p>
          <w:p w14:paraId="05FF0176" w14:textId="77777777" w:rsidR="001A35DC" w:rsidRDefault="001A35DC" w:rsidP="00EA1CE0">
            <w:pPr>
              <w:spacing w:line="276" w:lineRule="auto"/>
              <w:jc w:val="center"/>
              <w:rPr>
                <w:rFonts w:ascii="Palatino Linotype" w:hAnsi="Palatino Linotype" w:cs="Times New Roman"/>
                <w:b/>
                <w:color w:val="000000" w:themeColor="text1"/>
              </w:rPr>
            </w:pPr>
          </w:p>
          <w:p w14:paraId="36D4FCD8" w14:textId="77777777" w:rsidR="00890B84" w:rsidRPr="00890B84" w:rsidRDefault="00890B84" w:rsidP="00EA1CE0">
            <w:pPr>
              <w:spacing w:line="276" w:lineRule="auto"/>
              <w:jc w:val="center"/>
              <w:rPr>
                <w:rFonts w:ascii="Palatino Linotype" w:hAnsi="Palatino Linotype" w:cs="Times New Roman"/>
                <w:b/>
                <w:color w:val="000000" w:themeColor="text1"/>
              </w:rPr>
            </w:pPr>
          </w:p>
          <w:p w14:paraId="22E7CF88" w14:textId="77777777" w:rsidR="001A35DC" w:rsidRPr="00890B84" w:rsidRDefault="001A35DC" w:rsidP="00EA1CE0">
            <w:pPr>
              <w:spacing w:line="276" w:lineRule="auto"/>
              <w:jc w:val="center"/>
              <w:rPr>
                <w:rFonts w:ascii="Palatino Linotype" w:hAnsi="Palatino Linotype" w:cs="Times New Roman"/>
                <w:b/>
                <w:color w:val="000000" w:themeColor="text1"/>
              </w:rPr>
            </w:pPr>
          </w:p>
          <w:p w14:paraId="321148B5" w14:textId="77777777" w:rsidR="001A35DC" w:rsidRPr="00890B84" w:rsidRDefault="001A35DC" w:rsidP="00EA1CE0">
            <w:pPr>
              <w:spacing w:line="276" w:lineRule="auto"/>
              <w:jc w:val="center"/>
              <w:rPr>
                <w:rFonts w:ascii="Palatino Linotype" w:hAnsi="Palatino Linotype" w:cs="Times New Roman"/>
                <w:color w:val="000000" w:themeColor="text1"/>
              </w:rPr>
            </w:pPr>
            <w:r w:rsidRPr="00890B84">
              <w:rPr>
                <w:rFonts w:ascii="Palatino Linotype" w:hAnsi="Palatino Linotype" w:cs="Times New Roman"/>
                <w:b/>
                <w:color w:val="000000" w:themeColor="text1"/>
              </w:rPr>
              <w:t>Javier Martínez Cruz</w:t>
            </w:r>
            <w:r w:rsidRPr="00890B84">
              <w:rPr>
                <w:rFonts w:ascii="Palatino Linotype" w:hAnsi="Palatino Linotype" w:cs="Times New Roman"/>
                <w:color w:val="000000" w:themeColor="text1"/>
              </w:rPr>
              <w:t xml:space="preserve"> </w:t>
            </w:r>
          </w:p>
          <w:p w14:paraId="5C1F1959" w14:textId="77777777" w:rsidR="001A35DC" w:rsidRPr="00890B84" w:rsidRDefault="001A35DC" w:rsidP="00EA1CE0">
            <w:pPr>
              <w:spacing w:line="276" w:lineRule="auto"/>
              <w:jc w:val="center"/>
              <w:rPr>
                <w:rFonts w:ascii="Palatino Linotype" w:hAnsi="Palatino Linotype" w:cs="Times New Roman"/>
                <w:color w:val="000000" w:themeColor="text1"/>
              </w:rPr>
            </w:pPr>
            <w:r w:rsidRPr="00890B84">
              <w:rPr>
                <w:rFonts w:ascii="Palatino Linotype" w:hAnsi="Palatino Linotype" w:cs="Times New Roman"/>
                <w:color w:val="000000" w:themeColor="text1"/>
              </w:rPr>
              <w:t>Comisionado</w:t>
            </w:r>
          </w:p>
          <w:p w14:paraId="301C641E" w14:textId="77777777" w:rsidR="001A35DC" w:rsidRPr="00890B84" w:rsidRDefault="001A35DC" w:rsidP="00EA1CE0">
            <w:pPr>
              <w:spacing w:line="276" w:lineRule="auto"/>
              <w:jc w:val="center"/>
              <w:rPr>
                <w:rFonts w:ascii="Palatino Linotype" w:hAnsi="Palatino Linotype" w:cs="Times New Roman"/>
                <w:b/>
                <w:color w:val="000000" w:themeColor="text1"/>
              </w:rPr>
            </w:pPr>
            <w:r w:rsidRPr="00890B84">
              <w:rPr>
                <w:rFonts w:ascii="Palatino Linotype" w:hAnsi="Palatino Linotype" w:cs="Times New Roman"/>
                <w:color w:val="000000" w:themeColor="text1"/>
              </w:rPr>
              <w:t>(Rúbrica)</w:t>
            </w:r>
          </w:p>
        </w:tc>
        <w:tc>
          <w:tcPr>
            <w:tcW w:w="4537" w:type="dxa"/>
            <w:vAlign w:val="center"/>
          </w:tcPr>
          <w:p w14:paraId="4C39A53F" w14:textId="77777777" w:rsidR="001A35DC" w:rsidRPr="00890B84" w:rsidRDefault="001A35DC" w:rsidP="00EA1CE0">
            <w:pPr>
              <w:spacing w:line="276" w:lineRule="auto"/>
              <w:jc w:val="center"/>
              <w:rPr>
                <w:rFonts w:ascii="Palatino Linotype" w:hAnsi="Palatino Linotype" w:cs="Times New Roman"/>
                <w:color w:val="000000" w:themeColor="text1"/>
              </w:rPr>
            </w:pPr>
          </w:p>
          <w:p w14:paraId="5A852D43" w14:textId="77777777" w:rsidR="001A35DC" w:rsidRPr="00890B84" w:rsidRDefault="001A35DC" w:rsidP="00EA1CE0">
            <w:pPr>
              <w:spacing w:line="276" w:lineRule="auto"/>
              <w:jc w:val="center"/>
              <w:rPr>
                <w:rFonts w:ascii="Palatino Linotype" w:hAnsi="Palatino Linotype" w:cs="Times New Roman"/>
                <w:color w:val="000000" w:themeColor="text1"/>
              </w:rPr>
            </w:pPr>
          </w:p>
          <w:p w14:paraId="42265934" w14:textId="77777777" w:rsidR="001A35DC" w:rsidRDefault="001A35DC" w:rsidP="00EA1CE0">
            <w:pPr>
              <w:spacing w:line="276" w:lineRule="auto"/>
              <w:jc w:val="center"/>
              <w:rPr>
                <w:rFonts w:ascii="Palatino Linotype" w:hAnsi="Palatino Linotype" w:cs="Times New Roman"/>
                <w:color w:val="000000" w:themeColor="text1"/>
              </w:rPr>
            </w:pPr>
          </w:p>
          <w:p w14:paraId="23F4AF8E" w14:textId="77777777" w:rsidR="00890B84" w:rsidRPr="00890B84" w:rsidRDefault="00890B84" w:rsidP="00EA1CE0">
            <w:pPr>
              <w:spacing w:line="276" w:lineRule="auto"/>
              <w:jc w:val="center"/>
              <w:rPr>
                <w:rFonts w:ascii="Palatino Linotype" w:hAnsi="Palatino Linotype" w:cs="Times New Roman"/>
                <w:color w:val="000000" w:themeColor="text1"/>
              </w:rPr>
            </w:pPr>
          </w:p>
          <w:p w14:paraId="5438EF04" w14:textId="77777777" w:rsidR="001A35DC" w:rsidRPr="00890B84" w:rsidRDefault="001A35DC" w:rsidP="00EA1CE0">
            <w:pPr>
              <w:spacing w:line="276" w:lineRule="auto"/>
              <w:jc w:val="center"/>
              <w:rPr>
                <w:rFonts w:ascii="Palatino Linotype" w:hAnsi="Palatino Linotype" w:cs="Times New Roman"/>
                <w:color w:val="000000" w:themeColor="text1"/>
              </w:rPr>
            </w:pPr>
            <w:r w:rsidRPr="00890B84">
              <w:rPr>
                <w:rFonts w:ascii="Palatino Linotype" w:hAnsi="Palatino Linotype" w:cs="Times New Roman"/>
                <w:b/>
                <w:color w:val="000000" w:themeColor="text1"/>
              </w:rPr>
              <w:t>Luis Gustavo Parra Noriega</w:t>
            </w:r>
          </w:p>
          <w:p w14:paraId="27363F1A" w14:textId="77777777" w:rsidR="001A35DC" w:rsidRPr="00890B84" w:rsidRDefault="001A35DC" w:rsidP="00EA1CE0">
            <w:pPr>
              <w:spacing w:line="276" w:lineRule="auto"/>
              <w:jc w:val="center"/>
              <w:rPr>
                <w:rFonts w:ascii="Palatino Linotype" w:hAnsi="Palatino Linotype" w:cs="Times New Roman"/>
                <w:color w:val="000000" w:themeColor="text1"/>
              </w:rPr>
            </w:pPr>
            <w:r w:rsidRPr="00890B84">
              <w:rPr>
                <w:rFonts w:ascii="Palatino Linotype" w:hAnsi="Palatino Linotype" w:cs="Times New Roman"/>
                <w:color w:val="000000" w:themeColor="text1"/>
              </w:rPr>
              <w:t>Comisionado</w:t>
            </w:r>
          </w:p>
          <w:p w14:paraId="671F8955" w14:textId="77777777" w:rsidR="001A35DC" w:rsidRPr="00890B84" w:rsidRDefault="001A35DC" w:rsidP="00EA1CE0">
            <w:pPr>
              <w:spacing w:line="276" w:lineRule="auto"/>
              <w:jc w:val="center"/>
              <w:rPr>
                <w:rFonts w:ascii="Palatino Linotype" w:hAnsi="Palatino Linotype" w:cs="Times New Roman"/>
                <w:color w:val="000000" w:themeColor="text1"/>
              </w:rPr>
            </w:pPr>
            <w:r w:rsidRPr="00890B84">
              <w:rPr>
                <w:rFonts w:ascii="Palatino Linotype" w:hAnsi="Palatino Linotype" w:cs="Times New Roman"/>
                <w:color w:val="000000" w:themeColor="text1"/>
              </w:rPr>
              <w:t>(Rúbrica)</w:t>
            </w:r>
          </w:p>
        </w:tc>
      </w:tr>
      <w:tr w:rsidR="001A35DC" w:rsidRPr="00890B84" w14:paraId="12002211" w14:textId="77777777" w:rsidTr="00EA1CE0">
        <w:trPr>
          <w:trHeight w:val="1953"/>
        </w:trPr>
        <w:tc>
          <w:tcPr>
            <w:tcW w:w="9073" w:type="dxa"/>
            <w:gridSpan w:val="3"/>
            <w:vAlign w:val="center"/>
          </w:tcPr>
          <w:p w14:paraId="385A1F9A" w14:textId="77777777" w:rsidR="001A35DC" w:rsidRPr="00890B84" w:rsidRDefault="001A35DC" w:rsidP="00EA1CE0">
            <w:pPr>
              <w:pStyle w:val="Prrafodelista"/>
              <w:spacing w:line="276" w:lineRule="auto"/>
              <w:ind w:left="0"/>
              <w:jc w:val="center"/>
              <w:rPr>
                <w:rFonts w:ascii="Palatino Linotype" w:hAnsi="Palatino Linotype"/>
                <w:color w:val="000000" w:themeColor="text1"/>
              </w:rPr>
            </w:pPr>
            <w:bookmarkStart w:id="64" w:name="_GoBack"/>
            <w:bookmarkEnd w:id="64"/>
          </w:p>
          <w:p w14:paraId="747B1B80" w14:textId="77777777" w:rsidR="001A35DC" w:rsidRPr="00890B84" w:rsidRDefault="001A35DC" w:rsidP="00EA1CE0">
            <w:pPr>
              <w:pStyle w:val="Prrafodelista"/>
              <w:spacing w:line="276" w:lineRule="auto"/>
              <w:ind w:left="0"/>
              <w:jc w:val="center"/>
              <w:rPr>
                <w:rFonts w:ascii="Palatino Linotype" w:hAnsi="Palatino Linotype"/>
                <w:color w:val="000000" w:themeColor="text1"/>
              </w:rPr>
            </w:pPr>
          </w:p>
          <w:p w14:paraId="31DB056C" w14:textId="77777777" w:rsidR="001A35DC" w:rsidRPr="00890B84" w:rsidRDefault="001A35DC" w:rsidP="00EA1CE0">
            <w:pPr>
              <w:pStyle w:val="Prrafodelista"/>
              <w:spacing w:line="276" w:lineRule="auto"/>
              <w:ind w:left="0"/>
              <w:jc w:val="center"/>
              <w:rPr>
                <w:rFonts w:ascii="Palatino Linotype" w:hAnsi="Palatino Linotype"/>
                <w:color w:val="000000" w:themeColor="text1"/>
              </w:rPr>
            </w:pPr>
          </w:p>
          <w:p w14:paraId="3A6BC6E4" w14:textId="77777777" w:rsidR="001A35DC" w:rsidRPr="00890B84" w:rsidRDefault="001A35DC" w:rsidP="00EA1CE0">
            <w:pPr>
              <w:spacing w:line="276" w:lineRule="auto"/>
              <w:jc w:val="center"/>
              <w:rPr>
                <w:rFonts w:ascii="Palatino Linotype" w:hAnsi="Palatino Linotype" w:cs="Times New Roman"/>
                <w:b/>
                <w:color w:val="000000" w:themeColor="text1"/>
              </w:rPr>
            </w:pPr>
            <w:r w:rsidRPr="00890B84">
              <w:rPr>
                <w:rFonts w:ascii="Palatino Linotype" w:hAnsi="Palatino Linotype" w:cs="Times New Roman"/>
                <w:b/>
                <w:color w:val="000000" w:themeColor="text1"/>
              </w:rPr>
              <w:t>Alexis Tapia Ramírez</w:t>
            </w:r>
          </w:p>
          <w:p w14:paraId="53B9FDAE" w14:textId="77777777" w:rsidR="001A35DC" w:rsidRPr="00890B84" w:rsidRDefault="001A35DC" w:rsidP="00EA1CE0">
            <w:pPr>
              <w:spacing w:line="276" w:lineRule="auto"/>
              <w:jc w:val="center"/>
              <w:rPr>
                <w:rFonts w:ascii="Palatino Linotype" w:hAnsi="Palatino Linotype" w:cs="Times New Roman"/>
                <w:color w:val="000000" w:themeColor="text1"/>
              </w:rPr>
            </w:pPr>
            <w:r w:rsidRPr="00890B84">
              <w:rPr>
                <w:rFonts w:ascii="Palatino Linotype" w:hAnsi="Palatino Linotype" w:cs="Times New Roman"/>
                <w:color w:val="000000" w:themeColor="text1"/>
              </w:rPr>
              <w:t>Secretario Técnico del Pleno</w:t>
            </w:r>
          </w:p>
          <w:p w14:paraId="2145E8C9" w14:textId="77777777" w:rsidR="001A35DC" w:rsidRPr="00890B84" w:rsidRDefault="001A35DC" w:rsidP="00EA1CE0">
            <w:pPr>
              <w:spacing w:line="276" w:lineRule="auto"/>
              <w:jc w:val="center"/>
              <w:rPr>
                <w:rFonts w:ascii="Palatino Linotype" w:hAnsi="Palatino Linotype" w:cs="Times New Roman"/>
                <w:color w:val="000000" w:themeColor="text1"/>
              </w:rPr>
            </w:pPr>
            <w:r w:rsidRPr="00890B84">
              <w:rPr>
                <w:rFonts w:ascii="Palatino Linotype" w:hAnsi="Palatino Linotype" w:cs="Times New Roman"/>
                <w:color w:val="000000" w:themeColor="text1"/>
              </w:rPr>
              <w:t>(Rúbrica)</w:t>
            </w:r>
          </w:p>
        </w:tc>
      </w:tr>
    </w:tbl>
    <w:p w14:paraId="788D89A2" w14:textId="77777777" w:rsidR="001A35DC" w:rsidRPr="00890B84" w:rsidRDefault="001A35DC" w:rsidP="00A679E3">
      <w:pPr>
        <w:spacing w:before="240" w:after="240" w:line="360" w:lineRule="auto"/>
        <w:jc w:val="both"/>
        <w:rPr>
          <w:rFonts w:ascii="Palatino Linotype" w:eastAsia="Times New Roman" w:hAnsi="Palatino Linotype" w:cs="Arial"/>
          <w:sz w:val="20"/>
        </w:rPr>
      </w:pPr>
    </w:p>
    <w:p w14:paraId="6087812A" w14:textId="77777777" w:rsidR="003C1C05" w:rsidRPr="00890B84" w:rsidRDefault="003C1C05" w:rsidP="00A679E3">
      <w:pPr>
        <w:spacing w:before="240" w:after="240" w:line="360" w:lineRule="auto"/>
        <w:jc w:val="both"/>
        <w:rPr>
          <w:rFonts w:ascii="Palatino Linotype" w:eastAsia="Times New Roman" w:hAnsi="Palatino Linotype" w:cs="Arial"/>
          <w:szCs w:val="32"/>
        </w:rPr>
      </w:pPr>
    </w:p>
    <w:p w14:paraId="169C6198" w14:textId="60A7FF32" w:rsidR="00583732" w:rsidRPr="003C1C05" w:rsidRDefault="00CE2277" w:rsidP="00A679E3">
      <w:pPr>
        <w:spacing w:before="240" w:after="240" w:line="360" w:lineRule="auto"/>
        <w:jc w:val="both"/>
        <w:rPr>
          <w:rFonts w:ascii="Palatino Linotype" w:eastAsia="Times New Roman" w:hAnsi="Palatino Linotype" w:cs="Arial"/>
          <w:b/>
          <w:szCs w:val="32"/>
        </w:rPr>
      </w:pPr>
      <w:r w:rsidRPr="00890B84">
        <w:rPr>
          <w:rFonts w:ascii="Palatino Linotype" w:eastAsia="Times New Roman" w:hAnsi="Palatino Linotype" w:cs="Arial"/>
          <w:szCs w:val="32"/>
        </w:rPr>
        <w:t xml:space="preserve">Esta hoja corresponde a la resolución de </w:t>
      </w:r>
      <w:r w:rsidR="00816F5D" w:rsidRPr="00890B84">
        <w:rPr>
          <w:rFonts w:ascii="Palatino Linotype" w:eastAsia="Times New Roman" w:hAnsi="Palatino Linotype" w:cs="Arial"/>
          <w:szCs w:val="32"/>
        </w:rPr>
        <w:t>diecinueve</w:t>
      </w:r>
      <w:r w:rsidR="00B43D19" w:rsidRPr="00890B84">
        <w:rPr>
          <w:rFonts w:ascii="Palatino Linotype" w:eastAsia="Times New Roman" w:hAnsi="Palatino Linotype" w:cs="Arial"/>
          <w:szCs w:val="32"/>
        </w:rPr>
        <w:t xml:space="preserve"> </w:t>
      </w:r>
      <w:r w:rsidRPr="00890B84">
        <w:rPr>
          <w:rFonts w:ascii="Palatino Linotype" w:eastAsia="Times New Roman" w:hAnsi="Palatino Linotype" w:cs="Arial"/>
          <w:szCs w:val="32"/>
        </w:rPr>
        <w:t>(</w:t>
      </w:r>
      <w:r w:rsidR="00816F5D" w:rsidRPr="00890B84">
        <w:rPr>
          <w:rFonts w:ascii="Palatino Linotype" w:eastAsia="Times New Roman" w:hAnsi="Palatino Linotype" w:cs="Arial"/>
          <w:szCs w:val="32"/>
        </w:rPr>
        <w:t>19</w:t>
      </w:r>
      <w:r w:rsidR="00255799" w:rsidRPr="00890B84">
        <w:rPr>
          <w:rFonts w:ascii="Palatino Linotype" w:eastAsia="Times New Roman" w:hAnsi="Palatino Linotype" w:cs="Arial"/>
          <w:szCs w:val="32"/>
        </w:rPr>
        <w:t>) de</w:t>
      </w:r>
      <w:r w:rsidR="00B43D19" w:rsidRPr="00890B84">
        <w:rPr>
          <w:rFonts w:ascii="Palatino Linotype" w:eastAsia="Times New Roman" w:hAnsi="Palatino Linotype" w:cs="Arial"/>
          <w:szCs w:val="32"/>
        </w:rPr>
        <w:t xml:space="preserve"> </w:t>
      </w:r>
      <w:r w:rsidR="00816F5D" w:rsidRPr="00890B84">
        <w:rPr>
          <w:rFonts w:ascii="Palatino Linotype" w:eastAsia="Times New Roman" w:hAnsi="Palatino Linotype" w:cs="Arial"/>
          <w:szCs w:val="32"/>
        </w:rPr>
        <w:t>noviembre</w:t>
      </w:r>
      <w:r w:rsidR="00255799" w:rsidRPr="00890B84">
        <w:rPr>
          <w:rFonts w:ascii="Palatino Linotype" w:eastAsia="Times New Roman" w:hAnsi="Palatino Linotype" w:cs="Arial"/>
          <w:szCs w:val="32"/>
        </w:rPr>
        <w:t xml:space="preserve"> </w:t>
      </w:r>
      <w:r w:rsidRPr="00890B84">
        <w:rPr>
          <w:rFonts w:ascii="Palatino Linotype" w:eastAsia="Times New Roman" w:hAnsi="Palatino Linotype" w:cs="Arial"/>
          <w:szCs w:val="32"/>
        </w:rPr>
        <w:t>de dos mil</w:t>
      </w:r>
      <w:r w:rsidR="00B43D19" w:rsidRPr="00890B84">
        <w:rPr>
          <w:rFonts w:ascii="Palatino Linotype" w:eastAsia="Times New Roman" w:hAnsi="Palatino Linotype" w:cs="Arial"/>
          <w:szCs w:val="32"/>
        </w:rPr>
        <w:t xml:space="preserve"> veinte</w:t>
      </w:r>
      <w:r w:rsidRPr="00890B84">
        <w:rPr>
          <w:rFonts w:ascii="Palatino Linotype" w:eastAsia="Times New Roman" w:hAnsi="Palatino Linotype" w:cs="Arial"/>
          <w:szCs w:val="32"/>
        </w:rPr>
        <w:t xml:space="preserve">, emitida en el recurso de revisión </w:t>
      </w:r>
      <w:r w:rsidR="009D0221" w:rsidRPr="00890B84">
        <w:rPr>
          <w:rFonts w:ascii="Palatino Linotype" w:eastAsia="Times New Roman" w:hAnsi="Palatino Linotype" w:cs="Arial"/>
          <w:b/>
          <w:szCs w:val="32"/>
        </w:rPr>
        <w:t>04113/INFOEM/IP/RR/2020</w:t>
      </w:r>
      <w:r w:rsidRPr="00890B84">
        <w:rPr>
          <w:rFonts w:ascii="Palatino Linotype" w:eastAsia="Times New Roman" w:hAnsi="Palatino Linotype" w:cs="Arial"/>
          <w:szCs w:val="32"/>
        </w:rPr>
        <w:t>.</w:t>
      </w:r>
    </w:p>
    <w:sectPr w:rsidR="00583732" w:rsidRPr="003C1C05" w:rsidSect="00472C41">
      <w:headerReference w:type="even" r:id="rId14"/>
      <w:headerReference w:type="default" r:id="rId15"/>
      <w:footerReference w:type="default" r:id="rId16"/>
      <w:headerReference w:type="first" r:id="rId17"/>
      <w:footerReference w:type="first" r:id="rId18"/>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ADF9B3" w14:textId="77777777" w:rsidR="002E4017" w:rsidRDefault="002E4017" w:rsidP="00587366">
      <w:r>
        <w:separator/>
      </w:r>
    </w:p>
  </w:endnote>
  <w:endnote w:type="continuationSeparator" w:id="0">
    <w:p w14:paraId="125675C8" w14:textId="77777777" w:rsidR="002E4017" w:rsidRDefault="002E4017"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00000000" w:usb1="5000A1FF" w:usb2="00000000" w:usb3="00000000" w:csb0="000001B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792B2981" w:rsidR="0095253E" w:rsidRPr="00883450" w:rsidRDefault="0095253E">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50390E">
              <w:rPr>
                <w:rFonts w:ascii="Palatino Linotype" w:hAnsi="Palatino Linotype"/>
                <w:b/>
                <w:bCs/>
                <w:noProof/>
                <w:sz w:val="22"/>
                <w:szCs w:val="20"/>
              </w:rPr>
              <w:t>48</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50390E">
              <w:rPr>
                <w:rFonts w:ascii="Palatino Linotype" w:hAnsi="Palatino Linotype"/>
                <w:b/>
                <w:bCs/>
                <w:noProof/>
                <w:sz w:val="22"/>
                <w:szCs w:val="20"/>
              </w:rPr>
              <w:t>49</w:t>
            </w:r>
            <w:r w:rsidRPr="00883450">
              <w:rPr>
                <w:rFonts w:ascii="Palatino Linotype" w:hAnsi="Palatino Linotype"/>
                <w:b/>
                <w:bCs/>
                <w:sz w:val="22"/>
                <w:szCs w:val="20"/>
              </w:rPr>
              <w:fldChar w:fldCharType="end"/>
            </w:r>
          </w:p>
        </w:sdtContent>
      </w:sdt>
    </w:sdtContent>
  </w:sdt>
  <w:p w14:paraId="6243EC1B" w14:textId="77777777" w:rsidR="0095253E" w:rsidRDefault="0095253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491329B0" w:rsidR="0095253E" w:rsidRPr="00883450" w:rsidRDefault="0095253E"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50390E" w:rsidRPr="0050390E">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50390E" w:rsidRPr="0050390E">
      <w:rPr>
        <w:rFonts w:ascii="Palatino Linotype" w:hAnsi="Palatino Linotype"/>
        <w:noProof/>
        <w:sz w:val="22"/>
        <w:szCs w:val="22"/>
        <w:lang w:val="es-ES"/>
      </w:rPr>
      <w:t>49</w:t>
    </w:r>
    <w:r w:rsidRPr="00883450">
      <w:rPr>
        <w:rFonts w:ascii="Palatino Linotype" w:hAnsi="Palatino Linotype"/>
        <w:sz w:val="22"/>
        <w:szCs w:val="22"/>
      </w:rPr>
      <w:fldChar w:fldCharType="end"/>
    </w:r>
  </w:p>
  <w:p w14:paraId="5F5C4865" w14:textId="77777777" w:rsidR="0095253E" w:rsidRPr="00883450" w:rsidRDefault="0095253E">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6EDD63" w14:textId="77777777" w:rsidR="002E4017" w:rsidRDefault="002E4017" w:rsidP="00587366">
      <w:r>
        <w:separator/>
      </w:r>
    </w:p>
  </w:footnote>
  <w:footnote w:type="continuationSeparator" w:id="0">
    <w:p w14:paraId="4E681A8B" w14:textId="77777777" w:rsidR="002E4017" w:rsidRDefault="002E4017" w:rsidP="00587366">
      <w:r>
        <w:continuationSeparator/>
      </w:r>
    </w:p>
  </w:footnote>
  <w:footnote w:id="1">
    <w:p w14:paraId="5FBA006E" w14:textId="77777777" w:rsidR="0095253E" w:rsidRPr="00762DE6" w:rsidRDefault="0095253E" w:rsidP="00DD199D">
      <w:pPr>
        <w:pStyle w:val="Textonotapie"/>
        <w:rPr>
          <w:rFonts w:ascii="Palatino Linotype" w:hAnsi="Palatino Linotype"/>
          <w:sz w:val="18"/>
        </w:rPr>
      </w:pPr>
      <w:r>
        <w:rPr>
          <w:rStyle w:val="Refdenotaalpie"/>
        </w:rPr>
        <w:footnoteRef/>
      </w:r>
      <w:r>
        <w:t xml:space="preserve"> </w:t>
      </w:r>
      <w:r w:rsidRPr="00762DE6">
        <w:rPr>
          <w:rFonts w:ascii="Palatino Linotype" w:hAnsi="Palatino Linotype"/>
          <w:sz w:val="18"/>
        </w:rPr>
        <w:t>Convención Americana sobre Derechos Humanos. Artículo 13.</w:t>
      </w:r>
    </w:p>
  </w:footnote>
  <w:footnote w:id="2">
    <w:p w14:paraId="7DAF6262" w14:textId="77777777" w:rsidR="0095253E" w:rsidRPr="00762DE6" w:rsidRDefault="0095253E" w:rsidP="00DD199D">
      <w:pPr>
        <w:pStyle w:val="Textonotapie"/>
        <w:rPr>
          <w:rFonts w:ascii="Palatino Linotype" w:hAnsi="Palatino Linotype"/>
          <w:sz w:val="18"/>
        </w:rPr>
      </w:pPr>
      <w:r w:rsidRPr="00762DE6">
        <w:rPr>
          <w:rStyle w:val="Refdenotaalpie"/>
          <w:rFonts w:ascii="Palatino Linotype" w:hAnsi="Palatino Linotype"/>
          <w:sz w:val="18"/>
        </w:rPr>
        <w:footnoteRef/>
      </w:r>
      <w:r w:rsidRPr="00762DE6">
        <w:rPr>
          <w:rFonts w:ascii="Palatino Linotype" w:hAnsi="Palatino Linotype"/>
          <w:sz w:val="18"/>
        </w:rPr>
        <w:t xml:space="preserve"> Constitución Política de los Estados Unidos Mexicanos. Artículo sexto, sección A, fracción I.</w:t>
      </w:r>
    </w:p>
  </w:footnote>
  <w:footnote w:id="3">
    <w:p w14:paraId="4C5E556B" w14:textId="77777777" w:rsidR="0095253E" w:rsidRPr="00762DE6" w:rsidRDefault="0095253E" w:rsidP="00DD199D">
      <w:pPr>
        <w:pStyle w:val="Textonotapie"/>
        <w:rPr>
          <w:rFonts w:ascii="Palatino Linotype" w:hAnsi="Palatino Linotype"/>
          <w:sz w:val="18"/>
        </w:rPr>
      </w:pPr>
      <w:r w:rsidRPr="00762DE6">
        <w:rPr>
          <w:rStyle w:val="Refdenotaalpie"/>
          <w:rFonts w:ascii="Palatino Linotype" w:hAnsi="Palatino Linotype"/>
          <w:sz w:val="18"/>
        </w:rPr>
        <w:footnoteRef/>
      </w:r>
      <w:r w:rsidRPr="00762DE6">
        <w:rPr>
          <w:rFonts w:ascii="Palatino Linotype" w:hAnsi="Palatino Linotype"/>
          <w:sz w:val="18"/>
        </w:rPr>
        <w:t xml:space="preserve"> Corte Interamericana de Derechos Humanos. Caso Claude Reyes y otros vs. Chile. Sentencia de 19 de septiembre de 2006. Serie C. No. 151. Párr. 86.</w:t>
      </w:r>
    </w:p>
  </w:footnote>
  <w:footnote w:id="4">
    <w:p w14:paraId="59FFC19C" w14:textId="77777777" w:rsidR="0095253E" w:rsidRDefault="0095253E" w:rsidP="00DD199D">
      <w:pPr>
        <w:pStyle w:val="Textonotapie"/>
      </w:pPr>
      <w:r w:rsidRPr="00762DE6">
        <w:rPr>
          <w:rStyle w:val="Refdenotaalpie"/>
          <w:rFonts w:ascii="Palatino Linotype" w:hAnsi="Palatino Linotype"/>
          <w:sz w:val="18"/>
        </w:rPr>
        <w:footnoteRef/>
      </w:r>
      <w:r w:rsidRPr="00762DE6">
        <w:rPr>
          <w:rFonts w:ascii="Palatino Linotype" w:hAnsi="Palatino Linotype"/>
          <w:sz w:val="18"/>
        </w:rPr>
        <w:t xml:space="preserve"> Ibídem. </w:t>
      </w:r>
      <w:proofErr w:type="spellStart"/>
      <w:r w:rsidRPr="00762DE6">
        <w:rPr>
          <w:rFonts w:ascii="Palatino Linotype" w:hAnsi="Palatino Linotype"/>
          <w:sz w:val="18"/>
        </w:rPr>
        <w:t>Parr</w:t>
      </w:r>
      <w:proofErr w:type="spellEnd"/>
      <w:r w:rsidRPr="00762DE6">
        <w:rPr>
          <w:rFonts w:ascii="Palatino Linotype" w:hAnsi="Palatino Linotype"/>
          <w:sz w:val="18"/>
        </w:rPr>
        <w:t>. 87.</w:t>
      </w:r>
    </w:p>
  </w:footnote>
  <w:footnote w:id="5">
    <w:p w14:paraId="678D3F37" w14:textId="0C879EAA" w:rsidR="0095253E" w:rsidRDefault="0095253E" w:rsidP="00F35216">
      <w:pPr>
        <w:pStyle w:val="Textonotapie"/>
        <w:jc w:val="both"/>
      </w:pPr>
      <w:r>
        <w:rPr>
          <w:rStyle w:val="Refdenotaalpie"/>
        </w:rPr>
        <w:footnoteRef/>
      </w:r>
      <w:r>
        <w:t xml:space="preserve"> Consultable en el Portal IPOMEX del Ayuntamiento en la siguiente dirección: </w:t>
      </w:r>
      <w:r w:rsidRPr="00F35216">
        <w:t>https://www.ipomex.org.mx/ipo3/lgt/indice/XONACATLAN/art_92_vii/2.web</w:t>
      </w:r>
    </w:p>
  </w:footnote>
  <w:footnote w:id="6">
    <w:p w14:paraId="3A0F38A4" w14:textId="2E377908" w:rsidR="0095253E" w:rsidRDefault="0095253E">
      <w:pPr>
        <w:pStyle w:val="Textonotapie"/>
      </w:pPr>
      <w:r>
        <w:rPr>
          <w:rStyle w:val="Refdenotaalpie"/>
        </w:rPr>
        <w:footnoteRef/>
      </w:r>
      <w:r>
        <w:t xml:space="preserve"> Artículo 50, Ley de Transparencia y Acceso a la Información Pública del Estado de México y Municipios.</w:t>
      </w:r>
    </w:p>
  </w:footnote>
  <w:footnote w:id="7">
    <w:p w14:paraId="0030C506" w14:textId="2DECEA6C" w:rsidR="0095253E" w:rsidRDefault="0095253E">
      <w:pPr>
        <w:pStyle w:val="Textonotapie"/>
      </w:pPr>
      <w:r>
        <w:rPr>
          <w:rStyle w:val="Refdenotaalpie"/>
        </w:rPr>
        <w:footnoteRef/>
      </w:r>
      <w:r>
        <w:t xml:space="preserve"> Artículo 51, Ídem.</w:t>
      </w:r>
    </w:p>
  </w:footnote>
  <w:footnote w:id="8">
    <w:p w14:paraId="6713959A" w14:textId="6FB6A9D4" w:rsidR="0095253E" w:rsidRDefault="0095253E">
      <w:pPr>
        <w:pStyle w:val="Textonotapie"/>
      </w:pPr>
      <w:r>
        <w:rPr>
          <w:rStyle w:val="Refdenotaalpie"/>
        </w:rPr>
        <w:footnoteRef/>
      </w:r>
      <w:r>
        <w:t xml:space="preserve"> Aldama, Karen (15 de enero de 2020). Inicia remodelación de la calle Independencia en </w:t>
      </w:r>
      <w:proofErr w:type="spellStart"/>
      <w:r>
        <w:t>Xonacatlán</w:t>
      </w:r>
      <w:proofErr w:type="spellEnd"/>
      <w:r>
        <w:t xml:space="preserve">. Periodismo Ciudadano Tlatoani. Recuperado de </w:t>
      </w:r>
      <w:r w:rsidRPr="003721E3">
        <w:t>http://tlatoani.info/2020/01/inicia-remodelacion-de-la-calle-independencia-en-xonacatlan/</w:t>
      </w:r>
    </w:p>
  </w:footnote>
  <w:footnote w:id="9">
    <w:p w14:paraId="4288D90F" w14:textId="2E3F1F5D" w:rsidR="0095253E" w:rsidRPr="005348C5" w:rsidRDefault="0095253E">
      <w:pPr>
        <w:pStyle w:val="Textonotapie"/>
      </w:pPr>
      <w:r>
        <w:rPr>
          <w:rStyle w:val="Refdenotaalpie"/>
        </w:rPr>
        <w:footnoteRef/>
      </w:r>
      <w:r>
        <w:t xml:space="preserve"> 15 de enero de 2020. Inicio de Obra: Remodelación de la Calle Independencia. Página </w:t>
      </w:r>
      <w:r>
        <w:rPr>
          <w:i/>
          <w:iCs/>
        </w:rPr>
        <w:t>web</w:t>
      </w:r>
      <w:r>
        <w:t xml:space="preserve"> oficial del Ayuntamiento de </w:t>
      </w:r>
      <w:proofErr w:type="spellStart"/>
      <w:r>
        <w:t>Xonacatlán</w:t>
      </w:r>
      <w:proofErr w:type="spellEnd"/>
      <w:r>
        <w:t xml:space="preserve">. Recuperado de </w:t>
      </w:r>
      <w:r w:rsidRPr="005348C5">
        <w:t>https://xonacatlan.gob.mx/prensa/inicio-de-obra-remodelacion-de-la-calle-independencia</w:t>
      </w:r>
    </w:p>
  </w:footnote>
  <w:footnote w:id="10">
    <w:p w14:paraId="17624F65" w14:textId="2D3DAF07" w:rsidR="0095253E" w:rsidRDefault="0095253E">
      <w:pPr>
        <w:pStyle w:val="Textonotapie"/>
      </w:pPr>
      <w:r>
        <w:rPr>
          <w:rStyle w:val="Refdenotaalpie"/>
        </w:rPr>
        <w:footnoteRef/>
      </w:r>
      <w:r>
        <w:t xml:space="preserve"> Artículo 12.1, Código Administrativo del Estado de México.</w:t>
      </w:r>
    </w:p>
  </w:footnote>
  <w:footnote w:id="11">
    <w:p w14:paraId="3A9D6A86" w14:textId="77777777" w:rsidR="0095253E" w:rsidRDefault="0095253E" w:rsidP="00EB61B9">
      <w:pPr>
        <w:pStyle w:val="Textonotapie"/>
      </w:pPr>
      <w:r>
        <w:rPr>
          <w:rStyle w:val="Refdenotaalpie"/>
        </w:rPr>
        <w:footnoteRef/>
      </w:r>
      <w:r>
        <w:t xml:space="preserve"> Manual Operativo para la Integración del Expediente Único de Obra Pública y Servicios Relacionados con la Misma, en sus Diferentes Modalidades de Adjudicación-Contratación, del Instituto de Salud del Estado de México.</w:t>
      </w:r>
    </w:p>
  </w:footnote>
  <w:footnote w:id="12">
    <w:p w14:paraId="557ADD7F" w14:textId="587C703D" w:rsidR="0095253E" w:rsidRDefault="0095253E">
      <w:pPr>
        <w:pStyle w:val="Textonotapie"/>
      </w:pPr>
      <w:r>
        <w:rPr>
          <w:rStyle w:val="Refdenotaalpie"/>
        </w:rPr>
        <w:footnoteRef/>
      </w:r>
      <w:r>
        <w:t xml:space="preserve"> Artículo 113 B, Ley Orgánica Municipal del Estado de México.</w:t>
      </w:r>
    </w:p>
  </w:footnote>
  <w:footnote w:id="13">
    <w:p w14:paraId="56E6F45B" w14:textId="55C8B515" w:rsidR="0095253E" w:rsidRDefault="0095253E">
      <w:pPr>
        <w:pStyle w:val="Textonotapie"/>
      </w:pPr>
      <w:r>
        <w:rPr>
          <w:rStyle w:val="Refdenotaalpie"/>
        </w:rPr>
        <w:footnoteRef/>
      </w:r>
      <w:r>
        <w:t xml:space="preserve"> Artículo 113 C, Ídem.</w:t>
      </w:r>
    </w:p>
  </w:footnote>
  <w:footnote w:id="14">
    <w:p w14:paraId="768D3FE4" w14:textId="51AD1889" w:rsidR="0095253E" w:rsidRDefault="0095253E">
      <w:pPr>
        <w:pStyle w:val="Textonotapie"/>
      </w:pPr>
      <w:r>
        <w:rPr>
          <w:rStyle w:val="Refdenotaalpie"/>
        </w:rPr>
        <w:footnoteRef/>
      </w:r>
      <w:r>
        <w:t xml:space="preserve"> Artículo 75, Bando Municipal de </w:t>
      </w:r>
      <w:proofErr w:type="spellStart"/>
      <w:r>
        <w:t>Xonacatlán</w:t>
      </w:r>
      <w:proofErr w:type="spellEnd"/>
      <w:r>
        <w:t>.</w:t>
      </w:r>
    </w:p>
  </w:footnote>
  <w:footnote w:id="15">
    <w:p w14:paraId="2B7E1A6B" w14:textId="31B4AE7C" w:rsidR="0095253E" w:rsidRDefault="0095253E">
      <w:pPr>
        <w:pStyle w:val="Textonotapie"/>
      </w:pPr>
      <w:r>
        <w:rPr>
          <w:rStyle w:val="Refdenotaalpie"/>
        </w:rPr>
        <w:footnoteRef/>
      </w:r>
      <w:r>
        <w:t xml:space="preserve"> Artículo 76, Ídem.</w:t>
      </w:r>
    </w:p>
  </w:footnote>
  <w:footnote w:id="16">
    <w:p w14:paraId="738E5EE0" w14:textId="77777777" w:rsidR="0095253E" w:rsidRPr="00034B44" w:rsidRDefault="0095253E" w:rsidP="00EE32CB">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14:paraId="37DABFD2" w14:textId="77777777" w:rsidR="0095253E" w:rsidRPr="00034B44" w:rsidRDefault="0095253E" w:rsidP="00EE32CB">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17">
    <w:p w14:paraId="5DFDAC49" w14:textId="77777777" w:rsidR="0095253E" w:rsidRPr="00034B44" w:rsidRDefault="0095253E" w:rsidP="00EE32CB">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18">
    <w:p w14:paraId="67C753EB" w14:textId="77777777" w:rsidR="0095253E" w:rsidRPr="00034B44" w:rsidRDefault="0095253E" w:rsidP="00EE32CB">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64EB51AF" w14:textId="77777777" w:rsidR="0095253E" w:rsidRPr="00034B44" w:rsidRDefault="0095253E" w:rsidP="00EE32CB">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32A99552" w14:textId="77777777" w:rsidR="0095253E" w:rsidRPr="00034B44" w:rsidRDefault="0095253E" w:rsidP="00EE32CB">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19">
    <w:p w14:paraId="2ED23019" w14:textId="77777777" w:rsidR="0095253E" w:rsidRPr="00034B44" w:rsidRDefault="0095253E" w:rsidP="00EE32CB">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20">
    <w:p w14:paraId="1A99E815" w14:textId="6FE51970" w:rsidR="0095253E" w:rsidRDefault="0095253E">
      <w:pPr>
        <w:pStyle w:val="Textonotapie"/>
      </w:pPr>
      <w:r>
        <w:rPr>
          <w:rStyle w:val="Refdenotaalpie"/>
        </w:rPr>
        <w:footnoteRef/>
      </w:r>
      <w:r>
        <w:t xml:space="preserve"> Jurisprudencia 203143, Segundo Tribunal Colegiado del Sexto Circuito, Novena Época.</w:t>
      </w:r>
    </w:p>
  </w:footnote>
  <w:footnote w:id="21">
    <w:p w14:paraId="508C0998" w14:textId="77777777" w:rsidR="0095253E" w:rsidRPr="00034B44" w:rsidRDefault="0095253E" w:rsidP="00EE32CB">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14:paraId="2758F63E" w14:textId="77777777" w:rsidR="0095253E" w:rsidRPr="00034B44" w:rsidRDefault="0095253E" w:rsidP="00EE32CB">
      <w:pPr>
        <w:pStyle w:val="Textonotapie"/>
        <w:jc w:val="both"/>
        <w:rPr>
          <w:rFonts w:ascii="Palatino Linotype" w:hAnsi="Palatino Linotype"/>
          <w:sz w:val="18"/>
        </w:rPr>
      </w:pPr>
      <w:r w:rsidRPr="00034B44">
        <w:rPr>
          <w:rFonts w:ascii="Palatino Linotype" w:hAnsi="Palatino Linotype"/>
          <w:sz w:val="18"/>
        </w:rPr>
        <w:t xml:space="preserve"> (…)</w:t>
      </w:r>
    </w:p>
    <w:p w14:paraId="1AEB8330" w14:textId="77777777" w:rsidR="0095253E" w:rsidRPr="00034B44" w:rsidRDefault="0095253E" w:rsidP="00EE32CB">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07C10" w14:textId="5F6B6B2C" w:rsidR="00890B84" w:rsidRDefault="0050390E">
    <w:pPr>
      <w:pStyle w:val="Encabezado"/>
    </w:pPr>
    <w:r>
      <w:rPr>
        <w:noProof/>
        <w:lang w:val="es-MX" w:eastAsia="es-MX"/>
      </w:rPr>
      <w:pict w14:anchorId="36FB71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6169266"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673DC7F0" w:rsidR="0095253E" w:rsidRDefault="0050390E" w:rsidP="001C6012">
    <w:pPr>
      <w:pStyle w:val="Encabezado"/>
      <w:tabs>
        <w:tab w:val="clear" w:pos="4252"/>
        <w:tab w:val="clear" w:pos="8504"/>
        <w:tab w:val="left" w:pos="8460"/>
      </w:tabs>
    </w:pPr>
    <w:r>
      <w:rPr>
        <w:noProof/>
        <w:lang w:val="es-MX" w:eastAsia="es-MX"/>
      </w:rPr>
      <w:pict w14:anchorId="482C21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6169267"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r w:rsidR="0095253E">
      <w:tab/>
    </w:r>
  </w:p>
  <w:p w14:paraId="64F5F23E" w14:textId="390690E5" w:rsidR="0095253E" w:rsidRDefault="0095253E">
    <w:pPr>
      <w:pStyle w:val="Encabezado"/>
    </w:pPr>
  </w:p>
  <w:tbl>
    <w:tblPr>
      <w:tblStyle w:val="Tablaconcuadrcula"/>
      <w:tblW w:w="652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6"/>
      <w:gridCol w:w="3964"/>
    </w:tblGrid>
    <w:tr w:rsidR="0095253E" w:rsidRPr="00674A46" w14:paraId="07F2896E" w14:textId="77777777" w:rsidTr="000C1C1E">
      <w:trPr>
        <w:trHeight w:val="138"/>
        <w:jc w:val="right"/>
      </w:trPr>
      <w:tc>
        <w:tcPr>
          <w:tcW w:w="2556" w:type="dxa"/>
          <w:vAlign w:val="center"/>
        </w:tcPr>
        <w:p w14:paraId="4A5B1974" w14:textId="267F0F42" w:rsidR="0095253E" w:rsidRPr="00674A46" w:rsidRDefault="0095253E" w:rsidP="000C1C1E">
          <w:pPr>
            <w:ind w:right="34"/>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964" w:type="dxa"/>
          <w:vAlign w:val="center"/>
        </w:tcPr>
        <w:p w14:paraId="3A05B4B6" w14:textId="1DAA436C" w:rsidR="0095253E" w:rsidRPr="00674A46" w:rsidRDefault="0095253E" w:rsidP="00BE4F24">
          <w:pPr>
            <w:pStyle w:val="Encabezado"/>
            <w:rPr>
              <w:rFonts w:ascii="Palatino Linotype" w:hAnsi="Palatino Linotype"/>
              <w:b/>
              <w:sz w:val="22"/>
              <w:szCs w:val="22"/>
            </w:rPr>
          </w:pPr>
          <w:r>
            <w:rPr>
              <w:rFonts w:ascii="Palatino Linotype" w:hAnsi="Palatino Linotype" w:cs="Arial"/>
              <w:b/>
              <w:bCs/>
              <w:sz w:val="22"/>
              <w:szCs w:val="22"/>
              <w:lang w:eastAsia="es-MX"/>
            </w:rPr>
            <w:t>04113/INFOEM/IP/RR/2020</w:t>
          </w:r>
        </w:p>
      </w:tc>
    </w:tr>
    <w:tr w:rsidR="0095253E" w:rsidRPr="00674A46" w14:paraId="1B5D8690" w14:textId="77777777" w:rsidTr="000C1C1E">
      <w:trPr>
        <w:trHeight w:val="233"/>
        <w:jc w:val="right"/>
      </w:trPr>
      <w:tc>
        <w:tcPr>
          <w:tcW w:w="2556" w:type="dxa"/>
          <w:vAlign w:val="center"/>
        </w:tcPr>
        <w:p w14:paraId="3903F2C6" w14:textId="0AB19AD8" w:rsidR="0095253E" w:rsidRPr="00674A46" w:rsidRDefault="0095253E" w:rsidP="000C1C1E">
          <w:pPr>
            <w:ind w:right="34"/>
            <w:rPr>
              <w:rFonts w:ascii="Palatino Linotype" w:hAnsi="Palatino Linotype"/>
              <w:b/>
              <w:sz w:val="22"/>
              <w:szCs w:val="22"/>
            </w:rPr>
          </w:pPr>
          <w:r w:rsidRPr="00674A46">
            <w:rPr>
              <w:rFonts w:ascii="Palatino Linotype" w:hAnsi="Palatino Linotype"/>
              <w:b/>
              <w:sz w:val="22"/>
              <w:szCs w:val="22"/>
            </w:rPr>
            <w:t>Sujeto Obligado:</w:t>
          </w:r>
        </w:p>
      </w:tc>
      <w:tc>
        <w:tcPr>
          <w:tcW w:w="3964" w:type="dxa"/>
          <w:vAlign w:val="center"/>
        </w:tcPr>
        <w:p w14:paraId="03C799A2" w14:textId="4C068666" w:rsidR="0095253E" w:rsidRPr="00B75F20" w:rsidRDefault="0095253E" w:rsidP="00BE4F24">
          <w:pPr>
            <w:pStyle w:val="Encabezado"/>
            <w:rPr>
              <w:rFonts w:ascii="Palatino Linotype" w:hAnsi="Palatino Linotype"/>
              <w:b/>
              <w:sz w:val="22"/>
              <w:szCs w:val="22"/>
            </w:rPr>
          </w:pPr>
          <w:r>
            <w:rPr>
              <w:rFonts w:ascii="Palatino Linotype" w:hAnsi="Palatino Linotype"/>
              <w:b/>
              <w:bCs/>
              <w:color w:val="000000"/>
              <w:sz w:val="22"/>
              <w:szCs w:val="22"/>
            </w:rPr>
            <w:t xml:space="preserve">Ayuntamiento de </w:t>
          </w:r>
          <w:proofErr w:type="spellStart"/>
          <w:r>
            <w:rPr>
              <w:rFonts w:ascii="Palatino Linotype" w:hAnsi="Palatino Linotype"/>
              <w:b/>
              <w:bCs/>
              <w:color w:val="000000"/>
              <w:sz w:val="22"/>
              <w:szCs w:val="22"/>
            </w:rPr>
            <w:t>Xonacatlán</w:t>
          </w:r>
          <w:proofErr w:type="spellEnd"/>
        </w:p>
      </w:tc>
    </w:tr>
    <w:tr w:rsidR="0095253E" w:rsidRPr="00674A46" w14:paraId="095EB01B" w14:textId="77777777" w:rsidTr="000C1C1E">
      <w:trPr>
        <w:trHeight w:val="321"/>
        <w:jc w:val="right"/>
      </w:trPr>
      <w:tc>
        <w:tcPr>
          <w:tcW w:w="2556" w:type="dxa"/>
          <w:vAlign w:val="center"/>
        </w:tcPr>
        <w:p w14:paraId="6E000A51" w14:textId="33AFA024" w:rsidR="0095253E" w:rsidRPr="00674A46" w:rsidRDefault="0095253E" w:rsidP="000C1C1E">
          <w:pPr>
            <w:ind w:right="34"/>
            <w:rPr>
              <w:rFonts w:ascii="Palatino Linotype" w:hAnsi="Palatino Linotype"/>
              <w:b/>
              <w:sz w:val="22"/>
              <w:szCs w:val="22"/>
            </w:rPr>
          </w:pPr>
          <w:r w:rsidRPr="00674A46">
            <w:rPr>
              <w:rFonts w:ascii="Palatino Linotype" w:hAnsi="Palatino Linotype"/>
              <w:b/>
              <w:sz w:val="22"/>
              <w:szCs w:val="22"/>
            </w:rPr>
            <w:t>Comisionado Ponente:</w:t>
          </w:r>
        </w:p>
      </w:tc>
      <w:tc>
        <w:tcPr>
          <w:tcW w:w="3964" w:type="dxa"/>
          <w:vAlign w:val="center"/>
        </w:tcPr>
        <w:p w14:paraId="07560085" w14:textId="1D387636" w:rsidR="0095253E" w:rsidRPr="00674A46" w:rsidRDefault="0095253E" w:rsidP="00352D74">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95253E" w:rsidRDefault="0095253E" w:rsidP="00472C4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12C8B5E2" w:rsidR="0095253E" w:rsidRDefault="0050390E" w:rsidP="00472C41">
    <w:pPr>
      <w:pStyle w:val="Encabezado"/>
      <w:tabs>
        <w:tab w:val="clear" w:pos="4252"/>
        <w:tab w:val="clear" w:pos="8504"/>
        <w:tab w:val="left" w:pos="3103"/>
      </w:tabs>
    </w:pPr>
    <w:r>
      <w:rPr>
        <w:noProof/>
        <w:lang w:val="es-MX" w:eastAsia="es-MX"/>
      </w:rPr>
      <w:pict w14:anchorId="38F664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6169265"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95253E">
      <w:tab/>
    </w:r>
  </w:p>
  <w:tbl>
    <w:tblPr>
      <w:tblStyle w:val="Tablaconcuadrcula"/>
      <w:tblW w:w="6242" w:type="dxa"/>
      <w:tblInd w:w="2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6"/>
      <w:gridCol w:w="3686"/>
    </w:tblGrid>
    <w:tr w:rsidR="0095253E" w:rsidRPr="00674A46" w14:paraId="0A3256F2" w14:textId="77777777" w:rsidTr="007B32C0">
      <w:trPr>
        <w:trHeight w:val="138"/>
      </w:trPr>
      <w:tc>
        <w:tcPr>
          <w:tcW w:w="2556" w:type="dxa"/>
          <w:vAlign w:val="center"/>
        </w:tcPr>
        <w:p w14:paraId="3D80769D" w14:textId="0843A291" w:rsidR="0095253E" w:rsidRPr="00674A46" w:rsidRDefault="0095253E" w:rsidP="0095468B">
          <w:pPr>
            <w:rPr>
              <w:rFonts w:ascii="Palatino Linotype" w:hAnsi="Palatino Linotype"/>
              <w:b/>
              <w:sz w:val="22"/>
              <w:szCs w:val="22"/>
            </w:rPr>
          </w:pPr>
          <w:r>
            <w:rPr>
              <w:rFonts w:ascii="Palatino Linotype" w:hAnsi="Palatino Linotype"/>
              <w:b/>
              <w:sz w:val="22"/>
              <w:szCs w:val="22"/>
            </w:rPr>
            <w:t xml:space="preserve"> Recurso de Revisión:</w:t>
          </w:r>
        </w:p>
      </w:tc>
      <w:tc>
        <w:tcPr>
          <w:tcW w:w="3686" w:type="dxa"/>
          <w:vAlign w:val="center"/>
        </w:tcPr>
        <w:p w14:paraId="0453495E" w14:textId="2090CBD2" w:rsidR="0095253E" w:rsidRPr="000D1606" w:rsidRDefault="0095253E" w:rsidP="00BE4F24">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04113/INFOEM/IP/RR/2020</w:t>
          </w:r>
        </w:p>
      </w:tc>
    </w:tr>
    <w:tr w:rsidR="0095253E" w:rsidRPr="00B75F20" w14:paraId="128C8B3C" w14:textId="77777777" w:rsidTr="007B32C0">
      <w:trPr>
        <w:trHeight w:val="233"/>
      </w:trPr>
      <w:tc>
        <w:tcPr>
          <w:tcW w:w="2556" w:type="dxa"/>
          <w:vAlign w:val="center"/>
        </w:tcPr>
        <w:p w14:paraId="483E3371" w14:textId="3089FF84" w:rsidR="0095253E" w:rsidRPr="00674A46" w:rsidRDefault="0095253E" w:rsidP="0095468B">
          <w:pPr>
            <w:rPr>
              <w:rFonts w:ascii="Palatino Linotype" w:hAnsi="Palatino Linotype"/>
              <w:b/>
              <w:sz w:val="22"/>
              <w:szCs w:val="22"/>
            </w:rPr>
          </w:pPr>
          <w:r>
            <w:rPr>
              <w:rFonts w:ascii="Palatino Linotype" w:hAnsi="Palatino Linotype"/>
              <w:b/>
              <w:sz w:val="22"/>
              <w:szCs w:val="22"/>
            </w:rPr>
            <w:t xml:space="preserve"> Recurrente: </w:t>
          </w:r>
        </w:p>
      </w:tc>
      <w:tc>
        <w:tcPr>
          <w:tcW w:w="3686" w:type="dxa"/>
        </w:tcPr>
        <w:p w14:paraId="1548525E" w14:textId="7186EDB1" w:rsidR="0095253E" w:rsidRPr="00B75F20" w:rsidRDefault="00BF1EF4" w:rsidP="00472C41">
          <w:pPr>
            <w:pStyle w:val="Encabezado"/>
            <w:rPr>
              <w:rFonts w:ascii="Palatino Linotype" w:hAnsi="Palatino Linotype"/>
              <w:b/>
              <w:sz w:val="22"/>
              <w:szCs w:val="22"/>
            </w:rPr>
          </w:pPr>
          <w:r w:rsidRPr="00BF1EF4">
            <w:rPr>
              <w:rFonts w:ascii="Palatino Linotype" w:hAnsi="Palatino Linotype"/>
              <w:b/>
              <w:sz w:val="22"/>
              <w:szCs w:val="22"/>
              <w:highlight w:val="black"/>
            </w:rPr>
            <w:t>---------------------------------------</w:t>
          </w:r>
        </w:p>
      </w:tc>
    </w:tr>
    <w:tr w:rsidR="0095253E" w:rsidRPr="00674A46" w14:paraId="41BE0704" w14:textId="77777777" w:rsidTr="007B32C0">
      <w:trPr>
        <w:trHeight w:val="321"/>
      </w:trPr>
      <w:tc>
        <w:tcPr>
          <w:tcW w:w="2556" w:type="dxa"/>
          <w:vAlign w:val="center"/>
        </w:tcPr>
        <w:p w14:paraId="34C64148" w14:textId="77E39B44" w:rsidR="0095253E" w:rsidRPr="00674A46" w:rsidRDefault="0095253E" w:rsidP="0095468B">
          <w:pPr>
            <w:rPr>
              <w:rFonts w:ascii="Palatino Linotype" w:hAnsi="Palatino Linotype"/>
              <w:b/>
              <w:sz w:val="22"/>
              <w:szCs w:val="22"/>
            </w:rPr>
          </w:pPr>
          <w:r>
            <w:rPr>
              <w:rFonts w:ascii="Palatino Linotype" w:hAnsi="Palatino Linotype"/>
              <w:b/>
              <w:sz w:val="22"/>
              <w:szCs w:val="22"/>
            </w:rPr>
            <w:t xml:space="preserve"> Sujeto Obligado: </w:t>
          </w:r>
        </w:p>
      </w:tc>
      <w:tc>
        <w:tcPr>
          <w:tcW w:w="3686" w:type="dxa"/>
          <w:vAlign w:val="center"/>
        </w:tcPr>
        <w:p w14:paraId="34C341BF" w14:textId="4B01BE45" w:rsidR="0095253E" w:rsidRPr="00674A46" w:rsidRDefault="0095253E" w:rsidP="00BE4F24">
          <w:pPr>
            <w:pStyle w:val="Encabezado"/>
            <w:rPr>
              <w:rFonts w:ascii="Palatino Linotype" w:hAnsi="Palatino Linotype"/>
              <w:b/>
              <w:sz w:val="22"/>
              <w:szCs w:val="22"/>
            </w:rPr>
          </w:pPr>
          <w:r>
            <w:rPr>
              <w:rFonts w:ascii="Palatino Linotype" w:hAnsi="Palatino Linotype"/>
              <w:b/>
              <w:bCs/>
              <w:color w:val="000000"/>
              <w:sz w:val="22"/>
              <w:szCs w:val="22"/>
            </w:rPr>
            <w:t xml:space="preserve">Ayuntamiento de </w:t>
          </w:r>
          <w:proofErr w:type="spellStart"/>
          <w:r>
            <w:rPr>
              <w:rFonts w:ascii="Palatino Linotype" w:hAnsi="Palatino Linotype"/>
              <w:b/>
              <w:bCs/>
              <w:color w:val="000000"/>
              <w:sz w:val="22"/>
              <w:szCs w:val="22"/>
            </w:rPr>
            <w:t>Xonacatlán</w:t>
          </w:r>
          <w:proofErr w:type="spellEnd"/>
          <w:r>
            <w:rPr>
              <w:rFonts w:ascii="Palatino Linotype" w:hAnsi="Palatino Linotype"/>
              <w:b/>
              <w:bCs/>
              <w:color w:val="000000"/>
              <w:sz w:val="22"/>
              <w:szCs w:val="22"/>
            </w:rPr>
            <w:t xml:space="preserve">  </w:t>
          </w:r>
        </w:p>
      </w:tc>
    </w:tr>
    <w:tr w:rsidR="0095253E" w:rsidRPr="00674A46" w14:paraId="0C8B6193" w14:textId="77777777" w:rsidTr="007B32C0">
      <w:trPr>
        <w:trHeight w:val="321"/>
      </w:trPr>
      <w:tc>
        <w:tcPr>
          <w:tcW w:w="2556" w:type="dxa"/>
          <w:vAlign w:val="center"/>
        </w:tcPr>
        <w:p w14:paraId="321FFAFF" w14:textId="6C6C7227" w:rsidR="0095253E" w:rsidRPr="00674A46" w:rsidRDefault="0095253E" w:rsidP="0095468B">
          <w:pPr>
            <w:rPr>
              <w:rFonts w:ascii="Palatino Linotype" w:hAnsi="Palatino Linotype"/>
              <w:b/>
              <w:sz w:val="22"/>
              <w:szCs w:val="22"/>
            </w:rPr>
          </w:pPr>
          <w:r>
            <w:rPr>
              <w:rFonts w:ascii="Palatino Linotype" w:hAnsi="Palatino Linotype"/>
              <w:b/>
              <w:sz w:val="22"/>
              <w:szCs w:val="22"/>
            </w:rPr>
            <w:t xml:space="preserve"> Comisionado Ponente: </w:t>
          </w:r>
        </w:p>
      </w:tc>
      <w:tc>
        <w:tcPr>
          <w:tcW w:w="3686" w:type="dxa"/>
          <w:vAlign w:val="center"/>
        </w:tcPr>
        <w:p w14:paraId="0FECDA9D" w14:textId="77777777" w:rsidR="0095253E" w:rsidRPr="00674A46" w:rsidRDefault="0095253E"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95253E" w:rsidRDefault="0095253E"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B7253"/>
    <w:multiLevelType w:val="hybridMultilevel"/>
    <w:tmpl w:val="A83C78D4"/>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02BB6CF2"/>
    <w:multiLevelType w:val="hybridMultilevel"/>
    <w:tmpl w:val="9028BEE4"/>
    <w:lvl w:ilvl="0" w:tplc="B100FBE2">
      <w:start w:val="1"/>
      <w:numFmt w:val="lowerLetter"/>
      <w:lvlText w:val="%1)"/>
      <w:lvlJc w:val="left"/>
      <w:pPr>
        <w:ind w:left="720" w:hanging="360"/>
      </w:pPr>
      <w:rPr>
        <w:rFonts w:eastAsiaTheme="majorEastAsia" w:cstheme="majorBidi"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D3B1576"/>
    <w:multiLevelType w:val="hybridMultilevel"/>
    <w:tmpl w:val="B1441B4C"/>
    <w:lvl w:ilvl="0" w:tplc="58063A80">
      <w:start w:val="1"/>
      <w:numFmt w:val="lowerLetter"/>
      <w:lvlText w:val="%1)"/>
      <w:lvlJc w:val="left"/>
      <w:pPr>
        <w:ind w:left="662" w:hanging="360"/>
      </w:pPr>
      <w:rPr>
        <w:rFonts w:hint="default"/>
        <w:b/>
        <w:i w:val="0"/>
      </w:rPr>
    </w:lvl>
    <w:lvl w:ilvl="1" w:tplc="080A0019" w:tentative="1">
      <w:start w:val="1"/>
      <w:numFmt w:val="lowerLetter"/>
      <w:lvlText w:val="%2."/>
      <w:lvlJc w:val="left"/>
      <w:pPr>
        <w:ind w:left="1382" w:hanging="360"/>
      </w:pPr>
    </w:lvl>
    <w:lvl w:ilvl="2" w:tplc="080A001B" w:tentative="1">
      <w:start w:val="1"/>
      <w:numFmt w:val="lowerRoman"/>
      <w:lvlText w:val="%3."/>
      <w:lvlJc w:val="right"/>
      <w:pPr>
        <w:ind w:left="2102" w:hanging="180"/>
      </w:pPr>
    </w:lvl>
    <w:lvl w:ilvl="3" w:tplc="080A000F" w:tentative="1">
      <w:start w:val="1"/>
      <w:numFmt w:val="decimal"/>
      <w:lvlText w:val="%4."/>
      <w:lvlJc w:val="left"/>
      <w:pPr>
        <w:ind w:left="2822" w:hanging="360"/>
      </w:pPr>
    </w:lvl>
    <w:lvl w:ilvl="4" w:tplc="080A0019" w:tentative="1">
      <w:start w:val="1"/>
      <w:numFmt w:val="lowerLetter"/>
      <w:lvlText w:val="%5."/>
      <w:lvlJc w:val="left"/>
      <w:pPr>
        <w:ind w:left="3542" w:hanging="360"/>
      </w:pPr>
    </w:lvl>
    <w:lvl w:ilvl="5" w:tplc="080A001B" w:tentative="1">
      <w:start w:val="1"/>
      <w:numFmt w:val="lowerRoman"/>
      <w:lvlText w:val="%6."/>
      <w:lvlJc w:val="right"/>
      <w:pPr>
        <w:ind w:left="4262" w:hanging="180"/>
      </w:pPr>
    </w:lvl>
    <w:lvl w:ilvl="6" w:tplc="080A000F" w:tentative="1">
      <w:start w:val="1"/>
      <w:numFmt w:val="decimal"/>
      <w:lvlText w:val="%7."/>
      <w:lvlJc w:val="left"/>
      <w:pPr>
        <w:ind w:left="4982" w:hanging="360"/>
      </w:pPr>
    </w:lvl>
    <w:lvl w:ilvl="7" w:tplc="080A0019" w:tentative="1">
      <w:start w:val="1"/>
      <w:numFmt w:val="lowerLetter"/>
      <w:lvlText w:val="%8."/>
      <w:lvlJc w:val="left"/>
      <w:pPr>
        <w:ind w:left="5702" w:hanging="360"/>
      </w:pPr>
    </w:lvl>
    <w:lvl w:ilvl="8" w:tplc="080A001B" w:tentative="1">
      <w:start w:val="1"/>
      <w:numFmt w:val="lowerRoman"/>
      <w:lvlText w:val="%9."/>
      <w:lvlJc w:val="right"/>
      <w:pPr>
        <w:ind w:left="6422" w:hanging="180"/>
      </w:pPr>
    </w:lvl>
  </w:abstractNum>
  <w:abstractNum w:abstractNumId="3" w15:restartNumberingAfterBreak="0">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7912435"/>
    <w:multiLevelType w:val="hybridMultilevel"/>
    <w:tmpl w:val="724C2840"/>
    <w:lvl w:ilvl="0" w:tplc="8884D7B8">
      <w:start w:val="1"/>
      <w:numFmt w:val="lowerLetter"/>
      <w:lvlText w:val="%1)"/>
      <w:lvlJc w:val="left"/>
      <w:pPr>
        <w:ind w:left="720" w:hanging="360"/>
      </w:pPr>
      <w:rPr>
        <w:rFonts w:ascii="Palatino Linotype" w:eastAsia="Calibri" w:hAnsi="Palatino Linotype" w:cs="Aria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BDD6981"/>
    <w:multiLevelType w:val="hybridMultilevel"/>
    <w:tmpl w:val="CD70DCAE"/>
    <w:lvl w:ilvl="0" w:tplc="C6E00C96">
      <w:start w:val="29"/>
      <w:numFmt w:val="decimal"/>
      <w:lvlText w:val="%1."/>
      <w:lvlJc w:val="left"/>
      <w:pPr>
        <w:ind w:left="644" w:hanging="360"/>
      </w:pPr>
      <w:rPr>
        <w:rFonts w:hint="default"/>
        <w:b/>
        <w:i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6" w15:restartNumberingAfterBreak="0">
    <w:nsid w:val="2D316392"/>
    <w:multiLevelType w:val="hybridMultilevel"/>
    <w:tmpl w:val="4A68F0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8" w15:restartNumberingAfterBreak="0">
    <w:nsid w:val="309A3EC1"/>
    <w:multiLevelType w:val="hybridMultilevel"/>
    <w:tmpl w:val="49A48062"/>
    <w:lvl w:ilvl="0" w:tplc="2FFAFFBA">
      <w:start w:val="1"/>
      <w:numFmt w:val="lowerLetter"/>
      <w:lvlText w:val="%1)"/>
      <w:lvlJc w:val="left"/>
      <w:pPr>
        <w:ind w:left="938" w:hanging="360"/>
      </w:pPr>
      <w:rPr>
        <w:rFonts w:eastAsia="Calibri" w:cs="Times New Roman" w:hint="default"/>
      </w:rPr>
    </w:lvl>
    <w:lvl w:ilvl="1" w:tplc="080A0019" w:tentative="1">
      <w:start w:val="1"/>
      <w:numFmt w:val="lowerLetter"/>
      <w:lvlText w:val="%2."/>
      <w:lvlJc w:val="left"/>
      <w:pPr>
        <w:ind w:left="1658" w:hanging="360"/>
      </w:pPr>
    </w:lvl>
    <w:lvl w:ilvl="2" w:tplc="080A001B" w:tentative="1">
      <w:start w:val="1"/>
      <w:numFmt w:val="lowerRoman"/>
      <w:lvlText w:val="%3."/>
      <w:lvlJc w:val="right"/>
      <w:pPr>
        <w:ind w:left="2378" w:hanging="180"/>
      </w:pPr>
    </w:lvl>
    <w:lvl w:ilvl="3" w:tplc="080A000F" w:tentative="1">
      <w:start w:val="1"/>
      <w:numFmt w:val="decimal"/>
      <w:lvlText w:val="%4."/>
      <w:lvlJc w:val="left"/>
      <w:pPr>
        <w:ind w:left="3098" w:hanging="360"/>
      </w:pPr>
    </w:lvl>
    <w:lvl w:ilvl="4" w:tplc="080A0019" w:tentative="1">
      <w:start w:val="1"/>
      <w:numFmt w:val="lowerLetter"/>
      <w:lvlText w:val="%5."/>
      <w:lvlJc w:val="left"/>
      <w:pPr>
        <w:ind w:left="3818" w:hanging="360"/>
      </w:pPr>
    </w:lvl>
    <w:lvl w:ilvl="5" w:tplc="080A001B" w:tentative="1">
      <w:start w:val="1"/>
      <w:numFmt w:val="lowerRoman"/>
      <w:lvlText w:val="%6."/>
      <w:lvlJc w:val="right"/>
      <w:pPr>
        <w:ind w:left="4538" w:hanging="180"/>
      </w:pPr>
    </w:lvl>
    <w:lvl w:ilvl="6" w:tplc="080A000F" w:tentative="1">
      <w:start w:val="1"/>
      <w:numFmt w:val="decimal"/>
      <w:lvlText w:val="%7."/>
      <w:lvlJc w:val="left"/>
      <w:pPr>
        <w:ind w:left="5258" w:hanging="360"/>
      </w:pPr>
    </w:lvl>
    <w:lvl w:ilvl="7" w:tplc="080A0019" w:tentative="1">
      <w:start w:val="1"/>
      <w:numFmt w:val="lowerLetter"/>
      <w:lvlText w:val="%8."/>
      <w:lvlJc w:val="left"/>
      <w:pPr>
        <w:ind w:left="5978" w:hanging="360"/>
      </w:pPr>
    </w:lvl>
    <w:lvl w:ilvl="8" w:tplc="080A001B" w:tentative="1">
      <w:start w:val="1"/>
      <w:numFmt w:val="lowerRoman"/>
      <w:lvlText w:val="%9."/>
      <w:lvlJc w:val="right"/>
      <w:pPr>
        <w:ind w:left="6698" w:hanging="180"/>
      </w:pPr>
    </w:lvl>
  </w:abstractNum>
  <w:abstractNum w:abstractNumId="9" w15:restartNumberingAfterBreak="0">
    <w:nsid w:val="34317490"/>
    <w:multiLevelType w:val="hybridMultilevel"/>
    <w:tmpl w:val="186C5A82"/>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6E64DB9"/>
    <w:multiLevelType w:val="hybridMultilevel"/>
    <w:tmpl w:val="49A48062"/>
    <w:lvl w:ilvl="0" w:tplc="2FFAFFBA">
      <w:start w:val="1"/>
      <w:numFmt w:val="lowerLetter"/>
      <w:lvlText w:val="%1)"/>
      <w:lvlJc w:val="left"/>
      <w:pPr>
        <w:ind w:left="938" w:hanging="360"/>
      </w:pPr>
      <w:rPr>
        <w:rFonts w:eastAsia="Calibri" w:cs="Times New Roman" w:hint="default"/>
      </w:rPr>
    </w:lvl>
    <w:lvl w:ilvl="1" w:tplc="080A0019" w:tentative="1">
      <w:start w:val="1"/>
      <w:numFmt w:val="lowerLetter"/>
      <w:lvlText w:val="%2."/>
      <w:lvlJc w:val="left"/>
      <w:pPr>
        <w:ind w:left="1658" w:hanging="360"/>
      </w:pPr>
    </w:lvl>
    <w:lvl w:ilvl="2" w:tplc="080A001B" w:tentative="1">
      <w:start w:val="1"/>
      <w:numFmt w:val="lowerRoman"/>
      <w:lvlText w:val="%3."/>
      <w:lvlJc w:val="right"/>
      <w:pPr>
        <w:ind w:left="2378" w:hanging="180"/>
      </w:pPr>
    </w:lvl>
    <w:lvl w:ilvl="3" w:tplc="080A000F" w:tentative="1">
      <w:start w:val="1"/>
      <w:numFmt w:val="decimal"/>
      <w:lvlText w:val="%4."/>
      <w:lvlJc w:val="left"/>
      <w:pPr>
        <w:ind w:left="3098" w:hanging="360"/>
      </w:pPr>
    </w:lvl>
    <w:lvl w:ilvl="4" w:tplc="080A0019" w:tentative="1">
      <w:start w:val="1"/>
      <w:numFmt w:val="lowerLetter"/>
      <w:lvlText w:val="%5."/>
      <w:lvlJc w:val="left"/>
      <w:pPr>
        <w:ind w:left="3818" w:hanging="360"/>
      </w:pPr>
    </w:lvl>
    <w:lvl w:ilvl="5" w:tplc="080A001B" w:tentative="1">
      <w:start w:val="1"/>
      <w:numFmt w:val="lowerRoman"/>
      <w:lvlText w:val="%6."/>
      <w:lvlJc w:val="right"/>
      <w:pPr>
        <w:ind w:left="4538" w:hanging="180"/>
      </w:pPr>
    </w:lvl>
    <w:lvl w:ilvl="6" w:tplc="080A000F" w:tentative="1">
      <w:start w:val="1"/>
      <w:numFmt w:val="decimal"/>
      <w:lvlText w:val="%7."/>
      <w:lvlJc w:val="left"/>
      <w:pPr>
        <w:ind w:left="5258" w:hanging="360"/>
      </w:pPr>
    </w:lvl>
    <w:lvl w:ilvl="7" w:tplc="080A0019" w:tentative="1">
      <w:start w:val="1"/>
      <w:numFmt w:val="lowerLetter"/>
      <w:lvlText w:val="%8."/>
      <w:lvlJc w:val="left"/>
      <w:pPr>
        <w:ind w:left="5978" w:hanging="360"/>
      </w:pPr>
    </w:lvl>
    <w:lvl w:ilvl="8" w:tplc="080A001B" w:tentative="1">
      <w:start w:val="1"/>
      <w:numFmt w:val="lowerRoman"/>
      <w:lvlText w:val="%9."/>
      <w:lvlJc w:val="right"/>
      <w:pPr>
        <w:ind w:left="6698" w:hanging="180"/>
      </w:pPr>
    </w:lvl>
  </w:abstractNum>
  <w:abstractNum w:abstractNumId="11" w15:restartNumberingAfterBreak="0">
    <w:nsid w:val="3D645C2F"/>
    <w:multiLevelType w:val="hybridMultilevel"/>
    <w:tmpl w:val="2FA09A86"/>
    <w:lvl w:ilvl="0" w:tplc="3F0E4F80">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15:restartNumberingAfterBreak="0">
    <w:nsid w:val="3DE132C8"/>
    <w:multiLevelType w:val="hybridMultilevel"/>
    <w:tmpl w:val="A1B659C2"/>
    <w:lvl w:ilvl="0" w:tplc="D2F45D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16E5E01"/>
    <w:multiLevelType w:val="hybridMultilevel"/>
    <w:tmpl w:val="C1264BA8"/>
    <w:lvl w:ilvl="0" w:tplc="1F382E1E">
      <w:start w:val="1"/>
      <w:numFmt w:val="lowerLetter"/>
      <w:lvlText w:val="%1)"/>
      <w:lvlJc w:val="left"/>
      <w:pPr>
        <w:ind w:left="1440" w:hanging="360"/>
      </w:pPr>
      <w:rPr>
        <w:rFonts w:hint="default"/>
        <w:b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4786164C"/>
    <w:multiLevelType w:val="hybridMultilevel"/>
    <w:tmpl w:val="B1441B4C"/>
    <w:lvl w:ilvl="0" w:tplc="58063A80">
      <w:start w:val="1"/>
      <w:numFmt w:val="lowerLetter"/>
      <w:lvlText w:val="%1)"/>
      <w:lvlJc w:val="left"/>
      <w:pPr>
        <w:ind w:left="662" w:hanging="360"/>
      </w:pPr>
      <w:rPr>
        <w:rFonts w:hint="default"/>
        <w:b/>
        <w:i w:val="0"/>
      </w:rPr>
    </w:lvl>
    <w:lvl w:ilvl="1" w:tplc="080A0019" w:tentative="1">
      <w:start w:val="1"/>
      <w:numFmt w:val="lowerLetter"/>
      <w:lvlText w:val="%2."/>
      <w:lvlJc w:val="left"/>
      <w:pPr>
        <w:ind w:left="1382" w:hanging="360"/>
      </w:pPr>
    </w:lvl>
    <w:lvl w:ilvl="2" w:tplc="080A001B" w:tentative="1">
      <w:start w:val="1"/>
      <w:numFmt w:val="lowerRoman"/>
      <w:lvlText w:val="%3."/>
      <w:lvlJc w:val="right"/>
      <w:pPr>
        <w:ind w:left="2102" w:hanging="180"/>
      </w:pPr>
    </w:lvl>
    <w:lvl w:ilvl="3" w:tplc="080A000F" w:tentative="1">
      <w:start w:val="1"/>
      <w:numFmt w:val="decimal"/>
      <w:lvlText w:val="%4."/>
      <w:lvlJc w:val="left"/>
      <w:pPr>
        <w:ind w:left="2822" w:hanging="360"/>
      </w:pPr>
    </w:lvl>
    <w:lvl w:ilvl="4" w:tplc="080A0019" w:tentative="1">
      <w:start w:val="1"/>
      <w:numFmt w:val="lowerLetter"/>
      <w:lvlText w:val="%5."/>
      <w:lvlJc w:val="left"/>
      <w:pPr>
        <w:ind w:left="3542" w:hanging="360"/>
      </w:pPr>
    </w:lvl>
    <w:lvl w:ilvl="5" w:tplc="080A001B" w:tentative="1">
      <w:start w:val="1"/>
      <w:numFmt w:val="lowerRoman"/>
      <w:lvlText w:val="%6."/>
      <w:lvlJc w:val="right"/>
      <w:pPr>
        <w:ind w:left="4262" w:hanging="180"/>
      </w:pPr>
    </w:lvl>
    <w:lvl w:ilvl="6" w:tplc="080A000F" w:tentative="1">
      <w:start w:val="1"/>
      <w:numFmt w:val="decimal"/>
      <w:lvlText w:val="%7."/>
      <w:lvlJc w:val="left"/>
      <w:pPr>
        <w:ind w:left="4982" w:hanging="360"/>
      </w:pPr>
    </w:lvl>
    <w:lvl w:ilvl="7" w:tplc="080A0019" w:tentative="1">
      <w:start w:val="1"/>
      <w:numFmt w:val="lowerLetter"/>
      <w:lvlText w:val="%8."/>
      <w:lvlJc w:val="left"/>
      <w:pPr>
        <w:ind w:left="5702" w:hanging="360"/>
      </w:pPr>
    </w:lvl>
    <w:lvl w:ilvl="8" w:tplc="080A001B" w:tentative="1">
      <w:start w:val="1"/>
      <w:numFmt w:val="lowerRoman"/>
      <w:lvlText w:val="%9."/>
      <w:lvlJc w:val="right"/>
      <w:pPr>
        <w:ind w:left="6422" w:hanging="180"/>
      </w:pPr>
    </w:lvl>
  </w:abstractNum>
  <w:abstractNum w:abstractNumId="15" w15:restartNumberingAfterBreak="0">
    <w:nsid w:val="4A450B26"/>
    <w:multiLevelType w:val="hybridMultilevel"/>
    <w:tmpl w:val="6016AC50"/>
    <w:lvl w:ilvl="0" w:tplc="080A0013">
      <w:start w:val="1"/>
      <w:numFmt w:val="upperRoman"/>
      <w:lvlText w:val="%1."/>
      <w:lvlJc w:val="right"/>
      <w:pPr>
        <w:ind w:left="720" w:hanging="360"/>
      </w:pPr>
      <w:rPr>
        <w:rFonts w:hint="default"/>
        <w:b/>
      </w:r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CF17F16"/>
    <w:multiLevelType w:val="hybridMultilevel"/>
    <w:tmpl w:val="49A48062"/>
    <w:lvl w:ilvl="0" w:tplc="2FFAFFBA">
      <w:start w:val="1"/>
      <w:numFmt w:val="lowerLetter"/>
      <w:lvlText w:val="%1)"/>
      <w:lvlJc w:val="left"/>
      <w:pPr>
        <w:ind w:left="938" w:hanging="360"/>
      </w:pPr>
      <w:rPr>
        <w:rFonts w:eastAsia="Calibri" w:cs="Times New Roman" w:hint="default"/>
      </w:rPr>
    </w:lvl>
    <w:lvl w:ilvl="1" w:tplc="080A0019" w:tentative="1">
      <w:start w:val="1"/>
      <w:numFmt w:val="lowerLetter"/>
      <w:lvlText w:val="%2."/>
      <w:lvlJc w:val="left"/>
      <w:pPr>
        <w:ind w:left="1658" w:hanging="360"/>
      </w:pPr>
    </w:lvl>
    <w:lvl w:ilvl="2" w:tplc="080A001B" w:tentative="1">
      <w:start w:val="1"/>
      <w:numFmt w:val="lowerRoman"/>
      <w:lvlText w:val="%3."/>
      <w:lvlJc w:val="right"/>
      <w:pPr>
        <w:ind w:left="2378" w:hanging="180"/>
      </w:pPr>
    </w:lvl>
    <w:lvl w:ilvl="3" w:tplc="080A000F" w:tentative="1">
      <w:start w:val="1"/>
      <w:numFmt w:val="decimal"/>
      <w:lvlText w:val="%4."/>
      <w:lvlJc w:val="left"/>
      <w:pPr>
        <w:ind w:left="3098" w:hanging="360"/>
      </w:pPr>
    </w:lvl>
    <w:lvl w:ilvl="4" w:tplc="080A0019" w:tentative="1">
      <w:start w:val="1"/>
      <w:numFmt w:val="lowerLetter"/>
      <w:lvlText w:val="%5."/>
      <w:lvlJc w:val="left"/>
      <w:pPr>
        <w:ind w:left="3818" w:hanging="360"/>
      </w:pPr>
    </w:lvl>
    <w:lvl w:ilvl="5" w:tplc="080A001B" w:tentative="1">
      <w:start w:val="1"/>
      <w:numFmt w:val="lowerRoman"/>
      <w:lvlText w:val="%6."/>
      <w:lvlJc w:val="right"/>
      <w:pPr>
        <w:ind w:left="4538" w:hanging="180"/>
      </w:pPr>
    </w:lvl>
    <w:lvl w:ilvl="6" w:tplc="080A000F" w:tentative="1">
      <w:start w:val="1"/>
      <w:numFmt w:val="decimal"/>
      <w:lvlText w:val="%7."/>
      <w:lvlJc w:val="left"/>
      <w:pPr>
        <w:ind w:left="5258" w:hanging="360"/>
      </w:pPr>
    </w:lvl>
    <w:lvl w:ilvl="7" w:tplc="080A0019" w:tentative="1">
      <w:start w:val="1"/>
      <w:numFmt w:val="lowerLetter"/>
      <w:lvlText w:val="%8."/>
      <w:lvlJc w:val="left"/>
      <w:pPr>
        <w:ind w:left="5978" w:hanging="360"/>
      </w:pPr>
    </w:lvl>
    <w:lvl w:ilvl="8" w:tplc="080A001B" w:tentative="1">
      <w:start w:val="1"/>
      <w:numFmt w:val="lowerRoman"/>
      <w:lvlText w:val="%9."/>
      <w:lvlJc w:val="right"/>
      <w:pPr>
        <w:ind w:left="6698" w:hanging="180"/>
      </w:pPr>
    </w:lvl>
  </w:abstractNum>
  <w:abstractNum w:abstractNumId="17" w15:restartNumberingAfterBreak="0">
    <w:nsid w:val="551B4474"/>
    <w:multiLevelType w:val="hybridMultilevel"/>
    <w:tmpl w:val="99E2004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5E32577"/>
    <w:multiLevelType w:val="hybridMultilevel"/>
    <w:tmpl w:val="49A48062"/>
    <w:lvl w:ilvl="0" w:tplc="2FFAFFBA">
      <w:start w:val="1"/>
      <w:numFmt w:val="lowerLetter"/>
      <w:lvlText w:val="%1)"/>
      <w:lvlJc w:val="left"/>
      <w:pPr>
        <w:ind w:left="938" w:hanging="360"/>
      </w:pPr>
      <w:rPr>
        <w:rFonts w:eastAsia="Calibri" w:cs="Times New Roman" w:hint="default"/>
      </w:rPr>
    </w:lvl>
    <w:lvl w:ilvl="1" w:tplc="080A0019" w:tentative="1">
      <w:start w:val="1"/>
      <w:numFmt w:val="lowerLetter"/>
      <w:lvlText w:val="%2."/>
      <w:lvlJc w:val="left"/>
      <w:pPr>
        <w:ind w:left="1658" w:hanging="360"/>
      </w:pPr>
    </w:lvl>
    <w:lvl w:ilvl="2" w:tplc="080A001B" w:tentative="1">
      <w:start w:val="1"/>
      <w:numFmt w:val="lowerRoman"/>
      <w:lvlText w:val="%3."/>
      <w:lvlJc w:val="right"/>
      <w:pPr>
        <w:ind w:left="2378" w:hanging="180"/>
      </w:pPr>
    </w:lvl>
    <w:lvl w:ilvl="3" w:tplc="080A000F" w:tentative="1">
      <w:start w:val="1"/>
      <w:numFmt w:val="decimal"/>
      <w:lvlText w:val="%4."/>
      <w:lvlJc w:val="left"/>
      <w:pPr>
        <w:ind w:left="3098" w:hanging="360"/>
      </w:pPr>
    </w:lvl>
    <w:lvl w:ilvl="4" w:tplc="080A0019" w:tentative="1">
      <w:start w:val="1"/>
      <w:numFmt w:val="lowerLetter"/>
      <w:lvlText w:val="%5."/>
      <w:lvlJc w:val="left"/>
      <w:pPr>
        <w:ind w:left="3818" w:hanging="360"/>
      </w:pPr>
    </w:lvl>
    <w:lvl w:ilvl="5" w:tplc="080A001B" w:tentative="1">
      <w:start w:val="1"/>
      <w:numFmt w:val="lowerRoman"/>
      <w:lvlText w:val="%6."/>
      <w:lvlJc w:val="right"/>
      <w:pPr>
        <w:ind w:left="4538" w:hanging="180"/>
      </w:pPr>
    </w:lvl>
    <w:lvl w:ilvl="6" w:tplc="080A000F" w:tentative="1">
      <w:start w:val="1"/>
      <w:numFmt w:val="decimal"/>
      <w:lvlText w:val="%7."/>
      <w:lvlJc w:val="left"/>
      <w:pPr>
        <w:ind w:left="5258" w:hanging="360"/>
      </w:pPr>
    </w:lvl>
    <w:lvl w:ilvl="7" w:tplc="080A0019" w:tentative="1">
      <w:start w:val="1"/>
      <w:numFmt w:val="lowerLetter"/>
      <w:lvlText w:val="%8."/>
      <w:lvlJc w:val="left"/>
      <w:pPr>
        <w:ind w:left="5978" w:hanging="360"/>
      </w:pPr>
    </w:lvl>
    <w:lvl w:ilvl="8" w:tplc="080A001B" w:tentative="1">
      <w:start w:val="1"/>
      <w:numFmt w:val="lowerRoman"/>
      <w:lvlText w:val="%9."/>
      <w:lvlJc w:val="right"/>
      <w:pPr>
        <w:ind w:left="6698" w:hanging="180"/>
      </w:pPr>
    </w:lvl>
  </w:abstractNum>
  <w:abstractNum w:abstractNumId="19" w15:restartNumberingAfterBreak="0">
    <w:nsid w:val="5ADD1377"/>
    <w:multiLevelType w:val="hybridMultilevel"/>
    <w:tmpl w:val="8F7CF5C6"/>
    <w:lvl w:ilvl="0" w:tplc="43A44EEE">
      <w:start w:val="1"/>
      <w:numFmt w:val="lowerLetter"/>
      <w:lvlText w:val="%1)"/>
      <w:lvlJc w:val="left"/>
      <w:pPr>
        <w:ind w:left="720" w:hanging="360"/>
      </w:pPr>
      <w:rPr>
        <w:rFonts w:eastAsiaTheme="majorEastAsia" w:cstheme="majorBidi"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D1D6579"/>
    <w:multiLevelType w:val="multilevel"/>
    <w:tmpl w:val="54F0E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06493A"/>
    <w:multiLevelType w:val="hybridMultilevel"/>
    <w:tmpl w:val="14463718"/>
    <w:lvl w:ilvl="0" w:tplc="080A0001">
      <w:start w:val="1"/>
      <w:numFmt w:val="bullet"/>
      <w:lvlText w:val=""/>
      <w:lvlJc w:val="left"/>
      <w:pPr>
        <w:ind w:left="578" w:hanging="360"/>
      </w:pPr>
      <w:rPr>
        <w:rFonts w:ascii="Symbol" w:hAnsi="Symbol"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22" w15:restartNumberingAfterBreak="0">
    <w:nsid w:val="69717117"/>
    <w:multiLevelType w:val="hybridMultilevel"/>
    <w:tmpl w:val="43FC9B46"/>
    <w:lvl w:ilvl="0" w:tplc="CE6CB8A6">
      <w:start w:val="1"/>
      <w:numFmt w:val="lowerLetter"/>
      <w:lvlText w:val="%1)"/>
      <w:lvlJc w:val="left"/>
      <w:pPr>
        <w:ind w:left="1080" w:hanging="360"/>
      </w:pPr>
      <w:rPr>
        <w:rFonts w:hint="default"/>
        <w:b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15:restartNumberingAfterBreak="0">
    <w:nsid w:val="6F875C07"/>
    <w:multiLevelType w:val="hybridMultilevel"/>
    <w:tmpl w:val="9FEA52C6"/>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17">
      <w:start w:val="1"/>
      <w:numFmt w:val="lowerLetter"/>
      <w:lvlText w:val="%2)"/>
      <w:lvlJc w:val="left"/>
      <w:pPr>
        <w:ind w:left="1080" w:hanging="360"/>
      </w:pPr>
      <w:rPr>
        <w:rFonts w:hint="default"/>
        <w:b/>
        <w:bCs/>
      </w:rPr>
    </w:lvl>
    <w:lvl w:ilvl="2" w:tplc="ADF4FFE6">
      <w:start w:val="1"/>
      <w:numFmt w:val="lowerLetter"/>
      <w:lvlText w:val="%3)"/>
      <w:lvlJc w:val="left"/>
      <w:pPr>
        <w:ind w:left="1800" w:hanging="180"/>
      </w:pPr>
      <w:rPr>
        <w:b/>
        <w:bCs/>
      </w:rPr>
    </w:lvl>
    <w:lvl w:ilvl="3" w:tplc="D4BE1BA8">
      <w:start w:val="1"/>
      <w:numFmt w:val="lowerRoman"/>
      <w:lvlText w:val="%4."/>
      <w:lvlJc w:val="right"/>
      <w:pPr>
        <w:ind w:left="2520" w:hanging="360"/>
      </w:pPr>
      <w:rPr>
        <w:b/>
        <w:bCs/>
      </w:rPr>
    </w:lvl>
    <w:lvl w:ilvl="4" w:tplc="080A0019" w:tentative="1">
      <w:start w:val="1"/>
      <w:numFmt w:val="lowerLetter"/>
      <w:lvlText w:val="%5."/>
      <w:lvlJc w:val="left"/>
      <w:pPr>
        <w:ind w:left="3240" w:hanging="360"/>
      </w:pPr>
    </w:lvl>
    <w:lvl w:ilvl="5" w:tplc="080A001B">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4" w15:restartNumberingAfterBreak="0">
    <w:nsid w:val="709300AB"/>
    <w:multiLevelType w:val="hybridMultilevel"/>
    <w:tmpl w:val="49A48062"/>
    <w:lvl w:ilvl="0" w:tplc="2FFAFFBA">
      <w:start w:val="1"/>
      <w:numFmt w:val="lowerLetter"/>
      <w:lvlText w:val="%1)"/>
      <w:lvlJc w:val="left"/>
      <w:pPr>
        <w:ind w:left="938" w:hanging="360"/>
      </w:pPr>
      <w:rPr>
        <w:rFonts w:eastAsia="Calibri" w:cs="Times New Roman" w:hint="default"/>
      </w:rPr>
    </w:lvl>
    <w:lvl w:ilvl="1" w:tplc="080A0019" w:tentative="1">
      <w:start w:val="1"/>
      <w:numFmt w:val="lowerLetter"/>
      <w:lvlText w:val="%2."/>
      <w:lvlJc w:val="left"/>
      <w:pPr>
        <w:ind w:left="1658" w:hanging="360"/>
      </w:pPr>
    </w:lvl>
    <w:lvl w:ilvl="2" w:tplc="080A001B" w:tentative="1">
      <w:start w:val="1"/>
      <w:numFmt w:val="lowerRoman"/>
      <w:lvlText w:val="%3."/>
      <w:lvlJc w:val="right"/>
      <w:pPr>
        <w:ind w:left="2378" w:hanging="180"/>
      </w:pPr>
    </w:lvl>
    <w:lvl w:ilvl="3" w:tplc="080A000F" w:tentative="1">
      <w:start w:val="1"/>
      <w:numFmt w:val="decimal"/>
      <w:lvlText w:val="%4."/>
      <w:lvlJc w:val="left"/>
      <w:pPr>
        <w:ind w:left="3098" w:hanging="360"/>
      </w:pPr>
    </w:lvl>
    <w:lvl w:ilvl="4" w:tplc="080A0019" w:tentative="1">
      <w:start w:val="1"/>
      <w:numFmt w:val="lowerLetter"/>
      <w:lvlText w:val="%5."/>
      <w:lvlJc w:val="left"/>
      <w:pPr>
        <w:ind w:left="3818" w:hanging="360"/>
      </w:pPr>
    </w:lvl>
    <w:lvl w:ilvl="5" w:tplc="080A001B" w:tentative="1">
      <w:start w:val="1"/>
      <w:numFmt w:val="lowerRoman"/>
      <w:lvlText w:val="%6."/>
      <w:lvlJc w:val="right"/>
      <w:pPr>
        <w:ind w:left="4538" w:hanging="180"/>
      </w:pPr>
    </w:lvl>
    <w:lvl w:ilvl="6" w:tplc="080A000F" w:tentative="1">
      <w:start w:val="1"/>
      <w:numFmt w:val="decimal"/>
      <w:lvlText w:val="%7."/>
      <w:lvlJc w:val="left"/>
      <w:pPr>
        <w:ind w:left="5258" w:hanging="360"/>
      </w:pPr>
    </w:lvl>
    <w:lvl w:ilvl="7" w:tplc="080A0019" w:tentative="1">
      <w:start w:val="1"/>
      <w:numFmt w:val="lowerLetter"/>
      <w:lvlText w:val="%8."/>
      <w:lvlJc w:val="left"/>
      <w:pPr>
        <w:ind w:left="5978" w:hanging="360"/>
      </w:pPr>
    </w:lvl>
    <w:lvl w:ilvl="8" w:tplc="080A001B" w:tentative="1">
      <w:start w:val="1"/>
      <w:numFmt w:val="lowerRoman"/>
      <w:lvlText w:val="%9."/>
      <w:lvlJc w:val="right"/>
      <w:pPr>
        <w:ind w:left="6698" w:hanging="180"/>
      </w:pPr>
    </w:lvl>
  </w:abstractNum>
  <w:abstractNum w:abstractNumId="25"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start w:val="1"/>
      <w:numFmt w:val="bullet"/>
      <w:lvlText w:val="o"/>
      <w:lvlJc w:val="left"/>
      <w:pPr>
        <w:ind w:left="3102" w:hanging="360"/>
      </w:pPr>
      <w:rPr>
        <w:rFonts w:ascii="Courier New" w:hAnsi="Courier New" w:cs="Courier New" w:hint="default"/>
      </w:rPr>
    </w:lvl>
    <w:lvl w:ilvl="2" w:tplc="080A0005">
      <w:start w:val="1"/>
      <w:numFmt w:val="bullet"/>
      <w:lvlText w:val=""/>
      <w:lvlJc w:val="left"/>
      <w:pPr>
        <w:ind w:left="3822" w:hanging="360"/>
      </w:pPr>
      <w:rPr>
        <w:rFonts w:ascii="Wingdings" w:hAnsi="Wingdings" w:hint="default"/>
      </w:rPr>
    </w:lvl>
    <w:lvl w:ilvl="3" w:tplc="080A0001">
      <w:start w:val="1"/>
      <w:numFmt w:val="bullet"/>
      <w:lvlText w:val=""/>
      <w:lvlJc w:val="left"/>
      <w:pPr>
        <w:ind w:left="4542" w:hanging="360"/>
      </w:pPr>
      <w:rPr>
        <w:rFonts w:ascii="Symbol" w:hAnsi="Symbol" w:hint="default"/>
      </w:rPr>
    </w:lvl>
    <w:lvl w:ilvl="4" w:tplc="080A0003">
      <w:start w:val="1"/>
      <w:numFmt w:val="bullet"/>
      <w:lvlText w:val="o"/>
      <w:lvlJc w:val="left"/>
      <w:pPr>
        <w:ind w:left="5262" w:hanging="360"/>
      </w:pPr>
      <w:rPr>
        <w:rFonts w:ascii="Courier New" w:hAnsi="Courier New" w:cs="Courier New" w:hint="default"/>
      </w:rPr>
    </w:lvl>
    <w:lvl w:ilvl="5" w:tplc="080A0005">
      <w:start w:val="1"/>
      <w:numFmt w:val="bullet"/>
      <w:lvlText w:val=""/>
      <w:lvlJc w:val="left"/>
      <w:pPr>
        <w:ind w:left="5982" w:hanging="360"/>
      </w:pPr>
      <w:rPr>
        <w:rFonts w:ascii="Wingdings" w:hAnsi="Wingdings" w:hint="default"/>
      </w:rPr>
    </w:lvl>
    <w:lvl w:ilvl="6" w:tplc="080A0001">
      <w:start w:val="1"/>
      <w:numFmt w:val="bullet"/>
      <w:lvlText w:val=""/>
      <w:lvlJc w:val="left"/>
      <w:pPr>
        <w:ind w:left="6702" w:hanging="360"/>
      </w:pPr>
      <w:rPr>
        <w:rFonts w:ascii="Symbol" w:hAnsi="Symbol" w:hint="default"/>
      </w:rPr>
    </w:lvl>
    <w:lvl w:ilvl="7" w:tplc="080A0003">
      <w:start w:val="1"/>
      <w:numFmt w:val="bullet"/>
      <w:lvlText w:val="o"/>
      <w:lvlJc w:val="left"/>
      <w:pPr>
        <w:ind w:left="7422" w:hanging="360"/>
      </w:pPr>
      <w:rPr>
        <w:rFonts w:ascii="Courier New" w:hAnsi="Courier New" w:cs="Courier New" w:hint="default"/>
      </w:rPr>
    </w:lvl>
    <w:lvl w:ilvl="8" w:tplc="080A0005">
      <w:start w:val="1"/>
      <w:numFmt w:val="bullet"/>
      <w:lvlText w:val=""/>
      <w:lvlJc w:val="left"/>
      <w:pPr>
        <w:ind w:left="8142" w:hanging="360"/>
      </w:pPr>
      <w:rPr>
        <w:rFonts w:ascii="Wingdings" w:hAnsi="Wingdings" w:hint="default"/>
      </w:rPr>
    </w:lvl>
  </w:abstractNum>
  <w:num w:numId="1">
    <w:abstractNumId w:val="23"/>
  </w:num>
  <w:num w:numId="2">
    <w:abstractNumId w:val="19"/>
  </w:num>
  <w:num w:numId="3">
    <w:abstractNumId w:val="14"/>
  </w:num>
  <w:num w:numId="4">
    <w:abstractNumId w:val="2"/>
  </w:num>
  <w:num w:numId="5">
    <w:abstractNumId w:val="1"/>
  </w:num>
  <w:num w:numId="6">
    <w:abstractNumId w:val="21"/>
  </w:num>
  <w:num w:numId="7">
    <w:abstractNumId w:val="17"/>
  </w:num>
  <w:num w:numId="8">
    <w:abstractNumId w:val="4"/>
  </w:num>
  <w:num w:numId="9">
    <w:abstractNumId w:val="25"/>
  </w:num>
  <w:num w:numId="10">
    <w:abstractNumId w:val="6"/>
  </w:num>
  <w:num w:numId="11">
    <w:abstractNumId w:val="26"/>
  </w:num>
  <w:num w:numId="12">
    <w:abstractNumId w:val="7"/>
  </w:num>
  <w:num w:numId="13">
    <w:abstractNumId w:val="22"/>
  </w:num>
  <w:num w:numId="14">
    <w:abstractNumId w:val="13"/>
  </w:num>
  <w:num w:numId="15">
    <w:abstractNumId w:val="9"/>
  </w:num>
  <w:num w:numId="16">
    <w:abstractNumId w:val="18"/>
  </w:num>
  <w:num w:numId="17">
    <w:abstractNumId w:val="12"/>
  </w:num>
  <w:num w:numId="18">
    <w:abstractNumId w:val="5"/>
  </w:num>
  <w:num w:numId="19">
    <w:abstractNumId w:val="10"/>
  </w:num>
  <w:num w:numId="20">
    <w:abstractNumId w:val="24"/>
  </w:num>
  <w:num w:numId="21">
    <w:abstractNumId w:val="16"/>
  </w:num>
  <w:num w:numId="22">
    <w:abstractNumId w:val="8"/>
  </w:num>
  <w:num w:numId="23">
    <w:abstractNumId w:val="11"/>
  </w:num>
  <w:num w:numId="24">
    <w:abstractNumId w:val="0"/>
  </w:num>
  <w:num w:numId="25">
    <w:abstractNumId w:val="20"/>
  </w:num>
  <w:num w:numId="26">
    <w:abstractNumId w:val="3"/>
  </w:num>
  <w:num w:numId="27">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isplayBackgroundShape/>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310F"/>
    <w:rsid w:val="000033EC"/>
    <w:rsid w:val="00003A05"/>
    <w:rsid w:val="0000407F"/>
    <w:rsid w:val="000040C4"/>
    <w:rsid w:val="000058E3"/>
    <w:rsid w:val="00005CC3"/>
    <w:rsid w:val="000060C4"/>
    <w:rsid w:val="00006F9D"/>
    <w:rsid w:val="0000724D"/>
    <w:rsid w:val="000072D1"/>
    <w:rsid w:val="00007E8A"/>
    <w:rsid w:val="0001106B"/>
    <w:rsid w:val="000118D5"/>
    <w:rsid w:val="00012472"/>
    <w:rsid w:val="00016144"/>
    <w:rsid w:val="00017040"/>
    <w:rsid w:val="000203D3"/>
    <w:rsid w:val="000211F8"/>
    <w:rsid w:val="00021F22"/>
    <w:rsid w:val="00027EA9"/>
    <w:rsid w:val="00027EF7"/>
    <w:rsid w:val="0003063D"/>
    <w:rsid w:val="000313DA"/>
    <w:rsid w:val="00031C50"/>
    <w:rsid w:val="00031F10"/>
    <w:rsid w:val="000321E2"/>
    <w:rsid w:val="00032493"/>
    <w:rsid w:val="000353D8"/>
    <w:rsid w:val="00035ACA"/>
    <w:rsid w:val="0004193F"/>
    <w:rsid w:val="00042380"/>
    <w:rsid w:val="0004246E"/>
    <w:rsid w:val="00042AFA"/>
    <w:rsid w:val="00043987"/>
    <w:rsid w:val="0004686A"/>
    <w:rsid w:val="000468E2"/>
    <w:rsid w:val="000514BA"/>
    <w:rsid w:val="0005237C"/>
    <w:rsid w:val="000525AF"/>
    <w:rsid w:val="00052A3C"/>
    <w:rsid w:val="00054A03"/>
    <w:rsid w:val="00056A79"/>
    <w:rsid w:val="000572EE"/>
    <w:rsid w:val="00057659"/>
    <w:rsid w:val="00061344"/>
    <w:rsid w:val="00062379"/>
    <w:rsid w:val="000631D9"/>
    <w:rsid w:val="000647ED"/>
    <w:rsid w:val="00064A37"/>
    <w:rsid w:val="00064B95"/>
    <w:rsid w:val="000652F1"/>
    <w:rsid w:val="0006548A"/>
    <w:rsid w:val="0006608C"/>
    <w:rsid w:val="00067F29"/>
    <w:rsid w:val="000700A4"/>
    <w:rsid w:val="00073500"/>
    <w:rsid w:val="000775F3"/>
    <w:rsid w:val="000800AC"/>
    <w:rsid w:val="000813F6"/>
    <w:rsid w:val="00081A10"/>
    <w:rsid w:val="00082D11"/>
    <w:rsid w:val="0008542A"/>
    <w:rsid w:val="00085BFA"/>
    <w:rsid w:val="0008694B"/>
    <w:rsid w:val="000909F3"/>
    <w:rsid w:val="00090D6F"/>
    <w:rsid w:val="00090DBA"/>
    <w:rsid w:val="00093E1E"/>
    <w:rsid w:val="000953A0"/>
    <w:rsid w:val="00095A3E"/>
    <w:rsid w:val="0009755D"/>
    <w:rsid w:val="0009781D"/>
    <w:rsid w:val="000A2D7C"/>
    <w:rsid w:val="000A319B"/>
    <w:rsid w:val="000A3932"/>
    <w:rsid w:val="000A3F90"/>
    <w:rsid w:val="000A4932"/>
    <w:rsid w:val="000A4E44"/>
    <w:rsid w:val="000A5B93"/>
    <w:rsid w:val="000A77ED"/>
    <w:rsid w:val="000B0370"/>
    <w:rsid w:val="000B19FB"/>
    <w:rsid w:val="000B38FC"/>
    <w:rsid w:val="000B4CAE"/>
    <w:rsid w:val="000B5D79"/>
    <w:rsid w:val="000C0061"/>
    <w:rsid w:val="000C0663"/>
    <w:rsid w:val="000C10B9"/>
    <w:rsid w:val="000C1C1E"/>
    <w:rsid w:val="000C23C2"/>
    <w:rsid w:val="000C2E5F"/>
    <w:rsid w:val="000C372B"/>
    <w:rsid w:val="000C3861"/>
    <w:rsid w:val="000C4A8E"/>
    <w:rsid w:val="000C5A04"/>
    <w:rsid w:val="000C5ABF"/>
    <w:rsid w:val="000C5AF7"/>
    <w:rsid w:val="000D0855"/>
    <w:rsid w:val="000D09C0"/>
    <w:rsid w:val="000D1606"/>
    <w:rsid w:val="000D1E0F"/>
    <w:rsid w:val="000D20DD"/>
    <w:rsid w:val="000D3275"/>
    <w:rsid w:val="000D5227"/>
    <w:rsid w:val="000D5A1D"/>
    <w:rsid w:val="000D6009"/>
    <w:rsid w:val="000D61AC"/>
    <w:rsid w:val="000D7369"/>
    <w:rsid w:val="000D79A4"/>
    <w:rsid w:val="000D7A50"/>
    <w:rsid w:val="000E07DC"/>
    <w:rsid w:val="000E1E37"/>
    <w:rsid w:val="000E2665"/>
    <w:rsid w:val="000E3A67"/>
    <w:rsid w:val="000E46FC"/>
    <w:rsid w:val="000E58AD"/>
    <w:rsid w:val="000F0705"/>
    <w:rsid w:val="000F0CD8"/>
    <w:rsid w:val="000F1D13"/>
    <w:rsid w:val="000F24EB"/>
    <w:rsid w:val="000F2D8B"/>
    <w:rsid w:val="000F2EDD"/>
    <w:rsid w:val="000F3137"/>
    <w:rsid w:val="000F60FA"/>
    <w:rsid w:val="00100DDD"/>
    <w:rsid w:val="00101BCE"/>
    <w:rsid w:val="00102447"/>
    <w:rsid w:val="00103888"/>
    <w:rsid w:val="0010486E"/>
    <w:rsid w:val="00105CF9"/>
    <w:rsid w:val="00107499"/>
    <w:rsid w:val="00107557"/>
    <w:rsid w:val="0011039C"/>
    <w:rsid w:val="00110A8E"/>
    <w:rsid w:val="0011167C"/>
    <w:rsid w:val="001125C5"/>
    <w:rsid w:val="00112B02"/>
    <w:rsid w:val="00114A21"/>
    <w:rsid w:val="00115F0F"/>
    <w:rsid w:val="0012006D"/>
    <w:rsid w:val="001212F2"/>
    <w:rsid w:val="00121D5D"/>
    <w:rsid w:val="001253D1"/>
    <w:rsid w:val="00126619"/>
    <w:rsid w:val="001318D2"/>
    <w:rsid w:val="00132613"/>
    <w:rsid w:val="00132C06"/>
    <w:rsid w:val="001337C2"/>
    <w:rsid w:val="00133B79"/>
    <w:rsid w:val="00133CE5"/>
    <w:rsid w:val="00134946"/>
    <w:rsid w:val="00134B9C"/>
    <w:rsid w:val="001352E5"/>
    <w:rsid w:val="00137999"/>
    <w:rsid w:val="001407EE"/>
    <w:rsid w:val="00140D44"/>
    <w:rsid w:val="0014352A"/>
    <w:rsid w:val="001436BB"/>
    <w:rsid w:val="001456AB"/>
    <w:rsid w:val="001459C8"/>
    <w:rsid w:val="00146EC3"/>
    <w:rsid w:val="00147864"/>
    <w:rsid w:val="0015165B"/>
    <w:rsid w:val="0015354C"/>
    <w:rsid w:val="00153833"/>
    <w:rsid w:val="0015466E"/>
    <w:rsid w:val="00154765"/>
    <w:rsid w:val="00154EF0"/>
    <w:rsid w:val="00155191"/>
    <w:rsid w:val="00155E24"/>
    <w:rsid w:val="00156A23"/>
    <w:rsid w:val="00157CD2"/>
    <w:rsid w:val="001631ED"/>
    <w:rsid w:val="001648EE"/>
    <w:rsid w:val="00164B65"/>
    <w:rsid w:val="0016518B"/>
    <w:rsid w:val="00166794"/>
    <w:rsid w:val="001734A2"/>
    <w:rsid w:val="00176CA6"/>
    <w:rsid w:val="001775DF"/>
    <w:rsid w:val="001831C5"/>
    <w:rsid w:val="00183537"/>
    <w:rsid w:val="00183907"/>
    <w:rsid w:val="00185071"/>
    <w:rsid w:val="00186ABE"/>
    <w:rsid w:val="00187763"/>
    <w:rsid w:val="00190387"/>
    <w:rsid w:val="00192E4B"/>
    <w:rsid w:val="00193AE9"/>
    <w:rsid w:val="00193C37"/>
    <w:rsid w:val="00195ADE"/>
    <w:rsid w:val="00196CF3"/>
    <w:rsid w:val="001977C5"/>
    <w:rsid w:val="00197BA9"/>
    <w:rsid w:val="001A0571"/>
    <w:rsid w:val="001A12EE"/>
    <w:rsid w:val="001A138D"/>
    <w:rsid w:val="001A2857"/>
    <w:rsid w:val="001A2A89"/>
    <w:rsid w:val="001A35DC"/>
    <w:rsid w:val="001A44D1"/>
    <w:rsid w:val="001A5466"/>
    <w:rsid w:val="001A61E1"/>
    <w:rsid w:val="001A6A6D"/>
    <w:rsid w:val="001A6C1E"/>
    <w:rsid w:val="001B16E2"/>
    <w:rsid w:val="001B1B20"/>
    <w:rsid w:val="001B3659"/>
    <w:rsid w:val="001B37CC"/>
    <w:rsid w:val="001B380C"/>
    <w:rsid w:val="001B53A0"/>
    <w:rsid w:val="001B5F70"/>
    <w:rsid w:val="001B7C0E"/>
    <w:rsid w:val="001C13B1"/>
    <w:rsid w:val="001C1C2A"/>
    <w:rsid w:val="001C1CDE"/>
    <w:rsid w:val="001C44C8"/>
    <w:rsid w:val="001C54A9"/>
    <w:rsid w:val="001C595F"/>
    <w:rsid w:val="001C6012"/>
    <w:rsid w:val="001C665F"/>
    <w:rsid w:val="001C67B0"/>
    <w:rsid w:val="001C79FA"/>
    <w:rsid w:val="001D00FD"/>
    <w:rsid w:val="001D079B"/>
    <w:rsid w:val="001D07C9"/>
    <w:rsid w:val="001D088C"/>
    <w:rsid w:val="001D0E73"/>
    <w:rsid w:val="001D1324"/>
    <w:rsid w:val="001D2FDE"/>
    <w:rsid w:val="001D3AB5"/>
    <w:rsid w:val="001D4CE4"/>
    <w:rsid w:val="001D4D3A"/>
    <w:rsid w:val="001D5070"/>
    <w:rsid w:val="001D7E82"/>
    <w:rsid w:val="001E0AD2"/>
    <w:rsid w:val="001E3000"/>
    <w:rsid w:val="001E3F91"/>
    <w:rsid w:val="001E45DF"/>
    <w:rsid w:val="001E4773"/>
    <w:rsid w:val="001E55B7"/>
    <w:rsid w:val="001E6822"/>
    <w:rsid w:val="001E69B4"/>
    <w:rsid w:val="001E74A5"/>
    <w:rsid w:val="001E7765"/>
    <w:rsid w:val="001E7871"/>
    <w:rsid w:val="001E7A48"/>
    <w:rsid w:val="001E7B9E"/>
    <w:rsid w:val="001F025B"/>
    <w:rsid w:val="001F1403"/>
    <w:rsid w:val="001F33E8"/>
    <w:rsid w:val="001F351E"/>
    <w:rsid w:val="001F7DE2"/>
    <w:rsid w:val="002007FF"/>
    <w:rsid w:val="002031F3"/>
    <w:rsid w:val="00205FB6"/>
    <w:rsid w:val="00210FAC"/>
    <w:rsid w:val="00211229"/>
    <w:rsid w:val="00212ABC"/>
    <w:rsid w:val="00212C9C"/>
    <w:rsid w:val="00213108"/>
    <w:rsid w:val="0021453E"/>
    <w:rsid w:val="0021475E"/>
    <w:rsid w:val="00214ACD"/>
    <w:rsid w:val="002151A5"/>
    <w:rsid w:val="002179AC"/>
    <w:rsid w:val="00220ADB"/>
    <w:rsid w:val="00220C2D"/>
    <w:rsid w:val="002217BA"/>
    <w:rsid w:val="00221EB7"/>
    <w:rsid w:val="00222C1C"/>
    <w:rsid w:val="00222E92"/>
    <w:rsid w:val="00223507"/>
    <w:rsid w:val="002269CC"/>
    <w:rsid w:val="0022734F"/>
    <w:rsid w:val="00230170"/>
    <w:rsid w:val="002305CF"/>
    <w:rsid w:val="002309A2"/>
    <w:rsid w:val="00232CC6"/>
    <w:rsid w:val="002342A9"/>
    <w:rsid w:val="002345FF"/>
    <w:rsid w:val="00235353"/>
    <w:rsid w:val="00236140"/>
    <w:rsid w:val="002363F1"/>
    <w:rsid w:val="00237611"/>
    <w:rsid w:val="00240396"/>
    <w:rsid w:val="0024139D"/>
    <w:rsid w:val="00242981"/>
    <w:rsid w:val="00244318"/>
    <w:rsid w:val="00244F8B"/>
    <w:rsid w:val="002458B8"/>
    <w:rsid w:val="002522F4"/>
    <w:rsid w:val="00252B41"/>
    <w:rsid w:val="00252B6C"/>
    <w:rsid w:val="0025514B"/>
    <w:rsid w:val="0025524F"/>
    <w:rsid w:val="00255799"/>
    <w:rsid w:val="00255B21"/>
    <w:rsid w:val="002564AC"/>
    <w:rsid w:val="00260C1D"/>
    <w:rsid w:val="00261001"/>
    <w:rsid w:val="0026150E"/>
    <w:rsid w:val="00262A7D"/>
    <w:rsid w:val="00264CF7"/>
    <w:rsid w:val="00264D02"/>
    <w:rsid w:val="0026500D"/>
    <w:rsid w:val="00265CD7"/>
    <w:rsid w:val="002665BD"/>
    <w:rsid w:val="00270F45"/>
    <w:rsid w:val="00271B06"/>
    <w:rsid w:val="00273013"/>
    <w:rsid w:val="00273C37"/>
    <w:rsid w:val="0027430D"/>
    <w:rsid w:val="0027476B"/>
    <w:rsid w:val="002748F6"/>
    <w:rsid w:val="00275E8F"/>
    <w:rsid w:val="00277A35"/>
    <w:rsid w:val="00280994"/>
    <w:rsid w:val="00285747"/>
    <w:rsid w:val="00286AD1"/>
    <w:rsid w:val="002871EB"/>
    <w:rsid w:val="0029449D"/>
    <w:rsid w:val="002952D0"/>
    <w:rsid w:val="0029534C"/>
    <w:rsid w:val="002A35B6"/>
    <w:rsid w:val="002A3C1B"/>
    <w:rsid w:val="002A4052"/>
    <w:rsid w:val="002A43F6"/>
    <w:rsid w:val="002B0014"/>
    <w:rsid w:val="002B085C"/>
    <w:rsid w:val="002B2A2E"/>
    <w:rsid w:val="002B2B22"/>
    <w:rsid w:val="002B2F59"/>
    <w:rsid w:val="002B378D"/>
    <w:rsid w:val="002B39AD"/>
    <w:rsid w:val="002B4D21"/>
    <w:rsid w:val="002B6755"/>
    <w:rsid w:val="002B7C77"/>
    <w:rsid w:val="002C0804"/>
    <w:rsid w:val="002C1100"/>
    <w:rsid w:val="002C2D44"/>
    <w:rsid w:val="002C4351"/>
    <w:rsid w:val="002C4715"/>
    <w:rsid w:val="002C4780"/>
    <w:rsid w:val="002C47ED"/>
    <w:rsid w:val="002C484A"/>
    <w:rsid w:val="002C4FB3"/>
    <w:rsid w:val="002C56FD"/>
    <w:rsid w:val="002C570D"/>
    <w:rsid w:val="002C6305"/>
    <w:rsid w:val="002C780A"/>
    <w:rsid w:val="002C7BE6"/>
    <w:rsid w:val="002D0CA7"/>
    <w:rsid w:val="002D10C8"/>
    <w:rsid w:val="002D1A38"/>
    <w:rsid w:val="002D2E16"/>
    <w:rsid w:val="002D35F3"/>
    <w:rsid w:val="002D373C"/>
    <w:rsid w:val="002D68C6"/>
    <w:rsid w:val="002D699F"/>
    <w:rsid w:val="002E1146"/>
    <w:rsid w:val="002E118F"/>
    <w:rsid w:val="002E2080"/>
    <w:rsid w:val="002E2496"/>
    <w:rsid w:val="002E4017"/>
    <w:rsid w:val="002E482C"/>
    <w:rsid w:val="002E6531"/>
    <w:rsid w:val="002E689B"/>
    <w:rsid w:val="002E74CE"/>
    <w:rsid w:val="002E7AD0"/>
    <w:rsid w:val="002F303C"/>
    <w:rsid w:val="002F3672"/>
    <w:rsid w:val="002F3B37"/>
    <w:rsid w:val="002F4D3F"/>
    <w:rsid w:val="002F4E71"/>
    <w:rsid w:val="002F6D19"/>
    <w:rsid w:val="002F72FA"/>
    <w:rsid w:val="003007E0"/>
    <w:rsid w:val="0030150B"/>
    <w:rsid w:val="00301B41"/>
    <w:rsid w:val="00301D47"/>
    <w:rsid w:val="003030B1"/>
    <w:rsid w:val="00303717"/>
    <w:rsid w:val="00303991"/>
    <w:rsid w:val="00304013"/>
    <w:rsid w:val="00304137"/>
    <w:rsid w:val="00305402"/>
    <w:rsid w:val="00305F6D"/>
    <w:rsid w:val="00306D03"/>
    <w:rsid w:val="00307227"/>
    <w:rsid w:val="003105D0"/>
    <w:rsid w:val="00310678"/>
    <w:rsid w:val="00310D66"/>
    <w:rsid w:val="003116A6"/>
    <w:rsid w:val="00315973"/>
    <w:rsid w:val="00315FFF"/>
    <w:rsid w:val="00316065"/>
    <w:rsid w:val="00317883"/>
    <w:rsid w:val="00317EFF"/>
    <w:rsid w:val="0032053F"/>
    <w:rsid w:val="003219E3"/>
    <w:rsid w:val="00321AA3"/>
    <w:rsid w:val="0032365B"/>
    <w:rsid w:val="00323895"/>
    <w:rsid w:val="003250F6"/>
    <w:rsid w:val="00327323"/>
    <w:rsid w:val="00327D79"/>
    <w:rsid w:val="00331992"/>
    <w:rsid w:val="003323D3"/>
    <w:rsid w:val="00333BE8"/>
    <w:rsid w:val="0033595B"/>
    <w:rsid w:val="00335BFE"/>
    <w:rsid w:val="0033608B"/>
    <w:rsid w:val="00337229"/>
    <w:rsid w:val="003375CD"/>
    <w:rsid w:val="003407D0"/>
    <w:rsid w:val="003429FE"/>
    <w:rsid w:val="00342BDD"/>
    <w:rsid w:val="00342DE5"/>
    <w:rsid w:val="00345B79"/>
    <w:rsid w:val="00345D0F"/>
    <w:rsid w:val="00346885"/>
    <w:rsid w:val="0034698F"/>
    <w:rsid w:val="003472B3"/>
    <w:rsid w:val="00347878"/>
    <w:rsid w:val="00347DC2"/>
    <w:rsid w:val="0035104F"/>
    <w:rsid w:val="00352D74"/>
    <w:rsid w:val="003538EF"/>
    <w:rsid w:val="00354507"/>
    <w:rsid w:val="00355626"/>
    <w:rsid w:val="00355AEE"/>
    <w:rsid w:val="00355D3B"/>
    <w:rsid w:val="0036073F"/>
    <w:rsid w:val="003643B3"/>
    <w:rsid w:val="00370BB1"/>
    <w:rsid w:val="003721B2"/>
    <w:rsid w:val="003721E3"/>
    <w:rsid w:val="00372976"/>
    <w:rsid w:val="00373EC3"/>
    <w:rsid w:val="003752C5"/>
    <w:rsid w:val="00376F41"/>
    <w:rsid w:val="00377208"/>
    <w:rsid w:val="00383C88"/>
    <w:rsid w:val="00383E66"/>
    <w:rsid w:val="00387872"/>
    <w:rsid w:val="00387DC9"/>
    <w:rsid w:val="0039193E"/>
    <w:rsid w:val="00391ADA"/>
    <w:rsid w:val="00392558"/>
    <w:rsid w:val="00392CDB"/>
    <w:rsid w:val="003930AC"/>
    <w:rsid w:val="00393580"/>
    <w:rsid w:val="0039380F"/>
    <w:rsid w:val="00393B71"/>
    <w:rsid w:val="00394095"/>
    <w:rsid w:val="003940F6"/>
    <w:rsid w:val="00394EE2"/>
    <w:rsid w:val="00395D7E"/>
    <w:rsid w:val="00396545"/>
    <w:rsid w:val="00396F71"/>
    <w:rsid w:val="003A2029"/>
    <w:rsid w:val="003A34BC"/>
    <w:rsid w:val="003A423A"/>
    <w:rsid w:val="003A4241"/>
    <w:rsid w:val="003A5466"/>
    <w:rsid w:val="003A6417"/>
    <w:rsid w:val="003A65FE"/>
    <w:rsid w:val="003A68EE"/>
    <w:rsid w:val="003A6A5A"/>
    <w:rsid w:val="003A7221"/>
    <w:rsid w:val="003A7EAD"/>
    <w:rsid w:val="003B1B16"/>
    <w:rsid w:val="003B1DC1"/>
    <w:rsid w:val="003B286C"/>
    <w:rsid w:val="003B55AD"/>
    <w:rsid w:val="003B70DC"/>
    <w:rsid w:val="003B747A"/>
    <w:rsid w:val="003B7EC4"/>
    <w:rsid w:val="003C111B"/>
    <w:rsid w:val="003C1A6C"/>
    <w:rsid w:val="003C1C05"/>
    <w:rsid w:val="003C2344"/>
    <w:rsid w:val="003C2387"/>
    <w:rsid w:val="003C3A02"/>
    <w:rsid w:val="003C5164"/>
    <w:rsid w:val="003C5BD9"/>
    <w:rsid w:val="003C5D4F"/>
    <w:rsid w:val="003C7282"/>
    <w:rsid w:val="003D00D5"/>
    <w:rsid w:val="003D181D"/>
    <w:rsid w:val="003D20C4"/>
    <w:rsid w:val="003D2719"/>
    <w:rsid w:val="003D27B2"/>
    <w:rsid w:val="003D46D0"/>
    <w:rsid w:val="003D48F5"/>
    <w:rsid w:val="003D5A38"/>
    <w:rsid w:val="003E03D3"/>
    <w:rsid w:val="003E1898"/>
    <w:rsid w:val="003E2057"/>
    <w:rsid w:val="003E2372"/>
    <w:rsid w:val="003E5785"/>
    <w:rsid w:val="003E5F32"/>
    <w:rsid w:val="003E6679"/>
    <w:rsid w:val="003E712E"/>
    <w:rsid w:val="003E7F93"/>
    <w:rsid w:val="003F140F"/>
    <w:rsid w:val="003F15DB"/>
    <w:rsid w:val="003F186F"/>
    <w:rsid w:val="003F1FD5"/>
    <w:rsid w:val="003F22F2"/>
    <w:rsid w:val="003F2702"/>
    <w:rsid w:val="003F301B"/>
    <w:rsid w:val="003F320C"/>
    <w:rsid w:val="003F36A4"/>
    <w:rsid w:val="003F70CA"/>
    <w:rsid w:val="003F7B36"/>
    <w:rsid w:val="00400F25"/>
    <w:rsid w:val="0040278D"/>
    <w:rsid w:val="00405EBA"/>
    <w:rsid w:val="0040633D"/>
    <w:rsid w:val="00406EE3"/>
    <w:rsid w:val="00413CC5"/>
    <w:rsid w:val="00414607"/>
    <w:rsid w:val="00416727"/>
    <w:rsid w:val="00417734"/>
    <w:rsid w:val="00417A24"/>
    <w:rsid w:val="0042068A"/>
    <w:rsid w:val="004208F0"/>
    <w:rsid w:val="00423019"/>
    <w:rsid w:val="004239BC"/>
    <w:rsid w:val="0042490C"/>
    <w:rsid w:val="00425CAD"/>
    <w:rsid w:val="00426D7C"/>
    <w:rsid w:val="00427AE1"/>
    <w:rsid w:val="004300ED"/>
    <w:rsid w:val="00430542"/>
    <w:rsid w:val="00431687"/>
    <w:rsid w:val="00431CC9"/>
    <w:rsid w:val="00432762"/>
    <w:rsid w:val="00432A8D"/>
    <w:rsid w:val="00432B72"/>
    <w:rsid w:val="00433016"/>
    <w:rsid w:val="004342F1"/>
    <w:rsid w:val="004349C0"/>
    <w:rsid w:val="00435EBD"/>
    <w:rsid w:val="00437702"/>
    <w:rsid w:val="004401B5"/>
    <w:rsid w:val="0044176A"/>
    <w:rsid w:val="00441EB5"/>
    <w:rsid w:val="00442393"/>
    <w:rsid w:val="00442734"/>
    <w:rsid w:val="004436D7"/>
    <w:rsid w:val="00443DCB"/>
    <w:rsid w:val="00443DEB"/>
    <w:rsid w:val="0044478C"/>
    <w:rsid w:val="0044535B"/>
    <w:rsid w:val="00445FDA"/>
    <w:rsid w:val="004479F8"/>
    <w:rsid w:val="00450A5F"/>
    <w:rsid w:val="00451514"/>
    <w:rsid w:val="00451B47"/>
    <w:rsid w:val="00451B87"/>
    <w:rsid w:val="00453BB4"/>
    <w:rsid w:val="00455F05"/>
    <w:rsid w:val="00456348"/>
    <w:rsid w:val="00457DA9"/>
    <w:rsid w:val="00460749"/>
    <w:rsid w:val="004613B1"/>
    <w:rsid w:val="00461529"/>
    <w:rsid w:val="004635E2"/>
    <w:rsid w:val="00464A39"/>
    <w:rsid w:val="00464CB6"/>
    <w:rsid w:val="0046559B"/>
    <w:rsid w:val="0046566E"/>
    <w:rsid w:val="004672ED"/>
    <w:rsid w:val="0046744D"/>
    <w:rsid w:val="0047025A"/>
    <w:rsid w:val="00470D76"/>
    <w:rsid w:val="0047252A"/>
    <w:rsid w:val="00472C41"/>
    <w:rsid w:val="00473115"/>
    <w:rsid w:val="004764CB"/>
    <w:rsid w:val="00476730"/>
    <w:rsid w:val="00481A7B"/>
    <w:rsid w:val="00481B0D"/>
    <w:rsid w:val="0048386B"/>
    <w:rsid w:val="00483C14"/>
    <w:rsid w:val="00484D45"/>
    <w:rsid w:val="00485DB6"/>
    <w:rsid w:val="0048658E"/>
    <w:rsid w:val="004913EB"/>
    <w:rsid w:val="00491C96"/>
    <w:rsid w:val="004923B6"/>
    <w:rsid w:val="00494294"/>
    <w:rsid w:val="00495611"/>
    <w:rsid w:val="00496359"/>
    <w:rsid w:val="00496A90"/>
    <w:rsid w:val="0049799A"/>
    <w:rsid w:val="004A11F6"/>
    <w:rsid w:val="004A14BE"/>
    <w:rsid w:val="004A2BF5"/>
    <w:rsid w:val="004A3085"/>
    <w:rsid w:val="004A4BD5"/>
    <w:rsid w:val="004A4CFD"/>
    <w:rsid w:val="004A677C"/>
    <w:rsid w:val="004A695E"/>
    <w:rsid w:val="004B176B"/>
    <w:rsid w:val="004B293C"/>
    <w:rsid w:val="004B3704"/>
    <w:rsid w:val="004B3AD5"/>
    <w:rsid w:val="004B3D59"/>
    <w:rsid w:val="004B5C6B"/>
    <w:rsid w:val="004B73EF"/>
    <w:rsid w:val="004B7F1C"/>
    <w:rsid w:val="004C20F2"/>
    <w:rsid w:val="004C251E"/>
    <w:rsid w:val="004C3F25"/>
    <w:rsid w:val="004C525E"/>
    <w:rsid w:val="004C6664"/>
    <w:rsid w:val="004C67E2"/>
    <w:rsid w:val="004D0490"/>
    <w:rsid w:val="004D07A8"/>
    <w:rsid w:val="004D12F1"/>
    <w:rsid w:val="004D1805"/>
    <w:rsid w:val="004D257A"/>
    <w:rsid w:val="004D284E"/>
    <w:rsid w:val="004D52DD"/>
    <w:rsid w:val="004D68F8"/>
    <w:rsid w:val="004D6D19"/>
    <w:rsid w:val="004E11D8"/>
    <w:rsid w:val="004E258D"/>
    <w:rsid w:val="004E6421"/>
    <w:rsid w:val="004F0C96"/>
    <w:rsid w:val="004F44C7"/>
    <w:rsid w:val="004F489F"/>
    <w:rsid w:val="004F48A1"/>
    <w:rsid w:val="004F4958"/>
    <w:rsid w:val="004F6CC2"/>
    <w:rsid w:val="004F7606"/>
    <w:rsid w:val="004F766F"/>
    <w:rsid w:val="004F78B7"/>
    <w:rsid w:val="004F7944"/>
    <w:rsid w:val="004F7E8C"/>
    <w:rsid w:val="00500930"/>
    <w:rsid w:val="0050309F"/>
    <w:rsid w:val="0050390E"/>
    <w:rsid w:val="005041C2"/>
    <w:rsid w:val="00505CA0"/>
    <w:rsid w:val="0050690E"/>
    <w:rsid w:val="00507C08"/>
    <w:rsid w:val="00507D18"/>
    <w:rsid w:val="0051016E"/>
    <w:rsid w:val="005111D7"/>
    <w:rsid w:val="00511BC7"/>
    <w:rsid w:val="00512F22"/>
    <w:rsid w:val="005146AC"/>
    <w:rsid w:val="00515227"/>
    <w:rsid w:val="00515733"/>
    <w:rsid w:val="005167B1"/>
    <w:rsid w:val="00517D20"/>
    <w:rsid w:val="0052089E"/>
    <w:rsid w:val="005215EE"/>
    <w:rsid w:val="00521F15"/>
    <w:rsid w:val="005248B9"/>
    <w:rsid w:val="00524F8A"/>
    <w:rsid w:val="005251A9"/>
    <w:rsid w:val="00526446"/>
    <w:rsid w:val="00526BE2"/>
    <w:rsid w:val="00527495"/>
    <w:rsid w:val="00527E7A"/>
    <w:rsid w:val="005348C5"/>
    <w:rsid w:val="0053544C"/>
    <w:rsid w:val="00537E2C"/>
    <w:rsid w:val="00542797"/>
    <w:rsid w:val="00542B3A"/>
    <w:rsid w:val="00544D6E"/>
    <w:rsid w:val="00544E24"/>
    <w:rsid w:val="00544EC9"/>
    <w:rsid w:val="005454A6"/>
    <w:rsid w:val="00546FBD"/>
    <w:rsid w:val="00551B13"/>
    <w:rsid w:val="0055202D"/>
    <w:rsid w:val="005520BF"/>
    <w:rsid w:val="00552421"/>
    <w:rsid w:val="00552CC7"/>
    <w:rsid w:val="0055322E"/>
    <w:rsid w:val="00554A5A"/>
    <w:rsid w:val="0055544F"/>
    <w:rsid w:val="00556B04"/>
    <w:rsid w:val="00561C53"/>
    <w:rsid w:val="00562B0A"/>
    <w:rsid w:val="00562CCE"/>
    <w:rsid w:val="00563846"/>
    <w:rsid w:val="0056452D"/>
    <w:rsid w:val="00565908"/>
    <w:rsid w:val="005669D6"/>
    <w:rsid w:val="00567998"/>
    <w:rsid w:val="00570E92"/>
    <w:rsid w:val="00571A39"/>
    <w:rsid w:val="0057343F"/>
    <w:rsid w:val="00576D09"/>
    <w:rsid w:val="00576EE1"/>
    <w:rsid w:val="00577884"/>
    <w:rsid w:val="005805F5"/>
    <w:rsid w:val="00581C0F"/>
    <w:rsid w:val="00581DEE"/>
    <w:rsid w:val="00582919"/>
    <w:rsid w:val="00583732"/>
    <w:rsid w:val="005839BF"/>
    <w:rsid w:val="00584E53"/>
    <w:rsid w:val="005862F0"/>
    <w:rsid w:val="00587366"/>
    <w:rsid w:val="00590037"/>
    <w:rsid w:val="00593476"/>
    <w:rsid w:val="00595511"/>
    <w:rsid w:val="00595717"/>
    <w:rsid w:val="00596A7B"/>
    <w:rsid w:val="005979D4"/>
    <w:rsid w:val="005A0486"/>
    <w:rsid w:val="005A1927"/>
    <w:rsid w:val="005A228F"/>
    <w:rsid w:val="005A2A65"/>
    <w:rsid w:val="005A3513"/>
    <w:rsid w:val="005A3BD7"/>
    <w:rsid w:val="005A7498"/>
    <w:rsid w:val="005A75B7"/>
    <w:rsid w:val="005A786F"/>
    <w:rsid w:val="005B083B"/>
    <w:rsid w:val="005B169C"/>
    <w:rsid w:val="005B1B6A"/>
    <w:rsid w:val="005B2AF4"/>
    <w:rsid w:val="005B3A49"/>
    <w:rsid w:val="005B5257"/>
    <w:rsid w:val="005B6ADF"/>
    <w:rsid w:val="005B6EC8"/>
    <w:rsid w:val="005B76C1"/>
    <w:rsid w:val="005B773D"/>
    <w:rsid w:val="005B7C5D"/>
    <w:rsid w:val="005C0B20"/>
    <w:rsid w:val="005C1A74"/>
    <w:rsid w:val="005C3294"/>
    <w:rsid w:val="005C347F"/>
    <w:rsid w:val="005C42CF"/>
    <w:rsid w:val="005C4986"/>
    <w:rsid w:val="005C6142"/>
    <w:rsid w:val="005C64E0"/>
    <w:rsid w:val="005C6F55"/>
    <w:rsid w:val="005D27DD"/>
    <w:rsid w:val="005D3493"/>
    <w:rsid w:val="005D4AD7"/>
    <w:rsid w:val="005D4C08"/>
    <w:rsid w:val="005D7D84"/>
    <w:rsid w:val="005E0D15"/>
    <w:rsid w:val="005E11D5"/>
    <w:rsid w:val="005E34D4"/>
    <w:rsid w:val="005E3AE2"/>
    <w:rsid w:val="005E3FDE"/>
    <w:rsid w:val="005E4393"/>
    <w:rsid w:val="005E50C3"/>
    <w:rsid w:val="005E55F2"/>
    <w:rsid w:val="005E570D"/>
    <w:rsid w:val="005E6676"/>
    <w:rsid w:val="005E68FC"/>
    <w:rsid w:val="005F0137"/>
    <w:rsid w:val="005F1A24"/>
    <w:rsid w:val="005F487C"/>
    <w:rsid w:val="005F53A4"/>
    <w:rsid w:val="005F5924"/>
    <w:rsid w:val="005F5FE1"/>
    <w:rsid w:val="005F62B2"/>
    <w:rsid w:val="005F715E"/>
    <w:rsid w:val="006010DA"/>
    <w:rsid w:val="006017AB"/>
    <w:rsid w:val="00604AC3"/>
    <w:rsid w:val="00605865"/>
    <w:rsid w:val="0060623B"/>
    <w:rsid w:val="00611BA6"/>
    <w:rsid w:val="00613191"/>
    <w:rsid w:val="006163BE"/>
    <w:rsid w:val="00616448"/>
    <w:rsid w:val="00617813"/>
    <w:rsid w:val="006206CC"/>
    <w:rsid w:val="00620CFC"/>
    <w:rsid w:val="00622B06"/>
    <w:rsid w:val="00622BFD"/>
    <w:rsid w:val="00623028"/>
    <w:rsid w:val="00624649"/>
    <w:rsid w:val="006257CA"/>
    <w:rsid w:val="00627163"/>
    <w:rsid w:val="00632275"/>
    <w:rsid w:val="00634476"/>
    <w:rsid w:val="006406AC"/>
    <w:rsid w:val="00642285"/>
    <w:rsid w:val="006431B1"/>
    <w:rsid w:val="0064393B"/>
    <w:rsid w:val="006440D4"/>
    <w:rsid w:val="00644375"/>
    <w:rsid w:val="00644A5C"/>
    <w:rsid w:val="00646A08"/>
    <w:rsid w:val="00650392"/>
    <w:rsid w:val="0065061D"/>
    <w:rsid w:val="006541BF"/>
    <w:rsid w:val="0065715E"/>
    <w:rsid w:val="00657670"/>
    <w:rsid w:val="00657DE0"/>
    <w:rsid w:val="00657F4D"/>
    <w:rsid w:val="00662C69"/>
    <w:rsid w:val="006635BA"/>
    <w:rsid w:val="00664106"/>
    <w:rsid w:val="0066458B"/>
    <w:rsid w:val="0066610C"/>
    <w:rsid w:val="00670FD1"/>
    <w:rsid w:val="00671165"/>
    <w:rsid w:val="006718FB"/>
    <w:rsid w:val="00673695"/>
    <w:rsid w:val="00674701"/>
    <w:rsid w:val="00674A46"/>
    <w:rsid w:val="006752B0"/>
    <w:rsid w:val="00675431"/>
    <w:rsid w:val="00676959"/>
    <w:rsid w:val="00676C6B"/>
    <w:rsid w:val="006773FB"/>
    <w:rsid w:val="00677C4E"/>
    <w:rsid w:val="00677CA6"/>
    <w:rsid w:val="00680F25"/>
    <w:rsid w:val="0068594B"/>
    <w:rsid w:val="00686B04"/>
    <w:rsid w:val="006901FA"/>
    <w:rsid w:val="00690660"/>
    <w:rsid w:val="006915D7"/>
    <w:rsid w:val="0069218D"/>
    <w:rsid w:val="0069282B"/>
    <w:rsid w:val="00693427"/>
    <w:rsid w:val="00694E2B"/>
    <w:rsid w:val="006958A7"/>
    <w:rsid w:val="006964F5"/>
    <w:rsid w:val="00696EF8"/>
    <w:rsid w:val="006975AE"/>
    <w:rsid w:val="00697BEA"/>
    <w:rsid w:val="006A1047"/>
    <w:rsid w:val="006A26C9"/>
    <w:rsid w:val="006A2EFC"/>
    <w:rsid w:val="006A3D7A"/>
    <w:rsid w:val="006A3DFC"/>
    <w:rsid w:val="006A464E"/>
    <w:rsid w:val="006A4F64"/>
    <w:rsid w:val="006A6D2E"/>
    <w:rsid w:val="006B0198"/>
    <w:rsid w:val="006B0697"/>
    <w:rsid w:val="006B12CA"/>
    <w:rsid w:val="006B12E8"/>
    <w:rsid w:val="006B1C19"/>
    <w:rsid w:val="006B1E4C"/>
    <w:rsid w:val="006B5A58"/>
    <w:rsid w:val="006B7A58"/>
    <w:rsid w:val="006C19FE"/>
    <w:rsid w:val="006C1A97"/>
    <w:rsid w:val="006C2DFB"/>
    <w:rsid w:val="006C2FEE"/>
    <w:rsid w:val="006C50C2"/>
    <w:rsid w:val="006C563A"/>
    <w:rsid w:val="006C7EA6"/>
    <w:rsid w:val="006D0DAE"/>
    <w:rsid w:val="006D26A5"/>
    <w:rsid w:val="006D27EF"/>
    <w:rsid w:val="006D2A07"/>
    <w:rsid w:val="006D2E5C"/>
    <w:rsid w:val="006D3024"/>
    <w:rsid w:val="006D3485"/>
    <w:rsid w:val="006D42C5"/>
    <w:rsid w:val="006D52D1"/>
    <w:rsid w:val="006D6830"/>
    <w:rsid w:val="006D74C2"/>
    <w:rsid w:val="006E013D"/>
    <w:rsid w:val="006E1056"/>
    <w:rsid w:val="006E2236"/>
    <w:rsid w:val="006E3A2A"/>
    <w:rsid w:val="006E3C4C"/>
    <w:rsid w:val="006E4BD4"/>
    <w:rsid w:val="006E5950"/>
    <w:rsid w:val="006E5BBE"/>
    <w:rsid w:val="006E6105"/>
    <w:rsid w:val="006E67DF"/>
    <w:rsid w:val="006E6B65"/>
    <w:rsid w:val="006E7899"/>
    <w:rsid w:val="006E7CC5"/>
    <w:rsid w:val="006E7D23"/>
    <w:rsid w:val="006F04C4"/>
    <w:rsid w:val="006F0635"/>
    <w:rsid w:val="006F1AB0"/>
    <w:rsid w:val="006F1E31"/>
    <w:rsid w:val="006F2C12"/>
    <w:rsid w:val="006F2F92"/>
    <w:rsid w:val="006F3EC7"/>
    <w:rsid w:val="006F44C4"/>
    <w:rsid w:val="006F672F"/>
    <w:rsid w:val="006F6A74"/>
    <w:rsid w:val="006F7910"/>
    <w:rsid w:val="00700781"/>
    <w:rsid w:val="00702482"/>
    <w:rsid w:val="007050B1"/>
    <w:rsid w:val="00706C9E"/>
    <w:rsid w:val="00707096"/>
    <w:rsid w:val="00707A12"/>
    <w:rsid w:val="00707C73"/>
    <w:rsid w:val="00711F1B"/>
    <w:rsid w:val="00712443"/>
    <w:rsid w:val="007136BC"/>
    <w:rsid w:val="00714576"/>
    <w:rsid w:val="00721335"/>
    <w:rsid w:val="00721924"/>
    <w:rsid w:val="00721F66"/>
    <w:rsid w:val="00722B93"/>
    <w:rsid w:val="00731F1F"/>
    <w:rsid w:val="00732120"/>
    <w:rsid w:val="00734525"/>
    <w:rsid w:val="007365AD"/>
    <w:rsid w:val="007366ED"/>
    <w:rsid w:val="007416F3"/>
    <w:rsid w:val="00742486"/>
    <w:rsid w:val="0074433B"/>
    <w:rsid w:val="007473D2"/>
    <w:rsid w:val="007479C2"/>
    <w:rsid w:val="007507CF"/>
    <w:rsid w:val="00750A80"/>
    <w:rsid w:val="0075151E"/>
    <w:rsid w:val="00751F11"/>
    <w:rsid w:val="007523B4"/>
    <w:rsid w:val="0075265E"/>
    <w:rsid w:val="00752ACD"/>
    <w:rsid w:val="0075440D"/>
    <w:rsid w:val="00754EF8"/>
    <w:rsid w:val="0075650E"/>
    <w:rsid w:val="00757995"/>
    <w:rsid w:val="00757ABA"/>
    <w:rsid w:val="007608BA"/>
    <w:rsid w:val="00762AD6"/>
    <w:rsid w:val="007644E6"/>
    <w:rsid w:val="007646E7"/>
    <w:rsid w:val="00764A36"/>
    <w:rsid w:val="00766DD3"/>
    <w:rsid w:val="007675FC"/>
    <w:rsid w:val="00770859"/>
    <w:rsid w:val="00772D8B"/>
    <w:rsid w:val="00774A5F"/>
    <w:rsid w:val="00774DFD"/>
    <w:rsid w:val="007753FA"/>
    <w:rsid w:val="0077544D"/>
    <w:rsid w:val="0078079A"/>
    <w:rsid w:val="00781153"/>
    <w:rsid w:val="007819BE"/>
    <w:rsid w:val="00782CC2"/>
    <w:rsid w:val="007835D7"/>
    <w:rsid w:val="00783960"/>
    <w:rsid w:val="007857A6"/>
    <w:rsid w:val="00786CA5"/>
    <w:rsid w:val="007875A5"/>
    <w:rsid w:val="007914E4"/>
    <w:rsid w:val="007919F9"/>
    <w:rsid w:val="00792574"/>
    <w:rsid w:val="00794AEF"/>
    <w:rsid w:val="007960B7"/>
    <w:rsid w:val="007A0692"/>
    <w:rsid w:val="007A082B"/>
    <w:rsid w:val="007A1303"/>
    <w:rsid w:val="007A1327"/>
    <w:rsid w:val="007A3A2E"/>
    <w:rsid w:val="007A65E0"/>
    <w:rsid w:val="007A70B9"/>
    <w:rsid w:val="007A7602"/>
    <w:rsid w:val="007A7C97"/>
    <w:rsid w:val="007B02B9"/>
    <w:rsid w:val="007B23EC"/>
    <w:rsid w:val="007B26B2"/>
    <w:rsid w:val="007B2FA7"/>
    <w:rsid w:val="007B30F3"/>
    <w:rsid w:val="007B30F8"/>
    <w:rsid w:val="007B32C0"/>
    <w:rsid w:val="007B55E7"/>
    <w:rsid w:val="007B58D0"/>
    <w:rsid w:val="007B6725"/>
    <w:rsid w:val="007B6888"/>
    <w:rsid w:val="007B694D"/>
    <w:rsid w:val="007C0013"/>
    <w:rsid w:val="007C0565"/>
    <w:rsid w:val="007C1D49"/>
    <w:rsid w:val="007C37D2"/>
    <w:rsid w:val="007C3861"/>
    <w:rsid w:val="007C4529"/>
    <w:rsid w:val="007D0C01"/>
    <w:rsid w:val="007D28B9"/>
    <w:rsid w:val="007D2B0E"/>
    <w:rsid w:val="007D3312"/>
    <w:rsid w:val="007D3ED2"/>
    <w:rsid w:val="007D3FBD"/>
    <w:rsid w:val="007D4C2F"/>
    <w:rsid w:val="007D617C"/>
    <w:rsid w:val="007D74D6"/>
    <w:rsid w:val="007D7EF3"/>
    <w:rsid w:val="007E100A"/>
    <w:rsid w:val="007E2961"/>
    <w:rsid w:val="007E506E"/>
    <w:rsid w:val="007E5125"/>
    <w:rsid w:val="007E5DB4"/>
    <w:rsid w:val="007E744C"/>
    <w:rsid w:val="007F0617"/>
    <w:rsid w:val="007F0711"/>
    <w:rsid w:val="007F2AF5"/>
    <w:rsid w:val="007F4CA2"/>
    <w:rsid w:val="007F729E"/>
    <w:rsid w:val="00800DBD"/>
    <w:rsid w:val="00800E69"/>
    <w:rsid w:val="0080394C"/>
    <w:rsid w:val="008039C2"/>
    <w:rsid w:val="008046E4"/>
    <w:rsid w:val="00804B9B"/>
    <w:rsid w:val="008060FC"/>
    <w:rsid w:val="00807201"/>
    <w:rsid w:val="00810F94"/>
    <w:rsid w:val="0081220D"/>
    <w:rsid w:val="00814427"/>
    <w:rsid w:val="008150A8"/>
    <w:rsid w:val="008167F5"/>
    <w:rsid w:val="00816F5D"/>
    <w:rsid w:val="00817D8E"/>
    <w:rsid w:val="008200A3"/>
    <w:rsid w:val="00820BF2"/>
    <w:rsid w:val="00824C4E"/>
    <w:rsid w:val="008276B7"/>
    <w:rsid w:val="0083097C"/>
    <w:rsid w:val="00830D0B"/>
    <w:rsid w:val="008320B5"/>
    <w:rsid w:val="0083293C"/>
    <w:rsid w:val="00832ACC"/>
    <w:rsid w:val="00833D5D"/>
    <w:rsid w:val="00833E18"/>
    <w:rsid w:val="00833E4C"/>
    <w:rsid w:val="00835DC3"/>
    <w:rsid w:val="00836224"/>
    <w:rsid w:val="00837BE4"/>
    <w:rsid w:val="00837C11"/>
    <w:rsid w:val="00840559"/>
    <w:rsid w:val="00840EED"/>
    <w:rsid w:val="00842157"/>
    <w:rsid w:val="00843153"/>
    <w:rsid w:val="00843908"/>
    <w:rsid w:val="0084448A"/>
    <w:rsid w:val="00845AFB"/>
    <w:rsid w:val="00845D12"/>
    <w:rsid w:val="00846713"/>
    <w:rsid w:val="008473FA"/>
    <w:rsid w:val="008475EF"/>
    <w:rsid w:val="00847830"/>
    <w:rsid w:val="00847E15"/>
    <w:rsid w:val="00847F80"/>
    <w:rsid w:val="00850354"/>
    <w:rsid w:val="00850495"/>
    <w:rsid w:val="00851078"/>
    <w:rsid w:val="00851A81"/>
    <w:rsid w:val="00851F4C"/>
    <w:rsid w:val="008523BA"/>
    <w:rsid w:val="00852913"/>
    <w:rsid w:val="00852B26"/>
    <w:rsid w:val="00853C9C"/>
    <w:rsid w:val="0085480B"/>
    <w:rsid w:val="008560F4"/>
    <w:rsid w:val="0086035C"/>
    <w:rsid w:val="00861622"/>
    <w:rsid w:val="00862FFF"/>
    <w:rsid w:val="008662C0"/>
    <w:rsid w:val="00866705"/>
    <w:rsid w:val="008702BC"/>
    <w:rsid w:val="00870ACC"/>
    <w:rsid w:val="0087153F"/>
    <w:rsid w:val="008720FE"/>
    <w:rsid w:val="00872C2F"/>
    <w:rsid w:val="00872DF8"/>
    <w:rsid w:val="008731CF"/>
    <w:rsid w:val="0087459A"/>
    <w:rsid w:val="008749F7"/>
    <w:rsid w:val="00875167"/>
    <w:rsid w:val="0087731A"/>
    <w:rsid w:val="00881572"/>
    <w:rsid w:val="0088293F"/>
    <w:rsid w:val="00883450"/>
    <w:rsid w:val="00883864"/>
    <w:rsid w:val="0088398C"/>
    <w:rsid w:val="008845D2"/>
    <w:rsid w:val="00885165"/>
    <w:rsid w:val="00885C6E"/>
    <w:rsid w:val="00886672"/>
    <w:rsid w:val="00887497"/>
    <w:rsid w:val="0089067B"/>
    <w:rsid w:val="00890B84"/>
    <w:rsid w:val="0089412A"/>
    <w:rsid w:val="008964FA"/>
    <w:rsid w:val="0089669A"/>
    <w:rsid w:val="00896AD4"/>
    <w:rsid w:val="008A0522"/>
    <w:rsid w:val="008A147D"/>
    <w:rsid w:val="008A1809"/>
    <w:rsid w:val="008A21BC"/>
    <w:rsid w:val="008A3CBD"/>
    <w:rsid w:val="008A52F3"/>
    <w:rsid w:val="008A63DF"/>
    <w:rsid w:val="008A7F67"/>
    <w:rsid w:val="008A7F7D"/>
    <w:rsid w:val="008B1804"/>
    <w:rsid w:val="008B1A5A"/>
    <w:rsid w:val="008B1D41"/>
    <w:rsid w:val="008B2A63"/>
    <w:rsid w:val="008B3170"/>
    <w:rsid w:val="008B382F"/>
    <w:rsid w:val="008B401E"/>
    <w:rsid w:val="008B4590"/>
    <w:rsid w:val="008B51DB"/>
    <w:rsid w:val="008B578F"/>
    <w:rsid w:val="008B5C94"/>
    <w:rsid w:val="008B7CF1"/>
    <w:rsid w:val="008B7FFE"/>
    <w:rsid w:val="008C040B"/>
    <w:rsid w:val="008C0446"/>
    <w:rsid w:val="008C1149"/>
    <w:rsid w:val="008C1702"/>
    <w:rsid w:val="008C1859"/>
    <w:rsid w:val="008C252A"/>
    <w:rsid w:val="008C2B3C"/>
    <w:rsid w:val="008C2EBC"/>
    <w:rsid w:val="008C41A7"/>
    <w:rsid w:val="008C77D6"/>
    <w:rsid w:val="008D02A3"/>
    <w:rsid w:val="008D1075"/>
    <w:rsid w:val="008D2BCD"/>
    <w:rsid w:val="008D406E"/>
    <w:rsid w:val="008D4934"/>
    <w:rsid w:val="008D4E99"/>
    <w:rsid w:val="008D4EF4"/>
    <w:rsid w:val="008D4F17"/>
    <w:rsid w:val="008D5066"/>
    <w:rsid w:val="008D565F"/>
    <w:rsid w:val="008D6628"/>
    <w:rsid w:val="008D6697"/>
    <w:rsid w:val="008D728C"/>
    <w:rsid w:val="008E0439"/>
    <w:rsid w:val="008E0674"/>
    <w:rsid w:val="008E07AD"/>
    <w:rsid w:val="008E0AF7"/>
    <w:rsid w:val="008E11CC"/>
    <w:rsid w:val="008E3535"/>
    <w:rsid w:val="008E4B02"/>
    <w:rsid w:val="008E5423"/>
    <w:rsid w:val="008E5EF3"/>
    <w:rsid w:val="008E6191"/>
    <w:rsid w:val="008E7B81"/>
    <w:rsid w:val="008F0BA5"/>
    <w:rsid w:val="008F12E6"/>
    <w:rsid w:val="008F1558"/>
    <w:rsid w:val="008F3242"/>
    <w:rsid w:val="008F383A"/>
    <w:rsid w:val="008F5024"/>
    <w:rsid w:val="008F5927"/>
    <w:rsid w:val="008F7E1B"/>
    <w:rsid w:val="00901474"/>
    <w:rsid w:val="0090174A"/>
    <w:rsid w:val="00902FBD"/>
    <w:rsid w:val="009036B3"/>
    <w:rsid w:val="00904297"/>
    <w:rsid w:val="00905898"/>
    <w:rsid w:val="009071FE"/>
    <w:rsid w:val="00907761"/>
    <w:rsid w:val="00913AA4"/>
    <w:rsid w:val="00915778"/>
    <w:rsid w:val="009164DD"/>
    <w:rsid w:val="00916660"/>
    <w:rsid w:val="009168CC"/>
    <w:rsid w:val="009210C9"/>
    <w:rsid w:val="009237C0"/>
    <w:rsid w:val="00924B24"/>
    <w:rsid w:val="00925C68"/>
    <w:rsid w:val="009278BD"/>
    <w:rsid w:val="009315B0"/>
    <w:rsid w:val="009316E9"/>
    <w:rsid w:val="00932C28"/>
    <w:rsid w:val="00934877"/>
    <w:rsid w:val="009364B4"/>
    <w:rsid w:val="009365EA"/>
    <w:rsid w:val="00940E36"/>
    <w:rsid w:val="00945A61"/>
    <w:rsid w:val="00945D65"/>
    <w:rsid w:val="00947812"/>
    <w:rsid w:val="00950154"/>
    <w:rsid w:val="00950677"/>
    <w:rsid w:val="009515A7"/>
    <w:rsid w:val="0095253E"/>
    <w:rsid w:val="00953054"/>
    <w:rsid w:val="0095344E"/>
    <w:rsid w:val="00953DA2"/>
    <w:rsid w:val="0095468B"/>
    <w:rsid w:val="009556EE"/>
    <w:rsid w:val="009563A5"/>
    <w:rsid w:val="00956868"/>
    <w:rsid w:val="0095765F"/>
    <w:rsid w:val="009606E6"/>
    <w:rsid w:val="00961E39"/>
    <w:rsid w:val="00962F40"/>
    <w:rsid w:val="00963C76"/>
    <w:rsid w:val="00964298"/>
    <w:rsid w:val="0096527F"/>
    <w:rsid w:val="00967C35"/>
    <w:rsid w:val="00967DAE"/>
    <w:rsid w:val="00967FD3"/>
    <w:rsid w:val="00970F70"/>
    <w:rsid w:val="0097252B"/>
    <w:rsid w:val="00972668"/>
    <w:rsid w:val="009727B4"/>
    <w:rsid w:val="00972C36"/>
    <w:rsid w:val="00974D31"/>
    <w:rsid w:val="00982056"/>
    <w:rsid w:val="009830D3"/>
    <w:rsid w:val="00983108"/>
    <w:rsid w:val="00983B8F"/>
    <w:rsid w:val="009843F9"/>
    <w:rsid w:val="0098595E"/>
    <w:rsid w:val="00985F7C"/>
    <w:rsid w:val="00986073"/>
    <w:rsid w:val="00990EE2"/>
    <w:rsid w:val="009916D2"/>
    <w:rsid w:val="0099229C"/>
    <w:rsid w:val="00994C43"/>
    <w:rsid w:val="00995236"/>
    <w:rsid w:val="00995C9F"/>
    <w:rsid w:val="00996AA8"/>
    <w:rsid w:val="009974A6"/>
    <w:rsid w:val="0099752D"/>
    <w:rsid w:val="009A0461"/>
    <w:rsid w:val="009A05B6"/>
    <w:rsid w:val="009A11BF"/>
    <w:rsid w:val="009A2A08"/>
    <w:rsid w:val="009A2BD4"/>
    <w:rsid w:val="009A42F1"/>
    <w:rsid w:val="009A4B79"/>
    <w:rsid w:val="009A50A8"/>
    <w:rsid w:val="009A5191"/>
    <w:rsid w:val="009A66D2"/>
    <w:rsid w:val="009A7AD3"/>
    <w:rsid w:val="009B0F5C"/>
    <w:rsid w:val="009B11D6"/>
    <w:rsid w:val="009B2261"/>
    <w:rsid w:val="009B2EE9"/>
    <w:rsid w:val="009B4828"/>
    <w:rsid w:val="009B4864"/>
    <w:rsid w:val="009B5504"/>
    <w:rsid w:val="009B5506"/>
    <w:rsid w:val="009B649B"/>
    <w:rsid w:val="009B6E7F"/>
    <w:rsid w:val="009B6F16"/>
    <w:rsid w:val="009B76E3"/>
    <w:rsid w:val="009C0940"/>
    <w:rsid w:val="009C1D99"/>
    <w:rsid w:val="009C1F8B"/>
    <w:rsid w:val="009C297C"/>
    <w:rsid w:val="009C2A06"/>
    <w:rsid w:val="009C534D"/>
    <w:rsid w:val="009C6786"/>
    <w:rsid w:val="009D0221"/>
    <w:rsid w:val="009D08B2"/>
    <w:rsid w:val="009D120B"/>
    <w:rsid w:val="009D2556"/>
    <w:rsid w:val="009D3240"/>
    <w:rsid w:val="009D3A6E"/>
    <w:rsid w:val="009D5BB9"/>
    <w:rsid w:val="009D61D9"/>
    <w:rsid w:val="009E0AB4"/>
    <w:rsid w:val="009E153D"/>
    <w:rsid w:val="009E188C"/>
    <w:rsid w:val="009E3847"/>
    <w:rsid w:val="009E4942"/>
    <w:rsid w:val="009E63E3"/>
    <w:rsid w:val="009F061D"/>
    <w:rsid w:val="009F0B67"/>
    <w:rsid w:val="009F307E"/>
    <w:rsid w:val="009F43A8"/>
    <w:rsid w:val="009F4718"/>
    <w:rsid w:val="009F50DE"/>
    <w:rsid w:val="009F7BB0"/>
    <w:rsid w:val="00A01C26"/>
    <w:rsid w:val="00A01E3F"/>
    <w:rsid w:val="00A036C5"/>
    <w:rsid w:val="00A03AD2"/>
    <w:rsid w:val="00A07D84"/>
    <w:rsid w:val="00A07FF9"/>
    <w:rsid w:val="00A10336"/>
    <w:rsid w:val="00A10CE2"/>
    <w:rsid w:val="00A13385"/>
    <w:rsid w:val="00A13707"/>
    <w:rsid w:val="00A13811"/>
    <w:rsid w:val="00A13F4F"/>
    <w:rsid w:val="00A15196"/>
    <w:rsid w:val="00A154CD"/>
    <w:rsid w:val="00A16E3F"/>
    <w:rsid w:val="00A20B1F"/>
    <w:rsid w:val="00A23081"/>
    <w:rsid w:val="00A235D0"/>
    <w:rsid w:val="00A27A7F"/>
    <w:rsid w:val="00A31C1B"/>
    <w:rsid w:val="00A3276A"/>
    <w:rsid w:val="00A349D2"/>
    <w:rsid w:val="00A34D33"/>
    <w:rsid w:val="00A35492"/>
    <w:rsid w:val="00A35AAC"/>
    <w:rsid w:val="00A36432"/>
    <w:rsid w:val="00A37B07"/>
    <w:rsid w:val="00A4022D"/>
    <w:rsid w:val="00A4044E"/>
    <w:rsid w:val="00A40EF1"/>
    <w:rsid w:val="00A41F16"/>
    <w:rsid w:val="00A42869"/>
    <w:rsid w:val="00A4379F"/>
    <w:rsid w:val="00A441F7"/>
    <w:rsid w:val="00A45039"/>
    <w:rsid w:val="00A45546"/>
    <w:rsid w:val="00A4585A"/>
    <w:rsid w:val="00A45AD5"/>
    <w:rsid w:val="00A45B12"/>
    <w:rsid w:val="00A462D5"/>
    <w:rsid w:val="00A46F7C"/>
    <w:rsid w:val="00A471A7"/>
    <w:rsid w:val="00A474A1"/>
    <w:rsid w:val="00A50B8A"/>
    <w:rsid w:val="00A514E7"/>
    <w:rsid w:val="00A51F40"/>
    <w:rsid w:val="00A550DC"/>
    <w:rsid w:val="00A55E91"/>
    <w:rsid w:val="00A56275"/>
    <w:rsid w:val="00A572BC"/>
    <w:rsid w:val="00A62AD8"/>
    <w:rsid w:val="00A633C3"/>
    <w:rsid w:val="00A6599C"/>
    <w:rsid w:val="00A67428"/>
    <w:rsid w:val="00A679E3"/>
    <w:rsid w:val="00A67E39"/>
    <w:rsid w:val="00A70CF3"/>
    <w:rsid w:val="00A7155E"/>
    <w:rsid w:val="00A71B8F"/>
    <w:rsid w:val="00A72243"/>
    <w:rsid w:val="00A727AD"/>
    <w:rsid w:val="00A72B2A"/>
    <w:rsid w:val="00A73B07"/>
    <w:rsid w:val="00A755EC"/>
    <w:rsid w:val="00A75C6B"/>
    <w:rsid w:val="00A76B0D"/>
    <w:rsid w:val="00A77442"/>
    <w:rsid w:val="00A80901"/>
    <w:rsid w:val="00A819B7"/>
    <w:rsid w:val="00A81AB5"/>
    <w:rsid w:val="00A81EAA"/>
    <w:rsid w:val="00A82637"/>
    <w:rsid w:val="00A82724"/>
    <w:rsid w:val="00A82C5A"/>
    <w:rsid w:val="00A82DBB"/>
    <w:rsid w:val="00A8300D"/>
    <w:rsid w:val="00A8620F"/>
    <w:rsid w:val="00A86D39"/>
    <w:rsid w:val="00A8769A"/>
    <w:rsid w:val="00A90CFB"/>
    <w:rsid w:val="00A92EC0"/>
    <w:rsid w:val="00A92EED"/>
    <w:rsid w:val="00A9642E"/>
    <w:rsid w:val="00A9772B"/>
    <w:rsid w:val="00AA0660"/>
    <w:rsid w:val="00AA1801"/>
    <w:rsid w:val="00AA1AF1"/>
    <w:rsid w:val="00AA3279"/>
    <w:rsid w:val="00AA3875"/>
    <w:rsid w:val="00AA404A"/>
    <w:rsid w:val="00AA40DC"/>
    <w:rsid w:val="00AA6228"/>
    <w:rsid w:val="00AA69A4"/>
    <w:rsid w:val="00AA6D02"/>
    <w:rsid w:val="00AB26E1"/>
    <w:rsid w:val="00AB274F"/>
    <w:rsid w:val="00AB2D14"/>
    <w:rsid w:val="00AB4E49"/>
    <w:rsid w:val="00AB5F30"/>
    <w:rsid w:val="00AB6A62"/>
    <w:rsid w:val="00AB6BE3"/>
    <w:rsid w:val="00AB78A7"/>
    <w:rsid w:val="00AC0CAC"/>
    <w:rsid w:val="00AC37C3"/>
    <w:rsid w:val="00AC535B"/>
    <w:rsid w:val="00AC57E0"/>
    <w:rsid w:val="00AC5F6A"/>
    <w:rsid w:val="00AD01F5"/>
    <w:rsid w:val="00AD0B3C"/>
    <w:rsid w:val="00AD1CC0"/>
    <w:rsid w:val="00AD22B5"/>
    <w:rsid w:val="00AD6AF4"/>
    <w:rsid w:val="00AD6AFE"/>
    <w:rsid w:val="00AD7314"/>
    <w:rsid w:val="00AD7590"/>
    <w:rsid w:val="00AD7FC2"/>
    <w:rsid w:val="00AE0030"/>
    <w:rsid w:val="00AE0514"/>
    <w:rsid w:val="00AE0D12"/>
    <w:rsid w:val="00AE258D"/>
    <w:rsid w:val="00AE72E8"/>
    <w:rsid w:val="00AF1F04"/>
    <w:rsid w:val="00AF3D59"/>
    <w:rsid w:val="00AF6794"/>
    <w:rsid w:val="00AF7056"/>
    <w:rsid w:val="00AF795D"/>
    <w:rsid w:val="00B016F7"/>
    <w:rsid w:val="00B055B9"/>
    <w:rsid w:val="00B0568A"/>
    <w:rsid w:val="00B068E3"/>
    <w:rsid w:val="00B07CD9"/>
    <w:rsid w:val="00B11F12"/>
    <w:rsid w:val="00B13AD9"/>
    <w:rsid w:val="00B13D85"/>
    <w:rsid w:val="00B14008"/>
    <w:rsid w:val="00B16296"/>
    <w:rsid w:val="00B166B9"/>
    <w:rsid w:val="00B1674D"/>
    <w:rsid w:val="00B16CCE"/>
    <w:rsid w:val="00B1786A"/>
    <w:rsid w:val="00B206D8"/>
    <w:rsid w:val="00B20FCA"/>
    <w:rsid w:val="00B2191E"/>
    <w:rsid w:val="00B23972"/>
    <w:rsid w:val="00B25BA8"/>
    <w:rsid w:val="00B278B6"/>
    <w:rsid w:val="00B312C7"/>
    <w:rsid w:val="00B316B9"/>
    <w:rsid w:val="00B32E58"/>
    <w:rsid w:val="00B335A2"/>
    <w:rsid w:val="00B337FF"/>
    <w:rsid w:val="00B34371"/>
    <w:rsid w:val="00B34D43"/>
    <w:rsid w:val="00B37104"/>
    <w:rsid w:val="00B37A5E"/>
    <w:rsid w:val="00B423CB"/>
    <w:rsid w:val="00B43D19"/>
    <w:rsid w:val="00B447D7"/>
    <w:rsid w:val="00B44C8E"/>
    <w:rsid w:val="00B46AE9"/>
    <w:rsid w:val="00B47D0D"/>
    <w:rsid w:val="00B50707"/>
    <w:rsid w:val="00B51257"/>
    <w:rsid w:val="00B52B7D"/>
    <w:rsid w:val="00B531D2"/>
    <w:rsid w:val="00B53CCA"/>
    <w:rsid w:val="00B54441"/>
    <w:rsid w:val="00B54A5F"/>
    <w:rsid w:val="00B5559A"/>
    <w:rsid w:val="00B560C2"/>
    <w:rsid w:val="00B56409"/>
    <w:rsid w:val="00B56F9B"/>
    <w:rsid w:val="00B60641"/>
    <w:rsid w:val="00B626E0"/>
    <w:rsid w:val="00B667C6"/>
    <w:rsid w:val="00B709AD"/>
    <w:rsid w:val="00B72B45"/>
    <w:rsid w:val="00B72D4E"/>
    <w:rsid w:val="00B73838"/>
    <w:rsid w:val="00B7421A"/>
    <w:rsid w:val="00B74827"/>
    <w:rsid w:val="00B75764"/>
    <w:rsid w:val="00B75948"/>
    <w:rsid w:val="00B75F20"/>
    <w:rsid w:val="00B7661A"/>
    <w:rsid w:val="00B76F3F"/>
    <w:rsid w:val="00B77233"/>
    <w:rsid w:val="00B81371"/>
    <w:rsid w:val="00B83E2E"/>
    <w:rsid w:val="00B85408"/>
    <w:rsid w:val="00B86635"/>
    <w:rsid w:val="00B866D9"/>
    <w:rsid w:val="00B87A31"/>
    <w:rsid w:val="00B902E7"/>
    <w:rsid w:val="00B922D9"/>
    <w:rsid w:val="00B923ED"/>
    <w:rsid w:val="00B92496"/>
    <w:rsid w:val="00B926D6"/>
    <w:rsid w:val="00B9619B"/>
    <w:rsid w:val="00B966BF"/>
    <w:rsid w:val="00B974B4"/>
    <w:rsid w:val="00BA4107"/>
    <w:rsid w:val="00BA4F66"/>
    <w:rsid w:val="00BA7987"/>
    <w:rsid w:val="00BA7CFA"/>
    <w:rsid w:val="00BB1309"/>
    <w:rsid w:val="00BB17E0"/>
    <w:rsid w:val="00BB2592"/>
    <w:rsid w:val="00BB3156"/>
    <w:rsid w:val="00BB462D"/>
    <w:rsid w:val="00BB5627"/>
    <w:rsid w:val="00BB5CA9"/>
    <w:rsid w:val="00BB6662"/>
    <w:rsid w:val="00BC0CE4"/>
    <w:rsid w:val="00BC260A"/>
    <w:rsid w:val="00BC30BF"/>
    <w:rsid w:val="00BC3150"/>
    <w:rsid w:val="00BC4126"/>
    <w:rsid w:val="00BC5FE0"/>
    <w:rsid w:val="00BC61B2"/>
    <w:rsid w:val="00BC7EB7"/>
    <w:rsid w:val="00BD02D5"/>
    <w:rsid w:val="00BD1B67"/>
    <w:rsid w:val="00BD33B6"/>
    <w:rsid w:val="00BD3D7F"/>
    <w:rsid w:val="00BD4FBC"/>
    <w:rsid w:val="00BD5197"/>
    <w:rsid w:val="00BD6509"/>
    <w:rsid w:val="00BD6560"/>
    <w:rsid w:val="00BD692D"/>
    <w:rsid w:val="00BE00FA"/>
    <w:rsid w:val="00BE0C95"/>
    <w:rsid w:val="00BE1299"/>
    <w:rsid w:val="00BE2752"/>
    <w:rsid w:val="00BE4F24"/>
    <w:rsid w:val="00BE5006"/>
    <w:rsid w:val="00BE545A"/>
    <w:rsid w:val="00BE5E11"/>
    <w:rsid w:val="00BE644B"/>
    <w:rsid w:val="00BE6C95"/>
    <w:rsid w:val="00BE70CF"/>
    <w:rsid w:val="00BE74FA"/>
    <w:rsid w:val="00BF0A54"/>
    <w:rsid w:val="00BF0F1C"/>
    <w:rsid w:val="00BF116F"/>
    <w:rsid w:val="00BF1B7F"/>
    <w:rsid w:val="00BF1EF4"/>
    <w:rsid w:val="00BF3C7C"/>
    <w:rsid w:val="00BF4E4C"/>
    <w:rsid w:val="00BF6D83"/>
    <w:rsid w:val="00BF704D"/>
    <w:rsid w:val="00BF7824"/>
    <w:rsid w:val="00C02535"/>
    <w:rsid w:val="00C0462C"/>
    <w:rsid w:val="00C04666"/>
    <w:rsid w:val="00C047C5"/>
    <w:rsid w:val="00C04D22"/>
    <w:rsid w:val="00C056D3"/>
    <w:rsid w:val="00C0590D"/>
    <w:rsid w:val="00C06ECA"/>
    <w:rsid w:val="00C11573"/>
    <w:rsid w:val="00C14CDF"/>
    <w:rsid w:val="00C16762"/>
    <w:rsid w:val="00C1726E"/>
    <w:rsid w:val="00C17637"/>
    <w:rsid w:val="00C176A6"/>
    <w:rsid w:val="00C179FC"/>
    <w:rsid w:val="00C207BC"/>
    <w:rsid w:val="00C20A70"/>
    <w:rsid w:val="00C2139F"/>
    <w:rsid w:val="00C21A6B"/>
    <w:rsid w:val="00C278D9"/>
    <w:rsid w:val="00C27ABF"/>
    <w:rsid w:val="00C27F66"/>
    <w:rsid w:val="00C30486"/>
    <w:rsid w:val="00C305DF"/>
    <w:rsid w:val="00C315FB"/>
    <w:rsid w:val="00C317BD"/>
    <w:rsid w:val="00C33279"/>
    <w:rsid w:val="00C3421B"/>
    <w:rsid w:val="00C34BA8"/>
    <w:rsid w:val="00C407AB"/>
    <w:rsid w:val="00C41015"/>
    <w:rsid w:val="00C42134"/>
    <w:rsid w:val="00C45BF0"/>
    <w:rsid w:val="00C47397"/>
    <w:rsid w:val="00C47468"/>
    <w:rsid w:val="00C51569"/>
    <w:rsid w:val="00C5235A"/>
    <w:rsid w:val="00C5573D"/>
    <w:rsid w:val="00C55AC9"/>
    <w:rsid w:val="00C61A25"/>
    <w:rsid w:val="00C61A84"/>
    <w:rsid w:val="00C6220B"/>
    <w:rsid w:val="00C6236D"/>
    <w:rsid w:val="00C63320"/>
    <w:rsid w:val="00C635F3"/>
    <w:rsid w:val="00C63CF2"/>
    <w:rsid w:val="00C63FAC"/>
    <w:rsid w:val="00C640B7"/>
    <w:rsid w:val="00C648FC"/>
    <w:rsid w:val="00C64BCF"/>
    <w:rsid w:val="00C64C81"/>
    <w:rsid w:val="00C64FE7"/>
    <w:rsid w:val="00C6514C"/>
    <w:rsid w:val="00C663BE"/>
    <w:rsid w:val="00C71858"/>
    <w:rsid w:val="00C722C5"/>
    <w:rsid w:val="00C74781"/>
    <w:rsid w:val="00C7649D"/>
    <w:rsid w:val="00C76E42"/>
    <w:rsid w:val="00C77EC9"/>
    <w:rsid w:val="00C80034"/>
    <w:rsid w:val="00C83D43"/>
    <w:rsid w:val="00C83EA7"/>
    <w:rsid w:val="00C8443A"/>
    <w:rsid w:val="00C84559"/>
    <w:rsid w:val="00C84CE2"/>
    <w:rsid w:val="00C862C4"/>
    <w:rsid w:val="00C86B34"/>
    <w:rsid w:val="00C90640"/>
    <w:rsid w:val="00C90879"/>
    <w:rsid w:val="00C915C8"/>
    <w:rsid w:val="00C9373E"/>
    <w:rsid w:val="00C945A0"/>
    <w:rsid w:val="00C95593"/>
    <w:rsid w:val="00C95BE8"/>
    <w:rsid w:val="00C9604F"/>
    <w:rsid w:val="00C9715E"/>
    <w:rsid w:val="00C9766A"/>
    <w:rsid w:val="00C97A1E"/>
    <w:rsid w:val="00CA2022"/>
    <w:rsid w:val="00CA21C9"/>
    <w:rsid w:val="00CB0EAB"/>
    <w:rsid w:val="00CB18D2"/>
    <w:rsid w:val="00CB2969"/>
    <w:rsid w:val="00CB3C69"/>
    <w:rsid w:val="00CB4CEC"/>
    <w:rsid w:val="00CB57BF"/>
    <w:rsid w:val="00CB6365"/>
    <w:rsid w:val="00CB7E5C"/>
    <w:rsid w:val="00CC0B5A"/>
    <w:rsid w:val="00CC2DE4"/>
    <w:rsid w:val="00CC360E"/>
    <w:rsid w:val="00CC3CBF"/>
    <w:rsid w:val="00CC43AD"/>
    <w:rsid w:val="00CC48D6"/>
    <w:rsid w:val="00CC5DEB"/>
    <w:rsid w:val="00CC62BA"/>
    <w:rsid w:val="00CC6378"/>
    <w:rsid w:val="00CD0E30"/>
    <w:rsid w:val="00CD21E7"/>
    <w:rsid w:val="00CD369D"/>
    <w:rsid w:val="00CD564C"/>
    <w:rsid w:val="00CD6866"/>
    <w:rsid w:val="00CD76D4"/>
    <w:rsid w:val="00CD7893"/>
    <w:rsid w:val="00CE03CC"/>
    <w:rsid w:val="00CE2277"/>
    <w:rsid w:val="00CE5CEE"/>
    <w:rsid w:val="00CE603F"/>
    <w:rsid w:val="00CE7E6A"/>
    <w:rsid w:val="00CF030B"/>
    <w:rsid w:val="00CF0FBA"/>
    <w:rsid w:val="00CF1B66"/>
    <w:rsid w:val="00CF4294"/>
    <w:rsid w:val="00CF4AFD"/>
    <w:rsid w:val="00CF67A5"/>
    <w:rsid w:val="00CF6EB2"/>
    <w:rsid w:val="00D038BF"/>
    <w:rsid w:val="00D063BD"/>
    <w:rsid w:val="00D06B38"/>
    <w:rsid w:val="00D0750E"/>
    <w:rsid w:val="00D1033C"/>
    <w:rsid w:val="00D10354"/>
    <w:rsid w:val="00D10D23"/>
    <w:rsid w:val="00D11445"/>
    <w:rsid w:val="00D11804"/>
    <w:rsid w:val="00D12EE7"/>
    <w:rsid w:val="00D13221"/>
    <w:rsid w:val="00D1373C"/>
    <w:rsid w:val="00D13E7E"/>
    <w:rsid w:val="00D16FD4"/>
    <w:rsid w:val="00D209C2"/>
    <w:rsid w:val="00D25A9F"/>
    <w:rsid w:val="00D27279"/>
    <w:rsid w:val="00D2734A"/>
    <w:rsid w:val="00D27C11"/>
    <w:rsid w:val="00D306AB"/>
    <w:rsid w:val="00D31B93"/>
    <w:rsid w:val="00D32802"/>
    <w:rsid w:val="00D3469A"/>
    <w:rsid w:val="00D34A5C"/>
    <w:rsid w:val="00D35986"/>
    <w:rsid w:val="00D3789A"/>
    <w:rsid w:val="00D407B7"/>
    <w:rsid w:val="00D408B6"/>
    <w:rsid w:val="00D409B3"/>
    <w:rsid w:val="00D418FB"/>
    <w:rsid w:val="00D41E2D"/>
    <w:rsid w:val="00D4287D"/>
    <w:rsid w:val="00D4793C"/>
    <w:rsid w:val="00D47CE7"/>
    <w:rsid w:val="00D515DB"/>
    <w:rsid w:val="00D56D95"/>
    <w:rsid w:val="00D576BD"/>
    <w:rsid w:val="00D617B7"/>
    <w:rsid w:val="00D65068"/>
    <w:rsid w:val="00D65243"/>
    <w:rsid w:val="00D658A1"/>
    <w:rsid w:val="00D7176B"/>
    <w:rsid w:val="00D738F0"/>
    <w:rsid w:val="00D73FDD"/>
    <w:rsid w:val="00D74E08"/>
    <w:rsid w:val="00D801E8"/>
    <w:rsid w:val="00D806C0"/>
    <w:rsid w:val="00D82CB3"/>
    <w:rsid w:val="00D82FC0"/>
    <w:rsid w:val="00D830F3"/>
    <w:rsid w:val="00D8322A"/>
    <w:rsid w:val="00D83C17"/>
    <w:rsid w:val="00D84FAF"/>
    <w:rsid w:val="00D84FD2"/>
    <w:rsid w:val="00D85885"/>
    <w:rsid w:val="00D8594A"/>
    <w:rsid w:val="00D87527"/>
    <w:rsid w:val="00D87652"/>
    <w:rsid w:val="00D92D08"/>
    <w:rsid w:val="00D9372E"/>
    <w:rsid w:val="00D947F0"/>
    <w:rsid w:val="00D94EA1"/>
    <w:rsid w:val="00D963CC"/>
    <w:rsid w:val="00D96E06"/>
    <w:rsid w:val="00DA1FCD"/>
    <w:rsid w:val="00DA2F64"/>
    <w:rsid w:val="00DA3A4F"/>
    <w:rsid w:val="00DA42C0"/>
    <w:rsid w:val="00DA52A2"/>
    <w:rsid w:val="00DA5E27"/>
    <w:rsid w:val="00DA7176"/>
    <w:rsid w:val="00DA73EE"/>
    <w:rsid w:val="00DA7E2F"/>
    <w:rsid w:val="00DB0C0B"/>
    <w:rsid w:val="00DB1979"/>
    <w:rsid w:val="00DB20EA"/>
    <w:rsid w:val="00DB31E7"/>
    <w:rsid w:val="00DB3A66"/>
    <w:rsid w:val="00DB4A78"/>
    <w:rsid w:val="00DB4BEF"/>
    <w:rsid w:val="00DB4F86"/>
    <w:rsid w:val="00DB6DCD"/>
    <w:rsid w:val="00DB6E88"/>
    <w:rsid w:val="00DB7125"/>
    <w:rsid w:val="00DB78B2"/>
    <w:rsid w:val="00DB7D9A"/>
    <w:rsid w:val="00DC076C"/>
    <w:rsid w:val="00DC1792"/>
    <w:rsid w:val="00DC230C"/>
    <w:rsid w:val="00DC2579"/>
    <w:rsid w:val="00DC301A"/>
    <w:rsid w:val="00DC5771"/>
    <w:rsid w:val="00DC5FF8"/>
    <w:rsid w:val="00DC6AEA"/>
    <w:rsid w:val="00DC7377"/>
    <w:rsid w:val="00DC7A4D"/>
    <w:rsid w:val="00DD199D"/>
    <w:rsid w:val="00DD3114"/>
    <w:rsid w:val="00DD3BE6"/>
    <w:rsid w:val="00DD4849"/>
    <w:rsid w:val="00DD488B"/>
    <w:rsid w:val="00DD7CDB"/>
    <w:rsid w:val="00DE09AE"/>
    <w:rsid w:val="00DE0C4A"/>
    <w:rsid w:val="00DE0FC0"/>
    <w:rsid w:val="00DE2593"/>
    <w:rsid w:val="00DE3A31"/>
    <w:rsid w:val="00DE4A83"/>
    <w:rsid w:val="00DE5182"/>
    <w:rsid w:val="00DE55CA"/>
    <w:rsid w:val="00DE63AE"/>
    <w:rsid w:val="00DF1C93"/>
    <w:rsid w:val="00DF1E5D"/>
    <w:rsid w:val="00DF26A0"/>
    <w:rsid w:val="00DF2ABA"/>
    <w:rsid w:val="00DF419C"/>
    <w:rsid w:val="00DF449A"/>
    <w:rsid w:val="00DF51C5"/>
    <w:rsid w:val="00DF651D"/>
    <w:rsid w:val="00DF72C7"/>
    <w:rsid w:val="00DF7F9A"/>
    <w:rsid w:val="00E00C6B"/>
    <w:rsid w:val="00E03246"/>
    <w:rsid w:val="00E03508"/>
    <w:rsid w:val="00E03C0E"/>
    <w:rsid w:val="00E050D1"/>
    <w:rsid w:val="00E05B93"/>
    <w:rsid w:val="00E06E09"/>
    <w:rsid w:val="00E073C2"/>
    <w:rsid w:val="00E07BCC"/>
    <w:rsid w:val="00E10A7C"/>
    <w:rsid w:val="00E1123F"/>
    <w:rsid w:val="00E12D1C"/>
    <w:rsid w:val="00E13A3C"/>
    <w:rsid w:val="00E16370"/>
    <w:rsid w:val="00E16412"/>
    <w:rsid w:val="00E165DD"/>
    <w:rsid w:val="00E227C3"/>
    <w:rsid w:val="00E22843"/>
    <w:rsid w:val="00E22B15"/>
    <w:rsid w:val="00E264B4"/>
    <w:rsid w:val="00E26881"/>
    <w:rsid w:val="00E2713B"/>
    <w:rsid w:val="00E275C0"/>
    <w:rsid w:val="00E32DDF"/>
    <w:rsid w:val="00E33108"/>
    <w:rsid w:val="00E34501"/>
    <w:rsid w:val="00E34618"/>
    <w:rsid w:val="00E34706"/>
    <w:rsid w:val="00E34838"/>
    <w:rsid w:val="00E36F0F"/>
    <w:rsid w:val="00E410FD"/>
    <w:rsid w:val="00E43ABE"/>
    <w:rsid w:val="00E445BD"/>
    <w:rsid w:val="00E4665E"/>
    <w:rsid w:val="00E47A5F"/>
    <w:rsid w:val="00E507A5"/>
    <w:rsid w:val="00E50956"/>
    <w:rsid w:val="00E50D7C"/>
    <w:rsid w:val="00E528D2"/>
    <w:rsid w:val="00E536F4"/>
    <w:rsid w:val="00E56B1A"/>
    <w:rsid w:val="00E56D69"/>
    <w:rsid w:val="00E601CE"/>
    <w:rsid w:val="00E60B07"/>
    <w:rsid w:val="00E62303"/>
    <w:rsid w:val="00E62441"/>
    <w:rsid w:val="00E630A8"/>
    <w:rsid w:val="00E636B7"/>
    <w:rsid w:val="00E63879"/>
    <w:rsid w:val="00E65FEA"/>
    <w:rsid w:val="00E66073"/>
    <w:rsid w:val="00E67A06"/>
    <w:rsid w:val="00E67F01"/>
    <w:rsid w:val="00E72689"/>
    <w:rsid w:val="00E72FB1"/>
    <w:rsid w:val="00E730AA"/>
    <w:rsid w:val="00E731A1"/>
    <w:rsid w:val="00E748FD"/>
    <w:rsid w:val="00E75FE0"/>
    <w:rsid w:val="00E766E3"/>
    <w:rsid w:val="00E76F52"/>
    <w:rsid w:val="00E82B54"/>
    <w:rsid w:val="00E83E79"/>
    <w:rsid w:val="00E86C2A"/>
    <w:rsid w:val="00E90A76"/>
    <w:rsid w:val="00E91EBD"/>
    <w:rsid w:val="00E92290"/>
    <w:rsid w:val="00E92A90"/>
    <w:rsid w:val="00E937B5"/>
    <w:rsid w:val="00E93E96"/>
    <w:rsid w:val="00E9442F"/>
    <w:rsid w:val="00E969D2"/>
    <w:rsid w:val="00E96E28"/>
    <w:rsid w:val="00EA08EA"/>
    <w:rsid w:val="00EA0CA1"/>
    <w:rsid w:val="00EA1CE0"/>
    <w:rsid w:val="00EA206F"/>
    <w:rsid w:val="00EA28BC"/>
    <w:rsid w:val="00EA3249"/>
    <w:rsid w:val="00EA5118"/>
    <w:rsid w:val="00EA68B6"/>
    <w:rsid w:val="00EA694D"/>
    <w:rsid w:val="00EB045F"/>
    <w:rsid w:val="00EB0DF0"/>
    <w:rsid w:val="00EB1A2C"/>
    <w:rsid w:val="00EB1DFD"/>
    <w:rsid w:val="00EB40DC"/>
    <w:rsid w:val="00EB61B9"/>
    <w:rsid w:val="00EB743F"/>
    <w:rsid w:val="00EC064C"/>
    <w:rsid w:val="00EC0AA7"/>
    <w:rsid w:val="00EC0B78"/>
    <w:rsid w:val="00EC0BFA"/>
    <w:rsid w:val="00EC115D"/>
    <w:rsid w:val="00EC3328"/>
    <w:rsid w:val="00EC3934"/>
    <w:rsid w:val="00EC5748"/>
    <w:rsid w:val="00EC7352"/>
    <w:rsid w:val="00EC78F0"/>
    <w:rsid w:val="00ED1D9B"/>
    <w:rsid w:val="00ED2270"/>
    <w:rsid w:val="00ED512E"/>
    <w:rsid w:val="00EE048D"/>
    <w:rsid w:val="00EE0ACB"/>
    <w:rsid w:val="00EE107C"/>
    <w:rsid w:val="00EE1D06"/>
    <w:rsid w:val="00EE25F8"/>
    <w:rsid w:val="00EE280E"/>
    <w:rsid w:val="00EE32CB"/>
    <w:rsid w:val="00EE3E9C"/>
    <w:rsid w:val="00EE4C4C"/>
    <w:rsid w:val="00EE4D4C"/>
    <w:rsid w:val="00EE4FBE"/>
    <w:rsid w:val="00EF03FA"/>
    <w:rsid w:val="00EF1066"/>
    <w:rsid w:val="00EF29EE"/>
    <w:rsid w:val="00EF2E2B"/>
    <w:rsid w:val="00EF34D2"/>
    <w:rsid w:val="00EF4C26"/>
    <w:rsid w:val="00EF4F1D"/>
    <w:rsid w:val="00EF5693"/>
    <w:rsid w:val="00EF758E"/>
    <w:rsid w:val="00F0032B"/>
    <w:rsid w:val="00F0274F"/>
    <w:rsid w:val="00F02AE6"/>
    <w:rsid w:val="00F02E9D"/>
    <w:rsid w:val="00F04044"/>
    <w:rsid w:val="00F046C8"/>
    <w:rsid w:val="00F047AB"/>
    <w:rsid w:val="00F0503B"/>
    <w:rsid w:val="00F05DE1"/>
    <w:rsid w:val="00F07353"/>
    <w:rsid w:val="00F07AF9"/>
    <w:rsid w:val="00F12147"/>
    <w:rsid w:val="00F12696"/>
    <w:rsid w:val="00F13E45"/>
    <w:rsid w:val="00F142E2"/>
    <w:rsid w:val="00F147C6"/>
    <w:rsid w:val="00F20FBA"/>
    <w:rsid w:val="00F21187"/>
    <w:rsid w:val="00F211E9"/>
    <w:rsid w:val="00F21705"/>
    <w:rsid w:val="00F22527"/>
    <w:rsid w:val="00F243B4"/>
    <w:rsid w:val="00F25E84"/>
    <w:rsid w:val="00F2703D"/>
    <w:rsid w:val="00F2706D"/>
    <w:rsid w:val="00F31178"/>
    <w:rsid w:val="00F3400B"/>
    <w:rsid w:val="00F35216"/>
    <w:rsid w:val="00F35C44"/>
    <w:rsid w:val="00F360B3"/>
    <w:rsid w:val="00F370B9"/>
    <w:rsid w:val="00F37283"/>
    <w:rsid w:val="00F375DF"/>
    <w:rsid w:val="00F37E49"/>
    <w:rsid w:val="00F40C05"/>
    <w:rsid w:val="00F40E86"/>
    <w:rsid w:val="00F425B3"/>
    <w:rsid w:val="00F44C78"/>
    <w:rsid w:val="00F459E6"/>
    <w:rsid w:val="00F46002"/>
    <w:rsid w:val="00F460E9"/>
    <w:rsid w:val="00F509B9"/>
    <w:rsid w:val="00F52A34"/>
    <w:rsid w:val="00F53441"/>
    <w:rsid w:val="00F53C70"/>
    <w:rsid w:val="00F54E56"/>
    <w:rsid w:val="00F6043B"/>
    <w:rsid w:val="00F60C62"/>
    <w:rsid w:val="00F6398D"/>
    <w:rsid w:val="00F645AF"/>
    <w:rsid w:val="00F65468"/>
    <w:rsid w:val="00F66BC9"/>
    <w:rsid w:val="00F67907"/>
    <w:rsid w:val="00F67946"/>
    <w:rsid w:val="00F7108A"/>
    <w:rsid w:val="00F72E9F"/>
    <w:rsid w:val="00F735C8"/>
    <w:rsid w:val="00F739E9"/>
    <w:rsid w:val="00F762D0"/>
    <w:rsid w:val="00F77E59"/>
    <w:rsid w:val="00F805CC"/>
    <w:rsid w:val="00F81620"/>
    <w:rsid w:val="00F837AA"/>
    <w:rsid w:val="00F84240"/>
    <w:rsid w:val="00F85237"/>
    <w:rsid w:val="00F87CD2"/>
    <w:rsid w:val="00F87DAE"/>
    <w:rsid w:val="00F9000A"/>
    <w:rsid w:val="00F9002A"/>
    <w:rsid w:val="00F9089C"/>
    <w:rsid w:val="00F90CC8"/>
    <w:rsid w:val="00F9147D"/>
    <w:rsid w:val="00F946E7"/>
    <w:rsid w:val="00F94BA1"/>
    <w:rsid w:val="00F94E43"/>
    <w:rsid w:val="00F95884"/>
    <w:rsid w:val="00F97AFE"/>
    <w:rsid w:val="00FA0128"/>
    <w:rsid w:val="00FA0CBC"/>
    <w:rsid w:val="00FA1786"/>
    <w:rsid w:val="00FA215F"/>
    <w:rsid w:val="00FA3191"/>
    <w:rsid w:val="00FA536E"/>
    <w:rsid w:val="00FA5AE3"/>
    <w:rsid w:val="00FA73DD"/>
    <w:rsid w:val="00FB0CF0"/>
    <w:rsid w:val="00FB1361"/>
    <w:rsid w:val="00FB13C2"/>
    <w:rsid w:val="00FB1ED1"/>
    <w:rsid w:val="00FB2976"/>
    <w:rsid w:val="00FB39E0"/>
    <w:rsid w:val="00FB63C6"/>
    <w:rsid w:val="00FB7164"/>
    <w:rsid w:val="00FB76C5"/>
    <w:rsid w:val="00FC2414"/>
    <w:rsid w:val="00FC2C4D"/>
    <w:rsid w:val="00FC2E8B"/>
    <w:rsid w:val="00FC327A"/>
    <w:rsid w:val="00FC3F81"/>
    <w:rsid w:val="00FC44A1"/>
    <w:rsid w:val="00FC48CA"/>
    <w:rsid w:val="00FC4DEB"/>
    <w:rsid w:val="00FC77FF"/>
    <w:rsid w:val="00FC7E40"/>
    <w:rsid w:val="00FD1DB6"/>
    <w:rsid w:val="00FD35C1"/>
    <w:rsid w:val="00FD4B65"/>
    <w:rsid w:val="00FD4CC7"/>
    <w:rsid w:val="00FD6729"/>
    <w:rsid w:val="00FD7FE3"/>
    <w:rsid w:val="00FE1729"/>
    <w:rsid w:val="00FE2025"/>
    <w:rsid w:val="00FE2D9D"/>
    <w:rsid w:val="00FE4790"/>
    <w:rsid w:val="00FE49E3"/>
    <w:rsid w:val="00FE687A"/>
    <w:rsid w:val="00FE79C6"/>
    <w:rsid w:val="00FF0ACE"/>
    <w:rsid w:val="00FF0AD1"/>
    <w:rsid w:val="00FF25E7"/>
    <w:rsid w:val="00FF2CAA"/>
    <w:rsid w:val="00FF2F56"/>
    <w:rsid w:val="00FF3373"/>
    <w:rsid w:val="00FF4CD3"/>
    <w:rsid w:val="00FF529A"/>
    <w:rsid w:val="00FF5C9E"/>
    <w:rsid w:val="00FF6B4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5:docId w15:val="{9CEA12DC-6487-4991-BBD9-885A3D122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0DC"/>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semiHidden/>
    <w:unhideWhenUsed/>
    <w:qFormat/>
    <w:rsid w:val="00DD199D"/>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16F5D"/>
    <w:pPr>
      <w:tabs>
        <w:tab w:val="right" w:leader="dot" w:pos="8828"/>
      </w:tabs>
      <w:spacing w:after="100" w:line="360" w:lineRule="auto"/>
      <w:ind w:left="566"/>
    </w:pPr>
  </w:style>
  <w:style w:type="paragraph" w:styleId="TDC2">
    <w:name w:val="toc 2"/>
    <w:basedOn w:val="Normal"/>
    <w:next w:val="Normal"/>
    <w:autoRedefine/>
    <w:uiPriority w:val="39"/>
    <w:unhideWhenUsed/>
    <w:rsid w:val="00D038BF"/>
    <w:pPr>
      <w:tabs>
        <w:tab w:val="right" w:leader="dot" w:pos="9676"/>
      </w:tabs>
      <w:spacing w:after="100" w:line="480" w:lineRule="auto"/>
      <w:ind w:left="567" w:hanging="1"/>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styleId="Revisin">
    <w:name w:val="Revision"/>
    <w:hidden/>
    <w:uiPriority w:val="99"/>
    <w:semiHidden/>
    <w:rsid w:val="008A0522"/>
  </w:style>
  <w:style w:type="paragraph" w:customStyle="1" w:styleId="Texto">
    <w:name w:val="Texto"/>
    <w:basedOn w:val="Normal"/>
    <w:link w:val="TextoCar"/>
    <w:rsid w:val="006F672F"/>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6F672F"/>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6F672F"/>
    <w:rPr>
      <w:rFonts w:ascii="Courier New" w:eastAsia="Times New Roman" w:hAnsi="Courier New" w:cs="Courier New"/>
      <w:sz w:val="20"/>
      <w:szCs w:val="20"/>
      <w:lang w:val="es-ES"/>
    </w:rPr>
  </w:style>
  <w:style w:type="character" w:customStyle="1" w:styleId="TextoCar">
    <w:name w:val="Texto Car"/>
    <w:link w:val="Texto"/>
    <w:locked/>
    <w:rsid w:val="006F672F"/>
    <w:rPr>
      <w:rFonts w:ascii="Arial" w:eastAsia="Times New Roman" w:hAnsi="Arial" w:cs="Arial"/>
      <w:sz w:val="18"/>
      <w:szCs w:val="20"/>
      <w:lang w:val="es-ES"/>
    </w:rPr>
  </w:style>
  <w:style w:type="table" w:customStyle="1" w:styleId="Tablaconcuadrcula11">
    <w:name w:val="Tabla con cuadrícula11"/>
    <w:basedOn w:val="Tablanormal"/>
    <w:next w:val="Tablaconcuadrcula"/>
    <w:uiPriority w:val="59"/>
    <w:rsid w:val="00CE227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0F0705"/>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7D74D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967C35"/>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967C35"/>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967C35"/>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F0274F"/>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39"/>
    <w:rsid w:val="00F0274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DD199D"/>
    <w:rPr>
      <w:rFonts w:asciiTheme="majorHAnsi" w:eastAsiaTheme="majorEastAsia" w:hAnsiTheme="majorHAnsi" w:cstheme="majorBidi"/>
      <w:color w:val="243F60" w:themeColor="accent1" w:themeShade="7F"/>
    </w:rPr>
  </w:style>
  <w:style w:type="character" w:customStyle="1" w:styleId="Mencinsinresolver1">
    <w:name w:val="Mención sin resolver1"/>
    <w:basedOn w:val="Fuentedeprrafopredeter"/>
    <w:uiPriority w:val="99"/>
    <w:semiHidden/>
    <w:unhideWhenUsed/>
    <w:rsid w:val="0009755D"/>
    <w:rPr>
      <w:color w:val="605E5C"/>
      <w:shd w:val="clear" w:color="auto" w:fill="E1DFDD"/>
    </w:rPr>
  </w:style>
  <w:style w:type="character" w:customStyle="1" w:styleId="il">
    <w:name w:val="il"/>
    <w:basedOn w:val="Fuentedeprrafopredeter"/>
    <w:rsid w:val="00F12696"/>
  </w:style>
  <w:style w:type="paragraph" w:styleId="TDC3">
    <w:name w:val="toc 3"/>
    <w:basedOn w:val="Normal"/>
    <w:next w:val="Normal"/>
    <w:autoRedefine/>
    <w:uiPriority w:val="39"/>
    <w:unhideWhenUsed/>
    <w:rsid w:val="003C1C05"/>
    <w:pPr>
      <w:spacing w:after="100"/>
      <w:ind w:left="480"/>
    </w:pPr>
  </w:style>
  <w:style w:type="character" w:customStyle="1" w:styleId="red">
    <w:name w:val="red"/>
    <w:basedOn w:val="Fuentedeprrafopredeter"/>
    <w:rsid w:val="003721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83409">
      <w:bodyDiv w:val="1"/>
      <w:marLeft w:val="0"/>
      <w:marRight w:val="0"/>
      <w:marTop w:val="0"/>
      <w:marBottom w:val="0"/>
      <w:divBdr>
        <w:top w:val="none" w:sz="0" w:space="0" w:color="auto"/>
        <w:left w:val="none" w:sz="0" w:space="0" w:color="auto"/>
        <w:bottom w:val="none" w:sz="0" w:space="0" w:color="auto"/>
        <w:right w:val="none" w:sz="0" w:space="0" w:color="auto"/>
      </w:divBdr>
    </w:div>
    <w:div w:id="32922374">
      <w:bodyDiv w:val="1"/>
      <w:marLeft w:val="0"/>
      <w:marRight w:val="0"/>
      <w:marTop w:val="0"/>
      <w:marBottom w:val="0"/>
      <w:divBdr>
        <w:top w:val="none" w:sz="0" w:space="0" w:color="auto"/>
        <w:left w:val="none" w:sz="0" w:space="0" w:color="auto"/>
        <w:bottom w:val="none" w:sz="0" w:space="0" w:color="auto"/>
        <w:right w:val="none" w:sz="0" w:space="0" w:color="auto"/>
      </w:divBdr>
    </w:div>
    <w:div w:id="38287554">
      <w:bodyDiv w:val="1"/>
      <w:marLeft w:val="0"/>
      <w:marRight w:val="0"/>
      <w:marTop w:val="0"/>
      <w:marBottom w:val="0"/>
      <w:divBdr>
        <w:top w:val="none" w:sz="0" w:space="0" w:color="auto"/>
        <w:left w:val="none" w:sz="0" w:space="0" w:color="auto"/>
        <w:bottom w:val="none" w:sz="0" w:space="0" w:color="auto"/>
        <w:right w:val="none" w:sz="0" w:space="0" w:color="auto"/>
      </w:divBdr>
    </w:div>
    <w:div w:id="46615807">
      <w:bodyDiv w:val="1"/>
      <w:marLeft w:val="0"/>
      <w:marRight w:val="0"/>
      <w:marTop w:val="0"/>
      <w:marBottom w:val="0"/>
      <w:divBdr>
        <w:top w:val="none" w:sz="0" w:space="0" w:color="auto"/>
        <w:left w:val="none" w:sz="0" w:space="0" w:color="auto"/>
        <w:bottom w:val="none" w:sz="0" w:space="0" w:color="auto"/>
        <w:right w:val="none" w:sz="0" w:space="0" w:color="auto"/>
      </w:divBdr>
    </w:div>
    <w:div w:id="48504307">
      <w:bodyDiv w:val="1"/>
      <w:marLeft w:val="0"/>
      <w:marRight w:val="0"/>
      <w:marTop w:val="0"/>
      <w:marBottom w:val="0"/>
      <w:divBdr>
        <w:top w:val="none" w:sz="0" w:space="0" w:color="auto"/>
        <w:left w:val="none" w:sz="0" w:space="0" w:color="auto"/>
        <w:bottom w:val="none" w:sz="0" w:space="0" w:color="auto"/>
        <w:right w:val="none" w:sz="0" w:space="0" w:color="auto"/>
      </w:divBdr>
    </w:div>
    <w:div w:id="66154740">
      <w:bodyDiv w:val="1"/>
      <w:marLeft w:val="0"/>
      <w:marRight w:val="0"/>
      <w:marTop w:val="0"/>
      <w:marBottom w:val="0"/>
      <w:divBdr>
        <w:top w:val="none" w:sz="0" w:space="0" w:color="auto"/>
        <w:left w:val="none" w:sz="0" w:space="0" w:color="auto"/>
        <w:bottom w:val="none" w:sz="0" w:space="0" w:color="auto"/>
        <w:right w:val="none" w:sz="0" w:space="0" w:color="auto"/>
      </w:divBdr>
    </w:div>
    <w:div w:id="73475895">
      <w:bodyDiv w:val="1"/>
      <w:marLeft w:val="0"/>
      <w:marRight w:val="0"/>
      <w:marTop w:val="0"/>
      <w:marBottom w:val="0"/>
      <w:divBdr>
        <w:top w:val="none" w:sz="0" w:space="0" w:color="auto"/>
        <w:left w:val="none" w:sz="0" w:space="0" w:color="auto"/>
        <w:bottom w:val="none" w:sz="0" w:space="0" w:color="auto"/>
        <w:right w:val="none" w:sz="0" w:space="0" w:color="auto"/>
      </w:divBdr>
    </w:div>
    <w:div w:id="104932359">
      <w:bodyDiv w:val="1"/>
      <w:marLeft w:val="0"/>
      <w:marRight w:val="0"/>
      <w:marTop w:val="0"/>
      <w:marBottom w:val="0"/>
      <w:divBdr>
        <w:top w:val="none" w:sz="0" w:space="0" w:color="auto"/>
        <w:left w:val="none" w:sz="0" w:space="0" w:color="auto"/>
        <w:bottom w:val="none" w:sz="0" w:space="0" w:color="auto"/>
        <w:right w:val="none" w:sz="0" w:space="0" w:color="auto"/>
      </w:divBdr>
    </w:div>
    <w:div w:id="119886052">
      <w:bodyDiv w:val="1"/>
      <w:marLeft w:val="0"/>
      <w:marRight w:val="0"/>
      <w:marTop w:val="0"/>
      <w:marBottom w:val="0"/>
      <w:divBdr>
        <w:top w:val="none" w:sz="0" w:space="0" w:color="auto"/>
        <w:left w:val="none" w:sz="0" w:space="0" w:color="auto"/>
        <w:bottom w:val="none" w:sz="0" w:space="0" w:color="auto"/>
        <w:right w:val="none" w:sz="0" w:space="0" w:color="auto"/>
      </w:divBdr>
    </w:div>
    <w:div w:id="120853224">
      <w:bodyDiv w:val="1"/>
      <w:marLeft w:val="0"/>
      <w:marRight w:val="0"/>
      <w:marTop w:val="0"/>
      <w:marBottom w:val="0"/>
      <w:divBdr>
        <w:top w:val="none" w:sz="0" w:space="0" w:color="auto"/>
        <w:left w:val="none" w:sz="0" w:space="0" w:color="auto"/>
        <w:bottom w:val="none" w:sz="0" w:space="0" w:color="auto"/>
        <w:right w:val="none" w:sz="0" w:space="0" w:color="auto"/>
      </w:divBdr>
    </w:div>
    <w:div w:id="140119863">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65944097">
      <w:bodyDiv w:val="1"/>
      <w:marLeft w:val="0"/>
      <w:marRight w:val="0"/>
      <w:marTop w:val="0"/>
      <w:marBottom w:val="0"/>
      <w:divBdr>
        <w:top w:val="none" w:sz="0" w:space="0" w:color="auto"/>
        <w:left w:val="none" w:sz="0" w:space="0" w:color="auto"/>
        <w:bottom w:val="none" w:sz="0" w:space="0" w:color="auto"/>
        <w:right w:val="none" w:sz="0" w:space="0" w:color="auto"/>
      </w:divBdr>
    </w:div>
    <w:div w:id="240408997">
      <w:bodyDiv w:val="1"/>
      <w:marLeft w:val="0"/>
      <w:marRight w:val="0"/>
      <w:marTop w:val="0"/>
      <w:marBottom w:val="0"/>
      <w:divBdr>
        <w:top w:val="none" w:sz="0" w:space="0" w:color="auto"/>
        <w:left w:val="none" w:sz="0" w:space="0" w:color="auto"/>
        <w:bottom w:val="none" w:sz="0" w:space="0" w:color="auto"/>
        <w:right w:val="none" w:sz="0" w:space="0" w:color="auto"/>
      </w:divBdr>
    </w:div>
    <w:div w:id="246575205">
      <w:bodyDiv w:val="1"/>
      <w:marLeft w:val="0"/>
      <w:marRight w:val="0"/>
      <w:marTop w:val="0"/>
      <w:marBottom w:val="0"/>
      <w:divBdr>
        <w:top w:val="none" w:sz="0" w:space="0" w:color="auto"/>
        <w:left w:val="none" w:sz="0" w:space="0" w:color="auto"/>
        <w:bottom w:val="none" w:sz="0" w:space="0" w:color="auto"/>
        <w:right w:val="none" w:sz="0" w:space="0" w:color="auto"/>
      </w:divBdr>
    </w:div>
    <w:div w:id="270941771">
      <w:bodyDiv w:val="1"/>
      <w:marLeft w:val="0"/>
      <w:marRight w:val="0"/>
      <w:marTop w:val="0"/>
      <w:marBottom w:val="0"/>
      <w:divBdr>
        <w:top w:val="none" w:sz="0" w:space="0" w:color="auto"/>
        <w:left w:val="none" w:sz="0" w:space="0" w:color="auto"/>
        <w:bottom w:val="none" w:sz="0" w:space="0" w:color="auto"/>
        <w:right w:val="none" w:sz="0" w:space="0" w:color="auto"/>
      </w:divBdr>
    </w:div>
    <w:div w:id="272982231">
      <w:bodyDiv w:val="1"/>
      <w:marLeft w:val="0"/>
      <w:marRight w:val="0"/>
      <w:marTop w:val="0"/>
      <w:marBottom w:val="0"/>
      <w:divBdr>
        <w:top w:val="none" w:sz="0" w:space="0" w:color="auto"/>
        <w:left w:val="none" w:sz="0" w:space="0" w:color="auto"/>
        <w:bottom w:val="none" w:sz="0" w:space="0" w:color="auto"/>
        <w:right w:val="none" w:sz="0" w:space="0" w:color="auto"/>
      </w:divBdr>
    </w:div>
    <w:div w:id="304890767">
      <w:bodyDiv w:val="1"/>
      <w:marLeft w:val="0"/>
      <w:marRight w:val="0"/>
      <w:marTop w:val="0"/>
      <w:marBottom w:val="0"/>
      <w:divBdr>
        <w:top w:val="none" w:sz="0" w:space="0" w:color="auto"/>
        <w:left w:val="none" w:sz="0" w:space="0" w:color="auto"/>
        <w:bottom w:val="none" w:sz="0" w:space="0" w:color="auto"/>
        <w:right w:val="none" w:sz="0" w:space="0" w:color="auto"/>
      </w:divBdr>
    </w:div>
    <w:div w:id="332268041">
      <w:bodyDiv w:val="1"/>
      <w:marLeft w:val="0"/>
      <w:marRight w:val="0"/>
      <w:marTop w:val="0"/>
      <w:marBottom w:val="0"/>
      <w:divBdr>
        <w:top w:val="none" w:sz="0" w:space="0" w:color="auto"/>
        <w:left w:val="none" w:sz="0" w:space="0" w:color="auto"/>
        <w:bottom w:val="none" w:sz="0" w:space="0" w:color="auto"/>
        <w:right w:val="none" w:sz="0" w:space="0" w:color="auto"/>
      </w:divBdr>
    </w:div>
    <w:div w:id="342900647">
      <w:bodyDiv w:val="1"/>
      <w:marLeft w:val="0"/>
      <w:marRight w:val="0"/>
      <w:marTop w:val="0"/>
      <w:marBottom w:val="0"/>
      <w:divBdr>
        <w:top w:val="none" w:sz="0" w:space="0" w:color="auto"/>
        <w:left w:val="none" w:sz="0" w:space="0" w:color="auto"/>
        <w:bottom w:val="none" w:sz="0" w:space="0" w:color="auto"/>
        <w:right w:val="none" w:sz="0" w:space="0" w:color="auto"/>
      </w:divBdr>
    </w:div>
    <w:div w:id="357436094">
      <w:bodyDiv w:val="1"/>
      <w:marLeft w:val="0"/>
      <w:marRight w:val="0"/>
      <w:marTop w:val="0"/>
      <w:marBottom w:val="0"/>
      <w:divBdr>
        <w:top w:val="none" w:sz="0" w:space="0" w:color="auto"/>
        <w:left w:val="none" w:sz="0" w:space="0" w:color="auto"/>
        <w:bottom w:val="none" w:sz="0" w:space="0" w:color="auto"/>
        <w:right w:val="none" w:sz="0" w:space="0" w:color="auto"/>
      </w:divBdr>
    </w:div>
    <w:div w:id="362485198">
      <w:bodyDiv w:val="1"/>
      <w:marLeft w:val="0"/>
      <w:marRight w:val="0"/>
      <w:marTop w:val="0"/>
      <w:marBottom w:val="0"/>
      <w:divBdr>
        <w:top w:val="none" w:sz="0" w:space="0" w:color="auto"/>
        <w:left w:val="none" w:sz="0" w:space="0" w:color="auto"/>
        <w:bottom w:val="none" w:sz="0" w:space="0" w:color="auto"/>
        <w:right w:val="none" w:sz="0" w:space="0" w:color="auto"/>
      </w:divBdr>
    </w:div>
    <w:div w:id="396048973">
      <w:bodyDiv w:val="1"/>
      <w:marLeft w:val="0"/>
      <w:marRight w:val="0"/>
      <w:marTop w:val="0"/>
      <w:marBottom w:val="0"/>
      <w:divBdr>
        <w:top w:val="none" w:sz="0" w:space="0" w:color="auto"/>
        <w:left w:val="none" w:sz="0" w:space="0" w:color="auto"/>
        <w:bottom w:val="none" w:sz="0" w:space="0" w:color="auto"/>
        <w:right w:val="none" w:sz="0" w:space="0" w:color="auto"/>
      </w:divBdr>
    </w:div>
    <w:div w:id="419721336">
      <w:bodyDiv w:val="1"/>
      <w:marLeft w:val="0"/>
      <w:marRight w:val="0"/>
      <w:marTop w:val="0"/>
      <w:marBottom w:val="0"/>
      <w:divBdr>
        <w:top w:val="none" w:sz="0" w:space="0" w:color="auto"/>
        <w:left w:val="none" w:sz="0" w:space="0" w:color="auto"/>
        <w:bottom w:val="none" w:sz="0" w:space="0" w:color="auto"/>
        <w:right w:val="none" w:sz="0" w:space="0" w:color="auto"/>
      </w:divBdr>
    </w:div>
    <w:div w:id="444815730">
      <w:bodyDiv w:val="1"/>
      <w:marLeft w:val="0"/>
      <w:marRight w:val="0"/>
      <w:marTop w:val="0"/>
      <w:marBottom w:val="0"/>
      <w:divBdr>
        <w:top w:val="none" w:sz="0" w:space="0" w:color="auto"/>
        <w:left w:val="none" w:sz="0" w:space="0" w:color="auto"/>
        <w:bottom w:val="none" w:sz="0" w:space="0" w:color="auto"/>
        <w:right w:val="none" w:sz="0" w:space="0" w:color="auto"/>
      </w:divBdr>
    </w:div>
    <w:div w:id="446895257">
      <w:bodyDiv w:val="1"/>
      <w:marLeft w:val="0"/>
      <w:marRight w:val="0"/>
      <w:marTop w:val="0"/>
      <w:marBottom w:val="0"/>
      <w:divBdr>
        <w:top w:val="none" w:sz="0" w:space="0" w:color="auto"/>
        <w:left w:val="none" w:sz="0" w:space="0" w:color="auto"/>
        <w:bottom w:val="none" w:sz="0" w:space="0" w:color="auto"/>
        <w:right w:val="none" w:sz="0" w:space="0" w:color="auto"/>
      </w:divBdr>
    </w:div>
    <w:div w:id="462161193">
      <w:bodyDiv w:val="1"/>
      <w:marLeft w:val="0"/>
      <w:marRight w:val="0"/>
      <w:marTop w:val="0"/>
      <w:marBottom w:val="0"/>
      <w:divBdr>
        <w:top w:val="none" w:sz="0" w:space="0" w:color="auto"/>
        <w:left w:val="none" w:sz="0" w:space="0" w:color="auto"/>
        <w:bottom w:val="none" w:sz="0" w:space="0" w:color="auto"/>
        <w:right w:val="none" w:sz="0" w:space="0" w:color="auto"/>
      </w:divBdr>
    </w:div>
    <w:div w:id="477845079">
      <w:bodyDiv w:val="1"/>
      <w:marLeft w:val="0"/>
      <w:marRight w:val="0"/>
      <w:marTop w:val="0"/>
      <w:marBottom w:val="0"/>
      <w:divBdr>
        <w:top w:val="none" w:sz="0" w:space="0" w:color="auto"/>
        <w:left w:val="none" w:sz="0" w:space="0" w:color="auto"/>
        <w:bottom w:val="none" w:sz="0" w:space="0" w:color="auto"/>
        <w:right w:val="none" w:sz="0" w:space="0" w:color="auto"/>
      </w:divBdr>
      <w:divsChild>
        <w:div w:id="333654423">
          <w:marLeft w:val="0"/>
          <w:marRight w:val="0"/>
          <w:marTop w:val="0"/>
          <w:marBottom w:val="0"/>
          <w:divBdr>
            <w:top w:val="none" w:sz="0" w:space="0" w:color="auto"/>
            <w:left w:val="none" w:sz="0" w:space="0" w:color="auto"/>
            <w:bottom w:val="none" w:sz="0" w:space="0" w:color="auto"/>
            <w:right w:val="none" w:sz="0" w:space="0" w:color="auto"/>
          </w:divBdr>
        </w:div>
      </w:divsChild>
    </w:div>
    <w:div w:id="504439549">
      <w:bodyDiv w:val="1"/>
      <w:marLeft w:val="0"/>
      <w:marRight w:val="0"/>
      <w:marTop w:val="0"/>
      <w:marBottom w:val="0"/>
      <w:divBdr>
        <w:top w:val="none" w:sz="0" w:space="0" w:color="auto"/>
        <w:left w:val="none" w:sz="0" w:space="0" w:color="auto"/>
        <w:bottom w:val="none" w:sz="0" w:space="0" w:color="auto"/>
        <w:right w:val="none" w:sz="0" w:space="0" w:color="auto"/>
      </w:divBdr>
    </w:div>
    <w:div w:id="515269536">
      <w:bodyDiv w:val="1"/>
      <w:marLeft w:val="0"/>
      <w:marRight w:val="0"/>
      <w:marTop w:val="0"/>
      <w:marBottom w:val="0"/>
      <w:divBdr>
        <w:top w:val="none" w:sz="0" w:space="0" w:color="auto"/>
        <w:left w:val="none" w:sz="0" w:space="0" w:color="auto"/>
        <w:bottom w:val="none" w:sz="0" w:space="0" w:color="auto"/>
        <w:right w:val="none" w:sz="0" w:space="0" w:color="auto"/>
      </w:divBdr>
    </w:div>
    <w:div w:id="516887906">
      <w:bodyDiv w:val="1"/>
      <w:marLeft w:val="0"/>
      <w:marRight w:val="0"/>
      <w:marTop w:val="0"/>
      <w:marBottom w:val="0"/>
      <w:divBdr>
        <w:top w:val="none" w:sz="0" w:space="0" w:color="auto"/>
        <w:left w:val="none" w:sz="0" w:space="0" w:color="auto"/>
        <w:bottom w:val="none" w:sz="0" w:space="0" w:color="auto"/>
        <w:right w:val="none" w:sz="0" w:space="0" w:color="auto"/>
      </w:divBdr>
    </w:div>
    <w:div w:id="527332751">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844547">
      <w:bodyDiv w:val="1"/>
      <w:marLeft w:val="0"/>
      <w:marRight w:val="0"/>
      <w:marTop w:val="0"/>
      <w:marBottom w:val="0"/>
      <w:divBdr>
        <w:top w:val="none" w:sz="0" w:space="0" w:color="auto"/>
        <w:left w:val="none" w:sz="0" w:space="0" w:color="auto"/>
        <w:bottom w:val="none" w:sz="0" w:space="0" w:color="auto"/>
        <w:right w:val="none" w:sz="0" w:space="0" w:color="auto"/>
      </w:divBdr>
    </w:div>
    <w:div w:id="573703655">
      <w:bodyDiv w:val="1"/>
      <w:marLeft w:val="0"/>
      <w:marRight w:val="0"/>
      <w:marTop w:val="0"/>
      <w:marBottom w:val="0"/>
      <w:divBdr>
        <w:top w:val="none" w:sz="0" w:space="0" w:color="auto"/>
        <w:left w:val="none" w:sz="0" w:space="0" w:color="auto"/>
        <w:bottom w:val="none" w:sz="0" w:space="0" w:color="auto"/>
        <w:right w:val="none" w:sz="0" w:space="0" w:color="auto"/>
      </w:divBdr>
    </w:div>
    <w:div w:id="642976400">
      <w:bodyDiv w:val="1"/>
      <w:marLeft w:val="0"/>
      <w:marRight w:val="0"/>
      <w:marTop w:val="0"/>
      <w:marBottom w:val="0"/>
      <w:divBdr>
        <w:top w:val="none" w:sz="0" w:space="0" w:color="auto"/>
        <w:left w:val="none" w:sz="0" w:space="0" w:color="auto"/>
        <w:bottom w:val="none" w:sz="0" w:space="0" w:color="auto"/>
        <w:right w:val="none" w:sz="0" w:space="0" w:color="auto"/>
      </w:divBdr>
    </w:div>
    <w:div w:id="650598379">
      <w:bodyDiv w:val="1"/>
      <w:marLeft w:val="0"/>
      <w:marRight w:val="0"/>
      <w:marTop w:val="0"/>
      <w:marBottom w:val="0"/>
      <w:divBdr>
        <w:top w:val="none" w:sz="0" w:space="0" w:color="auto"/>
        <w:left w:val="none" w:sz="0" w:space="0" w:color="auto"/>
        <w:bottom w:val="none" w:sz="0" w:space="0" w:color="auto"/>
        <w:right w:val="none" w:sz="0" w:space="0" w:color="auto"/>
      </w:divBdr>
    </w:div>
    <w:div w:id="693503042">
      <w:bodyDiv w:val="1"/>
      <w:marLeft w:val="0"/>
      <w:marRight w:val="0"/>
      <w:marTop w:val="0"/>
      <w:marBottom w:val="0"/>
      <w:divBdr>
        <w:top w:val="none" w:sz="0" w:space="0" w:color="auto"/>
        <w:left w:val="none" w:sz="0" w:space="0" w:color="auto"/>
        <w:bottom w:val="none" w:sz="0" w:space="0" w:color="auto"/>
        <w:right w:val="none" w:sz="0" w:space="0" w:color="auto"/>
      </w:divBdr>
    </w:div>
    <w:div w:id="700713403">
      <w:bodyDiv w:val="1"/>
      <w:marLeft w:val="0"/>
      <w:marRight w:val="0"/>
      <w:marTop w:val="0"/>
      <w:marBottom w:val="0"/>
      <w:divBdr>
        <w:top w:val="none" w:sz="0" w:space="0" w:color="auto"/>
        <w:left w:val="none" w:sz="0" w:space="0" w:color="auto"/>
        <w:bottom w:val="none" w:sz="0" w:space="0" w:color="auto"/>
        <w:right w:val="none" w:sz="0" w:space="0" w:color="auto"/>
      </w:divBdr>
    </w:div>
    <w:div w:id="714426373">
      <w:bodyDiv w:val="1"/>
      <w:marLeft w:val="0"/>
      <w:marRight w:val="0"/>
      <w:marTop w:val="0"/>
      <w:marBottom w:val="0"/>
      <w:divBdr>
        <w:top w:val="none" w:sz="0" w:space="0" w:color="auto"/>
        <w:left w:val="none" w:sz="0" w:space="0" w:color="auto"/>
        <w:bottom w:val="none" w:sz="0" w:space="0" w:color="auto"/>
        <w:right w:val="none" w:sz="0" w:space="0" w:color="auto"/>
      </w:divBdr>
    </w:div>
    <w:div w:id="728964033">
      <w:bodyDiv w:val="1"/>
      <w:marLeft w:val="0"/>
      <w:marRight w:val="0"/>
      <w:marTop w:val="0"/>
      <w:marBottom w:val="0"/>
      <w:divBdr>
        <w:top w:val="none" w:sz="0" w:space="0" w:color="auto"/>
        <w:left w:val="none" w:sz="0" w:space="0" w:color="auto"/>
        <w:bottom w:val="none" w:sz="0" w:space="0" w:color="auto"/>
        <w:right w:val="none" w:sz="0" w:space="0" w:color="auto"/>
      </w:divBdr>
    </w:div>
    <w:div w:id="729962205">
      <w:bodyDiv w:val="1"/>
      <w:marLeft w:val="0"/>
      <w:marRight w:val="0"/>
      <w:marTop w:val="0"/>
      <w:marBottom w:val="0"/>
      <w:divBdr>
        <w:top w:val="none" w:sz="0" w:space="0" w:color="auto"/>
        <w:left w:val="none" w:sz="0" w:space="0" w:color="auto"/>
        <w:bottom w:val="none" w:sz="0" w:space="0" w:color="auto"/>
        <w:right w:val="none" w:sz="0" w:space="0" w:color="auto"/>
      </w:divBdr>
    </w:div>
    <w:div w:id="767776966">
      <w:bodyDiv w:val="1"/>
      <w:marLeft w:val="0"/>
      <w:marRight w:val="0"/>
      <w:marTop w:val="0"/>
      <w:marBottom w:val="0"/>
      <w:divBdr>
        <w:top w:val="none" w:sz="0" w:space="0" w:color="auto"/>
        <w:left w:val="none" w:sz="0" w:space="0" w:color="auto"/>
        <w:bottom w:val="none" w:sz="0" w:space="0" w:color="auto"/>
        <w:right w:val="none" w:sz="0" w:space="0" w:color="auto"/>
      </w:divBdr>
    </w:div>
    <w:div w:id="803080162">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395475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42154180">
      <w:bodyDiv w:val="1"/>
      <w:marLeft w:val="0"/>
      <w:marRight w:val="0"/>
      <w:marTop w:val="0"/>
      <w:marBottom w:val="0"/>
      <w:divBdr>
        <w:top w:val="none" w:sz="0" w:space="0" w:color="auto"/>
        <w:left w:val="none" w:sz="0" w:space="0" w:color="auto"/>
        <w:bottom w:val="none" w:sz="0" w:space="0" w:color="auto"/>
        <w:right w:val="none" w:sz="0" w:space="0" w:color="auto"/>
      </w:divBdr>
    </w:div>
    <w:div w:id="943607503">
      <w:bodyDiv w:val="1"/>
      <w:marLeft w:val="0"/>
      <w:marRight w:val="0"/>
      <w:marTop w:val="0"/>
      <w:marBottom w:val="0"/>
      <w:divBdr>
        <w:top w:val="none" w:sz="0" w:space="0" w:color="auto"/>
        <w:left w:val="none" w:sz="0" w:space="0" w:color="auto"/>
        <w:bottom w:val="none" w:sz="0" w:space="0" w:color="auto"/>
        <w:right w:val="none" w:sz="0" w:space="0" w:color="auto"/>
      </w:divBdr>
    </w:div>
    <w:div w:id="994456296">
      <w:bodyDiv w:val="1"/>
      <w:marLeft w:val="0"/>
      <w:marRight w:val="0"/>
      <w:marTop w:val="0"/>
      <w:marBottom w:val="0"/>
      <w:divBdr>
        <w:top w:val="none" w:sz="0" w:space="0" w:color="auto"/>
        <w:left w:val="none" w:sz="0" w:space="0" w:color="auto"/>
        <w:bottom w:val="none" w:sz="0" w:space="0" w:color="auto"/>
        <w:right w:val="none" w:sz="0" w:space="0" w:color="auto"/>
      </w:divBdr>
    </w:div>
    <w:div w:id="1003506975">
      <w:bodyDiv w:val="1"/>
      <w:marLeft w:val="0"/>
      <w:marRight w:val="0"/>
      <w:marTop w:val="0"/>
      <w:marBottom w:val="0"/>
      <w:divBdr>
        <w:top w:val="none" w:sz="0" w:space="0" w:color="auto"/>
        <w:left w:val="none" w:sz="0" w:space="0" w:color="auto"/>
        <w:bottom w:val="none" w:sz="0" w:space="0" w:color="auto"/>
        <w:right w:val="none" w:sz="0" w:space="0" w:color="auto"/>
      </w:divBdr>
    </w:div>
    <w:div w:id="1031806263">
      <w:bodyDiv w:val="1"/>
      <w:marLeft w:val="0"/>
      <w:marRight w:val="0"/>
      <w:marTop w:val="0"/>
      <w:marBottom w:val="0"/>
      <w:divBdr>
        <w:top w:val="none" w:sz="0" w:space="0" w:color="auto"/>
        <w:left w:val="none" w:sz="0" w:space="0" w:color="auto"/>
        <w:bottom w:val="none" w:sz="0" w:space="0" w:color="auto"/>
        <w:right w:val="none" w:sz="0" w:space="0" w:color="auto"/>
      </w:divBdr>
    </w:div>
    <w:div w:id="1046102265">
      <w:bodyDiv w:val="1"/>
      <w:marLeft w:val="0"/>
      <w:marRight w:val="0"/>
      <w:marTop w:val="0"/>
      <w:marBottom w:val="0"/>
      <w:divBdr>
        <w:top w:val="none" w:sz="0" w:space="0" w:color="auto"/>
        <w:left w:val="none" w:sz="0" w:space="0" w:color="auto"/>
        <w:bottom w:val="none" w:sz="0" w:space="0" w:color="auto"/>
        <w:right w:val="none" w:sz="0" w:space="0" w:color="auto"/>
      </w:divBdr>
    </w:div>
    <w:div w:id="1047607740">
      <w:bodyDiv w:val="1"/>
      <w:marLeft w:val="0"/>
      <w:marRight w:val="0"/>
      <w:marTop w:val="0"/>
      <w:marBottom w:val="0"/>
      <w:divBdr>
        <w:top w:val="none" w:sz="0" w:space="0" w:color="auto"/>
        <w:left w:val="none" w:sz="0" w:space="0" w:color="auto"/>
        <w:bottom w:val="none" w:sz="0" w:space="0" w:color="auto"/>
        <w:right w:val="none" w:sz="0" w:space="0" w:color="auto"/>
      </w:divBdr>
    </w:div>
    <w:div w:id="1048215232">
      <w:bodyDiv w:val="1"/>
      <w:marLeft w:val="0"/>
      <w:marRight w:val="0"/>
      <w:marTop w:val="0"/>
      <w:marBottom w:val="0"/>
      <w:divBdr>
        <w:top w:val="none" w:sz="0" w:space="0" w:color="auto"/>
        <w:left w:val="none" w:sz="0" w:space="0" w:color="auto"/>
        <w:bottom w:val="none" w:sz="0" w:space="0" w:color="auto"/>
        <w:right w:val="none" w:sz="0" w:space="0" w:color="auto"/>
      </w:divBdr>
    </w:div>
    <w:div w:id="1091202064">
      <w:bodyDiv w:val="1"/>
      <w:marLeft w:val="0"/>
      <w:marRight w:val="0"/>
      <w:marTop w:val="0"/>
      <w:marBottom w:val="0"/>
      <w:divBdr>
        <w:top w:val="none" w:sz="0" w:space="0" w:color="auto"/>
        <w:left w:val="none" w:sz="0" w:space="0" w:color="auto"/>
        <w:bottom w:val="none" w:sz="0" w:space="0" w:color="auto"/>
        <w:right w:val="none" w:sz="0" w:space="0" w:color="auto"/>
      </w:divBdr>
    </w:div>
    <w:div w:id="1116947007">
      <w:bodyDiv w:val="1"/>
      <w:marLeft w:val="0"/>
      <w:marRight w:val="0"/>
      <w:marTop w:val="0"/>
      <w:marBottom w:val="0"/>
      <w:divBdr>
        <w:top w:val="none" w:sz="0" w:space="0" w:color="auto"/>
        <w:left w:val="none" w:sz="0" w:space="0" w:color="auto"/>
        <w:bottom w:val="none" w:sz="0" w:space="0" w:color="auto"/>
        <w:right w:val="none" w:sz="0" w:space="0" w:color="auto"/>
      </w:divBdr>
    </w:div>
    <w:div w:id="1134323906">
      <w:bodyDiv w:val="1"/>
      <w:marLeft w:val="0"/>
      <w:marRight w:val="0"/>
      <w:marTop w:val="0"/>
      <w:marBottom w:val="0"/>
      <w:divBdr>
        <w:top w:val="none" w:sz="0" w:space="0" w:color="auto"/>
        <w:left w:val="none" w:sz="0" w:space="0" w:color="auto"/>
        <w:bottom w:val="none" w:sz="0" w:space="0" w:color="auto"/>
        <w:right w:val="none" w:sz="0" w:space="0" w:color="auto"/>
      </w:divBdr>
    </w:div>
    <w:div w:id="1147433413">
      <w:bodyDiv w:val="1"/>
      <w:marLeft w:val="0"/>
      <w:marRight w:val="0"/>
      <w:marTop w:val="0"/>
      <w:marBottom w:val="0"/>
      <w:divBdr>
        <w:top w:val="none" w:sz="0" w:space="0" w:color="auto"/>
        <w:left w:val="none" w:sz="0" w:space="0" w:color="auto"/>
        <w:bottom w:val="none" w:sz="0" w:space="0" w:color="auto"/>
        <w:right w:val="none" w:sz="0" w:space="0" w:color="auto"/>
      </w:divBdr>
    </w:div>
    <w:div w:id="1163088179">
      <w:bodyDiv w:val="1"/>
      <w:marLeft w:val="0"/>
      <w:marRight w:val="0"/>
      <w:marTop w:val="0"/>
      <w:marBottom w:val="0"/>
      <w:divBdr>
        <w:top w:val="none" w:sz="0" w:space="0" w:color="auto"/>
        <w:left w:val="none" w:sz="0" w:space="0" w:color="auto"/>
        <w:bottom w:val="none" w:sz="0" w:space="0" w:color="auto"/>
        <w:right w:val="none" w:sz="0" w:space="0" w:color="auto"/>
      </w:divBdr>
    </w:div>
    <w:div w:id="1182743035">
      <w:bodyDiv w:val="1"/>
      <w:marLeft w:val="0"/>
      <w:marRight w:val="0"/>
      <w:marTop w:val="0"/>
      <w:marBottom w:val="0"/>
      <w:divBdr>
        <w:top w:val="none" w:sz="0" w:space="0" w:color="auto"/>
        <w:left w:val="none" w:sz="0" w:space="0" w:color="auto"/>
        <w:bottom w:val="none" w:sz="0" w:space="0" w:color="auto"/>
        <w:right w:val="none" w:sz="0" w:space="0" w:color="auto"/>
      </w:divBdr>
    </w:div>
    <w:div w:id="1186556400">
      <w:bodyDiv w:val="1"/>
      <w:marLeft w:val="0"/>
      <w:marRight w:val="0"/>
      <w:marTop w:val="0"/>
      <w:marBottom w:val="0"/>
      <w:divBdr>
        <w:top w:val="none" w:sz="0" w:space="0" w:color="auto"/>
        <w:left w:val="none" w:sz="0" w:space="0" w:color="auto"/>
        <w:bottom w:val="none" w:sz="0" w:space="0" w:color="auto"/>
        <w:right w:val="none" w:sz="0" w:space="0" w:color="auto"/>
      </w:divBdr>
    </w:div>
    <w:div w:id="1194269779">
      <w:bodyDiv w:val="1"/>
      <w:marLeft w:val="0"/>
      <w:marRight w:val="0"/>
      <w:marTop w:val="0"/>
      <w:marBottom w:val="0"/>
      <w:divBdr>
        <w:top w:val="none" w:sz="0" w:space="0" w:color="auto"/>
        <w:left w:val="none" w:sz="0" w:space="0" w:color="auto"/>
        <w:bottom w:val="none" w:sz="0" w:space="0" w:color="auto"/>
        <w:right w:val="none" w:sz="0" w:space="0" w:color="auto"/>
      </w:divBdr>
    </w:div>
    <w:div w:id="1196046419">
      <w:bodyDiv w:val="1"/>
      <w:marLeft w:val="0"/>
      <w:marRight w:val="0"/>
      <w:marTop w:val="0"/>
      <w:marBottom w:val="0"/>
      <w:divBdr>
        <w:top w:val="none" w:sz="0" w:space="0" w:color="auto"/>
        <w:left w:val="none" w:sz="0" w:space="0" w:color="auto"/>
        <w:bottom w:val="none" w:sz="0" w:space="0" w:color="auto"/>
        <w:right w:val="none" w:sz="0" w:space="0" w:color="auto"/>
      </w:divBdr>
    </w:div>
    <w:div w:id="1213152381">
      <w:bodyDiv w:val="1"/>
      <w:marLeft w:val="0"/>
      <w:marRight w:val="0"/>
      <w:marTop w:val="0"/>
      <w:marBottom w:val="0"/>
      <w:divBdr>
        <w:top w:val="none" w:sz="0" w:space="0" w:color="auto"/>
        <w:left w:val="none" w:sz="0" w:space="0" w:color="auto"/>
        <w:bottom w:val="none" w:sz="0" w:space="0" w:color="auto"/>
        <w:right w:val="none" w:sz="0" w:space="0" w:color="auto"/>
      </w:divBdr>
    </w:div>
    <w:div w:id="1238591832">
      <w:bodyDiv w:val="1"/>
      <w:marLeft w:val="0"/>
      <w:marRight w:val="0"/>
      <w:marTop w:val="0"/>
      <w:marBottom w:val="0"/>
      <w:divBdr>
        <w:top w:val="none" w:sz="0" w:space="0" w:color="auto"/>
        <w:left w:val="none" w:sz="0" w:space="0" w:color="auto"/>
        <w:bottom w:val="none" w:sz="0" w:space="0" w:color="auto"/>
        <w:right w:val="none" w:sz="0" w:space="0" w:color="auto"/>
      </w:divBdr>
    </w:div>
    <w:div w:id="1273518492">
      <w:bodyDiv w:val="1"/>
      <w:marLeft w:val="0"/>
      <w:marRight w:val="0"/>
      <w:marTop w:val="0"/>
      <w:marBottom w:val="0"/>
      <w:divBdr>
        <w:top w:val="none" w:sz="0" w:space="0" w:color="auto"/>
        <w:left w:val="none" w:sz="0" w:space="0" w:color="auto"/>
        <w:bottom w:val="none" w:sz="0" w:space="0" w:color="auto"/>
        <w:right w:val="none" w:sz="0" w:space="0" w:color="auto"/>
      </w:divBdr>
    </w:div>
    <w:div w:id="1325162399">
      <w:bodyDiv w:val="1"/>
      <w:marLeft w:val="0"/>
      <w:marRight w:val="0"/>
      <w:marTop w:val="0"/>
      <w:marBottom w:val="0"/>
      <w:divBdr>
        <w:top w:val="none" w:sz="0" w:space="0" w:color="auto"/>
        <w:left w:val="none" w:sz="0" w:space="0" w:color="auto"/>
        <w:bottom w:val="none" w:sz="0" w:space="0" w:color="auto"/>
        <w:right w:val="none" w:sz="0" w:space="0" w:color="auto"/>
      </w:divBdr>
    </w:div>
    <w:div w:id="1341854363">
      <w:bodyDiv w:val="1"/>
      <w:marLeft w:val="0"/>
      <w:marRight w:val="0"/>
      <w:marTop w:val="0"/>
      <w:marBottom w:val="0"/>
      <w:divBdr>
        <w:top w:val="none" w:sz="0" w:space="0" w:color="auto"/>
        <w:left w:val="none" w:sz="0" w:space="0" w:color="auto"/>
        <w:bottom w:val="none" w:sz="0" w:space="0" w:color="auto"/>
        <w:right w:val="none" w:sz="0" w:space="0" w:color="auto"/>
      </w:divBdr>
    </w:div>
    <w:div w:id="1346634245">
      <w:bodyDiv w:val="1"/>
      <w:marLeft w:val="0"/>
      <w:marRight w:val="0"/>
      <w:marTop w:val="0"/>
      <w:marBottom w:val="0"/>
      <w:divBdr>
        <w:top w:val="none" w:sz="0" w:space="0" w:color="auto"/>
        <w:left w:val="none" w:sz="0" w:space="0" w:color="auto"/>
        <w:bottom w:val="none" w:sz="0" w:space="0" w:color="auto"/>
        <w:right w:val="none" w:sz="0" w:space="0" w:color="auto"/>
      </w:divBdr>
    </w:div>
    <w:div w:id="1381436887">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05832401">
      <w:bodyDiv w:val="1"/>
      <w:marLeft w:val="0"/>
      <w:marRight w:val="0"/>
      <w:marTop w:val="0"/>
      <w:marBottom w:val="0"/>
      <w:divBdr>
        <w:top w:val="none" w:sz="0" w:space="0" w:color="auto"/>
        <w:left w:val="none" w:sz="0" w:space="0" w:color="auto"/>
        <w:bottom w:val="none" w:sz="0" w:space="0" w:color="auto"/>
        <w:right w:val="none" w:sz="0" w:space="0" w:color="auto"/>
      </w:divBdr>
    </w:div>
    <w:div w:id="1412848129">
      <w:bodyDiv w:val="1"/>
      <w:marLeft w:val="0"/>
      <w:marRight w:val="0"/>
      <w:marTop w:val="0"/>
      <w:marBottom w:val="0"/>
      <w:divBdr>
        <w:top w:val="none" w:sz="0" w:space="0" w:color="auto"/>
        <w:left w:val="none" w:sz="0" w:space="0" w:color="auto"/>
        <w:bottom w:val="none" w:sz="0" w:space="0" w:color="auto"/>
        <w:right w:val="none" w:sz="0" w:space="0" w:color="auto"/>
      </w:divBdr>
    </w:div>
    <w:div w:id="1456562138">
      <w:bodyDiv w:val="1"/>
      <w:marLeft w:val="0"/>
      <w:marRight w:val="0"/>
      <w:marTop w:val="0"/>
      <w:marBottom w:val="0"/>
      <w:divBdr>
        <w:top w:val="none" w:sz="0" w:space="0" w:color="auto"/>
        <w:left w:val="none" w:sz="0" w:space="0" w:color="auto"/>
        <w:bottom w:val="none" w:sz="0" w:space="0" w:color="auto"/>
        <w:right w:val="none" w:sz="0" w:space="0" w:color="auto"/>
      </w:divBdr>
    </w:div>
    <w:div w:id="1461344335">
      <w:bodyDiv w:val="1"/>
      <w:marLeft w:val="0"/>
      <w:marRight w:val="0"/>
      <w:marTop w:val="0"/>
      <w:marBottom w:val="0"/>
      <w:divBdr>
        <w:top w:val="none" w:sz="0" w:space="0" w:color="auto"/>
        <w:left w:val="none" w:sz="0" w:space="0" w:color="auto"/>
        <w:bottom w:val="none" w:sz="0" w:space="0" w:color="auto"/>
        <w:right w:val="none" w:sz="0" w:space="0" w:color="auto"/>
      </w:divBdr>
    </w:div>
    <w:div w:id="1465460781">
      <w:bodyDiv w:val="1"/>
      <w:marLeft w:val="0"/>
      <w:marRight w:val="0"/>
      <w:marTop w:val="0"/>
      <w:marBottom w:val="0"/>
      <w:divBdr>
        <w:top w:val="none" w:sz="0" w:space="0" w:color="auto"/>
        <w:left w:val="none" w:sz="0" w:space="0" w:color="auto"/>
        <w:bottom w:val="none" w:sz="0" w:space="0" w:color="auto"/>
        <w:right w:val="none" w:sz="0" w:space="0" w:color="auto"/>
      </w:divBdr>
    </w:div>
    <w:div w:id="1583182156">
      <w:bodyDiv w:val="1"/>
      <w:marLeft w:val="0"/>
      <w:marRight w:val="0"/>
      <w:marTop w:val="0"/>
      <w:marBottom w:val="0"/>
      <w:divBdr>
        <w:top w:val="none" w:sz="0" w:space="0" w:color="auto"/>
        <w:left w:val="none" w:sz="0" w:space="0" w:color="auto"/>
        <w:bottom w:val="none" w:sz="0" w:space="0" w:color="auto"/>
        <w:right w:val="none" w:sz="0" w:space="0" w:color="auto"/>
      </w:divBdr>
    </w:div>
    <w:div w:id="1607344424">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46735713">
      <w:bodyDiv w:val="1"/>
      <w:marLeft w:val="0"/>
      <w:marRight w:val="0"/>
      <w:marTop w:val="0"/>
      <w:marBottom w:val="0"/>
      <w:divBdr>
        <w:top w:val="none" w:sz="0" w:space="0" w:color="auto"/>
        <w:left w:val="none" w:sz="0" w:space="0" w:color="auto"/>
        <w:bottom w:val="none" w:sz="0" w:space="0" w:color="auto"/>
        <w:right w:val="none" w:sz="0" w:space="0" w:color="auto"/>
      </w:divBdr>
      <w:divsChild>
        <w:div w:id="771898695">
          <w:marLeft w:val="0"/>
          <w:marRight w:val="0"/>
          <w:marTop w:val="0"/>
          <w:marBottom w:val="0"/>
          <w:divBdr>
            <w:top w:val="none" w:sz="0" w:space="0" w:color="auto"/>
            <w:left w:val="none" w:sz="0" w:space="0" w:color="auto"/>
            <w:bottom w:val="none" w:sz="0" w:space="0" w:color="auto"/>
            <w:right w:val="none" w:sz="0" w:space="0" w:color="auto"/>
          </w:divBdr>
        </w:div>
      </w:divsChild>
    </w:div>
    <w:div w:id="1658067030">
      <w:bodyDiv w:val="1"/>
      <w:marLeft w:val="0"/>
      <w:marRight w:val="0"/>
      <w:marTop w:val="0"/>
      <w:marBottom w:val="0"/>
      <w:divBdr>
        <w:top w:val="none" w:sz="0" w:space="0" w:color="auto"/>
        <w:left w:val="none" w:sz="0" w:space="0" w:color="auto"/>
        <w:bottom w:val="none" w:sz="0" w:space="0" w:color="auto"/>
        <w:right w:val="none" w:sz="0" w:space="0" w:color="auto"/>
      </w:divBdr>
    </w:div>
    <w:div w:id="1661688498">
      <w:bodyDiv w:val="1"/>
      <w:marLeft w:val="0"/>
      <w:marRight w:val="0"/>
      <w:marTop w:val="0"/>
      <w:marBottom w:val="0"/>
      <w:divBdr>
        <w:top w:val="none" w:sz="0" w:space="0" w:color="auto"/>
        <w:left w:val="none" w:sz="0" w:space="0" w:color="auto"/>
        <w:bottom w:val="none" w:sz="0" w:space="0" w:color="auto"/>
        <w:right w:val="none" w:sz="0" w:space="0" w:color="auto"/>
      </w:divBdr>
    </w:div>
    <w:div w:id="1666128568">
      <w:bodyDiv w:val="1"/>
      <w:marLeft w:val="0"/>
      <w:marRight w:val="0"/>
      <w:marTop w:val="0"/>
      <w:marBottom w:val="0"/>
      <w:divBdr>
        <w:top w:val="none" w:sz="0" w:space="0" w:color="auto"/>
        <w:left w:val="none" w:sz="0" w:space="0" w:color="auto"/>
        <w:bottom w:val="none" w:sz="0" w:space="0" w:color="auto"/>
        <w:right w:val="none" w:sz="0" w:space="0" w:color="auto"/>
      </w:divBdr>
    </w:div>
    <w:div w:id="1666204502">
      <w:bodyDiv w:val="1"/>
      <w:marLeft w:val="0"/>
      <w:marRight w:val="0"/>
      <w:marTop w:val="0"/>
      <w:marBottom w:val="0"/>
      <w:divBdr>
        <w:top w:val="none" w:sz="0" w:space="0" w:color="auto"/>
        <w:left w:val="none" w:sz="0" w:space="0" w:color="auto"/>
        <w:bottom w:val="none" w:sz="0" w:space="0" w:color="auto"/>
        <w:right w:val="none" w:sz="0" w:space="0" w:color="auto"/>
      </w:divBdr>
    </w:div>
    <w:div w:id="1687973989">
      <w:bodyDiv w:val="1"/>
      <w:marLeft w:val="0"/>
      <w:marRight w:val="0"/>
      <w:marTop w:val="0"/>
      <w:marBottom w:val="0"/>
      <w:divBdr>
        <w:top w:val="none" w:sz="0" w:space="0" w:color="auto"/>
        <w:left w:val="none" w:sz="0" w:space="0" w:color="auto"/>
        <w:bottom w:val="none" w:sz="0" w:space="0" w:color="auto"/>
        <w:right w:val="none" w:sz="0" w:space="0" w:color="auto"/>
      </w:divBdr>
    </w:div>
    <w:div w:id="1708213957">
      <w:bodyDiv w:val="1"/>
      <w:marLeft w:val="0"/>
      <w:marRight w:val="0"/>
      <w:marTop w:val="0"/>
      <w:marBottom w:val="0"/>
      <w:divBdr>
        <w:top w:val="none" w:sz="0" w:space="0" w:color="auto"/>
        <w:left w:val="none" w:sz="0" w:space="0" w:color="auto"/>
        <w:bottom w:val="none" w:sz="0" w:space="0" w:color="auto"/>
        <w:right w:val="none" w:sz="0" w:space="0" w:color="auto"/>
      </w:divBdr>
    </w:div>
    <w:div w:id="1726677244">
      <w:bodyDiv w:val="1"/>
      <w:marLeft w:val="0"/>
      <w:marRight w:val="0"/>
      <w:marTop w:val="0"/>
      <w:marBottom w:val="0"/>
      <w:divBdr>
        <w:top w:val="none" w:sz="0" w:space="0" w:color="auto"/>
        <w:left w:val="none" w:sz="0" w:space="0" w:color="auto"/>
        <w:bottom w:val="none" w:sz="0" w:space="0" w:color="auto"/>
        <w:right w:val="none" w:sz="0" w:space="0" w:color="auto"/>
      </w:divBdr>
    </w:div>
    <w:div w:id="1729262678">
      <w:bodyDiv w:val="1"/>
      <w:marLeft w:val="0"/>
      <w:marRight w:val="0"/>
      <w:marTop w:val="0"/>
      <w:marBottom w:val="0"/>
      <w:divBdr>
        <w:top w:val="none" w:sz="0" w:space="0" w:color="auto"/>
        <w:left w:val="none" w:sz="0" w:space="0" w:color="auto"/>
        <w:bottom w:val="none" w:sz="0" w:space="0" w:color="auto"/>
        <w:right w:val="none" w:sz="0" w:space="0" w:color="auto"/>
      </w:divBdr>
    </w:div>
    <w:div w:id="1743913174">
      <w:bodyDiv w:val="1"/>
      <w:marLeft w:val="0"/>
      <w:marRight w:val="0"/>
      <w:marTop w:val="0"/>
      <w:marBottom w:val="0"/>
      <w:divBdr>
        <w:top w:val="none" w:sz="0" w:space="0" w:color="auto"/>
        <w:left w:val="none" w:sz="0" w:space="0" w:color="auto"/>
        <w:bottom w:val="none" w:sz="0" w:space="0" w:color="auto"/>
        <w:right w:val="none" w:sz="0" w:space="0" w:color="auto"/>
      </w:divBdr>
    </w:div>
    <w:div w:id="1745688274">
      <w:bodyDiv w:val="1"/>
      <w:marLeft w:val="0"/>
      <w:marRight w:val="0"/>
      <w:marTop w:val="0"/>
      <w:marBottom w:val="0"/>
      <w:divBdr>
        <w:top w:val="none" w:sz="0" w:space="0" w:color="auto"/>
        <w:left w:val="none" w:sz="0" w:space="0" w:color="auto"/>
        <w:bottom w:val="none" w:sz="0" w:space="0" w:color="auto"/>
        <w:right w:val="none" w:sz="0" w:space="0" w:color="auto"/>
      </w:divBdr>
    </w:div>
    <w:div w:id="1756588118">
      <w:bodyDiv w:val="1"/>
      <w:marLeft w:val="0"/>
      <w:marRight w:val="0"/>
      <w:marTop w:val="0"/>
      <w:marBottom w:val="0"/>
      <w:divBdr>
        <w:top w:val="none" w:sz="0" w:space="0" w:color="auto"/>
        <w:left w:val="none" w:sz="0" w:space="0" w:color="auto"/>
        <w:bottom w:val="none" w:sz="0" w:space="0" w:color="auto"/>
        <w:right w:val="none" w:sz="0" w:space="0" w:color="auto"/>
      </w:divBdr>
    </w:div>
    <w:div w:id="1765223907">
      <w:bodyDiv w:val="1"/>
      <w:marLeft w:val="0"/>
      <w:marRight w:val="0"/>
      <w:marTop w:val="0"/>
      <w:marBottom w:val="0"/>
      <w:divBdr>
        <w:top w:val="none" w:sz="0" w:space="0" w:color="auto"/>
        <w:left w:val="none" w:sz="0" w:space="0" w:color="auto"/>
        <w:bottom w:val="none" w:sz="0" w:space="0" w:color="auto"/>
        <w:right w:val="none" w:sz="0" w:space="0" w:color="auto"/>
      </w:divBdr>
    </w:div>
    <w:div w:id="1799911123">
      <w:bodyDiv w:val="1"/>
      <w:marLeft w:val="0"/>
      <w:marRight w:val="0"/>
      <w:marTop w:val="0"/>
      <w:marBottom w:val="0"/>
      <w:divBdr>
        <w:top w:val="none" w:sz="0" w:space="0" w:color="auto"/>
        <w:left w:val="none" w:sz="0" w:space="0" w:color="auto"/>
        <w:bottom w:val="none" w:sz="0" w:space="0" w:color="auto"/>
        <w:right w:val="none" w:sz="0" w:space="0" w:color="auto"/>
      </w:divBdr>
      <w:divsChild>
        <w:div w:id="692077819">
          <w:marLeft w:val="0"/>
          <w:marRight w:val="0"/>
          <w:marTop w:val="0"/>
          <w:marBottom w:val="0"/>
          <w:divBdr>
            <w:top w:val="none" w:sz="0" w:space="0" w:color="auto"/>
            <w:left w:val="none" w:sz="0" w:space="0" w:color="auto"/>
            <w:bottom w:val="none" w:sz="0" w:space="0" w:color="auto"/>
            <w:right w:val="none" w:sz="0" w:space="0" w:color="auto"/>
          </w:divBdr>
        </w:div>
      </w:divsChild>
    </w:div>
    <w:div w:id="1803841246">
      <w:bodyDiv w:val="1"/>
      <w:marLeft w:val="0"/>
      <w:marRight w:val="0"/>
      <w:marTop w:val="0"/>
      <w:marBottom w:val="0"/>
      <w:divBdr>
        <w:top w:val="none" w:sz="0" w:space="0" w:color="auto"/>
        <w:left w:val="none" w:sz="0" w:space="0" w:color="auto"/>
        <w:bottom w:val="none" w:sz="0" w:space="0" w:color="auto"/>
        <w:right w:val="none" w:sz="0" w:space="0" w:color="auto"/>
      </w:divBdr>
    </w:div>
    <w:div w:id="1805613023">
      <w:bodyDiv w:val="1"/>
      <w:marLeft w:val="0"/>
      <w:marRight w:val="0"/>
      <w:marTop w:val="0"/>
      <w:marBottom w:val="0"/>
      <w:divBdr>
        <w:top w:val="none" w:sz="0" w:space="0" w:color="auto"/>
        <w:left w:val="none" w:sz="0" w:space="0" w:color="auto"/>
        <w:bottom w:val="none" w:sz="0" w:space="0" w:color="auto"/>
        <w:right w:val="none" w:sz="0" w:space="0" w:color="auto"/>
      </w:divBdr>
      <w:divsChild>
        <w:div w:id="667564443">
          <w:marLeft w:val="0"/>
          <w:marRight w:val="0"/>
          <w:marTop w:val="0"/>
          <w:marBottom w:val="0"/>
          <w:divBdr>
            <w:top w:val="none" w:sz="0" w:space="0" w:color="auto"/>
            <w:left w:val="none" w:sz="0" w:space="0" w:color="auto"/>
            <w:bottom w:val="none" w:sz="0" w:space="0" w:color="auto"/>
            <w:right w:val="none" w:sz="0" w:space="0" w:color="auto"/>
          </w:divBdr>
          <w:divsChild>
            <w:div w:id="560363229">
              <w:marLeft w:val="0"/>
              <w:marRight w:val="0"/>
              <w:marTop w:val="0"/>
              <w:marBottom w:val="0"/>
              <w:divBdr>
                <w:top w:val="none" w:sz="0" w:space="0" w:color="auto"/>
                <w:left w:val="none" w:sz="0" w:space="0" w:color="auto"/>
                <w:bottom w:val="none" w:sz="0" w:space="0" w:color="auto"/>
                <w:right w:val="none" w:sz="0" w:space="0" w:color="auto"/>
              </w:divBdr>
            </w:div>
          </w:divsChild>
        </w:div>
        <w:div w:id="1932657387">
          <w:marLeft w:val="0"/>
          <w:marRight w:val="0"/>
          <w:marTop w:val="0"/>
          <w:marBottom w:val="0"/>
          <w:divBdr>
            <w:top w:val="none" w:sz="0" w:space="0" w:color="auto"/>
            <w:left w:val="none" w:sz="0" w:space="0" w:color="auto"/>
            <w:bottom w:val="none" w:sz="0" w:space="0" w:color="auto"/>
            <w:right w:val="none" w:sz="0" w:space="0" w:color="auto"/>
          </w:divBdr>
        </w:div>
      </w:divsChild>
    </w:div>
    <w:div w:id="1850899786">
      <w:bodyDiv w:val="1"/>
      <w:marLeft w:val="0"/>
      <w:marRight w:val="0"/>
      <w:marTop w:val="0"/>
      <w:marBottom w:val="0"/>
      <w:divBdr>
        <w:top w:val="none" w:sz="0" w:space="0" w:color="auto"/>
        <w:left w:val="none" w:sz="0" w:space="0" w:color="auto"/>
        <w:bottom w:val="none" w:sz="0" w:space="0" w:color="auto"/>
        <w:right w:val="none" w:sz="0" w:space="0" w:color="auto"/>
      </w:divBdr>
    </w:div>
    <w:div w:id="1855537767">
      <w:bodyDiv w:val="1"/>
      <w:marLeft w:val="0"/>
      <w:marRight w:val="0"/>
      <w:marTop w:val="0"/>
      <w:marBottom w:val="0"/>
      <w:divBdr>
        <w:top w:val="none" w:sz="0" w:space="0" w:color="auto"/>
        <w:left w:val="none" w:sz="0" w:space="0" w:color="auto"/>
        <w:bottom w:val="none" w:sz="0" w:space="0" w:color="auto"/>
        <w:right w:val="none" w:sz="0" w:space="0" w:color="auto"/>
      </w:divBdr>
    </w:div>
    <w:div w:id="1878472316">
      <w:bodyDiv w:val="1"/>
      <w:marLeft w:val="0"/>
      <w:marRight w:val="0"/>
      <w:marTop w:val="0"/>
      <w:marBottom w:val="0"/>
      <w:divBdr>
        <w:top w:val="none" w:sz="0" w:space="0" w:color="auto"/>
        <w:left w:val="none" w:sz="0" w:space="0" w:color="auto"/>
        <w:bottom w:val="none" w:sz="0" w:space="0" w:color="auto"/>
        <w:right w:val="none" w:sz="0" w:space="0" w:color="auto"/>
      </w:divBdr>
      <w:divsChild>
        <w:div w:id="500050112">
          <w:marLeft w:val="0"/>
          <w:marRight w:val="0"/>
          <w:marTop w:val="0"/>
          <w:marBottom w:val="0"/>
          <w:divBdr>
            <w:top w:val="none" w:sz="0" w:space="0" w:color="auto"/>
            <w:left w:val="none" w:sz="0" w:space="0" w:color="auto"/>
            <w:bottom w:val="none" w:sz="0" w:space="0" w:color="auto"/>
            <w:right w:val="none" w:sz="0" w:space="0" w:color="auto"/>
          </w:divBdr>
          <w:divsChild>
            <w:div w:id="482817422">
              <w:marLeft w:val="0"/>
              <w:marRight w:val="0"/>
              <w:marTop w:val="0"/>
              <w:marBottom w:val="0"/>
              <w:divBdr>
                <w:top w:val="none" w:sz="0" w:space="0" w:color="auto"/>
                <w:left w:val="none" w:sz="0" w:space="0" w:color="auto"/>
                <w:bottom w:val="none" w:sz="0" w:space="0" w:color="auto"/>
                <w:right w:val="none" w:sz="0" w:space="0" w:color="auto"/>
              </w:divBdr>
            </w:div>
          </w:divsChild>
        </w:div>
        <w:div w:id="1599099249">
          <w:marLeft w:val="0"/>
          <w:marRight w:val="0"/>
          <w:marTop w:val="0"/>
          <w:marBottom w:val="0"/>
          <w:divBdr>
            <w:top w:val="none" w:sz="0" w:space="0" w:color="auto"/>
            <w:left w:val="none" w:sz="0" w:space="0" w:color="auto"/>
            <w:bottom w:val="none" w:sz="0" w:space="0" w:color="auto"/>
            <w:right w:val="none" w:sz="0" w:space="0" w:color="auto"/>
          </w:divBdr>
        </w:div>
      </w:divsChild>
    </w:div>
    <w:div w:id="1906447995">
      <w:bodyDiv w:val="1"/>
      <w:marLeft w:val="0"/>
      <w:marRight w:val="0"/>
      <w:marTop w:val="0"/>
      <w:marBottom w:val="0"/>
      <w:divBdr>
        <w:top w:val="none" w:sz="0" w:space="0" w:color="auto"/>
        <w:left w:val="none" w:sz="0" w:space="0" w:color="auto"/>
        <w:bottom w:val="none" w:sz="0" w:space="0" w:color="auto"/>
        <w:right w:val="none" w:sz="0" w:space="0" w:color="auto"/>
      </w:divBdr>
    </w:div>
    <w:div w:id="1916355315">
      <w:bodyDiv w:val="1"/>
      <w:marLeft w:val="0"/>
      <w:marRight w:val="0"/>
      <w:marTop w:val="0"/>
      <w:marBottom w:val="0"/>
      <w:divBdr>
        <w:top w:val="none" w:sz="0" w:space="0" w:color="auto"/>
        <w:left w:val="none" w:sz="0" w:space="0" w:color="auto"/>
        <w:bottom w:val="none" w:sz="0" w:space="0" w:color="auto"/>
        <w:right w:val="none" w:sz="0" w:space="0" w:color="auto"/>
      </w:divBdr>
    </w:div>
    <w:div w:id="1923752672">
      <w:bodyDiv w:val="1"/>
      <w:marLeft w:val="0"/>
      <w:marRight w:val="0"/>
      <w:marTop w:val="0"/>
      <w:marBottom w:val="0"/>
      <w:divBdr>
        <w:top w:val="none" w:sz="0" w:space="0" w:color="auto"/>
        <w:left w:val="none" w:sz="0" w:space="0" w:color="auto"/>
        <w:bottom w:val="none" w:sz="0" w:space="0" w:color="auto"/>
        <w:right w:val="none" w:sz="0" w:space="0" w:color="auto"/>
      </w:divBdr>
    </w:div>
    <w:div w:id="1967850616">
      <w:bodyDiv w:val="1"/>
      <w:marLeft w:val="0"/>
      <w:marRight w:val="0"/>
      <w:marTop w:val="0"/>
      <w:marBottom w:val="0"/>
      <w:divBdr>
        <w:top w:val="none" w:sz="0" w:space="0" w:color="auto"/>
        <w:left w:val="none" w:sz="0" w:space="0" w:color="auto"/>
        <w:bottom w:val="none" w:sz="0" w:space="0" w:color="auto"/>
        <w:right w:val="none" w:sz="0" w:space="0" w:color="auto"/>
      </w:divBdr>
    </w:div>
    <w:div w:id="2012639508">
      <w:bodyDiv w:val="1"/>
      <w:marLeft w:val="0"/>
      <w:marRight w:val="0"/>
      <w:marTop w:val="0"/>
      <w:marBottom w:val="0"/>
      <w:divBdr>
        <w:top w:val="none" w:sz="0" w:space="0" w:color="auto"/>
        <w:left w:val="none" w:sz="0" w:space="0" w:color="auto"/>
        <w:bottom w:val="none" w:sz="0" w:space="0" w:color="auto"/>
        <w:right w:val="none" w:sz="0" w:space="0" w:color="auto"/>
      </w:divBdr>
    </w:div>
    <w:div w:id="2126460495">
      <w:bodyDiv w:val="1"/>
      <w:marLeft w:val="0"/>
      <w:marRight w:val="0"/>
      <w:marTop w:val="0"/>
      <w:marBottom w:val="0"/>
      <w:divBdr>
        <w:top w:val="none" w:sz="0" w:space="0" w:color="auto"/>
        <w:left w:val="none" w:sz="0" w:space="0" w:color="auto"/>
        <w:bottom w:val="none" w:sz="0" w:space="0" w:color="auto"/>
        <w:right w:val="none" w:sz="0" w:space="0" w:color="auto"/>
      </w:divBdr>
    </w:div>
    <w:div w:id="21468500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Acuse(248152);" TargetMode="Externa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AbrirModal(1)"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8FADF-5E91-48B8-B7DF-C7228E134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49</Pages>
  <Words>10136</Words>
  <Characters>55748</Characters>
  <Application>Microsoft Office Word</Application>
  <DocSecurity>0</DocSecurity>
  <Lines>464</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Cuenta Microsoft</cp:lastModifiedBy>
  <cp:revision>7</cp:revision>
  <cp:lastPrinted>2020-03-13T01:12:00Z</cp:lastPrinted>
  <dcterms:created xsi:type="dcterms:W3CDTF">2020-11-13T20:38:00Z</dcterms:created>
  <dcterms:modified xsi:type="dcterms:W3CDTF">2021-01-12T19:37:00Z</dcterms:modified>
</cp:coreProperties>
</file>