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0E69" w:rsidRPr="00391C32" w:rsidRDefault="00F90E69" w:rsidP="00601765">
      <w:pPr>
        <w:tabs>
          <w:tab w:val="left" w:pos="5387"/>
        </w:tabs>
        <w:spacing w:before="240" w:after="240" w:line="360" w:lineRule="auto"/>
        <w:jc w:val="center"/>
        <w:rPr>
          <w:rFonts w:ascii="Palatino Linotype" w:hAnsi="Palatino Linotype"/>
          <w:b/>
        </w:rPr>
      </w:pPr>
      <w:bookmarkStart w:id="0" w:name="_Toc512340965"/>
      <w:bookmarkStart w:id="1" w:name="_Toc527041797"/>
      <w:r w:rsidRPr="00391C32">
        <w:rPr>
          <w:rFonts w:ascii="Palatino Linotype" w:hAnsi="Palatino Linotype"/>
          <w:b/>
        </w:rPr>
        <w:t>Sinopsis</w:t>
      </w:r>
    </w:p>
    <w:p w:rsidR="00F90E69" w:rsidRPr="00391C32" w:rsidRDefault="00F90E69" w:rsidP="00F90E69">
      <w:pPr>
        <w:spacing w:after="0" w:line="360" w:lineRule="auto"/>
        <w:jc w:val="both"/>
        <w:rPr>
          <w:rFonts w:ascii="Palatino Linotype" w:hAnsi="Palatino Linotype" w:cs="Arial"/>
          <w:sz w:val="24"/>
          <w:szCs w:val="24"/>
        </w:rPr>
      </w:pPr>
      <w:r w:rsidRPr="00391C32">
        <w:rPr>
          <w:rFonts w:ascii="Palatino Linotype" w:hAnsi="Palatino Linotype" w:cs="Arial"/>
          <w:sz w:val="24"/>
          <w:szCs w:val="24"/>
        </w:rPr>
        <w:t xml:space="preserve">En razón de que los requerimientos formulados el </w:t>
      </w:r>
      <w:r w:rsidRPr="00391C32">
        <w:rPr>
          <w:rFonts w:ascii="Palatino Linotype" w:hAnsi="Palatino Linotype" w:cs="Arial"/>
          <w:b/>
          <w:sz w:val="24"/>
          <w:szCs w:val="24"/>
        </w:rPr>
        <w:t xml:space="preserve">RECURRENTE </w:t>
      </w:r>
      <w:r w:rsidRPr="00391C32">
        <w:rPr>
          <w:rFonts w:ascii="Palatino Linotype" w:hAnsi="Palatino Linotype" w:cs="Arial"/>
          <w:sz w:val="24"/>
          <w:szCs w:val="24"/>
        </w:rPr>
        <w:t xml:space="preserve">fueron atendidos por el </w:t>
      </w:r>
      <w:r w:rsidRPr="00391C32">
        <w:rPr>
          <w:rFonts w:ascii="Palatino Linotype" w:hAnsi="Palatino Linotype" w:cs="Arial"/>
          <w:b/>
          <w:sz w:val="24"/>
          <w:szCs w:val="24"/>
        </w:rPr>
        <w:t xml:space="preserve">SUJETO OBLIGADO, </w:t>
      </w:r>
      <w:r w:rsidRPr="00391C32">
        <w:rPr>
          <w:rFonts w:ascii="Palatino Linotype" w:hAnsi="Palatino Linotype" w:cs="Arial"/>
          <w:sz w:val="24"/>
          <w:szCs w:val="24"/>
        </w:rPr>
        <w:t>este Órgano Garante determina infundados</w:t>
      </w:r>
      <w:r w:rsidRPr="00391C32">
        <w:rPr>
          <w:rFonts w:ascii="Palatino Linotype" w:hAnsi="Palatino Linotype" w:cs="Arial"/>
          <w:b/>
          <w:sz w:val="24"/>
          <w:szCs w:val="24"/>
        </w:rPr>
        <w:t xml:space="preserve"> </w:t>
      </w:r>
      <w:r w:rsidRPr="00391C32">
        <w:rPr>
          <w:rFonts w:ascii="Palatino Linotype" w:hAnsi="Palatino Linotype" w:cs="Arial"/>
          <w:sz w:val="24"/>
          <w:szCs w:val="24"/>
        </w:rPr>
        <w:t xml:space="preserve">los motivos o razones de inconformidad esgrimidos por el </w:t>
      </w:r>
      <w:r w:rsidR="00CB1185" w:rsidRPr="00391C32">
        <w:rPr>
          <w:rFonts w:ascii="Palatino Linotype" w:hAnsi="Palatino Linotype" w:cs="Arial"/>
          <w:b/>
          <w:sz w:val="24"/>
          <w:szCs w:val="24"/>
        </w:rPr>
        <w:t>RECURRENTE</w:t>
      </w:r>
      <w:r w:rsidRPr="00391C32">
        <w:rPr>
          <w:rFonts w:ascii="Palatino Linotype" w:hAnsi="Palatino Linotype" w:cs="Arial"/>
          <w:b/>
          <w:sz w:val="24"/>
          <w:szCs w:val="24"/>
        </w:rPr>
        <w:t xml:space="preserve"> </w:t>
      </w:r>
      <w:r w:rsidRPr="00391C32">
        <w:rPr>
          <w:rFonts w:ascii="Palatino Linotype" w:hAnsi="Palatino Linotype" w:cs="Arial"/>
          <w:sz w:val="24"/>
          <w:szCs w:val="24"/>
        </w:rPr>
        <w:t xml:space="preserve">y lo procedente es </w:t>
      </w:r>
      <w:r w:rsidRPr="00391C32">
        <w:rPr>
          <w:rFonts w:ascii="Palatino Linotype" w:hAnsi="Palatino Linotype" w:cs="Arial"/>
          <w:b/>
          <w:sz w:val="24"/>
          <w:szCs w:val="24"/>
        </w:rPr>
        <w:t xml:space="preserve">CONFIRMAR, </w:t>
      </w:r>
      <w:r w:rsidRPr="00391C32">
        <w:rPr>
          <w:rFonts w:ascii="Palatino Linotype" w:hAnsi="Palatino Linotype" w:cs="Arial"/>
          <w:sz w:val="24"/>
          <w:szCs w:val="24"/>
        </w:rPr>
        <w:t xml:space="preserve">la respuesta emitida por el </w:t>
      </w:r>
      <w:r w:rsidRPr="00391C32">
        <w:rPr>
          <w:rFonts w:ascii="Palatino Linotype" w:hAnsi="Palatino Linotype" w:cs="Arial"/>
          <w:b/>
          <w:sz w:val="24"/>
          <w:szCs w:val="24"/>
        </w:rPr>
        <w:t xml:space="preserve">SUJETO OBLIGADO </w:t>
      </w:r>
      <w:r w:rsidRPr="00391C32">
        <w:rPr>
          <w:rFonts w:ascii="Palatino Linotype" w:hAnsi="Palatino Linotype" w:cs="Arial"/>
          <w:sz w:val="24"/>
          <w:szCs w:val="24"/>
        </w:rPr>
        <w:t>a la solicitud de información.</w:t>
      </w:r>
    </w:p>
    <w:p w:rsidR="00F90E69" w:rsidRPr="00391C32" w:rsidRDefault="004A313F" w:rsidP="00601765">
      <w:pPr>
        <w:spacing w:after="0" w:line="360" w:lineRule="auto"/>
        <w:jc w:val="both"/>
        <w:rPr>
          <w:rFonts w:ascii="Palatino Linotype" w:eastAsia="MS Mincho" w:hAnsi="Palatino Linotype" w:cs="Times New Roman"/>
          <w:color w:val="FF0000"/>
          <w:sz w:val="24"/>
          <w:szCs w:val="24"/>
          <w:lang w:val="es-ES_tradnl" w:eastAsia="es-ES"/>
        </w:rPr>
      </w:pPr>
      <w:r w:rsidRPr="00391C32">
        <w:rPr>
          <w:rFonts w:ascii="Palatino Linotype" w:eastAsia="MS Mincho" w:hAnsi="Palatino Linotype" w:cs="Times New Roman"/>
          <w:noProof/>
          <w:color w:val="FF0000"/>
          <w:sz w:val="24"/>
          <w:szCs w:val="24"/>
          <w:lang w:eastAsia="es-MX"/>
        </w:rPr>
        <mc:AlternateContent>
          <mc:Choice Requires="wps">
            <w:drawing>
              <wp:anchor distT="0" distB="0" distL="114300" distR="114300" simplePos="0" relativeHeight="251661312" behindDoc="0" locked="0" layoutInCell="1" allowOverlap="1" wp14:anchorId="6197AFAE" wp14:editId="133B85F9">
                <wp:simplePos x="0" y="0"/>
                <wp:positionH relativeFrom="margin">
                  <wp:align>right</wp:align>
                </wp:positionH>
                <wp:positionV relativeFrom="paragraph">
                  <wp:posOffset>26035</wp:posOffset>
                </wp:positionV>
                <wp:extent cx="5457825" cy="5343525"/>
                <wp:effectExtent l="19050" t="19050" r="28575" b="28575"/>
                <wp:wrapNone/>
                <wp:docPr id="1" name="Conector recto 1"/>
                <wp:cNvGraphicFramePr/>
                <a:graphic xmlns:a="http://schemas.openxmlformats.org/drawingml/2006/main">
                  <a:graphicData uri="http://schemas.microsoft.com/office/word/2010/wordprocessingShape">
                    <wps:wsp>
                      <wps:cNvCnPr/>
                      <wps:spPr>
                        <a:xfrm flipH="1" flipV="1">
                          <a:off x="0" y="0"/>
                          <a:ext cx="5457825" cy="53435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455FE9" id="Conector recto 1" o:spid="_x0000_s1026" style="position:absolute;flip:x y;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8.55pt,2.05pt" to="808.3pt,4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" strokecolor="#5b9bd5 [3204]" strokeweight="3pt">
                <v:stroke joinstyle="miter"/>
                <w10:wrap anchorx="margin"/>
              </v:line>
            </w:pict>
          </mc:Fallback>
        </mc:AlternateContent>
      </w:r>
    </w:p>
    <w:p w:rsidR="00E25D8C" w:rsidRPr="00391C32" w:rsidRDefault="00E25D8C" w:rsidP="00E25D8C">
      <w:pPr>
        <w:spacing w:after="0" w:line="360" w:lineRule="auto"/>
        <w:jc w:val="both"/>
        <w:rPr>
          <w:rFonts w:ascii="Palatino Linotype" w:eastAsia="MS Mincho" w:hAnsi="Palatino Linotype" w:cs="Times New Roman"/>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b/>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b/>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b/>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b/>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b/>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b/>
          <w:sz w:val="24"/>
          <w:szCs w:val="24"/>
          <w:lang w:val="es-ES_tradnl" w:eastAsia="es-ES"/>
        </w:rPr>
      </w:pPr>
    </w:p>
    <w:bookmarkEnd w:id="0"/>
    <w:bookmarkEnd w:id="1"/>
    <w:p w:rsidR="00E25D8C" w:rsidRPr="00391C32" w:rsidRDefault="00E25D8C" w:rsidP="00E25D8C">
      <w:pPr>
        <w:spacing w:after="0" w:line="360" w:lineRule="auto"/>
        <w:jc w:val="both"/>
        <w:rPr>
          <w:rFonts w:ascii="Palatino Linotype" w:eastAsia="Times New Roman" w:hAnsi="Palatino Linotype" w:cs="Times New Roman"/>
          <w:sz w:val="24"/>
          <w:szCs w:val="24"/>
          <w:lang w:val="es-ES_tradnl" w:eastAsia="es-ES"/>
        </w:rPr>
      </w:pPr>
    </w:p>
    <w:p w:rsidR="00E25D8C" w:rsidRPr="00391C32" w:rsidRDefault="00E25D8C" w:rsidP="00E25D8C">
      <w:pPr>
        <w:spacing w:after="0" w:line="360" w:lineRule="auto"/>
        <w:jc w:val="center"/>
        <w:rPr>
          <w:rFonts w:ascii="Palatino Linotype" w:eastAsiaTheme="minorEastAsia" w:hAnsi="Palatino Linotype"/>
          <w:sz w:val="24"/>
          <w:szCs w:val="24"/>
          <w:lang w:val="es-ES_tradnl" w:eastAsia="es-ES"/>
        </w:rPr>
      </w:pPr>
      <w:r w:rsidRPr="00391C32">
        <w:rPr>
          <w:rFonts w:ascii="Palatino Linotype" w:eastAsiaTheme="minorEastAsia" w:hAnsi="Palatino Linotype"/>
          <w:b/>
          <w:sz w:val="24"/>
          <w:szCs w:val="24"/>
          <w:lang w:val="es-ES_tradnl" w:eastAsia="es-ES"/>
        </w:rPr>
        <w:lastRenderedPageBreak/>
        <w:t>ÍNDICE</w:t>
      </w:r>
      <w:r w:rsidRPr="00391C32">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rsidR="00E25D8C" w:rsidRPr="00391C32" w:rsidRDefault="00E25D8C" w:rsidP="00E25D8C">
          <w:pPr>
            <w:keepNext/>
            <w:keepLines/>
            <w:spacing w:after="0" w:line="360" w:lineRule="auto"/>
            <w:rPr>
              <w:rFonts w:ascii="Palatino Linotype" w:eastAsiaTheme="majorEastAsia" w:hAnsi="Palatino Linotype" w:cstheme="majorBidi"/>
              <w:b/>
              <w:sz w:val="24"/>
              <w:szCs w:val="32"/>
              <w:lang w:eastAsia="es-MX"/>
            </w:rPr>
          </w:pPr>
        </w:p>
        <w:p w:rsidR="00E25D8C" w:rsidRPr="001E49D6" w:rsidRDefault="00E25D8C" w:rsidP="001E49D6">
          <w:pPr>
            <w:pStyle w:val="TDC1"/>
            <w:tabs>
              <w:tab w:val="right" w:leader="dot" w:pos="8637"/>
            </w:tabs>
            <w:spacing w:after="0" w:line="480" w:lineRule="auto"/>
            <w:rPr>
              <w:rFonts w:ascii="Palatino Linotype" w:eastAsiaTheme="minorEastAsia" w:hAnsi="Palatino Linotype"/>
              <w:b/>
              <w:noProof/>
              <w:sz w:val="24"/>
              <w:lang w:eastAsia="es-MX"/>
            </w:rPr>
          </w:pPr>
          <w:r w:rsidRPr="00391C32">
            <w:rPr>
              <w:rFonts w:ascii="Palatino Linotype" w:eastAsiaTheme="minorEastAsia" w:hAnsi="Palatino Linotype"/>
              <w:b/>
              <w:sz w:val="24"/>
              <w:szCs w:val="24"/>
              <w:lang w:val="es-ES_tradnl" w:eastAsia="es-ES"/>
            </w:rPr>
            <w:fldChar w:fldCharType="begin"/>
          </w:r>
          <w:r w:rsidRPr="00391C32">
            <w:rPr>
              <w:rFonts w:ascii="Palatino Linotype" w:eastAsiaTheme="minorEastAsia" w:hAnsi="Palatino Linotype"/>
              <w:b/>
              <w:sz w:val="24"/>
              <w:szCs w:val="24"/>
              <w:lang w:val="es-ES_tradnl" w:eastAsia="es-ES"/>
            </w:rPr>
            <w:instrText xml:space="preserve"> TOC \o "1-3" \h \z \u </w:instrText>
          </w:r>
          <w:r w:rsidRPr="00391C32">
            <w:rPr>
              <w:rFonts w:ascii="Palatino Linotype" w:eastAsiaTheme="minorEastAsia" w:hAnsi="Palatino Linotype"/>
              <w:b/>
              <w:sz w:val="24"/>
              <w:szCs w:val="24"/>
              <w:lang w:val="es-ES_tradnl" w:eastAsia="es-ES"/>
            </w:rPr>
            <w:fldChar w:fldCharType="separate"/>
          </w:r>
          <w:hyperlink w:anchor="_Toc51333878" w:history="1">
            <w:r w:rsidRPr="001E49D6">
              <w:rPr>
                <w:rStyle w:val="Hipervnculo"/>
                <w:rFonts w:ascii="Palatino Linotype" w:eastAsiaTheme="majorEastAsia" w:hAnsi="Palatino Linotype" w:cstheme="majorBidi"/>
                <w:b/>
                <w:noProof/>
                <w:sz w:val="24"/>
              </w:rPr>
              <w:t>ANTECEDENTES</w:t>
            </w:r>
            <w:r w:rsidRPr="001E49D6">
              <w:rPr>
                <w:rFonts w:ascii="Palatino Linotype" w:hAnsi="Palatino Linotype"/>
                <w:b/>
                <w:noProof/>
                <w:webHidden/>
                <w:sz w:val="24"/>
              </w:rPr>
              <w:tab/>
            </w:r>
            <w:r w:rsidRPr="001E49D6">
              <w:rPr>
                <w:rFonts w:ascii="Palatino Linotype" w:hAnsi="Palatino Linotype"/>
                <w:b/>
                <w:noProof/>
                <w:webHidden/>
                <w:sz w:val="24"/>
              </w:rPr>
              <w:fldChar w:fldCharType="begin"/>
            </w:r>
            <w:r w:rsidRPr="001E49D6">
              <w:rPr>
                <w:rFonts w:ascii="Palatino Linotype" w:hAnsi="Palatino Linotype"/>
                <w:b/>
                <w:noProof/>
                <w:webHidden/>
                <w:sz w:val="24"/>
              </w:rPr>
              <w:instrText xml:space="preserve"> PAGEREF _Toc51333878 \h </w:instrText>
            </w:r>
            <w:r w:rsidRPr="001E49D6">
              <w:rPr>
                <w:rFonts w:ascii="Palatino Linotype" w:hAnsi="Palatino Linotype"/>
                <w:b/>
                <w:noProof/>
                <w:webHidden/>
                <w:sz w:val="24"/>
              </w:rPr>
            </w:r>
            <w:r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3</w:t>
            </w:r>
            <w:r w:rsidRPr="001E49D6">
              <w:rPr>
                <w:rFonts w:ascii="Palatino Linotype" w:hAnsi="Palatino Linotype"/>
                <w:b/>
                <w:noProof/>
                <w:webHidden/>
                <w:sz w:val="24"/>
              </w:rPr>
              <w:fldChar w:fldCharType="end"/>
            </w:r>
          </w:hyperlink>
        </w:p>
        <w:p w:rsidR="00E25D8C" w:rsidRPr="001E49D6" w:rsidRDefault="008054D2" w:rsidP="001E49D6">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79" w:history="1">
            <w:r w:rsidR="00E25D8C" w:rsidRPr="001E49D6">
              <w:rPr>
                <w:rStyle w:val="Hipervnculo"/>
                <w:rFonts w:ascii="Palatino Linotype" w:eastAsiaTheme="majorEastAsia" w:hAnsi="Palatino Linotype" w:cstheme="majorBidi"/>
                <w:b/>
                <w:noProof/>
                <w:sz w:val="24"/>
              </w:rPr>
              <w:t>CONSIDERANDO</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_Toc51333879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8</w:t>
            </w:r>
            <w:r w:rsidR="00E25D8C" w:rsidRPr="001E49D6">
              <w:rPr>
                <w:rFonts w:ascii="Palatino Linotype" w:hAnsi="Palatino Linotype"/>
                <w:b/>
                <w:noProof/>
                <w:webHidden/>
                <w:sz w:val="24"/>
              </w:rPr>
              <w:fldChar w:fldCharType="end"/>
            </w:r>
          </w:hyperlink>
        </w:p>
        <w:p w:rsidR="00E25D8C" w:rsidRPr="001E49D6" w:rsidRDefault="008054D2" w:rsidP="001E49D6">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0" w:history="1">
            <w:r w:rsidR="00E25D8C" w:rsidRPr="001E49D6">
              <w:rPr>
                <w:rStyle w:val="Hipervnculo"/>
                <w:rFonts w:ascii="Palatino Linotype" w:eastAsiaTheme="majorEastAsia" w:hAnsi="Palatino Linotype" w:cstheme="majorBidi"/>
                <w:b/>
                <w:noProof/>
                <w:sz w:val="24"/>
              </w:rPr>
              <w:t>PRIMERO. De la competencia</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_Toc51333880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8</w:t>
            </w:r>
            <w:r w:rsidR="00E25D8C" w:rsidRPr="001E49D6">
              <w:rPr>
                <w:rFonts w:ascii="Palatino Linotype" w:hAnsi="Palatino Linotype"/>
                <w:b/>
                <w:noProof/>
                <w:webHidden/>
                <w:sz w:val="24"/>
              </w:rPr>
              <w:fldChar w:fldCharType="end"/>
            </w:r>
          </w:hyperlink>
        </w:p>
        <w:p w:rsidR="00E25D8C" w:rsidRPr="001E49D6" w:rsidRDefault="008054D2" w:rsidP="001E49D6">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1" w:history="1">
            <w:r w:rsidR="00E25D8C" w:rsidRPr="001E49D6">
              <w:rPr>
                <w:rStyle w:val="Hipervnculo"/>
                <w:rFonts w:ascii="Palatino Linotype" w:eastAsiaTheme="majorEastAsia" w:hAnsi="Palatino Linotype" w:cstheme="majorBidi"/>
                <w:b/>
                <w:noProof/>
                <w:sz w:val="24"/>
              </w:rPr>
              <w:t>SEGUNDO. De la oportunidad y procedencia.</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_Toc51333881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8</w:t>
            </w:r>
            <w:r w:rsidR="00E25D8C" w:rsidRPr="001E49D6">
              <w:rPr>
                <w:rFonts w:ascii="Palatino Linotype" w:hAnsi="Palatino Linotype"/>
                <w:b/>
                <w:noProof/>
                <w:webHidden/>
                <w:sz w:val="24"/>
              </w:rPr>
              <w:fldChar w:fldCharType="end"/>
            </w:r>
          </w:hyperlink>
        </w:p>
        <w:p w:rsidR="00E25D8C" w:rsidRPr="001E49D6" w:rsidRDefault="008054D2" w:rsidP="001E49D6">
          <w:pPr>
            <w:pStyle w:val="TDC2"/>
            <w:tabs>
              <w:tab w:val="right" w:leader="dot" w:pos="8637"/>
            </w:tabs>
            <w:spacing w:after="0" w:line="480" w:lineRule="auto"/>
            <w:ind w:left="0"/>
            <w:rPr>
              <w:rFonts w:ascii="Palatino Linotype" w:eastAsiaTheme="minorEastAsia" w:hAnsi="Palatino Linotype"/>
              <w:b/>
              <w:noProof/>
              <w:sz w:val="24"/>
              <w:lang w:eastAsia="es-MX"/>
            </w:rPr>
          </w:pPr>
          <w:hyperlink w:anchor="_Toc51333882" w:history="1">
            <w:r w:rsidR="00E25D8C" w:rsidRPr="001E49D6">
              <w:rPr>
                <w:rStyle w:val="Hipervnculo"/>
                <w:rFonts w:ascii="Palatino Linotype" w:eastAsiaTheme="majorEastAsia" w:hAnsi="Palatino Linotype" w:cstheme="majorBidi"/>
                <w:b/>
                <w:noProof/>
                <w:sz w:val="24"/>
              </w:rPr>
              <w:t>TERCERO. Planteamiento de la Litis.</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_Toc51333882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9</w:t>
            </w:r>
            <w:r w:rsidR="00E25D8C" w:rsidRPr="001E49D6">
              <w:rPr>
                <w:rFonts w:ascii="Palatino Linotype" w:hAnsi="Palatino Linotype"/>
                <w:b/>
                <w:noProof/>
                <w:webHidden/>
                <w:sz w:val="24"/>
              </w:rPr>
              <w:fldChar w:fldCharType="end"/>
            </w:r>
          </w:hyperlink>
        </w:p>
        <w:p w:rsidR="00E25D8C" w:rsidRPr="001E49D6" w:rsidRDefault="008054D2" w:rsidP="001E49D6">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83" w:history="1">
            <w:r w:rsidR="00E25D8C" w:rsidRPr="001E49D6">
              <w:rPr>
                <w:rStyle w:val="Hipervnculo"/>
                <w:rFonts w:ascii="Palatino Linotype" w:eastAsiaTheme="majorEastAsia" w:hAnsi="Palatino Linotype" w:cstheme="majorBidi"/>
                <w:b/>
                <w:noProof/>
                <w:sz w:val="24"/>
              </w:rPr>
              <w:t>CUARTO. Del estudio y resolución del asunto.</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_Toc51333883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11</w:t>
            </w:r>
            <w:r w:rsidR="00E25D8C" w:rsidRPr="001E49D6">
              <w:rPr>
                <w:rFonts w:ascii="Palatino Linotype" w:hAnsi="Palatino Linotype"/>
                <w:b/>
                <w:noProof/>
                <w:webHidden/>
                <w:sz w:val="24"/>
              </w:rPr>
              <w:fldChar w:fldCharType="end"/>
            </w:r>
          </w:hyperlink>
        </w:p>
        <w:p w:rsidR="00E25D8C" w:rsidRPr="001E49D6" w:rsidRDefault="008054D2" w:rsidP="001E49D6">
          <w:pPr>
            <w:pStyle w:val="TDC1"/>
            <w:tabs>
              <w:tab w:val="right" w:leader="dot" w:pos="8637"/>
            </w:tabs>
            <w:spacing w:after="0" w:line="480" w:lineRule="auto"/>
            <w:rPr>
              <w:rFonts w:ascii="Palatino Linotype" w:eastAsiaTheme="minorEastAsia" w:hAnsi="Palatino Linotype"/>
              <w:b/>
              <w:noProof/>
              <w:sz w:val="24"/>
              <w:lang w:eastAsia="es-MX"/>
            </w:rPr>
          </w:pPr>
          <w:hyperlink w:anchor="_Toc51333884" w:history="1">
            <w:r w:rsidR="00E25D8C" w:rsidRPr="001E49D6">
              <w:rPr>
                <w:rStyle w:val="Hipervnculo"/>
                <w:rFonts w:ascii="Palatino Linotype" w:eastAsia="Times New Roman" w:hAnsi="Palatino Linotype" w:cstheme="majorBidi"/>
                <w:b/>
                <w:bCs/>
                <w:noProof/>
                <w:sz w:val="24"/>
                <w:lang w:val="es-ES_tradnl" w:eastAsia="es-ES"/>
              </w:rPr>
              <w:t>R E S O L U T I V O S</w:t>
            </w:r>
            <w:r w:rsidR="00E25D8C" w:rsidRPr="001E49D6">
              <w:rPr>
                <w:rFonts w:ascii="Palatino Linotype" w:hAnsi="Palatino Linotype"/>
                <w:b/>
                <w:noProof/>
                <w:webHidden/>
                <w:sz w:val="24"/>
              </w:rPr>
              <w:tab/>
            </w:r>
            <w:r w:rsidR="00E25D8C" w:rsidRPr="001E49D6">
              <w:rPr>
                <w:rFonts w:ascii="Palatino Linotype" w:hAnsi="Palatino Linotype"/>
                <w:b/>
                <w:noProof/>
                <w:webHidden/>
                <w:sz w:val="24"/>
              </w:rPr>
              <w:fldChar w:fldCharType="begin"/>
            </w:r>
            <w:r w:rsidR="00E25D8C" w:rsidRPr="001E49D6">
              <w:rPr>
                <w:rFonts w:ascii="Palatino Linotype" w:hAnsi="Palatino Linotype"/>
                <w:b/>
                <w:noProof/>
                <w:webHidden/>
                <w:sz w:val="24"/>
              </w:rPr>
              <w:instrText xml:space="preserve"> PAGEREF _Toc51333884 \h </w:instrText>
            </w:r>
            <w:r w:rsidR="00E25D8C" w:rsidRPr="001E49D6">
              <w:rPr>
                <w:rFonts w:ascii="Palatino Linotype" w:hAnsi="Palatino Linotype"/>
                <w:b/>
                <w:noProof/>
                <w:webHidden/>
                <w:sz w:val="24"/>
              </w:rPr>
            </w:r>
            <w:r w:rsidR="00E25D8C" w:rsidRPr="001E49D6">
              <w:rPr>
                <w:rFonts w:ascii="Palatino Linotype" w:hAnsi="Palatino Linotype"/>
                <w:b/>
                <w:noProof/>
                <w:webHidden/>
                <w:sz w:val="24"/>
              </w:rPr>
              <w:fldChar w:fldCharType="separate"/>
            </w:r>
            <w:r w:rsidR="001E49D6" w:rsidRPr="001E49D6">
              <w:rPr>
                <w:rFonts w:ascii="Palatino Linotype" w:hAnsi="Palatino Linotype"/>
                <w:b/>
                <w:noProof/>
                <w:webHidden/>
                <w:sz w:val="24"/>
              </w:rPr>
              <w:t>18</w:t>
            </w:r>
            <w:r w:rsidR="00E25D8C" w:rsidRPr="001E49D6">
              <w:rPr>
                <w:rFonts w:ascii="Palatino Linotype" w:hAnsi="Palatino Linotype"/>
                <w:b/>
                <w:noProof/>
                <w:webHidden/>
                <w:sz w:val="24"/>
              </w:rPr>
              <w:fldChar w:fldCharType="end"/>
            </w:r>
          </w:hyperlink>
        </w:p>
        <w:p w:rsidR="00E25D8C" w:rsidRPr="00391C32" w:rsidRDefault="001E49D6" w:rsidP="00E25D8C">
          <w:pPr>
            <w:spacing w:after="0" w:line="360" w:lineRule="auto"/>
            <w:rPr>
              <w:rFonts w:ascii="Palatino Linotype" w:eastAsiaTheme="minorEastAsia" w:hAnsi="Palatino Linotype"/>
              <w:sz w:val="24"/>
              <w:szCs w:val="24"/>
              <w:lang w:val="es-ES_tradnl" w:eastAsia="es-ES"/>
            </w:rPr>
          </w:pPr>
          <w:r>
            <w:rPr>
              <w:rFonts w:ascii="Palatino Linotype" w:hAnsi="Palatino Linotype"/>
              <w:noProof/>
              <w:sz w:val="24"/>
              <w:lang w:eastAsia="es-MX"/>
            </w:rPr>
            <mc:AlternateContent>
              <mc:Choice Requires="wps">
                <w:drawing>
                  <wp:anchor distT="0" distB="0" distL="114300" distR="114300" simplePos="0" relativeHeight="251663360" behindDoc="0" locked="0" layoutInCell="1" allowOverlap="1" wp14:anchorId="5D256DE4" wp14:editId="7FF5B172">
                    <wp:simplePos x="0" y="0"/>
                    <wp:positionH relativeFrom="margin">
                      <wp:align>right</wp:align>
                    </wp:positionH>
                    <wp:positionV relativeFrom="paragraph">
                      <wp:posOffset>26669</wp:posOffset>
                    </wp:positionV>
                    <wp:extent cx="5448300" cy="3990975"/>
                    <wp:effectExtent l="19050" t="19050" r="19050" b="28575"/>
                    <wp:wrapNone/>
                    <wp:docPr id="3" name="Conector recto 3"/>
                    <wp:cNvGraphicFramePr/>
                    <a:graphic xmlns:a="http://schemas.openxmlformats.org/drawingml/2006/main">
                      <a:graphicData uri="http://schemas.microsoft.com/office/word/2010/wordprocessingShape">
                        <wps:wsp>
                          <wps:cNvCnPr/>
                          <wps:spPr>
                            <a:xfrm flipH="1" flipV="1">
                              <a:off x="0" y="0"/>
                              <a:ext cx="5448300" cy="39909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841E1A" id="Conector recto 3" o:spid="_x0000_s1026" style="position:absolute;flip:x y;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7.8pt,2.1pt" to="806.8pt,3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" strokecolor="#5b9bd5 [3204]" strokeweight="3pt">
                    <v:stroke joinstyle="miter"/>
                    <w10:wrap anchorx="margin"/>
                  </v:line>
                </w:pict>
              </mc:Fallback>
            </mc:AlternateContent>
          </w:r>
          <w:r w:rsidR="00E25D8C" w:rsidRPr="00391C32">
            <w:rPr>
              <w:rFonts w:ascii="Palatino Linotype" w:eastAsiaTheme="minorEastAsia" w:hAnsi="Palatino Linotype"/>
              <w:b/>
              <w:bCs/>
              <w:sz w:val="24"/>
              <w:szCs w:val="24"/>
              <w:lang w:val="es-ES" w:eastAsia="es-ES"/>
            </w:rPr>
            <w:fldChar w:fldCharType="end"/>
          </w:r>
        </w:p>
      </w:sdtContent>
    </w:sdt>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r w:rsidRPr="00391C32">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catorce de octubre  de dos mil veinte.</w:t>
      </w:r>
    </w:p>
    <w:p w:rsidR="00E25D8C" w:rsidRPr="00391C32" w:rsidRDefault="00E25D8C" w:rsidP="00E25D8C">
      <w:pPr>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hAnsi="Palatino Linotype"/>
          <w:sz w:val="24"/>
        </w:rPr>
      </w:pPr>
      <w:r w:rsidRPr="00391C32">
        <w:rPr>
          <w:rFonts w:ascii="Palatino Linotype" w:hAnsi="Palatino Linotype"/>
          <w:b/>
          <w:sz w:val="24"/>
        </w:rPr>
        <w:t>VISTO</w:t>
      </w:r>
      <w:r w:rsidRPr="00391C32">
        <w:rPr>
          <w:rFonts w:ascii="Palatino Linotype" w:hAnsi="Palatino Linotype"/>
          <w:sz w:val="24"/>
        </w:rPr>
        <w:t xml:space="preserve"> el expediente electrónico formado con motivo del recurso de revisión </w:t>
      </w:r>
      <w:r w:rsidRPr="00391C32">
        <w:rPr>
          <w:rFonts w:ascii="Palatino Linotype" w:hAnsi="Palatino Linotype"/>
          <w:b/>
          <w:sz w:val="24"/>
        </w:rPr>
        <w:t>3383/INFOEM/IP/RR/2020,</w:t>
      </w:r>
      <w:r w:rsidRPr="00391C32">
        <w:rPr>
          <w:rFonts w:ascii="Palatino Linotype" w:hAnsi="Palatino Linotype" w:cs="Arial"/>
          <w:b/>
          <w:bCs/>
          <w:sz w:val="24"/>
        </w:rPr>
        <w:t xml:space="preserve"> </w:t>
      </w:r>
      <w:r w:rsidRPr="00391C32">
        <w:rPr>
          <w:rFonts w:ascii="Palatino Linotype" w:hAnsi="Palatino Linotype"/>
          <w:sz w:val="24"/>
        </w:rPr>
        <w:t xml:space="preserve">promovido por </w:t>
      </w:r>
      <w:r w:rsidR="00BC3637" w:rsidRPr="00BC3637">
        <w:rPr>
          <w:rFonts w:ascii="Palatino Linotype" w:hAnsi="Palatino Linotype"/>
          <w:b/>
          <w:sz w:val="24"/>
          <w:highlight w:val="black"/>
        </w:rPr>
        <w:t>----------</w:t>
      </w:r>
      <w:r w:rsidR="00BC3637">
        <w:rPr>
          <w:rFonts w:ascii="Palatino Linotype" w:hAnsi="Palatino Linotype"/>
          <w:b/>
          <w:sz w:val="24"/>
          <w:highlight w:val="black"/>
        </w:rPr>
        <w:t xml:space="preserve">      </w:t>
      </w:r>
      <w:r w:rsidR="00BC3637" w:rsidRPr="00BC3637">
        <w:rPr>
          <w:rFonts w:ascii="Palatino Linotype" w:hAnsi="Palatino Linotype"/>
          <w:b/>
          <w:sz w:val="24"/>
          <w:highlight w:val="black"/>
        </w:rPr>
        <w:t>-----------------------------------</w:t>
      </w:r>
      <w:r w:rsidRPr="00391C32">
        <w:rPr>
          <w:rFonts w:ascii="Palatino Linotype" w:hAnsi="Palatino Linotype"/>
          <w:b/>
          <w:sz w:val="24"/>
        </w:rPr>
        <w:t xml:space="preserve"> </w:t>
      </w:r>
      <w:r w:rsidR="00BC3637" w:rsidRPr="00BC3637">
        <w:rPr>
          <w:rFonts w:ascii="Palatino Linotype" w:hAnsi="Palatino Linotype"/>
          <w:b/>
          <w:sz w:val="24"/>
          <w:highlight w:val="black"/>
        </w:rPr>
        <w:t>--------------</w:t>
      </w:r>
      <w:r w:rsidRPr="00391C32">
        <w:rPr>
          <w:rFonts w:ascii="Palatino Linotype" w:hAnsi="Palatino Linotype"/>
          <w:sz w:val="24"/>
        </w:rPr>
        <w:t xml:space="preserve">, quien en lo sucesivo se identificará como </w:t>
      </w:r>
      <w:r w:rsidRPr="00391C32">
        <w:rPr>
          <w:rFonts w:ascii="Palatino Linotype" w:hAnsi="Palatino Linotype"/>
          <w:b/>
          <w:sz w:val="24"/>
        </w:rPr>
        <w:t xml:space="preserve">EL </w:t>
      </w:r>
      <w:r w:rsidRPr="00391C32">
        <w:rPr>
          <w:rFonts w:ascii="Palatino Linotype" w:hAnsi="Palatino Linotype" w:cs="Arial"/>
          <w:b/>
          <w:sz w:val="24"/>
        </w:rPr>
        <w:t>RECURRENTE</w:t>
      </w:r>
      <w:r w:rsidRPr="00391C32">
        <w:rPr>
          <w:rFonts w:ascii="Palatino Linotype" w:hAnsi="Palatino Linotype" w:cs="Arial"/>
          <w:sz w:val="24"/>
        </w:rPr>
        <w:t xml:space="preserve">, en contra de la respuesta del Sujeto Obligado </w:t>
      </w:r>
      <w:r w:rsidR="00601765" w:rsidRPr="00391C32">
        <w:rPr>
          <w:rFonts w:ascii="Palatino Linotype" w:hAnsi="Palatino Linotype" w:cs="Arial"/>
          <w:b/>
          <w:sz w:val="24"/>
        </w:rPr>
        <w:t xml:space="preserve">Ayuntamiento </w:t>
      </w:r>
      <w:r w:rsidRPr="00391C32">
        <w:rPr>
          <w:rFonts w:ascii="Palatino Linotype" w:hAnsi="Palatino Linotype" w:cs="Arial"/>
          <w:b/>
          <w:sz w:val="24"/>
        </w:rPr>
        <w:t>de Chapa de Mota,</w:t>
      </w:r>
      <w:r w:rsidRPr="00391C32">
        <w:rPr>
          <w:rFonts w:ascii="Palatino Linotype" w:hAnsi="Palatino Linotype"/>
          <w:b/>
          <w:sz w:val="24"/>
        </w:rPr>
        <w:t xml:space="preserve"> </w:t>
      </w:r>
      <w:r w:rsidRPr="00391C32">
        <w:rPr>
          <w:rFonts w:ascii="Palatino Linotype" w:hAnsi="Palatino Linotype"/>
          <w:sz w:val="24"/>
        </w:rPr>
        <w:t>en lo sucesivo el</w:t>
      </w:r>
      <w:r w:rsidRPr="00391C32">
        <w:rPr>
          <w:rFonts w:ascii="Palatino Linotype" w:hAnsi="Palatino Linotype"/>
          <w:b/>
          <w:sz w:val="24"/>
        </w:rPr>
        <w:t xml:space="preserve"> SUJETO OBLIGADO</w:t>
      </w:r>
      <w:r w:rsidRPr="00391C32">
        <w:rPr>
          <w:rFonts w:ascii="Palatino Linotype" w:hAnsi="Palatino Linotype"/>
          <w:sz w:val="24"/>
        </w:rPr>
        <w:t>, por lo que se procede a dictar la presente resolución, con base en los siguientes:</w:t>
      </w:r>
    </w:p>
    <w:p w:rsidR="00E25D8C" w:rsidRPr="00391C32" w:rsidRDefault="00E25D8C" w:rsidP="00E25D8C">
      <w:pPr>
        <w:spacing w:after="0" w:line="360" w:lineRule="auto"/>
        <w:jc w:val="both"/>
        <w:rPr>
          <w:rFonts w:ascii="Palatino Linotype" w:hAnsi="Palatino Linotype"/>
          <w:b/>
          <w:sz w:val="24"/>
        </w:rPr>
      </w:pPr>
    </w:p>
    <w:p w:rsidR="00E25D8C" w:rsidRPr="00391C32" w:rsidRDefault="00E25D8C" w:rsidP="00E25D8C">
      <w:pPr>
        <w:keepNext/>
        <w:keepLines/>
        <w:spacing w:after="0" w:line="360" w:lineRule="auto"/>
        <w:jc w:val="center"/>
        <w:outlineLvl w:val="0"/>
        <w:rPr>
          <w:rFonts w:ascii="Palatino Linotype" w:eastAsiaTheme="majorEastAsia" w:hAnsi="Palatino Linotype" w:cstheme="majorBidi"/>
          <w:b/>
          <w:sz w:val="24"/>
          <w:szCs w:val="32"/>
        </w:rPr>
      </w:pPr>
      <w:bookmarkStart w:id="2" w:name="_Toc51333878"/>
      <w:r w:rsidRPr="00391C32">
        <w:rPr>
          <w:rFonts w:ascii="Palatino Linotype" w:eastAsiaTheme="majorEastAsia" w:hAnsi="Palatino Linotype" w:cstheme="majorBidi"/>
          <w:b/>
          <w:sz w:val="24"/>
          <w:szCs w:val="32"/>
        </w:rPr>
        <w:t>ANTECEDENTES</w:t>
      </w:r>
      <w:bookmarkEnd w:id="2"/>
    </w:p>
    <w:p w:rsidR="00E25D8C" w:rsidRPr="00391C32" w:rsidRDefault="00E25D8C" w:rsidP="00E25D8C">
      <w:pPr>
        <w:spacing w:after="0" w:line="360" w:lineRule="auto"/>
        <w:rPr>
          <w:rFonts w:ascii="Palatino Linotype" w:eastAsiaTheme="minorEastAsia" w:hAnsi="Palatino Linotype"/>
          <w:sz w:val="24"/>
          <w:szCs w:val="24"/>
        </w:rPr>
      </w:pPr>
    </w:p>
    <w:p w:rsidR="00E25D8C" w:rsidRPr="00391C32" w:rsidRDefault="00E25D8C" w:rsidP="00E25D8C">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91C32">
        <w:rPr>
          <w:rFonts w:ascii="Palatino Linotype" w:eastAsia="Calibri" w:hAnsi="Palatino Linotype" w:cs="Arial"/>
          <w:sz w:val="24"/>
          <w:szCs w:val="24"/>
          <w:lang w:val="es-ES" w:eastAsia="es-ES"/>
        </w:rPr>
        <w:t>El día veinticinco (25) de mayo  de dos mil veinte,</w:t>
      </w:r>
      <w:r w:rsidRPr="00391C32">
        <w:rPr>
          <w:rFonts w:ascii="Palatino Linotype" w:eastAsia="Calibri" w:hAnsi="Palatino Linotype" w:cs="Times New Roman"/>
          <w:sz w:val="24"/>
          <w:szCs w:val="24"/>
          <w:lang w:val="es-ES" w:eastAsia="es-ES"/>
        </w:rPr>
        <w:t xml:space="preserve"> </w:t>
      </w:r>
      <w:r w:rsidRPr="00391C32">
        <w:rPr>
          <w:rFonts w:ascii="Palatino Linotype" w:eastAsia="Calibri" w:hAnsi="Palatino Linotype" w:cs="Times New Roman"/>
          <w:b/>
          <w:sz w:val="24"/>
          <w:szCs w:val="24"/>
          <w:lang w:val="es-ES" w:eastAsia="es-ES"/>
        </w:rPr>
        <w:t>EL RECURRENTE</w:t>
      </w:r>
      <w:r w:rsidRPr="00391C32">
        <w:rPr>
          <w:rFonts w:ascii="Palatino Linotype" w:eastAsiaTheme="minorEastAsia" w:hAnsi="Palatino Linotype"/>
          <w:b/>
          <w:sz w:val="24"/>
          <w:szCs w:val="24"/>
          <w:lang w:val="es-ES_tradnl" w:eastAsia="es-ES"/>
        </w:rPr>
        <w:t>,</w:t>
      </w:r>
      <w:r w:rsidRPr="00391C32">
        <w:rPr>
          <w:rFonts w:ascii="Palatino Linotype" w:eastAsia="Calibri" w:hAnsi="Palatino Linotype" w:cs="Arial"/>
          <w:sz w:val="24"/>
          <w:szCs w:val="24"/>
          <w:lang w:val="es-ES" w:eastAsia="es-ES"/>
        </w:rPr>
        <w:t xml:space="preserve"> ante el </w:t>
      </w:r>
      <w:r w:rsidRPr="00391C32">
        <w:rPr>
          <w:rFonts w:ascii="Palatino Linotype" w:eastAsia="Calibri" w:hAnsi="Palatino Linotype" w:cs="Arial"/>
          <w:b/>
          <w:sz w:val="24"/>
          <w:szCs w:val="24"/>
          <w:lang w:val="es-ES" w:eastAsia="es-ES"/>
        </w:rPr>
        <w:t>SUJETO OBLIGADO</w:t>
      </w:r>
      <w:r w:rsidRPr="00391C32">
        <w:rPr>
          <w:rFonts w:ascii="Palatino Linotype" w:eastAsia="Calibri" w:hAnsi="Palatino Linotype" w:cs="Arial"/>
          <w:sz w:val="24"/>
          <w:szCs w:val="24"/>
          <w:lang w:val="es-ES_tradnl" w:eastAsia="es-ES"/>
        </w:rPr>
        <w:t xml:space="preserve"> vía </w:t>
      </w:r>
      <w:r w:rsidRPr="00391C32">
        <w:rPr>
          <w:rFonts w:ascii="Palatino Linotype" w:eastAsia="Calibri" w:hAnsi="Palatino Linotype" w:cs="Arial"/>
          <w:sz w:val="24"/>
          <w:szCs w:val="24"/>
          <w:lang w:val="es-ES" w:eastAsia="es-ES"/>
        </w:rPr>
        <w:t>Sistema de Acceso a la Información Mexiquense (</w:t>
      </w:r>
      <w:r w:rsidRPr="00391C32">
        <w:rPr>
          <w:rFonts w:ascii="Palatino Linotype" w:eastAsia="Calibri" w:hAnsi="Palatino Linotype" w:cs="Arial"/>
          <w:b/>
          <w:sz w:val="24"/>
          <w:szCs w:val="24"/>
          <w:lang w:val="es-ES" w:eastAsia="es-ES"/>
        </w:rPr>
        <w:t>SAIMEX)</w:t>
      </w:r>
      <w:r w:rsidRPr="00391C32">
        <w:rPr>
          <w:rFonts w:ascii="Palatino Linotype" w:eastAsia="Calibri" w:hAnsi="Palatino Linotype" w:cs="Arial"/>
          <w:sz w:val="24"/>
          <w:szCs w:val="24"/>
          <w:lang w:val="es-ES" w:eastAsia="es-ES"/>
        </w:rPr>
        <w:t xml:space="preserve">, presentó una solicitud de información registrada con el número </w:t>
      </w:r>
      <w:r w:rsidRPr="00391C32">
        <w:rPr>
          <w:rFonts w:ascii="Palatino Linotype" w:hAnsi="Palatino Linotype"/>
          <w:b/>
          <w:bCs/>
          <w:sz w:val="24"/>
        </w:rPr>
        <w:t>00029/CHAPAMOT/IP/2020</w:t>
      </w:r>
      <w:r w:rsidRPr="00391C32">
        <w:rPr>
          <w:rFonts w:ascii="Palatino Linotype" w:eastAsiaTheme="minorEastAsia" w:hAnsi="Palatino Linotype"/>
          <w:b/>
          <w:sz w:val="24"/>
          <w:szCs w:val="24"/>
          <w:lang w:val="es-ES_tradnl" w:eastAsia="es-ES"/>
        </w:rPr>
        <w:t xml:space="preserve">, </w:t>
      </w:r>
      <w:r w:rsidRPr="00391C32">
        <w:rPr>
          <w:rFonts w:ascii="Palatino Linotype" w:eastAsia="Calibri" w:hAnsi="Palatino Linotype" w:cs="Arial"/>
          <w:sz w:val="24"/>
          <w:szCs w:val="24"/>
          <w:lang w:val="es-ES" w:eastAsia="es-ES"/>
        </w:rPr>
        <w:t>mediante la cual solicitó lo siguiente:</w:t>
      </w:r>
    </w:p>
    <w:p w:rsidR="00E25D8C" w:rsidRPr="00391C32" w:rsidRDefault="00E25D8C" w:rsidP="00E25D8C">
      <w:pPr>
        <w:spacing w:after="0" w:line="360" w:lineRule="auto"/>
        <w:contextualSpacing/>
        <w:jc w:val="both"/>
        <w:rPr>
          <w:rFonts w:ascii="Palatino Linotype" w:eastAsia="Times New Roman" w:hAnsi="Palatino Linotype" w:cs="Arial"/>
          <w:sz w:val="24"/>
          <w:szCs w:val="24"/>
          <w:lang w:val="es-ES" w:eastAsia="es-ES"/>
        </w:rPr>
      </w:pPr>
    </w:p>
    <w:p w:rsidR="00E25D8C" w:rsidRPr="00391C32" w:rsidRDefault="00E25D8C" w:rsidP="00E25D8C">
      <w:pPr>
        <w:pStyle w:val="Prrafodelista"/>
        <w:spacing w:after="0" w:line="360" w:lineRule="auto"/>
        <w:ind w:left="1069" w:right="567"/>
        <w:jc w:val="both"/>
        <w:rPr>
          <w:rFonts w:ascii="Palatino Linotype" w:eastAsia="Calibri" w:hAnsi="Palatino Linotype" w:cs="Arial"/>
          <w:i/>
          <w:lang w:val="es-ES" w:eastAsia="es-ES"/>
        </w:rPr>
      </w:pPr>
      <w:r w:rsidRPr="00391C32">
        <w:rPr>
          <w:rFonts w:ascii="Palatino Linotype" w:hAnsi="Palatino Linotype"/>
          <w:i/>
          <w:color w:val="000000"/>
        </w:rPr>
        <w:t xml:space="preserve"> “1.-Información del acta de sesión extraordinaria de cabildo del 30 de mayo de 1987 . para pagar la aportación a Servicio Paramunicipal Chapa de Mota, S.A. de </w:t>
      </w:r>
      <w:proofErr w:type="spellStart"/>
      <w:r w:rsidRPr="00391C32">
        <w:rPr>
          <w:rFonts w:ascii="Palatino Linotype" w:hAnsi="Palatino Linotype"/>
          <w:i/>
          <w:color w:val="000000"/>
        </w:rPr>
        <w:t>C.v.</w:t>
      </w:r>
      <w:proofErr w:type="spellEnd"/>
      <w:r w:rsidRPr="00391C32">
        <w:rPr>
          <w:rFonts w:ascii="Palatino Linotype" w:hAnsi="Palatino Linotype"/>
          <w:i/>
          <w:color w:val="000000"/>
        </w:rPr>
        <w:t xml:space="preserve"> 2.- Información de la Donación del Terreno para la construcción del Banco del Bienestar Sucursal Chapa de Mota.” (Sic) </w:t>
      </w:r>
    </w:p>
    <w:p w:rsidR="00E25D8C" w:rsidRPr="00391C32" w:rsidRDefault="00E25D8C" w:rsidP="00E25D8C">
      <w:pPr>
        <w:pStyle w:val="Prrafodelista"/>
        <w:spacing w:after="0" w:line="360" w:lineRule="auto"/>
        <w:ind w:left="1069" w:right="567"/>
        <w:jc w:val="both"/>
        <w:rPr>
          <w:rFonts w:ascii="Palatino Linotype" w:hAnsi="Palatino Linotype"/>
          <w:i/>
          <w:color w:val="000000"/>
        </w:rPr>
      </w:pPr>
    </w:p>
    <w:p w:rsidR="00E25D8C" w:rsidRPr="00391C32" w:rsidRDefault="00E25D8C" w:rsidP="00E25D8C">
      <w:pPr>
        <w:spacing w:after="0" w:line="360" w:lineRule="auto"/>
        <w:contextualSpacing/>
        <w:jc w:val="both"/>
        <w:rPr>
          <w:rFonts w:ascii="Palatino Linotype" w:eastAsia="Times New Roman" w:hAnsi="Palatino Linotype" w:cs="Arial"/>
          <w:sz w:val="24"/>
          <w:szCs w:val="24"/>
          <w:lang w:val="es-ES"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91C32">
        <w:rPr>
          <w:rFonts w:ascii="Palatino Linotype" w:eastAsia="Times New Roman" w:hAnsi="Palatino Linotype" w:cs="Arial"/>
          <w:sz w:val="24"/>
          <w:szCs w:val="24"/>
          <w:lang w:val="es-ES" w:eastAsia="es-ES"/>
        </w:rPr>
        <w:lastRenderedPageBreak/>
        <w:t xml:space="preserve">De las constancias que obran en el expediente electrónico SAIMEX se observa que en fecha ocho (8) de junio  de dos mil veinte, se realizó un requerimiento al Servidor Público Habilitado </w:t>
      </w:r>
      <w:r w:rsidR="00AB63B6" w:rsidRPr="00391C32">
        <w:rPr>
          <w:rFonts w:ascii="Palatino Linotype" w:eastAsia="Times New Roman" w:hAnsi="Palatino Linotype" w:cs="Arial"/>
          <w:sz w:val="24"/>
          <w:szCs w:val="24"/>
          <w:lang w:val="es-ES" w:eastAsia="es-ES"/>
        </w:rPr>
        <w:t xml:space="preserve">Lic. en Derecho Juan González </w:t>
      </w:r>
      <w:proofErr w:type="spellStart"/>
      <w:r w:rsidR="00AB63B6" w:rsidRPr="00391C32">
        <w:rPr>
          <w:rFonts w:ascii="Palatino Linotype" w:eastAsia="Times New Roman" w:hAnsi="Palatino Linotype" w:cs="Arial"/>
          <w:sz w:val="24"/>
          <w:szCs w:val="24"/>
          <w:lang w:val="es-ES" w:eastAsia="es-ES"/>
        </w:rPr>
        <w:t>Ramirez</w:t>
      </w:r>
      <w:proofErr w:type="spellEnd"/>
      <w:r w:rsidRPr="00391C32">
        <w:rPr>
          <w:rFonts w:ascii="Palatino Linotype" w:eastAsia="Times New Roman" w:hAnsi="Palatino Linotype" w:cs="Arial"/>
          <w:sz w:val="24"/>
          <w:szCs w:val="24"/>
          <w:lang w:val="es-ES" w:eastAsia="es-ES"/>
        </w:rPr>
        <w:t xml:space="preserve">, mismo al que se le dio contestación en fecha </w:t>
      </w:r>
      <w:r w:rsidR="00AB63B6" w:rsidRPr="00391C32">
        <w:rPr>
          <w:rFonts w:ascii="Palatino Linotype" w:eastAsia="Times New Roman" w:hAnsi="Palatino Linotype" w:cs="Arial"/>
          <w:sz w:val="24"/>
          <w:szCs w:val="24"/>
          <w:lang w:val="es-ES" w:eastAsia="es-ES"/>
        </w:rPr>
        <w:t xml:space="preserve">veintidós (22) de agosto </w:t>
      </w:r>
      <w:r w:rsidRPr="00391C32">
        <w:rPr>
          <w:rFonts w:ascii="Palatino Linotype" w:eastAsia="Times New Roman" w:hAnsi="Palatino Linotype" w:cs="Arial"/>
          <w:sz w:val="24"/>
          <w:szCs w:val="24"/>
          <w:lang w:val="es-ES" w:eastAsia="es-ES"/>
        </w:rPr>
        <w:t>de dos mil veinte, como se observa en la siguiente imagen:</w:t>
      </w:r>
    </w:p>
    <w:p w:rsidR="00E25D8C" w:rsidRPr="00391C32" w:rsidRDefault="00E25D8C" w:rsidP="00E25D8C">
      <w:pPr>
        <w:spacing w:after="0" w:line="360" w:lineRule="auto"/>
        <w:contextualSpacing/>
        <w:jc w:val="both"/>
        <w:rPr>
          <w:rFonts w:ascii="Palatino Linotype" w:eastAsia="Times New Roman" w:hAnsi="Palatino Linotype" w:cs="Arial"/>
          <w:sz w:val="24"/>
          <w:szCs w:val="24"/>
          <w:lang w:val="es-ES" w:eastAsia="es-ES"/>
        </w:rPr>
      </w:pPr>
    </w:p>
    <w:p w:rsidR="00E25D8C" w:rsidRPr="00391C32" w:rsidRDefault="00AB63B6" w:rsidP="00E25D8C">
      <w:pPr>
        <w:spacing w:after="0" w:line="360" w:lineRule="auto"/>
        <w:contextualSpacing/>
        <w:jc w:val="both"/>
        <w:rPr>
          <w:rFonts w:ascii="Palatino Linotype" w:eastAsia="Times New Roman" w:hAnsi="Palatino Linotype" w:cs="Arial"/>
          <w:sz w:val="24"/>
          <w:szCs w:val="24"/>
          <w:lang w:val="es-ES" w:eastAsia="es-ES"/>
        </w:rPr>
      </w:pPr>
      <w:r w:rsidRPr="00391C32">
        <w:rPr>
          <w:noProof/>
          <w:lang w:eastAsia="es-MX"/>
        </w:rPr>
        <w:drawing>
          <wp:inline distT="0" distB="0" distL="0" distR="0" wp14:anchorId="3B2DA4BD" wp14:editId="2B05D44F">
            <wp:extent cx="5400675" cy="161925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9542" t="30851" r="9968" b="43233"/>
                    <a:stretch/>
                  </pic:blipFill>
                  <pic:spPr bwMode="auto">
                    <a:xfrm>
                      <a:off x="0" y="0"/>
                      <a:ext cx="5400675" cy="1619250"/>
                    </a:xfrm>
                    <a:prstGeom prst="rect">
                      <a:avLst/>
                    </a:prstGeom>
                    <a:ln>
                      <a:noFill/>
                    </a:ln>
                    <a:extLst>
                      <a:ext uri="{53640926-AAD7-44D8-BBD7-CCE9431645EC}">
                        <a14:shadowObscured xmlns:a14="http://schemas.microsoft.com/office/drawing/2010/main"/>
                      </a:ext>
                    </a:extLst>
                  </pic:spPr>
                </pic:pic>
              </a:graphicData>
            </a:graphic>
          </wp:inline>
        </w:drawing>
      </w:r>
    </w:p>
    <w:p w:rsidR="00E25D8C" w:rsidRPr="00391C32" w:rsidRDefault="00E25D8C" w:rsidP="00E25D8C">
      <w:pPr>
        <w:spacing w:after="0" w:line="360" w:lineRule="auto"/>
        <w:contextualSpacing/>
        <w:jc w:val="both"/>
        <w:rPr>
          <w:rFonts w:ascii="Palatino Linotype" w:eastAsiaTheme="minorEastAsia" w:hAnsi="Palatino Linotype"/>
          <w:sz w:val="24"/>
          <w:szCs w:val="24"/>
          <w:lang w:val="es-ES_tradnl"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391C32">
        <w:rPr>
          <w:rFonts w:ascii="Palatino Linotype" w:eastAsiaTheme="minorEastAsia" w:hAnsi="Palatino Linotype"/>
          <w:sz w:val="24"/>
          <w:szCs w:val="24"/>
          <w:lang w:val="es-ES_tradnl" w:eastAsia="es-ES"/>
        </w:rPr>
        <w:t xml:space="preserve">El </w:t>
      </w:r>
      <w:r w:rsidR="00EA41BF" w:rsidRPr="00391C32">
        <w:rPr>
          <w:rFonts w:ascii="Palatino Linotype" w:eastAsiaTheme="minorEastAsia" w:hAnsi="Palatino Linotype"/>
          <w:sz w:val="24"/>
          <w:szCs w:val="24"/>
          <w:lang w:val="es-ES_tradnl" w:eastAsia="es-ES"/>
        </w:rPr>
        <w:t xml:space="preserve">veintidós (22) de agosto </w:t>
      </w:r>
      <w:r w:rsidRPr="00391C32">
        <w:rPr>
          <w:rFonts w:ascii="Palatino Linotype" w:eastAsiaTheme="minorEastAsia" w:hAnsi="Palatino Linotype"/>
          <w:sz w:val="24"/>
          <w:szCs w:val="24"/>
          <w:lang w:val="es-ES_tradnl" w:eastAsia="es-ES"/>
        </w:rPr>
        <w:t xml:space="preserve"> de dos mil veinte, </w:t>
      </w:r>
      <w:r w:rsidRPr="00391C32">
        <w:rPr>
          <w:rFonts w:ascii="Palatino Linotype" w:eastAsia="Calibri" w:hAnsi="Palatino Linotype" w:cs="Times New Roman"/>
          <w:sz w:val="24"/>
          <w:szCs w:val="24"/>
          <w:lang w:val="es-ES" w:eastAsia="es-ES"/>
        </w:rPr>
        <w:t xml:space="preserve">el </w:t>
      </w:r>
      <w:r w:rsidRPr="00391C32">
        <w:rPr>
          <w:rFonts w:ascii="Palatino Linotype" w:eastAsia="Calibri" w:hAnsi="Palatino Linotype" w:cs="Arial"/>
          <w:b/>
          <w:sz w:val="24"/>
          <w:szCs w:val="24"/>
          <w:lang w:val="es-AR" w:eastAsia="es-ES"/>
        </w:rPr>
        <w:t>SUJETO OBLIGADO</w:t>
      </w:r>
      <w:r w:rsidRPr="00391C32">
        <w:rPr>
          <w:rFonts w:ascii="Palatino Linotype" w:eastAsia="Calibri" w:hAnsi="Palatino Linotype" w:cs="Arial"/>
          <w:b/>
          <w:i/>
          <w:sz w:val="24"/>
          <w:szCs w:val="24"/>
          <w:lang w:val="es-AR" w:eastAsia="es-ES"/>
        </w:rPr>
        <w:t xml:space="preserve"> </w:t>
      </w:r>
      <w:r w:rsidRPr="00391C32">
        <w:rPr>
          <w:rFonts w:ascii="Palatino Linotype" w:eastAsia="Times New Roman" w:hAnsi="Palatino Linotype" w:cs="Arial"/>
          <w:sz w:val="24"/>
          <w:szCs w:val="24"/>
          <w:lang w:val="es-ES" w:eastAsia="es-ES"/>
        </w:rPr>
        <w:t>dio respuestas a la solicitud de información en los siguientes términos:</w:t>
      </w:r>
    </w:p>
    <w:p w:rsidR="00E25D8C" w:rsidRPr="00391C32" w:rsidRDefault="00E25D8C" w:rsidP="00E25D8C">
      <w:pPr>
        <w:spacing w:after="0" w:line="360" w:lineRule="auto"/>
        <w:ind w:left="720"/>
        <w:contextualSpacing/>
        <w:rPr>
          <w:rFonts w:ascii="Palatino Linotype" w:eastAsia="Times New Roman" w:hAnsi="Palatino Linotype" w:cs="Arial"/>
          <w:sz w:val="24"/>
          <w:szCs w:val="24"/>
          <w:lang w:val="es-ES" w:eastAsia="es-ES"/>
        </w:rPr>
      </w:pPr>
    </w:p>
    <w:tbl>
      <w:tblPr>
        <w:tblW w:w="8515" w:type="dxa"/>
        <w:jc w:val="center"/>
        <w:tblCellSpacing w:w="0" w:type="dxa"/>
        <w:tblCellMar>
          <w:left w:w="0" w:type="dxa"/>
          <w:right w:w="0" w:type="dxa"/>
        </w:tblCellMar>
        <w:tblLook w:val="04A0" w:firstRow="1" w:lastRow="0" w:firstColumn="1" w:lastColumn="0" w:noHBand="0" w:noVBand="1"/>
      </w:tblPr>
      <w:tblGrid>
        <w:gridCol w:w="8515"/>
      </w:tblGrid>
      <w:tr w:rsidR="00EA41BF" w:rsidRPr="00391C32" w:rsidTr="000C0EAA">
        <w:trPr>
          <w:trHeight w:val="300"/>
          <w:tblCellSpacing w:w="0" w:type="dxa"/>
          <w:jc w:val="center"/>
        </w:trPr>
        <w:tc>
          <w:tcPr>
            <w:tcW w:w="8515" w:type="dxa"/>
            <w:vAlign w:val="center"/>
            <w:hideMark/>
          </w:tcPr>
          <w:p w:rsidR="00EA41BF" w:rsidRPr="00391C32" w:rsidRDefault="00EA41BF" w:rsidP="00EA41BF">
            <w:pPr>
              <w:jc w:val="right"/>
              <w:rPr>
                <w:rFonts w:ascii="Palatino Linotype" w:hAnsi="Palatino Linotype"/>
                <w:i/>
              </w:rPr>
            </w:pPr>
            <w:r w:rsidRPr="00391C32">
              <w:rPr>
                <w:rFonts w:ascii="Palatino Linotype" w:hAnsi="Palatino Linotype"/>
                <w:i/>
                <w:szCs w:val="18"/>
              </w:rPr>
              <w:t>Chapa de Mota, México a 22 de Agosto de 2020</w:t>
            </w:r>
          </w:p>
        </w:tc>
      </w:tr>
      <w:tr w:rsidR="00EA41BF" w:rsidRPr="00391C32" w:rsidTr="000C0EAA">
        <w:trPr>
          <w:trHeight w:val="300"/>
          <w:tblCellSpacing w:w="0" w:type="dxa"/>
          <w:jc w:val="center"/>
        </w:trPr>
        <w:tc>
          <w:tcPr>
            <w:tcW w:w="8515" w:type="dxa"/>
            <w:vAlign w:val="center"/>
            <w:hideMark/>
          </w:tcPr>
          <w:p w:rsidR="00EA41BF" w:rsidRPr="00391C32" w:rsidRDefault="00EA41BF" w:rsidP="008054D2">
            <w:pPr>
              <w:jc w:val="right"/>
              <w:rPr>
                <w:rFonts w:ascii="Palatino Linotype" w:hAnsi="Palatino Linotype"/>
                <w:i/>
              </w:rPr>
            </w:pPr>
            <w:r w:rsidRPr="00391C32">
              <w:rPr>
                <w:rFonts w:ascii="Palatino Linotype" w:hAnsi="Palatino Linotype"/>
                <w:i/>
                <w:szCs w:val="18"/>
              </w:rPr>
              <w:t xml:space="preserve">Nombre del solicitante: </w:t>
            </w:r>
            <w:r w:rsidR="008054D2" w:rsidRPr="008054D2">
              <w:rPr>
                <w:rFonts w:ascii="Palatino Linotype" w:hAnsi="Palatino Linotype"/>
                <w:i/>
                <w:szCs w:val="18"/>
                <w:highlight w:val="black"/>
              </w:rPr>
              <w:t>-----------------------------------------------------</w:t>
            </w:r>
            <w:r w:rsidR="008054D2">
              <w:rPr>
                <w:rFonts w:ascii="Palatino Linotype" w:hAnsi="Palatino Linotype"/>
                <w:i/>
                <w:szCs w:val="18"/>
              </w:rPr>
              <w:t>-</w:t>
            </w:r>
          </w:p>
        </w:tc>
      </w:tr>
      <w:tr w:rsidR="00EA41BF" w:rsidRPr="00391C32" w:rsidTr="000C0EAA">
        <w:trPr>
          <w:trHeight w:val="300"/>
          <w:tblCellSpacing w:w="0" w:type="dxa"/>
          <w:jc w:val="center"/>
        </w:trPr>
        <w:tc>
          <w:tcPr>
            <w:tcW w:w="8515" w:type="dxa"/>
            <w:vAlign w:val="center"/>
            <w:hideMark/>
          </w:tcPr>
          <w:p w:rsidR="00EA41BF" w:rsidRPr="00391C32" w:rsidRDefault="00EA41BF" w:rsidP="00EA41BF">
            <w:pPr>
              <w:jc w:val="right"/>
              <w:rPr>
                <w:rFonts w:ascii="Palatino Linotype" w:hAnsi="Palatino Linotype"/>
                <w:i/>
              </w:rPr>
            </w:pPr>
            <w:r w:rsidRPr="00391C32">
              <w:rPr>
                <w:rFonts w:ascii="Palatino Linotype" w:hAnsi="Palatino Linotype"/>
                <w:i/>
                <w:szCs w:val="18"/>
              </w:rPr>
              <w:t>Folio de la solicitud: 00029/CHAPAMOT/IP/2020</w:t>
            </w:r>
          </w:p>
        </w:tc>
      </w:tr>
      <w:tr w:rsidR="00EA41BF" w:rsidRPr="00391C32" w:rsidTr="000C0EAA">
        <w:trPr>
          <w:trHeight w:val="450"/>
          <w:tblCellSpacing w:w="0" w:type="dxa"/>
          <w:jc w:val="center"/>
        </w:trPr>
        <w:tc>
          <w:tcPr>
            <w:tcW w:w="8515" w:type="dxa"/>
            <w:vAlign w:val="center"/>
            <w:hideMark/>
          </w:tcPr>
          <w:p w:rsidR="00EA41BF" w:rsidRPr="00391C32" w:rsidRDefault="00EA41BF" w:rsidP="00EA41BF">
            <w:pPr>
              <w:jc w:val="right"/>
              <w:rPr>
                <w:rFonts w:ascii="Palatino Linotype" w:hAnsi="Palatino Linotype"/>
                <w:i/>
              </w:rPr>
            </w:pPr>
          </w:p>
        </w:tc>
      </w:tr>
      <w:tr w:rsidR="00EA41BF" w:rsidRPr="00391C32" w:rsidTr="000C0EAA">
        <w:trPr>
          <w:trHeight w:val="150"/>
          <w:tblCellSpacing w:w="0" w:type="dxa"/>
          <w:jc w:val="center"/>
        </w:trPr>
        <w:tc>
          <w:tcPr>
            <w:tcW w:w="8515" w:type="dxa"/>
            <w:vAlign w:val="center"/>
            <w:hideMark/>
          </w:tcPr>
          <w:p w:rsidR="00EA41BF" w:rsidRPr="00391C32" w:rsidRDefault="00EA41BF" w:rsidP="00EA41BF">
            <w:pPr>
              <w:rPr>
                <w:rFonts w:ascii="Palatino Linotype" w:hAnsi="Palatino Linotype"/>
                <w:i/>
                <w:szCs w:val="24"/>
              </w:rPr>
            </w:pPr>
            <w:r w:rsidRPr="00391C32">
              <w:rPr>
                <w:rFonts w:ascii="Palatino Linotype" w:hAnsi="Palatino Linotype"/>
                <w:i/>
                <w:szCs w:val="18"/>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EA41BF" w:rsidRPr="00391C32" w:rsidTr="000C0EAA">
        <w:trPr>
          <w:trHeight w:val="375"/>
          <w:tblCellSpacing w:w="0" w:type="dxa"/>
          <w:jc w:val="center"/>
        </w:trPr>
        <w:tc>
          <w:tcPr>
            <w:tcW w:w="8515" w:type="dxa"/>
            <w:vAlign w:val="center"/>
            <w:hideMark/>
          </w:tcPr>
          <w:p w:rsidR="00EA41BF" w:rsidRPr="00391C32" w:rsidRDefault="00EA41BF" w:rsidP="00EA41BF">
            <w:pPr>
              <w:rPr>
                <w:rFonts w:ascii="Palatino Linotype" w:hAnsi="Palatino Linotype"/>
                <w:i/>
              </w:rPr>
            </w:pPr>
          </w:p>
        </w:tc>
      </w:tr>
      <w:tr w:rsidR="00EA41BF" w:rsidRPr="00391C32" w:rsidTr="000C0EAA">
        <w:trPr>
          <w:trHeight w:val="150"/>
          <w:tblCellSpacing w:w="0" w:type="dxa"/>
          <w:jc w:val="center"/>
        </w:trPr>
        <w:tc>
          <w:tcPr>
            <w:tcW w:w="8515" w:type="dxa"/>
            <w:vAlign w:val="center"/>
            <w:hideMark/>
          </w:tcPr>
          <w:p w:rsidR="00EA41BF" w:rsidRPr="00391C32" w:rsidRDefault="00EA41BF" w:rsidP="00EA41BF">
            <w:pPr>
              <w:rPr>
                <w:rFonts w:ascii="Palatino Linotype" w:hAnsi="Palatino Linotype"/>
                <w:i/>
                <w:szCs w:val="24"/>
              </w:rPr>
            </w:pPr>
            <w:r w:rsidRPr="00391C32">
              <w:rPr>
                <w:rFonts w:ascii="Palatino Linotype" w:hAnsi="Palatino Linotype"/>
                <w:i/>
                <w:szCs w:val="18"/>
              </w:rPr>
              <w:t xml:space="preserve">En </w:t>
            </w:r>
            <w:proofErr w:type="spellStart"/>
            <w:r w:rsidRPr="00391C32">
              <w:rPr>
                <w:rFonts w:ascii="Palatino Linotype" w:hAnsi="Palatino Linotype"/>
                <w:i/>
                <w:szCs w:val="18"/>
              </w:rPr>
              <w:t>atencion</w:t>
            </w:r>
            <w:proofErr w:type="spellEnd"/>
            <w:r w:rsidRPr="00391C32">
              <w:rPr>
                <w:rFonts w:ascii="Palatino Linotype" w:hAnsi="Palatino Linotype"/>
                <w:i/>
                <w:szCs w:val="18"/>
              </w:rPr>
              <w:t xml:space="preserve"> </w:t>
            </w:r>
            <w:proofErr w:type="spellStart"/>
            <w:r w:rsidRPr="00391C32">
              <w:rPr>
                <w:rFonts w:ascii="Palatino Linotype" w:hAnsi="Palatino Linotype"/>
                <w:i/>
                <w:szCs w:val="18"/>
              </w:rPr>
              <w:t>qa</w:t>
            </w:r>
            <w:proofErr w:type="spellEnd"/>
            <w:r w:rsidRPr="00391C32">
              <w:rPr>
                <w:rFonts w:ascii="Palatino Linotype" w:hAnsi="Palatino Linotype"/>
                <w:i/>
                <w:szCs w:val="18"/>
              </w:rPr>
              <w:t xml:space="preserve"> la </w:t>
            </w:r>
            <w:proofErr w:type="spellStart"/>
            <w:r w:rsidRPr="00391C32">
              <w:rPr>
                <w:rFonts w:ascii="Palatino Linotype" w:hAnsi="Palatino Linotype"/>
                <w:i/>
                <w:szCs w:val="18"/>
              </w:rPr>
              <w:t>solictud</w:t>
            </w:r>
            <w:proofErr w:type="spellEnd"/>
            <w:r w:rsidRPr="00391C32">
              <w:rPr>
                <w:rFonts w:ascii="Palatino Linotype" w:hAnsi="Palatino Linotype"/>
                <w:i/>
                <w:szCs w:val="18"/>
              </w:rPr>
              <w:t xml:space="preserve"> que hace llegar a esta Unidad, se adjunta el archivo con la </w:t>
            </w:r>
            <w:proofErr w:type="spellStart"/>
            <w:r w:rsidRPr="00391C32">
              <w:rPr>
                <w:rFonts w:ascii="Palatino Linotype" w:hAnsi="Palatino Linotype"/>
                <w:i/>
                <w:szCs w:val="18"/>
              </w:rPr>
              <w:t>informacion</w:t>
            </w:r>
            <w:proofErr w:type="spellEnd"/>
            <w:r w:rsidRPr="00391C32">
              <w:rPr>
                <w:rFonts w:ascii="Palatino Linotype" w:hAnsi="Palatino Linotype"/>
                <w:i/>
                <w:szCs w:val="18"/>
              </w:rPr>
              <w:t xml:space="preserve"> correspondiente</w:t>
            </w:r>
          </w:p>
        </w:tc>
      </w:tr>
      <w:tr w:rsidR="00EA41BF" w:rsidRPr="00391C32" w:rsidTr="000C0EAA">
        <w:trPr>
          <w:trHeight w:val="150"/>
          <w:tblCellSpacing w:w="0" w:type="dxa"/>
          <w:jc w:val="center"/>
        </w:trPr>
        <w:tc>
          <w:tcPr>
            <w:tcW w:w="8515" w:type="dxa"/>
            <w:vAlign w:val="center"/>
            <w:hideMark/>
          </w:tcPr>
          <w:p w:rsidR="00EA41BF" w:rsidRPr="00391C32" w:rsidRDefault="00EA41BF" w:rsidP="00EA41BF">
            <w:pPr>
              <w:rPr>
                <w:rFonts w:ascii="Palatino Linotype" w:hAnsi="Palatino Linotype"/>
                <w:i/>
                <w:szCs w:val="24"/>
              </w:rPr>
            </w:pPr>
            <w:r w:rsidRPr="00391C32">
              <w:rPr>
                <w:rFonts w:ascii="Palatino Linotype" w:hAnsi="Palatino Linotype"/>
                <w:i/>
                <w:szCs w:val="18"/>
              </w:rPr>
              <w:lastRenderedPageBreak/>
              <w:t>ATENTAMENTE</w:t>
            </w:r>
          </w:p>
        </w:tc>
      </w:tr>
      <w:tr w:rsidR="00EA41BF" w:rsidRPr="00391C32" w:rsidTr="000C0EAA">
        <w:trPr>
          <w:trHeight w:val="150"/>
          <w:tblCellSpacing w:w="0" w:type="dxa"/>
          <w:jc w:val="center"/>
        </w:trPr>
        <w:tc>
          <w:tcPr>
            <w:tcW w:w="8515" w:type="dxa"/>
            <w:vAlign w:val="center"/>
            <w:hideMark/>
          </w:tcPr>
          <w:p w:rsidR="00EA41BF" w:rsidRPr="00391C32" w:rsidRDefault="00EA41BF" w:rsidP="00EA41BF">
            <w:pPr>
              <w:rPr>
                <w:rFonts w:ascii="Palatino Linotype" w:hAnsi="Palatino Linotype"/>
                <w:i/>
                <w:szCs w:val="24"/>
              </w:rPr>
            </w:pPr>
            <w:r w:rsidRPr="00391C32">
              <w:rPr>
                <w:rFonts w:ascii="Palatino Linotype" w:hAnsi="Palatino Linotype"/>
                <w:i/>
                <w:szCs w:val="18"/>
              </w:rPr>
              <w:t>L. E. MARIBEL ALCANTARA CASTILLO</w:t>
            </w:r>
          </w:p>
        </w:tc>
      </w:tr>
    </w:tbl>
    <w:p w:rsidR="00E25D8C" w:rsidRPr="00391C32" w:rsidRDefault="00E25D8C" w:rsidP="00E25D8C">
      <w:pPr>
        <w:spacing w:after="0" w:line="360" w:lineRule="auto"/>
        <w:ind w:left="567" w:right="567"/>
        <w:contextualSpacing/>
        <w:jc w:val="both"/>
        <w:rPr>
          <w:rFonts w:ascii="Palatino Linotype" w:hAnsi="Palatino Linotype"/>
          <w:i/>
        </w:rPr>
      </w:pPr>
    </w:p>
    <w:p w:rsidR="00E25D8C" w:rsidRPr="00391C32" w:rsidRDefault="00EA41BF" w:rsidP="00EA41BF">
      <w:pPr>
        <w:pStyle w:val="Prrafodelista"/>
        <w:numPr>
          <w:ilvl w:val="0"/>
          <w:numId w:val="2"/>
        </w:numPr>
        <w:spacing w:after="0" w:line="360" w:lineRule="auto"/>
        <w:ind w:right="567"/>
        <w:jc w:val="both"/>
        <w:rPr>
          <w:rFonts w:ascii="Palatino Linotype" w:eastAsiaTheme="minorEastAsia" w:hAnsi="Palatino Linotype"/>
          <w:sz w:val="24"/>
          <w:szCs w:val="24"/>
          <w:lang w:val="es-ES_tradnl" w:eastAsia="es-ES"/>
        </w:rPr>
      </w:pPr>
      <w:r w:rsidRPr="00391C32">
        <w:rPr>
          <w:rFonts w:ascii="Palatino Linotype" w:eastAsiaTheme="minorEastAsia" w:hAnsi="Palatino Linotype"/>
          <w:sz w:val="24"/>
          <w:szCs w:val="24"/>
          <w:lang w:val="es-ES_tradnl" w:eastAsia="es-ES"/>
        </w:rPr>
        <w:t xml:space="preserve">Asimismo, adjunto un documento de nombre </w:t>
      </w:r>
      <w:hyperlink r:id="rId9" w:tgtFrame="_blank" w:history="1">
        <w:r w:rsidRPr="00391C32">
          <w:rPr>
            <w:rStyle w:val="Hipervnculo"/>
            <w:rFonts w:ascii="Palatino Linotype" w:hAnsi="Palatino Linotype" w:cs="Arial"/>
            <w:b/>
            <w:bCs/>
            <w:color w:val="auto"/>
            <w:sz w:val="24"/>
            <w:szCs w:val="24"/>
          </w:rPr>
          <w:t>TRANSPARENCIA.pdf</w:t>
        </w:r>
      </w:hyperlink>
      <w:r w:rsidR="00DF0AA1" w:rsidRPr="00391C32">
        <w:rPr>
          <w:rFonts w:ascii="Palatino Linotype" w:hAnsi="Palatino Linotype"/>
          <w:sz w:val="24"/>
          <w:szCs w:val="24"/>
        </w:rPr>
        <w:t xml:space="preserve"> y que consta de dos</w:t>
      </w:r>
      <w:r w:rsidRPr="00391C32">
        <w:rPr>
          <w:rFonts w:ascii="Palatino Linotype" w:hAnsi="Palatino Linotype"/>
          <w:sz w:val="24"/>
          <w:szCs w:val="24"/>
        </w:rPr>
        <w:t xml:space="preserve"> fojas las cu</w:t>
      </w:r>
      <w:r w:rsidR="00AF6CF8" w:rsidRPr="00391C32">
        <w:rPr>
          <w:rFonts w:ascii="Palatino Linotype" w:hAnsi="Palatino Linotype"/>
          <w:sz w:val="24"/>
          <w:szCs w:val="24"/>
        </w:rPr>
        <w:t>ales serán motivo de estudio, motivo por lo cual se omite su inserción en este apartado.</w:t>
      </w:r>
    </w:p>
    <w:p w:rsidR="00EA41BF" w:rsidRPr="00391C32" w:rsidRDefault="00EA41BF" w:rsidP="00EA41BF">
      <w:pPr>
        <w:spacing w:after="0" w:line="360" w:lineRule="auto"/>
        <w:ind w:right="567"/>
        <w:jc w:val="both"/>
        <w:rPr>
          <w:rFonts w:ascii="Palatino Linotype" w:eastAsiaTheme="minorEastAsia" w:hAnsi="Palatino Linotype"/>
          <w:sz w:val="24"/>
          <w:szCs w:val="24"/>
          <w:lang w:val="es-ES_tradnl"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391C32">
        <w:rPr>
          <w:rFonts w:ascii="Palatino Linotype" w:eastAsia="Calibri" w:hAnsi="Palatino Linotype" w:cs="Arial"/>
          <w:sz w:val="24"/>
          <w:szCs w:val="24"/>
          <w:lang w:val="es-AR" w:eastAsia="es-ES"/>
        </w:rPr>
        <w:t>E</w:t>
      </w:r>
      <w:r w:rsidR="00EA41BF" w:rsidRPr="00391C32">
        <w:rPr>
          <w:rFonts w:ascii="Palatino Linotype" w:eastAsia="Calibri" w:hAnsi="Palatino Linotype" w:cs="Arial"/>
          <w:sz w:val="24"/>
          <w:szCs w:val="24"/>
          <w:lang w:val="es-AR" w:eastAsia="es-ES"/>
        </w:rPr>
        <w:t>l veinticinco (25</w:t>
      </w:r>
      <w:r w:rsidRPr="00391C32">
        <w:rPr>
          <w:rFonts w:ascii="Palatino Linotype" w:eastAsiaTheme="minorEastAsia" w:hAnsi="Palatino Linotype"/>
          <w:sz w:val="24"/>
          <w:szCs w:val="24"/>
          <w:lang w:val="es-ES_tradnl" w:eastAsia="es-ES"/>
        </w:rPr>
        <w:t>) de agosto  de dos mil veinte</w:t>
      </w:r>
      <w:r w:rsidRPr="00391C32">
        <w:rPr>
          <w:rFonts w:ascii="Palatino Linotype" w:eastAsia="Times New Roman" w:hAnsi="Palatino Linotype" w:cs="Arial"/>
          <w:sz w:val="24"/>
          <w:szCs w:val="24"/>
          <w:lang w:val="es-ES" w:eastAsia="es-ES"/>
        </w:rPr>
        <w:t xml:space="preserve">, </w:t>
      </w:r>
      <w:r w:rsidRPr="00391C32">
        <w:rPr>
          <w:rFonts w:ascii="Palatino Linotype" w:eastAsiaTheme="minorEastAsia" w:hAnsi="Palatino Linotype"/>
          <w:b/>
          <w:sz w:val="24"/>
          <w:szCs w:val="24"/>
          <w:lang w:val="es-ES_tradnl" w:eastAsia="es-ES"/>
        </w:rPr>
        <w:t>EL RECURRENTE</w:t>
      </w:r>
      <w:r w:rsidRPr="00391C32">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rsidR="00E25D8C" w:rsidRPr="00391C32" w:rsidRDefault="00E25D8C" w:rsidP="00E25D8C">
      <w:pPr>
        <w:spacing w:after="0" w:line="360" w:lineRule="auto"/>
        <w:ind w:left="567" w:right="567"/>
        <w:contextualSpacing/>
        <w:rPr>
          <w:rFonts w:ascii="Palatino Linotype" w:eastAsiaTheme="minorEastAsia" w:hAnsi="Palatino Linotype" w:cs="Arial"/>
          <w:i/>
          <w:lang w:val="es-ES_tradnl" w:eastAsia="es-ES"/>
        </w:rPr>
      </w:pPr>
    </w:p>
    <w:p w:rsidR="00E25D8C" w:rsidRPr="00391C32" w:rsidRDefault="00E25D8C" w:rsidP="00E25D8C">
      <w:pPr>
        <w:spacing w:after="0" w:line="360" w:lineRule="auto"/>
        <w:ind w:left="567" w:right="567"/>
        <w:contextualSpacing/>
        <w:jc w:val="both"/>
        <w:rPr>
          <w:rFonts w:ascii="Palatino Linotype" w:eastAsia="Calibri" w:hAnsi="Palatino Linotype" w:cs="Arial"/>
          <w:i/>
          <w:lang w:val="es-ES" w:eastAsia="es-ES"/>
        </w:rPr>
      </w:pPr>
      <w:r w:rsidRPr="00391C32">
        <w:rPr>
          <w:rFonts w:ascii="Palatino Linotype" w:eastAsiaTheme="minorEastAsia" w:hAnsi="Palatino Linotype"/>
          <w:b/>
          <w:sz w:val="24"/>
          <w:szCs w:val="24"/>
          <w:lang w:val="es-ES_tradnl" w:eastAsia="es-ES"/>
        </w:rPr>
        <w:t>Acto impugnado</w:t>
      </w:r>
      <w:r w:rsidRPr="00391C32">
        <w:rPr>
          <w:rFonts w:ascii="Palatino Linotype" w:eastAsiaTheme="minorEastAsia" w:hAnsi="Palatino Linotype"/>
          <w:b/>
          <w:i/>
          <w:lang w:val="es-ES_tradnl" w:eastAsia="es-ES"/>
        </w:rPr>
        <w:t>:</w:t>
      </w:r>
      <w:r w:rsidRPr="00391C32">
        <w:rPr>
          <w:rFonts w:ascii="Palatino Linotype" w:hAnsi="Palatino Linotype"/>
          <w:i/>
          <w:color w:val="000000"/>
        </w:rPr>
        <w:t xml:space="preserve"> “</w:t>
      </w:r>
      <w:r w:rsidR="00CB6D3A" w:rsidRPr="00391C32">
        <w:rPr>
          <w:rFonts w:ascii="Palatino Linotype" w:hAnsi="Palatino Linotype"/>
          <w:i/>
          <w:color w:val="000000"/>
        </w:rPr>
        <w:t>la información contenida en el oficio de 20 de agosto de 2020 con número de oficio :SIN/14/08/2020 DE LA SINDICATURA.</w:t>
      </w:r>
      <w:r w:rsidRPr="00391C32">
        <w:rPr>
          <w:rFonts w:ascii="Palatino Linotype" w:hAnsi="Palatino Linotype"/>
          <w:i/>
          <w:color w:val="000000"/>
        </w:rPr>
        <w:t xml:space="preserve">” (Sic); </w:t>
      </w:r>
      <w:r w:rsidRPr="00391C32">
        <w:rPr>
          <w:rFonts w:ascii="Palatino Linotype" w:eastAsia="Calibri" w:hAnsi="Palatino Linotype" w:cs="Arial"/>
          <w:i/>
          <w:lang w:val="es-ES" w:eastAsia="es-ES"/>
        </w:rPr>
        <w:t>Y</w:t>
      </w:r>
    </w:p>
    <w:p w:rsidR="00E25D8C" w:rsidRPr="00391C32" w:rsidRDefault="00E25D8C" w:rsidP="00E25D8C">
      <w:pPr>
        <w:spacing w:after="0" w:line="360" w:lineRule="auto"/>
        <w:ind w:left="567" w:right="567"/>
        <w:contextualSpacing/>
        <w:jc w:val="both"/>
        <w:rPr>
          <w:rFonts w:ascii="Palatino Linotype" w:eastAsia="Calibri" w:hAnsi="Palatino Linotype" w:cs="Arial"/>
          <w:sz w:val="24"/>
          <w:lang w:val="es-ES" w:eastAsia="es-ES"/>
        </w:rPr>
      </w:pPr>
    </w:p>
    <w:p w:rsidR="00E25D8C" w:rsidRPr="00391C32" w:rsidRDefault="00E25D8C" w:rsidP="00E25D8C">
      <w:pPr>
        <w:spacing w:after="0" w:line="360" w:lineRule="auto"/>
        <w:ind w:left="567" w:right="567"/>
        <w:contextualSpacing/>
        <w:jc w:val="both"/>
        <w:rPr>
          <w:rFonts w:ascii="Palatino Linotype" w:eastAsiaTheme="minorEastAsia" w:hAnsi="Palatino Linotype" w:cs="Arial"/>
          <w:i/>
          <w:lang w:val="es-ES_tradnl" w:eastAsia="es-ES"/>
        </w:rPr>
      </w:pPr>
      <w:r w:rsidRPr="00391C32">
        <w:rPr>
          <w:rFonts w:ascii="Palatino Linotype" w:eastAsiaTheme="minorEastAsia" w:hAnsi="Palatino Linotype"/>
          <w:b/>
          <w:sz w:val="24"/>
          <w:szCs w:val="24"/>
          <w:lang w:val="es-ES_tradnl" w:eastAsia="es-ES"/>
        </w:rPr>
        <w:t>Razones o Motivos de inconformidad:</w:t>
      </w:r>
      <w:r w:rsidRPr="00391C32">
        <w:rPr>
          <w:rFonts w:ascii="Palatino Linotype" w:eastAsiaTheme="majorEastAsia" w:hAnsi="Palatino Linotype" w:cstheme="majorBidi"/>
          <w:b/>
          <w:color w:val="2E74B5" w:themeColor="accent1" w:themeShade="BF"/>
          <w:sz w:val="26"/>
          <w:szCs w:val="26"/>
          <w:lang w:val="es-ES" w:eastAsia="es-ES"/>
        </w:rPr>
        <w:t xml:space="preserve"> </w:t>
      </w:r>
      <w:r w:rsidRPr="00391C32">
        <w:rPr>
          <w:rFonts w:ascii="Palatino Linotype" w:eastAsiaTheme="majorEastAsia" w:hAnsi="Palatino Linotype" w:cstheme="majorBidi"/>
          <w:i/>
          <w:lang w:val="es-ES" w:eastAsia="es-ES"/>
        </w:rPr>
        <w:t>“</w:t>
      </w:r>
      <w:r w:rsidR="00EA41BF" w:rsidRPr="00391C32">
        <w:rPr>
          <w:rFonts w:ascii="Palatino Linotype" w:hAnsi="Palatino Linotype"/>
          <w:i/>
          <w:color w:val="000000"/>
        </w:rPr>
        <w:t xml:space="preserve">LA INFORMACIÓN ESTA INCOMPLETA Y VERAZ. EN RELACIÓN AL PUNTO NÚMERO LA MANIFESTACIÓNES QUE REALIZA EL AYUNTAMIENTO SON CIERTAS, EN RELACIÓN AL PUNTO NÚMERO 2 SOBRE LA DONACIÓN AL TERRENO PARA LA CONSTRUCCIÓN DEL BANCO DEL BIENESTAR SUCURSAL CHAPA DE MOTA MÉXICO. TAMBIÉN ES CIERTO EL INFORME ES CIERTO, PERO EN ESTE PUNTO SE LE OLVIDA AL AYUNTAMIENTO QUE YA EXISTE UN ACTA ANTERIOR CON FECHA 30 DE MAYO DE 1987 LA QUE EL MENCIONADO TERRENO ES APORTADO A LA EMPRESA SERVICIO PARAMUNICIPAL CHAPA DE MOTA,S.A. DE C.V. SIN EMBARGO PASANDO EN LO ESTABLECIDO EN LA MISMA </w:t>
      </w:r>
      <w:r w:rsidR="00EA41BF" w:rsidRPr="00391C32">
        <w:rPr>
          <w:rFonts w:ascii="Palatino Linotype" w:hAnsi="Palatino Linotype"/>
          <w:i/>
          <w:color w:val="000000"/>
        </w:rPr>
        <w:lastRenderedPageBreak/>
        <w:t>REALIZO LA APROBACIÓN DE LA CONSTRUCCION DEL BANCO DEL BIENESTAR MAIFESTANDO QUE LA REALIZO EN UN PREDIO PROPIEDAD DEL MUNICIPIO POR TAL MOTIVO DICHA APROBACIÓN RESULTA NULA DE PLENO DERECHO, DICHO TERRENO SE ENCUENTRA DISMINUIDO POR LA CRISIS DE 1994. Y LAS MEDIDAS REALES SON LAS QUE SE MENCIONAN EN EL CERTIFICADO DEL INFREM</w:t>
      </w:r>
      <w:r w:rsidRPr="00391C32">
        <w:rPr>
          <w:rFonts w:ascii="Palatino Linotype" w:hAnsi="Palatino Linotype"/>
          <w:i/>
          <w:color w:val="000000"/>
        </w:rPr>
        <w:t>” (Sic).</w:t>
      </w:r>
    </w:p>
    <w:p w:rsidR="00E25D8C" w:rsidRPr="00391C32" w:rsidRDefault="00E25D8C" w:rsidP="00E25D8C">
      <w:pPr>
        <w:spacing w:after="0" w:line="360" w:lineRule="auto"/>
        <w:contextualSpacing/>
        <w:jc w:val="both"/>
        <w:rPr>
          <w:rFonts w:ascii="Palatino Linotype" w:eastAsiaTheme="minorEastAsia" w:hAnsi="Palatino Linotype" w:cs="Arial"/>
          <w:i/>
          <w:lang w:val="es-ES_tradnl" w:eastAsia="es-ES"/>
        </w:rPr>
      </w:pPr>
    </w:p>
    <w:bookmarkEnd w:id="3"/>
    <w:bookmarkEnd w:id="4"/>
    <w:bookmarkEnd w:id="5"/>
    <w:p w:rsidR="004A313F" w:rsidRPr="00391C32" w:rsidRDefault="004A313F" w:rsidP="00D40FAB">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391C32">
        <w:rPr>
          <w:rFonts w:ascii="Palatino Linotype" w:eastAsia="Calibri" w:hAnsi="Palatino Linotype" w:cs="Arial"/>
          <w:sz w:val="24"/>
          <w:szCs w:val="24"/>
          <w:lang w:val="es-AR" w:eastAsia="es-ES"/>
        </w:rPr>
        <w:t>Así mismo, el particular adjunto dos documentos</w:t>
      </w:r>
      <w:r w:rsidR="00D40FAB" w:rsidRPr="00391C32">
        <w:rPr>
          <w:rFonts w:ascii="Palatino Linotype" w:eastAsia="Calibri" w:hAnsi="Palatino Linotype" w:cs="Arial"/>
          <w:sz w:val="24"/>
          <w:szCs w:val="24"/>
          <w:lang w:val="es-AR" w:eastAsia="es-ES"/>
        </w:rPr>
        <w:t>:</w:t>
      </w:r>
    </w:p>
    <w:p w:rsidR="00C16AD3" w:rsidRPr="00391C32" w:rsidRDefault="008054D2" w:rsidP="00C16AD3">
      <w:pPr>
        <w:pStyle w:val="Prrafodelista"/>
        <w:numPr>
          <w:ilvl w:val="0"/>
          <w:numId w:val="2"/>
        </w:numPr>
        <w:spacing w:before="100" w:beforeAutospacing="1" w:after="100" w:afterAutospacing="1" w:line="360" w:lineRule="auto"/>
        <w:jc w:val="both"/>
        <w:rPr>
          <w:rFonts w:ascii="Palatino Linotype" w:hAnsi="Palatino Linotype" w:cs="Arial"/>
          <w:sz w:val="24"/>
          <w:szCs w:val="24"/>
        </w:rPr>
      </w:pPr>
      <w:hyperlink r:id="rId10" w:tgtFrame="_blank" w:history="1">
        <w:r w:rsidR="00D40FAB" w:rsidRPr="00391C32">
          <w:rPr>
            <w:rStyle w:val="Hipervnculo"/>
            <w:rFonts w:ascii="Palatino Linotype" w:hAnsi="Palatino Linotype" w:cs="Arial"/>
            <w:b/>
            <w:bCs/>
            <w:color w:val="auto"/>
            <w:sz w:val="24"/>
            <w:szCs w:val="24"/>
            <w:u w:val="none"/>
          </w:rPr>
          <w:t>CERT.INFREMAGOSTOCHAPA 001.jpg</w:t>
        </w:r>
      </w:hyperlink>
      <w:r w:rsidR="00D40FAB" w:rsidRPr="00391C32">
        <w:rPr>
          <w:rFonts w:ascii="Palatino Linotype" w:hAnsi="Palatino Linotype" w:cs="Arial"/>
          <w:sz w:val="24"/>
          <w:szCs w:val="24"/>
        </w:rPr>
        <w:t>: certificado de no inscripción emitido por el Instituto de la Función Registral de la oficina registral de Jilotepec, de fecha seis de junio de dos mil dieciséis</w:t>
      </w:r>
      <w:r w:rsidR="00C16AD3" w:rsidRPr="00391C32">
        <w:rPr>
          <w:rFonts w:ascii="Palatino Linotype" w:hAnsi="Palatino Linotype" w:cs="Arial"/>
          <w:sz w:val="24"/>
          <w:szCs w:val="24"/>
        </w:rPr>
        <w:t>.</w:t>
      </w:r>
    </w:p>
    <w:p w:rsidR="00D40FAB" w:rsidRPr="00391C32" w:rsidRDefault="008054D2" w:rsidP="00D40FAB">
      <w:pPr>
        <w:numPr>
          <w:ilvl w:val="0"/>
          <w:numId w:val="2"/>
        </w:numPr>
        <w:spacing w:before="100" w:beforeAutospacing="1" w:after="100" w:afterAutospacing="1" w:line="360" w:lineRule="auto"/>
        <w:jc w:val="both"/>
        <w:rPr>
          <w:rFonts w:ascii="Palatino Linotype" w:hAnsi="Palatino Linotype" w:cs="Arial"/>
          <w:sz w:val="24"/>
          <w:szCs w:val="24"/>
        </w:rPr>
      </w:pPr>
      <w:hyperlink r:id="rId11" w:tgtFrame="_blank" w:history="1">
        <w:r w:rsidR="00D40FAB" w:rsidRPr="00391C32">
          <w:rPr>
            <w:rStyle w:val="Hipervnculo"/>
            <w:rFonts w:ascii="Palatino Linotype" w:hAnsi="Palatino Linotype" w:cs="Arial"/>
            <w:b/>
            <w:bCs/>
            <w:color w:val="auto"/>
            <w:sz w:val="24"/>
            <w:szCs w:val="24"/>
            <w:u w:val="none"/>
          </w:rPr>
          <w:t xml:space="preserve">DGPGI 151_20 RESPUESTA </w:t>
        </w:r>
        <w:r w:rsidRPr="008054D2">
          <w:rPr>
            <w:rStyle w:val="Hipervnculo"/>
            <w:rFonts w:ascii="Palatino Linotype" w:hAnsi="Palatino Linotype" w:cs="Arial"/>
            <w:b/>
            <w:bCs/>
            <w:color w:val="auto"/>
            <w:sz w:val="24"/>
            <w:szCs w:val="24"/>
            <w:highlight w:val="black"/>
            <w:u w:val="none"/>
          </w:rPr>
          <w:t>---------------------------------------</w:t>
        </w:r>
        <w:r w:rsidR="00D40FAB" w:rsidRPr="00391C32">
          <w:rPr>
            <w:rStyle w:val="Hipervnculo"/>
            <w:rFonts w:ascii="Palatino Linotype" w:hAnsi="Palatino Linotype" w:cs="Arial"/>
            <w:b/>
            <w:bCs/>
            <w:color w:val="auto"/>
            <w:sz w:val="24"/>
            <w:szCs w:val="24"/>
            <w:u w:val="none"/>
          </w:rPr>
          <w:t>FOLIOs_2020062L3RZOR_20200911.pdf</w:t>
        </w:r>
      </w:hyperlink>
      <w:r w:rsidR="00D40FAB" w:rsidRPr="00391C32">
        <w:rPr>
          <w:rFonts w:ascii="Palatino Linotype" w:hAnsi="Palatino Linotype" w:cs="Arial"/>
          <w:sz w:val="24"/>
          <w:szCs w:val="24"/>
        </w:rPr>
        <w:t>:</w:t>
      </w:r>
      <w:r w:rsidR="00C16AD3" w:rsidRPr="00391C32">
        <w:rPr>
          <w:rFonts w:ascii="Palatino Linotype" w:hAnsi="Palatino Linotype" w:cs="Arial"/>
          <w:sz w:val="24"/>
          <w:szCs w:val="24"/>
        </w:rPr>
        <w:t xml:space="preserve"> documento emitido por la Dirección General de Política y Gestión Inmobiliaria, de fecha dieciocho de junio de dos mil veinte.</w:t>
      </w:r>
    </w:p>
    <w:p w:rsidR="00D40FAB" w:rsidRPr="00391C32" w:rsidRDefault="00D40FAB" w:rsidP="00D40FAB">
      <w:pPr>
        <w:pStyle w:val="Prrafodelista"/>
        <w:spacing w:after="0" w:line="360" w:lineRule="auto"/>
        <w:ind w:left="1287"/>
        <w:jc w:val="both"/>
        <w:rPr>
          <w:rFonts w:ascii="Palatino Linotype" w:eastAsia="Calibri" w:hAnsi="Palatino Linotype" w:cs="Arial"/>
          <w:sz w:val="24"/>
          <w:szCs w:val="24"/>
          <w:lang w:val="es-AR" w:eastAsia="es-ES"/>
        </w:rPr>
      </w:pPr>
    </w:p>
    <w:p w:rsidR="00E25D8C" w:rsidRPr="000C0EAA" w:rsidRDefault="00E25D8C" w:rsidP="00E25D8C">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391C32">
        <w:rPr>
          <w:rFonts w:ascii="Palatino Linotype" w:eastAsia="Times New Roman" w:hAnsi="Palatino Linotype" w:cs="Arial"/>
          <w:sz w:val="24"/>
          <w:szCs w:val="24"/>
          <w:lang w:val="es-ES" w:eastAsia="es-ES"/>
        </w:rPr>
        <w:t xml:space="preserve">Se registró el recurso de revisión bajo el número de expediente </w:t>
      </w:r>
      <w:r w:rsidRPr="00391C32">
        <w:rPr>
          <w:rFonts w:ascii="Palatino Linotype" w:eastAsiaTheme="minorEastAsia" w:hAnsi="Palatino Linotype" w:cs="Arial"/>
          <w:bCs/>
          <w:sz w:val="24"/>
          <w:szCs w:val="24"/>
          <w:lang w:val="es-ES_tradnl" w:eastAsia="es-ES"/>
        </w:rPr>
        <w:t xml:space="preserve">al rubro indicado, asimismo con fundamento en lo dispuesto por el </w:t>
      </w:r>
      <w:r w:rsidRPr="00391C32">
        <w:rPr>
          <w:rFonts w:ascii="Palatino Linotype" w:eastAsia="Calibri" w:hAnsi="Palatino Linotype" w:cs="Arial"/>
          <w:sz w:val="24"/>
          <w:szCs w:val="24"/>
          <w:lang w:val="es-ES" w:eastAsia="es-ES"/>
        </w:rPr>
        <w:t xml:space="preserve">artículo 185 fracción I de la </w:t>
      </w:r>
      <w:r w:rsidRPr="00391C3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91C32">
        <w:rPr>
          <w:rFonts w:ascii="Palatino Linotype" w:eastAsia="Times New Roman" w:hAnsi="Palatino Linotype" w:cs="Arial"/>
          <w:sz w:val="24"/>
          <w:szCs w:val="24"/>
          <w:lang w:val="es-ES" w:eastAsia="es-ES"/>
        </w:rPr>
        <w:t xml:space="preserve">se turnó al </w:t>
      </w:r>
      <w:r w:rsidRPr="00391C32">
        <w:rPr>
          <w:rFonts w:ascii="Palatino Linotype" w:eastAsia="Times New Roman" w:hAnsi="Palatino Linotype" w:cs="Arial"/>
          <w:b/>
          <w:sz w:val="24"/>
          <w:szCs w:val="24"/>
          <w:lang w:val="es-ES" w:eastAsia="es-ES"/>
        </w:rPr>
        <w:t xml:space="preserve">Comisionado José Guadalupe Luna Hernández, </w:t>
      </w:r>
      <w:r w:rsidRPr="00391C32">
        <w:rPr>
          <w:rFonts w:ascii="Palatino Linotype" w:eastAsia="Times New Roman" w:hAnsi="Palatino Linotype" w:cs="Arial"/>
          <w:sz w:val="24"/>
          <w:szCs w:val="24"/>
          <w:lang w:val="es-ES" w:eastAsia="es-ES"/>
        </w:rPr>
        <w:t xml:space="preserve">con el objeto de </w:t>
      </w:r>
      <w:r w:rsidRPr="00391C32">
        <w:rPr>
          <w:rFonts w:ascii="Palatino Linotype" w:eastAsia="Times New Roman" w:hAnsi="Palatino Linotype" w:cs="Arial"/>
          <w:sz w:val="24"/>
          <w:szCs w:val="24"/>
          <w:lang w:eastAsia="es-ES"/>
        </w:rPr>
        <w:t xml:space="preserve">su análisis. </w:t>
      </w:r>
    </w:p>
    <w:p w:rsidR="000C0EAA" w:rsidRPr="00391C32" w:rsidRDefault="000C0EAA" w:rsidP="000C0EAA">
      <w:pPr>
        <w:spacing w:after="0" w:line="360" w:lineRule="auto"/>
        <w:contextualSpacing/>
        <w:jc w:val="both"/>
        <w:rPr>
          <w:rFonts w:ascii="Palatino Linotype" w:eastAsia="Calibri" w:hAnsi="Palatino Linotype" w:cs="Arial"/>
          <w:sz w:val="24"/>
          <w:szCs w:val="24"/>
          <w:lang w:val="es-AR"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391C3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fecha </w:t>
      </w:r>
      <w:r w:rsidR="00CB6D3A" w:rsidRPr="00391C32">
        <w:rPr>
          <w:rFonts w:ascii="Palatino Linotype" w:eastAsia="Calibri" w:hAnsi="Palatino Linotype" w:cs="Arial"/>
          <w:sz w:val="24"/>
          <w:szCs w:val="24"/>
          <w:lang w:val="es-ES" w:eastAsia="es-ES"/>
        </w:rPr>
        <w:t xml:space="preserve"> treinta </w:t>
      </w:r>
      <w:r w:rsidR="00CB6D3A" w:rsidRPr="00391C32">
        <w:rPr>
          <w:rFonts w:ascii="Palatino Linotype" w:eastAsia="Calibri" w:hAnsi="Palatino Linotype" w:cs="Arial"/>
          <w:sz w:val="24"/>
          <w:szCs w:val="24"/>
          <w:lang w:val="es-ES" w:eastAsia="es-ES"/>
        </w:rPr>
        <w:lastRenderedPageBreak/>
        <w:t>y uno (31</w:t>
      </w:r>
      <w:r w:rsidRPr="00391C32">
        <w:rPr>
          <w:rFonts w:ascii="Palatino Linotype" w:eastAsia="Calibri" w:hAnsi="Palatino Linotype" w:cs="Arial"/>
          <w:sz w:val="24"/>
          <w:szCs w:val="24"/>
          <w:lang w:val="es-ES" w:eastAsia="es-ES"/>
        </w:rPr>
        <w:t xml:space="preserve">) de agosto de dos mil veinte, puso a disposición de las partes el expediente electrónico </w:t>
      </w:r>
      <w:r w:rsidRPr="00391C32">
        <w:rPr>
          <w:rFonts w:ascii="Palatino Linotype" w:eastAsia="Calibri" w:hAnsi="Palatino Linotype" w:cs="Arial"/>
          <w:sz w:val="24"/>
          <w:szCs w:val="24"/>
          <w:lang w:val="es-ES_tradnl" w:eastAsia="es-ES"/>
        </w:rPr>
        <w:t xml:space="preserve">vía </w:t>
      </w:r>
      <w:r w:rsidRPr="00391C32">
        <w:rPr>
          <w:rFonts w:ascii="Palatino Linotype" w:eastAsia="Calibri" w:hAnsi="Palatino Linotype" w:cs="Arial"/>
          <w:b/>
          <w:sz w:val="24"/>
          <w:szCs w:val="24"/>
          <w:lang w:val="es-ES" w:eastAsia="es-ES"/>
        </w:rPr>
        <w:t xml:space="preserve">SAIMEX </w:t>
      </w:r>
      <w:r w:rsidRPr="00391C3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91C32">
        <w:rPr>
          <w:rFonts w:ascii="Palatino Linotype" w:eastAsia="Calibri" w:hAnsi="Palatino Linotype" w:cs="Arial"/>
          <w:b/>
          <w:sz w:val="24"/>
          <w:szCs w:val="24"/>
          <w:lang w:val="es-ES" w:eastAsia="es-ES"/>
        </w:rPr>
        <w:t>SUJETO OBLIGADO</w:t>
      </w:r>
      <w:r w:rsidRPr="00391C32">
        <w:rPr>
          <w:rFonts w:ascii="Palatino Linotype" w:eastAsia="Calibri" w:hAnsi="Palatino Linotype" w:cs="Arial"/>
          <w:sz w:val="24"/>
          <w:szCs w:val="24"/>
          <w:lang w:val="es-ES" w:eastAsia="es-ES"/>
        </w:rPr>
        <w:t xml:space="preserve"> presentara el informe justificado procedente.</w:t>
      </w:r>
    </w:p>
    <w:p w:rsidR="00E25D8C" w:rsidRPr="00391C32" w:rsidRDefault="00E25D8C" w:rsidP="00E25D8C">
      <w:pPr>
        <w:spacing w:after="0" w:line="360" w:lineRule="auto"/>
        <w:contextualSpacing/>
        <w:rPr>
          <w:rFonts w:ascii="Palatino Linotype" w:eastAsiaTheme="minorEastAsia" w:hAnsi="Palatino Linotype"/>
          <w:i/>
          <w:color w:val="000000"/>
          <w:lang w:val="es-ES_tradnl"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391C32">
        <w:rPr>
          <w:rFonts w:ascii="Palatino Linotype" w:eastAsia="Calibri" w:hAnsi="Palatino Linotype" w:cs="Arial"/>
          <w:sz w:val="24"/>
          <w:szCs w:val="24"/>
          <w:lang w:val="es-ES" w:eastAsia="es-ES"/>
        </w:rPr>
        <w:t xml:space="preserve">El día </w:t>
      </w:r>
      <w:r w:rsidR="00CB6D3A" w:rsidRPr="00391C32">
        <w:rPr>
          <w:rFonts w:ascii="Palatino Linotype" w:eastAsia="Calibri" w:hAnsi="Palatino Linotype" w:cs="Arial"/>
          <w:sz w:val="24"/>
          <w:szCs w:val="24"/>
          <w:lang w:val="es-ES" w:eastAsia="es-ES"/>
        </w:rPr>
        <w:t xml:space="preserve">nueve (9) de septiembre </w:t>
      </w:r>
      <w:r w:rsidRPr="00391C32">
        <w:rPr>
          <w:rFonts w:ascii="Palatino Linotype" w:eastAsia="Calibri" w:hAnsi="Palatino Linotype" w:cs="Arial"/>
          <w:sz w:val="24"/>
          <w:szCs w:val="24"/>
          <w:lang w:val="es-ES" w:eastAsia="es-ES"/>
        </w:rPr>
        <w:t xml:space="preserve">  de dos mil veinte</w:t>
      </w:r>
      <w:r w:rsidR="00CB6D3A" w:rsidRPr="00391C32">
        <w:rPr>
          <w:rFonts w:ascii="Palatino Linotype" w:eastAsia="Calibri" w:hAnsi="Palatino Linotype" w:cs="Arial"/>
          <w:sz w:val="24"/>
          <w:szCs w:val="24"/>
          <w:lang w:val="es-ES" w:eastAsia="es-ES"/>
        </w:rPr>
        <w:t xml:space="preserve"> el Sujeto Obligado rindió informe justificado, en el cual ratifica su respuesta, motivo por el cual no se puso a la vista del particular, sin embargo, con el fin de evitar opacidad en el proceso se notificará junto con la resolución.</w:t>
      </w:r>
    </w:p>
    <w:p w:rsidR="00E25D8C" w:rsidRPr="00391C32" w:rsidRDefault="00E25D8C" w:rsidP="00E25D8C">
      <w:pPr>
        <w:spacing w:after="0" w:line="360" w:lineRule="auto"/>
        <w:contextualSpacing/>
        <w:rPr>
          <w:rFonts w:ascii="Palatino Linotype" w:eastAsia="Calibri" w:hAnsi="Palatino Linotype" w:cs="Arial"/>
          <w:sz w:val="24"/>
          <w:szCs w:val="24"/>
          <w:lang w:val="es-ES" w:eastAsia="es-ES"/>
        </w:rPr>
      </w:pPr>
    </w:p>
    <w:p w:rsidR="00E25D8C" w:rsidRPr="00391C32" w:rsidRDefault="00E25D8C" w:rsidP="00E25D8C">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391C32">
        <w:rPr>
          <w:rFonts w:ascii="Palatino Linotype" w:eastAsiaTheme="minorEastAsia" w:hAnsi="Palatino Linotype"/>
          <w:sz w:val="24"/>
          <w:szCs w:val="24"/>
          <w:lang w:val="es-ES_tradnl" w:eastAsia="es-ES"/>
        </w:rPr>
        <w:t>El Comisionado Ponente decretó el cierre de instrucción</w:t>
      </w:r>
      <w:r w:rsidRPr="00391C32">
        <w:rPr>
          <w:rFonts w:ascii="Palatino Linotype" w:eastAsiaTheme="minorEastAsia" w:hAnsi="Palatino Linotype" w:cs="Arial"/>
          <w:sz w:val="24"/>
          <w:szCs w:val="24"/>
          <w:lang w:val="es-ES_tradnl" w:eastAsia="es-ES"/>
        </w:rPr>
        <w:t xml:space="preserve"> </w:t>
      </w:r>
      <w:r w:rsidRPr="00391C32">
        <w:rPr>
          <w:rFonts w:ascii="Palatino Linotype" w:eastAsiaTheme="minorEastAsia" w:hAnsi="Palatino Linotype"/>
          <w:sz w:val="24"/>
          <w:szCs w:val="24"/>
          <w:lang w:val="es-ES_tradnl" w:eastAsia="es-ES"/>
        </w:rPr>
        <w:t xml:space="preserve">mediante el acuerdo de fecha </w:t>
      </w:r>
      <w:r w:rsidR="00EC17B6" w:rsidRPr="00391C32">
        <w:rPr>
          <w:rFonts w:ascii="Palatino Linotype" w:eastAsiaTheme="minorEastAsia" w:hAnsi="Palatino Linotype"/>
          <w:sz w:val="24"/>
          <w:szCs w:val="24"/>
          <w:lang w:val="es-ES_tradnl" w:eastAsia="es-ES"/>
        </w:rPr>
        <w:t>veintinueve (29</w:t>
      </w:r>
      <w:r w:rsidRPr="00391C32">
        <w:rPr>
          <w:rFonts w:ascii="Palatino Linotype" w:eastAsiaTheme="minorEastAsia" w:hAnsi="Palatino Linotype"/>
          <w:sz w:val="24"/>
          <w:szCs w:val="24"/>
          <w:lang w:val="es-ES_tradnl" w:eastAsia="es-ES"/>
        </w:rPr>
        <w:t>) de septiembre de dos mil veinte.</w:t>
      </w:r>
      <w:r w:rsidRPr="00391C32">
        <w:rPr>
          <w:rFonts w:ascii="Palatino Linotype" w:eastAsiaTheme="minorEastAsia" w:hAnsi="Palatino Linotype" w:cs="Arial"/>
          <w:sz w:val="24"/>
          <w:szCs w:val="24"/>
          <w:lang w:val="es-ES_tradnl" w:eastAsia="es-ES"/>
        </w:rPr>
        <w:t xml:space="preserve"> </w:t>
      </w:r>
    </w:p>
    <w:p w:rsidR="00391C32" w:rsidRPr="00391C32" w:rsidRDefault="00391C32" w:rsidP="00391C32">
      <w:pPr>
        <w:pStyle w:val="Prrafodelista"/>
        <w:rPr>
          <w:rFonts w:ascii="Palatino Linotype" w:eastAsiaTheme="minorEastAsia" w:hAnsi="Palatino Linotype"/>
          <w:b/>
          <w:sz w:val="24"/>
          <w:szCs w:val="24"/>
          <w:u w:val="single"/>
          <w:lang w:val="es-ES_tradnl" w:eastAsia="es-ES"/>
        </w:rPr>
      </w:pPr>
    </w:p>
    <w:p w:rsidR="00391C32" w:rsidRPr="00391C32" w:rsidRDefault="00391C32" w:rsidP="00391C32">
      <w:pPr>
        <w:numPr>
          <w:ilvl w:val="0"/>
          <w:numId w:val="1"/>
        </w:numPr>
        <w:spacing w:after="0" w:line="360" w:lineRule="auto"/>
        <w:ind w:left="0" w:right="-142" w:firstLine="0"/>
        <w:contextualSpacing/>
        <w:jc w:val="both"/>
        <w:rPr>
          <w:rFonts w:ascii="Palatino Linotype" w:eastAsia="Calibri" w:hAnsi="Palatino Linotype" w:cs="Arial"/>
          <w:sz w:val="24"/>
          <w:szCs w:val="24"/>
          <w:lang w:val="es-ES" w:eastAsia="es-ES"/>
        </w:rPr>
      </w:pPr>
      <w:r w:rsidRPr="00391C32">
        <w:rPr>
          <w:rFonts w:ascii="Palatino Linotype" w:eastAsia="MS Mincho" w:hAnsi="Palatino Linotype" w:cs="Times New Roman"/>
          <w:sz w:val="24"/>
          <w:szCs w:val="24"/>
          <w:lang w:val="es-ES_tradnl" w:eastAsia="es-ES"/>
        </w:rPr>
        <w:t xml:space="preserve">El día </w:t>
      </w:r>
      <w:r w:rsidRPr="00391C32">
        <w:rPr>
          <w:rFonts w:ascii="Palatino Linotype" w:eastAsia="Calibri" w:hAnsi="Palatino Linotype" w:cs="Arial"/>
          <w:sz w:val="24"/>
          <w:szCs w:val="24"/>
          <w:lang w:val="es-ES_tradnl" w:eastAsia="es-ES"/>
        </w:rPr>
        <w:t xml:space="preserve">nueve (9) de octubre </w:t>
      </w:r>
      <w:r w:rsidRPr="00391C32">
        <w:rPr>
          <w:rFonts w:ascii="Palatino Linotype" w:eastAsia="MS Mincho" w:hAnsi="Palatino Linotype" w:cs="Times New Roman"/>
          <w:sz w:val="24"/>
          <w:szCs w:val="24"/>
          <w:lang w:val="es-ES_tradnl" w:eastAsia="es-ES"/>
        </w:rPr>
        <w:t xml:space="preserve"> de dos mil veinte, con fundamento en el artículo 181 tercer párrafo de la Ley de Transparencia y Acceso a la</w:t>
      </w:r>
      <w:r w:rsidRPr="00391C32">
        <w:rPr>
          <w:rFonts w:ascii="Palatino Linotype" w:eastAsia="MS Mincho" w:hAnsi="Palatino Linotype" w:cs="Times New Roman"/>
          <w:sz w:val="24"/>
          <w:szCs w:val="24"/>
          <w:lang w:val="es-ES_tradnl" w:eastAsia="es-ES"/>
        </w:rPr>
        <w:br/>
        <w:t>Información Pública del Estado de México y Municipios, se acordó que el</w:t>
      </w:r>
      <w:r w:rsidRPr="00391C32">
        <w:rPr>
          <w:rFonts w:ascii="Palatino Linotype" w:eastAsia="MS Mincho" w:hAnsi="Palatino Linotype" w:cs="Times New Roman"/>
          <w:sz w:val="24"/>
          <w:szCs w:val="24"/>
          <w:lang w:val="es-ES_tradnl" w:eastAsia="es-ES"/>
        </w:rPr>
        <w:br/>
        <w:t>plazo de treinta (30) días para resolver los recurso de revisión, sería ampliado por un periodo de quince (15) días hábiles adicionales.</w:t>
      </w:r>
    </w:p>
    <w:p w:rsidR="00E25D8C" w:rsidRDefault="00E25D8C" w:rsidP="00E25D8C">
      <w:pPr>
        <w:spacing w:after="0" w:line="360" w:lineRule="auto"/>
        <w:contextualSpacing/>
        <w:jc w:val="both"/>
        <w:rPr>
          <w:rFonts w:ascii="Palatino Linotype" w:eastAsiaTheme="minorEastAsia" w:hAnsi="Palatino Linotype"/>
          <w:b/>
          <w:sz w:val="24"/>
          <w:szCs w:val="24"/>
          <w:u w:val="single"/>
          <w:lang w:val="es-ES_tradnl" w:eastAsia="es-ES"/>
        </w:rPr>
      </w:pPr>
    </w:p>
    <w:p w:rsidR="00391C32" w:rsidRDefault="00391C32" w:rsidP="00E25D8C">
      <w:pPr>
        <w:spacing w:after="0" w:line="360" w:lineRule="auto"/>
        <w:contextualSpacing/>
        <w:jc w:val="both"/>
        <w:rPr>
          <w:rFonts w:ascii="Palatino Linotype" w:eastAsiaTheme="minorEastAsia" w:hAnsi="Palatino Linotype"/>
          <w:b/>
          <w:sz w:val="24"/>
          <w:szCs w:val="24"/>
          <w:u w:val="single"/>
          <w:lang w:val="es-ES_tradnl" w:eastAsia="es-ES"/>
        </w:rPr>
      </w:pPr>
    </w:p>
    <w:p w:rsidR="000C0EAA" w:rsidRDefault="000C0EAA" w:rsidP="00E25D8C">
      <w:pPr>
        <w:spacing w:after="0" w:line="360" w:lineRule="auto"/>
        <w:contextualSpacing/>
        <w:jc w:val="both"/>
        <w:rPr>
          <w:rFonts w:ascii="Palatino Linotype" w:eastAsiaTheme="minorEastAsia" w:hAnsi="Palatino Linotype"/>
          <w:b/>
          <w:sz w:val="24"/>
          <w:szCs w:val="24"/>
          <w:u w:val="single"/>
          <w:lang w:val="es-ES_tradnl" w:eastAsia="es-ES"/>
        </w:rPr>
      </w:pPr>
    </w:p>
    <w:p w:rsidR="000C0EAA" w:rsidRPr="00391C32" w:rsidRDefault="000C0EAA" w:rsidP="00E25D8C">
      <w:pPr>
        <w:spacing w:after="0" w:line="360" w:lineRule="auto"/>
        <w:contextualSpacing/>
        <w:jc w:val="both"/>
        <w:rPr>
          <w:rFonts w:ascii="Palatino Linotype" w:eastAsiaTheme="minorEastAsia" w:hAnsi="Palatino Linotype"/>
          <w:b/>
          <w:sz w:val="24"/>
          <w:szCs w:val="24"/>
          <w:u w:val="single"/>
          <w:lang w:val="es-ES_tradnl" w:eastAsia="es-ES"/>
        </w:rPr>
      </w:pPr>
    </w:p>
    <w:p w:rsidR="00E25D8C" w:rsidRPr="00391C32" w:rsidRDefault="00E25D8C" w:rsidP="00E25D8C">
      <w:pPr>
        <w:keepNext/>
        <w:keepLines/>
        <w:spacing w:after="0" w:line="360" w:lineRule="auto"/>
        <w:jc w:val="center"/>
        <w:outlineLvl w:val="0"/>
        <w:rPr>
          <w:rFonts w:ascii="Palatino Linotype" w:eastAsiaTheme="majorEastAsia" w:hAnsi="Palatino Linotype" w:cstheme="majorBidi"/>
          <w:sz w:val="24"/>
          <w:szCs w:val="24"/>
        </w:rPr>
      </w:pPr>
      <w:bookmarkStart w:id="6" w:name="_Toc51333879"/>
      <w:r w:rsidRPr="00391C32">
        <w:rPr>
          <w:rFonts w:ascii="Palatino Linotype" w:eastAsiaTheme="majorEastAsia" w:hAnsi="Palatino Linotype" w:cstheme="majorBidi"/>
          <w:b/>
          <w:sz w:val="24"/>
          <w:szCs w:val="24"/>
        </w:rPr>
        <w:lastRenderedPageBreak/>
        <w:t>CONSIDERANDO</w:t>
      </w:r>
      <w:bookmarkEnd w:id="6"/>
      <w:r w:rsidRPr="00391C32">
        <w:rPr>
          <w:rFonts w:ascii="Palatino Linotype" w:eastAsiaTheme="majorEastAsia" w:hAnsi="Palatino Linotype" w:cstheme="majorBidi"/>
          <w:b/>
          <w:sz w:val="24"/>
          <w:szCs w:val="24"/>
        </w:rPr>
        <w:t xml:space="preserve"> </w:t>
      </w:r>
    </w:p>
    <w:p w:rsidR="00E25D8C" w:rsidRPr="00391C32" w:rsidRDefault="00E25D8C" w:rsidP="00E25D8C">
      <w:pPr>
        <w:keepNext/>
        <w:keepLines/>
        <w:spacing w:after="0" w:line="360" w:lineRule="auto"/>
        <w:outlineLvl w:val="1"/>
        <w:rPr>
          <w:rFonts w:ascii="Palatino Linotype" w:eastAsiaTheme="majorEastAsia" w:hAnsi="Palatino Linotype" w:cstheme="majorBidi"/>
          <w:b/>
          <w:sz w:val="24"/>
          <w:szCs w:val="26"/>
        </w:rPr>
      </w:pPr>
      <w:bookmarkStart w:id="7" w:name="_Toc51333880"/>
      <w:r w:rsidRPr="00391C32">
        <w:rPr>
          <w:rFonts w:ascii="Palatino Linotype" w:eastAsiaTheme="majorEastAsia" w:hAnsi="Palatino Linotype" w:cstheme="majorBidi"/>
          <w:b/>
          <w:sz w:val="24"/>
          <w:szCs w:val="26"/>
        </w:rPr>
        <w:t>PRIMERO. De la competencia</w:t>
      </w:r>
      <w:bookmarkEnd w:id="7"/>
    </w:p>
    <w:p w:rsidR="00E25D8C" w:rsidRPr="00391C32" w:rsidRDefault="00E25D8C" w:rsidP="00E25D8C">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391C3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91C32">
        <w:rPr>
          <w:rFonts w:ascii="Palatino Linotype" w:eastAsia="Calibri" w:hAnsi="Palatino Linotype" w:cs="Times New Roman"/>
          <w:b/>
          <w:sz w:val="24"/>
          <w:szCs w:val="24"/>
          <w:lang w:val="es-ES" w:eastAsia="es-ES"/>
        </w:rPr>
        <w:t>Constitución Política de los Estados Unidos Mexicanos</w:t>
      </w:r>
      <w:r w:rsidRPr="00391C32">
        <w:rPr>
          <w:rFonts w:ascii="Palatino Linotype" w:eastAsia="Calibri" w:hAnsi="Palatino Linotype" w:cs="Times New Roman"/>
          <w:sz w:val="24"/>
          <w:szCs w:val="24"/>
          <w:lang w:val="es-ES" w:eastAsia="es-ES"/>
        </w:rPr>
        <w:t xml:space="preserve">; 5, párrafos </w:t>
      </w:r>
      <w:r w:rsidRPr="00391C32">
        <w:rPr>
          <w:rFonts w:ascii="Palatino Linotype" w:eastAsiaTheme="minorEastAsia" w:hAnsi="Palatino Linotype" w:cs="Arial"/>
          <w:bCs/>
          <w:color w:val="222222"/>
          <w:sz w:val="24"/>
          <w:szCs w:val="24"/>
          <w:lang w:val="es-ES" w:eastAsia="es-ES"/>
        </w:rPr>
        <w:t xml:space="preserve">vigésimo, vigésimo primero y vigésimo segundo </w:t>
      </w:r>
      <w:r w:rsidRPr="00391C32">
        <w:rPr>
          <w:rFonts w:ascii="Palatino Linotype" w:eastAsia="Calibri" w:hAnsi="Palatino Linotype" w:cs="Times New Roman"/>
          <w:sz w:val="24"/>
          <w:szCs w:val="24"/>
          <w:lang w:val="es-ES" w:eastAsia="es-ES"/>
        </w:rPr>
        <w:t xml:space="preserve">fracciones IV y V de la </w:t>
      </w:r>
      <w:r w:rsidRPr="00391C32">
        <w:rPr>
          <w:rFonts w:ascii="Palatino Linotype" w:eastAsia="Calibri" w:hAnsi="Palatino Linotype" w:cs="Times New Roman"/>
          <w:b/>
          <w:sz w:val="24"/>
          <w:szCs w:val="24"/>
          <w:lang w:val="es-ES" w:eastAsia="es-ES"/>
        </w:rPr>
        <w:t>Constitución Política del Estado Libre y Soberano de México</w:t>
      </w:r>
      <w:r w:rsidRPr="00391C3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91C32">
        <w:rPr>
          <w:rFonts w:ascii="Palatino Linotype" w:eastAsia="Calibri" w:hAnsi="Palatino Linotype" w:cs="Arial"/>
          <w:sz w:val="24"/>
          <w:szCs w:val="24"/>
          <w:lang w:val="es-ES" w:eastAsia="es-ES"/>
        </w:rPr>
        <w:t xml:space="preserve">de la </w:t>
      </w:r>
      <w:r w:rsidRPr="00391C32">
        <w:rPr>
          <w:rFonts w:ascii="Palatino Linotype" w:eastAsia="Calibri" w:hAnsi="Palatino Linotype" w:cs="Arial"/>
          <w:b/>
          <w:sz w:val="24"/>
          <w:szCs w:val="24"/>
          <w:lang w:val="es-ES" w:eastAsia="es-ES"/>
        </w:rPr>
        <w:t>Ley de Transparencia y Acceso a la Información Pública del Estado de México y Municipios</w:t>
      </w:r>
      <w:r w:rsidRPr="00391C32">
        <w:rPr>
          <w:rFonts w:ascii="Palatino Linotype" w:eastAsia="Calibri" w:hAnsi="Palatino Linotype" w:cs="Arial"/>
          <w:sz w:val="24"/>
          <w:szCs w:val="24"/>
          <w:lang w:val="es-ES" w:eastAsia="es-ES"/>
        </w:rPr>
        <w:t xml:space="preserve">; y 7, 9 fracciones I y XXIV, y 11 del </w:t>
      </w:r>
      <w:r w:rsidRPr="00391C3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91C32">
        <w:rPr>
          <w:rFonts w:ascii="Palatino Linotype" w:eastAsiaTheme="minorEastAsia" w:hAnsi="Palatino Linotype"/>
          <w:sz w:val="24"/>
          <w:szCs w:val="24"/>
          <w:lang w:val="es-ES_tradnl" w:eastAsia="es-ES"/>
        </w:rPr>
        <w:t>.</w:t>
      </w:r>
    </w:p>
    <w:p w:rsidR="00E25D8C" w:rsidRPr="00391C32" w:rsidRDefault="00E25D8C" w:rsidP="00E25D8C">
      <w:pPr>
        <w:spacing w:after="0" w:line="360" w:lineRule="auto"/>
        <w:contextualSpacing/>
        <w:jc w:val="both"/>
        <w:rPr>
          <w:rFonts w:ascii="Palatino Linotype" w:eastAsiaTheme="minorEastAsia" w:hAnsi="Palatino Linotype"/>
          <w:sz w:val="24"/>
          <w:szCs w:val="24"/>
          <w:lang w:val="es-ES_tradnl" w:eastAsia="es-ES"/>
        </w:rPr>
      </w:pPr>
    </w:p>
    <w:p w:rsidR="00E25D8C" w:rsidRPr="00391C32" w:rsidRDefault="00E25D8C" w:rsidP="00E25D8C">
      <w:pPr>
        <w:keepNext/>
        <w:keepLines/>
        <w:spacing w:after="0" w:line="360" w:lineRule="auto"/>
        <w:outlineLvl w:val="1"/>
        <w:rPr>
          <w:rFonts w:ascii="Palatino Linotype" w:eastAsiaTheme="majorEastAsia" w:hAnsi="Palatino Linotype" w:cstheme="majorBidi"/>
          <w:b/>
          <w:sz w:val="24"/>
          <w:szCs w:val="26"/>
        </w:rPr>
      </w:pPr>
      <w:bookmarkStart w:id="8" w:name="_Toc51333881"/>
      <w:r w:rsidRPr="00391C32">
        <w:rPr>
          <w:rFonts w:ascii="Palatino Linotype" w:eastAsiaTheme="majorEastAsia" w:hAnsi="Palatino Linotype" w:cstheme="majorBidi"/>
          <w:b/>
          <w:sz w:val="24"/>
          <w:szCs w:val="26"/>
        </w:rPr>
        <w:t>SEGUNDO. De la oportunidad y procedencia.</w:t>
      </w:r>
      <w:bookmarkEnd w:id="8"/>
    </w:p>
    <w:p w:rsidR="00E25D8C" w:rsidRPr="00391C32" w:rsidRDefault="00E25D8C" w:rsidP="00E25D8C">
      <w:pPr>
        <w:spacing w:after="0" w:line="360" w:lineRule="auto"/>
        <w:rPr>
          <w:rFonts w:ascii="Palatino Linotype" w:eastAsiaTheme="minorEastAsia" w:hAnsi="Palatino Linotype"/>
          <w:sz w:val="24"/>
          <w:szCs w:val="24"/>
        </w:rPr>
      </w:pPr>
    </w:p>
    <w:p w:rsidR="00E25D8C" w:rsidRPr="00391C32" w:rsidRDefault="00E25D8C" w:rsidP="00E25D8C">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91C32">
        <w:rPr>
          <w:rFonts w:ascii="Palatino Linotype" w:eastAsia="Calibri" w:hAnsi="Palatino Linotype" w:cs="Arial"/>
          <w:sz w:val="24"/>
          <w:szCs w:val="24"/>
          <w:lang w:val="es-ES_tradnl" w:eastAsia="es-ES"/>
        </w:rPr>
        <w:t xml:space="preserve">El medio de impugnación fue presentado a través del </w:t>
      </w:r>
      <w:r w:rsidRPr="00391C32">
        <w:rPr>
          <w:rFonts w:ascii="Palatino Linotype" w:eastAsia="Calibri" w:hAnsi="Palatino Linotype" w:cs="Arial"/>
          <w:b/>
          <w:sz w:val="24"/>
          <w:szCs w:val="24"/>
          <w:lang w:val="es-ES_tradnl" w:eastAsia="es-ES"/>
        </w:rPr>
        <w:t>SAIMEX,</w:t>
      </w:r>
      <w:r w:rsidRPr="00391C3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391C32">
        <w:rPr>
          <w:rFonts w:ascii="Palatino Linotype" w:eastAsia="Calibri" w:hAnsi="Palatino Linotype" w:cs="Arial"/>
          <w:b/>
          <w:sz w:val="24"/>
          <w:szCs w:val="24"/>
          <w:lang w:val="es-ES_tradnl" w:eastAsia="es-ES"/>
        </w:rPr>
        <w:t>SUJETO OBLIGADO</w:t>
      </w:r>
      <w:r w:rsidRPr="00391C32">
        <w:rPr>
          <w:rFonts w:ascii="Palatino Linotype" w:eastAsia="Calibri" w:hAnsi="Palatino Linotype" w:cs="Arial"/>
          <w:sz w:val="24"/>
          <w:szCs w:val="24"/>
          <w:lang w:val="es-ES_tradnl" w:eastAsia="es-ES"/>
        </w:rPr>
        <w:t xml:space="preserve"> entregó respuesta a la solicitud el día </w:t>
      </w:r>
      <w:r w:rsidR="00EC17B6" w:rsidRPr="00391C32">
        <w:rPr>
          <w:rFonts w:ascii="Palatino Linotype" w:eastAsia="Calibri" w:hAnsi="Palatino Linotype" w:cs="Arial"/>
          <w:sz w:val="24"/>
          <w:szCs w:val="24"/>
          <w:lang w:val="es-ES_tradnl" w:eastAsia="es-ES"/>
        </w:rPr>
        <w:t>veintidós (22</w:t>
      </w:r>
      <w:r w:rsidRPr="00391C32">
        <w:rPr>
          <w:rFonts w:ascii="Palatino Linotype" w:eastAsia="Calibri" w:hAnsi="Palatino Linotype" w:cs="Arial"/>
          <w:sz w:val="24"/>
          <w:szCs w:val="24"/>
          <w:lang w:val="es-ES_tradnl" w:eastAsia="es-ES"/>
        </w:rPr>
        <w:t xml:space="preserve">) de agosto  de dos mil veinte, </w:t>
      </w:r>
      <w:r w:rsidRPr="00391C32">
        <w:rPr>
          <w:rFonts w:ascii="Palatino Linotype" w:eastAsiaTheme="minorEastAsia" w:hAnsi="Palatino Linotype" w:cs="Arial"/>
          <w:sz w:val="24"/>
          <w:szCs w:val="24"/>
          <w:lang w:val="es-ES_tradnl" w:eastAsia="es-ES"/>
        </w:rPr>
        <w:t>de tal forma que el plazo para interponer el recu</w:t>
      </w:r>
      <w:r w:rsidR="005476D8" w:rsidRPr="00391C32">
        <w:rPr>
          <w:rFonts w:ascii="Palatino Linotype" w:eastAsiaTheme="minorEastAsia" w:hAnsi="Palatino Linotype" w:cs="Arial"/>
          <w:sz w:val="24"/>
          <w:szCs w:val="24"/>
          <w:lang w:val="es-ES_tradnl" w:eastAsia="es-ES"/>
        </w:rPr>
        <w:t>rso de revisión transcurrió del veinticinco (25</w:t>
      </w:r>
      <w:r w:rsidRPr="00391C32">
        <w:rPr>
          <w:rFonts w:ascii="Palatino Linotype" w:eastAsiaTheme="minorEastAsia" w:hAnsi="Palatino Linotype" w:cs="Arial"/>
          <w:sz w:val="24"/>
          <w:szCs w:val="24"/>
          <w:lang w:val="es-ES_tradnl" w:eastAsia="es-ES"/>
        </w:rPr>
        <w:t xml:space="preserve">) de agosto  de dos mil veinte al </w:t>
      </w:r>
      <w:r w:rsidR="005476D8" w:rsidRPr="00391C32">
        <w:rPr>
          <w:rFonts w:ascii="Palatino Linotype" w:eastAsiaTheme="minorEastAsia" w:hAnsi="Palatino Linotype" w:cs="Arial"/>
          <w:sz w:val="24"/>
          <w:szCs w:val="24"/>
          <w:lang w:val="es-ES_tradnl" w:eastAsia="es-ES"/>
        </w:rPr>
        <w:t xml:space="preserve">catorce (14) de septiembre </w:t>
      </w:r>
      <w:r w:rsidRPr="00391C32">
        <w:rPr>
          <w:rFonts w:ascii="Palatino Linotype" w:eastAsiaTheme="minorEastAsia" w:hAnsi="Palatino Linotype" w:cs="Arial"/>
          <w:sz w:val="24"/>
          <w:szCs w:val="24"/>
          <w:lang w:val="es-ES_tradnl" w:eastAsia="es-ES"/>
        </w:rPr>
        <w:t xml:space="preserve">  de dos mil veinte; en consecuencia, presentó su inconformidad el día </w:t>
      </w:r>
      <w:r w:rsidR="005476D8" w:rsidRPr="00391C32">
        <w:rPr>
          <w:rFonts w:ascii="Palatino Linotype" w:eastAsiaTheme="minorEastAsia" w:hAnsi="Palatino Linotype" w:cs="Arial"/>
          <w:sz w:val="24"/>
          <w:szCs w:val="24"/>
          <w:lang w:val="es-ES_tradnl" w:eastAsia="es-ES"/>
        </w:rPr>
        <w:t>veinticinco (25</w:t>
      </w:r>
      <w:r w:rsidRPr="00391C32">
        <w:rPr>
          <w:rFonts w:ascii="Palatino Linotype" w:eastAsiaTheme="minorEastAsia" w:hAnsi="Palatino Linotype" w:cs="Arial"/>
          <w:sz w:val="24"/>
          <w:szCs w:val="24"/>
          <w:lang w:val="es-ES_tradnl" w:eastAsia="es-ES"/>
        </w:rPr>
        <w:t xml:space="preserve">) de agosto de dos mil veinte, por lo que se encuentra dentro de los márgenes temporales previstos </w:t>
      </w:r>
      <w:r w:rsidRPr="00391C32">
        <w:rPr>
          <w:rFonts w:ascii="Palatino Linotype" w:eastAsiaTheme="minorEastAsia" w:hAnsi="Palatino Linotype" w:cs="Arial"/>
          <w:sz w:val="24"/>
          <w:szCs w:val="24"/>
          <w:lang w:val="es-ES_tradnl" w:eastAsia="es-ES"/>
        </w:rPr>
        <w:lastRenderedPageBreak/>
        <w:t xml:space="preserve">en el artículo 178 de la </w:t>
      </w:r>
      <w:r w:rsidRPr="00391C32">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391C32">
        <w:rPr>
          <w:rFonts w:ascii="Palatino Linotype" w:eastAsiaTheme="minorEastAsia" w:hAnsi="Palatino Linotype" w:cs="Arial"/>
          <w:sz w:val="24"/>
          <w:szCs w:val="24"/>
          <w:lang w:val="es-ES_tradnl" w:eastAsia="es-ES"/>
        </w:rPr>
        <w:t>vigente.</w:t>
      </w:r>
    </w:p>
    <w:p w:rsidR="005476D8" w:rsidRPr="00391C32" w:rsidRDefault="005476D8" w:rsidP="005476D8">
      <w:pPr>
        <w:spacing w:after="0" w:line="360" w:lineRule="auto"/>
        <w:ind w:right="49"/>
        <w:contextualSpacing/>
        <w:jc w:val="both"/>
        <w:rPr>
          <w:rFonts w:ascii="Palatino Linotype" w:eastAsiaTheme="minorEastAsia" w:hAnsi="Palatino Linotype"/>
          <w:sz w:val="24"/>
          <w:szCs w:val="24"/>
          <w:lang w:val="es-ES_tradnl" w:eastAsia="es-ES"/>
        </w:rPr>
      </w:pPr>
    </w:p>
    <w:p w:rsidR="005476D8" w:rsidRPr="00391C32" w:rsidRDefault="005476D8" w:rsidP="00E25D8C">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91C32">
        <w:rPr>
          <w:rFonts w:ascii="Palatino Linotype" w:eastAsiaTheme="minorEastAsia" w:hAnsi="Palatino Linotype"/>
          <w:sz w:val="24"/>
          <w:szCs w:val="24"/>
          <w:lang w:val="es-ES_tradnl" w:eastAsia="es-ES"/>
        </w:rPr>
        <w:t>E</w:t>
      </w:r>
      <w:r w:rsidR="00692B2A" w:rsidRPr="00391C32">
        <w:rPr>
          <w:rFonts w:ascii="Palatino Linotype" w:eastAsiaTheme="minorEastAsia" w:hAnsi="Palatino Linotype"/>
          <w:sz w:val="24"/>
          <w:szCs w:val="24"/>
          <w:lang w:val="es-ES_tradnl" w:eastAsia="es-ES"/>
        </w:rPr>
        <w:t>n este contexto</w:t>
      </w:r>
      <w:r w:rsidRPr="00391C32">
        <w:rPr>
          <w:rFonts w:ascii="Palatino Linotype" w:eastAsiaTheme="minorEastAsia" w:hAnsi="Palatino Linotype"/>
          <w:sz w:val="24"/>
          <w:szCs w:val="24"/>
          <w:lang w:val="es-ES_tradnl" w:eastAsia="es-ES"/>
        </w:rPr>
        <w:t>, toda vez que la respuesta del SUJETO OBLIGADO</w:t>
      </w:r>
      <w:r w:rsidR="00692B2A" w:rsidRPr="00391C32">
        <w:rPr>
          <w:rFonts w:ascii="Palatino Linotype" w:eastAsiaTheme="minorEastAsia" w:hAnsi="Palatino Linotype"/>
          <w:sz w:val="24"/>
          <w:szCs w:val="24"/>
          <w:lang w:val="es-ES_tradnl" w:eastAsia="es-ES"/>
        </w:rPr>
        <w:t xml:space="preserve"> fue entregada</w:t>
      </w:r>
      <w:r w:rsidRPr="00391C32">
        <w:rPr>
          <w:rFonts w:ascii="Palatino Linotype" w:eastAsiaTheme="minorEastAsia" w:hAnsi="Palatino Linotype"/>
          <w:sz w:val="24"/>
          <w:szCs w:val="24"/>
          <w:lang w:val="es-ES_tradnl" w:eastAsia="es-ES"/>
        </w:rPr>
        <w:t xml:space="preserve"> el veintidós (22)</w:t>
      </w:r>
      <w:r w:rsidR="00692B2A" w:rsidRPr="00391C32">
        <w:rPr>
          <w:rFonts w:ascii="Palatino Linotype" w:eastAsiaTheme="minorEastAsia" w:hAnsi="Palatino Linotype"/>
          <w:sz w:val="24"/>
          <w:szCs w:val="24"/>
          <w:lang w:val="es-ES_tradnl" w:eastAsia="es-ES"/>
        </w:rPr>
        <w:t xml:space="preserve"> de agosto de dos mil veinte y este día es inhábil por ser sábado, se considera que la respuesta fue emitida el veinticuatro (24) de agosto de dos mil veinte por ser el primer día hábil después de emitida la respuesta. </w:t>
      </w:r>
    </w:p>
    <w:p w:rsidR="00E25D8C" w:rsidRPr="00391C32" w:rsidRDefault="00E25D8C" w:rsidP="00E25D8C">
      <w:pPr>
        <w:spacing w:after="0" w:line="360" w:lineRule="auto"/>
        <w:ind w:right="49"/>
        <w:contextualSpacing/>
        <w:jc w:val="both"/>
        <w:rPr>
          <w:rFonts w:ascii="Palatino Linotype" w:eastAsiaTheme="minorEastAsia" w:hAnsi="Palatino Linotype" w:cs="Arial"/>
          <w:sz w:val="24"/>
          <w:szCs w:val="24"/>
          <w:lang w:val="es-ES_tradnl" w:eastAsia="es-ES"/>
        </w:rPr>
      </w:pPr>
    </w:p>
    <w:p w:rsidR="00E25D8C" w:rsidRPr="00391C32" w:rsidRDefault="00E25D8C" w:rsidP="00E25D8C">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91C3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E25D8C" w:rsidRPr="00391C32" w:rsidRDefault="00E25D8C" w:rsidP="00E25D8C">
      <w:pPr>
        <w:spacing w:after="0" w:line="360" w:lineRule="auto"/>
        <w:contextualSpacing/>
        <w:rPr>
          <w:rFonts w:ascii="Palatino Linotype" w:eastAsiaTheme="minorEastAsia" w:hAnsi="Palatino Linotype"/>
          <w:sz w:val="24"/>
          <w:szCs w:val="24"/>
          <w:lang w:val="es-ES_tradnl" w:eastAsia="es-ES"/>
        </w:rPr>
      </w:pPr>
    </w:p>
    <w:p w:rsidR="00E25D8C" w:rsidRPr="00391C32" w:rsidRDefault="00E25D8C" w:rsidP="00E25D8C">
      <w:pPr>
        <w:keepNext/>
        <w:keepLines/>
        <w:spacing w:after="0" w:line="360" w:lineRule="auto"/>
        <w:outlineLvl w:val="1"/>
        <w:rPr>
          <w:rFonts w:ascii="Palatino Linotype" w:eastAsiaTheme="majorEastAsia" w:hAnsi="Palatino Linotype" w:cstheme="majorBidi"/>
          <w:b/>
          <w:sz w:val="24"/>
          <w:szCs w:val="26"/>
        </w:rPr>
      </w:pPr>
      <w:bookmarkStart w:id="9" w:name="_Toc486525253"/>
      <w:bookmarkStart w:id="10" w:name="_Toc51333882"/>
      <w:r w:rsidRPr="00391C32">
        <w:rPr>
          <w:rFonts w:ascii="Palatino Linotype" w:eastAsiaTheme="majorEastAsia" w:hAnsi="Palatino Linotype" w:cstheme="majorBidi"/>
          <w:b/>
          <w:sz w:val="24"/>
          <w:szCs w:val="26"/>
        </w:rPr>
        <w:t xml:space="preserve">TERCERO. </w:t>
      </w:r>
      <w:bookmarkEnd w:id="9"/>
      <w:r w:rsidRPr="00391C32">
        <w:rPr>
          <w:rFonts w:ascii="Palatino Linotype" w:eastAsiaTheme="majorEastAsia" w:hAnsi="Palatino Linotype" w:cstheme="majorBidi"/>
          <w:b/>
          <w:sz w:val="24"/>
          <w:szCs w:val="26"/>
        </w:rPr>
        <w:t>Planteamiento de la Litis.</w:t>
      </w:r>
      <w:bookmarkEnd w:id="10"/>
    </w:p>
    <w:p w:rsidR="00E25D8C" w:rsidRPr="00391C32" w:rsidRDefault="00E25D8C" w:rsidP="00E25D8C">
      <w:pPr>
        <w:spacing w:after="0" w:line="360" w:lineRule="auto"/>
        <w:rPr>
          <w:rFonts w:ascii="Palatino Linotype" w:eastAsiaTheme="minorEastAsia" w:hAnsi="Palatino Linotype"/>
          <w:sz w:val="24"/>
          <w:szCs w:val="24"/>
        </w:rPr>
      </w:pPr>
    </w:p>
    <w:p w:rsidR="00652ABF" w:rsidRPr="00391C32" w:rsidRDefault="00652ABF" w:rsidP="00E25D8C">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91C32">
        <w:rPr>
          <w:rFonts w:ascii="Palatino Linotype" w:eastAsia="MS Gothic" w:hAnsi="Palatino Linotype" w:cs="Times New Roman"/>
          <w:sz w:val="24"/>
        </w:rPr>
        <w:t>De las constancias que obran en el expediente electrónico SAIMEX, el particular solicitó:</w:t>
      </w:r>
    </w:p>
    <w:p w:rsidR="00C16AD3" w:rsidRPr="00391C32" w:rsidRDefault="00C16AD3" w:rsidP="00C16AD3">
      <w:pPr>
        <w:pStyle w:val="Prrafodelista"/>
        <w:spacing w:after="0" w:line="360" w:lineRule="auto"/>
        <w:ind w:left="0"/>
        <w:jc w:val="both"/>
        <w:rPr>
          <w:rFonts w:ascii="Palatino Linotype" w:eastAsia="MS Gothic" w:hAnsi="Palatino Linotype" w:cs="Times New Roman"/>
          <w:sz w:val="24"/>
        </w:rPr>
      </w:pPr>
    </w:p>
    <w:p w:rsidR="00652ABF" w:rsidRPr="00391C32" w:rsidRDefault="00652ABF" w:rsidP="00652ABF">
      <w:pPr>
        <w:pStyle w:val="Prrafodelista"/>
        <w:numPr>
          <w:ilvl w:val="0"/>
          <w:numId w:val="2"/>
        </w:numPr>
        <w:spacing w:after="0" w:line="360" w:lineRule="auto"/>
        <w:jc w:val="both"/>
        <w:rPr>
          <w:rFonts w:ascii="Palatino Linotype" w:hAnsi="Palatino Linotype"/>
          <w:color w:val="000000"/>
          <w:sz w:val="24"/>
        </w:rPr>
      </w:pPr>
      <w:r w:rsidRPr="00391C32">
        <w:rPr>
          <w:rFonts w:ascii="Palatino Linotype" w:hAnsi="Palatino Linotype"/>
          <w:color w:val="000000"/>
          <w:sz w:val="24"/>
        </w:rPr>
        <w:t>Información del acta de sesión extraordinaria de cabildo del 30 de mayo de 1987,  para pagar la aportación a Servicio Paramuni</w:t>
      </w:r>
      <w:r w:rsidR="003D08C4" w:rsidRPr="00391C32">
        <w:rPr>
          <w:rFonts w:ascii="Palatino Linotype" w:hAnsi="Palatino Linotype"/>
          <w:color w:val="000000"/>
          <w:sz w:val="24"/>
        </w:rPr>
        <w:t>cipal Chapa de Mota, S.A. de C.V</w:t>
      </w:r>
      <w:r w:rsidRPr="00391C32">
        <w:rPr>
          <w:rFonts w:ascii="Palatino Linotype" w:hAnsi="Palatino Linotype"/>
          <w:color w:val="000000"/>
          <w:sz w:val="24"/>
        </w:rPr>
        <w:t xml:space="preserve">. </w:t>
      </w:r>
    </w:p>
    <w:p w:rsidR="00C16AD3" w:rsidRPr="00391C32" w:rsidRDefault="00C16AD3" w:rsidP="00C16AD3">
      <w:pPr>
        <w:pStyle w:val="Prrafodelista"/>
        <w:spacing w:after="0" w:line="360" w:lineRule="auto"/>
        <w:ind w:left="1287"/>
        <w:jc w:val="both"/>
        <w:rPr>
          <w:rFonts w:ascii="Palatino Linotype" w:hAnsi="Palatino Linotype"/>
          <w:color w:val="000000"/>
          <w:sz w:val="24"/>
        </w:rPr>
      </w:pPr>
    </w:p>
    <w:p w:rsidR="00652ABF" w:rsidRPr="00391C32" w:rsidRDefault="00652ABF" w:rsidP="00652ABF">
      <w:pPr>
        <w:pStyle w:val="Prrafodelista"/>
        <w:numPr>
          <w:ilvl w:val="0"/>
          <w:numId w:val="2"/>
        </w:numPr>
        <w:spacing w:after="0" w:line="360" w:lineRule="auto"/>
        <w:jc w:val="both"/>
        <w:rPr>
          <w:rFonts w:ascii="Palatino Linotype" w:eastAsia="MS Gothic" w:hAnsi="Palatino Linotype" w:cs="Times New Roman"/>
          <w:sz w:val="24"/>
        </w:rPr>
      </w:pPr>
      <w:r w:rsidRPr="00391C32">
        <w:rPr>
          <w:rFonts w:ascii="Palatino Linotype" w:hAnsi="Palatino Linotype"/>
          <w:color w:val="000000"/>
          <w:sz w:val="24"/>
        </w:rPr>
        <w:lastRenderedPageBreak/>
        <w:t>Información de la Donación del Terreno para la construcción del Banco del Bienestar Sucursal Chapa de Mota.</w:t>
      </w:r>
    </w:p>
    <w:p w:rsidR="00652ABF" w:rsidRPr="00391C32" w:rsidRDefault="00652ABF" w:rsidP="00652ABF">
      <w:pPr>
        <w:pStyle w:val="Prrafodelista"/>
        <w:spacing w:after="0" w:line="360" w:lineRule="auto"/>
        <w:ind w:left="1287"/>
        <w:jc w:val="both"/>
        <w:rPr>
          <w:rFonts w:ascii="Palatino Linotype" w:eastAsia="MS Gothic" w:hAnsi="Palatino Linotype" w:cs="Times New Roman"/>
          <w:sz w:val="24"/>
        </w:rPr>
      </w:pPr>
    </w:p>
    <w:p w:rsidR="00086DF7" w:rsidRPr="00391C32" w:rsidRDefault="00652ABF" w:rsidP="00086DF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91C32">
        <w:rPr>
          <w:rFonts w:ascii="Palatino Linotype" w:eastAsia="MS Gothic" w:hAnsi="Palatino Linotype" w:cs="Times New Roman"/>
          <w:sz w:val="24"/>
        </w:rPr>
        <w:t>E</w:t>
      </w:r>
      <w:r w:rsidR="00E25D8C" w:rsidRPr="00391C32">
        <w:rPr>
          <w:rFonts w:ascii="Palatino Linotype" w:eastAsia="MS Gothic" w:hAnsi="Palatino Linotype" w:cs="Times New Roman"/>
          <w:sz w:val="24"/>
        </w:rPr>
        <w:t xml:space="preserve">l SUJETO OBLIGADO en respuesta </w:t>
      </w:r>
      <w:r w:rsidR="003D08C4" w:rsidRPr="00391C32">
        <w:rPr>
          <w:rFonts w:ascii="Palatino Linotype" w:eastAsia="MS Gothic" w:hAnsi="Palatino Linotype" w:cs="Times New Roman"/>
          <w:sz w:val="24"/>
        </w:rPr>
        <w:t xml:space="preserve">adjunto un oficio mediante el cual, narra los puntos que se trataron en la sesión de cabildo extraordinaria de fecha treinta (30) de mayo de mil novecientos </w:t>
      </w:r>
      <w:r w:rsidR="00086DF7" w:rsidRPr="00391C32">
        <w:rPr>
          <w:rFonts w:ascii="Palatino Linotype" w:eastAsia="MS Gothic" w:hAnsi="Palatino Linotype" w:cs="Times New Roman"/>
          <w:sz w:val="24"/>
        </w:rPr>
        <w:t>ochenta y siete;</w:t>
      </w:r>
      <w:r w:rsidR="003D08C4" w:rsidRPr="00391C32">
        <w:rPr>
          <w:rFonts w:ascii="Palatino Linotype" w:eastAsia="MS Gothic" w:hAnsi="Palatino Linotype" w:cs="Times New Roman"/>
          <w:sz w:val="24"/>
        </w:rPr>
        <w:t xml:space="preserve"> así mismo</w:t>
      </w:r>
      <w:r w:rsidR="00086DF7" w:rsidRPr="00391C32">
        <w:rPr>
          <w:rFonts w:ascii="Palatino Linotype" w:eastAsia="MS Gothic" w:hAnsi="Palatino Linotype" w:cs="Times New Roman"/>
          <w:sz w:val="24"/>
        </w:rPr>
        <w:t>,</w:t>
      </w:r>
      <w:r w:rsidR="003D08C4" w:rsidRPr="00391C32">
        <w:rPr>
          <w:rFonts w:ascii="Palatino Linotype" w:eastAsia="MS Gothic" w:hAnsi="Palatino Linotype" w:cs="Times New Roman"/>
          <w:sz w:val="24"/>
        </w:rPr>
        <w:t xml:space="preserve"> menciona que en fecha </w:t>
      </w:r>
      <w:r w:rsidR="00086DF7" w:rsidRPr="00391C32">
        <w:rPr>
          <w:rFonts w:ascii="Palatino Linotype" w:eastAsia="MS Gothic" w:hAnsi="Palatino Linotype" w:cs="Times New Roman"/>
          <w:sz w:val="24"/>
        </w:rPr>
        <w:t xml:space="preserve">treinta de mayo de dos mil veinte se llevó a cabo una sesión extraordinario de cabildo, mediante la cual, se aprobó la construcción del Banco del Bienestar en el predio propiedad del municipio que se encuentra ubicado a un costado del panteón municipal de la cabecera municipal y que cuenta con una superficie total de 327.60. Derivado de la respuesta del SUJETO OBLIGADO, el particular se inconforma mediante el recurso de revisión, argumentando que la información es incompleta, </w:t>
      </w:r>
    </w:p>
    <w:p w:rsidR="00652ABF" w:rsidRPr="00391C32" w:rsidRDefault="00652ABF" w:rsidP="00652ABF">
      <w:pPr>
        <w:pStyle w:val="Prrafodelista"/>
        <w:spacing w:after="0" w:line="360" w:lineRule="auto"/>
        <w:ind w:left="0"/>
        <w:jc w:val="both"/>
        <w:rPr>
          <w:rFonts w:ascii="Palatino Linotype" w:eastAsia="MS Gothic" w:hAnsi="Palatino Linotype" w:cs="Times New Roman"/>
          <w:sz w:val="24"/>
        </w:rPr>
      </w:pPr>
    </w:p>
    <w:p w:rsidR="00E25D8C" w:rsidRPr="00391C32" w:rsidRDefault="00E25D8C" w:rsidP="00E25D8C">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91C32">
        <w:rPr>
          <w:rFonts w:ascii="Palatino Linotype" w:eastAsia="MS Gothic" w:hAnsi="Palatino Linotype" w:cs="Times New Roman"/>
          <w:sz w:val="24"/>
        </w:rPr>
        <w:t>En consecuencia, la Litis del presente asunto corresponde en resolver si el SUJETO OBLIGADO atendió la solicitud con apego a los principios establecidos en el artículo 11 de la Ley de Transparencia Local, si con la entrega de los documentos en respuesta se garantiza q</w:t>
      </w:r>
      <w:r w:rsidR="00406AE9" w:rsidRPr="00391C32">
        <w:rPr>
          <w:rFonts w:ascii="Palatino Linotype" w:eastAsia="MS Gothic" w:hAnsi="Palatino Linotype" w:cs="Times New Roman"/>
          <w:sz w:val="24"/>
        </w:rPr>
        <w:t>ue la información sea actualizada</w:t>
      </w:r>
      <w:r w:rsidRPr="00391C32">
        <w:rPr>
          <w:rFonts w:ascii="Palatino Linotype" w:eastAsia="MS Gothic" w:hAnsi="Palatino Linotype" w:cs="Times New Roman"/>
          <w:sz w:val="24"/>
        </w:rPr>
        <w:t>.</w:t>
      </w:r>
    </w:p>
    <w:p w:rsidR="00E25D8C" w:rsidRPr="00391C32" w:rsidRDefault="00E25D8C" w:rsidP="00E25D8C">
      <w:pPr>
        <w:pStyle w:val="Prrafodelista"/>
        <w:spacing w:after="0" w:line="360" w:lineRule="auto"/>
        <w:ind w:left="0" w:right="-567"/>
        <w:jc w:val="both"/>
        <w:rPr>
          <w:rFonts w:ascii="Palatino Linotype" w:eastAsia="MS Gothic" w:hAnsi="Palatino Linotype" w:cs="Times New Roman"/>
          <w:sz w:val="24"/>
        </w:rPr>
      </w:pPr>
    </w:p>
    <w:p w:rsidR="00E25D8C" w:rsidRPr="000C0EAA" w:rsidRDefault="00E25D8C" w:rsidP="00E25D8C">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91C32">
        <w:rPr>
          <w:rFonts w:ascii="Palatino Linotype" w:eastAsia="MS Gothic" w:hAnsi="Palatino Linotype" w:cs="Times New Roman"/>
          <w:sz w:val="24"/>
        </w:rPr>
        <w:t>Así mismo determinar si se actualizan las causales de procedencia previstas en las</w:t>
      </w:r>
      <w:r w:rsidR="00406AE9" w:rsidRPr="00391C32">
        <w:rPr>
          <w:rFonts w:ascii="Palatino Linotype" w:eastAsia="MS Gothic" w:hAnsi="Palatino Linotype" w:cs="Times New Roman"/>
          <w:sz w:val="24"/>
        </w:rPr>
        <w:t xml:space="preserve"> fracciones I y V</w:t>
      </w:r>
      <w:r w:rsidRPr="00391C32">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solicitada y la entrega de la información  </w:t>
      </w:r>
      <w:r w:rsidR="00406AE9" w:rsidRPr="00391C32">
        <w:rPr>
          <w:rFonts w:ascii="Palatino Linotype" w:eastAsia="MS Gothic" w:hAnsi="Palatino Linotype" w:cs="Times New Roman"/>
          <w:sz w:val="24"/>
        </w:rPr>
        <w:t>incompleta</w:t>
      </w:r>
      <w:r w:rsidRPr="00391C32">
        <w:rPr>
          <w:rFonts w:ascii="Palatino Linotype" w:eastAsia="MS Gothic" w:hAnsi="Palatino Linotype" w:cs="Times New Roman"/>
          <w:sz w:val="24"/>
        </w:rPr>
        <w:t>.</w:t>
      </w:r>
    </w:p>
    <w:p w:rsidR="00E25D8C" w:rsidRPr="00391C32" w:rsidRDefault="00E25D8C" w:rsidP="00E25D8C">
      <w:pPr>
        <w:keepNext/>
        <w:keepLines/>
        <w:spacing w:after="0" w:line="360" w:lineRule="auto"/>
        <w:outlineLvl w:val="0"/>
        <w:rPr>
          <w:rFonts w:ascii="Palatino Linotype" w:eastAsiaTheme="majorEastAsia" w:hAnsi="Palatino Linotype" w:cstheme="majorBidi"/>
          <w:b/>
          <w:sz w:val="24"/>
          <w:szCs w:val="32"/>
        </w:rPr>
      </w:pPr>
      <w:bookmarkStart w:id="11" w:name="_Toc51333883"/>
      <w:r w:rsidRPr="00391C32">
        <w:rPr>
          <w:rFonts w:ascii="Palatino Linotype" w:eastAsiaTheme="majorEastAsia" w:hAnsi="Palatino Linotype" w:cstheme="majorBidi"/>
          <w:b/>
          <w:sz w:val="24"/>
          <w:szCs w:val="32"/>
        </w:rPr>
        <w:lastRenderedPageBreak/>
        <w:t>CUARTO. Del estudio y resolución del asunto.</w:t>
      </w:r>
      <w:bookmarkEnd w:id="11"/>
    </w:p>
    <w:p w:rsidR="002315C9" w:rsidRPr="00391C32" w:rsidRDefault="002315C9" w:rsidP="002315C9">
      <w:pPr>
        <w:spacing w:after="0" w:line="360" w:lineRule="auto"/>
        <w:jc w:val="both"/>
        <w:rPr>
          <w:rFonts w:ascii="Palatino Linotype" w:eastAsia="MS Mincho" w:hAnsi="Palatino Linotype"/>
          <w:sz w:val="24"/>
          <w:szCs w:val="24"/>
          <w:lang w:val="es-ES" w:eastAsia="es-ES"/>
        </w:rPr>
      </w:pPr>
      <w:bookmarkStart w:id="12" w:name="_Toc452722829"/>
      <w:bookmarkStart w:id="13" w:name="_Toc454373811"/>
      <w:bookmarkStart w:id="14" w:name="_Toc476675991"/>
    </w:p>
    <w:p w:rsidR="002315C9" w:rsidRPr="00391C32" w:rsidRDefault="002315C9"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sidRPr="00391C32">
        <w:rPr>
          <w:rFonts w:ascii="Palatino Linotype" w:eastAsia="MS Mincho" w:hAnsi="Palatino Linotype"/>
          <w:sz w:val="24"/>
          <w:szCs w:val="24"/>
          <w:lang w:val="es-ES" w:eastAsia="es-ES"/>
        </w:rPr>
        <w:t>Como se refiere en antecedentes, el particular solicitó:</w:t>
      </w:r>
    </w:p>
    <w:p w:rsidR="002315C9" w:rsidRPr="00391C32" w:rsidRDefault="002315C9" w:rsidP="002315C9">
      <w:pPr>
        <w:spacing w:after="0" w:line="360" w:lineRule="auto"/>
        <w:jc w:val="both"/>
        <w:rPr>
          <w:rFonts w:ascii="Palatino Linotype" w:eastAsia="MS Mincho" w:hAnsi="Palatino Linotype"/>
          <w:sz w:val="24"/>
          <w:szCs w:val="24"/>
          <w:lang w:val="es-ES" w:eastAsia="es-ES"/>
        </w:rPr>
      </w:pPr>
    </w:p>
    <w:p w:rsidR="002315C9" w:rsidRPr="00391C32" w:rsidRDefault="002315C9" w:rsidP="002315C9">
      <w:pPr>
        <w:pStyle w:val="Prrafodelista"/>
        <w:numPr>
          <w:ilvl w:val="0"/>
          <w:numId w:val="3"/>
        </w:numPr>
        <w:spacing w:after="0" w:line="360" w:lineRule="auto"/>
        <w:jc w:val="both"/>
        <w:rPr>
          <w:rFonts w:ascii="Palatino Linotype" w:hAnsi="Palatino Linotype"/>
          <w:color w:val="000000"/>
          <w:sz w:val="24"/>
        </w:rPr>
      </w:pPr>
      <w:r w:rsidRPr="00391C32">
        <w:rPr>
          <w:rFonts w:ascii="Palatino Linotype" w:hAnsi="Palatino Linotype"/>
          <w:color w:val="000000"/>
          <w:sz w:val="24"/>
        </w:rPr>
        <w:t xml:space="preserve">Información del acta de sesión extraordinaria de cabildo del 30 de mayo de 1987,  para pagar la aportación a Servicio Paramunicipal Chapa de Mota, S.A. de C.V. </w:t>
      </w:r>
    </w:p>
    <w:p w:rsidR="002315C9" w:rsidRPr="00391C32" w:rsidRDefault="002315C9" w:rsidP="002315C9">
      <w:pPr>
        <w:pStyle w:val="Prrafodelista"/>
        <w:spacing w:after="0" w:line="360" w:lineRule="auto"/>
        <w:ind w:left="1506"/>
        <w:jc w:val="both"/>
        <w:rPr>
          <w:rFonts w:ascii="Palatino Linotype" w:hAnsi="Palatino Linotype"/>
          <w:color w:val="000000"/>
          <w:sz w:val="24"/>
        </w:rPr>
      </w:pPr>
    </w:p>
    <w:p w:rsidR="002315C9" w:rsidRPr="00391C32" w:rsidRDefault="002315C9" w:rsidP="002315C9">
      <w:pPr>
        <w:pStyle w:val="Prrafodelista"/>
        <w:numPr>
          <w:ilvl w:val="0"/>
          <w:numId w:val="3"/>
        </w:numPr>
        <w:spacing w:after="0" w:line="360" w:lineRule="auto"/>
        <w:jc w:val="both"/>
        <w:rPr>
          <w:rFonts w:ascii="Palatino Linotype" w:eastAsia="MS Gothic" w:hAnsi="Palatino Linotype" w:cs="Times New Roman"/>
          <w:sz w:val="24"/>
        </w:rPr>
      </w:pPr>
      <w:r w:rsidRPr="00391C32">
        <w:rPr>
          <w:rFonts w:ascii="Palatino Linotype" w:hAnsi="Palatino Linotype"/>
          <w:color w:val="000000"/>
          <w:sz w:val="24"/>
        </w:rPr>
        <w:t>Información de la Donación del Terreno para la construcción del Banco del Bienestar Sucursal Chapa de Mota.</w:t>
      </w:r>
    </w:p>
    <w:p w:rsidR="00E25D8C" w:rsidRPr="00391C32" w:rsidRDefault="00E25D8C" w:rsidP="00E25D8C">
      <w:pPr>
        <w:spacing w:after="0" w:line="360" w:lineRule="auto"/>
        <w:jc w:val="both"/>
        <w:rPr>
          <w:rFonts w:ascii="Palatino Linotype" w:eastAsia="MS Mincho" w:hAnsi="Palatino Linotype"/>
          <w:sz w:val="24"/>
          <w:szCs w:val="24"/>
          <w:lang w:val="es-ES" w:eastAsia="es-ES"/>
        </w:rPr>
      </w:pPr>
    </w:p>
    <w:p w:rsidR="00E25D8C" w:rsidRPr="00391C32" w:rsidRDefault="00E25D8C"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sidRPr="00391C32">
        <w:rPr>
          <w:rFonts w:ascii="Palatino Linotype" w:eastAsia="MS Mincho" w:hAnsi="Palatino Linotype"/>
          <w:sz w:val="24"/>
          <w:szCs w:val="24"/>
          <w:lang w:val="es-ES" w:eastAsia="es-ES"/>
        </w:rPr>
        <w:t>Al respecto, el Titular de la Unidad de Transparencia del Sujeto Obligado, realizo el turno respectivo al servidor público habilitado, tal como lo establece el artículo 162 de la Ley de Transparencia y Acceso a la Información Pública del Estado de México y sus Municipios:</w:t>
      </w:r>
    </w:p>
    <w:p w:rsidR="00E25D8C" w:rsidRPr="00391C32" w:rsidRDefault="00E25D8C" w:rsidP="00E25D8C">
      <w:pPr>
        <w:spacing w:after="0" w:line="360" w:lineRule="auto"/>
        <w:jc w:val="both"/>
        <w:rPr>
          <w:rFonts w:ascii="Palatino Linotype" w:eastAsia="MS Mincho" w:hAnsi="Palatino Linotype"/>
          <w:sz w:val="24"/>
          <w:szCs w:val="24"/>
          <w:lang w:val="es-ES" w:eastAsia="es-ES"/>
        </w:rPr>
      </w:pP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“Artículo 162.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E25D8C" w:rsidRPr="00391C32" w:rsidRDefault="00E25D8C" w:rsidP="00E25D8C">
      <w:pPr>
        <w:spacing w:after="0" w:line="360" w:lineRule="auto"/>
        <w:ind w:left="851" w:right="851"/>
        <w:jc w:val="both"/>
        <w:rPr>
          <w:rFonts w:ascii="Palatino Linotype" w:eastAsia="MS Mincho" w:hAnsi="Palatino Linotype"/>
          <w:i/>
          <w:sz w:val="24"/>
          <w:szCs w:val="24"/>
          <w:lang w:val="es-ES" w:eastAsia="es-ES"/>
        </w:rPr>
      </w:pPr>
    </w:p>
    <w:p w:rsidR="00E25D8C" w:rsidRPr="00391C32" w:rsidRDefault="00E25D8C"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sidRPr="00391C32">
        <w:rPr>
          <w:rFonts w:ascii="Palatino Linotype" w:eastAsia="MS Mincho" w:hAnsi="Palatino Linotype"/>
          <w:sz w:val="24"/>
          <w:szCs w:val="24"/>
          <w:lang w:val="es-ES" w:eastAsia="es-ES"/>
        </w:rPr>
        <w:t xml:space="preserve">En este orden de ideas, el artículo 3 fracción XXXIX de la Ley de Transparencia y Acceso a la Información Pública del Estado de México y sus Municipios define al servidor público habilitado como la persona encargada </w:t>
      </w:r>
      <w:r w:rsidRPr="00391C32">
        <w:rPr>
          <w:rFonts w:ascii="Palatino Linotype" w:eastAsia="MS Mincho" w:hAnsi="Palatino Linotype"/>
          <w:sz w:val="24"/>
          <w:szCs w:val="24"/>
          <w:lang w:val="es-ES" w:eastAsia="es-ES"/>
        </w:rPr>
        <w:lastRenderedPageBreak/>
        <w:t>dentro de las diversas unidades administrativas o áreas del sujeto obligado, de apoyar,</w:t>
      </w:r>
      <w:r w:rsidRPr="00391C32">
        <w:rPr>
          <w:rFonts w:ascii="Palatino Linotype" w:hAnsi="Palatino Linotype"/>
          <w:sz w:val="24"/>
        </w:rPr>
        <w:t xml:space="preserve"> gestionar y entregar la información o datos personales que se ubiquen en la misma, a sus respectivas unidades de transparencia; respecto de las solicitudes presentadas y aportar en primera instancia el fundamento y motivación de la clasificación de la información; así también la  Ley referida estable en sus artículo 59 las funciones del servidor público habilitado:</w:t>
      </w:r>
    </w:p>
    <w:p w:rsidR="00E25D8C" w:rsidRPr="00391C32" w:rsidRDefault="00E25D8C" w:rsidP="00E25D8C">
      <w:pPr>
        <w:spacing w:after="0" w:line="360" w:lineRule="auto"/>
        <w:jc w:val="both"/>
        <w:rPr>
          <w:rFonts w:ascii="Palatino Linotype" w:eastAsia="MS Mincho" w:hAnsi="Palatino Linotype"/>
          <w:sz w:val="24"/>
          <w:szCs w:val="24"/>
          <w:lang w:val="es-ES" w:eastAsia="es-ES"/>
        </w:rPr>
      </w:pP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w:t>
      </w:r>
      <w:r w:rsidRPr="00391C32">
        <w:rPr>
          <w:rFonts w:ascii="Palatino Linotype" w:hAnsi="Palatino Linotype"/>
          <w:b/>
          <w:i/>
        </w:rPr>
        <w:t>Artículo 59</w:t>
      </w:r>
      <w:r w:rsidRPr="00391C32">
        <w:rPr>
          <w:rFonts w:ascii="Palatino Linotype" w:hAnsi="Palatino Linotype"/>
          <w:i/>
        </w:rPr>
        <w:t xml:space="preserve">. Los servidores públicos habilitados tendrán las funciones siguientes: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I. Localizar la información que le solicite la Unidad de Transparencia;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II. Proporcionar la información que obre en los archivos y que le sea solicitada por la Unidad de Transparencia;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III. Apoyar a la Unidad de Transparencia en lo que esta le solicite para el cumplimiento de sus funciones;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IV. Proporcionar a la Unidad de Transparencia, las modificaciones a la información pública de oficio que obre en su poder;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V. Integrar y presentar al responsable de la Unidad de Transparencia la propuesta de clasificación de información, la cual tendrá los fundamentos y argumentos en que se basa dicha propuesta;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 xml:space="preserve">VI. Verificar, una vez analizado el contenido de la información, que no se encuentre en los supuestos de información clasificada; y </w:t>
      </w:r>
    </w:p>
    <w:p w:rsidR="00E25D8C" w:rsidRPr="00391C32" w:rsidRDefault="00E25D8C" w:rsidP="00E25D8C">
      <w:pPr>
        <w:spacing w:after="0" w:line="360" w:lineRule="auto"/>
        <w:ind w:left="851" w:right="851"/>
        <w:jc w:val="both"/>
        <w:rPr>
          <w:rFonts w:ascii="Palatino Linotype" w:hAnsi="Palatino Linotype"/>
          <w:i/>
        </w:rPr>
      </w:pPr>
      <w:r w:rsidRPr="00391C32">
        <w:rPr>
          <w:rFonts w:ascii="Palatino Linotype" w:hAnsi="Palatino Linotype"/>
          <w:i/>
        </w:rPr>
        <w:t>VII. Dar cuenta a la Unidad de Transparencia del vencimiento de los plazos de reserva.”</w:t>
      </w:r>
    </w:p>
    <w:p w:rsidR="00E25D8C" w:rsidRPr="00391C32" w:rsidRDefault="00E25D8C" w:rsidP="00E25D8C">
      <w:pPr>
        <w:spacing w:after="0" w:line="360" w:lineRule="auto"/>
        <w:ind w:left="851" w:right="851"/>
        <w:jc w:val="both"/>
        <w:rPr>
          <w:rFonts w:ascii="Palatino Linotype" w:eastAsia="MS Mincho" w:hAnsi="Palatino Linotype"/>
          <w:i/>
          <w:sz w:val="24"/>
          <w:szCs w:val="24"/>
          <w:lang w:val="es-ES" w:eastAsia="es-ES"/>
        </w:rPr>
      </w:pPr>
    </w:p>
    <w:p w:rsidR="00E25D8C" w:rsidRDefault="00391C32"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Pr>
          <w:rFonts w:ascii="Palatino Linotype" w:eastAsia="MS Mincho" w:hAnsi="Palatino Linotype"/>
          <w:noProof/>
          <w:sz w:val="24"/>
          <w:szCs w:val="24"/>
          <w:lang w:eastAsia="es-MX"/>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1883409</wp:posOffset>
                </wp:positionV>
                <wp:extent cx="5467350" cy="5495925"/>
                <wp:effectExtent l="19050" t="19050" r="19050" b="28575"/>
                <wp:wrapNone/>
                <wp:docPr id="2" name="Conector recto 2"/>
                <wp:cNvGraphicFramePr/>
                <a:graphic xmlns:a="http://schemas.openxmlformats.org/drawingml/2006/main">
                  <a:graphicData uri="http://schemas.microsoft.com/office/word/2010/wordprocessingShape">
                    <wps:wsp>
                      <wps:cNvCnPr/>
                      <wps:spPr>
                        <a:xfrm>
                          <a:off x="0" y="0"/>
                          <a:ext cx="5467350" cy="54959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23A2B" id="Conector recto 2"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5pt,148.3pt" to="430.95pt,58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" strokecolor="#5b9bd5 [3204]" strokeweight="3pt">
                <v:stroke joinstyle="miter"/>
              </v:line>
            </w:pict>
          </mc:Fallback>
        </mc:AlternateContent>
      </w:r>
      <w:r w:rsidR="00E25D8C" w:rsidRPr="00391C32">
        <w:rPr>
          <w:rFonts w:ascii="Palatino Linotype" w:eastAsia="MS Mincho" w:hAnsi="Palatino Linotype"/>
          <w:sz w:val="24"/>
          <w:szCs w:val="24"/>
          <w:lang w:val="es-ES" w:eastAsia="es-ES"/>
        </w:rPr>
        <w:t xml:space="preserve"> Ahora bien, </w:t>
      </w:r>
      <w:r w:rsidR="00283995" w:rsidRPr="00391C32">
        <w:rPr>
          <w:rFonts w:ascii="Palatino Linotype" w:eastAsia="MS Mincho" w:hAnsi="Palatino Linotype"/>
          <w:sz w:val="24"/>
          <w:szCs w:val="24"/>
          <w:lang w:val="es-ES" w:eastAsia="es-ES"/>
        </w:rPr>
        <w:t xml:space="preserve">el servidor público habilitado a quien se le turno la solicitud de información es el Lic. en Derecho Juan González </w:t>
      </w:r>
      <w:r w:rsidRPr="00391C32">
        <w:rPr>
          <w:rFonts w:ascii="Palatino Linotype" w:eastAsia="MS Mincho" w:hAnsi="Palatino Linotype"/>
          <w:sz w:val="24"/>
          <w:szCs w:val="24"/>
          <w:lang w:val="es-ES" w:eastAsia="es-ES"/>
        </w:rPr>
        <w:t>Ramírez</w:t>
      </w:r>
      <w:r w:rsidR="00283995" w:rsidRPr="00391C32">
        <w:rPr>
          <w:rFonts w:ascii="Palatino Linotype" w:eastAsia="MS Mincho" w:hAnsi="Palatino Linotype"/>
          <w:sz w:val="24"/>
          <w:szCs w:val="24"/>
          <w:lang w:val="es-ES" w:eastAsia="es-ES"/>
        </w:rPr>
        <w:t xml:space="preserve">, mismo que entrego </w:t>
      </w:r>
      <w:r w:rsidR="00283995" w:rsidRPr="00391C32">
        <w:rPr>
          <w:rFonts w:ascii="Palatino Linotype" w:eastAsia="MS Mincho" w:hAnsi="Palatino Linotype"/>
          <w:sz w:val="24"/>
          <w:szCs w:val="24"/>
          <w:lang w:val="es-ES" w:eastAsia="es-ES"/>
        </w:rPr>
        <w:lastRenderedPageBreak/>
        <w:t>la respuesta al titular de la Unidad de Transparencia en fecha veintidós (22) de agosto de dos mil veinte, a través del oficio SIN/14/08/2020, firmado por el Síndico Municipal Constitucio</w:t>
      </w:r>
      <w:r w:rsidR="00AF6CF8" w:rsidRPr="00391C32">
        <w:rPr>
          <w:rFonts w:ascii="Palatino Linotype" w:eastAsia="MS Mincho" w:hAnsi="Palatino Linotype"/>
          <w:sz w:val="24"/>
          <w:szCs w:val="24"/>
          <w:lang w:val="es-ES" w:eastAsia="es-ES"/>
        </w:rPr>
        <w:t>nal Prof. Benjamín Piña Eulogio.</w:t>
      </w:r>
      <w:r w:rsidR="00DF0AA1" w:rsidRPr="00391C32">
        <w:rPr>
          <w:rFonts w:ascii="Palatino Linotype" w:eastAsia="MS Mincho" w:hAnsi="Palatino Linotype"/>
          <w:sz w:val="24"/>
          <w:szCs w:val="24"/>
          <w:lang w:val="es-ES" w:eastAsia="es-ES"/>
        </w:rPr>
        <w:t xml:space="preserve"> Es a través de dicho oficio que se da respuesta al particular, misma que se inserta a continuación:</w:t>
      </w:r>
    </w:p>
    <w:p w:rsidR="000C0EAA" w:rsidRPr="00391C32" w:rsidRDefault="000C0EAA" w:rsidP="000C0EAA">
      <w:pPr>
        <w:spacing w:after="0" w:line="360" w:lineRule="auto"/>
        <w:jc w:val="both"/>
        <w:rPr>
          <w:rFonts w:ascii="Palatino Linotype" w:eastAsia="MS Mincho" w:hAnsi="Palatino Linotype"/>
          <w:sz w:val="24"/>
          <w:szCs w:val="24"/>
          <w:lang w:val="es-ES" w:eastAsia="es-ES"/>
        </w:rPr>
      </w:pPr>
    </w:p>
    <w:p w:rsidR="00DF0AA1" w:rsidRPr="00391C32" w:rsidRDefault="00DF0AA1" w:rsidP="00DF0AA1">
      <w:pPr>
        <w:spacing w:after="0" w:line="360" w:lineRule="auto"/>
        <w:jc w:val="both"/>
        <w:rPr>
          <w:rFonts w:ascii="Palatino Linotype" w:eastAsia="MS Mincho" w:hAnsi="Palatino Linotype"/>
          <w:sz w:val="24"/>
          <w:szCs w:val="24"/>
          <w:lang w:val="es-ES" w:eastAsia="es-ES"/>
        </w:rPr>
      </w:pPr>
      <w:r w:rsidRPr="00391C32">
        <w:rPr>
          <w:noProof/>
          <w:lang w:eastAsia="es-MX"/>
        </w:rPr>
        <w:drawing>
          <wp:inline distT="0" distB="0" distL="0" distR="0" wp14:anchorId="34869B97" wp14:editId="6B90D4D4">
            <wp:extent cx="5939395" cy="5462426"/>
            <wp:effectExtent l="0" t="9207"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1071" t="13817" r="20147" b="11508"/>
                    <a:stretch/>
                  </pic:blipFill>
                  <pic:spPr bwMode="auto">
                    <a:xfrm rot="16200000">
                      <a:off x="0" y="0"/>
                      <a:ext cx="5974478" cy="5494692"/>
                    </a:xfrm>
                    <a:prstGeom prst="rect">
                      <a:avLst/>
                    </a:prstGeom>
                    <a:ln>
                      <a:noFill/>
                    </a:ln>
                    <a:extLst>
                      <a:ext uri="{53640926-AAD7-44D8-BBD7-CCE9431645EC}">
                        <a14:shadowObscured xmlns:a14="http://schemas.microsoft.com/office/drawing/2010/main"/>
                      </a:ext>
                    </a:extLst>
                  </pic:spPr>
                </pic:pic>
              </a:graphicData>
            </a:graphic>
          </wp:inline>
        </w:drawing>
      </w:r>
    </w:p>
    <w:p w:rsidR="00DF0AA1" w:rsidRPr="00391C32" w:rsidRDefault="00DF0AA1" w:rsidP="00DF0AA1">
      <w:pPr>
        <w:spacing w:after="0" w:line="360" w:lineRule="auto"/>
        <w:jc w:val="both"/>
        <w:rPr>
          <w:rFonts w:ascii="Palatino Linotype" w:eastAsia="MS Mincho" w:hAnsi="Palatino Linotype"/>
          <w:sz w:val="24"/>
          <w:szCs w:val="24"/>
          <w:lang w:val="es-ES" w:eastAsia="es-ES"/>
        </w:rPr>
      </w:pPr>
    </w:p>
    <w:p w:rsidR="00DF0AA1" w:rsidRPr="00391C32" w:rsidRDefault="00DF0AA1" w:rsidP="00DF0AA1">
      <w:pPr>
        <w:spacing w:after="0" w:line="360" w:lineRule="auto"/>
        <w:jc w:val="both"/>
        <w:rPr>
          <w:rFonts w:ascii="Palatino Linotype" w:eastAsia="MS Mincho" w:hAnsi="Palatino Linotype"/>
          <w:sz w:val="24"/>
          <w:szCs w:val="24"/>
          <w:lang w:val="es-ES" w:eastAsia="es-ES"/>
        </w:rPr>
      </w:pPr>
      <w:r w:rsidRPr="00391C32">
        <w:rPr>
          <w:noProof/>
          <w:lang w:eastAsia="es-MX"/>
        </w:rPr>
        <w:drawing>
          <wp:inline distT="0" distB="0" distL="0" distR="0" wp14:anchorId="3569C674" wp14:editId="35EF0F75">
            <wp:extent cx="5314483" cy="4276725"/>
            <wp:effectExtent l="0" t="0" r="63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215" t="22522" r="36336" b="36762"/>
                    <a:stretch/>
                  </pic:blipFill>
                  <pic:spPr bwMode="auto">
                    <a:xfrm>
                      <a:off x="0" y="0"/>
                      <a:ext cx="5328361" cy="4287893"/>
                    </a:xfrm>
                    <a:prstGeom prst="rect">
                      <a:avLst/>
                    </a:prstGeom>
                    <a:ln>
                      <a:noFill/>
                    </a:ln>
                    <a:extLst>
                      <a:ext uri="{53640926-AAD7-44D8-BBD7-CCE9431645EC}">
                        <a14:shadowObscured xmlns:a14="http://schemas.microsoft.com/office/drawing/2010/main"/>
                      </a:ext>
                    </a:extLst>
                  </pic:spPr>
                </pic:pic>
              </a:graphicData>
            </a:graphic>
          </wp:inline>
        </w:drawing>
      </w:r>
    </w:p>
    <w:p w:rsidR="007A204E" w:rsidRPr="00391C32" w:rsidRDefault="007A204E" w:rsidP="007A204E">
      <w:pPr>
        <w:spacing w:after="0" w:line="360" w:lineRule="auto"/>
        <w:jc w:val="both"/>
        <w:rPr>
          <w:rFonts w:ascii="Palatino Linotype" w:eastAsia="MS Mincho" w:hAnsi="Palatino Linotype"/>
          <w:sz w:val="24"/>
          <w:szCs w:val="24"/>
          <w:lang w:val="es-ES" w:eastAsia="es-ES"/>
        </w:rPr>
      </w:pPr>
    </w:p>
    <w:p w:rsidR="00DE0DC8" w:rsidRPr="00391C32" w:rsidRDefault="00FF7CEE"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sidRPr="00391C32">
        <w:rPr>
          <w:rFonts w:ascii="Palatino Linotype" w:eastAsia="MS Mincho" w:hAnsi="Palatino Linotype"/>
          <w:sz w:val="24"/>
          <w:szCs w:val="24"/>
          <w:lang w:val="es-ES" w:eastAsia="es-ES"/>
        </w:rPr>
        <w:t xml:space="preserve">Ahora bien, de la respuesta emitida por el </w:t>
      </w:r>
      <w:r w:rsidR="00601765" w:rsidRPr="00391C32">
        <w:rPr>
          <w:rFonts w:ascii="Palatino Linotype" w:eastAsia="MS Mincho" w:hAnsi="Palatino Linotype"/>
          <w:b/>
          <w:sz w:val="24"/>
          <w:szCs w:val="24"/>
          <w:lang w:val="es-ES" w:eastAsia="es-ES"/>
        </w:rPr>
        <w:t>SUJETO OBLIGADO</w:t>
      </w:r>
      <w:r w:rsidRPr="00391C32">
        <w:rPr>
          <w:rFonts w:ascii="Palatino Linotype" w:eastAsia="MS Mincho" w:hAnsi="Palatino Linotype"/>
          <w:sz w:val="24"/>
          <w:szCs w:val="24"/>
          <w:lang w:val="es-ES" w:eastAsia="es-ES"/>
        </w:rPr>
        <w:t xml:space="preserve">, el RECURRENTE manifestó que la respuesta es incompleta, sin embargo, también refirió que respecto al punto número uno de su petición, es correcto lo que menciona el </w:t>
      </w:r>
      <w:r w:rsidR="00601765" w:rsidRPr="00391C32">
        <w:rPr>
          <w:rFonts w:ascii="Palatino Linotype" w:eastAsia="MS Mincho" w:hAnsi="Palatino Linotype"/>
          <w:b/>
          <w:sz w:val="24"/>
          <w:szCs w:val="24"/>
          <w:lang w:val="es-ES" w:eastAsia="es-ES"/>
        </w:rPr>
        <w:t>SUJETO OBLIGADO</w:t>
      </w:r>
      <w:r w:rsidRPr="00391C32">
        <w:rPr>
          <w:rFonts w:ascii="Palatino Linotype" w:eastAsia="MS Mincho" w:hAnsi="Palatino Linotype"/>
          <w:sz w:val="24"/>
          <w:szCs w:val="24"/>
          <w:lang w:val="es-ES" w:eastAsia="es-ES"/>
        </w:rPr>
        <w:t>, por lo que en este contexto se tiene por colmado ese punto de la solicitud</w:t>
      </w:r>
      <w:r w:rsidR="00F35B7A" w:rsidRPr="00391C32">
        <w:rPr>
          <w:rFonts w:ascii="Palatino Linotype" w:eastAsia="MS Mincho" w:hAnsi="Palatino Linotype"/>
          <w:sz w:val="24"/>
          <w:szCs w:val="24"/>
          <w:lang w:val="es-ES" w:eastAsia="es-ES"/>
        </w:rPr>
        <w:t xml:space="preserve">. </w:t>
      </w:r>
    </w:p>
    <w:p w:rsidR="00601765" w:rsidRPr="00391C32" w:rsidRDefault="00601765" w:rsidP="00601765">
      <w:pPr>
        <w:spacing w:after="0" w:line="360" w:lineRule="auto"/>
        <w:jc w:val="both"/>
        <w:rPr>
          <w:rFonts w:ascii="Palatino Linotype" w:eastAsia="MS Mincho" w:hAnsi="Palatino Linotype"/>
          <w:sz w:val="24"/>
          <w:szCs w:val="24"/>
          <w:lang w:val="es-ES" w:eastAsia="es-ES"/>
        </w:rPr>
      </w:pPr>
    </w:p>
    <w:p w:rsidR="00F35B7A" w:rsidRPr="00391C32" w:rsidRDefault="00F35B7A" w:rsidP="00E25D8C">
      <w:pPr>
        <w:numPr>
          <w:ilvl w:val="0"/>
          <w:numId w:val="1"/>
        </w:numPr>
        <w:spacing w:after="0" w:line="360" w:lineRule="auto"/>
        <w:ind w:left="0" w:firstLine="0"/>
        <w:jc w:val="both"/>
        <w:rPr>
          <w:rFonts w:ascii="Palatino Linotype" w:eastAsia="MS Mincho" w:hAnsi="Palatino Linotype"/>
          <w:sz w:val="24"/>
          <w:szCs w:val="24"/>
          <w:lang w:val="es-ES" w:eastAsia="es-ES"/>
        </w:rPr>
      </w:pPr>
      <w:r w:rsidRPr="00391C32">
        <w:rPr>
          <w:rFonts w:ascii="Palatino Linotype" w:eastAsia="MS Mincho" w:hAnsi="Palatino Linotype"/>
          <w:sz w:val="24"/>
          <w:szCs w:val="24"/>
          <w:lang w:val="es-ES" w:eastAsia="es-ES"/>
        </w:rPr>
        <w:t xml:space="preserve">En lo referente al punto número dos de la solicitud, el RECURRENTE </w:t>
      </w:r>
      <w:r w:rsidR="00DE0DC8" w:rsidRPr="00391C32">
        <w:rPr>
          <w:rFonts w:ascii="Palatino Linotype" w:eastAsia="MS Mincho" w:hAnsi="Palatino Linotype"/>
          <w:sz w:val="24"/>
          <w:szCs w:val="24"/>
          <w:lang w:val="es-ES" w:eastAsia="es-ES"/>
        </w:rPr>
        <w:t>pide</w:t>
      </w:r>
      <w:r w:rsidRPr="00391C32">
        <w:rPr>
          <w:rFonts w:ascii="Palatino Linotype" w:eastAsia="MS Mincho" w:hAnsi="Palatino Linotype"/>
          <w:sz w:val="24"/>
          <w:szCs w:val="24"/>
          <w:lang w:val="es-ES" w:eastAsia="es-ES"/>
        </w:rPr>
        <w:t xml:space="preserve"> información de la donación del terreno para la construcción del Banco del </w:t>
      </w:r>
      <w:r w:rsidRPr="00391C32">
        <w:rPr>
          <w:rFonts w:ascii="Palatino Linotype" w:eastAsia="MS Mincho" w:hAnsi="Palatino Linotype"/>
          <w:sz w:val="24"/>
          <w:szCs w:val="24"/>
          <w:lang w:val="es-ES" w:eastAsia="es-ES"/>
        </w:rPr>
        <w:lastRenderedPageBreak/>
        <w:t xml:space="preserve">Bienestar Sucursal Chapa de Mota, </w:t>
      </w:r>
      <w:r w:rsidR="00DE0DC8" w:rsidRPr="00391C32">
        <w:rPr>
          <w:rFonts w:ascii="Palatino Linotype" w:eastAsia="MS Mincho" w:hAnsi="Palatino Linotype"/>
          <w:sz w:val="24"/>
          <w:szCs w:val="24"/>
          <w:lang w:val="es-ES" w:eastAsia="es-ES"/>
        </w:rPr>
        <w:t xml:space="preserve">el </w:t>
      </w:r>
      <w:r w:rsidR="00DE0DC8" w:rsidRPr="00391C32">
        <w:rPr>
          <w:rFonts w:ascii="Palatino Linotype" w:eastAsia="MS Mincho" w:hAnsi="Palatino Linotype"/>
          <w:b/>
          <w:sz w:val="24"/>
          <w:szCs w:val="24"/>
          <w:lang w:val="es-ES" w:eastAsia="es-ES"/>
        </w:rPr>
        <w:t xml:space="preserve">sujeto obligado </w:t>
      </w:r>
      <w:r w:rsidR="00DE0DC8" w:rsidRPr="00391C32">
        <w:rPr>
          <w:rFonts w:ascii="Palatino Linotype" w:eastAsia="MS Mincho" w:hAnsi="Palatino Linotype"/>
          <w:sz w:val="24"/>
          <w:szCs w:val="24"/>
          <w:lang w:val="es-ES" w:eastAsia="es-ES"/>
        </w:rPr>
        <w:t xml:space="preserve">refiere que en la cuarta sesión extraordinaria de cabildo, de fecha trece de mayo del presente año, en el décimo segundo punto del orden del día, se aprobó la construcción del Banco del Bienestar en el predio propiedad del municipio, que se encuentra ubicado a un costado del panteón municipal y que cuenta con una superficie total de 327.60. Al respecto el RECURRENTE se </w:t>
      </w:r>
      <w:r w:rsidR="00601765" w:rsidRPr="00391C32">
        <w:rPr>
          <w:rFonts w:ascii="Palatino Linotype" w:eastAsia="MS Mincho" w:hAnsi="Palatino Linotype"/>
          <w:sz w:val="24"/>
          <w:szCs w:val="24"/>
          <w:lang w:val="es-ES" w:eastAsia="es-ES"/>
        </w:rPr>
        <w:t>inconformó</w:t>
      </w:r>
      <w:r w:rsidR="00DE0DC8" w:rsidRPr="00391C32">
        <w:rPr>
          <w:rFonts w:ascii="Palatino Linotype" w:eastAsia="MS Mincho" w:hAnsi="Palatino Linotype"/>
          <w:sz w:val="24"/>
          <w:szCs w:val="24"/>
          <w:lang w:val="es-ES" w:eastAsia="es-ES"/>
        </w:rPr>
        <w:t xml:space="preserve"> y manifestó que si bien es cierta la información emitida en respuesta</w:t>
      </w:r>
      <w:r w:rsidR="00E062BE" w:rsidRPr="00391C32">
        <w:rPr>
          <w:rFonts w:ascii="Palatino Linotype" w:eastAsia="MS Mincho" w:hAnsi="Palatino Linotype"/>
          <w:sz w:val="24"/>
          <w:szCs w:val="24"/>
          <w:lang w:val="es-ES" w:eastAsia="es-ES"/>
        </w:rPr>
        <w:t xml:space="preserve">, también menciona que </w:t>
      </w:r>
      <w:r w:rsidR="00DE0DC8" w:rsidRPr="00391C32">
        <w:rPr>
          <w:rFonts w:ascii="Palatino Linotype" w:eastAsia="MS Mincho" w:hAnsi="Palatino Linotype"/>
          <w:sz w:val="24"/>
          <w:szCs w:val="24"/>
          <w:lang w:val="es-ES" w:eastAsia="es-ES"/>
        </w:rPr>
        <w:t xml:space="preserve"> </w:t>
      </w:r>
      <w:r w:rsidR="00E062BE" w:rsidRPr="00391C32">
        <w:rPr>
          <w:rFonts w:ascii="Palatino Linotype" w:hAnsi="Palatino Linotype"/>
          <w:color w:val="000000"/>
          <w:sz w:val="24"/>
          <w:szCs w:val="24"/>
        </w:rPr>
        <w:t>en este punto se le olvida al ayuntamiento que ya existe un acta anterior con fecha 30 de mayo de 1987 la que el mencionado terreno es aportado a la empresa servicio paramunicipal Chapa de Mota S.A. de C.V.  sin embargo pasando en lo establecido en la misma realizo la aprobación de la construcción del Banco del Bienestar, manifestando que la realizo en un predio propiedad del municipio por tal motivo dicha aprobación resulta nula de pleno derecho, dicho terreno se encuentra disminuido por la crisis de 1994  y las medidas reales son las que se mencionan en el certificado del IFREM.</w:t>
      </w:r>
      <w:r w:rsidR="00E062BE" w:rsidRPr="00391C32">
        <w:rPr>
          <w:rFonts w:ascii="Palatino Linotype" w:hAnsi="Palatino Linotype"/>
          <w:color w:val="000000"/>
        </w:rPr>
        <w:t xml:space="preserve"> </w:t>
      </w:r>
    </w:p>
    <w:p w:rsidR="00F90E69" w:rsidRPr="00391C32" w:rsidRDefault="00F90E69" w:rsidP="00E062BE">
      <w:pPr>
        <w:spacing w:after="0" w:line="360" w:lineRule="auto"/>
        <w:jc w:val="both"/>
        <w:rPr>
          <w:rFonts w:ascii="Palatino Linotype" w:eastAsia="MS Mincho" w:hAnsi="Palatino Linotype"/>
          <w:color w:val="FF0000"/>
          <w:sz w:val="24"/>
          <w:szCs w:val="24"/>
          <w:lang w:val="es-ES" w:eastAsia="es-ES"/>
        </w:rPr>
      </w:pPr>
    </w:p>
    <w:p w:rsidR="0048536E" w:rsidRPr="00391C32" w:rsidRDefault="00E062BE" w:rsidP="0048536E">
      <w:pPr>
        <w:pStyle w:val="Prrafodelista"/>
        <w:numPr>
          <w:ilvl w:val="0"/>
          <w:numId w:val="1"/>
        </w:numPr>
        <w:tabs>
          <w:tab w:val="left" w:pos="709"/>
        </w:tabs>
        <w:spacing w:line="360" w:lineRule="auto"/>
        <w:ind w:left="0" w:firstLine="0"/>
        <w:jc w:val="both"/>
        <w:rPr>
          <w:rFonts w:ascii="Palatino Linotype" w:hAnsi="Palatino Linotype"/>
          <w:color w:val="000000"/>
          <w:sz w:val="24"/>
          <w:szCs w:val="24"/>
        </w:rPr>
      </w:pPr>
      <w:r w:rsidRPr="00391C32">
        <w:rPr>
          <w:rFonts w:ascii="Palatino Linotype" w:eastAsia="MS Mincho" w:hAnsi="Palatino Linotype"/>
          <w:sz w:val="24"/>
          <w:szCs w:val="24"/>
          <w:lang w:val="es-ES" w:eastAsia="es-ES"/>
        </w:rPr>
        <w:t xml:space="preserve">En este contexto y referente al segundo punto, </w:t>
      </w:r>
      <w:r w:rsidR="00E23F03" w:rsidRPr="00391C32">
        <w:rPr>
          <w:rFonts w:ascii="Palatino Linotype" w:eastAsia="MS Mincho" w:hAnsi="Palatino Linotype"/>
          <w:sz w:val="24"/>
          <w:szCs w:val="24"/>
          <w:lang w:val="es-ES" w:eastAsia="es-ES"/>
        </w:rPr>
        <w:t>se advierte que el RECURRENTE acepta que la información proporcionada en respuesta es correcta, si bien se duele en mencionar que en el acta de fecha treinta de mayo de mil novecientos ochenta y siete ya existe un antecedente de que dicho terreno es aportado a la empresa paramunicipal Chapa de Mota S.A de C.V. y sobre las medidas de dicho terreno</w:t>
      </w:r>
      <w:r w:rsidR="00FA7CDA" w:rsidRPr="00391C32">
        <w:rPr>
          <w:rFonts w:ascii="Palatino Linotype" w:eastAsia="MS Mincho" w:hAnsi="Palatino Linotype"/>
          <w:sz w:val="24"/>
          <w:szCs w:val="24"/>
          <w:lang w:val="es-ES" w:eastAsia="es-ES"/>
        </w:rPr>
        <w:t xml:space="preserve">, también </w:t>
      </w:r>
      <w:r w:rsidR="0048536E" w:rsidRPr="00391C32">
        <w:rPr>
          <w:rFonts w:ascii="Palatino Linotype" w:eastAsia="MS Mincho" w:hAnsi="Palatino Linotype"/>
          <w:sz w:val="24"/>
          <w:szCs w:val="24"/>
          <w:lang w:val="es-ES" w:eastAsia="es-ES"/>
        </w:rPr>
        <w:t xml:space="preserve">lo </w:t>
      </w:r>
      <w:r w:rsidR="0048536E" w:rsidRPr="00391C32">
        <w:rPr>
          <w:rFonts w:ascii="Palatino Linotype" w:hAnsi="Palatino Linotype" w:cs="Arial"/>
          <w:sz w:val="24"/>
        </w:rPr>
        <w:t xml:space="preserve">es que éste Órgano Garante no está facultado para pronunciarse sobre la veracidad de la información que los Sujetos Obligados ponen a disposición de los solicitantes; situación que se aleja de las atribuciones de este Instituto </w:t>
      </w:r>
      <w:r w:rsidR="0048536E" w:rsidRPr="00391C32">
        <w:rPr>
          <w:rFonts w:ascii="Palatino Linotype" w:hAnsi="Palatino Linotype"/>
          <w:color w:val="000000"/>
          <w:sz w:val="24"/>
          <w:szCs w:val="24"/>
        </w:rPr>
        <w:t xml:space="preserve">máxime que al momento que ponen a disposición ésta, la misma tiene </w:t>
      </w:r>
      <w:r w:rsidR="0048536E" w:rsidRPr="00391C32">
        <w:rPr>
          <w:rFonts w:ascii="Palatino Linotype" w:hAnsi="Palatino Linotype"/>
          <w:color w:val="000000"/>
          <w:sz w:val="24"/>
          <w:szCs w:val="24"/>
        </w:rPr>
        <w:lastRenderedPageBreak/>
        <w:t>el carácter oficial y se presume veraz, tan es así que la misma queda registrada en el Sistema de Acceso a la Información Mexiquense (SAIMEX).</w:t>
      </w:r>
    </w:p>
    <w:p w:rsidR="0048536E" w:rsidRPr="00391C32" w:rsidRDefault="0048536E" w:rsidP="0048536E">
      <w:pPr>
        <w:pStyle w:val="Default"/>
        <w:numPr>
          <w:ilvl w:val="0"/>
          <w:numId w:val="1"/>
        </w:numPr>
        <w:spacing w:before="240" w:after="360" w:line="360" w:lineRule="auto"/>
        <w:ind w:left="0" w:firstLine="0"/>
        <w:jc w:val="both"/>
        <w:rPr>
          <w:rFonts w:ascii="Palatino Linotype" w:hAnsi="Palatino Linotype"/>
        </w:rPr>
      </w:pPr>
      <w:r w:rsidRPr="00391C32">
        <w:rPr>
          <w:rFonts w:ascii="Palatino Linotype" w:hAnsi="Palatino Linotype"/>
        </w:rPr>
        <w:t>Sirviendo de apoyo a lo anterior por analogía, el criterio 31-10 emitido por el ahora Instituto Nacional de Transparencia, Acceso a la Información y Protección de Datos Personales, que a la letra dice:</w:t>
      </w:r>
    </w:p>
    <w:p w:rsidR="0048536E" w:rsidRPr="00391C32" w:rsidRDefault="0048536E" w:rsidP="0048536E">
      <w:pPr>
        <w:pStyle w:val="Default"/>
        <w:spacing w:before="240" w:after="360" w:line="360" w:lineRule="auto"/>
        <w:ind w:left="851" w:right="850"/>
        <w:jc w:val="both"/>
        <w:rPr>
          <w:rFonts w:ascii="Palatino Linotype" w:hAnsi="Palatino Linotype"/>
          <w:i/>
          <w:sz w:val="22"/>
          <w:szCs w:val="20"/>
        </w:rPr>
      </w:pPr>
      <w:r w:rsidRPr="00391C32">
        <w:rPr>
          <w:rFonts w:ascii="Palatino Linotype" w:hAnsi="Palatino Linotype"/>
          <w:i/>
          <w:sz w:val="22"/>
          <w:szCs w:val="20"/>
        </w:rPr>
        <w:t xml:space="preserve">El Instituto Federal de Acceso a la Información y Protección de Datos </w:t>
      </w:r>
      <w:r w:rsidRPr="00391C32">
        <w:rPr>
          <w:rFonts w:ascii="Palatino Linotype" w:hAnsi="Palatino Linotype"/>
          <w:b/>
          <w:i/>
          <w:sz w:val="22"/>
          <w:szCs w:val="20"/>
        </w:rPr>
        <w:t>no cuenta con facultades para pronunciarse respecto de la veracidad de los documentos proporcionados por los sujetos obligados.</w:t>
      </w:r>
      <w:r w:rsidRPr="00391C32">
        <w:rPr>
          <w:rFonts w:ascii="Palatino Linotype" w:hAnsi="Palatino Linotype"/>
          <w:i/>
          <w:sz w:val="22"/>
          <w:szCs w:val="20"/>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48536E" w:rsidRPr="00391C32" w:rsidRDefault="0048536E" w:rsidP="0048536E">
      <w:pPr>
        <w:pStyle w:val="Prrafodelista"/>
        <w:numPr>
          <w:ilvl w:val="0"/>
          <w:numId w:val="1"/>
        </w:numPr>
        <w:spacing w:after="0" w:line="360" w:lineRule="auto"/>
        <w:ind w:left="0" w:firstLine="0"/>
        <w:jc w:val="both"/>
        <w:rPr>
          <w:rFonts w:ascii="Palatino Linotype" w:hAnsi="Palatino Linotype" w:cs="Arial"/>
          <w:sz w:val="24"/>
          <w:szCs w:val="24"/>
        </w:rPr>
      </w:pPr>
      <w:r w:rsidRPr="00391C32">
        <w:rPr>
          <w:rFonts w:ascii="Palatino Linotype" w:hAnsi="Palatino Linotype" w:cs="Arial"/>
          <w:sz w:val="24"/>
          <w:szCs w:val="24"/>
        </w:rPr>
        <w:t xml:space="preserve">Así mismo, la </w:t>
      </w:r>
      <w:r w:rsidRPr="00391C32">
        <w:rPr>
          <w:rFonts w:ascii="Palatino Linotype" w:hAnsi="Palatino Linotype" w:cs="Arial"/>
          <w:b/>
          <w:sz w:val="24"/>
          <w:szCs w:val="24"/>
        </w:rPr>
        <w:t>Ley de Transparencia y Acceso a la Información Pública del Estado de México y Municipios</w:t>
      </w:r>
      <w:r w:rsidRPr="00391C32">
        <w:rPr>
          <w:rFonts w:ascii="Palatino Linotype" w:hAnsi="Palatino Linotype" w:cs="Arial"/>
          <w:sz w:val="24"/>
          <w:szCs w:val="24"/>
        </w:rPr>
        <w:t xml:space="preserve"> establece que la información pública generada, administrada o en posesión de los Sujetos Obligados en ejercicio de sus atribuciones, será accesible de manera permanente a cualquier persona, </w:t>
      </w:r>
      <w:r w:rsidRPr="00391C32">
        <w:rPr>
          <w:rFonts w:ascii="Palatino Linotype" w:hAnsi="Palatino Linotype" w:cs="Arial"/>
          <w:sz w:val="24"/>
          <w:szCs w:val="24"/>
        </w:rPr>
        <w:lastRenderedPageBreak/>
        <w:t>privilegiando el principio de máxima publicidad de la información, por lo que deberán apegarse en todo momento a los criterios de publicidad, veracidad, oportunidad entre otros, numeral en comento que a la letra señala;</w:t>
      </w:r>
    </w:p>
    <w:p w:rsidR="0048536E" w:rsidRPr="00391C32" w:rsidRDefault="0048536E" w:rsidP="0048536E">
      <w:pPr>
        <w:spacing w:after="0" w:line="360" w:lineRule="auto"/>
        <w:jc w:val="both"/>
        <w:rPr>
          <w:rFonts w:ascii="Palatino Linotype" w:hAnsi="Palatino Linotype" w:cs="Arial"/>
          <w:sz w:val="24"/>
          <w:szCs w:val="24"/>
        </w:rPr>
      </w:pPr>
    </w:p>
    <w:p w:rsidR="0048536E" w:rsidRPr="00391C32" w:rsidRDefault="0048536E" w:rsidP="0048536E">
      <w:pPr>
        <w:pStyle w:val="Prrafodelista"/>
        <w:spacing w:line="360" w:lineRule="auto"/>
        <w:ind w:left="851" w:right="902"/>
        <w:jc w:val="both"/>
        <w:rPr>
          <w:rFonts w:ascii="Palatino Linotype" w:hAnsi="Palatino Linotype" w:cs="Arial"/>
          <w:b/>
          <w:i/>
        </w:rPr>
      </w:pPr>
      <w:r w:rsidRPr="00391C32">
        <w:rPr>
          <w:rFonts w:ascii="Palatino Linotype" w:hAnsi="Palatino Linotype" w:cs="Arial"/>
          <w:i/>
        </w:rPr>
        <w:t xml:space="preserve">Artículo 3.- La información pública generada, administrada o en posesión de los Sujetos Obligados en ejercicio de sus atribuciones, será accesible de manera permanente a cualquier persona, privilegiando el principio de máxima publicidad de la información. </w:t>
      </w:r>
      <w:r w:rsidRPr="00391C32">
        <w:rPr>
          <w:rFonts w:ascii="Palatino Linotype" w:hAnsi="Palatino Linotype" w:cs="Arial"/>
          <w:b/>
          <w:i/>
        </w:rPr>
        <w:t>Los Sujetos Obligados deben poner en práctica, políticas y programas de acceso a la información que se apeguen a criterios de publicidad, veracidad, oportunidad, precisión y suficiencia en beneficio de los solicitantes.</w:t>
      </w:r>
    </w:p>
    <w:p w:rsidR="0048536E" w:rsidRPr="00391C32" w:rsidRDefault="0048536E" w:rsidP="0048536E">
      <w:pPr>
        <w:pStyle w:val="Prrafodelista"/>
        <w:spacing w:line="360" w:lineRule="auto"/>
        <w:ind w:left="851" w:right="902"/>
        <w:jc w:val="both"/>
        <w:rPr>
          <w:rFonts w:ascii="Palatino Linotype" w:hAnsi="Palatino Linotype" w:cs="Arial"/>
          <w:b/>
          <w:i/>
        </w:rPr>
      </w:pPr>
    </w:p>
    <w:p w:rsidR="00AC1694" w:rsidRPr="00391C32" w:rsidRDefault="0048536E" w:rsidP="00AC1694">
      <w:pPr>
        <w:pStyle w:val="Prrafodelista"/>
        <w:numPr>
          <w:ilvl w:val="0"/>
          <w:numId w:val="1"/>
        </w:numPr>
        <w:tabs>
          <w:tab w:val="left" w:pos="709"/>
        </w:tabs>
        <w:spacing w:line="360" w:lineRule="auto"/>
        <w:ind w:left="0" w:right="51" w:firstLine="0"/>
        <w:jc w:val="both"/>
        <w:rPr>
          <w:rFonts w:ascii="Palatino Linotype" w:hAnsi="Palatino Linotype" w:cs="Arial"/>
          <w:noProof/>
          <w:sz w:val="24"/>
          <w:szCs w:val="24"/>
          <w:lang w:eastAsia="es-MX"/>
        </w:rPr>
      </w:pPr>
      <w:r w:rsidRPr="00391C32">
        <w:rPr>
          <w:rFonts w:ascii="Palatino Linotype" w:hAnsi="Palatino Linotype" w:cs="Arial"/>
          <w:noProof/>
          <w:sz w:val="24"/>
          <w:szCs w:val="24"/>
          <w:lang w:eastAsia="es-MX"/>
        </w:rPr>
        <w:t xml:space="preserve">Numerales que compelen al </w:t>
      </w:r>
      <w:r w:rsidRPr="00391C32">
        <w:rPr>
          <w:rFonts w:ascii="Palatino Linotype" w:hAnsi="Palatino Linotype" w:cs="Arial"/>
          <w:b/>
          <w:noProof/>
          <w:sz w:val="24"/>
          <w:szCs w:val="24"/>
          <w:lang w:eastAsia="es-MX"/>
        </w:rPr>
        <w:t>SUJETO OBLIGADO</w:t>
      </w:r>
      <w:r w:rsidRPr="00391C32">
        <w:rPr>
          <w:rFonts w:ascii="Palatino Linotype" w:hAnsi="Palatino Linotype" w:cs="Arial"/>
          <w:noProof/>
          <w:sz w:val="24"/>
          <w:szCs w:val="24"/>
          <w:lang w:eastAsia="es-MX"/>
        </w:rPr>
        <w:t xml:space="preserve"> a apegarse en todo momento a los criterios ya expuestos, imipidiendo a este Órgano Colegiado cuestionar la veracidad de la información.</w:t>
      </w:r>
      <w:r w:rsidR="00AC1694" w:rsidRPr="00391C32">
        <w:rPr>
          <w:rFonts w:ascii="Palatino Linotype" w:hAnsi="Palatino Linotype" w:cs="Arial"/>
          <w:noProof/>
          <w:sz w:val="24"/>
          <w:szCs w:val="24"/>
          <w:lang w:eastAsia="es-MX"/>
        </w:rPr>
        <w:t xml:space="preserve"> </w:t>
      </w:r>
      <w:r w:rsidR="00AC1694" w:rsidRPr="00391C32">
        <w:rPr>
          <w:rFonts w:ascii="Palatino Linotype" w:hAnsi="Palatino Linotype" w:cs="Arial"/>
          <w:sz w:val="24"/>
        </w:rPr>
        <w:t>En este orden de ideas, se tiene por colmada la solicitud de información toda vez que el SUJETO OBLIGADO en respuesta atendió a lo solicitado por el particular.</w:t>
      </w:r>
    </w:p>
    <w:p w:rsidR="00AC1694" w:rsidRPr="00391C32" w:rsidRDefault="00AC1694" w:rsidP="00AC1694">
      <w:pPr>
        <w:pStyle w:val="Prrafodelista"/>
        <w:rPr>
          <w:rFonts w:ascii="Palatino Linotype" w:hAnsi="Palatino Linotype" w:cs="Arial"/>
          <w:sz w:val="24"/>
        </w:rPr>
      </w:pPr>
    </w:p>
    <w:p w:rsidR="00E25D8C" w:rsidRPr="00391C32" w:rsidRDefault="00E25D8C" w:rsidP="00E25D8C">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391C32">
        <w:rPr>
          <w:rFonts w:ascii="Palatino Linotype" w:hAnsi="Palatino Linotype" w:cs="Arial"/>
          <w:sz w:val="24"/>
        </w:rPr>
        <w:t>Una vez analizada la información remitida por el sujeto Obligado en respuesta, se concluye que las razones y motivos de resultan infundados, por lo que este Órgano Garante determina CONFIRMAR la respuesta del SUJETO OBLIGADO.</w:t>
      </w:r>
    </w:p>
    <w:p w:rsidR="00E25D8C" w:rsidRPr="00391C32" w:rsidRDefault="00E25D8C" w:rsidP="00E25D8C">
      <w:pPr>
        <w:spacing w:after="0" w:line="360" w:lineRule="auto"/>
        <w:jc w:val="both"/>
        <w:rPr>
          <w:rFonts w:ascii="Palatino Linotype" w:eastAsiaTheme="minorEastAsia" w:hAnsi="Palatino Linotype"/>
          <w:sz w:val="24"/>
          <w:szCs w:val="24"/>
        </w:rPr>
      </w:pPr>
    </w:p>
    <w:p w:rsidR="00E25D8C" w:rsidRPr="000C0EAA" w:rsidRDefault="00E25D8C" w:rsidP="000C0EAA">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olor w:val="000000"/>
          <w:sz w:val="24"/>
          <w:szCs w:val="24"/>
          <w:lang w:val="es-ES" w:eastAsia="es-MX"/>
        </w:rPr>
        <w:t xml:space="preserve">Por lo anteriormente expuesto y fundado, este </w:t>
      </w:r>
      <w:r w:rsidRPr="00391C32">
        <w:rPr>
          <w:rFonts w:ascii="Palatino Linotype" w:eastAsiaTheme="minorEastAsia" w:hAnsi="Palatino Linotype"/>
          <w:b/>
          <w:bCs/>
          <w:color w:val="000000"/>
          <w:sz w:val="24"/>
          <w:szCs w:val="24"/>
          <w:lang w:val="es-ES" w:eastAsia="es-MX"/>
        </w:rPr>
        <w:t>ÓRGANO GARANTE</w:t>
      </w:r>
      <w:r w:rsidRPr="00391C32">
        <w:rPr>
          <w:rFonts w:ascii="Palatino Linotype" w:eastAsiaTheme="minorEastAsia" w:hAnsi="Palatino Linotype"/>
          <w:color w:val="000000"/>
          <w:sz w:val="24"/>
          <w:szCs w:val="24"/>
          <w:lang w:val="es-ES" w:eastAsia="es-MX"/>
        </w:rPr>
        <w:t xml:space="preserve"> emite los siguientes: </w:t>
      </w:r>
    </w:p>
    <w:p w:rsidR="00E25D8C" w:rsidRPr="00391C32" w:rsidRDefault="00E25D8C" w:rsidP="00E25D8C">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15" w:name="_Toc51333884"/>
      <w:r w:rsidRPr="00391C32">
        <w:rPr>
          <w:rFonts w:ascii="Palatino Linotype" w:eastAsia="Times New Roman" w:hAnsi="Palatino Linotype" w:cstheme="majorBidi"/>
          <w:b/>
          <w:bCs/>
          <w:sz w:val="24"/>
          <w:szCs w:val="24"/>
          <w:lang w:val="es-ES_tradnl" w:eastAsia="es-ES"/>
        </w:rPr>
        <w:lastRenderedPageBreak/>
        <w:t>R E S O L U T I V O S</w:t>
      </w:r>
      <w:bookmarkEnd w:id="15"/>
    </w:p>
    <w:p w:rsidR="00E25D8C" w:rsidRPr="00391C32" w:rsidRDefault="00E25D8C" w:rsidP="00E25D8C">
      <w:pPr>
        <w:spacing w:after="0" w:line="360" w:lineRule="auto"/>
        <w:jc w:val="both"/>
        <w:rPr>
          <w:rFonts w:ascii="Palatino Linotype" w:eastAsiaTheme="minorEastAsia" w:hAnsi="Palatino Linotype" w:cs="Arial"/>
          <w:bCs/>
          <w:sz w:val="24"/>
          <w:szCs w:val="24"/>
          <w:lang w:val="es-ES_tradnl" w:eastAsia="es-ES"/>
        </w:rPr>
      </w:pPr>
      <w:r w:rsidRPr="00391C32">
        <w:rPr>
          <w:rFonts w:ascii="Palatino Linotype" w:eastAsia="Times New Roman" w:hAnsi="Palatino Linotype" w:cs="Arial"/>
          <w:b/>
          <w:sz w:val="24"/>
          <w:szCs w:val="24"/>
          <w:lang w:val="es-ES_tradnl" w:eastAsia="es-ES"/>
        </w:rPr>
        <w:t xml:space="preserve">PRIMERO. </w:t>
      </w:r>
      <w:r w:rsidRPr="00391C32">
        <w:rPr>
          <w:rFonts w:ascii="Palatino Linotype" w:eastAsia="Times New Roman" w:hAnsi="Palatino Linotype" w:cs="Arial"/>
          <w:sz w:val="24"/>
          <w:szCs w:val="24"/>
          <w:lang w:val="es-ES_tradnl" w:eastAsia="es-ES"/>
        </w:rPr>
        <w:t>Resultan infundadas las</w:t>
      </w:r>
      <w:r w:rsidRPr="00391C32">
        <w:rPr>
          <w:rFonts w:ascii="Palatino Linotype" w:eastAsia="Times New Roman" w:hAnsi="Palatino Linotype" w:cs="Arial"/>
          <w:b/>
          <w:sz w:val="24"/>
          <w:szCs w:val="24"/>
          <w:lang w:val="es-ES_tradnl" w:eastAsia="es-ES"/>
        </w:rPr>
        <w:t xml:space="preserve"> </w:t>
      </w:r>
      <w:r w:rsidRPr="00391C32">
        <w:rPr>
          <w:rFonts w:ascii="Palatino Linotype" w:eastAsia="Times New Roman" w:hAnsi="Palatino Linotype" w:cs="Arial"/>
          <w:sz w:val="24"/>
          <w:szCs w:val="24"/>
          <w:lang w:val="es-ES" w:eastAsia="es-ES"/>
        </w:rPr>
        <w:t xml:space="preserve">razones o motivos de inconformidad hechos valer </w:t>
      </w:r>
      <w:r w:rsidRPr="00391C32">
        <w:rPr>
          <w:rFonts w:ascii="Palatino Linotype" w:eastAsia="Calibri" w:hAnsi="Palatino Linotype" w:cs="Arial"/>
          <w:sz w:val="24"/>
          <w:szCs w:val="24"/>
          <w:lang w:val="es-ES" w:eastAsia="es-ES"/>
        </w:rPr>
        <w:t xml:space="preserve">en el recurso de revisión </w:t>
      </w:r>
      <w:r w:rsidR="00AC1694" w:rsidRPr="00391C32">
        <w:rPr>
          <w:rFonts w:ascii="Palatino Linotype" w:eastAsiaTheme="minorEastAsia" w:hAnsi="Palatino Linotype" w:cs="Arial"/>
          <w:b/>
          <w:bCs/>
          <w:sz w:val="24"/>
          <w:szCs w:val="24"/>
          <w:lang w:val="es-ES_tradnl" w:eastAsia="es-ES"/>
        </w:rPr>
        <w:t>03383</w:t>
      </w:r>
      <w:r w:rsidRPr="00391C32">
        <w:rPr>
          <w:rFonts w:ascii="Palatino Linotype" w:eastAsiaTheme="minorEastAsia" w:hAnsi="Palatino Linotype" w:cs="Arial"/>
          <w:b/>
          <w:bCs/>
          <w:sz w:val="24"/>
          <w:szCs w:val="24"/>
          <w:lang w:val="es-ES_tradnl" w:eastAsia="es-ES"/>
        </w:rPr>
        <w:t xml:space="preserve">/INFOEM/IP/RR/2020, </w:t>
      </w:r>
      <w:r w:rsidRPr="00391C32">
        <w:rPr>
          <w:rFonts w:ascii="Palatino Linotype" w:eastAsiaTheme="minorEastAsia" w:hAnsi="Palatino Linotype" w:cs="Arial"/>
          <w:bCs/>
          <w:sz w:val="24"/>
          <w:szCs w:val="24"/>
          <w:lang w:val="es-ES_tradnl" w:eastAsia="es-ES"/>
        </w:rPr>
        <w:t xml:space="preserve">en términos del </w:t>
      </w:r>
      <w:r w:rsidRPr="00391C32">
        <w:rPr>
          <w:rFonts w:ascii="Palatino Linotype" w:eastAsiaTheme="minorEastAsia" w:hAnsi="Palatino Linotype" w:cs="Arial"/>
          <w:b/>
          <w:bCs/>
          <w:sz w:val="24"/>
          <w:szCs w:val="24"/>
          <w:lang w:val="es-ES_tradnl" w:eastAsia="es-ES"/>
        </w:rPr>
        <w:t>Considerando</w:t>
      </w:r>
      <w:r w:rsidRPr="00391C32">
        <w:rPr>
          <w:rFonts w:ascii="Palatino Linotype" w:eastAsiaTheme="minorEastAsia" w:hAnsi="Palatino Linotype" w:cs="Arial"/>
          <w:bCs/>
          <w:sz w:val="24"/>
          <w:szCs w:val="24"/>
          <w:lang w:val="es-ES_tradnl" w:eastAsia="es-ES"/>
        </w:rPr>
        <w:t xml:space="preserve"> </w:t>
      </w:r>
      <w:r w:rsidRPr="00391C32">
        <w:rPr>
          <w:rFonts w:ascii="Palatino Linotype" w:eastAsiaTheme="minorEastAsia" w:hAnsi="Palatino Linotype" w:cs="Arial"/>
          <w:b/>
          <w:bCs/>
          <w:sz w:val="24"/>
          <w:szCs w:val="24"/>
          <w:lang w:val="es-ES_tradnl" w:eastAsia="es-ES"/>
        </w:rPr>
        <w:t>CUARTO</w:t>
      </w:r>
      <w:r w:rsidRPr="00391C32">
        <w:rPr>
          <w:rFonts w:ascii="Palatino Linotype" w:eastAsiaTheme="minorEastAsia" w:hAnsi="Palatino Linotype" w:cs="Arial"/>
          <w:bCs/>
          <w:sz w:val="24"/>
          <w:szCs w:val="24"/>
          <w:lang w:val="es-ES_tradnl" w:eastAsia="es-ES"/>
        </w:rPr>
        <w:t xml:space="preserve"> de la presente resolución.</w:t>
      </w:r>
    </w:p>
    <w:p w:rsidR="00E25D8C" w:rsidRPr="00391C32" w:rsidRDefault="00E25D8C" w:rsidP="00E25D8C">
      <w:pPr>
        <w:spacing w:after="0" w:line="360" w:lineRule="auto"/>
        <w:jc w:val="both"/>
        <w:rPr>
          <w:rFonts w:ascii="Palatino Linotype" w:eastAsia="Times New Roman" w:hAnsi="Palatino Linotype" w:cs="Times New Roman"/>
          <w:sz w:val="24"/>
          <w:szCs w:val="24"/>
          <w:lang w:val="es-ES_tradnl" w:eastAsia="es-ES"/>
        </w:rPr>
      </w:pPr>
    </w:p>
    <w:p w:rsidR="00E25D8C" w:rsidRPr="00391C32" w:rsidRDefault="00E25D8C" w:rsidP="00E25D8C">
      <w:pPr>
        <w:spacing w:after="0" w:line="360" w:lineRule="auto"/>
        <w:jc w:val="both"/>
        <w:rPr>
          <w:rFonts w:ascii="Palatino Linotype" w:eastAsia="Calibri" w:hAnsi="Palatino Linotype" w:cs="Arial"/>
          <w:sz w:val="28"/>
          <w:szCs w:val="24"/>
          <w:lang w:val="es-ES" w:eastAsia="es-ES"/>
        </w:rPr>
      </w:pPr>
      <w:r w:rsidRPr="00391C32">
        <w:rPr>
          <w:rFonts w:ascii="Palatino Linotype" w:eastAsiaTheme="minorEastAsia" w:hAnsi="Palatino Linotype"/>
          <w:b/>
          <w:sz w:val="24"/>
          <w:szCs w:val="24"/>
          <w:lang w:val="es-ES_tradnl" w:eastAsia="es-ES"/>
        </w:rPr>
        <w:t>SEGUNDO.</w:t>
      </w:r>
      <w:r w:rsidRPr="00391C32">
        <w:rPr>
          <w:rFonts w:ascii="Palatino Linotype" w:eastAsiaTheme="majorEastAsia" w:hAnsi="Palatino Linotype" w:cstheme="majorBidi"/>
          <w:b/>
          <w:color w:val="2E74B5" w:themeColor="accent1" w:themeShade="BF"/>
          <w:sz w:val="26"/>
          <w:szCs w:val="26"/>
          <w:lang w:val="es-ES_tradnl" w:eastAsia="es-ES"/>
        </w:rPr>
        <w:t xml:space="preserve"> </w:t>
      </w:r>
      <w:r w:rsidRPr="00391C32">
        <w:rPr>
          <w:rFonts w:ascii="Palatino Linotype" w:eastAsia="Calibri" w:hAnsi="Palatino Linotype" w:cs="Arial"/>
          <w:sz w:val="24"/>
          <w:szCs w:val="24"/>
          <w:lang w:val="es-ES" w:eastAsia="es-ES"/>
        </w:rPr>
        <w:t>Se</w:t>
      </w:r>
      <w:r w:rsidRPr="00391C32">
        <w:rPr>
          <w:rFonts w:ascii="Palatino Linotype" w:eastAsia="Calibri" w:hAnsi="Palatino Linotype" w:cs="Arial"/>
          <w:b/>
          <w:sz w:val="24"/>
          <w:szCs w:val="24"/>
          <w:lang w:val="es-ES" w:eastAsia="es-ES"/>
        </w:rPr>
        <w:t xml:space="preserve"> CONFIRMA </w:t>
      </w:r>
      <w:r w:rsidRPr="00391C32">
        <w:rPr>
          <w:rFonts w:ascii="Palatino Linotype" w:eastAsia="Calibri" w:hAnsi="Palatino Linotype" w:cs="Arial"/>
          <w:sz w:val="24"/>
          <w:szCs w:val="24"/>
          <w:lang w:val="es-ES" w:eastAsia="es-ES"/>
        </w:rPr>
        <w:t xml:space="preserve">la respuesta emitida por el </w:t>
      </w:r>
      <w:r w:rsidRPr="00391C32">
        <w:rPr>
          <w:rFonts w:ascii="Palatino Linotype" w:eastAsiaTheme="minorEastAsia" w:hAnsi="Palatino Linotype" w:cs="Arial"/>
          <w:b/>
          <w:sz w:val="24"/>
          <w:szCs w:val="24"/>
          <w:lang w:val="es-ES_tradnl" w:eastAsia="es-ES"/>
        </w:rPr>
        <w:t>Ayun</w:t>
      </w:r>
      <w:r w:rsidR="00AC1694" w:rsidRPr="00391C32">
        <w:rPr>
          <w:rFonts w:ascii="Palatino Linotype" w:eastAsiaTheme="minorEastAsia" w:hAnsi="Palatino Linotype" w:cs="Arial"/>
          <w:b/>
          <w:sz w:val="24"/>
          <w:szCs w:val="24"/>
          <w:lang w:val="es-ES_tradnl" w:eastAsia="es-ES"/>
        </w:rPr>
        <w:t>tamiento de Chapa de Mota</w:t>
      </w:r>
      <w:r w:rsidRPr="00391C32">
        <w:rPr>
          <w:rFonts w:ascii="Palatino Linotype" w:eastAsia="Calibri" w:hAnsi="Palatino Linotype" w:cs="Arial"/>
          <w:sz w:val="24"/>
          <w:szCs w:val="24"/>
          <w:lang w:val="es-ES" w:eastAsia="es-ES"/>
        </w:rPr>
        <w:t xml:space="preserve"> a la solicitud </w:t>
      </w:r>
      <w:r w:rsidRPr="00391C32">
        <w:rPr>
          <w:rFonts w:ascii="Palatino Linotype" w:hAnsi="Palatino Linotype"/>
          <w:b/>
          <w:bCs/>
          <w:color w:val="FF0000"/>
        </w:rPr>
        <w:t> </w:t>
      </w:r>
      <w:r w:rsidR="00AC1694" w:rsidRPr="00391C32">
        <w:rPr>
          <w:rFonts w:ascii="Palatino Linotype" w:hAnsi="Palatino Linotype"/>
          <w:b/>
          <w:bCs/>
          <w:sz w:val="24"/>
        </w:rPr>
        <w:t>00029/CHAPAMOT/IP/2020</w:t>
      </w:r>
      <w:r w:rsidRPr="00391C32">
        <w:rPr>
          <w:rFonts w:ascii="Palatino Linotype" w:eastAsia="Calibri" w:hAnsi="Palatino Linotype" w:cs="Arial"/>
          <w:b/>
          <w:sz w:val="24"/>
          <w:lang w:val="es-ES" w:eastAsia="es-ES"/>
        </w:rPr>
        <w:t>.</w:t>
      </w:r>
      <w:r w:rsidRPr="00391C32">
        <w:rPr>
          <w:rFonts w:ascii="Palatino Linotype" w:eastAsia="Calibri" w:hAnsi="Palatino Linotype" w:cs="Arial"/>
          <w:sz w:val="28"/>
          <w:szCs w:val="24"/>
          <w:lang w:val="es-ES" w:eastAsia="es-ES"/>
        </w:rPr>
        <w:t xml:space="preserve"> </w:t>
      </w:r>
    </w:p>
    <w:p w:rsidR="00E25D8C" w:rsidRPr="00391C32" w:rsidRDefault="00E25D8C" w:rsidP="00E25D8C">
      <w:pPr>
        <w:spacing w:after="0" w:line="360" w:lineRule="auto"/>
        <w:jc w:val="both"/>
        <w:rPr>
          <w:rFonts w:ascii="Palatino Linotype" w:eastAsia="Calibri" w:hAnsi="Palatino Linotype" w:cs="Arial"/>
          <w:sz w:val="24"/>
          <w:szCs w:val="24"/>
          <w:lang w:val="es-ES" w:eastAsia="es-ES"/>
        </w:rPr>
      </w:pPr>
    </w:p>
    <w:p w:rsidR="00E25D8C" w:rsidRPr="00391C32" w:rsidRDefault="00E25D8C" w:rsidP="00E25D8C">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r w:rsidRPr="00391C32">
        <w:rPr>
          <w:rFonts w:ascii="Palatino Linotype" w:eastAsia="Palatino Linotype" w:hAnsi="Palatino Linotype" w:cs="Palatino Linotype"/>
          <w:b/>
          <w:sz w:val="24"/>
          <w:szCs w:val="24"/>
          <w:lang w:val="es-ES_tradnl" w:eastAsia="es-ES"/>
        </w:rPr>
        <w:t xml:space="preserve">TERCERO. REMÍTASE, </w:t>
      </w:r>
      <w:r w:rsidRPr="00391C32">
        <w:rPr>
          <w:rFonts w:ascii="Palatino Linotype" w:eastAsia="Palatino Linotype" w:hAnsi="Palatino Linotype" w:cs="Palatino Linotype"/>
          <w:sz w:val="24"/>
          <w:szCs w:val="24"/>
          <w:lang w:val="es-ES_tradnl" w:eastAsia="es-ES"/>
        </w:rPr>
        <w:t xml:space="preserve">vía Sistema de Acceso a la Información Mexiquense (SAIMEX), la presente resolución al Titular de la Unidad de Transparencia del </w:t>
      </w:r>
      <w:r w:rsidRPr="00391C32">
        <w:rPr>
          <w:rFonts w:ascii="Palatino Linotype" w:eastAsia="Palatino Linotype" w:hAnsi="Palatino Linotype" w:cs="Palatino Linotype"/>
          <w:b/>
          <w:sz w:val="24"/>
          <w:szCs w:val="24"/>
          <w:lang w:val="es-ES_tradnl" w:eastAsia="es-ES"/>
        </w:rPr>
        <w:t>SUJETO OBLIGADO.</w:t>
      </w:r>
    </w:p>
    <w:p w:rsidR="00E25D8C" w:rsidRPr="00391C32" w:rsidRDefault="00E25D8C" w:rsidP="00E25D8C">
      <w:pPr>
        <w:tabs>
          <w:tab w:val="left" w:pos="8080"/>
        </w:tabs>
        <w:spacing w:after="0" w:line="360" w:lineRule="auto"/>
        <w:ind w:right="49"/>
        <w:contextualSpacing/>
        <w:jc w:val="both"/>
        <w:rPr>
          <w:rFonts w:ascii="Palatino Linotype" w:eastAsia="Palatino Linotype" w:hAnsi="Palatino Linotype" w:cs="Palatino Linotype"/>
          <w:b/>
          <w:sz w:val="24"/>
          <w:szCs w:val="24"/>
          <w:lang w:val="es-ES_tradnl" w:eastAsia="es-ES"/>
        </w:rPr>
      </w:pPr>
    </w:p>
    <w:p w:rsidR="00E25D8C" w:rsidRPr="00391C32" w:rsidRDefault="00E25D8C" w:rsidP="00E25D8C">
      <w:pPr>
        <w:shd w:val="clear" w:color="auto" w:fill="FFFFFF"/>
        <w:spacing w:after="0" w:line="360" w:lineRule="auto"/>
        <w:jc w:val="both"/>
        <w:rPr>
          <w:rFonts w:ascii="Palatino Linotype" w:eastAsiaTheme="minorEastAsia" w:hAnsi="Palatino Linotype"/>
          <w:sz w:val="24"/>
          <w:szCs w:val="24"/>
          <w:lang w:val="es-ES_tradnl" w:eastAsia="es-ES"/>
        </w:rPr>
      </w:pPr>
      <w:r w:rsidRPr="00391C32">
        <w:rPr>
          <w:rFonts w:ascii="Palatino Linotype" w:eastAsia="Times New Roman" w:hAnsi="Palatino Linotype" w:cs="Arial"/>
          <w:b/>
          <w:sz w:val="24"/>
          <w:szCs w:val="24"/>
          <w:lang w:val="es-ES_tradnl" w:eastAsia="es-ES"/>
        </w:rPr>
        <w:t xml:space="preserve">CUARTO. </w:t>
      </w:r>
      <w:r w:rsidRPr="00391C32">
        <w:rPr>
          <w:rFonts w:ascii="Palatino Linotype" w:eastAsia="Times New Roman" w:hAnsi="Palatino Linotype" w:cs="Times New Roman"/>
          <w:b/>
          <w:bCs/>
          <w:color w:val="222222"/>
          <w:sz w:val="24"/>
          <w:szCs w:val="24"/>
          <w:lang w:val="es-ES" w:eastAsia="es-ES"/>
        </w:rPr>
        <w:t xml:space="preserve">Notifíquese a </w:t>
      </w:r>
      <w:r w:rsidR="008054D2" w:rsidRPr="008054D2">
        <w:rPr>
          <w:rFonts w:ascii="Palatino Linotype" w:eastAsia="Times New Roman" w:hAnsi="Palatino Linotype" w:cs="Times New Roman"/>
          <w:b/>
          <w:bCs/>
          <w:color w:val="222222"/>
          <w:sz w:val="24"/>
          <w:szCs w:val="24"/>
          <w:highlight w:val="black"/>
          <w:lang w:val="es-ES" w:eastAsia="es-ES"/>
        </w:rPr>
        <w:t>--------------------------------------------------</w:t>
      </w:r>
      <w:r w:rsidRPr="00391C32">
        <w:rPr>
          <w:rFonts w:ascii="Palatino Linotype" w:eastAsiaTheme="minorEastAsia" w:hAnsi="Palatino Linotype"/>
          <w:b/>
          <w:sz w:val="24"/>
          <w:szCs w:val="24"/>
          <w:lang w:val="es-ES_tradnl" w:eastAsia="es-ES"/>
        </w:rPr>
        <w:t xml:space="preserve"> </w:t>
      </w:r>
      <w:r w:rsidRPr="00391C32">
        <w:rPr>
          <w:rFonts w:ascii="Palatino Linotype" w:eastAsiaTheme="minorEastAsia" w:hAnsi="Palatino Linotype"/>
          <w:sz w:val="24"/>
          <w:szCs w:val="24"/>
          <w:lang w:val="es-ES_tradnl" w:eastAsia="es-ES"/>
        </w:rPr>
        <w:t>la presente resolución</w:t>
      </w:r>
      <w:r w:rsidR="00AC1694" w:rsidRPr="00391C32">
        <w:rPr>
          <w:rFonts w:ascii="Palatino Linotype" w:eastAsiaTheme="minorEastAsia" w:hAnsi="Palatino Linotype"/>
          <w:sz w:val="24"/>
          <w:szCs w:val="24"/>
          <w:lang w:val="es-ES_tradnl" w:eastAsia="es-ES"/>
        </w:rPr>
        <w:t xml:space="preserve"> y el informe justificado</w:t>
      </w:r>
      <w:r w:rsidRPr="00391C32">
        <w:rPr>
          <w:rFonts w:ascii="Palatino Linotype" w:eastAsiaTheme="minorEastAsia" w:hAnsi="Palatino Linotype"/>
          <w:sz w:val="24"/>
          <w:szCs w:val="24"/>
          <w:lang w:val="es-ES_tradnl" w:eastAsia="es-ES"/>
        </w:rPr>
        <w:t>.</w:t>
      </w:r>
    </w:p>
    <w:p w:rsidR="00E25D8C" w:rsidRPr="00391C32" w:rsidRDefault="00E25D8C" w:rsidP="00E25D8C">
      <w:pPr>
        <w:shd w:val="clear" w:color="auto" w:fill="FFFFFF"/>
        <w:spacing w:after="0" w:line="360" w:lineRule="auto"/>
        <w:jc w:val="both"/>
        <w:rPr>
          <w:rFonts w:ascii="Palatino Linotype" w:eastAsiaTheme="minorEastAsia" w:hAnsi="Palatino Linotype"/>
          <w:sz w:val="24"/>
          <w:szCs w:val="24"/>
          <w:lang w:val="es-ES_tradnl" w:eastAsia="es-ES"/>
        </w:rPr>
      </w:pPr>
    </w:p>
    <w:p w:rsidR="00E25D8C" w:rsidRPr="00391C32" w:rsidRDefault="00E25D8C" w:rsidP="00E25D8C">
      <w:pPr>
        <w:spacing w:after="0" w:line="360" w:lineRule="auto"/>
        <w:jc w:val="both"/>
        <w:rPr>
          <w:rFonts w:ascii="Palatino Linotype" w:eastAsia="MS Mincho" w:hAnsi="Palatino Linotype" w:cs="Times New Roman"/>
          <w:sz w:val="24"/>
          <w:szCs w:val="24"/>
          <w:lang w:val="es-ES" w:eastAsia="es-ES"/>
        </w:rPr>
      </w:pPr>
      <w:r w:rsidRPr="00391C32">
        <w:rPr>
          <w:rFonts w:ascii="Palatino Linotype" w:eastAsia="MS Mincho" w:hAnsi="Palatino Linotype" w:cs="Times New Roman"/>
          <w:b/>
          <w:sz w:val="24"/>
          <w:szCs w:val="24"/>
          <w:lang w:eastAsia="es-ES"/>
        </w:rPr>
        <w:t>QUINTO.</w:t>
      </w:r>
      <w:r w:rsidRPr="00391C32">
        <w:rPr>
          <w:rFonts w:ascii="Palatino Linotype" w:eastAsia="MS Mincho" w:hAnsi="Palatino Linotype" w:cs="Times New Roman"/>
          <w:sz w:val="24"/>
          <w:szCs w:val="24"/>
          <w:lang w:eastAsia="es-ES"/>
        </w:rPr>
        <w:t xml:space="preserve"> </w:t>
      </w:r>
      <w:r w:rsidRPr="00391C32">
        <w:rPr>
          <w:rFonts w:ascii="Palatino Linotype" w:eastAsia="MS Mincho" w:hAnsi="Palatino Linotype" w:cs="Times New Roman"/>
          <w:sz w:val="24"/>
          <w:szCs w:val="24"/>
          <w:lang w:val="es-ES" w:eastAsia="es-ES"/>
        </w:rPr>
        <w:t xml:space="preserve">Se hace del conocimiento del </w:t>
      </w:r>
      <w:r w:rsidR="008054D2" w:rsidRPr="008054D2">
        <w:rPr>
          <w:rFonts w:ascii="Palatino Linotype" w:eastAsia="Times New Roman" w:hAnsi="Palatino Linotype" w:cs="Times New Roman"/>
          <w:b/>
          <w:bCs/>
          <w:color w:val="222222"/>
          <w:sz w:val="24"/>
          <w:szCs w:val="24"/>
          <w:highlight w:val="black"/>
          <w:lang w:val="es-ES" w:eastAsia="es-ES"/>
        </w:rPr>
        <w:t>-</w:t>
      </w:r>
      <w:r w:rsidR="008054D2">
        <w:rPr>
          <w:rFonts w:ascii="Palatino Linotype" w:eastAsia="Times New Roman" w:hAnsi="Palatino Linotype" w:cs="Times New Roman"/>
          <w:b/>
          <w:bCs/>
          <w:color w:val="222222"/>
          <w:sz w:val="24"/>
          <w:szCs w:val="24"/>
          <w:highlight w:val="black"/>
          <w:lang w:val="es-ES" w:eastAsia="es-ES"/>
        </w:rPr>
        <w:t>-------------</w:t>
      </w:r>
      <w:bookmarkStart w:id="16" w:name="_GoBack"/>
      <w:bookmarkEnd w:id="16"/>
      <w:r w:rsidR="008054D2" w:rsidRPr="008054D2">
        <w:rPr>
          <w:rFonts w:ascii="Palatino Linotype" w:eastAsia="Times New Roman" w:hAnsi="Palatino Linotype" w:cs="Times New Roman"/>
          <w:b/>
          <w:bCs/>
          <w:color w:val="222222"/>
          <w:sz w:val="24"/>
          <w:szCs w:val="24"/>
          <w:highlight w:val="black"/>
          <w:lang w:val="es-ES" w:eastAsia="es-ES"/>
        </w:rPr>
        <w:t>------------------------------------</w:t>
      </w:r>
      <w:r w:rsidR="00AC1694" w:rsidRPr="00391C32">
        <w:rPr>
          <w:rFonts w:ascii="Palatino Linotype" w:eastAsiaTheme="minorEastAsia" w:hAnsi="Palatino Linotype"/>
          <w:b/>
          <w:sz w:val="24"/>
          <w:szCs w:val="24"/>
          <w:lang w:val="es-ES_tradnl" w:eastAsia="es-ES"/>
        </w:rPr>
        <w:t xml:space="preserve"> </w:t>
      </w:r>
      <w:r w:rsidRPr="00391C32">
        <w:rPr>
          <w:rFonts w:ascii="Palatino Linotype" w:eastAsia="MS Mincho" w:hAnsi="Palatino Linotype" w:cs="Times New Roman"/>
          <w:sz w:val="24"/>
          <w:szCs w:val="24"/>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391C32">
        <w:rPr>
          <w:rFonts w:ascii="Palatino Linotype" w:eastAsia="MS Mincho" w:hAnsi="Palatino Linotype" w:cs="Times New Roman"/>
          <w:bCs/>
          <w:sz w:val="24"/>
          <w:szCs w:val="24"/>
          <w:lang w:val="es-ES" w:eastAsia="es-ES"/>
        </w:rPr>
        <w:t>vía juicio de amparo</w:t>
      </w:r>
      <w:r w:rsidRPr="00391C32">
        <w:rPr>
          <w:rFonts w:ascii="Palatino Linotype" w:eastAsia="MS Mincho" w:hAnsi="Palatino Linotype" w:cs="Times New Roman"/>
          <w:sz w:val="24"/>
          <w:szCs w:val="24"/>
          <w:lang w:val="es-ES" w:eastAsia="es-ES"/>
        </w:rPr>
        <w:t> en los términos de las leyes aplicables.</w:t>
      </w:r>
    </w:p>
    <w:p w:rsidR="00E25D8C" w:rsidRPr="00391C32" w:rsidRDefault="00E25D8C" w:rsidP="00E25D8C">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2"/>
    <w:bookmarkEnd w:id="13"/>
    <w:bookmarkEnd w:id="14"/>
    <w:p w:rsidR="00E25D8C" w:rsidRPr="00391C32" w:rsidRDefault="00E25D8C" w:rsidP="00E25D8C">
      <w:pPr>
        <w:spacing w:after="0" w:line="360" w:lineRule="auto"/>
        <w:ind w:right="49"/>
        <w:jc w:val="both"/>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ASÍ LO RESUELVE, POR UNANIMIDAD DE VOTOS, EL PLENO DEL</w:t>
      </w:r>
      <w:r w:rsidRPr="00391C32">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w:t>
      </w:r>
      <w:r w:rsidRPr="00391C32">
        <w:rPr>
          <w:rFonts w:ascii="Palatino Linotype" w:eastAsia="Arial Unicode MS" w:hAnsi="Palatino Linotype" w:cs="Arial"/>
          <w:sz w:val="24"/>
          <w:szCs w:val="24"/>
          <w:lang w:val="es-ES_tradnl" w:eastAsia="es-ES"/>
        </w:rPr>
        <w:lastRenderedPageBreak/>
        <w:t>MUNICIPIOS</w:t>
      </w:r>
      <w:r w:rsidRPr="00391C32">
        <w:rPr>
          <w:rFonts w:ascii="Palatino Linotype" w:eastAsiaTheme="minorEastAsia" w:hAnsi="Palatino Linotype" w:cs="Arial"/>
          <w:sz w:val="24"/>
          <w:szCs w:val="24"/>
          <w:lang w:val="es-ES_tradnl" w:eastAsia="es-ES"/>
        </w:rPr>
        <w:t>, CONFORMADO POR LOS COMISIONADOS ZULEMA MARTÍNEZ SÁNCHEZ; EVA ABAID YAPUR; JOSÉ GUADALUPE LUNA HERNÁNDEZ; JAVIER MARTÍNEZ CRUZ Y LUIS GUSTAVO PA</w:t>
      </w:r>
      <w:r w:rsidR="00C6427C" w:rsidRPr="00391C32">
        <w:rPr>
          <w:rFonts w:ascii="Palatino Linotype" w:eastAsiaTheme="minorEastAsia" w:hAnsi="Palatino Linotype" w:cs="Arial"/>
          <w:sz w:val="24"/>
          <w:szCs w:val="24"/>
          <w:lang w:val="es-ES_tradnl" w:eastAsia="es-ES"/>
        </w:rPr>
        <w:t>RRA NORIEGA; EN LA VIGÉSIMO SEGUNDA</w:t>
      </w:r>
      <w:r w:rsidRPr="00391C32">
        <w:rPr>
          <w:rFonts w:ascii="Palatino Linotype" w:eastAsiaTheme="minorEastAsia" w:hAnsi="Palatino Linotype" w:cs="Arial"/>
          <w:sz w:val="24"/>
          <w:szCs w:val="24"/>
          <w:lang w:val="es-ES_tradnl" w:eastAsia="es-ES"/>
        </w:rPr>
        <w:t xml:space="preserve"> SESIÓN ORDINARIA CELEBRADA EL </w:t>
      </w:r>
      <w:r w:rsidR="00C6427C" w:rsidRPr="00391C32">
        <w:rPr>
          <w:rFonts w:ascii="Palatino Linotype" w:eastAsiaTheme="minorEastAsia" w:hAnsi="Palatino Linotype" w:cs="Arial"/>
          <w:sz w:val="24"/>
          <w:szCs w:val="24"/>
          <w:lang w:val="es-ES_tradnl" w:eastAsia="es-ES"/>
        </w:rPr>
        <w:t xml:space="preserve">CATORCE (14) DE OCTUBRE </w:t>
      </w:r>
      <w:r w:rsidRPr="00391C32">
        <w:rPr>
          <w:rFonts w:ascii="Palatino Linotype" w:eastAsiaTheme="minorEastAsia" w:hAnsi="Palatino Linotype" w:cs="Arial"/>
          <w:sz w:val="24"/>
          <w:szCs w:val="24"/>
          <w:lang w:val="es-ES_tradnl" w:eastAsia="es-ES"/>
        </w:rPr>
        <w:t xml:space="preserve">  DE DOS MIL VEINTE, ANTE EL SECRETARIO TÉCNICO DEL PLENO, </w:t>
      </w:r>
      <w:r w:rsidRPr="00391C32">
        <w:rPr>
          <w:rFonts w:ascii="Palatino Linotype" w:eastAsiaTheme="minorEastAsia" w:hAnsi="Palatino Linotype"/>
          <w:sz w:val="24"/>
          <w:szCs w:val="24"/>
          <w:lang w:val="es-ES_tradnl" w:eastAsia="es-ES"/>
        </w:rPr>
        <w:t>ALEXIS TAPIA RAMÍREZ</w:t>
      </w:r>
      <w:r w:rsidRPr="00391C32">
        <w:rPr>
          <w:rFonts w:ascii="Palatino Linotype" w:eastAsiaTheme="minorEastAsia" w:hAnsi="Palatino Linotype" w:cs="Arial"/>
          <w:sz w:val="24"/>
          <w:szCs w:val="24"/>
          <w:lang w:val="es-ES_tradnl" w:eastAsia="es-ES"/>
        </w:rPr>
        <w:t>.</w:t>
      </w:r>
      <w:r w:rsidR="00C6427C" w:rsidRPr="00391C32">
        <w:rPr>
          <w:rFonts w:ascii="Palatino Linotype" w:eastAsiaTheme="minorEastAsia" w:hAnsi="Palatino Linotype" w:cs="Arial"/>
          <w:sz w:val="24"/>
          <w:szCs w:val="24"/>
          <w:lang w:val="es-ES_tradnl" w:eastAsia="es-ES"/>
        </w:rPr>
        <w:t xml:space="preserve"> </w:t>
      </w:r>
    </w:p>
    <w:tbl>
      <w:tblPr>
        <w:tblW w:w="10368" w:type="dxa"/>
        <w:jc w:val="center"/>
        <w:tblLayout w:type="fixed"/>
        <w:tblLook w:val="04A0" w:firstRow="1" w:lastRow="0" w:firstColumn="1" w:lastColumn="0" w:noHBand="0" w:noVBand="1"/>
      </w:tblPr>
      <w:tblGrid>
        <w:gridCol w:w="5184"/>
        <w:gridCol w:w="5184"/>
      </w:tblGrid>
      <w:tr w:rsidR="00E25D8C" w:rsidRPr="00391C32" w:rsidTr="000F1055">
        <w:trPr>
          <w:jc w:val="center"/>
        </w:trPr>
        <w:tc>
          <w:tcPr>
            <w:tcW w:w="10368" w:type="dxa"/>
            <w:gridSpan w:val="2"/>
          </w:tcPr>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p w:rsidR="00CB1185" w:rsidRDefault="00CB1185" w:rsidP="000F1055">
            <w:pPr>
              <w:spacing w:after="0" w:line="276" w:lineRule="auto"/>
              <w:jc w:val="center"/>
              <w:rPr>
                <w:rFonts w:ascii="Palatino Linotype" w:eastAsiaTheme="minorEastAsia" w:hAnsi="Palatino Linotype" w:cs="Arial"/>
                <w:b/>
                <w:sz w:val="24"/>
                <w:szCs w:val="24"/>
                <w:lang w:val="es-ES_tradnl" w:eastAsia="es-ES"/>
              </w:rPr>
            </w:pP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Zulema Martínez Sánchez</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sz w:val="24"/>
                <w:szCs w:val="24"/>
                <w:lang w:val="es-ES_tradnl" w:eastAsia="es-ES"/>
              </w:rPr>
              <w:t>Comisionada Presidenta</w:t>
            </w:r>
          </w:p>
          <w:p w:rsidR="00E25D8C" w:rsidRPr="00391C32" w:rsidRDefault="00E25D8C" w:rsidP="00CB118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 xml:space="preserve">(RÚBRICA) </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tc>
      </w:tr>
      <w:tr w:rsidR="00E25D8C" w:rsidRPr="00391C32" w:rsidTr="000F1055">
        <w:trPr>
          <w:jc w:val="center"/>
        </w:trPr>
        <w:tc>
          <w:tcPr>
            <w:tcW w:w="5184" w:type="dxa"/>
          </w:tcPr>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 xml:space="preserve">Eva </w:t>
            </w:r>
            <w:proofErr w:type="spellStart"/>
            <w:r w:rsidRPr="00391C32">
              <w:rPr>
                <w:rFonts w:ascii="Palatino Linotype" w:eastAsiaTheme="minorEastAsia" w:hAnsi="Palatino Linotype" w:cs="Arial"/>
                <w:b/>
                <w:sz w:val="24"/>
                <w:szCs w:val="24"/>
                <w:lang w:val="es-ES_tradnl" w:eastAsia="es-ES"/>
              </w:rPr>
              <w:t>Abaid</w:t>
            </w:r>
            <w:proofErr w:type="spellEnd"/>
            <w:r w:rsidRPr="00391C32">
              <w:rPr>
                <w:rFonts w:ascii="Palatino Linotype" w:eastAsiaTheme="minorEastAsia" w:hAnsi="Palatino Linotype" w:cs="Arial"/>
                <w:b/>
                <w:sz w:val="24"/>
                <w:szCs w:val="24"/>
                <w:lang w:val="es-ES_tradnl" w:eastAsia="es-ES"/>
              </w:rPr>
              <w:t xml:space="preserve"> </w:t>
            </w:r>
            <w:proofErr w:type="spellStart"/>
            <w:r w:rsidRPr="00391C32">
              <w:rPr>
                <w:rFonts w:ascii="Palatino Linotype" w:eastAsiaTheme="minorEastAsia" w:hAnsi="Palatino Linotype" w:cs="Arial"/>
                <w:b/>
                <w:sz w:val="24"/>
                <w:szCs w:val="24"/>
                <w:lang w:val="es-ES_tradnl" w:eastAsia="es-ES"/>
              </w:rPr>
              <w:t>Yapur</w:t>
            </w:r>
            <w:proofErr w:type="spellEnd"/>
          </w:p>
          <w:p w:rsidR="00E25D8C" w:rsidRPr="00391C32" w:rsidRDefault="00E25D8C" w:rsidP="000F1055">
            <w:pPr>
              <w:spacing w:after="0" w:line="276" w:lineRule="auto"/>
              <w:jc w:val="center"/>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Comisionada</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(RÚBRICA)</w:t>
            </w:r>
          </w:p>
        </w:tc>
        <w:tc>
          <w:tcPr>
            <w:tcW w:w="5184" w:type="dxa"/>
          </w:tcPr>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José Guadalupe Luna Hernández</w:t>
            </w:r>
          </w:p>
          <w:p w:rsidR="00E25D8C" w:rsidRPr="00391C32" w:rsidRDefault="00E25D8C" w:rsidP="000F1055">
            <w:pPr>
              <w:spacing w:after="0" w:line="276" w:lineRule="auto"/>
              <w:jc w:val="center"/>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Comisionado</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(RÚBRICA)</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tc>
      </w:tr>
      <w:tr w:rsidR="00E25D8C" w:rsidRPr="00391C32" w:rsidTr="000F1055">
        <w:trPr>
          <w:jc w:val="center"/>
        </w:trPr>
        <w:tc>
          <w:tcPr>
            <w:tcW w:w="5184" w:type="dxa"/>
          </w:tcPr>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Javier Martínez Cruz</w:t>
            </w:r>
          </w:p>
          <w:p w:rsidR="00E25D8C" w:rsidRPr="00391C32" w:rsidRDefault="00E25D8C" w:rsidP="000F1055">
            <w:pPr>
              <w:spacing w:after="0" w:line="276" w:lineRule="auto"/>
              <w:jc w:val="center"/>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Comisionado</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(RÚBRICA)</w:t>
            </w:r>
          </w:p>
        </w:tc>
        <w:tc>
          <w:tcPr>
            <w:tcW w:w="5184" w:type="dxa"/>
          </w:tcPr>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Luis Gustavo Parra Noriega</w:t>
            </w:r>
          </w:p>
          <w:p w:rsidR="00E25D8C" w:rsidRPr="00391C32" w:rsidRDefault="00E25D8C" w:rsidP="000F1055">
            <w:pPr>
              <w:spacing w:after="0" w:line="276" w:lineRule="auto"/>
              <w:jc w:val="center"/>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Comisionado</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(RÚBRICA)</w:t>
            </w:r>
          </w:p>
        </w:tc>
      </w:tr>
      <w:tr w:rsidR="00E25D8C" w:rsidRPr="00391C32" w:rsidTr="000F1055">
        <w:trPr>
          <w:jc w:val="center"/>
        </w:trPr>
        <w:tc>
          <w:tcPr>
            <w:tcW w:w="10368" w:type="dxa"/>
            <w:gridSpan w:val="2"/>
          </w:tcPr>
          <w:p w:rsidR="00E25D8C" w:rsidRPr="00391C32" w:rsidRDefault="00E25D8C" w:rsidP="000F1055">
            <w:pPr>
              <w:spacing w:after="0" w:line="276" w:lineRule="auto"/>
              <w:rPr>
                <w:rFonts w:ascii="Palatino Linotype" w:eastAsiaTheme="minorEastAsia" w:hAnsi="Palatino Linotype" w:cs="Arial"/>
                <w:b/>
                <w:sz w:val="24"/>
                <w:szCs w:val="24"/>
                <w:lang w:val="es-ES_tradnl" w:eastAsia="es-ES"/>
              </w:rPr>
            </w:pP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Alexis Tapia Ramírez</w:t>
            </w:r>
          </w:p>
          <w:p w:rsidR="00E25D8C" w:rsidRPr="00391C32" w:rsidRDefault="00E25D8C" w:rsidP="000F1055">
            <w:pPr>
              <w:spacing w:after="0" w:line="276" w:lineRule="auto"/>
              <w:jc w:val="center"/>
              <w:rPr>
                <w:rFonts w:ascii="Palatino Linotype" w:eastAsiaTheme="minorEastAsia" w:hAnsi="Palatino Linotype" w:cs="Arial"/>
                <w:sz w:val="24"/>
                <w:szCs w:val="24"/>
                <w:lang w:val="es-ES_tradnl" w:eastAsia="es-ES"/>
              </w:rPr>
            </w:pPr>
            <w:r w:rsidRPr="00391C32">
              <w:rPr>
                <w:rFonts w:ascii="Palatino Linotype" w:eastAsiaTheme="minorEastAsia" w:hAnsi="Palatino Linotype" w:cs="Arial"/>
                <w:sz w:val="24"/>
                <w:szCs w:val="24"/>
                <w:lang w:val="es-ES_tradnl" w:eastAsia="es-ES"/>
              </w:rPr>
              <w:t>Secretario Técnico del Pleno</w:t>
            </w:r>
          </w:p>
          <w:p w:rsidR="00E25D8C" w:rsidRPr="00391C32" w:rsidRDefault="00E25D8C" w:rsidP="000F1055">
            <w:pPr>
              <w:spacing w:after="0" w:line="276" w:lineRule="auto"/>
              <w:jc w:val="center"/>
              <w:rPr>
                <w:rFonts w:ascii="Palatino Linotype" w:eastAsiaTheme="minorEastAsia" w:hAnsi="Palatino Linotype" w:cs="Arial"/>
                <w:b/>
                <w:sz w:val="24"/>
                <w:szCs w:val="24"/>
                <w:lang w:val="es-ES_tradnl" w:eastAsia="es-ES"/>
              </w:rPr>
            </w:pPr>
            <w:r w:rsidRPr="00391C32">
              <w:rPr>
                <w:rFonts w:ascii="Palatino Linotype" w:eastAsiaTheme="minorEastAsia" w:hAnsi="Palatino Linotype" w:cs="Arial"/>
                <w:b/>
                <w:sz w:val="24"/>
                <w:szCs w:val="24"/>
                <w:lang w:val="es-ES_tradnl" w:eastAsia="es-ES"/>
              </w:rPr>
              <w:t>(RÚBRICA)</w:t>
            </w:r>
          </w:p>
          <w:p w:rsidR="00E25D8C" w:rsidRPr="00391C32" w:rsidRDefault="00E25D8C" w:rsidP="000F1055">
            <w:pPr>
              <w:spacing w:after="0" w:line="276" w:lineRule="auto"/>
              <w:rPr>
                <w:rFonts w:ascii="Palatino Linotype" w:eastAsiaTheme="minorEastAsia" w:hAnsi="Palatino Linotype" w:cs="Arial"/>
                <w:sz w:val="24"/>
                <w:szCs w:val="24"/>
                <w:lang w:val="es-ES_tradnl" w:eastAsia="es-ES"/>
              </w:rPr>
            </w:pPr>
          </w:p>
        </w:tc>
      </w:tr>
    </w:tbl>
    <w:p w:rsidR="007755E4" w:rsidRPr="00CB1185" w:rsidRDefault="00E25D8C" w:rsidP="00CB1185">
      <w:pPr>
        <w:spacing w:after="0" w:line="360" w:lineRule="auto"/>
        <w:jc w:val="both"/>
        <w:rPr>
          <w:rFonts w:ascii="Palatino Linotype" w:eastAsiaTheme="minorEastAsia" w:hAnsi="Palatino Linotype"/>
          <w:sz w:val="24"/>
          <w:szCs w:val="24"/>
          <w:lang w:val="es-ES_tradnl" w:eastAsia="es-ES"/>
        </w:rPr>
      </w:pPr>
      <w:r w:rsidRPr="00391C32">
        <w:rPr>
          <w:rFonts w:ascii="Palatino Linotype" w:eastAsiaTheme="minorEastAsia" w:hAnsi="Palatino Linotype" w:cs="Arial"/>
          <w:sz w:val="24"/>
          <w:szCs w:val="18"/>
          <w:lang w:val="es-ES_tradnl" w:eastAsia="es-ES"/>
        </w:rPr>
        <w:t xml:space="preserve">Esta hoja corresponde a la resolución de fecha </w:t>
      </w:r>
      <w:r w:rsidR="00C6427C" w:rsidRPr="00391C32">
        <w:rPr>
          <w:rFonts w:ascii="Palatino Linotype" w:eastAsiaTheme="minorEastAsia" w:hAnsi="Palatino Linotype" w:cs="Arial"/>
          <w:sz w:val="24"/>
          <w:szCs w:val="18"/>
          <w:lang w:val="es-ES_tradnl" w:eastAsia="es-ES"/>
        </w:rPr>
        <w:t xml:space="preserve">catorce (14) de octubre </w:t>
      </w:r>
      <w:r w:rsidRPr="00391C32">
        <w:rPr>
          <w:rFonts w:ascii="Palatino Linotype" w:eastAsiaTheme="minorEastAsia" w:hAnsi="Palatino Linotype" w:cs="Arial"/>
          <w:sz w:val="24"/>
          <w:szCs w:val="18"/>
          <w:lang w:val="es-ES_tradnl" w:eastAsia="es-ES"/>
        </w:rPr>
        <w:t xml:space="preserve">  de dos mil veinte, emitida en el recurso de revisión </w:t>
      </w:r>
      <w:r w:rsidR="00C6427C" w:rsidRPr="00391C32">
        <w:rPr>
          <w:rFonts w:ascii="Palatino Linotype" w:eastAsiaTheme="minorEastAsia" w:hAnsi="Palatino Linotype" w:cs="Arial"/>
          <w:b/>
          <w:bCs/>
          <w:sz w:val="24"/>
          <w:lang w:val="es-ES_tradnl" w:eastAsia="es-MX"/>
        </w:rPr>
        <w:t>03383</w:t>
      </w:r>
      <w:r w:rsidRPr="00391C32">
        <w:rPr>
          <w:rFonts w:ascii="Palatino Linotype" w:eastAsiaTheme="minorEastAsia" w:hAnsi="Palatino Linotype" w:cs="Arial"/>
          <w:b/>
          <w:bCs/>
          <w:sz w:val="24"/>
          <w:szCs w:val="18"/>
          <w:lang w:val="es-ES_tradnl" w:eastAsia="es-ES"/>
        </w:rPr>
        <w:t>/INFOEM/IP/RR/2020.</w:t>
      </w:r>
      <w:r w:rsidRPr="008A1B86">
        <w:rPr>
          <w:rFonts w:ascii="Palatino Linotype" w:eastAsiaTheme="minorEastAsia" w:hAnsi="Palatino Linotype" w:cs="Arial"/>
          <w:bCs/>
          <w:sz w:val="24"/>
          <w:szCs w:val="18"/>
          <w:lang w:val="es-ES_tradnl" w:eastAsia="es-ES"/>
        </w:rPr>
        <w:t xml:space="preserve"> </w:t>
      </w:r>
    </w:p>
    <w:sectPr w:rsidR="007755E4" w:rsidRPr="00CB1185" w:rsidSect="005654FF">
      <w:headerReference w:type="even" r:id="rId14"/>
      <w:headerReference w:type="default" r:id="rId15"/>
      <w:footerReference w:type="default" r:id="rId16"/>
      <w:headerReference w:type="first" r:id="rId17"/>
      <w:footerReference w:type="first" r:id="rId18"/>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2931" w:rsidRDefault="00EB2931" w:rsidP="00E25D8C">
      <w:pPr>
        <w:spacing w:after="0" w:line="240" w:lineRule="auto"/>
      </w:pPr>
      <w:r>
        <w:separator/>
      </w:r>
    </w:p>
  </w:endnote>
  <w:endnote w:type="continuationSeparator" w:id="0">
    <w:p w:rsidR="00EB2931" w:rsidRDefault="00EB2931" w:rsidP="00E25D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37686A" w:rsidRPr="000A2541" w:rsidRDefault="00E963D1">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8054D2">
              <w:rPr>
                <w:rFonts w:ascii="Palatino Linotype" w:hAnsi="Palatino Linotype"/>
                <w:b/>
                <w:bCs/>
                <w:noProof/>
              </w:rPr>
              <w:t>19</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8054D2">
              <w:rPr>
                <w:rFonts w:ascii="Palatino Linotype" w:hAnsi="Palatino Linotype"/>
                <w:b/>
                <w:bCs/>
                <w:noProof/>
              </w:rPr>
              <w:t>19</w:t>
            </w:r>
            <w:r w:rsidRPr="000A2541">
              <w:rPr>
                <w:rFonts w:ascii="Palatino Linotype" w:hAnsi="Palatino Linotype"/>
                <w:b/>
                <w:bCs/>
              </w:rPr>
              <w:fldChar w:fldCharType="end"/>
            </w:r>
          </w:p>
        </w:sdtContent>
      </w:sdt>
    </w:sdtContent>
  </w:sdt>
  <w:p w:rsidR="0037686A" w:rsidRDefault="008054D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86A" w:rsidRPr="00883450" w:rsidRDefault="00E963D1" w:rsidP="000C33E3">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BC3637" w:rsidRPr="00BC3637">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BC3637" w:rsidRPr="00BC3637">
      <w:rPr>
        <w:rFonts w:ascii="Palatino Linotype" w:hAnsi="Palatino Linotype"/>
        <w:noProof/>
        <w:lang w:val="es-ES"/>
      </w:rPr>
      <w:t>19</w:t>
    </w:r>
    <w:r w:rsidRPr="00883450">
      <w:rPr>
        <w:rFonts w:ascii="Palatino Linotype" w:hAnsi="Palatino Linotype"/>
      </w:rPr>
      <w:fldChar w:fldCharType="end"/>
    </w:r>
  </w:p>
  <w:p w:rsidR="0037686A" w:rsidRPr="00883450" w:rsidRDefault="008054D2">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2931" w:rsidRDefault="00EB2931" w:rsidP="00E25D8C">
      <w:pPr>
        <w:spacing w:after="0" w:line="240" w:lineRule="auto"/>
      </w:pPr>
      <w:r>
        <w:separator/>
      </w:r>
    </w:p>
  </w:footnote>
  <w:footnote w:type="continuationSeparator" w:id="0">
    <w:p w:rsidR="00EB2931" w:rsidRDefault="00EB2931" w:rsidP="00E25D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1185" w:rsidRDefault="008054D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630313"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7686A" w:rsidRPr="00EF13C1" w:rsidTr="000C33E3">
      <w:trPr>
        <w:trHeight w:val="138"/>
        <w:jc w:val="right"/>
      </w:trPr>
      <w:tc>
        <w:tcPr>
          <w:tcW w:w="2552" w:type="dxa"/>
          <w:vAlign w:val="center"/>
        </w:tcPr>
        <w:p w:rsidR="0037686A" w:rsidRPr="00EF13C1" w:rsidRDefault="00E963D1" w:rsidP="00594D2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37686A" w:rsidRPr="00EF13C1" w:rsidRDefault="00E963D1" w:rsidP="00594D21">
          <w:pPr>
            <w:pStyle w:val="Encabezado"/>
            <w:rPr>
              <w:rFonts w:ascii="Palatino Linotype" w:hAnsi="Palatino Linotype"/>
              <w:b/>
              <w:sz w:val="22"/>
              <w:szCs w:val="22"/>
            </w:rPr>
          </w:pPr>
          <w:r>
            <w:rPr>
              <w:rFonts w:ascii="Palatino Linotype" w:hAnsi="Palatino Linotype" w:cs="Arial"/>
              <w:b/>
              <w:bCs/>
              <w:sz w:val="22"/>
              <w:szCs w:val="22"/>
              <w:lang w:eastAsia="es-MX"/>
            </w:rPr>
            <w:t>0</w:t>
          </w:r>
          <w:r w:rsidR="00E25D8C">
            <w:rPr>
              <w:rFonts w:ascii="Palatino Linotype" w:hAnsi="Palatino Linotype" w:cs="Arial"/>
              <w:b/>
              <w:bCs/>
              <w:sz w:val="22"/>
              <w:szCs w:val="22"/>
              <w:lang w:eastAsia="es-MX"/>
            </w:rPr>
            <w:t>3383</w:t>
          </w:r>
          <w:r>
            <w:rPr>
              <w:rFonts w:ascii="Palatino Linotype" w:hAnsi="Palatino Linotype" w:cs="Arial"/>
              <w:b/>
              <w:bCs/>
              <w:sz w:val="22"/>
              <w:szCs w:val="22"/>
              <w:lang w:eastAsia="es-MX"/>
            </w:rPr>
            <w:t>/INFOEM/IP/RR/2020</w:t>
          </w:r>
        </w:p>
      </w:tc>
    </w:tr>
    <w:tr w:rsidR="0037686A" w:rsidRPr="00EF13C1" w:rsidTr="000C33E3">
      <w:trPr>
        <w:trHeight w:val="233"/>
        <w:jc w:val="right"/>
      </w:trPr>
      <w:tc>
        <w:tcPr>
          <w:tcW w:w="2552" w:type="dxa"/>
          <w:vAlign w:val="center"/>
        </w:tcPr>
        <w:p w:rsidR="0037686A" w:rsidRPr="00EF13C1" w:rsidRDefault="008054D2" w:rsidP="00594D21">
          <w:pPr>
            <w:jc w:val="right"/>
            <w:rPr>
              <w:rFonts w:ascii="Palatino Linotype" w:hAnsi="Palatino Linotype"/>
              <w:b/>
              <w:sz w:val="22"/>
              <w:szCs w:val="22"/>
            </w:rPr>
          </w:pPr>
        </w:p>
      </w:tc>
      <w:tc>
        <w:tcPr>
          <w:tcW w:w="3826" w:type="dxa"/>
          <w:vAlign w:val="center"/>
        </w:tcPr>
        <w:p w:rsidR="0037686A" w:rsidRPr="00EF13C1" w:rsidRDefault="008054D2" w:rsidP="00594D21">
          <w:pPr>
            <w:pStyle w:val="Encabezado"/>
            <w:rPr>
              <w:rFonts w:ascii="Palatino Linotype" w:hAnsi="Palatino Linotype"/>
              <w:b/>
              <w:sz w:val="22"/>
              <w:szCs w:val="22"/>
            </w:rPr>
          </w:pPr>
        </w:p>
      </w:tc>
    </w:tr>
    <w:tr w:rsidR="0037686A" w:rsidRPr="00EF13C1" w:rsidTr="000C33E3">
      <w:trPr>
        <w:trHeight w:val="321"/>
        <w:jc w:val="right"/>
      </w:trPr>
      <w:tc>
        <w:tcPr>
          <w:tcW w:w="2552" w:type="dxa"/>
          <w:vAlign w:val="center"/>
        </w:tcPr>
        <w:p w:rsidR="0037686A" w:rsidRPr="00EF13C1" w:rsidRDefault="00E963D1" w:rsidP="00594D2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37686A" w:rsidRPr="00EF13C1" w:rsidRDefault="00E963D1" w:rsidP="00594D21">
          <w:pPr>
            <w:pStyle w:val="Encabezado"/>
            <w:rPr>
              <w:rFonts w:ascii="Palatino Linotype" w:hAnsi="Palatino Linotype"/>
              <w:b/>
              <w:sz w:val="22"/>
              <w:szCs w:val="22"/>
            </w:rPr>
          </w:pPr>
          <w:r>
            <w:rPr>
              <w:rFonts w:ascii="Palatino Linotype" w:eastAsia="Times New Roman" w:hAnsi="Palatino Linotype" w:cs="Times New Roman"/>
              <w:b/>
              <w:color w:val="222222"/>
              <w:lang w:val="es-ES" w:eastAsia="es-MX"/>
            </w:rPr>
            <w:t>Ayun</w:t>
          </w:r>
          <w:r w:rsidR="00E25D8C">
            <w:rPr>
              <w:rFonts w:ascii="Palatino Linotype" w:eastAsia="Times New Roman" w:hAnsi="Palatino Linotype" w:cs="Times New Roman"/>
              <w:b/>
              <w:color w:val="222222"/>
              <w:lang w:val="es-ES" w:eastAsia="es-MX"/>
            </w:rPr>
            <w:t>tamiento de Chapa de Mota</w:t>
          </w:r>
        </w:p>
      </w:tc>
    </w:tr>
    <w:tr w:rsidR="0037686A" w:rsidRPr="00EF13C1" w:rsidTr="000C33E3">
      <w:trPr>
        <w:trHeight w:val="321"/>
        <w:jc w:val="right"/>
      </w:trPr>
      <w:tc>
        <w:tcPr>
          <w:tcW w:w="2552" w:type="dxa"/>
          <w:vAlign w:val="center"/>
        </w:tcPr>
        <w:p w:rsidR="0037686A" w:rsidRPr="00EF13C1" w:rsidRDefault="00E963D1" w:rsidP="00594D2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37686A" w:rsidRPr="00EF13C1" w:rsidRDefault="00E963D1" w:rsidP="00594D21">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37686A" w:rsidRDefault="008054D2" w:rsidP="000C33E3">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630314"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7686A" w:rsidRPr="00182113" w:rsidTr="000C33E3">
      <w:trPr>
        <w:trHeight w:val="138"/>
      </w:trPr>
      <w:tc>
        <w:tcPr>
          <w:tcW w:w="2532" w:type="dxa"/>
          <w:vAlign w:val="center"/>
        </w:tcPr>
        <w:p w:rsidR="0037686A" w:rsidRPr="00EF13C1" w:rsidRDefault="00E963D1" w:rsidP="000C33E3">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37686A" w:rsidRPr="00EF13C1" w:rsidRDefault="00E963D1" w:rsidP="00594D21">
          <w:pPr>
            <w:pStyle w:val="Encabezado"/>
            <w:jc w:val="right"/>
            <w:rPr>
              <w:rFonts w:ascii="Palatino Linotype" w:hAnsi="Palatino Linotype"/>
              <w:b/>
              <w:sz w:val="22"/>
              <w:szCs w:val="22"/>
            </w:rPr>
          </w:pPr>
          <w:r>
            <w:rPr>
              <w:rFonts w:ascii="Palatino Linotype" w:hAnsi="Palatino Linotype" w:cs="Arial"/>
              <w:b/>
              <w:bCs/>
              <w:sz w:val="22"/>
              <w:szCs w:val="22"/>
              <w:lang w:eastAsia="es-MX"/>
            </w:rPr>
            <w:t>0</w:t>
          </w:r>
          <w:r w:rsidR="00E25D8C">
            <w:rPr>
              <w:rFonts w:ascii="Palatino Linotype" w:hAnsi="Palatino Linotype" w:cs="Arial"/>
              <w:b/>
              <w:bCs/>
              <w:sz w:val="22"/>
              <w:szCs w:val="22"/>
              <w:lang w:eastAsia="es-MX"/>
            </w:rPr>
            <w:t>3383</w:t>
          </w:r>
          <w:r>
            <w:rPr>
              <w:rFonts w:ascii="Palatino Linotype" w:hAnsi="Palatino Linotype" w:cs="Arial"/>
              <w:b/>
              <w:bCs/>
              <w:sz w:val="22"/>
              <w:szCs w:val="22"/>
              <w:lang w:eastAsia="es-MX"/>
            </w:rPr>
            <w:t>/INFOEM/IP/RR/2020</w:t>
          </w:r>
        </w:p>
      </w:tc>
      <w:tc>
        <w:tcPr>
          <w:tcW w:w="2532" w:type="dxa"/>
          <w:vAlign w:val="center"/>
        </w:tcPr>
        <w:p w:rsidR="0037686A" w:rsidRPr="00182113" w:rsidRDefault="008054D2" w:rsidP="000C33E3">
          <w:pPr>
            <w:rPr>
              <w:rFonts w:ascii="Palatino Linotype" w:hAnsi="Palatino Linotype"/>
              <w:b/>
              <w:sz w:val="22"/>
              <w:szCs w:val="22"/>
            </w:rPr>
          </w:pPr>
        </w:p>
      </w:tc>
      <w:tc>
        <w:tcPr>
          <w:tcW w:w="236" w:type="dxa"/>
          <w:vAlign w:val="center"/>
        </w:tcPr>
        <w:p w:rsidR="0037686A" w:rsidRPr="00182113" w:rsidRDefault="008054D2" w:rsidP="000C33E3">
          <w:pPr>
            <w:pStyle w:val="Encabezado"/>
            <w:jc w:val="center"/>
            <w:rPr>
              <w:rFonts w:ascii="Palatino Linotype" w:hAnsi="Palatino Linotype"/>
              <w:b/>
              <w:sz w:val="22"/>
              <w:szCs w:val="22"/>
            </w:rPr>
          </w:pPr>
        </w:p>
      </w:tc>
      <w:tc>
        <w:tcPr>
          <w:tcW w:w="3261" w:type="dxa"/>
          <w:vAlign w:val="center"/>
        </w:tcPr>
        <w:p w:rsidR="0037686A" w:rsidRPr="00182113" w:rsidRDefault="008054D2" w:rsidP="000C33E3">
          <w:pPr>
            <w:pStyle w:val="Encabezado"/>
            <w:rPr>
              <w:rFonts w:ascii="Palatino Linotype" w:hAnsi="Palatino Linotype"/>
              <w:b/>
              <w:sz w:val="22"/>
              <w:szCs w:val="22"/>
            </w:rPr>
          </w:pPr>
        </w:p>
      </w:tc>
    </w:tr>
    <w:tr w:rsidR="0037686A" w:rsidRPr="00182113" w:rsidTr="000C33E3">
      <w:trPr>
        <w:trHeight w:val="227"/>
      </w:trPr>
      <w:tc>
        <w:tcPr>
          <w:tcW w:w="2532" w:type="dxa"/>
          <w:vAlign w:val="center"/>
        </w:tcPr>
        <w:p w:rsidR="0037686A" w:rsidRPr="00EF13C1" w:rsidRDefault="00E963D1" w:rsidP="000C33E3">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37686A" w:rsidRPr="00EF13C1" w:rsidRDefault="00BC3637" w:rsidP="000C33E3">
          <w:pPr>
            <w:pStyle w:val="Encabezado"/>
            <w:jc w:val="right"/>
            <w:rPr>
              <w:rFonts w:ascii="Palatino Linotype" w:hAnsi="Palatino Linotype"/>
              <w:b/>
              <w:sz w:val="22"/>
              <w:szCs w:val="22"/>
            </w:rPr>
          </w:pPr>
          <w:r w:rsidRPr="00BC3637">
            <w:rPr>
              <w:rFonts w:ascii="Palatino Linotype" w:hAnsi="Palatino Linotype"/>
              <w:b/>
              <w:sz w:val="22"/>
              <w:szCs w:val="22"/>
              <w:highlight w:val="black"/>
            </w:rPr>
            <w:t>--------------------------------------------------------------------------------------------------</w:t>
          </w:r>
        </w:p>
      </w:tc>
      <w:tc>
        <w:tcPr>
          <w:tcW w:w="2532" w:type="dxa"/>
          <w:vAlign w:val="center"/>
        </w:tcPr>
        <w:p w:rsidR="0037686A" w:rsidRPr="00182113" w:rsidRDefault="008054D2" w:rsidP="000C33E3">
          <w:pPr>
            <w:rPr>
              <w:rFonts w:ascii="Palatino Linotype" w:hAnsi="Palatino Linotype"/>
              <w:b/>
              <w:sz w:val="22"/>
              <w:szCs w:val="22"/>
            </w:rPr>
          </w:pPr>
        </w:p>
      </w:tc>
      <w:tc>
        <w:tcPr>
          <w:tcW w:w="236" w:type="dxa"/>
          <w:vAlign w:val="center"/>
        </w:tcPr>
        <w:p w:rsidR="0037686A" w:rsidRPr="00182113" w:rsidRDefault="008054D2" w:rsidP="000C33E3">
          <w:pPr>
            <w:pStyle w:val="Encabezado"/>
            <w:jc w:val="center"/>
            <w:rPr>
              <w:rFonts w:ascii="Palatino Linotype" w:hAnsi="Palatino Linotype"/>
              <w:b/>
              <w:sz w:val="22"/>
              <w:szCs w:val="22"/>
            </w:rPr>
          </w:pPr>
        </w:p>
      </w:tc>
      <w:tc>
        <w:tcPr>
          <w:tcW w:w="3261" w:type="dxa"/>
          <w:vAlign w:val="center"/>
        </w:tcPr>
        <w:p w:rsidR="0037686A" w:rsidRPr="00182113" w:rsidRDefault="008054D2" w:rsidP="000C33E3">
          <w:pPr>
            <w:pStyle w:val="Encabezado"/>
            <w:rPr>
              <w:rFonts w:ascii="Palatino Linotype" w:hAnsi="Palatino Linotype"/>
              <w:b/>
              <w:sz w:val="22"/>
              <w:szCs w:val="22"/>
            </w:rPr>
          </w:pPr>
        </w:p>
      </w:tc>
    </w:tr>
    <w:tr w:rsidR="0037686A" w:rsidRPr="00182113" w:rsidTr="000C33E3">
      <w:trPr>
        <w:trHeight w:val="232"/>
      </w:trPr>
      <w:tc>
        <w:tcPr>
          <w:tcW w:w="2532" w:type="dxa"/>
          <w:vAlign w:val="center"/>
        </w:tcPr>
        <w:p w:rsidR="0037686A" w:rsidRPr="00EF13C1" w:rsidRDefault="00E963D1" w:rsidP="000C33E3">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37686A" w:rsidRPr="00EF13C1" w:rsidRDefault="00E963D1" w:rsidP="000C33E3">
          <w:pPr>
            <w:pStyle w:val="Encabezado"/>
            <w:jc w:val="right"/>
            <w:rPr>
              <w:rFonts w:ascii="Palatino Linotype" w:hAnsi="Palatino Linotype"/>
              <w:b/>
              <w:sz w:val="22"/>
              <w:szCs w:val="22"/>
            </w:rPr>
          </w:pPr>
          <w:r>
            <w:rPr>
              <w:rFonts w:ascii="Palatino Linotype" w:eastAsia="Times New Roman" w:hAnsi="Palatino Linotype" w:cs="Times New Roman"/>
              <w:b/>
              <w:color w:val="222222"/>
              <w:lang w:val="es-ES" w:eastAsia="es-MX"/>
            </w:rPr>
            <w:t>Ayun</w:t>
          </w:r>
          <w:r w:rsidR="00E25D8C">
            <w:rPr>
              <w:rFonts w:ascii="Palatino Linotype" w:eastAsia="Times New Roman" w:hAnsi="Palatino Linotype" w:cs="Times New Roman"/>
              <w:b/>
              <w:color w:val="222222"/>
              <w:lang w:val="es-ES" w:eastAsia="es-MX"/>
            </w:rPr>
            <w:t>tamiento de Chapa de Mota</w:t>
          </w:r>
        </w:p>
      </w:tc>
      <w:tc>
        <w:tcPr>
          <w:tcW w:w="2532" w:type="dxa"/>
          <w:vAlign w:val="center"/>
        </w:tcPr>
        <w:p w:rsidR="0037686A" w:rsidRPr="00182113" w:rsidRDefault="008054D2" w:rsidP="000C33E3">
          <w:pPr>
            <w:rPr>
              <w:rFonts w:ascii="Palatino Linotype" w:hAnsi="Palatino Linotype"/>
              <w:b/>
              <w:sz w:val="22"/>
              <w:szCs w:val="22"/>
            </w:rPr>
          </w:pPr>
        </w:p>
      </w:tc>
      <w:tc>
        <w:tcPr>
          <w:tcW w:w="236" w:type="dxa"/>
          <w:vAlign w:val="center"/>
        </w:tcPr>
        <w:p w:rsidR="0037686A" w:rsidRPr="00182113" w:rsidRDefault="008054D2" w:rsidP="000C33E3">
          <w:pPr>
            <w:pStyle w:val="Encabezado"/>
            <w:jc w:val="center"/>
            <w:rPr>
              <w:rFonts w:ascii="Palatino Linotype" w:hAnsi="Palatino Linotype"/>
              <w:b/>
              <w:sz w:val="22"/>
              <w:szCs w:val="22"/>
            </w:rPr>
          </w:pPr>
        </w:p>
      </w:tc>
      <w:tc>
        <w:tcPr>
          <w:tcW w:w="3261" w:type="dxa"/>
          <w:vAlign w:val="center"/>
        </w:tcPr>
        <w:p w:rsidR="0037686A" w:rsidRPr="00182113" w:rsidRDefault="008054D2" w:rsidP="000C33E3">
          <w:pPr>
            <w:pStyle w:val="Encabezado"/>
            <w:rPr>
              <w:rFonts w:ascii="Palatino Linotype" w:hAnsi="Palatino Linotype"/>
              <w:b/>
              <w:sz w:val="22"/>
              <w:szCs w:val="22"/>
            </w:rPr>
          </w:pPr>
        </w:p>
      </w:tc>
    </w:tr>
    <w:tr w:rsidR="0037686A" w:rsidRPr="00182113" w:rsidTr="000C33E3">
      <w:trPr>
        <w:trHeight w:val="320"/>
      </w:trPr>
      <w:tc>
        <w:tcPr>
          <w:tcW w:w="2532" w:type="dxa"/>
          <w:vAlign w:val="center"/>
        </w:tcPr>
        <w:p w:rsidR="0037686A" w:rsidRPr="00EF13C1" w:rsidRDefault="00E963D1" w:rsidP="000C33E3">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37686A" w:rsidRPr="00EF13C1" w:rsidRDefault="00E963D1" w:rsidP="000C33E3">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37686A" w:rsidRPr="00182113" w:rsidRDefault="008054D2" w:rsidP="000C33E3">
          <w:pPr>
            <w:rPr>
              <w:rFonts w:ascii="Palatino Linotype" w:hAnsi="Palatino Linotype"/>
              <w:b/>
              <w:sz w:val="22"/>
              <w:szCs w:val="22"/>
            </w:rPr>
          </w:pPr>
        </w:p>
      </w:tc>
      <w:tc>
        <w:tcPr>
          <w:tcW w:w="236" w:type="dxa"/>
          <w:vAlign w:val="center"/>
        </w:tcPr>
        <w:p w:rsidR="0037686A" w:rsidRPr="00182113" w:rsidRDefault="008054D2" w:rsidP="000C33E3">
          <w:pPr>
            <w:pStyle w:val="Encabezado"/>
            <w:jc w:val="center"/>
            <w:rPr>
              <w:rFonts w:ascii="Palatino Linotype" w:hAnsi="Palatino Linotype"/>
              <w:b/>
              <w:sz w:val="22"/>
              <w:szCs w:val="22"/>
            </w:rPr>
          </w:pPr>
        </w:p>
      </w:tc>
      <w:tc>
        <w:tcPr>
          <w:tcW w:w="3261" w:type="dxa"/>
          <w:vAlign w:val="center"/>
        </w:tcPr>
        <w:p w:rsidR="0037686A" w:rsidRPr="00182113" w:rsidRDefault="008054D2" w:rsidP="000C33E3">
          <w:pPr>
            <w:pStyle w:val="Encabezado"/>
            <w:rPr>
              <w:rFonts w:ascii="Palatino Linotype" w:hAnsi="Palatino Linotype"/>
              <w:b/>
              <w:sz w:val="22"/>
              <w:szCs w:val="22"/>
            </w:rPr>
          </w:pPr>
        </w:p>
      </w:tc>
    </w:tr>
  </w:tbl>
  <w:p w:rsidR="0037686A" w:rsidRDefault="008054D2">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531630312"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CD6B63"/>
    <w:multiLevelType w:val="hybridMultilevel"/>
    <w:tmpl w:val="ADB0B3F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4317490"/>
    <w:multiLevelType w:val="hybridMultilevel"/>
    <w:tmpl w:val="93106D9A"/>
    <w:lvl w:ilvl="0" w:tplc="92BE0B36">
      <w:start w:val="1"/>
      <w:numFmt w:val="decimal"/>
      <w:lvlText w:val="%1."/>
      <w:lvlJc w:val="left"/>
      <w:pPr>
        <w:ind w:left="786"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356C2B7A"/>
    <w:multiLevelType w:val="multilevel"/>
    <w:tmpl w:val="6A7EDE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BFF6D0A"/>
    <w:multiLevelType w:val="multilevel"/>
    <w:tmpl w:val="AEB02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E4A5649"/>
    <w:multiLevelType w:val="hybridMultilevel"/>
    <w:tmpl w:val="191836AE"/>
    <w:lvl w:ilvl="0" w:tplc="080A0001">
      <w:start w:val="1"/>
      <w:numFmt w:val="bullet"/>
      <w:lvlText w:val=""/>
      <w:lvlJc w:val="left"/>
      <w:pPr>
        <w:ind w:left="1506" w:hanging="360"/>
      </w:pPr>
      <w:rPr>
        <w:rFonts w:ascii="Symbol" w:hAnsi="Symbol" w:hint="default"/>
      </w:rPr>
    </w:lvl>
    <w:lvl w:ilvl="1" w:tplc="080A0003" w:tentative="1">
      <w:start w:val="1"/>
      <w:numFmt w:val="bullet"/>
      <w:lvlText w:val="o"/>
      <w:lvlJc w:val="left"/>
      <w:pPr>
        <w:ind w:left="2226" w:hanging="360"/>
      </w:pPr>
      <w:rPr>
        <w:rFonts w:ascii="Courier New" w:hAnsi="Courier New" w:cs="Courier New" w:hint="default"/>
      </w:rPr>
    </w:lvl>
    <w:lvl w:ilvl="2" w:tplc="080A0005" w:tentative="1">
      <w:start w:val="1"/>
      <w:numFmt w:val="bullet"/>
      <w:lvlText w:val=""/>
      <w:lvlJc w:val="left"/>
      <w:pPr>
        <w:ind w:left="2946" w:hanging="360"/>
      </w:pPr>
      <w:rPr>
        <w:rFonts w:ascii="Wingdings" w:hAnsi="Wingdings" w:hint="default"/>
      </w:rPr>
    </w:lvl>
    <w:lvl w:ilvl="3" w:tplc="080A0001" w:tentative="1">
      <w:start w:val="1"/>
      <w:numFmt w:val="bullet"/>
      <w:lvlText w:val=""/>
      <w:lvlJc w:val="left"/>
      <w:pPr>
        <w:ind w:left="3666" w:hanging="360"/>
      </w:pPr>
      <w:rPr>
        <w:rFonts w:ascii="Symbol" w:hAnsi="Symbol" w:hint="default"/>
      </w:rPr>
    </w:lvl>
    <w:lvl w:ilvl="4" w:tplc="080A0003" w:tentative="1">
      <w:start w:val="1"/>
      <w:numFmt w:val="bullet"/>
      <w:lvlText w:val="o"/>
      <w:lvlJc w:val="left"/>
      <w:pPr>
        <w:ind w:left="4386" w:hanging="360"/>
      </w:pPr>
      <w:rPr>
        <w:rFonts w:ascii="Courier New" w:hAnsi="Courier New" w:cs="Courier New" w:hint="default"/>
      </w:rPr>
    </w:lvl>
    <w:lvl w:ilvl="5" w:tplc="080A0005" w:tentative="1">
      <w:start w:val="1"/>
      <w:numFmt w:val="bullet"/>
      <w:lvlText w:val=""/>
      <w:lvlJc w:val="left"/>
      <w:pPr>
        <w:ind w:left="5106" w:hanging="360"/>
      </w:pPr>
      <w:rPr>
        <w:rFonts w:ascii="Wingdings" w:hAnsi="Wingdings" w:hint="default"/>
      </w:rPr>
    </w:lvl>
    <w:lvl w:ilvl="6" w:tplc="080A0001" w:tentative="1">
      <w:start w:val="1"/>
      <w:numFmt w:val="bullet"/>
      <w:lvlText w:val=""/>
      <w:lvlJc w:val="left"/>
      <w:pPr>
        <w:ind w:left="5826" w:hanging="360"/>
      </w:pPr>
      <w:rPr>
        <w:rFonts w:ascii="Symbol" w:hAnsi="Symbol" w:hint="default"/>
      </w:rPr>
    </w:lvl>
    <w:lvl w:ilvl="7" w:tplc="080A0003" w:tentative="1">
      <w:start w:val="1"/>
      <w:numFmt w:val="bullet"/>
      <w:lvlText w:val="o"/>
      <w:lvlJc w:val="left"/>
      <w:pPr>
        <w:ind w:left="6546" w:hanging="360"/>
      </w:pPr>
      <w:rPr>
        <w:rFonts w:ascii="Courier New" w:hAnsi="Courier New" w:cs="Courier New" w:hint="default"/>
      </w:rPr>
    </w:lvl>
    <w:lvl w:ilvl="8" w:tplc="080A0005" w:tentative="1">
      <w:start w:val="1"/>
      <w:numFmt w:val="bullet"/>
      <w:lvlText w:val=""/>
      <w:lvlJc w:val="left"/>
      <w:pPr>
        <w:ind w:left="7266" w:hanging="360"/>
      </w:pPr>
      <w:rPr>
        <w:rFonts w:ascii="Wingdings" w:hAnsi="Wingdings" w:hint="default"/>
      </w:rPr>
    </w:lvl>
  </w:abstractNum>
  <w:num w:numId="1">
    <w:abstractNumId w:val="1"/>
  </w:num>
  <w:num w:numId="2">
    <w:abstractNumId w:val="0"/>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D8C"/>
    <w:rsid w:val="00086DF7"/>
    <w:rsid w:val="000C0EAA"/>
    <w:rsid w:val="001E49D6"/>
    <w:rsid w:val="002315C9"/>
    <w:rsid w:val="002339C3"/>
    <w:rsid w:val="00283995"/>
    <w:rsid w:val="002C1FF6"/>
    <w:rsid w:val="002C24BA"/>
    <w:rsid w:val="00362313"/>
    <w:rsid w:val="00384FB3"/>
    <w:rsid w:val="00391C32"/>
    <w:rsid w:val="003D08C4"/>
    <w:rsid w:val="00406AE9"/>
    <w:rsid w:val="004130C4"/>
    <w:rsid w:val="0048536E"/>
    <w:rsid w:val="004A313F"/>
    <w:rsid w:val="005476D8"/>
    <w:rsid w:val="00601765"/>
    <w:rsid w:val="00652ABF"/>
    <w:rsid w:val="00692B2A"/>
    <w:rsid w:val="00707ACF"/>
    <w:rsid w:val="007755E4"/>
    <w:rsid w:val="007A204E"/>
    <w:rsid w:val="008054D2"/>
    <w:rsid w:val="0083684D"/>
    <w:rsid w:val="009478CF"/>
    <w:rsid w:val="00AB63B6"/>
    <w:rsid w:val="00AC1694"/>
    <w:rsid w:val="00AF6CF8"/>
    <w:rsid w:val="00BC1FD9"/>
    <w:rsid w:val="00BC3637"/>
    <w:rsid w:val="00C16AD3"/>
    <w:rsid w:val="00C6427C"/>
    <w:rsid w:val="00CB1185"/>
    <w:rsid w:val="00CB6D3A"/>
    <w:rsid w:val="00D40FAB"/>
    <w:rsid w:val="00DE0DC8"/>
    <w:rsid w:val="00DF0AA1"/>
    <w:rsid w:val="00E062BE"/>
    <w:rsid w:val="00E208C2"/>
    <w:rsid w:val="00E23F03"/>
    <w:rsid w:val="00E25D8C"/>
    <w:rsid w:val="00E635A9"/>
    <w:rsid w:val="00E963D1"/>
    <w:rsid w:val="00EA41BF"/>
    <w:rsid w:val="00EB2931"/>
    <w:rsid w:val="00EC17B6"/>
    <w:rsid w:val="00F35B7A"/>
    <w:rsid w:val="00F90E69"/>
    <w:rsid w:val="00F94E6D"/>
    <w:rsid w:val="00FA7CDA"/>
    <w:rsid w:val="00FF7C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913B887E-6EDD-4AFF-97D3-EAC8A412F6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5D8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D8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D8C"/>
  </w:style>
  <w:style w:type="paragraph" w:styleId="Piedepgina">
    <w:name w:val="footer"/>
    <w:basedOn w:val="Normal"/>
    <w:link w:val="PiedepginaCar"/>
    <w:uiPriority w:val="99"/>
    <w:unhideWhenUsed/>
    <w:rsid w:val="00E25D8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D8C"/>
  </w:style>
  <w:style w:type="table" w:styleId="Tablaconcuadrcula">
    <w:name w:val="Table Grid"/>
    <w:basedOn w:val="Tablanormal"/>
    <w:uiPriority w:val="39"/>
    <w:rsid w:val="00E25D8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25D8C"/>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25D8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25D8C"/>
    <w:pPr>
      <w:spacing w:after="0" w:line="240" w:lineRule="auto"/>
    </w:pPr>
    <w:rPr>
      <w:rFonts w:eastAsiaTheme="minorEastAsia"/>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25D8C"/>
    <w:rPr>
      <w:rFonts w:eastAsiaTheme="minorEastAsia"/>
      <w:sz w:val="20"/>
      <w:szCs w:val="20"/>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25D8C"/>
    <w:pPr>
      <w:ind w:left="720"/>
      <w:contextualSpacing/>
    </w:pPr>
  </w:style>
  <w:style w:type="paragraph" w:styleId="TDC1">
    <w:name w:val="toc 1"/>
    <w:basedOn w:val="Normal"/>
    <w:next w:val="Normal"/>
    <w:autoRedefine/>
    <w:uiPriority w:val="39"/>
    <w:unhideWhenUsed/>
    <w:rsid w:val="00E25D8C"/>
    <w:pPr>
      <w:spacing w:after="100"/>
    </w:pPr>
  </w:style>
  <w:style w:type="paragraph" w:styleId="TDC2">
    <w:name w:val="toc 2"/>
    <w:basedOn w:val="Normal"/>
    <w:next w:val="Normal"/>
    <w:autoRedefine/>
    <w:uiPriority w:val="39"/>
    <w:unhideWhenUsed/>
    <w:rsid w:val="00E25D8C"/>
    <w:pPr>
      <w:spacing w:after="100"/>
      <w:ind w:left="220"/>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25D8C"/>
  </w:style>
  <w:style w:type="paragraph" w:customStyle="1" w:styleId="Default">
    <w:name w:val="Default"/>
    <w:rsid w:val="0048536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6849419">
      <w:bodyDiv w:val="1"/>
      <w:marLeft w:val="0"/>
      <w:marRight w:val="0"/>
      <w:marTop w:val="0"/>
      <w:marBottom w:val="0"/>
      <w:divBdr>
        <w:top w:val="none" w:sz="0" w:space="0" w:color="auto"/>
        <w:left w:val="none" w:sz="0" w:space="0" w:color="auto"/>
        <w:bottom w:val="none" w:sz="0" w:space="0" w:color="auto"/>
        <w:right w:val="none" w:sz="0" w:space="0" w:color="auto"/>
      </w:divBdr>
    </w:div>
    <w:div w:id="211308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963263.page"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saimex.org.mx/saimex/solicitud/downloadAttach/963262.page"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saimex.org.mx/saimex/solicitud/downloadAttach/957559.page"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B9EB3-117B-47FB-9131-4D7C7829A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19</Pages>
  <Words>3329</Words>
  <Characters>18313</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21599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527226500376</dc:creator>
  <cp:keywords/>
  <dc:description/>
  <cp:lastModifiedBy>Vero</cp:lastModifiedBy>
  <cp:revision>5</cp:revision>
  <dcterms:created xsi:type="dcterms:W3CDTF">2020-10-09T21:58:00Z</dcterms:created>
  <dcterms:modified xsi:type="dcterms:W3CDTF">2020-11-10T20:16:00Z</dcterms:modified>
</cp:coreProperties>
</file>