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AC135" w14:textId="10F570F6" w:rsidR="003C0B62" w:rsidRPr="00CF567E" w:rsidRDefault="003C0B62" w:rsidP="003C0B62">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71080">
        <w:rPr>
          <w:rFonts w:ascii="Palatino Linotype" w:eastAsia="Times New Roman" w:hAnsi="Palatino Linotype" w:cs="Arial"/>
          <w:color w:val="000000"/>
          <w:sz w:val="24"/>
          <w:szCs w:val="24"/>
          <w:lang w:eastAsia="es-MX"/>
        </w:rPr>
        <w:t>veinti</w:t>
      </w:r>
      <w:r w:rsidR="005A72D8">
        <w:rPr>
          <w:rFonts w:ascii="Palatino Linotype" w:eastAsia="Times New Roman" w:hAnsi="Palatino Linotype" w:cs="Arial"/>
          <w:color w:val="000000"/>
          <w:sz w:val="24"/>
          <w:szCs w:val="24"/>
          <w:lang w:eastAsia="es-MX"/>
        </w:rPr>
        <w:t>cuatro</w:t>
      </w:r>
      <w:r w:rsidRPr="006B317A">
        <w:rPr>
          <w:rFonts w:ascii="Palatino Linotype" w:eastAsia="Times New Roman" w:hAnsi="Palatino Linotype" w:cs="Arial"/>
          <w:color w:val="000000"/>
          <w:sz w:val="24"/>
          <w:szCs w:val="24"/>
          <w:lang w:eastAsia="es-MX"/>
        </w:rPr>
        <w:t xml:space="preserve"> de </w:t>
      </w:r>
      <w:r w:rsidR="00C71080">
        <w:rPr>
          <w:rFonts w:ascii="Palatino Linotype" w:eastAsia="Times New Roman" w:hAnsi="Palatino Linotype" w:cs="Arial"/>
          <w:color w:val="000000"/>
          <w:sz w:val="24"/>
          <w:szCs w:val="24"/>
          <w:lang w:eastAsia="es-MX"/>
        </w:rPr>
        <w:t>f</w:t>
      </w:r>
      <w:r w:rsidRPr="006B317A">
        <w:rPr>
          <w:rFonts w:ascii="Palatino Linotype" w:eastAsia="Times New Roman" w:hAnsi="Palatino Linotype" w:cs="Arial"/>
          <w:color w:val="000000"/>
          <w:sz w:val="24"/>
          <w:szCs w:val="24"/>
          <w:lang w:eastAsia="es-MX"/>
        </w:rPr>
        <w:t>e</w:t>
      </w:r>
      <w:r w:rsidR="00C71080">
        <w:rPr>
          <w:rFonts w:ascii="Palatino Linotype" w:eastAsia="Times New Roman" w:hAnsi="Palatino Linotype" w:cs="Arial"/>
          <w:color w:val="000000"/>
          <w:sz w:val="24"/>
          <w:szCs w:val="24"/>
          <w:lang w:eastAsia="es-MX"/>
        </w:rPr>
        <w:t>brero</w:t>
      </w:r>
      <w:r w:rsidRPr="00CF567E">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veint</w:t>
      </w:r>
      <w:r w:rsidR="00C71080">
        <w:rPr>
          <w:rFonts w:ascii="Palatino Linotype" w:eastAsia="Times New Roman" w:hAnsi="Palatino Linotype" w:cs="Arial"/>
          <w:color w:val="000000"/>
          <w:sz w:val="24"/>
          <w:szCs w:val="24"/>
          <w:lang w:eastAsia="es-MX"/>
        </w:rPr>
        <w:t>iuno</w:t>
      </w:r>
      <w:r w:rsidRPr="00CF567E">
        <w:rPr>
          <w:rFonts w:ascii="Palatino Linotype" w:eastAsia="Times New Roman" w:hAnsi="Palatino Linotype" w:cs="Arial"/>
          <w:color w:val="000000"/>
          <w:sz w:val="24"/>
          <w:szCs w:val="24"/>
          <w:lang w:eastAsia="es-MX"/>
        </w:rPr>
        <w:t>.</w:t>
      </w:r>
    </w:p>
    <w:p w14:paraId="13D2C8A0" w14:textId="77777777" w:rsidR="003C0B62" w:rsidRPr="00CF567E" w:rsidRDefault="003C0B62" w:rsidP="003C0B62">
      <w:pPr>
        <w:pStyle w:val="Sinespaciado"/>
        <w:ind w:left="708" w:hanging="708"/>
        <w:jc w:val="right"/>
        <w:rPr>
          <w:rFonts w:ascii="Palatino Linotype" w:hAnsi="Palatino Linotype"/>
        </w:rPr>
      </w:pPr>
    </w:p>
    <w:p w14:paraId="22028CC1" w14:textId="129EF993" w:rsidR="00C71080" w:rsidRPr="00CF567E" w:rsidRDefault="003C0B62" w:rsidP="00C71080">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VISTOS</w:t>
      </w:r>
      <w:r w:rsidRPr="00CF567E">
        <w:rPr>
          <w:rFonts w:ascii="Palatino Linotype" w:hAnsi="Palatino Linotype" w:cs="Arial"/>
          <w:sz w:val="24"/>
        </w:rPr>
        <w:t xml:space="preserve"> </w:t>
      </w:r>
      <w:r>
        <w:rPr>
          <w:rFonts w:ascii="Palatino Linotype" w:hAnsi="Palatino Linotype" w:cs="Arial"/>
          <w:sz w:val="24"/>
        </w:rPr>
        <w:t>los expedientes electrónicos formados con motivo de los recursos de revisión números</w:t>
      </w:r>
      <w:r w:rsidRPr="00CF567E">
        <w:rPr>
          <w:rFonts w:ascii="Palatino Linotype" w:hAnsi="Palatino Linotype" w:cs="Arial"/>
          <w:sz w:val="24"/>
        </w:rPr>
        <w:t xml:space="preserve">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3065</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20</w:t>
      </w:r>
      <w:r w:rsidRPr="00CF567E">
        <w:rPr>
          <w:rFonts w:ascii="Palatino Linotype" w:hAnsi="Palatino Linotype" w:cs="Arial"/>
          <w:bCs/>
          <w:sz w:val="23"/>
          <w:szCs w:val="23"/>
          <w:lang w:eastAsia="es-MX"/>
        </w:rPr>
        <w:t>,</w:t>
      </w:r>
      <w:r>
        <w:rPr>
          <w:rFonts w:ascii="Palatino Linotype" w:hAnsi="Palatino Linotype" w:cs="Arial"/>
          <w:bCs/>
          <w:sz w:val="23"/>
          <w:szCs w:val="23"/>
          <w:lang w:eastAsia="es-MX"/>
        </w:rPr>
        <w:t xml:space="preserve">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3170</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 xml:space="preserve">20,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3175</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 xml:space="preserve">20 y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3280</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20</w:t>
      </w:r>
      <w:r w:rsidRPr="00CF567E">
        <w:rPr>
          <w:rFonts w:ascii="Palatino Linotype" w:hAnsi="Palatino Linotype" w:cs="Arial"/>
          <w:bCs/>
          <w:sz w:val="23"/>
          <w:szCs w:val="23"/>
          <w:lang w:eastAsia="es-MX"/>
        </w:rPr>
        <w:t xml:space="preserve"> </w:t>
      </w:r>
      <w:r>
        <w:rPr>
          <w:rFonts w:ascii="Palatino Linotype" w:hAnsi="Palatino Linotype" w:cs="Arial"/>
          <w:sz w:val="24"/>
          <w:szCs w:val="24"/>
        </w:rPr>
        <w:t>interpuestos</w:t>
      </w:r>
      <w:r w:rsidRPr="00CF567E">
        <w:rPr>
          <w:rFonts w:ascii="Palatino Linotype" w:hAnsi="Palatino Linotype" w:cs="Arial"/>
          <w:sz w:val="24"/>
          <w:szCs w:val="24"/>
        </w:rPr>
        <w:t xml:space="preserve"> por </w:t>
      </w:r>
      <w:r>
        <w:rPr>
          <w:rFonts w:ascii="Palatino Linotype" w:hAnsi="Palatino Linotype" w:cs="Arial"/>
          <w:sz w:val="24"/>
          <w:szCs w:val="24"/>
        </w:rPr>
        <w:t>la</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C. </w:t>
      </w:r>
      <w:proofErr w:type="spellStart"/>
      <w:r w:rsidR="00C3628C">
        <w:rPr>
          <w:rFonts w:ascii="Palatino Linotype" w:hAnsi="Palatino Linotype" w:cs="Arial"/>
          <w:b/>
          <w:sz w:val="24"/>
          <w:szCs w:val="24"/>
        </w:rPr>
        <w:t>xxxxx</w:t>
      </w:r>
      <w:proofErr w:type="spellEnd"/>
      <w:r w:rsidRPr="00405876">
        <w:rPr>
          <w:rFonts w:ascii="Palatino Linotype" w:hAnsi="Palatino Linotype" w:cs="Arial"/>
          <w:b/>
          <w:sz w:val="24"/>
          <w:szCs w:val="24"/>
        </w:rPr>
        <w:t xml:space="preserve"> </w:t>
      </w:r>
      <w:proofErr w:type="spellStart"/>
      <w:r w:rsidR="00C3628C">
        <w:rPr>
          <w:rFonts w:ascii="Palatino Linotype" w:hAnsi="Palatino Linotype" w:cs="Arial"/>
          <w:b/>
          <w:sz w:val="24"/>
          <w:szCs w:val="24"/>
        </w:rPr>
        <w:t>xxxxxxxxxxxxxxxx</w:t>
      </w:r>
      <w:proofErr w:type="spellEnd"/>
      <w:r w:rsidRPr="00F472E8">
        <w:rPr>
          <w:rFonts w:ascii="Palatino Linotype" w:hAnsi="Palatino Linotype" w:cs="Arial"/>
          <w:sz w:val="24"/>
          <w:szCs w:val="24"/>
        </w:rPr>
        <w:t>,</w:t>
      </w:r>
      <w:r>
        <w:rPr>
          <w:rFonts w:ascii="Palatino Linotype" w:hAnsi="Palatino Linotype" w:cs="Arial"/>
          <w:b/>
          <w:sz w:val="24"/>
          <w:szCs w:val="24"/>
        </w:rPr>
        <w:t xml:space="preserve"> </w:t>
      </w:r>
      <w:r w:rsidRPr="00CF567E">
        <w:rPr>
          <w:rFonts w:ascii="Palatino Linotype" w:hAnsi="Palatino Linotype" w:cs="Arial"/>
          <w:sz w:val="24"/>
          <w:szCs w:val="24"/>
        </w:rPr>
        <w:t xml:space="preserve">en lo sucesivo </w:t>
      </w:r>
      <w:r>
        <w:rPr>
          <w:rFonts w:ascii="Palatino Linotype" w:hAnsi="Palatino Linotype" w:cs="Arial"/>
          <w:b/>
          <w:sz w:val="24"/>
          <w:szCs w:val="24"/>
        </w:rPr>
        <w:t>La</w:t>
      </w:r>
      <w:r w:rsidRPr="00CF567E">
        <w:rPr>
          <w:rFonts w:ascii="Palatino Linotype" w:hAnsi="Palatino Linotype" w:cs="Arial"/>
          <w:b/>
          <w:sz w:val="24"/>
          <w:szCs w:val="24"/>
        </w:rPr>
        <w:t xml:space="preserve"> Recurrente</w:t>
      </w:r>
      <w:r>
        <w:rPr>
          <w:rFonts w:ascii="Palatino Linotype" w:hAnsi="Palatino Linotype" w:cs="Arial"/>
          <w:sz w:val="24"/>
          <w:szCs w:val="24"/>
        </w:rPr>
        <w:t>, en contra de la respuesta</w:t>
      </w:r>
      <w:r w:rsidRPr="00CF567E">
        <w:rPr>
          <w:rFonts w:ascii="Palatino Linotype" w:hAnsi="Palatino Linotype" w:cs="Arial"/>
          <w:sz w:val="24"/>
          <w:szCs w:val="24"/>
        </w:rPr>
        <w:t xml:space="preserve"> del </w:t>
      </w:r>
      <w:r>
        <w:rPr>
          <w:rFonts w:ascii="Palatino Linotype" w:hAnsi="Palatino Linotype" w:cs="Arial"/>
          <w:b/>
          <w:sz w:val="24"/>
          <w:szCs w:val="24"/>
        </w:rPr>
        <w:t>Ayuntamiento de Ixtapan de la Sal</w:t>
      </w:r>
      <w:r w:rsidRPr="00CF567E">
        <w:rPr>
          <w:rFonts w:ascii="Palatino Linotype" w:hAnsi="Palatino Linotype" w:cs="Arial"/>
          <w:sz w:val="24"/>
          <w:szCs w:val="24"/>
        </w:rPr>
        <w:t>, en lo subsecuente</w:t>
      </w:r>
      <w:r w:rsidRPr="00CF567E">
        <w:rPr>
          <w:rFonts w:ascii="Palatino Linotype" w:hAnsi="Palatino Linotype" w:cs="Arial"/>
          <w:b/>
          <w:sz w:val="24"/>
          <w:szCs w:val="24"/>
        </w:rPr>
        <w:t xml:space="preserve"> 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00C71080" w:rsidRPr="00452F36">
        <w:rPr>
          <w:rFonts w:ascii="Palatino Linotype" w:eastAsia="Palatino Linotype" w:hAnsi="Palatino Linotype" w:cs="Palatino Linotype"/>
          <w:sz w:val="24"/>
          <w:szCs w:val="24"/>
          <w:lang w:val="es-ES_tradnl" w:eastAsia="es-ES"/>
        </w:rPr>
        <w:t xml:space="preserve">en cumplimiento al fallo emitido en fecha </w:t>
      </w:r>
      <w:r w:rsidR="00C71080">
        <w:rPr>
          <w:rFonts w:ascii="Palatino Linotype" w:eastAsia="Palatino Linotype" w:hAnsi="Palatino Linotype" w:cs="Palatino Linotype"/>
          <w:sz w:val="24"/>
          <w:szCs w:val="24"/>
          <w:lang w:val="es-ES_tradnl" w:eastAsia="es-ES"/>
        </w:rPr>
        <w:t>trece de enero de dos mil veintiuno</w:t>
      </w:r>
      <w:r w:rsidR="00C71080" w:rsidRPr="00452F36">
        <w:rPr>
          <w:rFonts w:ascii="Palatino Linotype" w:eastAsia="Palatino Linotype" w:hAnsi="Palatino Linotype" w:cs="Palatino Linotype"/>
          <w:sz w:val="24"/>
          <w:szCs w:val="24"/>
          <w:lang w:val="es-ES_tradnl" w:eastAsia="es-ES"/>
        </w:rPr>
        <w:t xml:space="preserve">, por el Instituto Nacional de Transparencia, Acceso a la Información y Protección de Datos Personales, en lo subsecuente el </w:t>
      </w:r>
      <w:r w:rsidR="00C71080" w:rsidRPr="00452F36">
        <w:rPr>
          <w:rFonts w:ascii="Palatino Linotype" w:eastAsia="Palatino Linotype" w:hAnsi="Palatino Linotype" w:cs="Palatino Linotype"/>
          <w:b/>
          <w:sz w:val="24"/>
          <w:szCs w:val="24"/>
          <w:lang w:val="es-ES_tradnl" w:eastAsia="es-ES"/>
        </w:rPr>
        <w:t xml:space="preserve">Órgano Garante </w:t>
      </w:r>
      <w:r w:rsidR="00C71080" w:rsidRPr="00452F36">
        <w:rPr>
          <w:rFonts w:ascii="Palatino Linotype" w:eastAsia="Palatino Linotype" w:hAnsi="Palatino Linotype" w:cs="Palatino Linotype"/>
          <w:sz w:val="24"/>
          <w:szCs w:val="24"/>
          <w:lang w:val="es-ES_tradnl" w:eastAsia="es-ES"/>
        </w:rPr>
        <w:t>Nacional, correspondiente a</w:t>
      </w:r>
      <w:r w:rsidR="00C71080">
        <w:rPr>
          <w:rFonts w:ascii="Palatino Linotype" w:eastAsia="Palatino Linotype" w:hAnsi="Palatino Linotype" w:cs="Palatino Linotype"/>
          <w:sz w:val="24"/>
          <w:szCs w:val="24"/>
          <w:lang w:val="es-ES_tradnl" w:eastAsia="es-ES"/>
        </w:rPr>
        <w:t>l</w:t>
      </w:r>
      <w:r w:rsidR="00C71080" w:rsidRPr="00452F36">
        <w:rPr>
          <w:rFonts w:ascii="Palatino Linotype" w:eastAsia="Palatino Linotype" w:hAnsi="Palatino Linotype" w:cs="Palatino Linotype"/>
          <w:sz w:val="24"/>
          <w:szCs w:val="24"/>
          <w:lang w:val="es-ES_tradnl" w:eastAsia="es-ES"/>
        </w:rPr>
        <w:t xml:space="preserve"> Recurso de Inconformidad número </w:t>
      </w:r>
      <w:r w:rsidR="00C71080" w:rsidRPr="00452F36">
        <w:rPr>
          <w:rFonts w:ascii="Palatino Linotype" w:eastAsia="Palatino Linotype" w:hAnsi="Palatino Linotype" w:cs="Palatino Linotype"/>
          <w:b/>
          <w:sz w:val="24"/>
          <w:szCs w:val="24"/>
          <w:lang w:val="es-ES_tradnl" w:eastAsia="es-ES"/>
        </w:rPr>
        <w:t xml:space="preserve">RIA </w:t>
      </w:r>
      <w:r w:rsidR="00C71080">
        <w:rPr>
          <w:rFonts w:ascii="Palatino Linotype" w:eastAsia="Palatino Linotype" w:hAnsi="Palatino Linotype" w:cs="Palatino Linotype"/>
          <w:b/>
          <w:sz w:val="24"/>
          <w:szCs w:val="24"/>
          <w:lang w:val="es-ES_tradnl" w:eastAsia="es-ES"/>
        </w:rPr>
        <w:t>19</w:t>
      </w:r>
      <w:r w:rsidR="00133514">
        <w:rPr>
          <w:rFonts w:ascii="Palatino Linotype" w:eastAsia="Palatino Linotype" w:hAnsi="Palatino Linotype" w:cs="Palatino Linotype"/>
          <w:b/>
          <w:sz w:val="24"/>
          <w:szCs w:val="24"/>
          <w:lang w:val="es-ES_tradnl" w:eastAsia="es-ES"/>
        </w:rPr>
        <w:t>1</w:t>
      </w:r>
      <w:r w:rsidR="00C71080" w:rsidRPr="00452F36">
        <w:rPr>
          <w:rFonts w:ascii="Palatino Linotype" w:eastAsia="Palatino Linotype" w:hAnsi="Palatino Linotype" w:cs="Palatino Linotype"/>
          <w:b/>
          <w:sz w:val="24"/>
          <w:szCs w:val="24"/>
          <w:lang w:val="es-ES_tradnl" w:eastAsia="es-ES"/>
        </w:rPr>
        <w:t>/20</w:t>
      </w:r>
      <w:r w:rsidR="00B23960">
        <w:rPr>
          <w:rFonts w:ascii="Palatino Linotype" w:eastAsia="Palatino Linotype" w:hAnsi="Palatino Linotype" w:cs="Palatino Linotype"/>
          <w:b/>
          <w:sz w:val="24"/>
          <w:szCs w:val="24"/>
          <w:lang w:val="es-ES_tradnl" w:eastAsia="es-ES"/>
        </w:rPr>
        <w:t xml:space="preserve"> </w:t>
      </w:r>
      <w:r w:rsidR="00C71080" w:rsidRPr="00CF567E">
        <w:rPr>
          <w:rFonts w:ascii="Palatino Linotype" w:hAnsi="Palatino Linotype" w:cs="Arial"/>
          <w:sz w:val="24"/>
          <w:szCs w:val="24"/>
        </w:rPr>
        <w:t>se procede a</w:t>
      </w:r>
      <w:r w:rsidR="00C71080" w:rsidRPr="00CF567E">
        <w:rPr>
          <w:rFonts w:ascii="Palatino Linotype" w:hAnsi="Palatino Linotype" w:cs="Arial"/>
          <w:sz w:val="24"/>
        </w:rPr>
        <w:t xml:space="preserve"> dictar la presente resolución.</w:t>
      </w:r>
    </w:p>
    <w:p w14:paraId="5228C5A3" w14:textId="79419CD3" w:rsidR="003C0B62" w:rsidRDefault="003C0B62" w:rsidP="00C71080">
      <w:pPr>
        <w:tabs>
          <w:tab w:val="left" w:pos="1701"/>
        </w:tabs>
        <w:spacing w:after="0" w:line="360" w:lineRule="auto"/>
        <w:jc w:val="both"/>
        <w:rPr>
          <w:rFonts w:ascii="Palatino Linotype" w:hAnsi="Palatino Linotype"/>
        </w:rPr>
      </w:pPr>
    </w:p>
    <w:p w14:paraId="652A30C7" w14:textId="77777777" w:rsidR="009743B3" w:rsidRPr="00CF567E" w:rsidRDefault="009743B3" w:rsidP="00C71080">
      <w:pPr>
        <w:tabs>
          <w:tab w:val="left" w:pos="1701"/>
        </w:tabs>
        <w:spacing w:after="0" w:line="360" w:lineRule="auto"/>
        <w:jc w:val="both"/>
        <w:rPr>
          <w:rFonts w:ascii="Palatino Linotype" w:hAnsi="Palatino Linotype"/>
        </w:rPr>
      </w:pPr>
    </w:p>
    <w:p w14:paraId="0132EEE9" w14:textId="77777777" w:rsidR="003C0B62" w:rsidRPr="00CF567E" w:rsidRDefault="003C0B62" w:rsidP="003C0B62">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1A041B51" w14:textId="77777777" w:rsidR="003C0B62" w:rsidRPr="00CF567E" w:rsidRDefault="003C0B62" w:rsidP="003C0B62">
      <w:pPr>
        <w:spacing w:after="0" w:line="360" w:lineRule="auto"/>
        <w:jc w:val="both"/>
        <w:rPr>
          <w:rFonts w:ascii="Palatino Linotype" w:hAnsi="Palatino Linotype" w:cs="Arial"/>
          <w:b/>
          <w:sz w:val="24"/>
        </w:rPr>
      </w:pPr>
    </w:p>
    <w:p w14:paraId="2A98AE85" w14:textId="77777777" w:rsidR="003C0B62" w:rsidRPr="00CF567E" w:rsidRDefault="003C0B62" w:rsidP="003C0B62">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Pr>
          <w:rFonts w:ascii="Palatino Linotype" w:hAnsi="Palatino Linotype"/>
          <w:b/>
          <w:sz w:val="28"/>
          <w:szCs w:val="28"/>
        </w:rPr>
        <w:t>De la Solicitud</w:t>
      </w:r>
      <w:r w:rsidRPr="00CF567E">
        <w:rPr>
          <w:rFonts w:ascii="Palatino Linotype" w:hAnsi="Palatino Linotype"/>
          <w:b/>
          <w:sz w:val="28"/>
          <w:szCs w:val="28"/>
        </w:rPr>
        <w:t xml:space="preserve"> de Información.</w:t>
      </w:r>
    </w:p>
    <w:p w14:paraId="3E6BFD38" w14:textId="77777777" w:rsidR="003C0B62" w:rsidRDefault="003C0B62" w:rsidP="003C0B62">
      <w:pPr>
        <w:spacing w:after="0" w:line="360" w:lineRule="auto"/>
        <w:jc w:val="both"/>
        <w:rPr>
          <w:rFonts w:ascii="Palatino Linotype" w:hAnsi="Palatino Linotype" w:cs="Arial"/>
          <w:sz w:val="24"/>
        </w:rPr>
      </w:pPr>
      <w:r w:rsidRPr="00CF567E">
        <w:rPr>
          <w:rFonts w:ascii="Palatino Linotype" w:hAnsi="Palatino Linotype" w:cs="Arial"/>
          <w:sz w:val="24"/>
        </w:rPr>
        <w:t>Con fecha</w:t>
      </w:r>
      <w:r>
        <w:rPr>
          <w:rFonts w:ascii="Palatino Linotype" w:hAnsi="Palatino Linotype" w:cs="Arial"/>
          <w:sz w:val="24"/>
        </w:rPr>
        <w:t>s diez de marzo,</w:t>
      </w:r>
      <w:r w:rsidRPr="00CF567E">
        <w:rPr>
          <w:rFonts w:ascii="Palatino Linotype" w:hAnsi="Palatino Linotype" w:cs="Arial"/>
          <w:sz w:val="24"/>
        </w:rPr>
        <w:t xml:space="preserve"> </w:t>
      </w:r>
      <w:r>
        <w:rPr>
          <w:rFonts w:ascii="Palatino Linotype" w:hAnsi="Palatino Linotype" w:cs="Arial"/>
          <w:sz w:val="24"/>
        </w:rPr>
        <w:t xml:space="preserve">trece y veinticinco de mayo </w:t>
      </w:r>
      <w:r w:rsidRPr="00CF567E">
        <w:rPr>
          <w:rFonts w:ascii="Palatino Linotype" w:hAnsi="Palatino Linotype" w:cs="Arial"/>
          <w:sz w:val="24"/>
        </w:rPr>
        <w:t xml:space="preserve">de dos mil </w:t>
      </w:r>
      <w:r>
        <w:rPr>
          <w:rFonts w:ascii="Palatino Linotype" w:hAnsi="Palatino Linotype" w:cs="Arial"/>
          <w:sz w:val="24"/>
        </w:rPr>
        <w:t>veinte</w:t>
      </w:r>
      <w:r w:rsidRPr="00CF567E">
        <w:rPr>
          <w:rFonts w:ascii="Palatino Linotype" w:hAnsi="Palatino Linotype" w:cs="Arial"/>
          <w:sz w:val="24"/>
        </w:rPr>
        <w:t xml:space="preserve">, </w:t>
      </w:r>
      <w:r>
        <w:rPr>
          <w:rFonts w:ascii="Palatino Linotype" w:hAnsi="Palatino Linotype" w:cs="Arial"/>
          <w:b/>
          <w:sz w:val="24"/>
        </w:rPr>
        <w:t>La</w:t>
      </w:r>
      <w:r w:rsidRPr="00CF567E">
        <w:rPr>
          <w:rFonts w:ascii="Palatino Linotype" w:hAnsi="Palatino Linotype" w:cs="Arial"/>
          <w:b/>
          <w:sz w:val="24"/>
        </w:rPr>
        <w:t xml:space="preserve">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las solicitudes de acceso a la información pública, registradas bajo los números de expediente</w:t>
      </w:r>
      <w:r w:rsidRPr="00CF567E">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0123</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0493</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0498</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0660</w:t>
      </w:r>
      <w:r w:rsidRPr="003D1E49">
        <w:rPr>
          <w:rFonts w:ascii="Palatino Linotype" w:hAnsi="Palatino Linotype" w:cs="Arial"/>
          <w:b/>
          <w:sz w:val="24"/>
        </w:rPr>
        <w:t>/IXTASAL/IP/2020</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Pr>
          <w:rFonts w:ascii="Palatino Linotype" w:hAnsi="Palatino Linotype" w:cs="Arial"/>
          <w:sz w:val="24"/>
        </w:rPr>
        <w:t>mediante la cual</w:t>
      </w:r>
      <w:r w:rsidRPr="00CF567E">
        <w:rPr>
          <w:rFonts w:ascii="Palatino Linotype" w:hAnsi="Palatino Linotype" w:cs="Arial"/>
          <w:sz w:val="24"/>
        </w:rPr>
        <w:t xml:space="preserve"> solicitó información en el tenor siguiente:</w:t>
      </w:r>
    </w:p>
    <w:p w14:paraId="4FDE27D2" w14:textId="77777777" w:rsidR="003C0B62" w:rsidRDefault="003C0B62" w:rsidP="003C0B62">
      <w:pPr>
        <w:spacing w:after="0" w:line="360" w:lineRule="auto"/>
        <w:jc w:val="both"/>
        <w:rPr>
          <w:rFonts w:ascii="Palatino Linotype" w:hAnsi="Palatino Linotype" w:cs="Arial"/>
          <w:sz w:val="24"/>
        </w:rPr>
      </w:pPr>
    </w:p>
    <w:p w14:paraId="18AA769D" w14:textId="77777777" w:rsidR="003C0B62" w:rsidRDefault="003C0B62" w:rsidP="003C0B62">
      <w:pPr>
        <w:spacing w:after="0" w:line="360" w:lineRule="auto"/>
        <w:jc w:val="both"/>
        <w:rPr>
          <w:rFonts w:ascii="Palatino Linotype" w:hAnsi="Palatino Linotype" w:cs="Arial"/>
          <w:b/>
          <w:sz w:val="24"/>
        </w:rPr>
      </w:pPr>
      <w:r>
        <w:rPr>
          <w:rFonts w:ascii="Palatino Linotype" w:hAnsi="Palatino Linotype" w:cs="Arial"/>
          <w:sz w:val="24"/>
        </w:rPr>
        <w:tab/>
      </w:r>
      <w:r w:rsidRPr="003D1E49">
        <w:rPr>
          <w:rFonts w:ascii="Palatino Linotype" w:hAnsi="Palatino Linotype" w:cs="Arial"/>
          <w:b/>
          <w:sz w:val="24"/>
        </w:rPr>
        <w:t>0</w:t>
      </w:r>
      <w:r>
        <w:rPr>
          <w:rFonts w:ascii="Palatino Linotype" w:hAnsi="Palatino Linotype" w:cs="Arial"/>
          <w:b/>
          <w:sz w:val="24"/>
        </w:rPr>
        <w:t>0123</w:t>
      </w:r>
      <w:r w:rsidRPr="003D1E49">
        <w:rPr>
          <w:rFonts w:ascii="Palatino Linotype" w:hAnsi="Palatino Linotype" w:cs="Arial"/>
          <w:b/>
          <w:sz w:val="24"/>
        </w:rPr>
        <w:t>/IXTASAL/IP/2020</w:t>
      </w:r>
      <w:r>
        <w:rPr>
          <w:rFonts w:ascii="Palatino Linotype" w:hAnsi="Palatino Linotype" w:cs="Arial"/>
          <w:b/>
          <w:sz w:val="24"/>
        </w:rPr>
        <w:t>:</w:t>
      </w:r>
    </w:p>
    <w:p w14:paraId="5E9517E9" w14:textId="77777777" w:rsidR="003C0B62" w:rsidRDefault="003C0B62" w:rsidP="003C0B62">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5A3086">
        <w:rPr>
          <w:rFonts w:ascii="Palatino Linotype" w:hAnsi="Palatino Linotype"/>
          <w:i/>
          <w:iCs/>
          <w:color w:val="000000"/>
        </w:rPr>
        <w:t xml:space="preserve">Del Contralor Municipal, Autoridad Investigadora, Síndico y Tesorero Municipal, solicito, el documento donde consta la imposición de un medio de apremio al C. </w:t>
      </w:r>
      <w:proofErr w:type="spellStart"/>
      <w:r w:rsidRPr="005A3086">
        <w:rPr>
          <w:rFonts w:ascii="Palatino Linotype" w:hAnsi="Palatino Linotype"/>
          <w:i/>
          <w:iCs/>
          <w:color w:val="000000"/>
        </w:rPr>
        <w:t>Joaquin</w:t>
      </w:r>
      <w:proofErr w:type="spellEnd"/>
      <w:r w:rsidRPr="005A3086">
        <w:rPr>
          <w:rFonts w:ascii="Palatino Linotype" w:hAnsi="Palatino Linotype"/>
          <w:i/>
          <w:iCs/>
          <w:color w:val="000000"/>
        </w:rPr>
        <w:t xml:space="preserve"> Alberto Maya </w:t>
      </w:r>
      <w:proofErr w:type="spellStart"/>
      <w:r w:rsidRPr="005A3086">
        <w:rPr>
          <w:rFonts w:ascii="Palatino Linotype" w:hAnsi="Palatino Linotype"/>
          <w:i/>
          <w:iCs/>
          <w:color w:val="000000"/>
        </w:rPr>
        <w:t>Zenon</w:t>
      </w:r>
      <w:proofErr w:type="spellEnd"/>
      <w:r w:rsidRPr="005A3086">
        <w:rPr>
          <w:rFonts w:ascii="Palatino Linotype" w:hAnsi="Palatino Linotype"/>
          <w:i/>
          <w:iCs/>
          <w:color w:val="000000"/>
        </w:rPr>
        <w:t>, el recibo (CFDI) donde consta el pago de dicho medio de apremio y la justificación de porqué se recibió y cobró un importe menor al establecido legalmente, así como, el nombre y cargo de la persona que autorizó un cobro menor al legalmente establecido por la autoridad competente, en este caso, la Autoridad Investigadora adscrita a la Contraloría Municipal.</w:t>
      </w:r>
      <w:r>
        <w:rPr>
          <w:rFonts w:ascii="Palatino Linotype" w:hAnsi="Palatino Linotype"/>
          <w:i/>
          <w:iCs/>
          <w:color w:val="000000"/>
        </w:rPr>
        <w:t>” (Sic)</w:t>
      </w:r>
    </w:p>
    <w:p w14:paraId="18C32C4D" w14:textId="77777777" w:rsidR="003C0B62" w:rsidRDefault="003C0B62" w:rsidP="003C0B62">
      <w:pPr>
        <w:spacing w:after="0" w:line="360" w:lineRule="auto"/>
        <w:ind w:left="567"/>
        <w:jc w:val="both"/>
        <w:rPr>
          <w:rFonts w:ascii="Palatino Linotype" w:hAnsi="Palatino Linotype"/>
          <w:i/>
          <w:iCs/>
          <w:color w:val="000000"/>
        </w:rPr>
      </w:pPr>
    </w:p>
    <w:p w14:paraId="1287339B" w14:textId="77777777" w:rsidR="003C0B62" w:rsidRDefault="003C0B62" w:rsidP="003C0B62">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0493</w:t>
      </w:r>
      <w:r w:rsidRPr="003D1E49">
        <w:rPr>
          <w:rFonts w:ascii="Palatino Linotype" w:hAnsi="Palatino Linotype" w:cs="Arial"/>
          <w:b/>
          <w:sz w:val="24"/>
        </w:rPr>
        <w:t>/IXTASAL/IP/2020</w:t>
      </w:r>
      <w:r>
        <w:rPr>
          <w:rFonts w:ascii="Palatino Linotype" w:hAnsi="Palatino Linotype" w:cs="Arial"/>
          <w:b/>
          <w:sz w:val="24"/>
        </w:rPr>
        <w:t>:</w:t>
      </w:r>
    </w:p>
    <w:p w14:paraId="67D38C89" w14:textId="77777777" w:rsidR="003C0B62" w:rsidRDefault="003C0B62" w:rsidP="003C0B62">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C1616C">
        <w:rPr>
          <w:rFonts w:ascii="Palatino Linotype" w:hAnsi="Palatino Linotype"/>
          <w:i/>
          <w:iCs/>
          <w:color w:val="000000"/>
        </w:rPr>
        <w:t xml:space="preserve">De la </w:t>
      </w:r>
      <w:proofErr w:type="spellStart"/>
      <w:r w:rsidRPr="00C1616C">
        <w:rPr>
          <w:rFonts w:ascii="Palatino Linotype" w:hAnsi="Palatino Linotype"/>
          <w:i/>
          <w:iCs/>
          <w:color w:val="000000"/>
        </w:rPr>
        <w:t>urra</w:t>
      </w:r>
      <w:proofErr w:type="spellEnd"/>
      <w:r w:rsidRPr="00C1616C">
        <w:rPr>
          <w:rFonts w:ascii="Palatino Linotype" w:hAnsi="Palatino Linotype"/>
          <w:i/>
          <w:iCs/>
          <w:color w:val="000000"/>
        </w:rPr>
        <w:t xml:space="preserve"> directora de administración, rebeca, solicito, todos los </w:t>
      </w:r>
      <w:proofErr w:type="spellStart"/>
      <w:r w:rsidRPr="00C1616C">
        <w:rPr>
          <w:rFonts w:ascii="Palatino Linotype" w:hAnsi="Palatino Linotype"/>
          <w:i/>
          <w:iCs/>
          <w:color w:val="000000"/>
        </w:rPr>
        <w:t>memorámdums</w:t>
      </w:r>
      <w:proofErr w:type="spellEnd"/>
      <w:r w:rsidRPr="00C1616C">
        <w:rPr>
          <w:rFonts w:ascii="Palatino Linotype" w:hAnsi="Palatino Linotype"/>
          <w:i/>
          <w:iCs/>
          <w:color w:val="000000"/>
        </w:rPr>
        <w:t xml:space="preserve"> y oficios que le haya emitido el </w:t>
      </w:r>
      <w:proofErr w:type="spellStart"/>
      <w:r w:rsidRPr="00C1616C">
        <w:rPr>
          <w:rFonts w:ascii="Palatino Linotype" w:hAnsi="Palatino Linotype"/>
          <w:i/>
          <w:iCs/>
          <w:color w:val="000000"/>
        </w:rPr>
        <w:t>cbrd</w:t>
      </w:r>
      <w:proofErr w:type="spellEnd"/>
      <w:r w:rsidRPr="00C1616C">
        <w:rPr>
          <w:rFonts w:ascii="Palatino Linotype" w:hAnsi="Palatino Linotype"/>
          <w:i/>
          <w:iCs/>
          <w:color w:val="000000"/>
        </w:rPr>
        <w:t xml:space="preserve"> presidente municipal, juan </w:t>
      </w:r>
      <w:proofErr w:type="spellStart"/>
      <w:r w:rsidRPr="00C1616C">
        <w:rPr>
          <w:rFonts w:ascii="Palatino Linotype" w:hAnsi="Palatino Linotype"/>
          <w:i/>
          <w:iCs/>
          <w:color w:val="000000"/>
        </w:rPr>
        <w:t>antonio</w:t>
      </w:r>
      <w:proofErr w:type="spellEnd"/>
      <w:r w:rsidRPr="00C1616C">
        <w:rPr>
          <w:rFonts w:ascii="Palatino Linotype" w:hAnsi="Palatino Linotype"/>
          <w:i/>
          <w:iCs/>
          <w:color w:val="000000"/>
        </w:rPr>
        <w:t xml:space="preserve"> </w:t>
      </w:r>
      <w:proofErr w:type="spellStart"/>
      <w:r w:rsidRPr="00C1616C">
        <w:rPr>
          <w:rFonts w:ascii="Palatino Linotype" w:hAnsi="Palatino Linotype"/>
          <w:i/>
          <w:iCs/>
          <w:color w:val="000000"/>
        </w:rPr>
        <w:t>pérez</w:t>
      </w:r>
      <w:proofErr w:type="spellEnd"/>
      <w:r w:rsidRPr="00C1616C">
        <w:rPr>
          <w:rFonts w:ascii="Palatino Linotype" w:hAnsi="Palatino Linotype"/>
          <w:i/>
          <w:iCs/>
          <w:color w:val="000000"/>
        </w:rPr>
        <w:t xml:space="preserve"> quintero, durante el ejercicio fiscal 2019.</w:t>
      </w:r>
      <w:r>
        <w:rPr>
          <w:rFonts w:ascii="Palatino Linotype" w:hAnsi="Palatino Linotype"/>
          <w:i/>
          <w:iCs/>
          <w:color w:val="000000"/>
        </w:rPr>
        <w:t>” (Sic)</w:t>
      </w:r>
    </w:p>
    <w:p w14:paraId="39C34BB2" w14:textId="77777777" w:rsidR="003C0B62" w:rsidRDefault="003C0B62" w:rsidP="003C0B62">
      <w:pPr>
        <w:spacing w:after="0" w:line="360" w:lineRule="auto"/>
        <w:ind w:left="567"/>
        <w:jc w:val="both"/>
        <w:rPr>
          <w:rFonts w:ascii="Palatino Linotype" w:hAnsi="Palatino Linotype"/>
          <w:i/>
          <w:iCs/>
          <w:color w:val="000000"/>
        </w:rPr>
      </w:pPr>
    </w:p>
    <w:p w14:paraId="143BC309" w14:textId="77777777" w:rsidR="003C0B62" w:rsidRDefault="003C0B62" w:rsidP="003C0B62">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0498</w:t>
      </w:r>
      <w:r w:rsidRPr="003D1E49">
        <w:rPr>
          <w:rFonts w:ascii="Palatino Linotype" w:hAnsi="Palatino Linotype" w:cs="Arial"/>
          <w:b/>
          <w:sz w:val="24"/>
        </w:rPr>
        <w:t>/IXTASAL/IP/2020</w:t>
      </w:r>
      <w:r>
        <w:rPr>
          <w:rFonts w:ascii="Palatino Linotype" w:hAnsi="Palatino Linotype" w:cs="Arial"/>
          <w:b/>
          <w:sz w:val="24"/>
        </w:rPr>
        <w:t>:</w:t>
      </w:r>
    </w:p>
    <w:p w14:paraId="53B5DBCD" w14:textId="77777777" w:rsidR="003C0B62" w:rsidRDefault="003C0B62" w:rsidP="003C0B62">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C1616C">
        <w:rPr>
          <w:rFonts w:ascii="Palatino Linotype" w:hAnsi="Palatino Linotype"/>
          <w:i/>
          <w:iCs/>
          <w:color w:val="000000"/>
        </w:rPr>
        <w:t>Del contralor municipal, solicito, todos los arqueos, revisiones y auditorías practicadas durante 2019.</w:t>
      </w:r>
      <w:r>
        <w:rPr>
          <w:rFonts w:ascii="Palatino Linotype" w:hAnsi="Palatino Linotype"/>
          <w:i/>
          <w:iCs/>
          <w:color w:val="000000"/>
        </w:rPr>
        <w:t>” (Sic)</w:t>
      </w:r>
    </w:p>
    <w:p w14:paraId="02BE35C5" w14:textId="77777777" w:rsidR="003C0B62" w:rsidRDefault="003C0B62" w:rsidP="003C0B62">
      <w:pPr>
        <w:spacing w:after="0" w:line="360" w:lineRule="auto"/>
        <w:ind w:left="567"/>
        <w:jc w:val="both"/>
        <w:rPr>
          <w:rFonts w:ascii="Palatino Linotype" w:hAnsi="Palatino Linotype"/>
          <w:i/>
          <w:iCs/>
          <w:color w:val="000000"/>
        </w:rPr>
      </w:pPr>
    </w:p>
    <w:p w14:paraId="5621886D" w14:textId="77777777" w:rsidR="003C0B62" w:rsidRPr="00CF01B5" w:rsidRDefault="003C0B62" w:rsidP="003C0B62">
      <w:pPr>
        <w:pStyle w:val="Sinespaciado"/>
        <w:ind w:left="567" w:right="567"/>
        <w:jc w:val="both"/>
      </w:pPr>
      <w:r w:rsidRPr="003D1E49">
        <w:rPr>
          <w:rFonts w:ascii="Palatino Linotype" w:hAnsi="Palatino Linotype" w:cs="Arial"/>
          <w:b/>
        </w:rPr>
        <w:t>0</w:t>
      </w:r>
      <w:r>
        <w:rPr>
          <w:rFonts w:ascii="Palatino Linotype" w:hAnsi="Palatino Linotype" w:cs="Arial"/>
          <w:b/>
        </w:rPr>
        <w:t>0660</w:t>
      </w:r>
      <w:r w:rsidRPr="003D1E49">
        <w:rPr>
          <w:rFonts w:ascii="Palatino Linotype" w:hAnsi="Palatino Linotype" w:cs="Arial"/>
          <w:b/>
        </w:rPr>
        <w:t>/IXTASAL/IP/2020</w:t>
      </w:r>
      <w:r>
        <w:rPr>
          <w:rFonts w:ascii="Palatino Linotype" w:hAnsi="Palatino Linotype" w:cs="Arial"/>
          <w:b/>
        </w:rPr>
        <w:t>:</w:t>
      </w:r>
    </w:p>
    <w:p w14:paraId="5F7BB0D7" w14:textId="3CD2FE39" w:rsidR="003C0B62" w:rsidRDefault="003C0B62" w:rsidP="003C0B62">
      <w:pPr>
        <w:spacing w:line="36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 xml:space="preserve"> “</w:t>
      </w:r>
      <w:r w:rsidRPr="00405876">
        <w:rPr>
          <w:rFonts w:ascii="Palatino Linotype" w:hAnsi="Palatino Linotype"/>
          <w:i/>
          <w:color w:val="000000"/>
        </w:rPr>
        <w:t xml:space="preserve">De la Coordinadora de Programas o del cargo que ocupe la C. GIOANNELI, novia del hijo de la Dra. Julia Presidenta del DIF, solicito, todos los oficios, memorándums y en general cualquier comunicación recibida por ella correspondiente al año 2020, por cierto, felicidades por el nombramiento de MARICELA RAMÍREZ COTERO, como titular de transparencia, ahora sí nos darán toda la información que necesitamos, seguimos avanzando y en el 2021 recuperaremos el gobierno municipal, gracias regidora </w:t>
      </w:r>
      <w:proofErr w:type="spellStart"/>
      <w:r w:rsidR="00C3628C">
        <w:rPr>
          <w:rFonts w:ascii="Palatino Linotype" w:hAnsi="Palatino Linotype"/>
          <w:i/>
          <w:color w:val="000000"/>
        </w:rPr>
        <w:t>xxxx</w:t>
      </w:r>
      <w:proofErr w:type="spellEnd"/>
      <w:r w:rsidRPr="00405876">
        <w:rPr>
          <w:rFonts w:ascii="Palatino Linotype" w:hAnsi="Palatino Linotype"/>
          <w:i/>
          <w:color w:val="000000"/>
        </w:rPr>
        <w:t>.</w:t>
      </w:r>
      <w:r>
        <w:rPr>
          <w:rFonts w:ascii="Palatino Linotype" w:eastAsia="Times New Roman" w:hAnsi="Palatino Linotype" w:cs="Times New Roman"/>
          <w:i/>
          <w:lang w:val="es-ES_tradnl" w:eastAsia="es-ES"/>
        </w:rPr>
        <w:t>” (</w:t>
      </w:r>
      <w:r w:rsidRPr="00CF567E">
        <w:rPr>
          <w:rFonts w:ascii="Palatino Linotype" w:eastAsia="Times New Roman" w:hAnsi="Palatino Linotype" w:cs="Times New Roman"/>
          <w:i/>
          <w:lang w:val="es-ES_tradnl" w:eastAsia="es-ES"/>
        </w:rPr>
        <w:t>Sic</w:t>
      </w:r>
      <w:r>
        <w:rPr>
          <w:rFonts w:ascii="Palatino Linotype" w:eastAsia="Times New Roman" w:hAnsi="Palatino Linotype" w:cs="Times New Roman"/>
          <w:i/>
          <w:lang w:val="es-ES_tradnl" w:eastAsia="es-ES"/>
        </w:rPr>
        <w:t>)</w:t>
      </w:r>
    </w:p>
    <w:p w14:paraId="273C0086" w14:textId="77777777" w:rsidR="003C0B62" w:rsidRDefault="003C0B62" w:rsidP="003C0B62">
      <w:pPr>
        <w:spacing w:line="360" w:lineRule="auto"/>
        <w:jc w:val="both"/>
        <w:rPr>
          <w:rFonts w:ascii="Palatino Linotype" w:hAnsi="Palatino Linotype"/>
          <w:b/>
          <w:lang w:val="es-ES_tradnl"/>
        </w:rPr>
      </w:pPr>
    </w:p>
    <w:p w14:paraId="43ECD50B" w14:textId="77777777" w:rsidR="003C0B62" w:rsidRDefault="003C0B62" w:rsidP="003C0B62">
      <w:pPr>
        <w:spacing w:line="360" w:lineRule="auto"/>
        <w:jc w:val="both"/>
        <w:rPr>
          <w:rFonts w:ascii="Palatino Linotype" w:hAnsi="Palatino Linotype"/>
          <w:b/>
          <w:lang w:val="es-ES_tradnl"/>
        </w:rPr>
      </w:pPr>
    </w:p>
    <w:p w14:paraId="6FB5E1F5" w14:textId="77777777" w:rsidR="003C0B62" w:rsidRDefault="003C0B62" w:rsidP="003C0B62">
      <w:pPr>
        <w:spacing w:line="360" w:lineRule="auto"/>
        <w:jc w:val="both"/>
        <w:rPr>
          <w:rFonts w:ascii="Palatino Linotype" w:hAnsi="Palatino Linotype"/>
          <w:lang w:val="es-ES_tradnl"/>
        </w:rPr>
      </w:pPr>
      <w:r w:rsidRPr="002E39F9">
        <w:rPr>
          <w:rFonts w:ascii="Palatino Linotype" w:hAnsi="Palatino Linotype"/>
          <w:b/>
          <w:lang w:val="es-ES_tradnl"/>
        </w:rPr>
        <w:t>Modalidad de entrega:</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Pr>
          <w:rFonts w:ascii="Palatino Linotype" w:hAnsi="Palatino Linotype"/>
          <w:lang w:val="es-ES_tradnl"/>
        </w:rPr>
        <w:t>, en los cuatro casos.</w:t>
      </w:r>
    </w:p>
    <w:p w14:paraId="2FAA617A" w14:textId="77777777" w:rsidR="003C0B62" w:rsidRPr="003D1E49" w:rsidRDefault="003C0B62" w:rsidP="003C0B62">
      <w:pPr>
        <w:spacing w:line="360" w:lineRule="auto"/>
        <w:jc w:val="both"/>
        <w:rPr>
          <w:rFonts w:ascii="Palatino Linotype" w:hAnsi="Palatino Linotype"/>
          <w:lang w:val="es-ES_tradnl"/>
        </w:rPr>
      </w:pPr>
    </w:p>
    <w:p w14:paraId="366A4755" w14:textId="77777777" w:rsidR="003C0B62" w:rsidRDefault="003C0B62" w:rsidP="003C0B62">
      <w:pPr>
        <w:spacing w:after="0" w:line="360" w:lineRule="auto"/>
        <w:jc w:val="both"/>
        <w:rPr>
          <w:rFonts w:ascii="Palatino Linotype" w:hAnsi="Palatino Linotype" w:cs="Arial"/>
          <w:b/>
          <w:sz w:val="28"/>
        </w:rPr>
      </w:pPr>
    </w:p>
    <w:p w14:paraId="263F62B2" w14:textId="77777777" w:rsidR="003C0B62" w:rsidRPr="00CF567E" w:rsidRDefault="003C0B62" w:rsidP="003C0B62">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De la respuesta del Sujeto Obligado.</w:t>
      </w:r>
    </w:p>
    <w:p w14:paraId="68B9FFD5" w14:textId="77777777" w:rsidR="003C0B62" w:rsidRPr="00CF567E" w:rsidRDefault="003C0B62" w:rsidP="003C0B62">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w:t>
      </w:r>
      <w:r>
        <w:rPr>
          <w:rFonts w:ascii="Palatino Linotype" w:hAnsi="Palatino Linotype" w:cs="Arial"/>
          <w:sz w:val="24"/>
        </w:rPr>
        <w:t>los</w:t>
      </w:r>
      <w:r w:rsidRPr="00CF567E">
        <w:rPr>
          <w:rFonts w:ascii="Palatino Linotype" w:hAnsi="Palatino Linotype" w:cs="Arial"/>
          <w:sz w:val="24"/>
        </w:rPr>
        <w:t xml:space="preserve"> expediente</w:t>
      </w:r>
      <w:r>
        <w:rPr>
          <w:rFonts w:ascii="Palatino Linotype" w:hAnsi="Palatino Linotype" w:cs="Arial"/>
          <w:sz w:val="24"/>
        </w:rPr>
        <w:t>s</w:t>
      </w:r>
      <w:r w:rsidRPr="00CF567E">
        <w:rPr>
          <w:rFonts w:ascii="Palatino Linotype" w:hAnsi="Palatino Linotype" w:cs="Arial"/>
          <w:sz w:val="24"/>
        </w:rPr>
        <w:t xml:space="preserve"> electrónico</w:t>
      </w:r>
      <w:r>
        <w:rPr>
          <w:rFonts w:ascii="Palatino Linotype" w:hAnsi="Palatino Linotype" w:cs="Arial"/>
          <w:sz w:val="24"/>
        </w:rPr>
        <w:t>s</w:t>
      </w:r>
      <w:r w:rsidRPr="00CF567E">
        <w:rPr>
          <w:rFonts w:ascii="Palatino Linotype" w:hAnsi="Palatino Linotype" w:cs="Arial"/>
          <w:sz w:val="24"/>
        </w:rPr>
        <w:t xml:space="preserve">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Pr>
          <w:rFonts w:ascii="Palatino Linotype" w:hAnsi="Palatino Linotype" w:cs="Arial"/>
          <w:sz w:val="24"/>
        </w:rPr>
        <w:t xml:space="preserve">el día tres de julio </w:t>
      </w:r>
      <w:r w:rsidRPr="00CF567E">
        <w:rPr>
          <w:rFonts w:ascii="Palatino Linotype" w:hAnsi="Palatino Linotype" w:cs="Arial"/>
          <w:sz w:val="24"/>
        </w:rPr>
        <w:t xml:space="preserve">de dos mil </w:t>
      </w:r>
      <w:r>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Pr>
          <w:rFonts w:ascii="Palatino Linotype" w:hAnsi="Palatino Linotype" w:cs="Arial"/>
          <w:sz w:val="24"/>
        </w:rPr>
        <w:t xml:space="preserve"> dio respuesta a las solicitudes</w:t>
      </w:r>
      <w:r w:rsidRPr="00CF567E">
        <w:rPr>
          <w:rFonts w:ascii="Palatino Linotype" w:hAnsi="Palatino Linotype" w:cs="Arial"/>
          <w:sz w:val="24"/>
        </w:rPr>
        <w:t xml:space="preserve"> de información señalando lo siguiente: </w:t>
      </w:r>
    </w:p>
    <w:p w14:paraId="42987EEC" w14:textId="77777777" w:rsidR="003C0B62" w:rsidRPr="00CF567E" w:rsidRDefault="003C0B62" w:rsidP="003C0B62">
      <w:pPr>
        <w:spacing w:after="0" w:line="276" w:lineRule="auto"/>
        <w:ind w:right="567"/>
        <w:jc w:val="both"/>
        <w:rPr>
          <w:rFonts w:ascii="Palatino Linotype" w:hAnsi="Palatino Linotype" w:cs="Arial"/>
          <w:sz w:val="24"/>
        </w:rPr>
      </w:pPr>
    </w:p>
    <w:p w14:paraId="6F49F6D4" w14:textId="77777777" w:rsidR="003C0B62" w:rsidRPr="00C973EF" w:rsidRDefault="003C0B62" w:rsidP="003C0B62">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 xml:space="preserve"> “</w:t>
      </w:r>
      <w:r w:rsidRPr="00C973E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8F0DB8" w14:textId="77777777" w:rsidR="003C0B62" w:rsidRDefault="003C0B62" w:rsidP="003C0B62">
      <w:pPr>
        <w:spacing w:after="0" w:line="240" w:lineRule="auto"/>
        <w:jc w:val="both"/>
        <w:rPr>
          <w:rFonts w:ascii="Palatino Linotype" w:hAnsi="Palatino Linotype"/>
          <w:i/>
          <w:color w:val="000000"/>
        </w:rPr>
      </w:pPr>
    </w:p>
    <w:p w14:paraId="220DF222" w14:textId="77777777" w:rsidR="003C0B62" w:rsidRDefault="003C0B62" w:rsidP="003C0B62">
      <w:pPr>
        <w:spacing w:after="0" w:line="240" w:lineRule="auto"/>
        <w:jc w:val="both"/>
        <w:rPr>
          <w:rFonts w:ascii="Palatino Linotype" w:hAnsi="Palatino Linotype"/>
          <w:i/>
          <w:color w:val="000000"/>
        </w:rPr>
      </w:pPr>
      <w:r w:rsidRPr="00405876">
        <w:rPr>
          <w:rFonts w:ascii="Palatino Linotype" w:hAnsi="Palatino Linotype"/>
          <w:i/>
          <w:color w:val="000000"/>
        </w:rPr>
        <w:t xml:space="preserve">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w:t>
      </w:r>
    </w:p>
    <w:p w14:paraId="0C0ED53A" w14:textId="77777777" w:rsidR="003C0B62" w:rsidRDefault="003C0B62" w:rsidP="003C0B62">
      <w:pPr>
        <w:spacing w:after="0" w:line="240" w:lineRule="auto"/>
        <w:jc w:val="both"/>
        <w:rPr>
          <w:rFonts w:ascii="Palatino Linotype" w:hAnsi="Palatino Linotype"/>
          <w:i/>
          <w:color w:val="000000"/>
        </w:rPr>
      </w:pPr>
    </w:p>
    <w:p w14:paraId="3016C180" w14:textId="77777777" w:rsidR="003C0B62" w:rsidRPr="00C973EF" w:rsidRDefault="003C0B62" w:rsidP="003C0B62">
      <w:pPr>
        <w:spacing w:after="0" w:line="240" w:lineRule="auto"/>
        <w:jc w:val="both"/>
        <w:rPr>
          <w:rFonts w:ascii="Palatino Linotype" w:hAnsi="Palatino Linotype"/>
          <w:i/>
          <w:color w:val="000000"/>
        </w:rPr>
      </w:pPr>
      <w:r w:rsidRPr="00C973EF">
        <w:rPr>
          <w:rFonts w:ascii="Palatino Linotype" w:hAnsi="Palatino Linotype"/>
          <w:i/>
          <w:color w:val="000000"/>
        </w:rPr>
        <w:t>ATENTAMENTE</w:t>
      </w:r>
    </w:p>
    <w:p w14:paraId="740A2483" w14:textId="77777777" w:rsidR="003C0B62" w:rsidRDefault="003C0B62" w:rsidP="003C0B62">
      <w:pPr>
        <w:spacing w:after="0" w:line="240" w:lineRule="auto"/>
        <w:jc w:val="both"/>
        <w:rPr>
          <w:rFonts w:ascii="Palatino Linotype" w:eastAsia="Times New Roman" w:hAnsi="Palatino Linotype" w:cs="Times New Roman"/>
          <w:i/>
          <w:lang w:val="es-ES_tradnl" w:eastAsia="es-ES"/>
        </w:rPr>
      </w:pPr>
      <w:r w:rsidRPr="00C973EF">
        <w:rPr>
          <w:rFonts w:ascii="Palatino Linotype" w:hAnsi="Palatino Linotype"/>
          <w:i/>
          <w:color w:val="000000"/>
        </w:rPr>
        <w:t>L. EN D. MARICELA RAMIREZ COTERO</w:t>
      </w:r>
      <w:r w:rsidRPr="00CF567E">
        <w:rPr>
          <w:rFonts w:ascii="Palatino Linotype" w:eastAsia="Times New Roman" w:hAnsi="Palatino Linotype" w:cs="Times New Roman"/>
          <w:i/>
          <w:lang w:val="es-ES_tradnl" w:eastAsia="es-ES"/>
        </w:rPr>
        <w:t>” [Sic]</w:t>
      </w:r>
    </w:p>
    <w:p w14:paraId="4427ADB3" w14:textId="77777777" w:rsidR="003C0B62" w:rsidRDefault="003C0B62" w:rsidP="003C0B62">
      <w:pPr>
        <w:spacing w:after="0" w:line="240" w:lineRule="auto"/>
        <w:jc w:val="both"/>
        <w:rPr>
          <w:rFonts w:ascii="Palatino Linotype" w:eastAsia="Times New Roman" w:hAnsi="Palatino Linotype" w:cs="Times New Roman"/>
          <w:i/>
          <w:lang w:val="es-ES_tradnl" w:eastAsia="es-ES"/>
        </w:rPr>
      </w:pPr>
    </w:p>
    <w:p w14:paraId="413F8C76" w14:textId="77777777" w:rsidR="003C0B62" w:rsidRPr="00CF567E" w:rsidRDefault="003C0B62" w:rsidP="003C0B62">
      <w:pPr>
        <w:spacing w:after="0" w:line="240" w:lineRule="auto"/>
        <w:jc w:val="both"/>
        <w:rPr>
          <w:rFonts w:ascii="Palatino Linotype" w:eastAsia="Times New Roman" w:hAnsi="Palatino Linotype" w:cs="Times New Roman"/>
          <w:i/>
          <w:lang w:val="es-ES_tradnl" w:eastAsia="es-ES"/>
        </w:rPr>
      </w:pPr>
    </w:p>
    <w:p w14:paraId="3DFC5BF1" w14:textId="77777777" w:rsidR="003C0B62" w:rsidRDefault="003C0B62" w:rsidP="003C0B62">
      <w:pPr>
        <w:pStyle w:val="Sinespaciado"/>
        <w:rPr>
          <w:rFonts w:ascii="Palatino Linotype" w:hAnsi="Palatino Linotype"/>
          <w:lang w:val="es-ES_tradnl"/>
        </w:rPr>
      </w:pPr>
    </w:p>
    <w:p w14:paraId="155FF48F" w14:textId="77777777" w:rsidR="003C0B62" w:rsidRPr="00CF567E" w:rsidRDefault="003C0B62" w:rsidP="003C0B62">
      <w:pPr>
        <w:pStyle w:val="Sinespaciado"/>
        <w:numPr>
          <w:ilvl w:val="0"/>
          <w:numId w:val="2"/>
        </w:numPr>
        <w:jc w:val="both"/>
        <w:rPr>
          <w:rFonts w:ascii="Palatino Linotype" w:hAnsi="Palatino Linotype"/>
          <w:lang w:val="es-ES_tradnl"/>
        </w:rPr>
      </w:pPr>
      <w:r>
        <w:rPr>
          <w:rFonts w:ascii="Palatino Linotype" w:hAnsi="Palatino Linotype"/>
          <w:lang w:val="es-ES_tradnl"/>
        </w:rPr>
        <w:t xml:space="preserve">Adjuntando a dichas respuestas, el archivo electrónico denominado </w:t>
      </w:r>
      <w:r w:rsidRPr="00551A0B">
        <w:rPr>
          <w:rFonts w:ascii="Palatino Linotype" w:hAnsi="Palatino Linotype"/>
          <w:i/>
          <w:lang w:val="es-ES_tradnl"/>
        </w:rPr>
        <w:t>“</w:t>
      </w:r>
      <w:r w:rsidRPr="00405876">
        <w:rPr>
          <w:rFonts w:ascii="Palatino Linotype" w:hAnsi="Palatino Linotype"/>
          <w:i/>
          <w:lang w:val="es-ES_tradnl"/>
        </w:rPr>
        <w:t>Acta de la 12va Sesión Extraordinaria.pdf</w:t>
      </w:r>
      <w:r w:rsidRPr="00551A0B">
        <w:rPr>
          <w:rFonts w:ascii="Palatino Linotype" w:hAnsi="Palatino Linotype"/>
          <w:i/>
          <w:lang w:val="es-ES_tradnl"/>
        </w:rPr>
        <w:t>”</w:t>
      </w:r>
      <w:r>
        <w:rPr>
          <w:rFonts w:ascii="Palatino Linotype" w:hAnsi="Palatino Linotype"/>
          <w:lang w:val="es-ES_tradnl"/>
        </w:rPr>
        <w:t xml:space="preserve">; el cual, no se inserta por ser del conocimiento de </w:t>
      </w:r>
      <w:r>
        <w:rPr>
          <w:rFonts w:ascii="Palatino Linotype" w:hAnsi="Palatino Linotype"/>
          <w:lang w:val="es-ES_tradnl"/>
        </w:rPr>
        <w:lastRenderedPageBreak/>
        <w:t>las partes, sin embargo, será motivo de estudio en el Considerando correspondiente.</w:t>
      </w:r>
    </w:p>
    <w:p w14:paraId="1D35DAC8" w14:textId="77777777" w:rsidR="003C0B62" w:rsidRPr="00CF567E" w:rsidRDefault="003C0B62" w:rsidP="003C0B62">
      <w:pPr>
        <w:pStyle w:val="Sinespaciado"/>
        <w:jc w:val="both"/>
        <w:rPr>
          <w:rFonts w:ascii="Palatino Linotype" w:hAnsi="Palatino Linotype"/>
          <w:lang w:val="es-ES_tradnl"/>
        </w:rPr>
      </w:pPr>
    </w:p>
    <w:p w14:paraId="3616F36A" w14:textId="77777777" w:rsidR="003C0B62" w:rsidRDefault="003C0B62" w:rsidP="003C0B62">
      <w:pPr>
        <w:spacing w:after="0" w:line="276" w:lineRule="auto"/>
        <w:ind w:right="567"/>
        <w:jc w:val="both"/>
        <w:rPr>
          <w:rFonts w:ascii="Palatino Linotype" w:hAnsi="Palatino Linotype" w:cs="Arial"/>
          <w:b/>
          <w:sz w:val="18"/>
          <w:lang w:val="es-ES_tradnl"/>
        </w:rPr>
      </w:pPr>
    </w:p>
    <w:p w14:paraId="2984EB4C" w14:textId="77777777" w:rsidR="003C0B62" w:rsidRDefault="003C0B62" w:rsidP="003C0B62">
      <w:pPr>
        <w:spacing w:after="0" w:line="276" w:lineRule="auto"/>
        <w:ind w:right="567"/>
        <w:jc w:val="both"/>
        <w:rPr>
          <w:rFonts w:ascii="Palatino Linotype" w:hAnsi="Palatino Linotype" w:cs="Arial"/>
          <w:b/>
          <w:sz w:val="18"/>
          <w:lang w:val="es-ES_tradnl"/>
        </w:rPr>
      </w:pPr>
    </w:p>
    <w:p w14:paraId="5C0E4340" w14:textId="77777777" w:rsidR="003C0B62" w:rsidRPr="00405876" w:rsidRDefault="003C0B62" w:rsidP="003C0B62">
      <w:pPr>
        <w:spacing w:after="0" w:line="276" w:lineRule="auto"/>
        <w:ind w:right="567"/>
        <w:jc w:val="both"/>
        <w:rPr>
          <w:rFonts w:ascii="Palatino Linotype" w:hAnsi="Palatino Linotype" w:cs="Arial"/>
          <w:b/>
          <w:sz w:val="18"/>
          <w:lang w:val="es-ES_tradnl"/>
        </w:rPr>
      </w:pPr>
    </w:p>
    <w:p w14:paraId="2A36CBE9" w14:textId="77777777" w:rsidR="003C0B62" w:rsidRPr="00CF567E" w:rsidRDefault="003C0B62" w:rsidP="003C0B62">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14:paraId="1339856F" w14:textId="314023BC" w:rsidR="003C0B62" w:rsidRDefault="003C0B62" w:rsidP="003C0B62">
      <w:pPr>
        <w:spacing w:after="0" w:line="360" w:lineRule="auto"/>
        <w:jc w:val="both"/>
        <w:rPr>
          <w:rFonts w:ascii="Palatino Linotype" w:hAnsi="Palatino Linotype" w:cs="Arial"/>
          <w:sz w:val="24"/>
        </w:rPr>
      </w:pPr>
      <w:r w:rsidRPr="00CF567E">
        <w:rPr>
          <w:rFonts w:ascii="Palatino Linotype" w:hAnsi="Palatino Linotype" w:cs="Arial"/>
          <w:sz w:val="24"/>
          <w:szCs w:val="24"/>
        </w:rPr>
        <w:t>Inconforme con la</w:t>
      </w:r>
      <w:r>
        <w:rPr>
          <w:rFonts w:ascii="Palatino Linotype" w:hAnsi="Palatino Linotype" w:cs="Arial"/>
          <w:sz w:val="24"/>
          <w:szCs w:val="24"/>
        </w:rPr>
        <w:t>s respuestas notificadas</w:t>
      </w:r>
      <w:r w:rsidRPr="00CF567E">
        <w:rPr>
          <w:rFonts w:ascii="Palatino Linotype" w:hAnsi="Palatino Linotype" w:cs="Arial"/>
          <w:sz w:val="24"/>
          <w:szCs w:val="24"/>
        </w:rPr>
        <w:t xml:space="preserve">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b/>
          <w:sz w:val="24"/>
          <w:szCs w:val="24"/>
        </w:rPr>
        <w:t>La</w:t>
      </w:r>
      <w:r w:rsidRPr="00CF567E">
        <w:rPr>
          <w:rFonts w:ascii="Palatino Linotype" w:hAnsi="Palatino Linotype" w:cs="Arial"/>
          <w:b/>
          <w:sz w:val="24"/>
          <w:szCs w:val="24"/>
        </w:rPr>
        <w:t xml:space="preserve"> Recurrente </w:t>
      </w:r>
      <w:r>
        <w:rPr>
          <w:rFonts w:ascii="Palatino Linotype" w:hAnsi="Palatino Linotype" w:cs="Arial"/>
          <w:sz w:val="24"/>
          <w:szCs w:val="24"/>
        </w:rPr>
        <w:t>interpuso los</w:t>
      </w:r>
      <w:r w:rsidRPr="00CF567E">
        <w:rPr>
          <w:rFonts w:ascii="Palatino Linotype" w:hAnsi="Palatino Linotype" w:cs="Arial"/>
          <w:sz w:val="24"/>
          <w:szCs w:val="24"/>
        </w:rPr>
        <w:t xml:space="preserve"> recurso</w:t>
      </w:r>
      <w:r>
        <w:rPr>
          <w:rFonts w:ascii="Palatino Linotype" w:hAnsi="Palatino Linotype" w:cs="Arial"/>
          <w:sz w:val="24"/>
          <w:szCs w:val="24"/>
        </w:rPr>
        <w:t>s</w:t>
      </w:r>
      <w:r w:rsidRPr="00CF567E">
        <w:rPr>
          <w:rFonts w:ascii="Palatino Linotype" w:hAnsi="Palatino Linotype" w:cs="Arial"/>
          <w:sz w:val="24"/>
          <w:szCs w:val="24"/>
        </w:rPr>
        <w:t xml:space="preserve"> de revisión, en fecha </w:t>
      </w:r>
      <w:r>
        <w:rPr>
          <w:rFonts w:ascii="Palatino Linotype" w:hAnsi="Palatino Linotype" w:cs="Arial"/>
          <w:sz w:val="24"/>
          <w:szCs w:val="24"/>
        </w:rPr>
        <w:t>veintiuno de 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w:t>
      </w:r>
      <w:r>
        <w:rPr>
          <w:rFonts w:ascii="Palatino Linotype" w:hAnsi="Palatino Linotype" w:cs="Arial"/>
          <w:sz w:val="24"/>
          <w:szCs w:val="24"/>
        </w:rPr>
        <w:t>el cual fue registrado</w:t>
      </w:r>
      <w:r w:rsidRPr="00CF567E">
        <w:rPr>
          <w:rFonts w:ascii="Palatino Linotype" w:hAnsi="Palatino Linotype" w:cs="Arial"/>
          <w:b/>
          <w:sz w:val="24"/>
          <w:szCs w:val="24"/>
        </w:rPr>
        <w:t xml:space="preserve"> </w:t>
      </w:r>
      <w:r>
        <w:rPr>
          <w:rFonts w:ascii="Palatino Linotype" w:hAnsi="Palatino Linotype" w:cs="Arial"/>
          <w:sz w:val="24"/>
          <w:szCs w:val="24"/>
        </w:rPr>
        <w:t>en el sistema electrónico con el expediente número</w:t>
      </w:r>
      <w:r w:rsidRPr="00CF567E">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3065</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3170</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3175</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y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3280</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en el cual</w:t>
      </w:r>
      <w:r w:rsidRPr="00CF567E">
        <w:rPr>
          <w:rFonts w:ascii="Palatino Linotype" w:hAnsi="Palatino Linotype" w:cs="Arial"/>
          <w:sz w:val="24"/>
          <w:szCs w:val="24"/>
        </w:rPr>
        <w:t xml:space="preserve"> </w:t>
      </w:r>
      <w:r>
        <w:rPr>
          <w:rFonts w:ascii="Palatino Linotype" w:hAnsi="Palatino Linotype" w:cs="Arial"/>
          <w:sz w:val="24"/>
        </w:rPr>
        <w:t>arguye, las</w:t>
      </w:r>
      <w:r w:rsidRPr="00CF567E">
        <w:rPr>
          <w:rFonts w:ascii="Palatino Linotype" w:hAnsi="Palatino Linotype" w:cs="Arial"/>
          <w:sz w:val="24"/>
        </w:rPr>
        <w:t xml:space="preserve"> siguientes manifestaciones:</w:t>
      </w:r>
    </w:p>
    <w:p w14:paraId="04A7B5F3" w14:textId="77777777" w:rsidR="009743B3" w:rsidRPr="00325EC6" w:rsidRDefault="009743B3" w:rsidP="003C0B62">
      <w:pPr>
        <w:spacing w:after="0" w:line="360" w:lineRule="auto"/>
        <w:jc w:val="both"/>
        <w:rPr>
          <w:rFonts w:ascii="Palatino Linotype" w:hAnsi="Palatino Linotype" w:cs="Arial"/>
          <w:sz w:val="24"/>
        </w:rPr>
      </w:pPr>
    </w:p>
    <w:p w14:paraId="20C0BA5C" w14:textId="77777777" w:rsidR="003C0B62" w:rsidRDefault="003C0B62" w:rsidP="003C0B62">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w:t>
      </w:r>
      <w:r>
        <w:rPr>
          <w:rFonts w:ascii="Palatino Linotype" w:hAnsi="Palatino Linotype" w:cs="Arial"/>
          <w:b/>
          <w:sz w:val="28"/>
        </w:rPr>
        <w:t>s</w:t>
      </w:r>
      <w:r w:rsidRPr="00CF567E">
        <w:rPr>
          <w:rFonts w:ascii="Palatino Linotype" w:hAnsi="Palatino Linotype" w:cs="Arial"/>
          <w:b/>
          <w:sz w:val="28"/>
        </w:rPr>
        <w:t xml:space="preserve"> Impugnado</w:t>
      </w:r>
      <w:r>
        <w:rPr>
          <w:rFonts w:ascii="Palatino Linotype" w:hAnsi="Palatino Linotype" w:cs="Arial"/>
          <w:b/>
          <w:sz w:val="28"/>
        </w:rPr>
        <w:t>s</w:t>
      </w:r>
      <w:r w:rsidRPr="00CF567E">
        <w:rPr>
          <w:rFonts w:ascii="Palatino Linotype" w:hAnsi="Palatino Linotype" w:cs="Arial"/>
          <w:b/>
          <w:sz w:val="28"/>
        </w:rPr>
        <w:t>:</w:t>
      </w:r>
    </w:p>
    <w:p w14:paraId="1CBA1665" w14:textId="77777777" w:rsidR="003C0B62" w:rsidRDefault="003C0B62" w:rsidP="003C0B62">
      <w:pPr>
        <w:pStyle w:val="Prrafodelista"/>
        <w:spacing w:line="276" w:lineRule="auto"/>
        <w:ind w:left="720"/>
        <w:jc w:val="both"/>
        <w:rPr>
          <w:rFonts w:ascii="Palatino Linotype" w:hAnsi="Palatino Linotype" w:cs="Arial"/>
          <w:i/>
        </w:rPr>
      </w:pPr>
      <w:r w:rsidRPr="003D1E49">
        <w:rPr>
          <w:rFonts w:ascii="Palatino Linotype" w:hAnsi="Palatino Linotype" w:cs="Arial"/>
          <w:i/>
        </w:rPr>
        <w:t xml:space="preserve"> “</w:t>
      </w:r>
      <w:r w:rsidRPr="00405876">
        <w:rPr>
          <w:rFonts w:ascii="Palatino Linotype" w:hAnsi="Palatino Linotype" w:cs="Arial"/>
          <w:i/>
        </w:rPr>
        <w:t>La respuesta del sujeto obligado, a través de una infundada acta del comité de transparencia</w:t>
      </w:r>
      <w:r w:rsidRPr="003D1E49">
        <w:rPr>
          <w:rFonts w:ascii="Palatino Linotype" w:hAnsi="Palatino Linotype" w:cs="Arial"/>
          <w:i/>
        </w:rPr>
        <w:t>” [sic]</w:t>
      </w:r>
    </w:p>
    <w:p w14:paraId="29F9D24C" w14:textId="77777777" w:rsidR="003C0B62" w:rsidRPr="003D1E49" w:rsidRDefault="003C0B62" w:rsidP="003C0B62">
      <w:pPr>
        <w:pStyle w:val="Prrafodelista"/>
        <w:spacing w:line="276" w:lineRule="auto"/>
        <w:ind w:left="720"/>
        <w:jc w:val="both"/>
        <w:rPr>
          <w:rFonts w:ascii="Palatino Linotype" w:hAnsi="Palatino Linotype" w:cs="Arial"/>
          <w:b/>
          <w:sz w:val="28"/>
        </w:rPr>
      </w:pPr>
    </w:p>
    <w:p w14:paraId="70056A86" w14:textId="77777777" w:rsidR="003C0B62" w:rsidRPr="00CF567E" w:rsidRDefault="003C0B62" w:rsidP="003C0B62">
      <w:pPr>
        <w:pStyle w:val="Prrafodelista"/>
        <w:numPr>
          <w:ilvl w:val="0"/>
          <w:numId w:val="1"/>
        </w:numPr>
        <w:spacing w:line="360" w:lineRule="auto"/>
        <w:jc w:val="both"/>
        <w:rPr>
          <w:rFonts w:ascii="Palatino Linotype" w:hAnsi="Palatino Linotype" w:cs="Arial"/>
          <w:sz w:val="28"/>
        </w:rPr>
      </w:pPr>
      <w:r w:rsidRPr="00CF567E">
        <w:rPr>
          <w:rFonts w:ascii="Palatino Linotype" w:hAnsi="Palatino Linotype" w:cs="Arial"/>
          <w:b/>
          <w:sz w:val="28"/>
        </w:rPr>
        <w:t>Razones o Motivos de Inconformidad</w:t>
      </w:r>
      <w:r w:rsidRPr="00CF567E">
        <w:rPr>
          <w:rFonts w:ascii="Palatino Linotype" w:hAnsi="Palatino Linotype" w:cs="Arial"/>
          <w:sz w:val="28"/>
        </w:rPr>
        <w:t xml:space="preserve">: </w:t>
      </w:r>
    </w:p>
    <w:p w14:paraId="1AD48A5F" w14:textId="445EE80C" w:rsidR="003C0B62" w:rsidRPr="00AB5BDB" w:rsidRDefault="003C0B62" w:rsidP="003C0B62">
      <w:pPr>
        <w:pStyle w:val="Prrafodelista"/>
        <w:ind w:left="720"/>
        <w:jc w:val="both"/>
        <w:rPr>
          <w:rFonts w:ascii="Palatino Linotype" w:hAnsi="Palatino Linotype" w:cs="Arial"/>
          <w:i/>
        </w:rPr>
      </w:pPr>
      <w:r w:rsidRPr="00AB5BDB">
        <w:rPr>
          <w:rFonts w:ascii="Palatino Linotype" w:hAnsi="Palatino Linotype" w:cs="Arial"/>
          <w:i/>
        </w:rPr>
        <w:t>“</w:t>
      </w:r>
      <w:r w:rsidRPr="00405876">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w:t>
      </w:r>
      <w:r w:rsidRPr="00405876">
        <w:rPr>
          <w:rFonts w:ascii="Palatino Linotype" w:hAnsi="Palatino Linotype" w:cs="Arial"/>
          <w:i/>
        </w:rPr>
        <w:lastRenderedPageBreak/>
        <w:t xml:space="preserve">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Pr="00405876">
        <w:rPr>
          <w:rFonts w:ascii="Palatino Linotype" w:hAnsi="Palatino Linotype" w:cs="Arial"/>
          <w:i/>
        </w:rPr>
        <w:t>infoem</w:t>
      </w:r>
      <w:proofErr w:type="spellEnd"/>
      <w:r w:rsidRPr="00405876">
        <w:rPr>
          <w:rFonts w:ascii="Palatino Linotype" w:hAnsi="Palatino Linotype" w:cs="Arial"/>
          <w:i/>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Pr="00405876">
        <w:rPr>
          <w:rFonts w:ascii="Palatino Linotype" w:hAnsi="Palatino Linotype" w:cs="Arial"/>
          <w:i/>
        </w:rPr>
        <w:t>covid</w:t>
      </w:r>
      <w:proofErr w:type="spellEnd"/>
      <w:r w:rsidRPr="00405876">
        <w:rPr>
          <w:rFonts w:ascii="Palatino Linotype" w:hAnsi="Palatino Linotype" w:cs="Arial"/>
          <w:i/>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Pr="00405876">
        <w:rPr>
          <w:rFonts w:ascii="Palatino Linotype" w:hAnsi="Palatino Linotype" w:cs="Arial"/>
          <w:i/>
        </w:rPr>
        <w:t>checador</w:t>
      </w:r>
      <w:proofErr w:type="spellEnd"/>
      <w:r w:rsidRPr="00405876">
        <w:rPr>
          <w:rFonts w:ascii="Palatino Linotype" w:hAnsi="Palatino Linotype" w:cs="Arial"/>
          <w:i/>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Pr="00405876">
        <w:rPr>
          <w:rFonts w:ascii="Palatino Linotype" w:hAnsi="Palatino Linotype" w:cs="Arial"/>
          <w:i/>
        </w:rPr>
        <w:t>saimex</w:t>
      </w:r>
      <w:proofErr w:type="spellEnd"/>
      <w:r w:rsidRPr="00405876">
        <w:rPr>
          <w:rFonts w:ascii="Palatino Linotype" w:hAnsi="Palatino Linotype" w:cs="Arial"/>
          <w:i/>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w:t>
      </w:r>
      <w:r w:rsidRPr="00405876">
        <w:rPr>
          <w:rFonts w:ascii="Palatino Linotype" w:hAnsi="Palatino Linotype" w:cs="Arial"/>
          <w:i/>
        </w:rPr>
        <w:lastRenderedPageBreak/>
        <w:t xml:space="preserve">motivada, al no existir congruencia entre lo manifestado y lo que en realidad acontece en el asunto que nos ocupa, por lo que, lo procedente será emitir resolución que obligue al sujeto a proporcionarme la información solicitada vía </w:t>
      </w:r>
      <w:proofErr w:type="spellStart"/>
      <w:r w:rsidRPr="00405876">
        <w:rPr>
          <w:rFonts w:ascii="Palatino Linotype" w:hAnsi="Palatino Linotype" w:cs="Arial"/>
          <w:i/>
        </w:rPr>
        <w:t>saimex</w:t>
      </w:r>
      <w:proofErr w:type="spellEnd"/>
      <w:r w:rsidRPr="00405876">
        <w:rPr>
          <w:rFonts w:ascii="Palatino Linotype" w:hAnsi="Palatino Linotype" w:cs="Arial"/>
          <w:i/>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FF0938">
        <w:rPr>
          <w:rFonts w:ascii="Palatino Linotype" w:hAnsi="Palatino Linotype" w:cs="Arial"/>
          <w:i/>
        </w:rPr>
        <w:t>xxxxxxxxxx</w:t>
      </w:r>
      <w:bookmarkStart w:id="0" w:name="_GoBack"/>
      <w:bookmarkEnd w:id="0"/>
      <w:r w:rsidRPr="00405876">
        <w:rPr>
          <w:rFonts w:ascii="Palatino Linotype" w:hAnsi="Palatino Linotype" w:cs="Arial"/>
          <w:i/>
        </w:rPr>
        <w:t xml:space="preserve">”,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Pr="00405876">
        <w:rPr>
          <w:rFonts w:ascii="Palatino Linotype" w:hAnsi="Palatino Linotype" w:cs="Arial"/>
          <w:i/>
        </w:rPr>
        <w:t>esta</w:t>
      </w:r>
      <w:proofErr w:type="spellEnd"/>
      <w:r w:rsidRPr="00405876">
        <w:rPr>
          <w:rFonts w:ascii="Palatino Linotype" w:hAnsi="Palatino Linotype" w:cs="Arial"/>
          <w:i/>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AB5BDB">
        <w:rPr>
          <w:rFonts w:ascii="Palatino Linotype" w:hAnsi="Palatino Linotype" w:cs="Arial"/>
          <w:i/>
        </w:rPr>
        <w:t>” [</w:t>
      </w:r>
      <w:proofErr w:type="gramStart"/>
      <w:r w:rsidRPr="00AB5BDB">
        <w:rPr>
          <w:rFonts w:ascii="Palatino Linotype" w:hAnsi="Palatino Linotype" w:cs="Arial"/>
          <w:i/>
        </w:rPr>
        <w:t>sic</w:t>
      </w:r>
      <w:proofErr w:type="gramEnd"/>
      <w:r w:rsidRPr="00AB5BDB">
        <w:rPr>
          <w:rFonts w:ascii="Palatino Linotype" w:hAnsi="Palatino Linotype" w:cs="Arial"/>
          <w:i/>
        </w:rPr>
        <w:t>]</w:t>
      </w:r>
    </w:p>
    <w:p w14:paraId="66CD235E" w14:textId="30FBD430" w:rsidR="003C0B62" w:rsidRDefault="003C0B62" w:rsidP="003C0B62">
      <w:pPr>
        <w:pStyle w:val="Prrafodelista"/>
        <w:spacing w:line="360" w:lineRule="auto"/>
        <w:ind w:left="720" w:right="851"/>
        <w:jc w:val="both"/>
        <w:rPr>
          <w:rFonts w:ascii="Palatino Linotype" w:hAnsi="Palatino Linotype" w:cs="Arial"/>
          <w:i/>
          <w:sz w:val="14"/>
        </w:rPr>
      </w:pPr>
    </w:p>
    <w:p w14:paraId="48081605" w14:textId="77777777" w:rsidR="009743B3" w:rsidRPr="00AB5BDB" w:rsidRDefault="009743B3" w:rsidP="003C0B62">
      <w:pPr>
        <w:pStyle w:val="Prrafodelista"/>
        <w:spacing w:line="360" w:lineRule="auto"/>
        <w:ind w:left="720" w:right="851"/>
        <w:jc w:val="both"/>
        <w:rPr>
          <w:rFonts w:ascii="Palatino Linotype" w:hAnsi="Palatino Linotype" w:cs="Arial"/>
          <w:i/>
          <w:sz w:val="14"/>
        </w:rPr>
      </w:pPr>
    </w:p>
    <w:p w14:paraId="66D2CA94" w14:textId="77777777" w:rsidR="003C0B62" w:rsidRDefault="003C0B62" w:rsidP="003C0B62">
      <w:pPr>
        <w:spacing w:after="0" w:line="360" w:lineRule="auto"/>
        <w:jc w:val="both"/>
        <w:rPr>
          <w:rFonts w:ascii="Palatino Linotype" w:hAnsi="Palatino Linotype" w:cs="Arial"/>
          <w:b/>
          <w:sz w:val="16"/>
        </w:rPr>
      </w:pPr>
    </w:p>
    <w:p w14:paraId="3FB26C27" w14:textId="77777777" w:rsidR="003C0B62" w:rsidRPr="00CF567E" w:rsidRDefault="003C0B62" w:rsidP="003C0B62">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14:paraId="3AEBEC96" w14:textId="77777777" w:rsidR="003C0B62" w:rsidRDefault="003C0B62" w:rsidP="003C0B62">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a </w:t>
      </w:r>
      <w:r>
        <w:rPr>
          <w:rFonts w:ascii="Palatino Linotype" w:hAnsi="Palatino Linotype" w:cs="Arial"/>
          <w:sz w:val="24"/>
          <w:szCs w:val="24"/>
        </w:rPr>
        <w:t>la Comisiona</w:t>
      </w:r>
      <w:r w:rsidRPr="00CF567E">
        <w:rPr>
          <w:rFonts w:ascii="Palatino Linotype" w:hAnsi="Palatino Linotype" w:cs="Arial"/>
          <w:sz w:val="24"/>
          <w:szCs w:val="24"/>
        </w:rPr>
        <w:t xml:space="preserve">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Pr>
          <w:rFonts w:ascii="Palatino Linotype" w:hAnsi="Palatino Linotype" w:cs="Arial"/>
          <w:sz w:val="24"/>
          <w:szCs w:val="24"/>
        </w:rPr>
        <w:t xml:space="preserve">veintisiete </w:t>
      </w:r>
      <w:r w:rsidRPr="00CF567E">
        <w:rPr>
          <w:rFonts w:ascii="Palatino Linotype" w:hAnsi="Palatino Linotype" w:cs="Arial"/>
          <w:sz w:val="24"/>
          <w:szCs w:val="24"/>
        </w:rPr>
        <w:t xml:space="preserve">de </w:t>
      </w:r>
      <w:r>
        <w:rPr>
          <w:rFonts w:ascii="Palatino Linotype" w:hAnsi="Palatino Linotype" w:cs="Arial"/>
          <w:sz w:val="24"/>
          <w:szCs w:val="24"/>
        </w:rPr>
        <w:t>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07DFF6DC" w14:textId="77777777" w:rsidR="003C0B62" w:rsidRDefault="003C0B62" w:rsidP="003C0B62">
      <w:pPr>
        <w:spacing w:after="0" w:line="360" w:lineRule="auto"/>
        <w:jc w:val="both"/>
        <w:rPr>
          <w:rFonts w:ascii="Palatino Linotype" w:hAnsi="Palatino Linotype" w:cs="Arial"/>
          <w:sz w:val="24"/>
          <w:szCs w:val="24"/>
        </w:rPr>
      </w:pPr>
    </w:p>
    <w:p w14:paraId="53B67DC9" w14:textId="77777777" w:rsidR="003C0B62" w:rsidRPr="00CF567E" w:rsidRDefault="003C0B62" w:rsidP="003C0B62">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Pr="00CF567E">
        <w:rPr>
          <w:rFonts w:ascii="Palatino Linotype" w:hAnsi="Palatino Linotype" w:cs="Arial"/>
          <w:b/>
          <w:sz w:val="28"/>
        </w:rPr>
        <w: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 la etapa de instrucción.</w:t>
      </w:r>
    </w:p>
    <w:p w14:paraId="1B047053" w14:textId="515E4971" w:rsidR="003C0B62" w:rsidRDefault="003C0B62" w:rsidP="003C0B62">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lastRenderedPageBreak/>
        <w:t xml:space="preserve">De las constancias que obran en </w:t>
      </w:r>
      <w:r>
        <w:rPr>
          <w:rFonts w:ascii="Palatino Linotype" w:hAnsi="Palatino Linotype" w:cs="Arial"/>
          <w:sz w:val="24"/>
          <w:szCs w:val="24"/>
        </w:rPr>
        <w:t>los</w:t>
      </w:r>
      <w:r w:rsidRPr="00CF567E">
        <w:rPr>
          <w:rFonts w:ascii="Palatino Linotype" w:hAnsi="Palatino Linotype" w:cs="Arial"/>
          <w:sz w:val="24"/>
          <w:szCs w:val="24"/>
        </w:rPr>
        <w:t xml:space="preserve"> expediente</w:t>
      </w:r>
      <w:r>
        <w:rPr>
          <w:rFonts w:ascii="Palatino Linotype" w:hAnsi="Palatino Linotype" w:cs="Arial"/>
          <w:sz w:val="24"/>
          <w:szCs w:val="24"/>
        </w:rPr>
        <w:t>s</w:t>
      </w:r>
      <w:r w:rsidRPr="00CF567E">
        <w:rPr>
          <w:rFonts w:ascii="Palatino Linotype" w:hAnsi="Palatino Linotype" w:cs="Arial"/>
          <w:sz w:val="24"/>
          <w:szCs w:val="24"/>
        </w:rPr>
        <w:t xml:space="preserve"> electrónico</w:t>
      </w:r>
      <w:r>
        <w:rPr>
          <w:rFonts w:ascii="Palatino Linotype" w:hAnsi="Palatino Linotype" w:cs="Arial"/>
          <w:sz w:val="24"/>
          <w:szCs w:val="24"/>
        </w:rPr>
        <w:t>s</w:t>
      </w:r>
      <w:r w:rsidRPr="00CF567E">
        <w:rPr>
          <w:rFonts w:ascii="Palatino Linotype" w:hAnsi="Palatino Linotype" w:cs="Arial"/>
          <w:sz w:val="24"/>
          <w:szCs w:val="24"/>
        </w:rPr>
        <w:t xml:space="preserve"> del SAIMEX</w:t>
      </w:r>
      <w:r>
        <w:rPr>
          <w:rFonts w:ascii="Palatino Linotype" w:hAnsi="Palatino Linotype" w:cs="Arial"/>
          <w:sz w:val="24"/>
          <w:szCs w:val="24"/>
        </w:rPr>
        <w:t xml:space="preserve"> correspondientes a los recursos de revisión </w:t>
      </w:r>
      <w:r w:rsidRPr="005147EF">
        <w:rPr>
          <w:rFonts w:ascii="Palatino Linotype" w:hAnsi="Palatino Linotype" w:cs="Arial"/>
          <w:b/>
          <w:bCs/>
          <w:sz w:val="24"/>
          <w:szCs w:val="24"/>
        </w:rPr>
        <w:t>03065</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3170</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3175</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y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3280</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w:t>
      </w:r>
      <w:r w:rsidRPr="00CF567E">
        <w:rPr>
          <w:rFonts w:ascii="Palatino Linotype" w:hAnsi="Palatino Linotype" w:cs="Arial"/>
          <w:sz w:val="24"/>
          <w:szCs w:val="24"/>
        </w:rPr>
        <w:t xml:space="preserve">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fue omiso en rendir sus informes justificados a los mismos;</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Pr>
          <w:rFonts w:ascii="Palatino Linotype" w:hAnsi="Palatino Linotype" w:cs="Arial"/>
          <w:sz w:val="24"/>
          <w:szCs w:val="24"/>
        </w:rPr>
        <w:t>La</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xml:space="preserve">, tal y como se advierte de las siguientes </w:t>
      </w:r>
      <w:r w:rsidR="0017540C">
        <w:rPr>
          <w:rFonts w:ascii="Palatino Linotype" w:hAnsi="Palatino Linotype" w:cs="Arial"/>
          <w:sz w:val="24"/>
          <w:szCs w:val="24"/>
        </w:rPr>
        <w:t>imágenes</w:t>
      </w:r>
      <w:r>
        <w:rPr>
          <w:rFonts w:ascii="Palatino Linotype" w:hAnsi="Palatino Linotype" w:cs="Arial"/>
          <w:sz w:val="24"/>
          <w:szCs w:val="24"/>
        </w:rPr>
        <w:t>:</w:t>
      </w:r>
    </w:p>
    <w:p w14:paraId="1455CDA3" w14:textId="77777777" w:rsidR="003C0B62" w:rsidRDefault="003C0B62" w:rsidP="003C0B62">
      <w:pPr>
        <w:spacing w:after="0" w:line="360" w:lineRule="auto"/>
        <w:jc w:val="center"/>
        <w:rPr>
          <w:rFonts w:ascii="Palatino Linotype" w:hAnsi="Palatino Linotype" w:cs="Arial"/>
          <w:sz w:val="24"/>
          <w:szCs w:val="24"/>
        </w:rPr>
      </w:pPr>
      <w:r>
        <w:rPr>
          <w:noProof/>
          <w:lang w:eastAsia="es-MX"/>
        </w:rPr>
        <w:drawing>
          <wp:inline distT="0" distB="0" distL="0" distR="0" wp14:anchorId="3BA805A9" wp14:editId="37EDF1F2">
            <wp:extent cx="5189220" cy="22541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32" t="22501" r="25099" b="42139"/>
                    <a:stretch/>
                  </pic:blipFill>
                  <pic:spPr bwMode="auto">
                    <a:xfrm>
                      <a:off x="0" y="0"/>
                      <a:ext cx="5225979" cy="2270070"/>
                    </a:xfrm>
                    <a:prstGeom prst="rect">
                      <a:avLst/>
                    </a:prstGeom>
                    <a:ln>
                      <a:noFill/>
                    </a:ln>
                    <a:extLst>
                      <a:ext uri="{53640926-AAD7-44D8-BBD7-CCE9431645EC}">
                        <a14:shadowObscured xmlns:a14="http://schemas.microsoft.com/office/drawing/2010/main"/>
                      </a:ext>
                    </a:extLst>
                  </pic:spPr>
                </pic:pic>
              </a:graphicData>
            </a:graphic>
          </wp:inline>
        </w:drawing>
      </w:r>
    </w:p>
    <w:p w14:paraId="3ABEA382" w14:textId="77777777" w:rsidR="003C0B62" w:rsidRDefault="003C0B62" w:rsidP="003C0B62">
      <w:pPr>
        <w:spacing w:after="0" w:line="360" w:lineRule="auto"/>
        <w:jc w:val="center"/>
        <w:rPr>
          <w:rFonts w:ascii="Palatino Linotype" w:hAnsi="Palatino Linotype" w:cs="Arial"/>
          <w:sz w:val="24"/>
          <w:szCs w:val="24"/>
        </w:rPr>
      </w:pPr>
      <w:r>
        <w:rPr>
          <w:noProof/>
          <w:lang w:eastAsia="es-MX"/>
        </w:rPr>
        <w:drawing>
          <wp:inline distT="0" distB="0" distL="0" distR="0" wp14:anchorId="3E67AAAE" wp14:editId="2A0B9FEB">
            <wp:extent cx="5080900" cy="2094614"/>
            <wp:effectExtent l="0" t="0" r="571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22" t="22312" r="25229" b="43231"/>
                    <a:stretch/>
                  </pic:blipFill>
                  <pic:spPr bwMode="auto">
                    <a:xfrm>
                      <a:off x="0" y="0"/>
                      <a:ext cx="5124617" cy="2112636"/>
                    </a:xfrm>
                    <a:prstGeom prst="rect">
                      <a:avLst/>
                    </a:prstGeom>
                    <a:ln>
                      <a:noFill/>
                    </a:ln>
                    <a:extLst>
                      <a:ext uri="{53640926-AAD7-44D8-BBD7-CCE9431645EC}">
                        <a14:shadowObscured xmlns:a14="http://schemas.microsoft.com/office/drawing/2010/main"/>
                      </a:ext>
                    </a:extLst>
                  </pic:spPr>
                </pic:pic>
              </a:graphicData>
            </a:graphic>
          </wp:inline>
        </w:drawing>
      </w:r>
    </w:p>
    <w:p w14:paraId="3E937C08" w14:textId="77777777" w:rsidR="003C0B62" w:rsidRDefault="003C0B62" w:rsidP="003C0B62">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B02B185" wp14:editId="5161092B">
            <wp:extent cx="5095340" cy="2126512"/>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32" t="22312" r="24650" b="42903"/>
                    <a:stretch/>
                  </pic:blipFill>
                  <pic:spPr bwMode="auto">
                    <a:xfrm>
                      <a:off x="0" y="0"/>
                      <a:ext cx="5134164" cy="2142715"/>
                    </a:xfrm>
                    <a:prstGeom prst="rect">
                      <a:avLst/>
                    </a:prstGeom>
                    <a:ln>
                      <a:noFill/>
                    </a:ln>
                    <a:extLst>
                      <a:ext uri="{53640926-AAD7-44D8-BBD7-CCE9431645EC}">
                        <a14:shadowObscured xmlns:a14="http://schemas.microsoft.com/office/drawing/2010/main"/>
                      </a:ext>
                    </a:extLst>
                  </pic:spPr>
                </pic:pic>
              </a:graphicData>
            </a:graphic>
          </wp:inline>
        </w:drawing>
      </w:r>
    </w:p>
    <w:p w14:paraId="3B0A1586" w14:textId="2934425A" w:rsidR="003C0B62" w:rsidRDefault="003C0B62" w:rsidP="003C0B62">
      <w:pPr>
        <w:spacing w:after="0" w:line="360" w:lineRule="auto"/>
        <w:jc w:val="center"/>
        <w:rPr>
          <w:rFonts w:ascii="Palatino Linotype" w:hAnsi="Palatino Linotype" w:cs="Arial"/>
          <w:sz w:val="24"/>
          <w:szCs w:val="24"/>
        </w:rPr>
      </w:pPr>
      <w:r>
        <w:rPr>
          <w:noProof/>
          <w:lang w:eastAsia="es-MX"/>
        </w:rPr>
        <w:drawing>
          <wp:inline distT="0" distB="0" distL="0" distR="0" wp14:anchorId="12A985E6" wp14:editId="0C8282C7">
            <wp:extent cx="5429250" cy="22574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09" t="22314" r="24636" b="42578"/>
                    <a:stretch/>
                  </pic:blipFill>
                  <pic:spPr bwMode="auto">
                    <a:xfrm>
                      <a:off x="0" y="0"/>
                      <a:ext cx="5436992" cy="2260644"/>
                    </a:xfrm>
                    <a:prstGeom prst="rect">
                      <a:avLst/>
                    </a:prstGeom>
                    <a:ln>
                      <a:noFill/>
                    </a:ln>
                    <a:extLst>
                      <a:ext uri="{53640926-AAD7-44D8-BBD7-CCE9431645EC}">
                        <a14:shadowObscured xmlns:a14="http://schemas.microsoft.com/office/drawing/2010/main"/>
                      </a:ext>
                    </a:extLst>
                  </pic:spPr>
                </pic:pic>
              </a:graphicData>
            </a:graphic>
          </wp:inline>
        </w:drawing>
      </w:r>
    </w:p>
    <w:p w14:paraId="54E2496A" w14:textId="77777777" w:rsidR="0017540C" w:rsidRDefault="0017540C" w:rsidP="003C0B62">
      <w:pPr>
        <w:spacing w:after="0" w:line="360" w:lineRule="auto"/>
        <w:jc w:val="center"/>
        <w:rPr>
          <w:rFonts w:ascii="Palatino Linotype" w:hAnsi="Palatino Linotype" w:cs="Arial"/>
          <w:sz w:val="24"/>
          <w:szCs w:val="24"/>
        </w:rPr>
      </w:pPr>
    </w:p>
    <w:p w14:paraId="0CE88E9F" w14:textId="17D8D8E0" w:rsidR="003C0B62" w:rsidRDefault="003C0B62" w:rsidP="003C0B62">
      <w:pPr>
        <w:spacing w:after="0" w:line="360" w:lineRule="auto"/>
        <w:jc w:val="both"/>
        <w:rPr>
          <w:rFonts w:ascii="Palatino Linotype" w:hAnsi="Palatino Linotype" w:cs="Arial"/>
          <w:sz w:val="24"/>
          <w:szCs w:val="24"/>
        </w:rPr>
      </w:pPr>
      <w:r>
        <w:rPr>
          <w:rFonts w:ascii="Palatino Linotype" w:hAnsi="Palatino Linotype" w:cs="Arial"/>
          <w:sz w:val="24"/>
          <w:szCs w:val="24"/>
        </w:rPr>
        <w:t>Por lo que se decretó</w:t>
      </w:r>
      <w:r w:rsidRPr="00CF567E">
        <w:rPr>
          <w:rFonts w:ascii="Palatino Linotype" w:hAnsi="Palatino Linotype" w:cs="Arial"/>
          <w:sz w:val="24"/>
          <w:szCs w:val="24"/>
        </w:rPr>
        <w:t xml:space="preserve"> el cierre de l</w:t>
      </w:r>
      <w:r>
        <w:rPr>
          <w:rFonts w:ascii="Palatino Linotype" w:hAnsi="Palatino Linotype" w:cs="Arial"/>
          <w:sz w:val="24"/>
          <w:szCs w:val="24"/>
        </w:rPr>
        <w:t>os</w:t>
      </w:r>
      <w:r w:rsidRPr="00CF567E">
        <w:rPr>
          <w:rFonts w:ascii="Palatino Linotype" w:hAnsi="Palatino Linotype" w:cs="Arial"/>
          <w:sz w:val="24"/>
          <w:szCs w:val="24"/>
        </w:rPr>
        <w:t xml:space="preserve"> mism</w:t>
      </w:r>
      <w:r>
        <w:rPr>
          <w:rFonts w:ascii="Palatino Linotype" w:hAnsi="Palatino Linotype" w:cs="Arial"/>
          <w:sz w:val="24"/>
          <w:szCs w:val="24"/>
        </w:rPr>
        <w:t>os</w:t>
      </w:r>
      <w:r w:rsidRPr="00CF567E">
        <w:rPr>
          <w:rFonts w:ascii="Palatino Linotype" w:hAnsi="Palatino Linotype" w:cs="Arial"/>
          <w:sz w:val="24"/>
          <w:szCs w:val="24"/>
        </w:rPr>
        <w:t xml:space="preserve"> en fecha </w:t>
      </w:r>
      <w:r>
        <w:rPr>
          <w:rFonts w:ascii="Palatino Linotype" w:hAnsi="Palatino Linotype" w:cs="Arial"/>
          <w:sz w:val="24"/>
          <w:szCs w:val="24"/>
        </w:rPr>
        <w:t>ocho de septiembre del año en curso</w:t>
      </w:r>
      <w:r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504C9BC" w14:textId="53BC329F" w:rsidR="0017540C" w:rsidRDefault="0017540C" w:rsidP="003C0B62">
      <w:pPr>
        <w:spacing w:after="0" w:line="360" w:lineRule="auto"/>
        <w:jc w:val="both"/>
        <w:rPr>
          <w:rFonts w:ascii="Palatino Linotype" w:hAnsi="Palatino Linotype" w:cs="Arial"/>
          <w:sz w:val="24"/>
          <w:szCs w:val="24"/>
        </w:rPr>
      </w:pPr>
    </w:p>
    <w:p w14:paraId="69C8DE79" w14:textId="3E399884" w:rsidR="0017540C" w:rsidRDefault="0017540C" w:rsidP="0017540C">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 xml:space="preserve">De la </w:t>
      </w:r>
      <w:r>
        <w:rPr>
          <w:rFonts w:ascii="Palatino Linotype" w:hAnsi="Palatino Linotype" w:cs="Arial"/>
          <w:b/>
          <w:sz w:val="28"/>
          <w:szCs w:val="28"/>
        </w:rPr>
        <w:t>primera resolución recaída a los recursos de revisión 03065/INFOEM/IP/RR/2020 y acumulados.</w:t>
      </w:r>
    </w:p>
    <w:p w14:paraId="5A0BBA12" w14:textId="3249FC55" w:rsidR="0017540C" w:rsidRPr="00AC5A01" w:rsidRDefault="0017540C" w:rsidP="0017540C">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lastRenderedPageBreak/>
        <w:t>En</w:t>
      </w:r>
      <w:r w:rsidRPr="00AC5A01">
        <w:rPr>
          <w:rFonts w:ascii="Palatino Linotype" w:hAnsi="Palatino Linotype" w:cs="Arial"/>
          <w:bCs/>
          <w:sz w:val="24"/>
          <w:lang w:eastAsia="es-MX"/>
        </w:rPr>
        <w:t xml:space="preserve"> </w:t>
      </w:r>
      <w:r>
        <w:rPr>
          <w:rFonts w:ascii="Palatino Linotype" w:hAnsi="Palatino Linotype" w:cs="Arial"/>
          <w:bCs/>
          <w:sz w:val="24"/>
          <w:lang w:eastAsia="es-MX"/>
        </w:rPr>
        <w:t xml:space="preserve">fecha </w:t>
      </w:r>
      <w:r w:rsidR="00117FCA">
        <w:rPr>
          <w:rFonts w:ascii="Palatino Linotype" w:hAnsi="Palatino Linotype" w:cs="Arial"/>
          <w:bCs/>
          <w:sz w:val="24"/>
          <w:lang w:eastAsia="es-MX"/>
        </w:rPr>
        <w:t>siet</w:t>
      </w:r>
      <w:r>
        <w:rPr>
          <w:rFonts w:ascii="Palatino Linotype" w:hAnsi="Palatino Linotype" w:cs="Arial"/>
          <w:bCs/>
          <w:sz w:val="24"/>
          <w:lang w:eastAsia="es-MX"/>
        </w:rPr>
        <w:t>e de octubre de dos mil veinte</w:t>
      </w:r>
      <w:r w:rsidRPr="00AC5A01">
        <w:rPr>
          <w:rFonts w:ascii="Palatino Linotype" w:hAnsi="Palatino Linotype" w:cs="Arial"/>
          <w:bCs/>
          <w:sz w:val="24"/>
          <w:lang w:eastAsia="es-MX"/>
        </w:rPr>
        <w:t>, el Pleno de este Instituto de Transparencia, emitió resolución a</w:t>
      </w:r>
      <w:r>
        <w:rPr>
          <w:rFonts w:ascii="Palatino Linotype" w:hAnsi="Palatino Linotype" w:cs="Arial"/>
          <w:bCs/>
          <w:sz w:val="24"/>
          <w:lang w:eastAsia="es-MX"/>
        </w:rPr>
        <w:t xml:space="preserve"> </w:t>
      </w:r>
      <w:r w:rsidRPr="00AC5A01">
        <w:rPr>
          <w:rFonts w:ascii="Palatino Linotype" w:hAnsi="Palatino Linotype" w:cs="Arial"/>
          <w:bCs/>
          <w:sz w:val="24"/>
          <w:lang w:eastAsia="es-MX"/>
        </w:rPr>
        <w:t>l</w:t>
      </w:r>
      <w:r>
        <w:rPr>
          <w:rFonts w:ascii="Palatino Linotype" w:hAnsi="Palatino Linotype" w:cs="Arial"/>
          <w:bCs/>
          <w:sz w:val="24"/>
          <w:lang w:eastAsia="es-MX"/>
        </w:rPr>
        <w:t>os</w:t>
      </w:r>
      <w:r w:rsidRPr="00AC5A01">
        <w:rPr>
          <w:rFonts w:ascii="Palatino Linotype" w:hAnsi="Palatino Linotype" w:cs="Arial"/>
          <w:bCs/>
          <w:sz w:val="24"/>
          <w:lang w:eastAsia="es-MX"/>
        </w:rPr>
        <w:t xml:space="preserve"> recurso</w:t>
      </w:r>
      <w:r>
        <w:rPr>
          <w:rFonts w:ascii="Palatino Linotype" w:hAnsi="Palatino Linotype" w:cs="Arial"/>
          <w:bCs/>
          <w:sz w:val="24"/>
          <w:lang w:eastAsia="es-MX"/>
        </w:rPr>
        <w:t>s</w:t>
      </w:r>
      <w:r w:rsidRPr="00AC5A01">
        <w:rPr>
          <w:rFonts w:ascii="Palatino Linotype" w:hAnsi="Palatino Linotype" w:cs="Arial"/>
          <w:bCs/>
          <w:sz w:val="24"/>
          <w:lang w:eastAsia="es-MX"/>
        </w:rPr>
        <w:t xml:space="preserve"> de revisión en comento, bajo los siguientes efectos resolutivos:</w:t>
      </w:r>
    </w:p>
    <w:p w14:paraId="0EEE36E2" w14:textId="77777777" w:rsidR="0017540C" w:rsidRPr="00CF567E" w:rsidRDefault="0017540C" w:rsidP="0017540C">
      <w:pPr>
        <w:spacing w:after="0" w:line="360" w:lineRule="auto"/>
        <w:jc w:val="both"/>
        <w:rPr>
          <w:rFonts w:ascii="Palatino Linotype" w:hAnsi="Palatino Linotype" w:cs="Arial"/>
          <w:sz w:val="24"/>
          <w:szCs w:val="24"/>
        </w:rPr>
      </w:pPr>
    </w:p>
    <w:p w14:paraId="63BC369E" w14:textId="77777777" w:rsidR="0017540C" w:rsidRPr="00CF567E" w:rsidRDefault="0017540C" w:rsidP="0017540C">
      <w:pPr>
        <w:spacing w:after="0" w:line="360" w:lineRule="auto"/>
        <w:jc w:val="both"/>
        <w:rPr>
          <w:rFonts w:ascii="Palatino Linotype" w:hAnsi="Palatino Linotype" w:cs="Arial"/>
          <w:sz w:val="2"/>
          <w:szCs w:val="24"/>
        </w:rPr>
      </w:pPr>
    </w:p>
    <w:p w14:paraId="057D7311" w14:textId="77777777" w:rsidR="00593523" w:rsidRPr="00593523" w:rsidRDefault="0017540C" w:rsidP="00593523">
      <w:pPr>
        <w:tabs>
          <w:tab w:val="left" w:pos="8647"/>
        </w:tabs>
        <w:spacing w:after="0" w:line="360" w:lineRule="auto"/>
        <w:ind w:left="851" w:right="850"/>
        <w:jc w:val="both"/>
        <w:rPr>
          <w:rFonts w:ascii="Palatino Linotype" w:hAnsi="Palatino Linotype" w:cs="Arial"/>
          <w:b/>
          <w:i/>
        </w:rPr>
      </w:pPr>
      <w:r w:rsidRPr="00690880">
        <w:rPr>
          <w:rFonts w:ascii="Palatino Linotype" w:hAnsi="Palatino Linotype" w:cs="Arial"/>
          <w:b/>
          <w:i/>
        </w:rPr>
        <w:t>“</w:t>
      </w:r>
      <w:r w:rsidR="00593523" w:rsidRPr="00593523">
        <w:rPr>
          <w:rFonts w:ascii="Palatino Linotype" w:hAnsi="Palatino Linotype" w:cs="Arial"/>
          <w:b/>
          <w:i/>
        </w:rPr>
        <w:t xml:space="preserve">PRIMERO. Se CONFIRMAN </w:t>
      </w:r>
      <w:r w:rsidR="00593523" w:rsidRPr="00593523">
        <w:rPr>
          <w:rFonts w:ascii="Palatino Linotype" w:hAnsi="Palatino Linotype" w:cs="Arial"/>
          <w:bCs/>
          <w:i/>
        </w:rPr>
        <w:t>las respuestas del Sujeto Obligado a las solicitudes de información</w:t>
      </w:r>
      <w:r w:rsidR="00593523" w:rsidRPr="00593523">
        <w:rPr>
          <w:rFonts w:ascii="Palatino Linotype" w:hAnsi="Palatino Linotype" w:cs="Arial"/>
          <w:b/>
          <w:i/>
        </w:rPr>
        <w:t xml:space="preserve"> 00123/IXTASAL/IP/2020, 00493/IXTASAL/IP/2020, 00498/IXTASAL/IP/2020, 00660/IXTASAL/IP/2020, </w:t>
      </w:r>
      <w:r w:rsidR="00593523" w:rsidRPr="00593523">
        <w:rPr>
          <w:rFonts w:ascii="Palatino Linotype" w:hAnsi="Palatino Linotype" w:cs="Arial"/>
          <w:bCs/>
          <w:i/>
        </w:rPr>
        <w:t xml:space="preserve">por resultar infundadas las razones o motivos de inconformidad hechos valer por La Recurrente, en términos del Considerando </w:t>
      </w:r>
      <w:r w:rsidR="00593523" w:rsidRPr="00593523">
        <w:rPr>
          <w:rFonts w:ascii="Palatino Linotype" w:hAnsi="Palatino Linotype" w:cs="Arial"/>
          <w:b/>
          <w:i/>
        </w:rPr>
        <w:t xml:space="preserve">CUARTO </w:t>
      </w:r>
      <w:r w:rsidR="00593523" w:rsidRPr="00593523">
        <w:rPr>
          <w:rFonts w:ascii="Palatino Linotype" w:hAnsi="Palatino Linotype" w:cs="Arial"/>
          <w:bCs/>
          <w:i/>
        </w:rPr>
        <w:t>de esta resolución.</w:t>
      </w:r>
    </w:p>
    <w:p w14:paraId="38B405D4" w14:textId="77777777" w:rsidR="00593523" w:rsidRPr="00593523" w:rsidRDefault="00593523" w:rsidP="00593523">
      <w:pPr>
        <w:tabs>
          <w:tab w:val="left" w:pos="8647"/>
        </w:tabs>
        <w:spacing w:after="0" w:line="360" w:lineRule="auto"/>
        <w:ind w:left="851" w:right="850"/>
        <w:jc w:val="both"/>
        <w:rPr>
          <w:rFonts w:ascii="Palatino Linotype" w:hAnsi="Palatino Linotype" w:cs="Arial"/>
          <w:b/>
          <w:i/>
        </w:rPr>
      </w:pPr>
    </w:p>
    <w:p w14:paraId="6D5067C3" w14:textId="77777777" w:rsidR="00593523" w:rsidRPr="00593523" w:rsidRDefault="00593523" w:rsidP="00593523">
      <w:pPr>
        <w:tabs>
          <w:tab w:val="left" w:pos="8647"/>
        </w:tabs>
        <w:spacing w:after="0" w:line="360" w:lineRule="auto"/>
        <w:ind w:left="851" w:right="850"/>
        <w:jc w:val="both"/>
        <w:rPr>
          <w:rFonts w:ascii="Palatino Linotype" w:hAnsi="Palatino Linotype" w:cs="Arial"/>
          <w:b/>
          <w:i/>
        </w:rPr>
      </w:pPr>
      <w:r w:rsidRPr="00593523">
        <w:rPr>
          <w:rFonts w:ascii="Palatino Linotype" w:hAnsi="Palatino Linotype" w:cs="Arial"/>
          <w:b/>
          <w:i/>
        </w:rPr>
        <w:t xml:space="preserve">SEGUNDO. NOTIFÍQUESE </w:t>
      </w:r>
      <w:r w:rsidRPr="00593523">
        <w:rPr>
          <w:rFonts w:ascii="Palatino Linotype" w:hAnsi="Palatino Linotype" w:cs="Arial"/>
          <w:bCs/>
          <w:i/>
        </w:rPr>
        <w:t>la presente resolución vía SAIMEX, al Titular de la Unidad de Transparencia del Sujeto Obligado</w:t>
      </w:r>
      <w:r w:rsidRPr="00593523">
        <w:rPr>
          <w:rFonts w:ascii="Palatino Linotype" w:hAnsi="Palatino Linotype" w:cs="Arial"/>
          <w:b/>
          <w:i/>
        </w:rPr>
        <w:t>.</w:t>
      </w:r>
    </w:p>
    <w:p w14:paraId="40A98433" w14:textId="77777777" w:rsidR="00593523" w:rsidRPr="00593523" w:rsidRDefault="00593523" w:rsidP="00593523">
      <w:pPr>
        <w:tabs>
          <w:tab w:val="left" w:pos="8647"/>
        </w:tabs>
        <w:spacing w:after="0" w:line="360" w:lineRule="auto"/>
        <w:ind w:left="851" w:right="850"/>
        <w:jc w:val="both"/>
        <w:rPr>
          <w:rFonts w:ascii="Palatino Linotype" w:hAnsi="Palatino Linotype" w:cs="Arial"/>
          <w:b/>
          <w:i/>
        </w:rPr>
      </w:pPr>
    </w:p>
    <w:p w14:paraId="65AF01F7" w14:textId="424162C8" w:rsidR="0017540C" w:rsidRPr="00690880" w:rsidRDefault="00593523" w:rsidP="00593523">
      <w:pPr>
        <w:tabs>
          <w:tab w:val="left" w:pos="8647"/>
        </w:tabs>
        <w:spacing w:after="0" w:line="360" w:lineRule="auto"/>
        <w:ind w:left="851" w:right="850"/>
        <w:jc w:val="both"/>
        <w:rPr>
          <w:rFonts w:ascii="Palatino Linotype" w:hAnsi="Palatino Linotype" w:cs="Arial"/>
          <w:i/>
        </w:rPr>
      </w:pPr>
      <w:r w:rsidRPr="00593523">
        <w:rPr>
          <w:rFonts w:ascii="Palatino Linotype" w:hAnsi="Palatino Linotype" w:cs="Arial"/>
          <w:b/>
          <w:i/>
        </w:rPr>
        <w:t xml:space="preserve">TERCERO. NOTIFÍQUESE </w:t>
      </w:r>
      <w:r w:rsidRPr="00593523">
        <w:rPr>
          <w:rFonts w:ascii="Palatino Linotype" w:hAnsi="Palatino Linotype" w:cs="Arial"/>
          <w:bCs/>
          <w:i/>
        </w:rPr>
        <w:t>al Recurrente 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r w:rsidR="0017540C" w:rsidRPr="00690880">
        <w:rPr>
          <w:rFonts w:ascii="Palatino Linotype" w:hAnsi="Palatino Linotype" w:cs="Arial"/>
          <w:i/>
        </w:rPr>
        <w:t>”</w:t>
      </w:r>
    </w:p>
    <w:p w14:paraId="05EB5001" w14:textId="77777777" w:rsidR="0017540C" w:rsidRDefault="0017540C" w:rsidP="0017540C">
      <w:pPr>
        <w:spacing w:after="0" w:line="360" w:lineRule="auto"/>
        <w:ind w:right="850"/>
        <w:jc w:val="both"/>
        <w:rPr>
          <w:rFonts w:ascii="Palatino Linotype" w:hAnsi="Palatino Linotype" w:cs="Arial"/>
          <w:i/>
        </w:rPr>
      </w:pPr>
    </w:p>
    <w:p w14:paraId="2F68DFBA" w14:textId="77777777" w:rsidR="0017540C" w:rsidRPr="009372DF" w:rsidRDefault="0017540C" w:rsidP="0017540C">
      <w:pPr>
        <w:spacing w:after="0" w:line="360" w:lineRule="auto"/>
        <w:jc w:val="both"/>
        <w:rPr>
          <w:rFonts w:ascii="Palatino Linotype" w:hAnsi="Palatino Linotype" w:cs="Arial"/>
          <w:b/>
          <w:sz w:val="28"/>
        </w:rPr>
      </w:pPr>
      <w:r w:rsidRPr="009372DF">
        <w:rPr>
          <w:rFonts w:ascii="Palatino Linotype" w:hAnsi="Palatino Linotype" w:cs="Arial"/>
          <w:b/>
          <w:sz w:val="28"/>
        </w:rPr>
        <w:t>SÉPTIMO. Del Recurso de Inconformidad.</w:t>
      </w:r>
    </w:p>
    <w:p w14:paraId="655BA03C" w14:textId="12841397" w:rsidR="0017540C" w:rsidRPr="009372DF" w:rsidRDefault="0017540C" w:rsidP="0017540C">
      <w:pPr>
        <w:spacing w:after="0" w:line="360" w:lineRule="auto"/>
        <w:jc w:val="both"/>
        <w:rPr>
          <w:rFonts w:ascii="Palatino Linotype" w:hAnsi="Palatino Linotype" w:cs="Arial"/>
          <w:sz w:val="24"/>
        </w:rPr>
      </w:pPr>
      <w:r w:rsidRPr="009372DF">
        <w:rPr>
          <w:rFonts w:ascii="Palatino Linotype" w:hAnsi="Palatino Linotype" w:cs="Arial"/>
          <w:sz w:val="24"/>
        </w:rPr>
        <w:t xml:space="preserve">En fecha </w:t>
      </w:r>
      <w:r>
        <w:rPr>
          <w:rFonts w:ascii="Palatino Linotype" w:hAnsi="Palatino Linotype" w:cs="Arial"/>
          <w:sz w:val="24"/>
        </w:rPr>
        <w:t>dieciséis</w:t>
      </w:r>
      <w:r w:rsidRPr="009372DF">
        <w:rPr>
          <w:rFonts w:ascii="Palatino Linotype" w:hAnsi="Palatino Linotype" w:cs="Arial"/>
          <w:sz w:val="24"/>
        </w:rPr>
        <w:t xml:space="preserve"> de octubre de dos mil veinte, el particular interpuso el recurso de inconformidad ante el Instituto Nacional de Transparencia, Acceso a la Información y Protección de Datos Personales (INAI), en términos de lo dispuesto en los artículo 159, 160 161, y demás aplicables de la Ley General de Transparencia y Acceso a la </w:t>
      </w:r>
      <w:r w:rsidRPr="009372DF">
        <w:rPr>
          <w:rFonts w:ascii="Palatino Linotype" w:hAnsi="Palatino Linotype" w:cs="Arial"/>
          <w:sz w:val="24"/>
        </w:rPr>
        <w:lastRenderedPageBreak/>
        <w:t xml:space="preserve">Información Pública, en contra de la resolución al recurso de revisión </w:t>
      </w:r>
      <w:r w:rsidRPr="009372DF">
        <w:rPr>
          <w:rFonts w:ascii="Palatino Linotype" w:hAnsi="Palatino Linotype" w:cs="Arial"/>
          <w:b/>
          <w:sz w:val="24"/>
        </w:rPr>
        <w:t>0</w:t>
      </w:r>
      <w:r w:rsidR="006153EC">
        <w:rPr>
          <w:rFonts w:ascii="Palatino Linotype" w:hAnsi="Palatino Linotype" w:cs="Arial"/>
          <w:b/>
          <w:sz w:val="24"/>
        </w:rPr>
        <w:t>30</w:t>
      </w:r>
      <w:r>
        <w:rPr>
          <w:rFonts w:ascii="Palatino Linotype" w:hAnsi="Palatino Linotype" w:cs="Arial"/>
          <w:b/>
          <w:sz w:val="24"/>
        </w:rPr>
        <w:t>65</w:t>
      </w:r>
      <w:r w:rsidRPr="009372DF">
        <w:rPr>
          <w:rFonts w:ascii="Palatino Linotype" w:hAnsi="Palatino Linotype" w:cs="Arial"/>
          <w:b/>
          <w:sz w:val="24"/>
        </w:rPr>
        <w:t>/INFOEM/IP/RR/</w:t>
      </w:r>
      <w:r w:rsidRPr="00690880">
        <w:rPr>
          <w:rFonts w:ascii="Palatino Linotype" w:hAnsi="Palatino Linotype" w:cs="Arial"/>
          <w:b/>
          <w:sz w:val="24"/>
        </w:rPr>
        <w:t>2020 y acumulados.</w:t>
      </w:r>
    </w:p>
    <w:p w14:paraId="071F0A72" w14:textId="77777777" w:rsidR="0017540C" w:rsidRPr="009372DF" w:rsidRDefault="0017540C" w:rsidP="0017540C">
      <w:pPr>
        <w:spacing w:after="0" w:line="360" w:lineRule="auto"/>
        <w:jc w:val="both"/>
        <w:rPr>
          <w:rFonts w:ascii="Palatino Linotype" w:hAnsi="Palatino Linotype" w:cs="Arial"/>
          <w:sz w:val="24"/>
        </w:rPr>
      </w:pPr>
    </w:p>
    <w:p w14:paraId="4CE0796D" w14:textId="17D64BD8" w:rsidR="0017540C" w:rsidRPr="009372DF" w:rsidRDefault="0017540C" w:rsidP="0017540C">
      <w:pPr>
        <w:pStyle w:val="Default"/>
        <w:spacing w:line="360" w:lineRule="auto"/>
        <w:jc w:val="both"/>
        <w:rPr>
          <w:rFonts w:ascii="Palatino Linotype" w:hAnsi="Palatino Linotype" w:cs="Arial"/>
        </w:rPr>
      </w:pPr>
      <w:r w:rsidRPr="009372DF">
        <w:rPr>
          <w:rFonts w:ascii="Palatino Linotype" w:hAnsi="Palatino Linotype" w:cs="Arial"/>
        </w:rPr>
        <w:t>Recurso que fue turnado a la Ponencia de</w:t>
      </w:r>
      <w:r w:rsidR="00D97463">
        <w:rPr>
          <w:rFonts w:ascii="Palatino Linotype" w:hAnsi="Palatino Linotype" w:cs="Arial"/>
        </w:rPr>
        <w:t xml:space="preserve"> </w:t>
      </w:r>
      <w:r w:rsidRPr="009372DF">
        <w:rPr>
          <w:rFonts w:ascii="Palatino Linotype" w:hAnsi="Palatino Linotype" w:cs="Arial"/>
        </w:rPr>
        <w:t>l</w:t>
      </w:r>
      <w:r w:rsidR="00D97463">
        <w:rPr>
          <w:rFonts w:ascii="Palatino Linotype" w:hAnsi="Palatino Linotype" w:cs="Arial"/>
        </w:rPr>
        <w:t>a</w:t>
      </w:r>
      <w:r>
        <w:rPr>
          <w:rFonts w:ascii="Palatino Linotype" w:hAnsi="Palatino Linotype" w:cs="Arial"/>
        </w:rPr>
        <w:t xml:space="preserve"> </w:t>
      </w:r>
      <w:r w:rsidR="0006646B">
        <w:rPr>
          <w:rFonts w:ascii="Palatino Linotype" w:hAnsi="Palatino Linotype" w:cs="Arial"/>
        </w:rPr>
        <w:t xml:space="preserve">Comisionada </w:t>
      </w:r>
      <w:r w:rsidR="0006646B" w:rsidRPr="00690880">
        <w:rPr>
          <w:rFonts w:ascii="Palatino Linotype" w:hAnsi="Palatino Linotype" w:cs="Arial"/>
        </w:rPr>
        <w:t>Blanca</w:t>
      </w:r>
      <w:r w:rsidR="00D97463" w:rsidRPr="00D97463">
        <w:rPr>
          <w:rFonts w:ascii="Palatino Linotype" w:hAnsi="Palatino Linotype" w:cs="Arial"/>
        </w:rPr>
        <w:t xml:space="preserve"> Lilia Ibarra Cadena</w:t>
      </w:r>
      <w:r w:rsidRPr="009372DF">
        <w:rPr>
          <w:rFonts w:ascii="Palatino Linotype" w:hAnsi="Palatino Linotype" w:cs="Arial"/>
        </w:rPr>
        <w:t>, teniéndose por admitido, mediante acuerdo de fecha veint</w:t>
      </w:r>
      <w:r w:rsidR="00D97463">
        <w:rPr>
          <w:rFonts w:ascii="Palatino Linotype" w:hAnsi="Palatino Linotype" w:cs="Arial"/>
        </w:rPr>
        <w:t>iséis</w:t>
      </w:r>
      <w:r>
        <w:rPr>
          <w:rFonts w:ascii="Palatino Linotype" w:hAnsi="Palatino Linotype" w:cs="Arial"/>
        </w:rPr>
        <w:t xml:space="preserve"> </w:t>
      </w:r>
      <w:r w:rsidRPr="009372DF">
        <w:rPr>
          <w:rFonts w:ascii="Palatino Linotype" w:hAnsi="Palatino Linotype" w:cs="Arial"/>
        </w:rPr>
        <w:t xml:space="preserve">de octubre de dos mil veinte, registrándose bajo el número de expediente </w:t>
      </w:r>
      <w:r w:rsidRPr="009372DF">
        <w:rPr>
          <w:rFonts w:ascii="Palatino Linotype" w:hAnsi="Palatino Linotype" w:cs="Arial"/>
          <w:b/>
        </w:rPr>
        <w:t>RIA 19</w:t>
      </w:r>
      <w:r w:rsidR="00D97463">
        <w:rPr>
          <w:rFonts w:ascii="Palatino Linotype" w:hAnsi="Palatino Linotype" w:cs="Arial"/>
          <w:b/>
        </w:rPr>
        <w:t>1</w:t>
      </w:r>
      <w:r w:rsidRPr="009372DF">
        <w:rPr>
          <w:rFonts w:ascii="Palatino Linotype" w:hAnsi="Palatino Linotype" w:cs="Arial"/>
          <w:b/>
        </w:rPr>
        <w:t>/20.</w:t>
      </w:r>
    </w:p>
    <w:p w14:paraId="5A9F2569" w14:textId="77777777" w:rsidR="0017540C" w:rsidRPr="009372DF" w:rsidRDefault="0017540C" w:rsidP="0017540C">
      <w:pPr>
        <w:spacing w:after="0" w:line="360" w:lineRule="auto"/>
        <w:jc w:val="both"/>
        <w:rPr>
          <w:rFonts w:ascii="Palatino Linotype" w:hAnsi="Palatino Linotype" w:cs="Arial"/>
          <w:b/>
          <w:sz w:val="24"/>
        </w:rPr>
      </w:pPr>
    </w:p>
    <w:p w14:paraId="266B0CAE" w14:textId="77777777" w:rsidR="0017540C" w:rsidRPr="009372DF" w:rsidRDefault="0017540C" w:rsidP="0017540C">
      <w:pPr>
        <w:spacing w:after="0" w:line="360" w:lineRule="auto"/>
        <w:jc w:val="both"/>
        <w:rPr>
          <w:rFonts w:ascii="Palatino Linotype" w:hAnsi="Palatino Linotype" w:cs="Arial"/>
          <w:b/>
          <w:sz w:val="28"/>
        </w:rPr>
      </w:pPr>
      <w:r w:rsidRPr="009372DF">
        <w:rPr>
          <w:rFonts w:ascii="Palatino Linotype" w:hAnsi="Palatino Linotype" w:cs="Arial"/>
          <w:b/>
          <w:sz w:val="28"/>
        </w:rPr>
        <w:t>OCTAVO. Resolución del Recurso de Inconformidad.</w:t>
      </w:r>
    </w:p>
    <w:p w14:paraId="73D23963" w14:textId="1EE7A169" w:rsidR="0017540C" w:rsidRPr="009372DF" w:rsidRDefault="0017540C" w:rsidP="0017540C">
      <w:pPr>
        <w:spacing w:after="0" w:line="360" w:lineRule="auto"/>
        <w:jc w:val="both"/>
        <w:rPr>
          <w:rFonts w:ascii="Palatino Linotype" w:hAnsi="Palatino Linotype" w:cs="Arial"/>
          <w:sz w:val="24"/>
        </w:rPr>
      </w:pPr>
      <w:r w:rsidRPr="009372DF">
        <w:rPr>
          <w:rFonts w:ascii="Palatino Linotype" w:hAnsi="Palatino Linotype" w:cs="Arial"/>
          <w:sz w:val="24"/>
        </w:rPr>
        <w:t xml:space="preserve">El Instituto Nacional de Transparencia, Acceso a la Información y Protección de Datos Personales, en fecha </w:t>
      </w:r>
      <w:r w:rsidR="00F52445">
        <w:rPr>
          <w:rFonts w:ascii="Palatino Linotype" w:hAnsi="Palatino Linotype" w:cs="Arial"/>
          <w:sz w:val="24"/>
        </w:rPr>
        <w:t>veinte</w:t>
      </w:r>
      <w:r w:rsidRPr="009372DF">
        <w:rPr>
          <w:rFonts w:ascii="Palatino Linotype" w:hAnsi="Palatino Linotype" w:cs="Arial"/>
          <w:sz w:val="24"/>
        </w:rPr>
        <w:t xml:space="preserve"> de enero de dos mil veintiuno, resolvió el recurso de revisión </w:t>
      </w:r>
      <w:r w:rsidRPr="009372DF">
        <w:rPr>
          <w:rFonts w:ascii="Palatino Linotype" w:hAnsi="Palatino Linotype" w:cs="Arial"/>
          <w:b/>
          <w:sz w:val="24"/>
        </w:rPr>
        <w:t>RIA 19</w:t>
      </w:r>
      <w:r w:rsidR="00F52445">
        <w:rPr>
          <w:rFonts w:ascii="Palatino Linotype" w:hAnsi="Palatino Linotype" w:cs="Arial"/>
          <w:b/>
          <w:sz w:val="24"/>
        </w:rPr>
        <w:t>1</w:t>
      </w:r>
      <w:r w:rsidRPr="009372DF">
        <w:rPr>
          <w:rFonts w:ascii="Palatino Linotype" w:hAnsi="Palatino Linotype" w:cs="Arial"/>
          <w:b/>
          <w:sz w:val="24"/>
        </w:rPr>
        <w:t>/20</w:t>
      </w:r>
      <w:r w:rsidRPr="009372DF">
        <w:rPr>
          <w:rFonts w:ascii="Palatino Linotype" w:hAnsi="Palatino Linotype" w:cs="Arial"/>
          <w:sz w:val="24"/>
        </w:rPr>
        <w:t>, bajo los siguientes puntos resolutivos:</w:t>
      </w:r>
    </w:p>
    <w:p w14:paraId="62F0846C" w14:textId="77777777" w:rsidR="0017540C" w:rsidRPr="009372DF" w:rsidRDefault="0017540C" w:rsidP="0017540C">
      <w:pPr>
        <w:spacing w:after="0" w:line="360" w:lineRule="auto"/>
        <w:jc w:val="both"/>
        <w:rPr>
          <w:rFonts w:ascii="Palatino Linotype" w:hAnsi="Palatino Linotype" w:cs="Arial"/>
          <w:b/>
          <w:i/>
          <w:highlight w:val="yellow"/>
        </w:rPr>
      </w:pPr>
    </w:p>
    <w:p w14:paraId="5E689B9E" w14:textId="77777777" w:rsidR="00F52445" w:rsidRPr="00F52445" w:rsidRDefault="0017540C" w:rsidP="00F52445">
      <w:pPr>
        <w:pStyle w:val="Default"/>
        <w:ind w:left="851" w:right="850"/>
        <w:jc w:val="both"/>
        <w:rPr>
          <w:rFonts w:ascii="Palatino Linotype" w:hAnsi="Palatino Linotype" w:cs="Arial"/>
          <w:bCs/>
          <w:i/>
          <w:sz w:val="22"/>
          <w:szCs w:val="22"/>
        </w:rPr>
      </w:pPr>
      <w:r w:rsidRPr="00F52445">
        <w:rPr>
          <w:rFonts w:ascii="Palatino Linotype" w:hAnsi="Palatino Linotype" w:cs="Arial"/>
          <w:bCs/>
          <w:i/>
          <w:sz w:val="22"/>
          <w:szCs w:val="22"/>
        </w:rPr>
        <w:t>“</w:t>
      </w:r>
      <w:r w:rsidR="00F52445" w:rsidRPr="00F52445">
        <w:rPr>
          <w:rFonts w:ascii="Palatino Linotype" w:hAnsi="Palatino Linotype" w:cs="Arial"/>
          <w:b/>
          <w:i/>
          <w:sz w:val="22"/>
          <w:szCs w:val="22"/>
        </w:rPr>
        <w:t>PRIMERO.</w:t>
      </w:r>
      <w:r w:rsidR="00F52445" w:rsidRPr="00F52445">
        <w:rPr>
          <w:rFonts w:ascii="Palatino Linotype" w:hAnsi="Palatino Linotype" w:cs="Arial"/>
          <w:bCs/>
          <w:i/>
          <w:sz w:val="22"/>
          <w:szCs w:val="22"/>
        </w:rPr>
        <w:t xml:space="preserve"> Con fundamento en el artículo 170, fracción III de la Ley General de</w:t>
      </w:r>
    </w:p>
    <w:p w14:paraId="35DD505F" w14:textId="33430D78" w:rsidR="00F52445" w:rsidRPr="00F52445" w:rsidRDefault="00F52445" w:rsidP="00F52445">
      <w:pPr>
        <w:pStyle w:val="Default"/>
        <w:ind w:left="851" w:right="850"/>
        <w:jc w:val="both"/>
        <w:rPr>
          <w:rFonts w:ascii="Palatino Linotype" w:hAnsi="Palatino Linotype" w:cs="Arial"/>
          <w:bCs/>
          <w:i/>
          <w:sz w:val="22"/>
          <w:szCs w:val="22"/>
        </w:rPr>
      </w:pPr>
      <w:r w:rsidRPr="00F52445">
        <w:rPr>
          <w:rFonts w:ascii="Palatino Linotype" w:hAnsi="Palatino Linotype" w:cs="Arial"/>
          <w:bCs/>
          <w:i/>
          <w:sz w:val="22"/>
          <w:szCs w:val="22"/>
        </w:rPr>
        <w:t>Transparencia y Acceso a la Información Pública, se REVOCA la resolución emitida por el</w:t>
      </w:r>
      <w:r>
        <w:rPr>
          <w:rFonts w:ascii="Palatino Linotype" w:hAnsi="Palatino Linotype" w:cs="Arial"/>
          <w:bCs/>
          <w:i/>
          <w:sz w:val="22"/>
          <w:szCs w:val="22"/>
        </w:rPr>
        <w:t xml:space="preserve"> </w:t>
      </w:r>
      <w:r w:rsidRPr="00F52445">
        <w:rPr>
          <w:rFonts w:ascii="Palatino Linotype" w:hAnsi="Palatino Linotype" w:cs="Arial"/>
          <w:bCs/>
          <w:i/>
          <w:sz w:val="22"/>
          <w:szCs w:val="22"/>
        </w:rPr>
        <w:t>órgano garante local de acuerdo con lo señalado en las Consideraciones Tercera y Cuarta</w:t>
      </w:r>
      <w:r>
        <w:rPr>
          <w:rFonts w:ascii="Palatino Linotype" w:hAnsi="Palatino Linotype" w:cs="Arial"/>
          <w:bCs/>
          <w:i/>
          <w:sz w:val="22"/>
          <w:szCs w:val="22"/>
        </w:rPr>
        <w:t xml:space="preserve"> </w:t>
      </w:r>
      <w:r w:rsidRPr="00F52445">
        <w:rPr>
          <w:rFonts w:ascii="Palatino Linotype" w:hAnsi="Palatino Linotype" w:cs="Arial"/>
          <w:bCs/>
          <w:i/>
          <w:sz w:val="22"/>
          <w:szCs w:val="22"/>
        </w:rPr>
        <w:t>de la presente resolución.</w:t>
      </w:r>
    </w:p>
    <w:p w14:paraId="48B92542" w14:textId="5B44B4F6" w:rsidR="00F52445" w:rsidRPr="00F52445" w:rsidRDefault="00F52445" w:rsidP="00F52445">
      <w:pPr>
        <w:pStyle w:val="Default"/>
        <w:ind w:left="851" w:right="850"/>
        <w:jc w:val="both"/>
        <w:rPr>
          <w:rFonts w:ascii="Palatino Linotype" w:hAnsi="Palatino Linotype" w:cs="Arial"/>
          <w:bCs/>
          <w:i/>
          <w:sz w:val="22"/>
          <w:szCs w:val="22"/>
        </w:rPr>
      </w:pPr>
      <w:r w:rsidRPr="00F52445">
        <w:rPr>
          <w:rFonts w:ascii="Palatino Linotype" w:hAnsi="Palatino Linotype" w:cs="Arial"/>
          <w:b/>
          <w:i/>
          <w:sz w:val="22"/>
          <w:szCs w:val="22"/>
        </w:rPr>
        <w:t>SEGUNDO</w:t>
      </w:r>
      <w:r w:rsidRPr="00F52445">
        <w:rPr>
          <w:rFonts w:ascii="Palatino Linotype" w:hAnsi="Palatino Linotype" w:cs="Arial"/>
          <w:bCs/>
          <w:i/>
          <w:sz w:val="22"/>
          <w:szCs w:val="22"/>
        </w:rPr>
        <w:t>. Con fundamento en el artículo 172 de la Ley General de Transparencia y</w:t>
      </w:r>
      <w:r>
        <w:rPr>
          <w:rFonts w:ascii="Palatino Linotype" w:hAnsi="Palatino Linotype" w:cs="Arial"/>
          <w:bCs/>
          <w:i/>
          <w:sz w:val="22"/>
          <w:szCs w:val="22"/>
        </w:rPr>
        <w:t xml:space="preserve"> </w:t>
      </w:r>
      <w:r w:rsidRPr="00F52445">
        <w:rPr>
          <w:rFonts w:ascii="Palatino Linotype" w:hAnsi="Palatino Linotype" w:cs="Arial"/>
          <w:bCs/>
          <w:i/>
          <w:sz w:val="22"/>
          <w:szCs w:val="22"/>
        </w:rPr>
        <w:t>Acceso a la Información Pública, el órgano garante local, contará con un plazo máximo de</w:t>
      </w:r>
      <w:r>
        <w:rPr>
          <w:rFonts w:ascii="Palatino Linotype" w:hAnsi="Palatino Linotype" w:cs="Arial"/>
          <w:bCs/>
          <w:i/>
          <w:sz w:val="22"/>
          <w:szCs w:val="22"/>
        </w:rPr>
        <w:t xml:space="preserve"> </w:t>
      </w:r>
      <w:r w:rsidRPr="00F52445">
        <w:rPr>
          <w:rFonts w:ascii="Palatino Linotype" w:hAnsi="Palatino Linotype" w:cs="Arial"/>
          <w:bCs/>
          <w:i/>
          <w:sz w:val="22"/>
          <w:szCs w:val="22"/>
        </w:rPr>
        <w:t>quince días hábiles, contados a partir del día hábil siguiente al de su notificación, para</w:t>
      </w:r>
      <w:r>
        <w:rPr>
          <w:rFonts w:ascii="Palatino Linotype" w:hAnsi="Palatino Linotype" w:cs="Arial"/>
          <w:bCs/>
          <w:i/>
          <w:sz w:val="22"/>
          <w:szCs w:val="22"/>
        </w:rPr>
        <w:t xml:space="preserve"> </w:t>
      </w:r>
      <w:r w:rsidRPr="00F52445">
        <w:rPr>
          <w:rFonts w:ascii="Palatino Linotype" w:hAnsi="Palatino Linotype" w:cs="Arial"/>
          <w:bCs/>
          <w:i/>
          <w:sz w:val="22"/>
          <w:szCs w:val="22"/>
        </w:rPr>
        <w:t>dar cumplimiento al presente recurso de inconformidad.</w:t>
      </w:r>
    </w:p>
    <w:p w14:paraId="65AB8017" w14:textId="0B9EBFB3" w:rsidR="00F52445" w:rsidRPr="00F52445" w:rsidRDefault="00F52445" w:rsidP="00F52445">
      <w:pPr>
        <w:pStyle w:val="Default"/>
        <w:ind w:left="851" w:right="850"/>
        <w:jc w:val="both"/>
        <w:rPr>
          <w:rFonts w:ascii="Palatino Linotype" w:hAnsi="Palatino Linotype" w:cs="Arial"/>
          <w:bCs/>
          <w:i/>
          <w:sz w:val="22"/>
          <w:szCs w:val="22"/>
        </w:rPr>
      </w:pPr>
      <w:r w:rsidRPr="00F52445">
        <w:rPr>
          <w:rFonts w:ascii="Palatino Linotype" w:hAnsi="Palatino Linotype" w:cs="Arial"/>
          <w:bCs/>
          <w:i/>
          <w:sz w:val="22"/>
          <w:szCs w:val="22"/>
        </w:rPr>
        <w:t>En términos del artículo 173 de la Ley General de Transparencia y Acceso a la</w:t>
      </w:r>
      <w:r>
        <w:rPr>
          <w:rFonts w:ascii="Palatino Linotype" w:hAnsi="Palatino Linotype" w:cs="Arial"/>
          <w:bCs/>
          <w:i/>
          <w:sz w:val="22"/>
          <w:szCs w:val="22"/>
        </w:rPr>
        <w:t xml:space="preserve"> </w:t>
      </w:r>
      <w:proofErr w:type="spellStart"/>
      <w:r w:rsidRPr="00F52445">
        <w:rPr>
          <w:rFonts w:ascii="Palatino Linotype" w:hAnsi="Palatino Linotype" w:cs="Arial"/>
          <w:bCs/>
          <w:i/>
          <w:sz w:val="22"/>
          <w:szCs w:val="22"/>
        </w:rPr>
        <w:t>Informción</w:t>
      </w:r>
      <w:proofErr w:type="spellEnd"/>
      <w:r w:rsidRPr="00F52445">
        <w:rPr>
          <w:rFonts w:ascii="Palatino Linotype" w:hAnsi="Palatino Linotype" w:cs="Arial"/>
          <w:bCs/>
          <w:i/>
          <w:sz w:val="22"/>
          <w:szCs w:val="22"/>
        </w:rPr>
        <w:t xml:space="preserve"> Pública, el Organismo Garante Local deberá informar a este Instituto sobre el</w:t>
      </w:r>
      <w:r>
        <w:rPr>
          <w:rFonts w:ascii="Palatino Linotype" w:hAnsi="Palatino Linotype" w:cs="Arial"/>
          <w:bCs/>
          <w:i/>
          <w:sz w:val="22"/>
          <w:szCs w:val="22"/>
        </w:rPr>
        <w:t xml:space="preserve"> </w:t>
      </w:r>
      <w:r w:rsidRPr="00F52445">
        <w:rPr>
          <w:rFonts w:ascii="Palatino Linotype" w:hAnsi="Palatino Linotype" w:cs="Arial"/>
          <w:bCs/>
          <w:i/>
          <w:sz w:val="22"/>
          <w:szCs w:val="22"/>
        </w:rPr>
        <w:t>cumplimiento de esta resolución.</w:t>
      </w:r>
    </w:p>
    <w:p w14:paraId="2C977FB3" w14:textId="009D3BDA" w:rsidR="00F52445" w:rsidRPr="00F52445" w:rsidRDefault="00F52445" w:rsidP="00F52445">
      <w:pPr>
        <w:pStyle w:val="Default"/>
        <w:ind w:left="851" w:right="850"/>
        <w:jc w:val="both"/>
        <w:rPr>
          <w:rFonts w:ascii="Palatino Linotype" w:hAnsi="Palatino Linotype" w:cs="Arial"/>
          <w:bCs/>
          <w:i/>
          <w:sz w:val="22"/>
          <w:szCs w:val="22"/>
        </w:rPr>
      </w:pPr>
      <w:r w:rsidRPr="00F52445">
        <w:rPr>
          <w:rFonts w:ascii="Palatino Linotype" w:hAnsi="Palatino Linotype" w:cs="Arial"/>
          <w:b/>
          <w:i/>
          <w:sz w:val="22"/>
          <w:szCs w:val="22"/>
        </w:rPr>
        <w:t>TERCERO.</w:t>
      </w:r>
      <w:r w:rsidRPr="00F52445">
        <w:rPr>
          <w:rFonts w:ascii="Palatino Linotype" w:hAnsi="Palatino Linotype" w:cs="Arial"/>
          <w:bCs/>
          <w:i/>
          <w:sz w:val="22"/>
          <w:szCs w:val="22"/>
        </w:rPr>
        <w:t xml:space="preserve"> Se instruye a la Secretaría Técnica del Pleno, para que, a través de la</w:t>
      </w:r>
      <w:r>
        <w:rPr>
          <w:rFonts w:ascii="Palatino Linotype" w:hAnsi="Palatino Linotype" w:cs="Arial"/>
          <w:bCs/>
          <w:i/>
          <w:sz w:val="22"/>
          <w:szCs w:val="22"/>
        </w:rPr>
        <w:t xml:space="preserve"> </w:t>
      </w:r>
      <w:r w:rsidRPr="00F52445">
        <w:rPr>
          <w:rFonts w:ascii="Palatino Linotype" w:hAnsi="Palatino Linotype" w:cs="Arial"/>
          <w:bCs/>
          <w:i/>
          <w:sz w:val="22"/>
          <w:szCs w:val="22"/>
        </w:rPr>
        <w:t>Dirección General de Cumplimientos y Responsabilidades de este Instituto, verifique que</w:t>
      </w:r>
      <w:r>
        <w:rPr>
          <w:rFonts w:ascii="Palatino Linotype" w:hAnsi="Palatino Linotype" w:cs="Arial"/>
          <w:bCs/>
          <w:i/>
          <w:sz w:val="22"/>
          <w:szCs w:val="22"/>
        </w:rPr>
        <w:t xml:space="preserve"> </w:t>
      </w:r>
      <w:r w:rsidRPr="00F52445">
        <w:rPr>
          <w:rFonts w:ascii="Palatino Linotype" w:hAnsi="Palatino Linotype" w:cs="Arial"/>
          <w:bCs/>
          <w:i/>
          <w:sz w:val="22"/>
          <w:szCs w:val="22"/>
        </w:rPr>
        <w:t>se cumpla la presente resolución y dé el seguimiento que corresponda, con fundamento en los artículos 41, fracción XI, 170, último párrafo, 196, 197 y 198 de la Ley General de</w:t>
      </w:r>
      <w:r>
        <w:rPr>
          <w:rFonts w:ascii="Palatino Linotype" w:hAnsi="Palatino Linotype" w:cs="Arial"/>
          <w:bCs/>
          <w:i/>
          <w:sz w:val="22"/>
          <w:szCs w:val="22"/>
        </w:rPr>
        <w:t xml:space="preserve"> </w:t>
      </w:r>
      <w:r w:rsidRPr="00F52445">
        <w:rPr>
          <w:rFonts w:ascii="Palatino Linotype" w:hAnsi="Palatino Linotype" w:cs="Arial"/>
          <w:bCs/>
          <w:i/>
          <w:sz w:val="22"/>
          <w:szCs w:val="22"/>
        </w:rPr>
        <w:t>Transparencia y Acceso a la Información Pública.</w:t>
      </w:r>
    </w:p>
    <w:p w14:paraId="57593192" w14:textId="42031739" w:rsidR="00F52445" w:rsidRPr="00F52445" w:rsidRDefault="00F52445" w:rsidP="00F52445">
      <w:pPr>
        <w:pStyle w:val="Default"/>
        <w:ind w:left="851" w:right="850"/>
        <w:jc w:val="both"/>
        <w:rPr>
          <w:rFonts w:ascii="Palatino Linotype" w:hAnsi="Palatino Linotype" w:cs="Arial"/>
          <w:bCs/>
          <w:i/>
          <w:sz w:val="22"/>
          <w:szCs w:val="22"/>
        </w:rPr>
      </w:pPr>
      <w:r w:rsidRPr="00F52445">
        <w:rPr>
          <w:rFonts w:ascii="Palatino Linotype" w:hAnsi="Palatino Linotype" w:cs="Arial"/>
          <w:b/>
          <w:i/>
          <w:sz w:val="22"/>
          <w:szCs w:val="22"/>
        </w:rPr>
        <w:t>CUARTO.</w:t>
      </w:r>
      <w:r w:rsidRPr="00F52445">
        <w:rPr>
          <w:rFonts w:ascii="Palatino Linotype" w:hAnsi="Palatino Linotype" w:cs="Arial"/>
          <w:bCs/>
          <w:i/>
          <w:sz w:val="22"/>
          <w:szCs w:val="22"/>
        </w:rPr>
        <w:t xml:space="preserve"> Se hace del conocimiento de la parte recurrente que, en caso de encontrarse</w:t>
      </w:r>
      <w:r>
        <w:rPr>
          <w:rFonts w:ascii="Palatino Linotype" w:hAnsi="Palatino Linotype" w:cs="Arial"/>
          <w:bCs/>
          <w:i/>
          <w:sz w:val="22"/>
          <w:szCs w:val="22"/>
        </w:rPr>
        <w:t xml:space="preserve"> </w:t>
      </w:r>
      <w:r w:rsidRPr="00F52445">
        <w:rPr>
          <w:rFonts w:ascii="Palatino Linotype" w:hAnsi="Palatino Linotype" w:cs="Arial"/>
          <w:bCs/>
          <w:i/>
          <w:sz w:val="22"/>
          <w:szCs w:val="22"/>
        </w:rPr>
        <w:t>insatisfecha con la presente resolución, le asiste el derecho de impugnarla ante el Poder</w:t>
      </w:r>
      <w:r>
        <w:rPr>
          <w:rFonts w:ascii="Palatino Linotype" w:hAnsi="Palatino Linotype" w:cs="Arial"/>
          <w:bCs/>
          <w:i/>
          <w:sz w:val="22"/>
          <w:szCs w:val="22"/>
        </w:rPr>
        <w:t xml:space="preserve"> </w:t>
      </w:r>
      <w:r w:rsidRPr="00F52445">
        <w:rPr>
          <w:rFonts w:ascii="Palatino Linotype" w:hAnsi="Palatino Linotype" w:cs="Arial"/>
          <w:bCs/>
          <w:i/>
          <w:sz w:val="22"/>
          <w:szCs w:val="22"/>
        </w:rPr>
        <w:t>Judicial de la Federación.</w:t>
      </w:r>
    </w:p>
    <w:p w14:paraId="13CF95AB" w14:textId="77777777" w:rsidR="00F52445" w:rsidRPr="00F52445" w:rsidRDefault="00F52445" w:rsidP="00F52445">
      <w:pPr>
        <w:pStyle w:val="Default"/>
        <w:ind w:left="851" w:right="850"/>
        <w:jc w:val="both"/>
        <w:rPr>
          <w:rFonts w:ascii="Palatino Linotype" w:hAnsi="Palatino Linotype" w:cs="Arial"/>
          <w:bCs/>
          <w:i/>
          <w:sz w:val="22"/>
          <w:szCs w:val="22"/>
        </w:rPr>
      </w:pPr>
      <w:r w:rsidRPr="00F52445">
        <w:rPr>
          <w:rFonts w:ascii="Palatino Linotype" w:hAnsi="Palatino Linotype" w:cs="Arial"/>
          <w:b/>
          <w:i/>
          <w:sz w:val="22"/>
          <w:szCs w:val="22"/>
        </w:rPr>
        <w:lastRenderedPageBreak/>
        <w:t>QUINTO.</w:t>
      </w:r>
      <w:r w:rsidRPr="00F52445">
        <w:rPr>
          <w:rFonts w:ascii="Palatino Linotype" w:hAnsi="Palatino Linotype" w:cs="Arial"/>
          <w:bCs/>
          <w:i/>
          <w:sz w:val="22"/>
          <w:szCs w:val="22"/>
        </w:rPr>
        <w:t xml:space="preserve"> Notifíquese la presente resolución a la parte recurrente a través del medio</w:t>
      </w:r>
    </w:p>
    <w:p w14:paraId="1DAD7C9E" w14:textId="77777777" w:rsidR="00F52445" w:rsidRPr="00F52445" w:rsidRDefault="00F52445" w:rsidP="00F52445">
      <w:pPr>
        <w:pStyle w:val="Default"/>
        <w:ind w:left="851" w:right="850"/>
        <w:jc w:val="both"/>
        <w:rPr>
          <w:rFonts w:ascii="Palatino Linotype" w:hAnsi="Palatino Linotype" w:cs="Arial"/>
          <w:bCs/>
          <w:i/>
          <w:sz w:val="22"/>
          <w:szCs w:val="22"/>
        </w:rPr>
      </w:pPr>
      <w:proofErr w:type="gramStart"/>
      <w:r w:rsidRPr="00F52445">
        <w:rPr>
          <w:rFonts w:ascii="Palatino Linotype" w:hAnsi="Palatino Linotype" w:cs="Arial"/>
          <w:bCs/>
          <w:i/>
          <w:sz w:val="22"/>
          <w:szCs w:val="22"/>
        </w:rPr>
        <w:t>señalado</w:t>
      </w:r>
      <w:proofErr w:type="gramEnd"/>
      <w:r w:rsidRPr="00F52445">
        <w:rPr>
          <w:rFonts w:ascii="Palatino Linotype" w:hAnsi="Palatino Linotype" w:cs="Arial"/>
          <w:bCs/>
          <w:i/>
          <w:sz w:val="22"/>
          <w:szCs w:val="22"/>
        </w:rPr>
        <w:t xml:space="preserve"> para tales efectos y al órgano garante local.</w:t>
      </w:r>
    </w:p>
    <w:p w14:paraId="14A8904A" w14:textId="60C1B2BB" w:rsidR="00F52445" w:rsidRPr="00F52445" w:rsidRDefault="00F52445" w:rsidP="00F52445">
      <w:pPr>
        <w:pStyle w:val="Default"/>
        <w:ind w:left="851" w:right="850"/>
        <w:jc w:val="both"/>
        <w:rPr>
          <w:rFonts w:ascii="Palatino Linotype" w:hAnsi="Palatino Linotype" w:cs="Arial"/>
          <w:bCs/>
          <w:i/>
          <w:sz w:val="22"/>
          <w:szCs w:val="22"/>
        </w:rPr>
      </w:pPr>
      <w:r w:rsidRPr="00F52445">
        <w:rPr>
          <w:rFonts w:ascii="Palatino Linotype" w:hAnsi="Palatino Linotype" w:cs="Arial"/>
          <w:b/>
          <w:i/>
          <w:sz w:val="22"/>
          <w:szCs w:val="22"/>
        </w:rPr>
        <w:t xml:space="preserve">SEXTO. </w:t>
      </w:r>
      <w:r w:rsidRPr="00F52445">
        <w:rPr>
          <w:rFonts w:ascii="Palatino Linotype" w:hAnsi="Palatino Linotype" w:cs="Arial"/>
          <w:bCs/>
          <w:i/>
          <w:sz w:val="22"/>
          <w:szCs w:val="22"/>
        </w:rPr>
        <w:t>Se pone a disposición de la parte recurrente para su atención el teléfono 01 800</w:t>
      </w:r>
      <w:r>
        <w:rPr>
          <w:rFonts w:ascii="Palatino Linotype" w:hAnsi="Palatino Linotype" w:cs="Arial"/>
          <w:bCs/>
          <w:i/>
          <w:sz w:val="22"/>
          <w:szCs w:val="22"/>
        </w:rPr>
        <w:t xml:space="preserve"> </w:t>
      </w:r>
      <w:r w:rsidRPr="00F52445">
        <w:rPr>
          <w:rFonts w:ascii="Palatino Linotype" w:hAnsi="Palatino Linotype" w:cs="Arial"/>
          <w:bCs/>
          <w:i/>
          <w:sz w:val="22"/>
          <w:szCs w:val="22"/>
        </w:rPr>
        <w:t>TELINAI (835 4324) y el correo electrónico vigilancia@inai.org.mx para que comunique a</w:t>
      </w:r>
      <w:r>
        <w:rPr>
          <w:rFonts w:ascii="Palatino Linotype" w:hAnsi="Palatino Linotype" w:cs="Arial"/>
          <w:bCs/>
          <w:i/>
          <w:sz w:val="22"/>
          <w:szCs w:val="22"/>
        </w:rPr>
        <w:t xml:space="preserve"> </w:t>
      </w:r>
      <w:r w:rsidRPr="00F52445">
        <w:rPr>
          <w:rFonts w:ascii="Palatino Linotype" w:hAnsi="Palatino Linotype" w:cs="Arial"/>
          <w:bCs/>
          <w:i/>
          <w:sz w:val="22"/>
          <w:szCs w:val="22"/>
        </w:rPr>
        <w:t>este Instituto cualquier incumplimiento a la presente resolución.</w:t>
      </w:r>
    </w:p>
    <w:p w14:paraId="21B41318" w14:textId="77777777" w:rsidR="00F52445" w:rsidRPr="00F52445" w:rsidRDefault="00F52445" w:rsidP="00F52445">
      <w:pPr>
        <w:pStyle w:val="Default"/>
        <w:ind w:left="851" w:right="850"/>
        <w:jc w:val="both"/>
        <w:rPr>
          <w:rFonts w:ascii="Palatino Linotype" w:hAnsi="Palatino Linotype" w:cs="Arial"/>
          <w:bCs/>
          <w:i/>
          <w:sz w:val="22"/>
          <w:szCs w:val="22"/>
        </w:rPr>
      </w:pPr>
      <w:r w:rsidRPr="00F52445">
        <w:rPr>
          <w:rFonts w:ascii="Palatino Linotype" w:hAnsi="Palatino Linotype" w:cs="Arial"/>
          <w:b/>
          <w:i/>
          <w:sz w:val="22"/>
          <w:szCs w:val="22"/>
        </w:rPr>
        <w:t>SÉPTIMO.</w:t>
      </w:r>
      <w:r w:rsidRPr="00F52445">
        <w:rPr>
          <w:rFonts w:ascii="Palatino Linotype" w:hAnsi="Palatino Linotype" w:cs="Arial"/>
          <w:bCs/>
          <w:i/>
          <w:sz w:val="22"/>
          <w:szCs w:val="22"/>
        </w:rPr>
        <w:t xml:space="preserve"> Se instruye a la Secretaria Técnica del Pleno que, con fundamento en lo</w:t>
      </w:r>
    </w:p>
    <w:p w14:paraId="7D333BBA" w14:textId="6AE53E11" w:rsidR="00F52445" w:rsidRPr="00F52445" w:rsidRDefault="00F52445" w:rsidP="00F52445">
      <w:pPr>
        <w:pStyle w:val="Default"/>
        <w:ind w:left="851" w:right="850"/>
        <w:jc w:val="both"/>
        <w:rPr>
          <w:rFonts w:ascii="Palatino Linotype" w:hAnsi="Palatino Linotype" w:cs="Arial"/>
          <w:bCs/>
          <w:i/>
          <w:sz w:val="22"/>
          <w:szCs w:val="22"/>
        </w:rPr>
      </w:pPr>
      <w:proofErr w:type="gramStart"/>
      <w:r w:rsidRPr="00F52445">
        <w:rPr>
          <w:rFonts w:ascii="Palatino Linotype" w:hAnsi="Palatino Linotype" w:cs="Arial"/>
          <w:bCs/>
          <w:i/>
          <w:sz w:val="22"/>
          <w:szCs w:val="22"/>
        </w:rPr>
        <w:t>dispuesto</w:t>
      </w:r>
      <w:proofErr w:type="gramEnd"/>
      <w:r w:rsidRPr="00F52445">
        <w:rPr>
          <w:rFonts w:ascii="Palatino Linotype" w:hAnsi="Palatino Linotype" w:cs="Arial"/>
          <w:bCs/>
          <w:i/>
          <w:sz w:val="22"/>
          <w:szCs w:val="22"/>
        </w:rPr>
        <w:t xml:space="preserve"> en el artículo 45, fracción IV, de la Ley Federal de Transparencia y Acceso a la</w:t>
      </w:r>
      <w:r>
        <w:rPr>
          <w:rFonts w:ascii="Palatino Linotype" w:hAnsi="Palatino Linotype" w:cs="Arial"/>
          <w:bCs/>
          <w:i/>
          <w:sz w:val="22"/>
          <w:szCs w:val="22"/>
        </w:rPr>
        <w:t xml:space="preserve"> </w:t>
      </w:r>
      <w:r w:rsidRPr="00F52445">
        <w:rPr>
          <w:rFonts w:ascii="Palatino Linotype" w:hAnsi="Palatino Linotype" w:cs="Arial"/>
          <w:bCs/>
          <w:i/>
          <w:sz w:val="22"/>
          <w:szCs w:val="22"/>
        </w:rPr>
        <w:t>Información Pública, expida certificación de la presente resolución, para proceder a su</w:t>
      </w:r>
      <w:r>
        <w:rPr>
          <w:rFonts w:ascii="Palatino Linotype" w:hAnsi="Palatino Linotype" w:cs="Arial"/>
          <w:bCs/>
          <w:i/>
          <w:sz w:val="22"/>
          <w:szCs w:val="22"/>
        </w:rPr>
        <w:t xml:space="preserve"> </w:t>
      </w:r>
      <w:r w:rsidRPr="00F52445">
        <w:rPr>
          <w:rFonts w:ascii="Palatino Linotype" w:hAnsi="Palatino Linotype" w:cs="Arial"/>
          <w:bCs/>
          <w:i/>
          <w:sz w:val="22"/>
          <w:szCs w:val="22"/>
        </w:rPr>
        <w:t>ejecución.</w:t>
      </w:r>
    </w:p>
    <w:p w14:paraId="3410AAD2" w14:textId="31873D17" w:rsidR="0017540C" w:rsidRPr="00F52445" w:rsidRDefault="00F52445" w:rsidP="00F52445">
      <w:pPr>
        <w:pStyle w:val="Default"/>
        <w:ind w:left="851" w:right="850"/>
        <w:jc w:val="both"/>
        <w:rPr>
          <w:rFonts w:ascii="Palatino Linotype" w:hAnsi="Palatino Linotype" w:cs="Arial"/>
          <w:bCs/>
          <w:i/>
        </w:rPr>
      </w:pPr>
      <w:r w:rsidRPr="00F52445">
        <w:rPr>
          <w:rFonts w:ascii="Palatino Linotype" w:hAnsi="Palatino Linotype" w:cs="Arial"/>
          <w:b/>
          <w:i/>
          <w:sz w:val="22"/>
          <w:szCs w:val="22"/>
        </w:rPr>
        <w:t>OCTAVO</w:t>
      </w:r>
      <w:r w:rsidRPr="00F52445">
        <w:rPr>
          <w:rFonts w:ascii="Palatino Linotype" w:hAnsi="Palatino Linotype" w:cs="Arial"/>
          <w:bCs/>
          <w:i/>
          <w:sz w:val="22"/>
          <w:szCs w:val="22"/>
        </w:rPr>
        <w:t>. Háganse las anotaciones correspondientes en los registros respectivos.</w:t>
      </w:r>
      <w:r w:rsidR="0017540C" w:rsidRPr="00F52445">
        <w:rPr>
          <w:rFonts w:ascii="Palatino Linotype" w:hAnsi="Palatino Linotype" w:cs="Arial"/>
          <w:bCs/>
          <w:i/>
        </w:rPr>
        <w:t>”</w:t>
      </w:r>
    </w:p>
    <w:p w14:paraId="7E760331" w14:textId="77777777" w:rsidR="0017540C" w:rsidRPr="009372DF" w:rsidRDefault="0017540C" w:rsidP="0017540C">
      <w:pPr>
        <w:spacing w:after="0" w:line="240" w:lineRule="auto"/>
        <w:ind w:left="567" w:right="567"/>
        <w:jc w:val="both"/>
        <w:rPr>
          <w:rFonts w:ascii="Palatino Linotype" w:hAnsi="Palatino Linotype" w:cs="Arial"/>
          <w:b/>
          <w:sz w:val="24"/>
        </w:rPr>
      </w:pPr>
    </w:p>
    <w:p w14:paraId="106564E4" w14:textId="77777777" w:rsidR="0017540C" w:rsidRPr="009372DF" w:rsidRDefault="0017540C" w:rsidP="0017540C">
      <w:pPr>
        <w:spacing w:after="0" w:line="240" w:lineRule="auto"/>
        <w:ind w:left="567" w:right="567"/>
        <w:jc w:val="both"/>
        <w:rPr>
          <w:rFonts w:ascii="Palatino Linotype" w:hAnsi="Palatino Linotype" w:cs="Arial"/>
          <w:b/>
          <w:sz w:val="24"/>
        </w:rPr>
      </w:pPr>
    </w:p>
    <w:p w14:paraId="1CDC3C7F" w14:textId="77777777" w:rsidR="0017540C" w:rsidRPr="009372DF" w:rsidRDefault="0017540C" w:rsidP="0017540C">
      <w:pPr>
        <w:spacing w:after="0" w:line="360" w:lineRule="auto"/>
        <w:jc w:val="both"/>
        <w:rPr>
          <w:rFonts w:ascii="Palatino Linotype" w:hAnsi="Palatino Linotype"/>
        </w:rPr>
      </w:pPr>
      <w:r w:rsidRPr="009372DF">
        <w:rPr>
          <w:rFonts w:ascii="Palatino Linotype" w:hAnsi="Palatino Linotype" w:cs="Arial"/>
          <w:b/>
          <w:sz w:val="28"/>
        </w:rPr>
        <w:t>NOVENO.</w:t>
      </w:r>
      <w:r w:rsidRPr="009372DF">
        <w:rPr>
          <w:rFonts w:ascii="Palatino Linotype" w:hAnsi="Palatino Linotype" w:cs="Arial"/>
        </w:rPr>
        <w:t xml:space="preserve"> </w:t>
      </w:r>
      <w:r w:rsidRPr="009372DF">
        <w:rPr>
          <w:rFonts w:ascii="Palatino Linotype" w:hAnsi="Palatino Linotype"/>
          <w:b/>
          <w:sz w:val="28"/>
          <w:szCs w:val="28"/>
        </w:rPr>
        <w:t>Del cumplimiento al Recurso de Inconformidad.</w:t>
      </w:r>
    </w:p>
    <w:p w14:paraId="48099A6B" w14:textId="0F004C0C" w:rsidR="0017540C" w:rsidRPr="00336244" w:rsidRDefault="0017540C" w:rsidP="0017540C">
      <w:pPr>
        <w:pStyle w:val="Default"/>
        <w:spacing w:line="360" w:lineRule="auto"/>
        <w:jc w:val="both"/>
        <w:rPr>
          <w:rFonts w:ascii="Palatino Linotype" w:hAnsi="Palatino Linotype" w:cs="Arial"/>
        </w:rPr>
      </w:pPr>
      <w:r w:rsidRPr="00336244">
        <w:rPr>
          <w:rFonts w:ascii="Palatino Linotype" w:hAnsi="Palatino Linotype" w:cs="Arial"/>
        </w:rPr>
        <w:t xml:space="preserve">Atentos a lo resuelto por el Instituto Nacional de Transparencia, Acceso a la Información y Protección de Datos Personales, de conformidad con lo dispuesto por el artículo 170, fracción III, de la Ley General de Transparencia y Acceso a la Información Pública, este Organismo Autónomo considera procedente REVOCAR la resolución del recurso de revisión </w:t>
      </w:r>
      <w:r w:rsidRPr="00336244">
        <w:rPr>
          <w:rFonts w:ascii="Palatino Linotype" w:hAnsi="Palatino Linotype" w:cs="Arial"/>
          <w:b/>
        </w:rPr>
        <w:t>0</w:t>
      </w:r>
      <w:r w:rsidR="00011285">
        <w:rPr>
          <w:rFonts w:ascii="Palatino Linotype" w:hAnsi="Palatino Linotype" w:cs="Arial"/>
          <w:b/>
        </w:rPr>
        <w:t>30</w:t>
      </w:r>
      <w:r w:rsidRPr="00336244">
        <w:rPr>
          <w:rFonts w:ascii="Palatino Linotype" w:hAnsi="Palatino Linotype" w:cs="Arial"/>
          <w:b/>
        </w:rPr>
        <w:t>65/INFOEM/IP/RR/2020 y acumulados</w:t>
      </w:r>
      <w:r w:rsidRPr="00336244">
        <w:rPr>
          <w:rFonts w:ascii="Palatino Linotype" w:hAnsi="Palatino Linotype" w:cs="Arial"/>
        </w:rPr>
        <w:t>, a efecto de que, en un plazo máximo de quince días, el Órgano Garante Local emita una nueva resolución en la que instruya al Ayuntamiento de Ixtapan de la Sal, a real</w:t>
      </w:r>
      <w:r>
        <w:rPr>
          <w:rFonts w:ascii="Palatino Linotype" w:hAnsi="Palatino Linotype" w:cs="Arial"/>
        </w:rPr>
        <w:t xml:space="preserve">izar la entrega de lo requerido; </w:t>
      </w:r>
      <w:r w:rsidRPr="00336244">
        <w:rPr>
          <w:rFonts w:ascii="Palatino Linotype" w:hAnsi="Palatino Linotype" w:cs="Arial"/>
          <w:bCs/>
        </w:rPr>
        <w:t>las tarjetas de resguardo de todos y cada uno de los bienes muebles</w:t>
      </w:r>
      <w:r w:rsidRPr="00336244">
        <w:rPr>
          <w:rFonts w:ascii="Palatino Linotype" w:hAnsi="Palatino Linotype" w:cs="Arial"/>
        </w:rPr>
        <w:t xml:space="preserve">, </w:t>
      </w:r>
      <w:r w:rsidRPr="00336244">
        <w:rPr>
          <w:rFonts w:ascii="Palatino Linotype" w:hAnsi="Palatino Linotype" w:cs="Arial"/>
          <w:bCs/>
        </w:rPr>
        <w:t>en caso de que el Sujeto Obligado no cuente con dichas tarjetas</w:t>
      </w:r>
      <w:r w:rsidRPr="00336244">
        <w:rPr>
          <w:rFonts w:ascii="Palatino Linotype" w:hAnsi="Palatino Linotype" w:cs="Arial"/>
        </w:rPr>
        <w:t xml:space="preserve">, deberá proporcionar al particular, </w:t>
      </w:r>
      <w:r w:rsidRPr="00336244">
        <w:rPr>
          <w:rFonts w:ascii="Palatino Linotype" w:hAnsi="Palatino Linotype" w:cs="Arial"/>
          <w:bCs/>
        </w:rPr>
        <w:t xml:space="preserve">el inventario de bienes muebles </w:t>
      </w:r>
      <w:r w:rsidRPr="00336244">
        <w:rPr>
          <w:rFonts w:ascii="Palatino Linotype" w:hAnsi="Palatino Linotype" w:cs="Arial"/>
        </w:rPr>
        <w:t xml:space="preserve">en posesión y propiedad </w:t>
      </w:r>
      <w:r w:rsidRPr="00336244">
        <w:rPr>
          <w:rFonts w:ascii="Palatino Linotype" w:hAnsi="Palatino Linotype" w:cs="Arial"/>
          <w:bCs/>
        </w:rPr>
        <w:t>de</w:t>
      </w:r>
      <w:r>
        <w:rPr>
          <w:rFonts w:ascii="Palatino Linotype" w:hAnsi="Palatino Linotype" w:cs="Arial"/>
          <w:bCs/>
        </w:rPr>
        <w:t xml:space="preserve">l Municipio de Ixtapa de la Sal, </w:t>
      </w:r>
      <w:r w:rsidRPr="00336244">
        <w:rPr>
          <w:rFonts w:ascii="Palatino Linotype" w:hAnsi="Palatino Linotype"/>
        </w:rPr>
        <w:t>en la modal</w:t>
      </w:r>
      <w:r>
        <w:rPr>
          <w:rFonts w:ascii="Palatino Linotype" w:hAnsi="Palatino Linotype"/>
        </w:rPr>
        <w:t xml:space="preserve">idad elegida por la particular y en su caso </w:t>
      </w:r>
      <w:r w:rsidRPr="00336244">
        <w:rPr>
          <w:rFonts w:ascii="Palatino Linotype" w:hAnsi="Palatino Linotype" w:cs="Arial"/>
        </w:rPr>
        <w:t xml:space="preserve">en todas las modalidades, entre las que se encuentran: </w:t>
      </w:r>
      <w:r w:rsidRPr="00336244">
        <w:rPr>
          <w:rFonts w:ascii="Palatino Linotype" w:hAnsi="Palatino Linotype" w:cs="Arial"/>
          <w:bCs/>
        </w:rPr>
        <w:t>copia simple, certificada, disco compacto, USB, ofreciendo el envío a través de correo certificado, previo pago de los co</w:t>
      </w:r>
      <w:r>
        <w:rPr>
          <w:rFonts w:ascii="Palatino Linotype" w:hAnsi="Palatino Linotype" w:cs="Arial"/>
          <w:bCs/>
        </w:rPr>
        <w:t>stos de reproducción y de envío.</w:t>
      </w:r>
    </w:p>
    <w:p w14:paraId="75EEEB61" w14:textId="77777777" w:rsidR="0017540C" w:rsidRPr="00CF567E" w:rsidRDefault="0017540C" w:rsidP="003C0B62">
      <w:pPr>
        <w:spacing w:after="0" w:line="360" w:lineRule="auto"/>
        <w:jc w:val="both"/>
        <w:rPr>
          <w:rFonts w:ascii="Palatino Linotype" w:hAnsi="Palatino Linotype" w:cs="Arial"/>
          <w:sz w:val="24"/>
          <w:szCs w:val="24"/>
        </w:rPr>
      </w:pPr>
    </w:p>
    <w:p w14:paraId="50B4348A" w14:textId="77777777" w:rsidR="003C0B62" w:rsidRPr="00CF567E" w:rsidRDefault="003C0B62" w:rsidP="003C0B62">
      <w:pPr>
        <w:spacing w:after="0" w:line="360" w:lineRule="auto"/>
        <w:jc w:val="both"/>
        <w:rPr>
          <w:rFonts w:ascii="Palatino Linotype" w:hAnsi="Palatino Linotype" w:cs="Arial"/>
          <w:sz w:val="2"/>
          <w:szCs w:val="24"/>
        </w:rPr>
      </w:pPr>
    </w:p>
    <w:p w14:paraId="2C50769D" w14:textId="77777777" w:rsidR="003C0B62" w:rsidRPr="00A67CED" w:rsidRDefault="003C0B62" w:rsidP="003C0B62">
      <w:pPr>
        <w:spacing w:after="0" w:line="360" w:lineRule="auto"/>
        <w:jc w:val="center"/>
        <w:rPr>
          <w:rFonts w:ascii="Palatino Linotype" w:hAnsi="Palatino Linotype" w:cs="Arial"/>
          <w:b/>
          <w:sz w:val="24"/>
        </w:rPr>
      </w:pPr>
    </w:p>
    <w:p w14:paraId="25E32EC4" w14:textId="77777777" w:rsidR="003C0B62" w:rsidRPr="00CF567E" w:rsidRDefault="003C0B62" w:rsidP="003C0B62">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1785E4DB" w14:textId="77777777" w:rsidR="003C0B62" w:rsidRPr="00A67CED" w:rsidRDefault="003C0B62" w:rsidP="003C0B62">
      <w:pPr>
        <w:spacing w:after="0" w:line="360" w:lineRule="auto"/>
        <w:jc w:val="both"/>
        <w:rPr>
          <w:rFonts w:ascii="Palatino Linotype" w:hAnsi="Palatino Linotype" w:cs="Arial"/>
          <w:b/>
          <w:sz w:val="18"/>
        </w:rPr>
      </w:pPr>
    </w:p>
    <w:p w14:paraId="06A95C43" w14:textId="77777777" w:rsidR="003C0B62" w:rsidRPr="00CF567E" w:rsidRDefault="003C0B62" w:rsidP="003C0B62">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2A451A62" w14:textId="77777777" w:rsidR="003C0B62" w:rsidRPr="00CF567E" w:rsidRDefault="003C0B62" w:rsidP="003C0B62">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0C17AC">
        <w:rPr>
          <w:rFonts w:ascii="Palatino Linotype" w:hAnsi="Palatino Linotype" w:cs="Arial"/>
          <w:b/>
          <w:bCs/>
          <w:sz w:val="24"/>
        </w:rPr>
        <w:t>La</w:t>
      </w:r>
      <w:r w:rsidRPr="00CF567E">
        <w:rPr>
          <w:rFonts w:ascii="Palatino Linotype" w:hAnsi="Palatino Linotype" w:cs="Arial"/>
          <w:b/>
          <w:sz w:val="24"/>
        </w:rPr>
        <w:t xml:space="preserve">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811E33D" w14:textId="77777777" w:rsidR="003C0B62" w:rsidRPr="00CF567E" w:rsidRDefault="003C0B62" w:rsidP="003C0B62">
      <w:pPr>
        <w:autoSpaceDE w:val="0"/>
        <w:autoSpaceDN w:val="0"/>
        <w:adjustRightInd w:val="0"/>
        <w:spacing w:after="0" w:line="360" w:lineRule="auto"/>
        <w:jc w:val="both"/>
        <w:rPr>
          <w:rFonts w:ascii="Palatino Linotype" w:hAnsi="Palatino Linotype" w:cs="Arial"/>
          <w:b/>
          <w:sz w:val="24"/>
          <w:szCs w:val="28"/>
        </w:rPr>
      </w:pPr>
    </w:p>
    <w:p w14:paraId="5946AF0F" w14:textId="77777777" w:rsidR="00435556" w:rsidRPr="00395D2A" w:rsidRDefault="003C0B62" w:rsidP="00435556">
      <w:pPr>
        <w:pStyle w:val="Sinespaciado"/>
        <w:spacing w:line="360" w:lineRule="auto"/>
        <w:jc w:val="both"/>
        <w:rPr>
          <w:rFonts w:ascii="Palatino Linotype" w:hAnsi="Palatino Linotype"/>
          <w:b/>
          <w:sz w:val="28"/>
          <w:szCs w:val="28"/>
        </w:rPr>
      </w:pPr>
      <w:r w:rsidRPr="00CF567E">
        <w:rPr>
          <w:rFonts w:ascii="Palatino Linotype" w:hAnsi="Palatino Linotype" w:cs="Arial"/>
          <w:b/>
          <w:sz w:val="28"/>
          <w:szCs w:val="28"/>
        </w:rPr>
        <w:t xml:space="preserve">SEGUNDO. </w:t>
      </w:r>
      <w:r w:rsidR="00435556" w:rsidRPr="00395D2A">
        <w:rPr>
          <w:rFonts w:ascii="Palatino Linotype" w:hAnsi="Palatino Linotype"/>
          <w:b/>
          <w:sz w:val="28"/>
          <w:szCs w:val="28"/>
        </w:rPr>
        <w:t>Lineamientos fijados por el Instituto Nacional de Transparencia, Acceso a la Información y Protección de Datos Personales sobre el cumplimiento al fallo emitido.</w:t>
      </w:r>
    </w:p>
    <w:p w14:paraId="07B6B908" w14:textId="77777777" w:rsidR="00435556" w:rsidRDefault="00435556" w:rsidP="00435556">
      <w:pPr>
        <w:pStyle w:val="Sinespaciado"/>
        <w:spacing w:line="360" w:lineRule="auto"/>
        <w:jc w:val="both"/>
        <w:rPr>
          <w:rFonts w:ascii="Palatino Linotype" w:hAnsi="Palatino Linotype"/>
        </w:rPr>
      </w:pPr>
      <w:r>
        <w:rPr>
          <w:rFonts w:ascii="Palatino Linotype" w:hAnsi="Palatino Linotype"/>
        </w:rPr>
        <w:t xml:space="preserve">Por unanimidad de votos, los Comisionados del Instituto Nacional, en el </w:t>
      </w:r>
      <w:r w:rsidRPr="008F4E51">
        <w:rPr>
          <w:rFonts w:ascii="Palatino Linotype" w:hAnsi="Palatino Linotype"/>
          <w:b/>
        </w:rPr>
        <w:t>Considerado Cuarto</w:t>
      </w:r>
      <w:r>
        <w:rPr>
          <w:rFonts w:ascii="Palatino Linotype" w:hAnsi="Palatino Linotype"/>
        </w:rPr>
        <w:t xml:space="preserve"> del fallo emitido el </w:t>
      </w:r>
      <w:r>
        <w:rPr>
          <w:rFonts w:ascii="Palatino Linotype" w:hAnsi="Palatino Linotype"/>
          <w:b/>
        </w:rPr>
        <w:t>trece de enero de dos mil veinte</w:t>
      </w:r>
      <w:r>
        <w:rPr>
          <w:rFonts w:ascii="Palatino Linotype" w:hAnsi="Palatino Linotype"/>
        </w:rPr>
        <w:t>, sostuvieron que el agravio hecho valer por el inconforme resultaba fundado, ordenando a este Órgano Garante a emitir una nueva resolución en los términos planteados en dicho Considerando.</w:t>
      </w:r>
    </w:p>
    <w:p w14:paraId="04DD50C5" w14:textId="77777777" w:rsidR="003C0B62" w:rsidRPr="00CF567E" w:rsidRDefault="003C0B62" w:rsidP="003C0B62">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lastRenderedPageBreak/>
        <w:t>TERCERO. De las causas de improcedencia.</w:t>
      </w:r>
    </w:p>
    <w:p w14:paraId="793E5B54" w14:textId="77777777" w:rsidR="00435556" w:rsidRDefault="00435556" w:rsidP="00435556">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68429AED" w14:textId="77777777" w:rsidR="00435556" w:rsidRPr="00CF567E" w:rsidRDefault="00435556" w:rsidP="00435556">
      <w:pPr>
        <w:pStyle w:val="Prrafodelista"/>
        <w:autoSpaceDE w:val="0"/>
        <w:autoSpaceDN w:val="0"/>
        <w:adjustRightInd w:val="0"/>
        <w:spacing w:line="360" w:lineRule="auto"/>
        <w:ind w:left="0"/>
        <w:jc w:val="both"/>
        <w:rPr>
          <w:rFonts w:ascii="Palatino Linotype" w:hAnsi="Palatino Linotype" w:cs="Arial"/>
        </w:rPr>
      </w:pPr>
    </w:p>
    <w:p w14:paraId="5E3E6836" w14:textId="77777777" w:rsidR="00435556" w:rsidRPr="001B5BFC" w:rsidRDefault="00435556" w:rsidP="00435556">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CBA7E84" w14:textId="77777777" w:rsidR="003C0B62" w:rsidRPr="001B5BFC" w:rsidRDefault="003C0B62" w:rsidP="003C0B62">
      <w:pPr>
        <w:pStyle w:val="Prrafodelista"/>
        <w:autoSpaceDE w:val="0"/>
        <w:autoSpaceDN w:val="0"/>
        <w:adjustRightInd w:val="0"/>
        <w:spacing w:line="360" w:lineRule="auto"/>
        <w:ind w:left="0"/>
        <w:jc w:val="both"/>
        <w:rPr>
          <w:rFonts w:ascii="Palatino Linotype" w:hAnsi="Palatino Linotype" w:cs="Arial"/>
          <w:b/>
        </w:rPr>
      </w:pPr>
    </w:p>
    <w:p w14:paraId="39944DCB" w14:textId="77777777" w:rsidR="003C0B62" w:rsidRPr="00CF567E" w:rsidRDefault="003C0B62" w:rsidP="003C0B62">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CF567E">
        <w:rPr>
          <w:rFonts w:ascii="Palatino Linotype" w:hAnsi="Palatino Linotype" w:cs="Arial"/>
          <w:b/>
          <w:sz w:val="28"/>
          <w:szCs w:val="28"/>
        </w:rPr>
        <w:t>Estudio y resolución del asunto.</w:t>
      </w:r>
    </w:p>
    <w:p w14:paraId="0979354C" w14:textId="77777777" w:rsidR="003C0B62" w:rsidRPr="00CF567E" w:rsidRDefault="003C0B62" w:rsidP="003C0B62">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9FE6234" w14:textId="77777777" w:rsidR="003C0B62" w:rsidRPr="00CF567E" w:rsidRDefault="003C0B62" w:rsidP="003C0B62">
      <w:pPr>
        <w:tabs>
          <w:tab w:val="left" w:pos="709"/>
        </w:tabs>
        <w:spacing w:after="0" w:line="360" w:lineRule="auto"/>
        <w:jc w:val="both"/>
        <w:rPr>
          <w:rFonts w:ascii="Palatino Linotype" w:hAnsi="Palatino Linotype" w:cs="Arial"/>
          <w:sz w:val="24"/>
          <w:szCs w:val="24"/>
        </w:rPr>
      </w:pPr>
    </w:p>
    <w:p w14:paraId="7F0A2434" w14:textId="77777777" w:rsidR="003C0B62" w:rsidRDefault="003C0B62" w:rsidP="003C0B62">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t>El estudio de</w:t>
      </w:r>
      <w:r>
        <w:rPr>
          <w:rFonts w:ascii="Palatino Linotype" w:hAnsi="Palatino Linotype" w:cs="Arial"/>
          <w:sz w:val="24"/>
          <w:szCs w:val="24"/>
        </w:rPr>
        <w:t xml:space="preserve"> los presentes recursos</w:t>
      </w:r>
      <w:r w:rsidRPr="00CF567E">
        <w:rPr>
          <w:rFonts w:ascii="Palatino Linotype" w:hAnsi="Palatino Linotype" w:cs="Arial"/>
          <w:sz w:val="24"/>
          <w:szCs w:val="24"/>
        </w:rPr>
        <w:t xml:space="preserve"> de revisión tiene como antecedentes, que </w:t>
      </w:r>
      <w:proofErr w:type="gramStart"/>
      <w:r>
        <w:rPr>
          <w:rFonts w:ascii="Palatino Linotype" w:hAnsi="Palatino Linotype" w:cs="Arial"/>
          <w:sz w:val="24"/>
          <w:szCs w:val="24"/>
        </w:rPr>
        <w:t>la</w:t>
      </w:r>
      <w:proofErr w:type="gramEnd"/>
      <w:r w:rsidRPr="00CF567E">
        <w:rPr>
          <w:rFonts w:ascii="Palatino Linotype" w:hAnsi="Palatino Linotype" w:cs="Arial"/>
          <w:sz w:val="24"/>
          <w:szCs w:val="24"/>
        </w:rPr>
        <w:t xml:space="preserve"> hoy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 xml:space="preserve">solicitó al </w:t>
      </w:r>
      <w:r>
        <w:rPr>
          <w:rFonts w:ascii="Palatino Linotype" w:hAnsi="Palatino Linotype" w:cs="Arial"/>
          <w:b/>
          <w:sz w:val="24"/>
          <w:szCs w:val="24"/>
        </w:rPr>
        <w:t>Ayuntamiento de Ixtapan de la Sal</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325EC6">
        <w:rPr>
          <w:rFonts w:ascii="Palatino Linotype" w:hAnsi="Palatino Linotype" w:cs="Arial"/>
          <w:sz w:val="24"/>
          <w:szCs w:val="24"/>
        </w:rPr>
        <w:t>lo siguiente:</w:t>
      </w:r>
    </w:p>
    <w:p w14:paraId="431BCB63" w14:textId="77777777" w:rsidR="003C0B62" w:rsidRDefault="003C0B62" w:rsidP="003C0B62">
      <w:pPr>
        <w:tabs>
          <w:tab w:val="left" w:pos="709"/>
        </w:tabs>
        <w:spacing w:after="0" w:line="360" w:lineRule="auto"/>
        <w:jc w:val="both"/>
        <w:rPr>
          <w:rFonts w:ascii="Palatino Linotype" w:hAnsi="Palatino Linotype" w:cs="Arial"/>
          <w:sz w:val="24"/>
          <w:szCs w:val="24"/>
        </w:rPr>
      </w:pPr>
    </w:p>
    <w:p w14:paraId="1C566F68" w14:textId="77777777" w:rsidR="003C0B62" w:rsidRDefault="003C0B62" w:rsidP="003C0B62">
      <w:pPr>
        <w:spacing w:after="0" w:line="360" w:lineRule="auto"/>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0123</w:t>
      </w:r>
      <w:r w:rsidRPr="003D1E49">
        <w:rPr>
          <w:rFonts w:ascii="Palatino Linotype" w:hAnsi="Palatino Linotype" w:cs="Arial"/>
          <w:b/>
          <w:sz w:val="24"/>
        </w:rPr>
        <w:t>/IXTASAL/IP/2020</w:t>
      </w:r>
      <w:r>
        <w:rPr>
          <w:rFonts w:ascii="Palatino Linotype" w:hAnsi="Palatino Linotype" w:cs="Arial"/>
          <w:b/>
          <w:sz w:val="24"/>
        </w:rPr>
        <w:t>:</w:t>
      </w:r>
    </w:p>
    <w:p w14:paraId="3AFCA579" w14:textId="77777777" w:rsidR="003C0B62" w:rsidRDefault="003C0B62" w:rsidP="003C0B62">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5A3086">
        <w:rPr>
          <w:rFonts w:ascii="Palatino Linotype" w:hAnsi="Palatino Linotype"/>
          <w:i/>
          <w:iCs/>
          <w:color w:val="000000"/>
        </w:rPr>
        <w:t xml:space="preserve">Del Contralor Municipal, Autoridad Investigadora, Síndico y Tesorero Municipal, solicito, el documento donde consta la imposición de un medio de apremio al C. </w:t>
      </w:r>
      <w:proofErr w:type="spellStart"/>
      <w:r w:rsidRPr="005A3086">
        <w:rPr>
          <w:rFonts w:ascii="Palatino Linotype" w:hAnsi="Palatino Linotype"/>
          <w:i/>
          <w:iCs/>
          <w:color w:val="000000"/>
        </w:rPr>
        <w:t>Joaquin</w:t>
      </w:r>
      <w:proofErr w:type="spellEnd"/>
      <w:r w:rsidRPr="005A3086">
        <w:rPr>
          <w:rFonts w:ascii="Palatino Linotype" w:hAnsi="Palatino Linotype"/>
          <w:i/>
          <w:iCs/>
          <w:color w:val="000000"/>
        </w:rPr>
        <w:t xml:space="preserve"> Alberto Maya </w:t>
      </w:r>
      <w:proofErr w:type="spellStart"/>
      <w:r w:rsidRPr="005A3086">
        <w:rPr>
          <w:rFonts w:ascii="Palatino Linotype" w:hAnsi="Palatino Linotype"/>
          <w:i/>
          <w:iCs/>
          <w:color w:val="000000"/>
        </w:rPr>
        <w:lastRenderedPageBreak/>
        <w:t>Zenon</w:t>
      </w:r>
      <w:proofErr w:type="spellEnd"/>
      <w:r w:rsidRPr="005A3086">
        <w:rPr>
          <w:rFonts w:ascii="Palatino Linotype" w:hAnsi="Palatino Linotype"/>
          <w:i/>
          <w:iCs/>
          <w:color w:val="000000"/>
        </w:rPr>
        <w:t>, el recibo (CFDI) donde consta el pago de dicho medio de apremio y la justificación de porqué se recibió y cobró un importe menor al establecido legalmente, así como, el nombre y cargo de la persona que autorizó un cobro menor al legalmente establecido por la autoridad competente, en este caso, la Autoridad Investigadora adscrita a la Contraloría Municipal.</w:t>
      </w:r>
      <w:r>
        <w:rPr>
          <w:rFonts w:ascii="Palatino Linotype" w:hAnsi="Palatino Linotype"/>
          <w:i/>
          <w:iCs/>
          <w:color w:val="000000"/>
        </w:rPr>
        <w:t>” (Sic)</w:t>
      </w:r>
    </w:p>
    <w:p w14:paraId="0964F1BF" w14:textId="77777777" w:rsidR="003C0B62" w:rsidRDefault="003C0B62" w:rsidP="003C0B62">
      <w:pPr>
        <w:spacing w:after="0" w:line="360" w:lineRule="auto"/>
        <w:ind w:left="567"/>
        <w:jc w:val="both"/>
        <w:rPr>
          <w:rFonts w:ascii="Palatino Linotype" w:hAnsi="Palatino Linotype"/>
          <w:i/>
          <w:iCs/>
          <w:color w:val="000000"/>
        </w:rPr>
      </w:pPr>
    </w:p>
    <w:p w14:paraId="009AD740" w14:textId="77777777" w:rsidR="003C0B62" w:rsidRDefault="003C0B62" w:rsidP="003C0B62">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0493</w:t>
      </w:r>
      <w:r w:rsidRPr="003D1E49">
        <w:rPr>
          <w:rFonts w:ascii="Palatino Linotype" w:hAnsi="Palatino Linotype" w:cs="Arial"/>
          <w:b/>
          <w:sz w:val="24"/>
        </w:rPr>
        <w:t>/IXTASAL/IP/2020</w:t>
      </w:r>
      <w:r>
        <w:rPr>
          <w:rFonts w:ascii="Palatino Linotype" w:hAnsi="Palatino Linotype" w:cs="Arial"/>
          <w:b/>
          <w:sz w:val="24"/>
        </w:rPr>
        <w:t>:</w:t>
      </w:r>
    </w:p>
    <w:p w14:paraId="4F4061D4" w14:textId="77777777" w:rsidR="003C0B62" w:rsidRDefault="003C0B62" w:rsidP="003C0B62">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C1616C">
        <w:rPr>
          <w:rFonts w:ascii="Palatino Linotype" w:hAnsi="Palatino Linotype"/>
          <w:i/>
          <w:iCs/>
          <w:color w:val="000000"/>
        </w:rPr>
        <w:t xml:space="preserve">De la </w:t>
      </w:r>
      <w:proofErr w:type="spellStart"/>
      <w:r w:rsidRPr="00C1616C">
        <w:rPr>
          <w:rFonts w:ascii="Palatino Linotype" w:hAnsi="Palatino Linotype"/>
          <w:i/>
          <w:iCs/>
          <w:color w:val="000000"/>
        </w:rPr>
        <w:t>urra</w:t>
      </w:r>
      <w:proofErr w:type="spellEnd"/>
      <w:r w:rsidRPr="00C1616C">
        <w:rPr>
          <w:rFonts w:ascii="Palatino Linotype" w:hAnsi="Palatino Linotype"/>
          <w:i/>
          <w:iCs/>
          <w:color w:val="000000"/>
        </w:rPr>
        <w:t xml:space="preserve"> directora de administración, rebeca, solicito, todos los </w:t>
      </w:r>
      <w:proofErr w:type="spellStart"/>
      <w:r w:rsidRPr="00C1616C">
        <w:rPr>
          <w:rFonts w:ascii="Palatino Linotype" w:hAnsi="Palatino Linotype"/>
          <w:i/>
          <w:iCs/>
          <w:color w:val="000000"/>
        </w:rPr>
        <w:t>memorámdums</w:t>
      </w:r>
      <w:proofErr w:type="spellEnd"/>
      <w:r w:rsidRPr="00C1616C">
        <w:rPr>
          <w:rFonts w:ascii="Palatino Linotype" w:hAnsi="Palatino Linotype"/>
          <w:i/>
          <w:iCs/>
          <w:color w:val="000000"/>
        </w:rPr>
        <w:t xml:space="preserve"> y oficios que le haya emitido el </w:t>
      </w:r>
      <w:proofErr w:type="spellStart"/>
      <w:r w:rsidRPr="00C1616C">
        <w:rPr>
          <w:rFonts w:ascii="Palatino Linotype" w:hAnsi="Palatino Linotype"/>
          <w:i/>
          <w:iCs/>
          <w:color w:val="000000"/>
        </w:rPr>
        <w:t>cbrd</w:t>
      </w:r>
      <w:proofErr w:type="spellEnd"/>
      <w:r w:rsidRPr="00C1616C">
        <w:rPr>
          <w:rFonts w:ascii="Palatino Linotype" w:hAnsi="Palatino Linotype"/>
          <w:i/>
          <w:iCs/>
          <w:color w:val="000000"/>
        </w:rPr>
        <w:t xml:space="preserve"> presidente municipal, juan </w:t>
      </w:r>
      <w:proofErr w:type="spellStart"/>
      <w:r w:rsidRPr="00C1616C">
        <w:rPr>
          <w:rFonts w:ascii="Palatino Linotype" w:hAnsi="Palatino Linotype"/>
          <w:i/>
          <w:iCs/>
          <w:color w:val="000000"/>
        </w:rPr>
        <w:t>antonio</w:t>
      </w:r>
      <w:proofErr w:type="spellEnd"/>
      <w:r w:rsidRPr="00C1616C">
        <w:rPr>
          <w:rFonts w:ascii="Palatino Linotype" w:hAnsi="Palatino Linotype"/>
          <w:i/>
          <w:iCs/>
          <w:color w:val="000000"/>
        </w:rPr>
        <w:t xml:space="preserve"> </w:t>
      </w:r>
      <w:proofErr w:type="spellStart"/>
      <w:r w:rsidRPr="00C1616C">
        <w:rPr>
          <w:rFonts w:ascii="Palatino Linotype" w:hAnsi="Palatino Linotype"/>
          <w:i/>
          <w:iCs/>
          <w:color w:val="000000"/>
        </w:rPr>
        <w:t>pérez</w:t>
      </w:r>
      <w:proofErr w:type="spellEnd"/>
      <w:r w:rsidRPr="00C1616C">
        <w:rPr>
          <w:rFonts w:ascii="Palatino Linotype" w:hAnsi="Palatino Linotype"/>
          <w:i/>
          <w:iCs/>
          <w:color w:val="000000"/>
        </w:rPr>
        <w:t xml:space="preserve"> quintero, durante el ejercicio fiscal 2019.</w:t>
      </w:r>
      <w:r>
        <w:rPr>
          <w:rFonts w:ascii="Palatino Linotype" w:hAnsi="Palatino Linotype"/>
          <w:i/>
          <w:iCs/>
          <w:color w:val="000000"/>
        </w:rPr>
        <w:t>” (Sic)</w:t>
      </w:r>
    </w:p>
    <w:p w14:paraId="73F5E8F7" w14:textId="77777777" w:rsidR="003C0B62" w:rsidRDefault="003C0B62" w:rsidP="003C0B62">
      <w:pPr>
        <w:spacing w:after="0" w:line="360" w:lineRule="auto"/>
        <w:ind w:left="567"/>
        <w:jc w:val="both"/>
        <w:rPr>
          <w:rFonts w:ascii="Palatino Linotype" w:hAnsi="Palatino Linotype"/>
          <w:i/>
          <w:iCs/>
          <w:color w:val="000000"/>
        </w:rPr>
      </w:pPr>
    </w:p>
    <w:p w14:paraId="3BF74710" w14:textId="77777777" w:rsidR="003C0B62" w:rsidRDefault="003C0B62" w:rsidP="003C0B62">
      <w:pPr>
        <w:spacing w:after="0" w:line="360" w:lineRule="auto"/>
        <w:ind w:left="567"/>
        <w:jc w:val="both"/>
        <w:rPr>
          <w:rFonts w:ascii="Palatino Linotype" w:hAnsi="Palatino Linotype"/>
          <w:i/>
          <w:iCs/>
          <w:color w:val="000000"/>
        </w:rPr>
      </w:pPr>
    </w:p>
    <w:p w14:paraId="186E0A0E" w14:textId="77777777" w:rsidR="003C0B62" w:rsidRDefault="003C0B62" w:rsidP="003C0B62">
      <w:pPr>
        <w:spacing w:after="0" w:line="360" w:lineRule="auto"/>
        <w:ind w:left="567"/>
        <w:jc w:val="both"/>
        <w:rPr>
          <w:rFonts w:ascii="Palatino Linotype" w:hAnsi="Palatino Linotype"/>
          <w:i/>
          <w:iCs/>
          <w:color w:val="000000"/>
        </w:rPr>
      </w:pPr>
    </w:p>
    <w:p w14:paraId="50847B60" w14:textId="77777777" w:rsidR="003C0B62" w:rsidRDefault="003C0B62" w:rsidP="003C0B62">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0498</w:t>
      </w:r>
      <w:r w:rsidRPr="003D1E49">
        <w:rPr>
          <w:rFonts w:ascii="Palatino Linotype" w:hAnsi="Palatino Linotype" w:cs="Arial"/>
          <w:b/>
          <w:sz w:val="24"/>
        </w:rPr>
        <w:t>/IXTASAL/IP/2020</w:t>
      </w:r>
      <w:r>
        <w:rPr>
          <w:rFonts w:ascii="Palatino Linotype" w:hAnsi="Palatino Linotype" w:cs="Arial"/>
          <w:b/>
          <w:sz w:val="24"/>
        </w:rPr>
        <w:t>:</w:t>
      </w:r>
    </w:p>
    <w:p w14:paraId="057DE5E0" w14:textId="77777777" w:rsidR="003C0B62" w:rsidRDefault="003C0B62" w:rsidP="003C0B62">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C1616C">
        <w:rPr>
          <w:rFonts w:ascii="Palatino Linotype" w:hAnsi="Palatino Linotype"/>
          <w:i/>
          <w:iCs/>
          <w:color w:val="000000"/>
        </w:rPr>
        <w:t>Del contralor municipal, solicito, todos los arqueos, revisiones y auditorías practicadas durante 2019.</w:t>
      </w:r>
      <w:r>
        <w:rPr>
          <w:rFonts w:ascii="Palatino Linotype" w:hAnsi="Palatino Linotype"/>
          <w:i/>
          <w:iCs/>
          <w:color w:val="000000"/>
        </w:rPr>
        <w:t>” (Sic)</w:t>
      </w:r>
    </w:p>
    <w:p w14:paraId="49E8673D" w14:textId="77777777" w:rsidR="003C0B62" w:rsidRDefault="003C0B62" w:rsidP="003C0B62">
      <w:pPr>
        <w:spacing w:after="0" w:line="360" w:lineRule="auto"/>
        <w:ind w:left="567"/>
        <w:jc w:val="both"/>
        <w:rPr>
          <w:rFonts w:ascii="Palatino Linotype" w:hAnsi="Palatino Linotype"/>
          <w:i/>
          <w:iCs/>
          <w:color w:val="000000"/>
        </w:rPr>
      </w:pPr>
    </w:p>
    <w:p w14:paraId="73CD7715" w14:textId="77777777" w:rsidR="003C0B62" w:rsidRPr="00CF01B5" w:rsidRDefault="003C0B62" w:rsidP="003C0B62">
      <w:pPr>
        <w:pStyle w:val="Sinespaciado"/>
        <w:ind w:left="567" w:right="567"/>
        <w:jc w:val="both"/>
      </w:pPr>
      <w:r w:rsidRPr="003D1E49">
        <w:rPr>
          <w:rFonts w:ascii="Palatino Linotype" w:hAnsi="Palatino Linotype" w:cs="Arial"/>
          <w:b/>
        </w:rPr>
        <w:t>0</w:t>
      </w:r>
      <w:r>
        <w:rPr>
          <w:rFonts w:ascii="Palatino Linotype" w:hAnsi="Palatino Linotype" w:cs="Arial"/>
          <w:b/>
        </w:rPr>
        <w:t>0660</w:t>
      </w:r>
      <w:r w:rsidRPr="003D1E49">
        <w:rPr>
          <w:rFonts w:ascii="Palatino Linotype" w:hAnsi="Palatino Linotype" w:cs="Arial"/>
          <w:b/>
        </w:rPr>
        <w:t>/IXTASAL/IP/2020</w:t>
      </w:r>
      <w:r>
        <w:rPr>
          <w:rFonts w:ascii="Palatino Linotype" w:hAnsi="Palatino Linotype" w:cs="Arial"/>
          <w:b/>
        </w:rPr>
        <w:t>:</w:t>
      </w:r>
    </w:p>
    <w:p w14:paraId="2C5E5E5C" w14:textId="79D9E6E0" w:rsidR="003C0B62" w:rsidRDefault="003C0B62" w:rsidP="003C0B62">
      <w:pPr>
        <w:spacing w:line="36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 xml:space="preserve"> “</w:t>
      </w:r>
      <w:r w:rsidRPr="00405876">
        <w:rPr>
          <w:rFonts w:ascii="Palatino Linotype" w:hAnsi="Palatino Linotype"/>
          <w:i/>
          <w:color w:val="000000"/>
        </w:rPr>
        <w:t xml:space="preserve">De la Coordinadora de Programas o del cargo que ocupe la C. GIOANNELI, novia del hijo de la Dra. Julia Presidenta del DIF, solicito, todos los oficios, memorándums y en general cualquier comunicación recibida por ella correspondiente al año 2020, por cierto, felicidades por el nombramiento de MARICELA RAMÍREZ COTERO, como titular de transparencia, ahora sí nos darán toda la información que necesitamos, seguimos avanzando y en el 2021 recuperaremos el gobierno municipal, gracias regidora </w:t>
      </w:r>
      <w:proofErr w:type="spellStart"/>
      <w:r w:rsidR="00C3628C">
        <w:rPr>
          <w:rFonts w:ascii="Palatino Linotype" w:hAnsi="Palatino Linotype"/>
          <w:i/>
          <w:color w:val="000000"/>
        </w:rPr>
        <w:t>xxxxx</w:t>
      </w:r>
      <w:proofErr w:type="spellEnd"/>
      <w:r w:rsidRPr="00405876">
        <w:rPr>
          <w:rFonts w:ascii="Palatino Linotype" w:hAnsi="Palatino Linotype"/>
          <w:i/>
          <w:color w:val="000000"/>
        </w:rPr>
        <w:t>.</w:t>
      </w:r>
      <w:r>
        <w:rPr>
          <w:rFonts w:ascii="Palatino Linotype" w:eastAsia="Times New Roman" w:hAnsi="Palatino Linotype" w:cs="Times New Roman"/>
          <w:i/>
          <w:lang w:val="es-ES_tradnl" w:eastAsia="es-ES"/>
        </w:rPr>
        <w:t>” (</w:t>
      </w:r>
      <w:r w:rsidRPr="00CF567E">
        <w:rPr>
          <w:rFonts w:ascii="Palatino Linotype" w:eastAsia="Times New Roman" w:hAnsi="Palatino Linotype" w:cs="Times New Roman"/>
          <w:i/>
          <w:lang w:val="es-ES_tradnl" w:eastAsia="es-ES"/>
        </w:rPr>
        <w:t>Sic</w:t>
      </w:r>
      <w:r>
        <w:rPr>
          <w:rFonts w:ascii="Palatino Linotype" w:eastAsia="Times New Roman" w:hAnsi="Palatino Linotype" w:cs="Times New Roman"/>
          <w:i/>
          <w:lang w:val="es-ES_tradnl" w:eastAsia="es-ES"/>
        </w:rPr>
        <w:t>)</w:t>
      </w:r>
    </w:p>
    <w:p w14:paraId="3B56C178" w14:textId="77777777" w:rsidR="003C0B62" w:rsidRDefault="003C0B62" w:rsidP="003C0B62">
      <w:pPr>
        <w:tabs>
          <w:tab w:val="left" w:pos="709"/>
        </w:tabs>
        <w:spacing w:after="0" w:line="360" w:lineRule="auto"/>
        <w:jc w:val="both"/>
        <w:rPr>
          <w:rFonts w:ascii="Palatino Linotype" w:hAnsi="Palatino Linotype" w:cs="Arial"/>
          <w:sz w:val="24"/>
          <w:szCs w:val="24"/>
        </w:rPr>
      </w:pPr>
    </w:p>
    <w:p w14:paraId="0A48EE77" w14:textId="77777777" w:rsidR="003C0B62" w:rsidRDefault="003C0B62" w:rsidP="003C0B62">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w:t>
      </w:r>
      <w:r w:rsidRPr="00405876">
        <w:rPr>
          <w:rFonts w:ascii="Palatino Linotype" w:hAnsi="Palatino Linotype" w:cs="Arial"/>
          <w:i/>
          <w:sz w:val="24"/>
          <w:szCs w:val="24"/>
        </w:rPr>
        <w:t>Acta de la 12va Sesión Extraordinaria.pdf</w:t>
      </w:r>
      <w:r w:rsidRPr="00036A7E">
        <w:rPr>
          <w:rFonts w:ascii="Palatino Linotype" w:hAnsi="Palatino Linotype" w:cs="Arial"/>
          <w:i/>
          <w:sz w:val="24"/>
          <w:szCs w:val="24"/>
        </w:rPr>
        <w:t>”</w:t>
      </w:r>
      <w:r>
        <w:rPr>
          <w:rFonts w:ascii="Palatino Linotype" w:hAnsi="Palatino Linotype" w:cs="Arial"/>
          <w:sz w:val="24"/>
          <w:szCs w:val="24"/>
        </w:rPr>
        <w:t xml:space="preserve">, el cual consta del </w:t>
      </w:r>
      <w:r w:rsidRPr="00036A7E">
        <w:rPr>
          <w:rFonts w:ascii="Palatino Linotype" w:hAnsi="Palatino Linotype" w:cs="Arial"/>
          <w:sz w:val="24"/>
          <w:szCs w:val="24"/>
        </w:rPr>
        <w:t>Acta número IXTASAL/CT/001</w:t>
      </w:r>
      <w:r>
        <w:rPr>
          <w:rFonts w:ascii="Palatino Linotype" w:hAnsi="Palatino Linotype" w:cs="Arial"/>
          <w:sz w:val="24"/>
          <w:szCs w:val="24"/>
        </w:rPr>
        <w:t>2</w:t>
      </w:r>
      <w:r w:rsidRPr="00036A7E">
        <w:rPr>
          <w:rFonts w:ascii="Palatino Linotype" w:hAnsi="Palatino Linotype" w:cs="Arial"/>
          <w:sz w:val="24"/>
          <w:szCs w:val="24"/>
        </w:rPr>
        <w:t xml:space="preserve">EXT/2020, de la </w:t>
      </w:r>
      <w:r>
        <w:rPr>
          <w:rFonts w:ascii="Palatino Linotype" w:hAnsi="Palatino Linotype" w:cs="Arial"/>
          <w:sz w:val="24"/>
          <w:szCs w:val="24"/>
        </w:rPr>
        <w:t>Doceava</w:t>
      </w:r>
      <w:r w:rsidRPr="00036A7E">
        <w:rPr>
          <w:rFonts w:ascii="Palatino Linotype" w:hAnsi="Palatino Linotype" w:cs="Arial"/>
          <w:sz w:val="24"/>
          <w:szCs w:val="24"/>
        </w:rPr>
        <w:t xml:space="preserve"> Sesión Extraordinaria del Comité de Transparencia, del día </w:t>
      </w:r>
      <w:r>
        <w:rPr>
          <w:rFonts w:ascii="Palatino Linotype" w:hAnsi="Palatino Linotype" w:cs="Arial"/>
          <w:sz w:val="24"/>
          <w:szCs w:val="24"/>
        </w:rPr>
        <w:t>dieciocho</w:t>
      </w:r>
      <w:r w:rsidRPr="00036A7E">
        <w:rPr>
          <w:rFonts w:ascii="Palatino Linotype" w:hAnsi="Palatino Linotype" w:cs="Arial"/>
          <w:sz w:val="24"/>
          <w:szCs w:val="24"/>
        </w:rPr>
        <w:t xml:space="preserve"> de ju</w:t>
      </w:r>
      <w:r>
        <w:rPr>
          <w:rFonts w:ascii="Palatino Linotype" w:hAnsi="Palatino Linotype" w:cs="Arial"/>
          <w:sz w:val="24"/>
          <w:szCs w:val="24"/>
        </w:rPr>
        <w:t>n</w:t>
      </w:r>
      <w:r w:rsidRPr="00036A7E">
        <w:rPr>
          <w:rFonts w:ascii="Palatino Linotype" w:hAnsi="Palatino Linotype" w:cs="Arial"/>
          <w:sz w:val="24"/>
          <w:szCs w:val="24"/>
        </w:rPr>
        <w:t>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pública, argumentando que la U</w:t>
      </w:r>
      <w:r>
        <w:rPr>
          <w:rFonts w:ascii="Palatino Linotype" w:hAnsi="Palatino Linotype" w:cs="Arial"/>
          <w:sz w:val="24"/>
          <w:szCs w:val="24"/>
        </w:rPr>
        <w:t xml:space="preserve">nidad de </w:t>
      </w:r>
      <w:r w:rsidRPr="00036A7E">
        <w:rPr>
          <w:rFonts w:ascii="Palatino Linotype" w:hAnsi="Palatino Linotype" w:cs="Arial"/>
          <w:sz w:val="24"/>
          <w:szCs w:val="24"/>
        </w:rPr>
        <w:t>T</w:t>
      </w:r>
      <w:r>
        <w:rPr>
          <w:rFonts w:ascii="Palatino Linotype" w:hAnsi="Palatino Linotype" w:cs="Arial"/>
          <w:sz w:val="24"/>
          <w:szCs w:val="24"/>
        </w:rPr>
        <w:t>ransparencia</w:t>
      </w:r>
      <w:r w:rsidRPr="00036A7E">
        <w:rPr>
          <w:rFonts w:ascii="Palatino Linotype" w:hAnsi="Palatino Linotype" w:cs="Arial"/>
          <w:sz w:val="24"/>
          <w:szCs w:val="24"/>
        </w:rPr>
        <w:t xml:space="preserve"> cu</w:t>
      </w:r>
      <w:r>
        <w:rPr>
          <w:rFonts w:ascii="Palatino Linotype" w:hAnsi="Palatino Linotype" w:cs="Arial"/>
          <w:sz w:val="24"/>
          <w:szCs w:val="24"/>
        </w:rPr>
        <w:t>en</w:t>
      </w:r>
      <w:r w:rsidRPr="00036A7E">
        <w:rPr>
          <w:rFonts w:ascii="Palatino Linotype" w:hAnsi="Palatino Linotype" w:cs="Arial"/>
          <w:sz w:val="24"/>
          <w:szCs w:val="24"/>
        </w:rPr>
        <w:t>ta con 3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14:paraId="2AF104DA" w14:textId="77777777" w:rsidR="003C0B62" w:rsidRDefault="003C0B62" w:rsidP="003C0B62">
      <w:pPr>
        <w:tabs>
          <w:tab w:val="left" w:pos="709"/>
        </w:tabs>
        <w:spacing w:after="0" w:line="360" w:lineRule="auto"/>
        <w:jc w:val="both"/>
        <w:rPr>
          <w:rFonts w:ascii="Palatino Linotype" w:hAnsi="Palatino Linotype" w:cs="Arial"/>
          <w:sz w:val="24"/>
          <w:szCs w:val="24"/>
        </w:rPr>
      </w:pPr>
    </w:p>
    <w:p w14:paraId="7B53ECD1" w14:textId="77777777" w:rsidR="003C0B62" w:rsidRDefault="003C0B62" w:rsidP="003C0B62">
      <w:pPr>
        <w:tabs>
          <w:tab w:val="left" w:pos="709"/>
        </w:tabs>
        <w:spacing w:after="0" w:line="360" w:lineRule="auto"/>
        <w:jc w:val="center"/>
        <w:rPr>
          <w:noProof/>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9504" behindDoc="0" locked="0" layoutInCell="1" allowOverlap="1" wp14:anchorId="05DFC4F1" wp14:editId="74931150">
                <wp:simplePos x="0" y="0"/>
                <wp:positionH relativeFrom="column">
                  <wp:posOffset>3653155</wp:posOffset>
                </wp:positionH>
                <wp:positionV relativeFrom="paragraph">
                  <wp:posOffset>5161915</wp:posOffset>
                </wp:positionV>
                <wp:extent cx="1190625" cy="123825"/>
                <wp:effectExtent l="19050" t="19050" r="28575" b="28575"/>
                <wp:wrapNone/>
                <wp:docPr id="18" name="Rectángulo 18"/>
                <wp:cNvGraphicFramePr/>
                <a:graphic xmlns:a="http://schemas.openxmlformats.org/drawingml/2006/main">
                  <a:graphicData uri="http://schemas.microsoft.com/office/word/2010/wordprocessingShape">
                    <wps:wsp>
                      <wps:cNvSpPr/>
                      <wps:spPr>
                        <a:xfrm>
                          <a:off x="0" y="0"/>
                          <a:ext cx="11906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7F276B" id="Rectángulo 18" o:spid="_x0000_s1026" style="position:absolute;margin-left:287.65pt;margin-top:406.45pt;width:93.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490C1A01" wp14:editId="704E8096">
                <wp:simplePos x="0" y="0"/>
                <wp:positionH relativeFrom="column">
                  <wp:posOffset>834390</wp:posOffset>
                </wp:positionH>
                <wp:positionV relativeFrom="paragraph">
                  <wp:posOffset>856615</wp:posOffset>
                </wp:positionV>
                <wp:extent cx="4114800" cy="403860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4114800" cy="403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6A8C4F" id="Rectángulo 12" o:spid="_x0000_s1026" style="position:absolute;margin-left:65.7pt;margin-top:67.45pt;width:324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" filled="f" strokecolor="red" strokeweight="2.25pt"/>
            </w:pict>
          </mc:Fallback>
        </mc:AlternateContent>
      </w:r>
      <w:r w:rsidRPr="00D8049A">
        <w:rPr>
          <w:noProof/>
        </w:rPr>
        <w:t xml:space="preserve"> </w:t>
      </w:r>
      <w:r>
        <w:rPr>
          <w:noProof/>
          <w:lang w:eastAsia="es-MX"/>
        </w:rPr>
        <w:drawing>
          <wp:inline distT="0" distB="0" distL="0" distR="0" wp14:anchorId="0EA7EDBC" wp14:editId="5B5806DC">
            <wp:extent cx="5238750" cy="762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24" t="8525" r="31713" b="5938"/>
                    <a:stretch/>
                  </pic:blipFill>
                  <pic:spPr bwMode="auto">
                    <a:xfrm>
                      <a:off x="0" y="0"/>
                      <a:ext cx="5253609" cy="7641613"/>
                    </a:xfrm>
                    <a:prstGeom prst="rect">
                      <a:avLst/>
                    </a:prstGeom>
                    <a:ln>
                      <a:noFill/>
                    </a:ln>
                    <a:extLst>
                      <a:ext uri="{53640926-AAD7-44D8-BBD7-CCE9431645EC}">
                        <a14:shadowObscured xmlns:a14="http://schemas.microsoft.com/office/drawing/2010/main"/>
                      </a:ext>
                    </a:extLst>
                  </pic:spPr>
                </pic:pic>
              </a:graphicData>
            </a:graphic>
          </wp:inline>
        </w:drawing>
      </w:r>
    </w:p>
    <w:p w14:paraId="5DB11505" w14:textId="77777777" w:rsidR="003C0B62" w:rsidRDefault="003C0B62" w:rsidP="003C0B62">
      <w:pPr>
        <w:tabs>
          <w:tab w:val="left" w:pos="709"/>
        </w:tabs>
        <w:spacing w:after="0" w:line="360" w:lineRule="auto"/>
        <w:jc w:val="center"/>
        <w:rPr>
          <w:noProof/>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0528" behindDoc="0" locked="0" layoutInCell="1" allowOverlap="1" wp14:anchorId="5B0BFD49" wp14:editId="7600D1C7">
                <wp:simplePos x="0" y="0"/>
                <wp:positionH relativeFrom="column">
                  <wp:posOffset>3682364</wp:posOffset>
                </wp:positionH>
                <wp:positionV relativeFrom="paragraph">
                  <wp:posOffset>4190365</wp:posOffset>
                </wp:positionV>
                <wp:extent cx="1114425" cy="123825"/>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11144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A2F04E" id="Rectángulo 20" o:spid="_x0000_s1026" style="position:absolute;margin-left:289.95pt;margin-top:329.95pt;width:87.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87CAD97" wp14:editId="021C3BB9">
                <wp:simplePos x="0" y="0"/>
                <wp:positionH relativeFrom="column">
                  <wp:posOffset>967740</wp:posOffset>
                </wp:positionH>
                <wp:positionV relativeFrom="paragraph">
                  <wp:posOffset>4057015</wp:posOffset>
                </wp:positionV>
                <wp:extent cx="1133475" cy="133350"/>
                <wp:effectExtent l="19050" t="19050" r="28575" b="19050"/>
                <wp:wrapNone/>
                <wp:docPr id="23" name="Rectángulo 23"/>
                <wp:cNvGraphicFramePr/>
                <a:graphic xmlns:a="http://schemas.openxmlformats.org/drawingml/2006/main">
                  <a:graphicData uri="http://schemas.microsoft.com/office/word/2010/wordprocessingShape">
                    <wps:wsp>
                      <wps:cNvSpPr/>
                      <wps:spPr>
                        <a:xfrm>
                          <a:off x="0" y="0"/>
                          <a:ext cx="113347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7DC239" id="Rectángulo 23" o:spid="_x0000_s1026" style="position:absolute;margin-left:76.2pt;margin-top:319.45pt;width:89.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" filled="f" strokecolor="red" strokeweight="2.25pt"/>
            </w:pict>
          </mc:Fallback>
        </mc:AlternateContent>
      </w:r>
      <w:r>
        <w:rPr>
          <w:noProof/>
          <w:lang w:eastAsia="es-MX"/>
        </w:rPr>
        <w:drawing>
          <wp:inline distT="0" distB="0" distL="0" distR="0" wp14:anchorId="102BCEB9" wp14:editId="7BA6509E">
            <wp:extent cx="5178425" cy="75438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58" t="8230" r="31548" b="5350"/>
                    <a:stretch/>
                  </pic:blipFill>
                  <pic:spPr bwMode="auto">
                    <a:xfrm>
                      <a:off x="0" y="0"/>
                      <a:ext cx="5195356" cy="7568465"/>
                    </a:xfrm>
                    <a:prstGeom prst="rect">
                      <a:avLst/>
                    </a:prstGeom>
                    <a:ln>
                      <a:noFill/>
                    </a:ln>
                    <a:extLst>
                      <a:ext uri="{53640926-AAD7-44D8-BBD7-CCE9431645EC}">
                        <a14:shadowObscured xmlns:a14="http://schemas.microsoft.com/office/drawing/2010/main"/>
                      </a:ext>
                    </a:extLst>
                  </pic:spPr>
                </pic:pic>
              </a:graphicData>
            </a:graphic>
          </wp:inline>
        </w:drawing>
      </w:r>
    </w:p>
    <w:p w14:paraId="6D804DD6" w14:textId="77777777" w:rsidR="003C0B62" w:rsidRDefault="003C0B62" w:rsidP="003C0B62">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366FC432" wp14:editId="78C6834F">
                <wp:simplePos x="0" y="0"/>
                <wp:positionH relativeFrom="column">
                  <wp:posOffset>2235008</wp:posOffset>
                </wp:positionH>
                <wp:positionV relativeFrom="paragraph">
                  <wp:posOffset>3590290</wp:posOffset>
                </wp:positionV>
                <wp:extent cx="1246224" cy="151071"/>
                <wp:effectExtent l="19050" t="19050" r="11430" b="20955"/>
                <wp:wrapNone/>
                <wp:docPr id="11" name="Rectángulo 11"/>
                <wp:cNvGraphicFramePr/>
                <a:graphic xmlns:a="http://schemas.openxmlformats.org/drawingml/2006/main">
                  <a:graphicData uri="http://schemas.microsoft.com/office/word/2010/wordprocessingShape">
                    <wps:wsp>
                      <wps:cNvSpPr/>
                      <wps:spPr>
                        <a:xfrm>
                          <a:off x="0" y="0"/>
                          <a:ext cx="1246224" cy="1510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7AB50" id="Rectángulo 11" o:spid="_x0000_s1026" style="position:absolute;margin-left:176pt;margin-top:282.7pt;width:98.15pt;height:1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" filled="f" strokecolor="red" strokeweight="2.25pt"/>
            </w:pict>
          </mc:Fallback>
        </mc:AlternateContent>
      </w:r>
      <w:r>
        <w:rPr>
          <w:noProof/>
          <w:lang w:eastAsia="es-MX"/>
        </w:rPr>
        <w:drawing>
          <wp:inline distT="0" distB="0" distL="0" distR="0" wp14:anchorId="72A86309" wp14:editId="40EC3B7E">
            <wp:extent cx="5551694" cy="76022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92" t="8859" r="31320" b="4171"/>
                    <a:stretch/>
                  </pic:blipFill>
                  <pic:spPr bwMode="auto">
                    <a:xfrm>
                      <a:off x="0" y="0"/>
                      <a:ext cx="5571280" cy="7629100"/>
                    </a:xfrm>
                    <a:prstGeom prst="rect">
                      <a:avLst/>
                    </a:prstGeom>
                    <a:ln>
                      <a:noFill/>
                    </a:ln>
                    <a:extLst>
                      <a:ext uri="{53640926-AAD7-44D8-BBD7-CCE9431645EC}">
                        <a14:shadowObscured xmlns:a14="http://schemas.microsoft.com/office/drawing/2010/main"/>
                      </a:ext>
                    </a:extLst>
                  </pic:spPr>
                </pic:pic>
              </a:graphicData>
            </a:graphic>
          </wp:inline>
        </w:drawing>
      </w:r>
    </w:p>
    <w:p w14:paraId="6E36EF98" w14:textId="77777777" w:rsidR="003C0B62" w:rsidRDefault="003C0B62" w:rsidP="003C0B62">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41B327EA" wp14:editId="110F1F5E">
                <wp:simplePos x="0" y="0"/>
                <wp:positionH relativeFrom="column">
                  <wp:posOffset>758190</wp:posOffset>
                </wp:positionH>
                <wp:positionV relativeFrom="paragraph">
                  <wp:posOffset>951865</wp:posOffset>
                </wp:positionV>
                <wp:extent cx="4436828" cy="5581650"/>
                <wp:effectExtent l="19050" t="19050" r="20955" b="19050"/>
                <wp:wrapNone/>
                <wp:docPr id="6" name="Rectángulo 6"/>
                <wp:cNvGraphicFramePr/>
                <a:graphic xmlns:a="http://schemas.openxmlformats.org/drawingml/2006/main">
                  <a:graphicData uri="http://schemas.microsoft.com/office/word/2010/wordprocessingShape">
                    <wps:wsp>
                      <wps:cNvSpPr/>
                      <wps:spPr>
                        <a:xfrm>
                          <a:off x="0" y="0"/>
                          <a:ext cx="4436828" cy="5581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BBF4C3" id="Rectángulo 6" o:spid="_x0000_s1026" style="position:absolute;margin-left:59.7pt;margin-top:74.95pt;width:349.35pt;height:43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" filled="f" strokecolor="red" strokeweight="3pt"/>
            </w:pict>
          </mc:Fallback>
        </mc:AlternateContent>
      </w:r>
      <w:r w:rsidRPr="00D8049A">
        <w:rPr>
          <w:noProof/>
        </w:rPr>
        <w:t xml:space="preserve"> </w:t>
      </w:r>
      <w:r>
        <w:rPr>
          <w:noProof/>
          <w:lang w:eastAsia="es-MX"/>
        </w:rPr>
        <w:drawing>
          <wp:inline distT="0" distB="0" distL="0" distR="0" wp14:anchorId="0C330715" wp14:editId="1CA3715F">
            <wp:extent cx="5690870" cy="74104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258" t="7936" r="31548" b="6559"/>
                    <a:stretch/>
                  </pic:blipFill>
                  <pic:spPr bwMode="auto">
                    <a:xfrm>
                      <a:off x="0" y="0"/>
                      <a:ext cx="5704695" cy="7428452"/>
                    </a:xfrm>
                    <a:prstGeom prst="rect">
                      <a:avLst/>
                    </a:prstGeom>
                    <a:ln>
                      <a:noFill/>
                    </a:ln>
                    <a:extLst>
                      <a:ext uri="{53640926-AAD7-44D8-BBD7-CCE9431645EC}">
                        <a14:shadowObscured xmlns:a14="http://schemas.microsoft.com/office/drawing/2010/main"/>
                      </a:ext>
                    </a:extLst>
                  </pic:spPr>
                </pic:pic>
              </a:graphicData>
            </a:graphic>
          </wp:inline>
        </w:drawing>
      </w:r>
    </w:p>
    <w:p w14:paraId="4C9286F0" w14:textId="77777777" w:rsidR="003C0B62" w:rsidRPr="00325EC6" w:rsidRDefault="003C0B62" w:rsidP="003C0B62">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14:anchorId="4540FA97" wp14:editId="68DA4BB8">
                <wp:simplePos x="0" y="0"/>
                <wp:positionH relativeFrom="margin">
                  <wp:posOffset>596265</wp:posOffset>
                </wp:positionH>
                <wp:positionV relativeFrom="paragraph">
                  <wp:posOffset>1437640</wp:posOffset>
                </wp:positionV>
                <wp:extent cx="4564049" cy="5191125"/>
                <wp:effectExtent l="19050" t="19050" r="27305" b="28575"/>
                <wp:wrapNone/>
                <wp:docPr id="8" name="Rectángulo 8"/>
                <wp:cNvGraphicFramePr/>
                <a:graphic xmlns:a="http://schemas.openxmlformats.org/drawingml/2006/main">
                  <a:graphicData uri="http://schemas.microsoft.com/office/word/2010/wordprocessingShape">
                    <wps:wsp>
                      <wps:cNvSpPr/>
                      <wps:spPr>
                        <a:xfrm>
                          <a:off x="0" y="0"/>
                          <a:ext cx="4564049" cy="5191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256F9B" id="Rectángulo 8" o:spid="_x0000_s1026" style="position:absolute;margin-left:46.95pt;margin-top:113.2pt;width:359.35pt;height:408.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" filled="f" strokecolor="red" strokeweight="3pt">
                <w10:wrap anchorx="margin"/>
              </v:rect>
            </w:pict>
          </mc:Fallback>
        </mc:AlternateContent>
      </w:r>
      <w:r w:rsidRPr="00D8049A">
        <w:rPr>
          <w:noProof/>
        </w:rPr>
        <w:t xml:space="preserve"> </w:t>
      </w:r>
      <w:r>
        <w:rPr>
          <w:noProof/>
          <w:lang w:eastAsia="es-MX"/>
        </w:rPr>
        <w:drawing>
          <wp:inline distT="0" distB="0" distL="0" distR="0" wp14:anchorId="1997BC05" wp14:editId="6D14CE0D">
            <wp:extent cx="5614035" cy="7496175"/>
            <wp:effectExtent l="0" t="0" r="571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88" t="8524" r="31548" b="5937"/>
                    <a:stretch/>
                  </pic:blipFill>
                  <pic:spPr bwMode="auto">
                    <a:xfrm>
                      <a:off x="0" y="0"/>
                      <a:ext cx="5630315" cy="7517913"/>
                    </a:xfrm>
                    <a:prstGeom prst="rect">
                      <a:avLst/>
                    </a:prstGeom>
                    <a:ln>
                      <a:noFill/>
                    </a:ln>
                    <a:extLst>
                      <a:ext uri="{53640926-AAD7-44D8-BBD7-CCE9431645EC}">
                        <a14:shadowObscured xmlns:a14="http://schemas.microsoft.com/office/drawing/2010/main"/>
                      </a:ext>
                    </a:extLst>
                  </pic:spPr>
                </pic:pic>
              </a:graphicData>
            </a:graphic>
          </wp:inline>
        </w:drawing>
      </w:r>
    </w:p>
    <w:p w14:paraId="2C4F949B" w14:textId="77777777" w:rsidR="003C0B62" w:rsidRDefault="003C0B62" w:rsidP="003C0B62">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231B871" wp14:editId="587D9A4C">
            <wp:extent cx="5665470" cy="7334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19" t="8819" r="31382" b="4762"/>
                    <a:stretch/>
                  </pic:blipFill>
                  <pic:spPr bwMode="auto">
                    <a:xfrm>
                      <a:off x="0" y="0"/>
                      <a:ext cx="5691214" cy="7367577"/>
                    </a:xfrm>
                    <a:prstGeom prst="rect">
                      <a:avLst/>
                    </a:prstGeom>
                    <a:ln>
                      <a:noFill/>
                    </a:ln>
                    <a:extLst>
                      <a:ext uri="{53640926-AAD7-44D8-BBD7-CCE9431645EC}">
                        <a14:shadowObscured xmlns:a14="http://schemas.microsoft.com/office/drawing/2010/main"/>
                      </a:ext>
                    </a:extLst>
                  </pic:spPr>
                </pic:pic>
              </a:graphicData>
            </a:graphic>
          </wp:inline>
        </w:drawing>
      </w:r>
    </w:p>
    <w:p w14:paraId="497794E1" w14:textId="77777777" w:rsidR="003C0B62" w:rsidRPr="00942E2D" w:rsidRDefault="003C0B62" w:rsidP="003C0B62">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59527E1" wp14:editId="2627CD83">
            <wp:extent cx="5612765" cy="718185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58" t="8819" r="31548" b="4762"/>
                    <a:stretch/>
                  </pic:blipFill>
                  <pic:spPr bwMode="auto">
                    <a:xfrm>
                      <a:off x="0" y="0"/>
                      <a:ext cx="5626804" cy="7199814"/>
                    </a:xfrm>
                    <a:prstGeom prst="rect">
                      <a:avLst/>
                    </a:prstGeom>
                    <a:ln>
                      <a:noFill/>
                    </a:ln>
                    <a:extLst>
                      <a:ext uri="{53640926-AAD7-44D8-BBD7-CCE9431645EC}">
                        <a14:shadowObscured xmlns:a14="http://schemas.microsoft.com/office/drawing/2010/main"/>
                      </a:ext>
                    </a:extLst>
                  </pic:spPr>
                </pic:pic>
              </a:graphicData>
            </a:graphic>
          </wp:inline>
        </w:drawing>
      </w:r>
    </w:p>
    <w:p w14:paraId="7ACCA653" w14:textId="58F215A4" w:rsidR="003C0B62" w:rsidRDefault="003C0B62" w:rsidP="003C0B62">
      <w:pPr>
        <w:pStyle w:val="Sinespaciado"/>
        <w:spacing w:line="360" w:lineRule="auto"/>
        <w:jc w:val="both"/>
        <w:rPr>
          <w:rFonts w:ascii="Palatino Linotype" w:hAnsi="Palatino Linotype" w:cs="Arial"/>
          <w:sz w:val="23"/>
          <w:szCs w:val="23"/>
          <w:lang w:eastAsia="es-MX"/>
        </w:rPr>
      </w:pPr>
    </w:p>
    <w:p w14:paraId="4020BFE3" w14:textId="77777777" w:rsidR="0074766C" w:rsidRPr="00905141" w:rsidRDefault="0074766C" w:rsidP="0074766C">
      <w:pPr>
        <w:tabs>
          <w:tab w:val="left" w:pos="709"/>
        </w:tabs>
        <w:spacing w:after="0" w:line="360" w:lineRule="auto"/>
        <w:jc w:val="both"/>
        <w:rPr>
          <w:rFonts w:ascii="Palatino Linotype" w:eastAsia="Times New Roman" w:hAnsi="Palatino Linotype" w:cs="Times New Roman"/>
          <w:sz w:val="24"/>
          <w:szCs w:val="24"/>
          <w:lang w:eastAsia="es-ES"/>
        </w:rPr>
      </w:pPr>
      <w:r w:rsidRPr="00BC1DB5">
        <w:rPr>
          <w:rFonts w:ascii="Palatino Linotype" w:eastAsia="Times New Roman" w:hAnsi="Palatino Linotype" w:cs="Times New Roman"/>
          <w:sz w:val="24"/>
          <w:szCs w:val="24"/>
          <w:lang w:eastAsia="es-ES"/>
        </w:rPr>
        <w:lastRenderedPageBreak/>
        <w:t xml:space="preserve">En respuesta, el Ayuntamiento de Ixtapan de la Sal, informó que, de conformidad con </w:t>
      </w:r>
      <w:r w:rsidRPr="00905141">
        <w:rPr>
          <w:rFonts w:ascii="Palatino Linotype" w:eastAsia="Times New Roman" w:hAnsi="Palatino Linotype" w:cs="Times New Roman"/>
          <w:sz w:val="24"/>
          <w:szCs w:val="24"/>
          <w:lang w:eastAsia="es-ES"/>
        </w:rPr>
        <w:t>el Acuerdo de la Décima Sexta Sesión Extraordinaria del Comité de Transparencia se aprobó un cambio en la modalidad de entrega de la información; esto es, mediante consulta directa.</w:t>
      </w:r>
    </w:p>
    <w:p w14:paraId="436E4161" w14:textId="77777777" w:rsidR="0074766C" w:rsidRPr="001B068C" w:rsidRDefault="0074766C" w:rsidP="0074766C">
      <w:pPr>
        <w:tabs>
          <w:tab w:val="left" w:pos="709"/>
        </w:tabs>
        <w:spacing w:after="0" w:line="360" w:lineRule="auto"/>
        <w:jc w:val="both"/>
        <w:rPr>
          <w:rFonts w:ascii="Palatino Linotype" w:eastAsia="Times New Roman" w:hAnsi="Palatino Linotype" w:cs="Times New Roman"/>
          <w:sz w:val="18"/>
          <w:szCs w:val="24"/>
          <w:lang w:eastAsia="es-ES"/>
        </w:rPr>
      </w:pPr>
    </w:p>
    <w:p w14:paraId="77CEFEE0" w14:textId="77777777" w:rsidR="0074766C" w:rsidRPr="00905141" w:rsidRDefault="0074766C" w:rsidP="0074766C">
      <w:pPr>
        <w:spacing w:line="360" w:lineRule="auto"/>
        <w:jc w:val="both"/>
        <w:rPr>
          <w:rFonts w:ascii="Palatino Linotype" w:hAnsi="Palatino Linotype" w:cs="Arial"/>
          <w:sz w:val="24"/>
          <w:szCs w:val="24"/>
          <w:lang w:val="es-ES"/>
        </w:rPr>
      </w:pPr>
      <w:r w:rsidRPr="00905141">
        <w:rPr>
          <w:rFonts w:ascii="Palatino Linotype" w:hAnsi="Palatino Linotype" w:cs="Arial"/>
          <w:sz w:val="24"/>
          <w:szCs w:val="24"/>
          <w:lang w:val="es-ES"/>
        </w:rPr>
        <w:t>Es así que, tomando como base la solicitud de información, la respuesta del</w:t>
      </w:r>
      <w:r w:rsidRPr="00905141">
        <w:rPr>
          <w:rFonts w:ascii="Palatino Linotype" w:hAnsi="Palatino Linotype" w:cs="Arial"/>
          <w:b/>
          <w:sz w:val="24"/>
          <w:szCs w:val="24"/>
          <w:lang w:val="es-ES"/>
        </w:rPr>
        <w:t xml:space="preserve"> </w:t>
      </w:r>
      <w:r w:rsidRPr="00905141">
        <w:rPr>
          <w:rFonts w:ascii="Palatino Linotype" w:hAnsi="Palatino Linotype" w:cs="Arial"/>
          <w:sz w:val="24"/>
          <w:szCs w:val="24"/>
          <w:lang w:val="es-ES"/>
        </w:rPr>
        <w:t>Sujeto Obligado y los motivos de inconformidad del escrito de interposición de los presentes recursos, el estudio se circunscribe a determinar la procedencia o no del cambio en la modalidad de entrega de la información.</w:t>
      </w:r>
    </w:p>
    <w:p w14:paraId="5B14D301" w14:textId="77777777" w:rsidR="0074766C" w:rsidRPr="001B068C" w:rsidRDefault="0074766C" w:rsidP="0074766C">
      <w:pPr>
        <w:spacing w:line="360" w:lineRule="auto"/>
        <w:jc w:val="both"/>
        <w:rPr>
          <w:rFonts w:ascii="Palatino Linotype" w:hAnsi="Palatino Linotype" w:cs="Arial"/>
          <w:sz w:val="2"/>
          <w:lang w:val="es-ES"/>
        </w:rPr>
      </w:pPr>
    </w:p>
    <w:p w14:paraId="48EFC27A" w14:textId="77777777" w:rsidR="0074766C" w:rsidRPr="001B068C" w:rsidRDefault="0074766C" w:rsidP="0074766C">
      <w:pPr>
        <w:spacing w:line="360" w:lineRule="auto"/>
        <w:jc w:val="both"/>
        <w:rPr>
          <w:rFonts w:ascii="Palatino Linotype" w:hAnsi="Palatino Linotype" w:cs="Arial"/>
          <w:sz w:val="24"/>
          <w:szCs w:val="24"/>
          <w:lang w:val="es-ES"/>
        </w:rPr>
      </w:pPr>
      <w:r w:rsidRPr="001B068C">
        <w:rPr>
          <w:rFonts w:ascii="Palatino Linotype" w:hAnsi="Palatino Linotype" w:cs="Arial"/>
          <w:sz w:val="24"/>
          <w:szCs w:val="24"/>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3104987D" w14:textId="77777777" w:rsidR="0074766C" w:rsidRPr="001B068C" w:rsidRDefault="0074766C" w:rsidP="0074766C">
      <w:pPr>
        <w:spacing w:line="360" w:lineRule="auto"/>
        <w:jc w:val="both"/>
        <w:rPr>
          <w:rFonts w:ascii="Palatino Linotype" w:hAnsi="Palatino Linotype" w:cs="Arial"/>
          <w:sz w:val="2"/>
          <w:lang w:val="es-ES"/>
        </w:rPr>
      </w:pPr>
    </w:p>
    <w:p w14:paraId="185AC8E8" w14:textId="77777777" w:rsidR="0074766C" w:rsidRPr="009D4885" w:rsidRDefault="0074766C" w:rsidP="0074766C">
      <w:pPr>
        <w:ind w:left="709" w:right="709"/>
        <w:jc w:val="both"/>
        <w:rPr>
          <w:rFonts w:ascii="Palatino Linotype" w:hAnsi="Palatino Linotype" w:cs="Arial"/>
          <w:i/>
          <w:iCs/>
          <w:lang w:val="es-ES"/>
        </w:rPr>
      </w:pPr>
      <w:r w:rsidRPr="009D4885">
        <w:rPr>
          <w:rFonts w:ascii="Palatino Linotype" w:hAnsi="Palatino Linotype" w:cs="Arial"/>
          <w:i/>
          <w:iCs/>
          <w:lang w:val="es-ES"/>
        </w:rPr>
        <w:t>“</w:t>
      </w:r>
      <w:r w:rsidRPr="009D4885">
        <w:rPr>
          <w:rFonts w:ascii="Palatino Linotype" w:hAnsi="Palatino Linotype" w:cs="Arial"/>
          <w:b/>
          <w:i/>
          <w:iCs/>
          <w:lang w:val="es-ES"/>
        </w:rPr>
        <w:t xml:space="preserve">Artículo 155. </w:t>
      </w:r>
      <w:r w:rsidRPr="009D4885">
        <w:rPr>
          <w:rFonts w:ascii="Palatino Linotype" w:hAnsi="Palatino Linotype" w:cs="Arial"/>
          <w:b/>
          <w:i/>
          <w:iCs/>
          <w:u w:val="single"/>
          <w:lang w:val="es-ES"/>
        </w:rPr>
        <w:t>Para presentar una solicitud por escrito, no se podrán exigir mayores requisitos que los siguientes</w:t>
      </w:r>
      <w:r w:rsidRPr="009D4885">
        <w:rPr>
          <w:rFonts w:ascii="Palatino Linotype" w:hAnsi="Palatino Linotype" w:cs="Arial"/>
          <w:i/>
          <w:iCs/>
          <w:lang w:val="es-ES"/>
        </w:rPr>
        <w:t xml:space="preserve">: </w:t>
      </w:r>
    </w:p>
    <w:p w14:paraId="6DDA296C" w14:textId="77777777" w:rsidR="0074766C" w:rsidRPr="009D4885" w:rsidRDefault="0074766C" w:rsidP="0074766C">
      <w:pPr>
        <w:ind w:left="709" w:right="709"/>
        <w:jc w:val="both"/>
        <w:rPr>
          <w:rFonts w:ascii="Palatino Linotype" w:hAnsi="Palatino Linotype" w:cs="Arial"/>
          <w:i/>
          <w:iCs/>
          <w:lang w:val="es-ES"/>
        </w:rPr>
      </w:pPr>
      <w:r w:rsidRPr="009D4885">
        <w:rPr>
          <w:rFonts w:ascii="Palatino Linotype" w:hAnsi="Palatino Linotype" w:cs="Arial"/>
          <w:i/>
          <w:iCs/>
          <w:lang w:val="es-ES"/>
        </w:rPr>
        <w:t>[…]</w:t>
      </w:r>
    </w:p>
    <w:p w14:paraId="6573F677" w14:textId="77777777" w:rsidR="0074766C" w:rsidRPr="009D4885" w:rsidRDefault="0074766C" w:rsidP="0074766C">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V. </w:t>
      </w:r>
      <w:r w:rsidRPr="009D4885">
        <w:rPr>
          <w:rFonts w:ascii="Palatino Linotype" w:hAnsi="Palatino Linotype" w:cs="Arial"/>
          <w:b/>
          <w:i/>
          <w:iCs/>
          <w:u w:val="single"/>
          <w:lang w:val="es-ES"/>
        </w:rPr>
        <w:t>La modalidad en la que prefiere se otorgue el acceso a la información, la cual podrá ser</w:t>
      </w:r>
      <w:r w:rsidRPr="009D4885">
        <w:rPr>
          <w:rFonts w:ascii="Palatino Linotype" w:hAnsi="Palatino Linotype" w:cs="Arial"/>
          <w:i/>
          <w:iCs/>
          <w:lang w:val="es-ES"/>
        </w:rPr>
        <w:t xml:space="preserve"> verbal, siempre y cuando sea para fines de orientación, mediante consulta directa, </w:t>
      </w:r>
      <w:r w:rsidRPr="009D4885">
        <w:rPr>
          <w:rFonts w:ascii="Palatino Linotype" w:hAnsi="Palatino Linotype" w:cs="Arial"/>
          <w:b/>
          <w:i/>
          <w:iCs/>
          <w:u w:val="single"/>
          <w:lang w:val="es-ES"/>
        </w:rPr>
        <w:t>mediante la expedición de copias</w:t>
      </w:r>
      <w:r w:rsidRPr="009D4885">
        <w:rPr>
          <w:rFonts w:ascii="Palatino Linotype" w:hAnsi="Palatino Linotype" w:cs="Arial"/>
          <w:i/>
          <w:iCs/>
          <w:lang w:val="es-ES"/>
        </w:rPr>
        <w:t xml:space="preserve"> simples o </w:t>
      </w:r>
      <w:r w:rsidRPr="009D4885">
        <w:rPr>
          <w:rFonts w:ascii="Palatino Linotype" w:hAnsi="Palatino Linotype" w:cs="Arial"/>
          <w:b/>
          <w:i/>
          <w:iCs/>
          <w:u w:val="single"/>
          <w:lang w:val="es-ES"/>
        </w:rPr>
        <w:t>certificadas</w:t>
      </w:r>
      <w:r w:rsidRPr="009D4885">
        <w:rPr>
          <w:rFonts w:ascii="Palatino Linotype" w:hAnsi="Palatino Linotype" w:cs="Arial"/>
          <w:i/>
          <w:iCs/>
          <w:lang w:val="es-ES"/>
        </w:rPr>
        <w:t xml:space="preserve"> o la reproducción en cualquier otro medio, incluidos los electrónicos. </w:t>
      </w:r>
    </w:p>
    <w:p w14:paraId="2CC3122B" w14:textId="77777777" w:rsidR="0074766C" w:rsidRPr="009D4885" w:rsidRDefault="0074766C" w:rsidP="0074766C">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158. </w:t>
      </w:r>
      <w:r w:rsidRPr="009D4885">
        <w:rPr>
          <w:rFonts w:ascii="Palatino Linotype" w:hAnsi="Palatino Linotype" w:cs="Arial"/>
          <w:i/>
          <w:iCs/>
          <w:lang w:val="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529CB46A" w14:textId="77777777" w:rsidR="0074766C" w:rsidRPr="009D4885" w:rsidRDefault="0074766C" w:rsidP="0074766C">
      <w:pPr>
        <w:ind w:left="709" w:right="709"/>
        <w:jc w:val="both"/>
        <w:rPr>
          <w:rFonts w:ascii="Palatino Linotype" w:hAnsi="Palatino Linotype" w:cs="Arial"/>
          <w:i/>
          <w:iCs/>
          <w:lang w:val="es-ES"/>
        </w:rPr>
      </w:pPr>
      <w:r w:rsidRPr="009D4885">
        <w:rPr>
          <w:rFonts w:ascii="Palatino Linotype" w:hAnsi="Palatino Linotype" w:cs="Arial"/>
          <w:i/>
          <w:iCs/>
          <w:lang w:val="es-ES"/>
        </w:rPr>
        <w:lastRenderedPageBreak/>
        <w:t>En todo caso, se facilitará su copia simple o certificada, así como su reproducción por cualquier medio disponible en las instalaciones del sujeto obligado o que, en su caso, aporte el solicitante.</w:t>
      </w:r>
    </w:p>
    <w:p w14:paraId="60C23A92" w14:textId="77777777" w:rsidR="0074766C" w:rsidRPr="007B41B3" w:rsidRDefault="0074766C" w:rsidP="0074766C">
      <w:pPr>
        <w:ind w:left="709" w:right="709"/>
        <w:jc w:val="both"/>
        <w:rPr>
          <w:rFonts w:ascii="Palatino Linotype" w:hAnsi="Palatino Linotype" w:cs="Arial"/>
          <w:b/>
          <w:i/>
          <w:iCs/>
          <w:sz w:val="4"/>
          <w:lang w:val="es-ES"/>
        </w:rPr>
      </w:pPr>
    </w:p>
    <w:p w14:paraId="164DDABE" w14:textId="77777777" w:rsidR="0074766C" w:rsidRPr="009D4885" w:rsidRDefault="0074766C" w:rsidP="0074766C">
      <w:pPr>
        <w:ind w:left="709" w:right="709"/>
        <w:jc w:val="both"/>
        <w:rPr>
          <w:rFonts w:ascii="Palatino Linotype" w:hAnsi="Palatino Linotype" w:cs="Arial"/>
          <w:i/>
          <w:iCs/>
          <w:lang w:val="es-ES"/>
        </w:rPr>
      </w:pPr>
      <w:r w:rsidRPr="009D4885">
        <w:rPr>
          <w:rFonts w:ascii="Palatino Linotype" w:hAnsi="Palatino Linotype" w:cs="Arial"/>
          <w:b/>
          <w:i/>
          <w:iCs/>
          <w:lang w:val="es-ES"/>
        </w:rPr>
        <w:t>Artículo 160.</w:t>
      </w:r>
      <w:r w:rsidRPr="009D4885">
        <w:rPr>
          <w:rFonts w:ascii="Palatino Linotype" w:hAnsi="Palatino Linotype" w:cs="Arial"/>
          <w:i/>
          <w:iCs/>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3CD6D7C" w14:textId="77777777" w:rsidR="0074766C" w:rsidRPr="009D4885" w:rsidRDefault="0074766C" w:rsidP="0074766C">
      <w:pPr>
        <w:ind w:left="709" w:right="709"/>
        <w:jc w:val="both"/>
        <w:rPr>
          <w:rFonts w:ascii="Palatino Linotype" w:hAnsi="Palatino Linotype" w:cs="Arial"/>
          <w:i/>
          <w:iCs/>
          <w:lang w:val="es-ES"/>
        </w:rPr>
      </w:pPr>
      <w:r w:rsidRPr="009D4885">
        <w:rPr>
          <w:rFonts w:ascii="Palatino Linotype" w:hAnsi="Palatino Linotype" w:cs="Arial"/>
          <w:i/>
          <w:iCs/>
          <w:lang w:val="es-ES"/>
        </w:rPr>
        <w:t>En caso que la información solicitada consista en bases de datos se deberá privilegiar la entrega de la misma en formatos abiertos.</w:t>
      </w:r>
    </w:p>
    <w:p w14:paraId="3AEE0C4F" w14:textId="77777777" w:rsidR="0074766C" w:rsidRPr="009D4885" w:rsidRDefault="0074766C" w:rsidP="0074766C">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164. </w:t>
      </w:r>
      <w:r w:rsidRPr="009D4885">
        <w:rPr>
          <w:rFonts w:ascii="Palatino Linotype" w:hAnsi="Palatino Linotype" w:cs="Arial"/>
          <w:b/>
          <w:i/>
          <w:iCs/>
          <w:u w:val="single"/>
          <w:lang w:val="es-ES"/>
        </w:rPr>
        <w:t>El acceso se dará en la modalidad de entrega</w:t>
      </w:r>
      <w:r w:rsidRPr="009D4885">
        <w:rPr>
          <w:rFonts w:ascii="Palatino Linotype" w:hAnsi="Palatino Linotype" w:cs="Arial"/>
          <w:i/>
          <w:iCs/>
          <w:lang w:val="es-ES"/>
        </w:rPr>
        <w:t xml:space="preserve"> y, en su caso, de envío </w:t>
      </w:r>
      <w:r w:rsidRPr="009D4885">
        <w:rPr>
          <w:rFonts w:ascii="Palatino Linotype" w:hAnsi="Palatino Linotype" w:cs="Arial"/>
          <w:b/>
          <w:i/>
          <w:iCs/>
          <w:u w:val="single"/>
          <w:lang w:val="es-ES"/>
        </w:rPr>
        <w:t>elegidos por el solicitante</w:t>
      </w:r>
      <w:r w:rsidRPr="009D4885">
        <w:rPr>
          <w:rFonts w:ascii="Palatino Linotype" w:hAnsi="Palatino Linotype" w:cs="Arial"/>
          <w:i/>
          <w:iCs/>
          <w:lang w:val="es-ES"/>
        </w:rPr>
        <w:t xml:space="preserve">. Cuando la información no pueda entregarse o enviarse en la modalidad solicitada, el sujeto obligado deberá ofrecer otra u otras modalidades de entrega. </w:t>
      </w:r>
    </w:p>
    <w:p w14:paraId="595AF981" w14:textId="77777777" w:rsidR="0074766C" w:rsidRPr="009D4885" w:rsidRDefault="0074766C" w:rsidP="0074766C">
      <w:pPr>
        <w:ind w:left="709" w:right="709"/>
        <w:jc w:val="both"/>
        <w:rPr>
          <w:rFonts w:ascii="Palatino Linotype" w:hAnsi="Palatino Linotype" w:cs="Arial"/>
          <w:i/>
          <w:iCs/>
          <w:lang w:val="es-ES"/>
        </w:rPr>
      </w:pPr>
      <w:r w:rsidRPr="009D4885">
        <w:rPr>
          <w:rFonts w:ascii="Palatino Linotype" w:hAnsi="Palatino Linotype" w:cs="Arial"/>
          <w:i/>
          <w:iCs/>
          <w:lang w:val="es-ES"/>
        </w:rPr>
        <w:t xml:space="preserve">En cualquier caso, se deberá fundar y motivar la necesidad de ofrecer otras modalidades.” </w:t>
      </w:r>
    </w:p>
    <w:p w14:paraId="1222BCA8" w14:textId="77777777" w:rsidR="0074766C" w:rsidRPr="009D4885" w:rsidRDefault="0074766C" w:rsidP="0074766C">
      <w:pPr>
        <w:ind w:left="709" w:right="709"/>
        <w:jc w:val="both"/>
        <w:rPr>
          <w:rFonts w:ascii="Palatino Linotype" w:hAnsi="Palatino Linotype" w:cs="Arial"/>
          <w:lang w:eastAsia="es-MX"/>
        </w:rPr>
      </w:pPr>
      <w:r w:rsidRPr="009D4885">
        <w:rPr>
          <w:rFonts w:ascii="Palatino Linotype" w:hAnsi="Palatino Linotype" w:cs="Arial"/>
          <w:lang w:eastAsia="es-MX"/>
        </w:rPr>
        <w:t>(Énfasis añadido)</w:t>
      </w:r>
    </w:p>
    <w:p w14:paraId="59AC36FF" w14:textId="77777777" w:rsidR="0074766C" w:rsidRPr="007B41B3" w:rsidRDefault="0074766C" w:rsidP="0074766C">
      <w:pPr>
        <w:spacing w:line="360" w:lineRule="auto"/>
        <w:jc w:val="both"/>
        <w:rPr>
          <w:rFonts w:ascii="Palatino Linotype" w:hAnsi="Palatino Linotype" w:cs="Arial"/>
          <w:sz w:val="12"/>
          <w:lang w:val="es-ES"/>
        </w:rPr>
      </w:pPr>
    </w:p>
    <w:p w14:paraId="3EC6B6CB" w14:textId="77777777" w:rsidR="0074766C" w:rsidRPr="001B068C" w:rsidRDefault="0074766C" w:rsidP="0074766C">
      <w:pPr>
        <w:spacing w:line="360" w:lineRule="auto"/>
        <w:jc w:val="both"/>
        <w:rPr>
          <w:rFonts w:ascii="Palatino Linotype" w:hAnsi="Palatino Linotype" w:cs="Arial"/>
          <w:sz w:val="24"/>
          <w:szCs w:val="24"/>
          <w:lang w:val="es-ES_tradnl"/>
        </w:rPr>
      </w:pPr>
      <w:r w:rsidRPr="001B068C">
        <w:rPr>
          <w:rFonts w:ascii="Palatino Linotype" w:hAnsi="Palatino Linotype"/>
          <w:sz w:val="24"/>
          <w:szCs w:val="24"/>
        </w:rPr>
        <w:t xml:space="preserve">En ese sentido, a efecto de dar cumplimiento al derecho de acceso a la información pública, los particulares tienen la posibilidad de elegir la modalidad de entrega que prefieran, entre ellas, vía </w:t>
      </w:r>
      <w:r w:rsidRPr="001B068C">
        <w:rPr>
          <w:rFonts w:ascii="Palatino Linotype" w:hAnsi="Palatino Linotype"/>
          <w:b/>
          <w:sz w:val="24"/>
          <w:szCs w:val="24"/>
        </w:rPr>
        <w:t>SAIMEX</w:t>
      </w:r>
      <w:r w:rsidRPr="001B068C">
        <w:rPr>
          <w:rFonts w:ascii="Palatino Linotype" w:hAnsi="Palatino Linotype"/>
          <w:sz w:val="24"/>
          <w:szCs w:val="24"/>
        </w:rPr>
        <w:t>, como es el caso,</w:t>
      </w:r>
      <w:r w:rsidRPr="001B068C">
        <w:rPr>
          <w:rFonts w:ascii="Palatino Linotype" w:hAnsi="Palatino Linotype" w:cs="Arial"/>
          <w:b/>
          <w:sz w:val="24"/>
          <w:szCs w:val="24"/>
          <w:lang w:val="es-ES_tradnl"/>
        </w:rPr>
        <w:t xml:space="preserve"> </w:t>
      </w:r>
      <w:r w:rsidRPr="001B068C">
        <w:rPr>
          <w:rFonts w:ascii="Palatino Linotype" w:hAnsi="Palatino Linotype" w:cs="Arial"/>
          <w:sz w:val="24"/>
          <w:szCs w:val="24"/>
          <w:lang w:val="es-ES_tradnl"/>
        </w:rPr>
        <w:t>tal como a manera de ejemplo se muestra a continuación.</w:t>
      </w:r>
    </w:p>
    <w:p w14:paraId="685F61A3" w14:textId="404A70EC" w:rsidR="0074766C" w:rsidRDefault="009F55B2" w:rsidP="0074766C">
      <w:pPr>
        <w:spacing w:line="360" w:lineRule="auto"/>
        <w:jc w:val="center"/>
        <w:rPr>
          <w:rFonts w:ascii="Palatino Linotype" w:hAnsi="Palatino Linotype" w:cs="Arial"/>
          <w:sz w:val="24"/>
          <w:szCs w:val="24"/>
        </w:rPr>
      </w:pPr>
      <w:r>
        <w:rPr>
          <w:noProof/>
          <w:lang w:eastAsia="es-MX"/>
        </w:rPr>
        <w:drawing>
          <wp:inline distT="0" distB="0" distL="0" distR="0" wp14:anchorId="02DAF271" wp14:editId="204817B6">
            <wp:extent cx="5317548" cy="1533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282" t="34686" r="28571" b="42680"/>
                    <a:stretch/>
                  </pic:blipFill>
                  <pic:spPr bwMode="auto">
                    <a:xfrm>
                      <a:off x="0" y="0"/>
                      <a:ext cx="5339705" cy="1539915"/>
                    </a:xfrm>
                    <a:prstGeom prst="rect">
                      <a:avLst/>
                    </a:prstGeom>
                    <a:ln>
                      <a:noFill/>
                    </a:ln>
                    <a:extLst>
                      <a:ext uri="{53640926-AAD7-44D8-BBD7-CCE9431645EC}">
                        <a14:shadowObscured xmlns:a14="http://schemas.microsoft.com/office/drawing/2010/main"/>
                      </a:ext>
                    </a:extLst>
                  </pic:spPr>
                </pic:pic>
              </a:graphicData>
            </a:graphic>
          </wp:inline>
        </w:drawing>
      </w:r>
    </w:p>
    <w:p w14:paraId="2E318687" w14:textId="77777777" w:rsidR="0074766C" w:rsidRPr="001B068C" w:rsidRDefault="0074766C" w:rsidP="0074766C">
      <w:pPr>
        <w:spacing w:line="360" w:lineRule="auto"/>
        <w:jc w:val="both"/>
        <w:rPr>
          <w:rFonts w:ascii="Palatino Linotype" w:hAnsi="Palatino Linotype" w:cs="Arial"/>
          <w:sz w:val="24"/>
          <w:szCs w:val="24"/>
        </w:rPr>
      </w:pPr>
      <w:r w:rsidRPr="001B068C">
        <w:rPr>
          <w:rFonts w:ascii="Palatino Linotype" w:hAnsi="Palatino Linotype" w:cs="Arial"/>
          <w:sz w:val="24"/>
          <w:szCs w:val="24"/>
        </w:rPr>
        <w:lastRenderedPageBreak/>
        <w:t>Es así que, si bien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 xml:space="preserve">refiere fundamentos jurídicos; así como, la incapacidad humana, dado que </w:t>
      </w:r>
      <w:r w:rsidRPr="001B068C">
        <w:rPr>
          <w:rFonts w:ascii="Palatino Linotype" w:hAnsi="Palatino Linotype" w:cs="Arial"/>
          <w:sz w:val="24"/>
          <w:szCs w:val="24"/>
          <w:lang w:val="es-ES"/>
        </w:rPr>
        <w:t>implicaba destinar un número significativo de días, horas y personal exclusivo para atender los requerimientos</w:t>
      </w:r>
      <w:r w:rsidRPr="001B068C">
        <w:rPr>
          <w:rFonts w:ascii="Palatino Linotype" w:hAnsi="Palatino Linotype" w:cs="Arial"/>
          <w:sz w:val="24"/>
          <w:szCs w:val="24"/>
        </w:rPr>
        <w:t>; también lo es que pudo hacer valer prórroga</w:t>
      </w:r>
      <w:r w:rsidRPr="001B068C">
        <w:rPr>
          <w:rStyle w:val="Refdenotaalpie"/>
          <w:rFonts w:ascii="Palatino Linotype" w:hAnsi="Palatino Linotype" w:cs="Arial"/>
          <w:sz w:val="24"/>
          <w:szCs w:val="24"/>
        </w:rPr>
        <w:footnoteReference w:id="2"/>
      </w:r>
      <w:r w:rsidRPr="001B068C">
        <w:rPr>
          <w:rFonts w:ascii="Palatino Linotype" w:hAnsi="Palatino Linotype" w:cs="Arial"/>
          <w:sz w:val="24"/>
          <w:szCs w:val="24"/>
        </w:rPr>
        <w:t>; aunado a que debió fundar y motivar la imposibilidad de entregar la información en la modalidad elegida por el particular; pues únicamente se limitó a informar como impedimento la contingencia por el virus SARS-CoV2 (COVID-19), por lo que se encontraba imposibilitado para atender la misma dado que no contaba con la capacidad humana y material para dar atención a la solicitud vía SAIMEX.</w:t>
      </w:r>
    </w:p>
    <w:p w14:paraId="3D02BA7E" w14:textId="77777777" w:rsidR="0074766C" w:rsidRPr="001B068C" w:rsidRDefault="0074766C" w:rsidP="0074766C">
      <w:pPr>
        <w:spacing w:line="360" w:lineRule="auto"/>
        <w:jc w:val="both"/>
        <w:rPr>
          <w:rFonts w:ascii="Palatino Linotype" w:hAnsi="Palatino Linotype" w:cs="Arial"/>
          <w:sz w:val="10"/>
        </w:rPr>
      </w:pPr>
    </w:p>
    <w:p w14:paraId="2CB93842" w14:textId="77777777" w:rsidR="0074766C" w:rsidRPr="001B068C" w:rsidRDefault="0074766C" w:rsidP="0074766C">
      <w:pPr>
        <w:spacing w:line="360" w:lineRule="auto"/>
        <w:jc w:val="both"/>
        <w:rPr>
          <w:rFonts w:ascii="Palatino Linotype" w:hAnsi="Palatino Linotype" w:cs="Arial"/>
          <w:sz w:val="24"/>
          <w:szCs w:val="24"/>
        </w:rPr>
      </w:pPr>
      <w:r w:rsidRPr="001B068C">
        <w:rPr>
          <w:rFonts w:ascii="Palatino Linotype" w:hAnsi="Palatino Linotype" w:cs="Arial"/>
          <w:sz w:val="24"/>
          <w:szCs w:val="24"/>
        </w:rPr>
        <w:t>De lo anterior, se considera que no resulta procedente el impedimento referido por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 xml:space="preserve">pues no justifica el cambio de modalidad de la entrega de información, pues debió de analizar la misma y en su caso solicitar la ampliación de plazo para atenderla, garantizando en todo momento la modalidad de entrega elegida por la particular; pues, si bien los Sujetos Obligados pueden llevar a cabo diversas acciones para mitigar el riesgo de contagio de COVID-19, lo cierto es que ello no exime de dar cumplimiento a las disposiciones de las leyes en la materia. </w:t>
      </w:r>
    </w:p>
    <w:p w14:paraId="58B01690" w14:textId="77777777" w:rsidR="0074766C" w:rsidRPr="00FC5CDB" w:rsidRDefault="0074766C" w:rsidP="0074766C">
      <w:pPr>
        <w:spacing w:line="360" w:lineRule="auto"/>
        <w:jc w:val="both"/>
        <w:rPr>
          <w:rFonts w:ascii="Palatino Linotype" w:hAnsi="Palatino Linotype" w:cs="Arial"/>
          <w:sz w:val="14"/>
          <w:lang w:val="es-ES"/>
        </w:rPr>
      </w:pPr>
    </w:p>
    <w:p w14:paraId="765E834D" w14:textId="77777777" w:rsidR="0074766C" w:rsidRPr="001B068C" w:rsidRDefault="0074766C" w:rsidP="0074766C">
      <w:pPr>
        <w:spacing w:line="360" w:lineRule="auto"/>
        <w:jc w:val="both"/>
        <w:rPr>
          <w:rFonts w:ascii="Palatino Linotype" w:hAnsi="Palatino Linotype" w:cs="Arial"/>
          <w:sz w:val="24"/>
          <w:szCs w:val="24"/>
        </w:rPr>
      </w:pPr>
      <w:r w:rsidRPr="001B068C">
        <w:rPr>
          <w:rFonts w:ascii="Palatino Linotype" w:hAnsi="Palatino Linotype" w:cs="Arial"/>
          <w:sz w:val="24"/>
          <w:szCs w:val="24"/>
        </w:rPr>
        <w:lastRenderedPageBreak/>
        <w:t>Lo anterior es así, ya que el Sujeto Obligado de manera unilateral cambió la modalidad a consulta directa de la información; no obstante debió ofrecer las diversas modalidades contempladas en la Ley de la materia encaminadas a la más apegada a la requerida por el particular, aunado a ello, la norma no prevé que por el hecho de ser mucha información o por tratarse de muchas solicitudes por parte de la misma persona se deba cambiar la modalidad, pues ni siquiera se hizo referencia al volumen de la misma, ni el estado en que ésta se encontraba.</w:t>
      </w:r>
    </w:p>
    <w:p w14:paraId="5DE0A63A" w14:textId="77777777" w:rsidR="00790B43" w:rsidRDefault="0074766C" w:rsidP="0074766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sidRPr="009D4885">
        <w:rPr>
          <w:rFonts w:ascii="Palatino Linotype" w:hAnsi="Palatino Linotype" w:cs="Arial"/>
        </w:rPr>
        <w:t>Ahora bien,</w:t>
      </w:r>
      <w:r>
        <w:rPr>
          <w:rFonts w:ascii="Palatino Linotype" w:hAnsi="Palatino Linotype" w:cs="Arial"/>
        </w:rPr>
        <w:t xml:space="preserve"> es importante </w:t>
      </w:r>
      <w:r w:rsidRPr="00F60B71">
        <w:rPr>
          <w:rFonts w:ascii="Palatino Linotype" w:hAnsi="Palatino Linotype" w:cs="Arial"/>
        </w:rPr>
        <w:t>entrar al análisis de los recursos de</w:t>
      </w:r>
      <w:r>
        <w:rPr>
          <w:rFonts w:ascii="Palatino Linotype" w:hAnsi="Palatino Linotype" w:cs="Arial"/>
        </w:rPr>
        <w:t xml:space="preserve"> revisión</w:t>
      </w:r>
      <w:r w:rsidRPr="00F60B71">
        <w:rPr>
          <w:rFonts w:ascii="Palatino Linotype" w:hAnsi="Palatino Linotype"/>
          <w:b/>
          <w:color w:val="000000" w:themeColor="text1"/>
        </w:rPr>
        <w:t xml:space="preserve"> </w:t>
      </w:r>
      <w:r w:rsidRPr="00F60B71">
        <w:rPr>
          <w:rFonts w:ascii="Palatino Linotype" w:hAnsi="Palatino Linotype"/>
          <w:color w:val="000000" w:themeColor="text1"/>
        </w:rPr>
        <w:t xml:space="preserve">donde la </w:t>
      </w:r>
      <w:r w:rsidRPr="00E66283">
        <w:rPr>
          <w:rFonts w:ascii="Palatino Linotype" w:hAnsi="Palatino Linotype"/>
          <w:color w:val="000000" w:themeColor="text1"/>
        </w:rPr>
        <w:t>particular solicitó</w:t>
      </w:r>
      <w:r w:rsidR="00790B43">
        <w:rPr>
          <w:rFonts w:ascii="Palatino Linotype" w:hAnsi="Palatino Linotype"/>
          <w:color w:val="000000" w:themeColor="text1"/>
        </w:rPr>
        <w:t>:</w:t>
      </w:r>
    </w:p>
    <w:p w14:paraId="2B39AB91" w14:textId="7ABD27CC" w:rsidR="00790B43" w:rsidRPr="00790B43" w:rsidRDefault="00790B43" w:rsidP="0074766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Pr>
          <w:rFonts w:ascii="Palatino Linotype" w:hAnsi="Palatino Linotype"/>
          <w:color w:val="000000" w:themeColor="text1"/>
        </w:rPr>
        <w:t>D</w:t>
      </w:r>
      <w:r w:rsidRPr="00790B43">
        <w:rPr>
          <w:rFonts w:ascii="Palatino Linotype" w:hAnsi="Palatino Linotype"/>
          <w:color w:val="000000" w:themeColor="text1"/>
        </w:rPr>
        <w:t xml:space="preserve">el Contralor Municipal, Autoridad Investigadora, Síndico y Tesorero Municipal, solicito, el documento donde consta la imposición de un medio de apremio al C. </w:t>
      </w:r>
      <w:proofErr w:type="spellStart"/>
      <w:r w:rsidRPr="00790B43">
        <w:rPr>
          <w:rFonts w:ascii="Palatino Linotype" w:hAnsi="Palatino Linotype"/>
          <w:color w:val="000000" w:themeColor="text1"/>
        </w:rPr>
        <w:t>Joaquin</w:t>
      </w:r>
      <w:proofErr w:type="spellEnd"/>
      <w:r w:rsidRPr="00790B43">
        <w:rPr>
          <w:rFonts w:ascii="Palatino Linotype" w:hAnsi="Palatino Linotype"/>
          <w:color w:val="000000" w:themeColor="text1"/>
        </w:rPr>
        <w:t xml:space="preserve"> Alberto Maya </w:t>
      </w:r>
      <w:proofErr w:type="spellStart"/>
      <w:r w:rsidRPr="00790B43">
        <w:rPr>
          <w:rFonts w:ascii="Palatino Linotype" w:hAnsi="Palatino Linotype"/>
          <w:color w:val="000000" w:themeColor="text1"/>
        </w:rPr>
        <w:t>Zenon</w:t>
      </w:r>
      <w:proofErr w:type="spellEnd"/>
      <w:r w:rsidRPr="00790B43">
        <w:rPr>
          <w:rFonts w:ascii="Palatino Linotype" w:hAnsi="Palatino Linotype"/>
          <w:color w:val="000000" w:themeColor="text1"/>
        </w:rPr>
        <w:t>, el recibo (CFDI) donde consta el pago de dicho medio de apremio y la justificación de porqué se recibió y cobró un importe menor al establecido legalmente, así como, el nombre y cargo de la persona que autorizó un cobro menor al legalmente establecido por la autoridad competente, en este caso, la Autoridad Investigadora adscrita a la Contraloría Municipal</w:t>
      </w:r>
      <w:r>
        <w:rPr>
          <w:rFonts w:ascii="Palatino Linotype" w:hAnsi="Palatino Linotype"/>
          <w:color w:val="000000" w:themeColor="text1"/>
        </w:rPr>
        <w:t xml:space="preserve"> </w:t>
      </w:r>
      <w:r w:rsidRPr="00790B43">
        <w:rPr>
          <w:rFonts w:ascii="Palatino Linotype" w:hAnsi="Palatino Linotype"/>
          <w:color w:val="000000" w:themeColor="text1"/>
        </w:rPr>
        <w:t>y</w:t>
      </w:r>
      <w:r w:rsidRPr="00790B43">
        <w:rPr>
          <w:rFonts w:ascii="Palatino Linotype" w:hAnsi="Palatino Linotype"/>
          <w:color w:val="000000"/>
        </w:rPr>
        <w:t xml:space="preserve"> todos los arqueos, revisiones y auditorías practicadas durante 2019</w:t>
      </w:r>
    </w:p>
    <w:p w14:paraId="22E01DE1" w14:textId="286FE06E" w:rsidR="0074766C" w:rsidRPr="00790B43" w:rsidRDefault="00790B43" w:rsidP="0074766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sidRPr="00790B43">
        <w:rPr>
          <w:rFonts w:ascii="Palatino Linotype" w:hAnsi="Palatino Linotype"/>
          <w:color w:val="000000"/>
        </w:rPr>
        <w:t xml:space="preserve">De la </w:t>
      </w:r>
      <w:r>
        <w:rPr>
          <w:rFonts w:ascii="Palatino Linotype" w:hAnsi="Palatino Linotype"/>
          <w:color w:val="000000"/>
        </w:rPr>
        <w:t>D</w:t>
      </w:r>
      <w:r w:rsidRPr="00790B43">
        <w:rPr>
          <w:rFonts w:ascii="Palatino Linotype" w:hAnsi="Palatino Linotype"/>
          <w:color w:val="000000"/>
        </w:rPr>
        <w:t xml:space="preserve">irectora de administración, todos los memorándums y oficios que le haya emitido el presidente municipal, durante el ejercicio fiscal </w:t>
      </w:r>
      <w:proofErr w:type="gramStart"/>
      <w:r w:rsidRPr="00790B43">
        <w:rPr>
          <w:rFonts w:ascii="Palatino Linotype" w:hAnsi="Palatino Linotype"/>
          <w:color w:val="000000"/>
        </w:rPr>
        <w:t>2019</w:t>
      </w:r>
      <w:r w:rsidR="0074766C" w:rsidRPr="00790B43">
        <w:rPr>
          <w:rFonts w:ascii="Palatino Linotype" w:hAnsi="Palatino Linotype"/>
          <w:color w:val="000000" w:themeColor="text1"/>
        </w:rPr>
        <w:t xml:space="preserve"> </w:t>
      </w:r>
      <w:r>
        <w:rPr>
          <w:rFonts w:ascii="Palatino Linotype" w:hAnsi="Palatino Linotype"/>
          <w:color w:val="000000" w:themeColor="text1"/>
        </w:rPr>
        <w:t>.</w:t>
      </w:r>
      <w:proofErr w:type="gramEnd"/>
    </w:p>
    <w:p w14:paraId="3E9CEBF5" w14:textId="557C9BBF" w:rsidR="00790B43" w:rsidRPr="00790B43" w:rsidRDefault="00790B43" w:rsidP="0074766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iCs/>
          <w:color w:val="000000" w:themeColor="text1"/>
        </w:rPr>
      </w:pPr>
      <w:r w:rsidRPr="00790B43">
        <w:rPr>
          <w:rFonts w:ascii="Palatino Linotype" w:hAnsi="Palatino Linotype"/>
          <w:iCs/>
          <w:color w:val="000000"/>
        </w:rPr>
        <w:t>De la Coordinadora de Programas o del cargo que ocupe la C. GIOANNELI</w:t>
      </w:r>
      <w:r>
        <w:rPr>
          <w:rFonts w:ascii="Palatino Linotype" w:hAnsi="Palatino Linotype"/>
          <w:iCs/>
          <w:color w:val="000000"/>
        </w:rPr>
        <w:t xml:space="preserve">, </w:t>
      </w:r>
      <w:r w:rsidRPr="00790B43">
        <w:rPr>
          <w:rFonts w:ascii="Palatino Linotype" w:hAnsi="Palatino Linotype"/>
          <w:iCs/>
          <w:color w:val="000000"/>
        </w:rPr>
        <w:t>solicito, todos los oficios, memorándums y en general cualquier comunicación recibida por ella correspondiente al año 2020</w:t>
      </w:r>
      <w:r>
        <w:rPr>
          <w:rFonts w:ascii="Palatino Linotype" w:hAnsi="Palatino Linotype"/>
          <w:iCs/>
          <w:color w:val="000000"/>
        </w:rPr>
        <w:t>.</w:t>
      </w:r>
    </w:p>
    <w:p w14:paraId="0AE712CA" w14:textId="77777777" w:rsidR="0074766C" w:rsidRPr="001B068C" w:rsidRDefault="0074766C" w:rsidP="0074766C">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i/>
          <w:sz w:val="24"/>
          <w:szCs w:val="24"/>
        </w:rPr>
      </w:pPr>
      <w:r w:rsidRPr="001B068C">
        <w:rPr>
          <w:rFonts w:ascii="Palatino Linotype" w:hAnsi="Palatino Linotype" w:cs="Arial"/>
          <w:sz w:val="24"/>
          <w:szCs w:val="24"/>
        </w:rPr>
        <w:lastRenderedPageBreak/>
        <w:t xml:space="preserve">Al respecto, el Sujeto Obligado respondió mediante un acta emitida por su comité de transparencia en donde se hace el cambio de modalidad para la entrega de información a </w:t>
      </w:r>
      <w:r w:rsidRPr="001B068C">
        <w:rPr>
          <w:rFonts w:ascii="Palatino Linotype" w:hAnsi="Palatino Linotype" w:cs="Arial"/>
          <w:i/>
          <w:sz w:val="24"/>
          <w:szCs w:val="24"/>
        </w:rPr>
        <w:t>in-situ.</w:t>
      </w:r>
    </w:p>
    <w:p w14:paraId="5DC87EE3" w14:textId="77777777" w:rsidR="0074766C" w:rsidRPr="001B068C" w:rsidRDefault="0074766C" w:rsidP="0074766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s="Arial"/>
          <w:sz w:val="24"/>
          <w:szCs w:val="24"/>
        </w:rPr>
        <w:t xml:space="preserve">Inconforme con la respuesta, la hoy Recurrente interpuso los medios de defensa de análisis, en los cuales, en lo que interesa, refirió que no se encontraba </w:t>
      </w:r>
      <w:r>
        <w:rPr>
          <w:rFonts w:ascii="Palatino Linotype" w:hAnsi="Palatino Linotype" w:cs="Arial"/>
          <w:sz w:val="24"/>
          <w:szCs w:val="24"/>
        </w:rPr>
        <w:t>in</w:t>
      </w:r>
      <w:r w:rsidRPr="001B068C">
        <w:rPr>
          <w:rFonts w:ascii="Palatino Linotype" w:hAnsi="Palatino Linotype" w:cs="Arial"/>
          <w:sz w:val="24"/>
          <w:szCs w:val="24"/>
        </w:rPr>
        <w:t>conforme con la información otorgada.</w:t>
      </w:r>
    </w:p>
    <w:p w14:paraId="6FB8AA72" w14:textId="77777777" w:rsidR="0074766C" w:rsidRPr="001B068C" w:rsidRDefault="0074766C" w:rsidP="0074766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s="Arial"/>
          <w:sz w:val="24"/>
          <w:szCs w:val="24"/>
        </w:rPr>
        <w:t>Cabe destacar, que el Sujeto Obligado no</w:t>
      </w:r>
      <w:r w:rsidRPr="001B068C">
        <w:rPr>
          <w:rFonts w:ascii="Palatino Linotype" w:hAnsi="Palatino Linotype" w:cs="Arial"/>
          <w:b/>
          <w:sz w:val="24"/>
          <w:szCs w:val="24"/>
        </w:rPr>
        <w:t xml:space="preserve"> </w:t>
      </w:r>
      <w:r w:rsidRPr="001B068C">
        <w:rPr>
          <w:rFonts w:ascii="Palatino Linotype" w:hAnsi="Palatino Linotype" w:cs="Arial"/>
          <w:sz w:val="24"/>
          <w:szCs w:val="24"/>
        </w:rPr>
        <w:t>rindió informe justificado; por su parte, la</w:t>
      </w:r>
      <w:r w:rsidRPr="001B068C">
        <w:rPr>
          <w:rFonts w:ascii="Palatino Linotype" w:hAnsi="Palatino Linotype" w:cs="Arial"/>
          <w:b/>
          <w:sz w:val="24"/>
          <w:szCs w:val="24"/>
        </w:rPr>
        <w:t xml:space="preserve"> </w:t>
      </w:r>
      <w:r w:rsidRPr="001B068C">
        <w:rPr>
          <w:rFonts w:ascii="Palatino Linotype" w:hAnsi="Palatino Linotype" w:cs="Arial"/>
          <w:sz w:val="24"/>
          <w:szCs w:val="24"/>
        </w:rPr>
        <w:t>Recurrente no presentó manifestaciones tendentes a robustecer sus razones o motivos de inconformidad.</w:t>
      </w:r>
    </w:p>
    <w:p w14:paraId="1A6FCB68" w14:textId="60D96D28" w:rsidR="0074766C" w:rsidRPr="001B068C" w:rsidRDefault="0074766C" w:rsidP="0074766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olor w:val="000000"/>
          <w:sz w:val="24"/>
          <w:szCs w:val="24"/>
        </w:rPr>
        <w:t>Del análisis minucioso realizado por esta Ponencia Resolutora a las respuestas del Sujeto Obligado se advirtió que ésta no satisfizo el derecho de acceso a la información ejercitado por el particular, toda vez que el Sujeto Obligado tiene fuente obligacional que lo constriñe a poseer y administrar la información requerida.</w:t>
      </w:r>
    </w:p>
    <w:p w14:paraId="4DDB0F26" w14:textId="77777777" w:rsidR="0074766C" w:rsidRPr="001B068C" w:rsidRDefault="0074766C" w:rsidP="0074766C">
      <w:pPr>
        <w:spacing w:before="240" w:after="280" w:line="360" w:lineRule="auto"/>
        <w:jc w:val="both"/>
        <w:rPr>
          <w:sz w:val="24"/>
          <w:szCs w:val="24"/>
        </w:rPr>
      </w:pPr>
      <w:r w:rsidRPr="001B068C">
        <w:rPr>
          <w:rFonts w:ascii="Palatino Linotype" w:hAnsi="Palatino Linotype"/>
          <w:color w:val="000000"/>
          <w:sz w:val="24"/>
          <w:szCs w:val="24"/>
        </w:rPr>
        <w:t>Así, este Instituto estima que las repuestas otorgadas por el Sujeto Obligado a la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67E111C0" w14:textId="77777777" w:rsidR="0074766C" w:rsidRPr="00F60B71" w:rsidRDefault="0074766C" w:rsidP="0074766C">
      <w:pPr>
        <w:spacing w:before="240" w:after="280"/>
        <w:ind w:left="851" w:right="899"/>
        <w:jc w:val="both"/>
      </w:pPr>
      <w:r w:rsidRPr="00F60B71">
        <w:rPr>
          <w:rFonts w:ascii="Palatino Linotype" w:hAnsi="Palatino Linotype"/>
          <w:b/>
          <w:bCs/>
          <w:i/>
          <w:iCs/>
          <w:color w:val="000000"/>
        </w:rPr>
        <w:t>“FUNDAMENTACIÓN Y MOTIVACIÓN.</w:t>
      </w:r>
      <w:r w:rsidRPr="00F60B71">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4072D0A3" w14:textId="77777777" w:rsidR="0074766C" w:rsidRPr="009267BF" w:rsidRDefault="0074766C" w:rsidP="0074766C">
      <w:pPr>
        <w:spacing w:before="240" w:after="280" w:line="360" w:lineRule="auto"/>
        <w:jc w:val="both"/>
        <w:rPr>
          <w:sz w:val="24"/>
          <w:szCs w:val="24"/>
        </w:rPr>
      </w:pPr>
      <w:r w:rsidRPr="009267BF">
        <w:rPr>
          <w:rFonts w:ascii="Palatino Linotype" w:hAnsi="Palatino Linotype"/>
          <w:color w:val="000000"/>
          <w:sz w:val="24"/>
          <w:szCs w:val="24"/>
        </w:rPr>
        <w:lastRenderedPageBreak/>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0FBAC78C" w14:textId="77777777" w:rsidR="0074766C" w:rsidRPr="00F60B71" w:rsidRDefault="0074766C" w:rsidP="0074766C">
      <w:pPr>
        <w:spacing w:before="240" w:after="280"/>
        <w:ind w:left="851" w:right="899"/>
        <w:jc w:val="both"/>
      </w:pPr>
      <w:r w:rsidRPr="00F60B71">
        <w:rPr>
          <w:rFonts w:ascii="Palatino Linotype" w:hAnsi="Palatino Linotype"/>
          <w:i/>
          <w:iCs/>
          <w:color w:val="000000"/>
        </w:rPr>
        <w:t>“</w:t>
      </w:r>
      <w:r w:rsidRPr="00F60B71">
        <w:rPr>
          <w:rFonts w:ascii="Palatino Linotype" w:hAnsi="Palatino Linotype"/>
          <w:b/>
          <w:bCs/>
          <w:i/>
          <w:iCs/>
          <w:color w:val="000000"/>
        </w:rPr>
        <w:t>FUNDAMENTACIÓN Y MOTIVACIÓN. EL ASPECTO FORMAL DE LA GARANTÍA Y SU FINALIDAD SE TRADUCEN EN EXPLICAR, JUSTIFICAR, POSIBILITAR LA DEFENSA Y COMUNICAR LA DECISIÓN.</w:t>
      </w:r>
      <w:r w:rsidRPr="00F60B71">
        <w:rPr>
          <w:rFonts w:ascii="Palatino Linotype" w:hAnsi="Palatino Linotype"/>
          <w:i/>
          <w:iCs/>
          <w:color w:val="00000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0B860088" w14:textId="77777777" w:rsidR="0074766C" w:rsidRPr="009267BF" w:rsidRDefault="0074766C" w:rsidP="0074766C">
      <w:pPr>
        <w:spacing w:before="240" w:after="280" w:line="360" w:lineRule="auto"/>
        <w:jc w:val="both"/>
        <w:rPr>
          <w:rFonts w:ascii="Palatino Linotype" w:hAnsi="Palatino Linotype"/>
          <w:color w:val="000000"/>
          <w:sz w:val="24"/>
          <w:szCs w:val="24"/>
        </w:rPr>
      </w:pPr>
      <w:r w:rsidRPr="009267BF">
        <w:rPr>
          <w:rFonts w:ascii="Palatino Linotype" w:hAnsi="Palatino Linotype"/>
          <w:color w:val="000000"/>
          <w:sz w:val="24"/>
          <w:szCs w:val="24"/>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w:t>
      </w:r>
      <w:r w:rsidRPr="009267BF">
        <w:rPr>
          <w:rFonts w:ascii="Palatino Linotype" w:hAnsi="Palatino Linotype"/>
          <w:color w:val="000000"/>
          <w:sz w:val="24"/>
          <w:szCs w:val="24"/>
        </w:rPr>
        <w:lastRenderedPageBreak/>
        <w:t>que se siente afectada pueda impugnar la decisión, permitiéndole una real y auténtica defensa.</w:t>
      </w:r>
    </w:p>
    <w:p w14:paraId="2ECF1D80" w14:textId="70899CAC" w:rsidR="0074766C" w:rsidRDefault="0074766C" w:rsidP="0074766C">
      <w:pPr>
        <w:spacing w:before="280" w:after="280" w:line="360" w:lineRule="auto"/>
        <w:jc w:val="both"/>
        <w:rPr>
          <w:rFonts w:ascii="Palatino Linotype" w:eastAsia="Calibri" w:hAnsi="Palatino Linotype"/>
          <w:sz w:val="24"/>
          <w:szCs w:val="24"/>
        </w:rPr>
      </w:pPr>
      <w:r w:rsidRPr="009267BF">
        <w:rPr>
          <w:rFonts w:ascii="Palatino Linotype" w:hAnsi="Palatino Linotype"/>
          <w:color w:val="000000"/>
          <w:sz w:val="24"/>
          <w:szCs w:val="24"/>
        </w:rPr>
        <w:t xml:space="preserve">Así, ante la </w:t>
      </w:r>
      <w:r w:rsidRPr="009267BF">
        <w:rPr>
          <w:rFonts w:ascii="Palatino Linotype" w:eastAsia="Calibri" w:hAnsi="Palatino Linotype"/>
          <w:sz w:val="24"/>
          <w:szCs w:val="24"/>
        </w:rPr>
        <w:t>incertidumbre que aqueja a este Instituto, la Ponencia Resolutora se dio a la tarea de verificar el marco normativo que rige al Sujeto Obligado y advirtió que existe fuente obligacional que lo constriñe a contar con la información solicitada de origen.</w:t>
      </w:r>
    </w:p>
    <w:p w14:paraId="6A4C7036" w14:textId="77777777" w:rsidR="003D1522" w:rsidRPr="009267BF" w:rsidRDefault="003D1522" w:rsidP="0074766C">
      <w:pPr>
        <w:spacing w:before="280" w:after="280" w:line="360" w:lineRule="auto"/>
        <w:jc w:val="both"/>
        <w:rPr>
          <w:rFonts w:ascii="Palatino Linotype" w:eastAsia="Calibri" w:hAnsi="Palatino Linotype"/>
          <w:sz w:val="24"/>
          <w:szCs w:val="24"/>
        </w:rPr>
      </w:pPr>
    </w:p>
    <w:p w14:paraId="06C8A26A" w14:textId="46C503A2" w:rsidR="003D1522" w:rsidRDefault="0074766C" w:rsidP="0074766C">
      <w:pPr>
        <w:pStyle w:val="Sinespaciado"/>
        <w:spacing w:line="360" w:lineRule="auto"/>
        <w:jc w:val="both"/>
        <w:rPr>
          <w:rFonts w:ascii="Palatino Linotype" w:hAnsi="Palatino Linotype"/>
          <w:color w:val="000000"/>
        </w:rPr>
      </w:pPr>
      <w:r w:rsidRPr="00497ABA">
        <w:rPr>
          <w:rFonts w:ascii="Palatino Linotype" w:hAnsi="Palatino Linotype" w:cs="Arial"/>
          <w:color w:val="000000" w:themeColor="text1"/>
        </w:rPr>
        <w:t xml:space="preserve">En este tenor, en alusión a los requerimientos formulados por </w:t>
      </w:r>
      <w:r w:rsidR="00230BCA">
        <w:rPr>
          <w:rFonts w:ascii="Palatino Linotype" w:hAnsi="Palatino Linotype" w:cs="Arial"/>
          <w:color w:val="000000" w:themeColor="text1"/>
        </w:rPr>
        <w:t>la</w:t>
      </w:r>
      <w:r w:rsidRPr="00497ABA">
        <w:rPr>
          <w:rFonts w:ascii="Palatino Linotype" w:hAnsi="Palatino Linotype" w:cs="Arial"/>
          <w:color w:val="000000" w:themeColor="text1"/>
        </w:rPr>
        <w:t xml:space="preserve"> particular, </w:t>
      </w:r>
      <w:r w:rsidR="00230BCA">
        <w:rPr>
          <w:rFonts w:ascii="Palatino Linotype" w:hAnsi="Palatino Linotype" w:cs="Arial"/>
          <w:color w:val="000000" w:themeColor="text1"/>
        </w:rPr>
        <w:t xml:space="preserve">en relación a las solicitudes de información números </w:t>
      </w:r>
      <w:r w:rsidR="00230BCA" w:rsidRPr="00B455BF">
        <w:rPr>
          <w:rFonts w:ascii="Palatino Linotype" w:hAnsi="Palatino Linotype" w:cs="Arial"/>
          <w:b/>
          <w:bCs/>
          <w:color w:val="000000" w:themeColor="text1"/>
        </w:rPr>
        <w:t>00</w:t>
      </w:r>
      <w:r w:rsidR="00230BCA">
        <w:rPr>
          <w:rFonts w:ascii="Palatino Linotype" w:hAnsi="Palatino Linotype" w:cs="Arial"/>
          <w:b/>
          <w:bCs/>
          <w:color w:val="000000" w:themeColor="text1"/>
        </w:rPr>
        <w:t>660</w:t>
      </w:r>
      <w:r w:rsidR="00230BCA" w:rsidRPr="00B455BF">
        <w:rPr>
          <w:rFonts w:ascii="Palatino Linotype" w:hAnsi="Palatino Linotype" w:cs="Arial"/>
          <w:b/>
          <w:bCs/>
          <w:color w:val="000000" w:themeColor="text1"/>
        </w:rPr>
        <w:t>/IXTASAL/IP/2020 y 00</w:t>
      </w:r>
      <w:r w:rsidR="00230BCA">
        <w:rPr>
          <w:rFonts w:ascii="Palatino Linotype" w:hAnsi="Palatino Linotype" w:cs="Arial"/>
          <w:b/>
          <w:bCs/>
          <w:color w:val="000000" w:themeColor="text1"/>
        </w:rPr>
        <w:t>49</w:t>
      </w:r>
      <w:r w:rsidR="00230BCA" w:rsidRPr="00B455BF">
        <w:rPr>
          <w:rFonts w:ascii="Palatino Linotype" w:hAnsi="Palatino Linotype" w:cs="Arial"/>
          <w:b/>
          <w:bCs/>
          <w:color w:val="000000" w:themeColor="text1"/>
        </w:rPr>
        <w:t>/IXTASAL/IP/2020</w:t>
      </w:r>
      <w:r w:rsidR="00230BCA">
        <w:rPr>
          <w:rFonts w:ascii="Palatino Linotype" w:hAnsi="Palatino Linotype" w:cs="Arial"/>
          <w:b/>
          <w:bCs/>
          <w:color w:val="000000" w:themeColor="text1"/>
        </w:rPr>
        <w:t xml:space="preserve">, </w:t>
      </w:r>
      <w:r w:rsidR="00230BCA" w:rsidRPr="000F7A45">
        <w:rPr>
          <w:rFonts w:ascii="Palatino Linotype" w:hAnsi="Palatino Linotype" w:cs="Arial"/>
          <w:color w:val="000000" w:themeColor="text1"/>
        </w:rPr>
        <w:t xml:space="preserve">respecto de </w:t>
      </w:r>
      <w:r w:rsidR="0020131B">
        <w:rPr>
          <w:rFonts w:ascii="Palatino Linotype" w:hAnsi="Palatino Linotype" w:cs="Arial"/>
          <w:color w:val="000000" w:themeColor="text1"/>
        </w:rPr>
        <w:t>la Directora de Administración, los m</w:t>
      </w:r>
      <w:r w:rsidR="0020131B" w:rsidRPr="00790B43">
        <w:rPr>
          <w:rFonts w:ascii="Palatino Linotype" w:hAnsi="Palatino Linotype"/>
          <w:color w:val="000000"/>
        </w:rPr>
        <w:t>emorándums y oficios que le haya emitido el presidente municipal</w:t>
      </w:r>
      <w:r w:rsidR="0020131B">
        <w:rPr>
          <w:rFonts w:ascii="Palatino Linotype" w:hAnsi="Palatino Linotype"/>
          <w:color w:val="000000"/>
        </w:rPr>
        <w:t xml:space="preserve"> y de la Coordinadora de Programas, </w:t>
      </w:r>
      <w:r w:rsidR="0020131B" w:rsidRPr="0020131B">
        <w:rPr>
          <w:rFonts w:ascii="Palatino Linotype" w:hAnsi="Palatino Linotype"/>
          <w:color w:val="000000"/>
        </w:rPr>
        <w:t>Oficios, memorándums, así como documentos recibidos correspondiente al año 2020.</w:t>
      </w:r>
    </w:p>
    <w:p w14:paraId="0F293898" w14:textId="14576C1C" w:rsidR="00C77E91" w:rsidRDefault="00C77E91" w:rsidP="0074766C">
      <w:pPr>
        <w:pStyle w:val="Sinespaciado"/>
        <w:spacing w:line="360" w:lineRule="auto"/>
        <w:jc w:val="both"/>
        <w:rPr>
          <w:rFonts w:ascii="Palatino Linotype" w:hAnsi="Palatino Linotype"/>
          <w:color w:val="000000"/>
        </w:rPr>
      </w:pPr>
    </w:p>
    <w:p w14:paraId="38B6A0AD" w14:textId="77A5929C" w:rsidR="00C77E91" w:rsidRDefault="00C77E91" w:rsidP="00C77E91">
      <w:pPr>
        <w:pStyle w:val="Sinespaciado"/>
        <w:spacing w:line="360" w:lineRule="auto"/>
        <w:jc w:val="both"/>
        <w:rPr>
          <w:rFonts w:ascii="Palatino Linotype" w:hAnsi="Palatino Linotype"/>
          <w:color w:val="000000"/>
        </w:rPr>
      </w:pPr>
      <w:r>
        <w:rPr>
          <w:rFonts w:ascii="Palatino Linotype" w:hAnsi="Palatino Linotype"/>
          <w:color w:val="000000"/>
        </w:rPr>
        <w:t xml:space="preserve">En virtud de lo anterior dentro del Portal de Información Pública de Oficio Mexiquense (IPOMEX), misma que puede ser consultada en la liga electrónica </w:t>
      </w:r>
      <w:hyperlink r:id="rId19" w:history="1">
        <w:r w:rsidRPr="00B65A33">
          <w:rPr>
            <w:rStyle w:val="Hipervnculo"/>
            <w:rFonts w:ascii="Palatino Linotype" w:hAnsi="Palatino Linotype"/>
          </w:rPr>
          <w:t>https://www.ipomex.org.mx/ipo3/lgt/indice/IXTAPANDELASAL/art_92_vii/2/0/13227.web</w:t>
        </w:r>
      </w:hyperlink>
      <w:r>
        <w:rPr>
          <w:rFonts w:ascii="Palatino Linotype" w:hAnsi="Palatino Linotype"/>
          <w:color w:val="000000"/>
        </w:rPr>
        <w:t>,  se encontró la siguiente información:</w:t>
      </w:r>
    </w:p>
    <w:p w14:paraId="58AAEA89" w14:textId="7C6070FE" w:rsidR="00C77E91" w:rsidRDefault="00901F46" w:rsidP="00901F46">
      <w:pPr>
        <w:pStyle w:val="Sinespaciado"/>
        <w:spacing w:line="360" w:lineRule="auto"/>
        <w:jc w:val="center"/>
        <w:rPr>
          <w:rFonts w:ascii="Palatino Linotype" w:hAnsi="Palatino Linotype"/>
          <w:color w:val="000000"/>
        </w:rPr>
      </w:pPr>
      <w:r>
        <w:rPr>
          <w:noProof/>
          <w:lang w:eastAsia="es-MX"/>
        </w:rPr>
        <w:lastRenderedPageBreak/>
        <mc:AlternateContent>
          <mc:Choice Requires="wps">
            <w:drawing>
              <wp:anchor distT="0" distB="0" distL="114300" distR="114300" simplePos="0" relativeHeight="251672576" behindDoc="0" locked="0" layoutInCell="1" allowOverlap="1" wp14:anchorId="1ADBCBF1" wp14:editId="321A7ADC">
                <wp:simplePos x="0" y="0"/>
                <wp:positionH relativeFrom="column">
                  <wp:posOffset>344628</wp:posOffset>
                </wp:positionH>
                <wp:positionV relativeFrom="paragraph">
                  <wp:posOffset>915094</wp:posOffset>
                </wp:positionV>
                <wp:extent cx="318977" cy="395620"/>
                <wp:effectExtent l="0" t="19050" r="43180" b="42545"/>
                <wp:wrapNone/>
                <wp:docPr id="28" name="Flecha: a la derecha 28"/>
                <wp:cNvGraphicFramePr/>
                <a:graphic xmlns:a="http://schemas.openxmlformats.org/drawingml/2006/main">
                  <a:graphicData uri="http://schemas.microsoft.com/office/word/2010/wordprocessingShape">
                    <wps:wsp>
                      <wps:cNvSpPr/>
                      <wps:spPr>
                        <a:xfrm>
                          <a:off x="0" y="0"/>
                          <a:ext cx="318977" cy="3956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8862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8" o:spid="_x0000_s1026" type="#_x0000_t13" style="position:absolute;margin-left:27.15pt;margin-top:72.05pt;width:25.1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" adj="10800" fillcolor="red" strokecolor="red" strokeweight="1pt"/>
            </w:pict>
          </mc:Fallback>
        </mc:AlternateContent>
      </w:r>
      <w:r w:rsidR="00C77E91">
        <w:rPr>
          <w:noProof/>
          <w:lang w:eastAsia="es-MX"/>
        </w:rPr>
        <w:drawing>
          <wp:inline distT="0" distB="0" distL="0" distR="0" wp14:anchorId="458BC2BD" wp14:editId="17AB0752">
            <wp:extent cx="5018568" cy="4050615"/>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366" t="15422" r="38150" b="33391"/>
                    <a:stretch/>
                  </pic:blipFill>
                  <pic:spPr bwMode="auto">
                    <a:xfrm>
                      <a:off x="0" y="0"/>
                      <a:ext cx="5076709" cy="4097542"/>
                    </a:xfrm>
                    <a:prstGeom prst="rect">
                      <a:avLst/>
                    </a:prstGeom>
                    <a:ln>
                      <a:noFill/>
                    </a:ln>
                    <a:extLst>
                      <a:ext uri="{53640926-AAD7-44D8-BBD7-CCE9431645EC}">
                        <a14:shadowObscured xmlns:a14="http://schemas.microsoft.com/office/drawing/2010/main"/>
                      </a:ext>
                    </a:extLst>
                  </pic:spPr>
                </pic:pic>
              </a:graphicData>
            </a:graphic>
          </wp:inline>
        </w:drawing>
      </w:r>
    </w:p>
    <w:p w14:paraId="0D165FE7" w14:textId="07C9BB4F" w:rsidR="00C80D16" w:rsidRDefault="00C80D16" w:rsidP="0074766C">
      <w:pPr>
        <w:pStyle w:val="Sinespaciado"/>
        <w:spacing w:line="360" w:lineRule="auto"/>
        <w:jc w:val="both"/>
        <w:rPr>
          <w:rFonts w:ascii="Palatino Linotype" w:hAnsi="Palatino Linotype"/>
          <w:color w:val="000000"/>
        </w:rPr>
      </w:pPr>
    </w:p>
    <w:p w14:paraId="61236F35" w14:textId="276E3639" w:rsidR="00901F46" w:rsidRDefault="00901F46" w:rsidP="0074766C">
      <w:pPr>
        <w:pStyle w:val="Sinespaciado"/>
        <w:spacing w:line="360" w:lineRule="auto"/>
        <w:jc w:val="both"/>
        <w:rPr>
          <w:rFonts w:ascii="Palatino Linotype" w:hAnsi="Palatino Linotype"/>
          <w:color w:val="000000"/>
        </w:rPr>
      </w:pPr>
    </w:p>
    <w:p w14:paraId="37FB1683" w14:textId="77777777" w:rsidR="00901F46" w:rsidRDefault="00901F46" w:rsidP="00901F46">
      <w:pPr>
        <w:pStyle w:val="Sinespaciado"/>
        <w:spacing w:line="360" w:lineRule="auto"/>
        <w:jc w:val="center"/>
        <w:rPr>
          <w:rFonts w:ascii="Palatino Linotype" w:hAnsi="Palatino Linotype" w:cs="Arial"/>
          <w:color w:val="000000" w:themeColor="text1"/>
          <w:lang w:val="es-ES"/>
        </w:rPr>
      </w:pPr>
    </w:p>
    <w:p w14:paraId="369B735C" w14:textId="044D6054" w:rsidR="00901F46" w:rsidRDefault="00901F46" w:rsidP="00901F46">
      <w:pPr>
        <w:pStyle w:val="Sinespaciado"/>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De la imagen previamente plasmada, se puede observar que la persona de la cual resulta de interés para la particular conocer la información, se encuentra dentro de la Administración Pública Municipal del Sujeto Obligado, misma a que se refiere en la solitud de información número 00493/IXTASAL/IP/2020, se encuentra dentro de la D</w:t>
      </w:r>
      <w:r w:rsidRPr="00C80D16">
        <w:rPr>
          <w:rFonts w:ascii="Palatino Linotype" w:hAnsi="Palatino Linotype" w:cs="Arial"/>
          <w:color w:val="000000" w:themeColor="text1"/>
          <w:lang w:val="es-ES"/>
        </w:rPr>
        <w:t xml:space="preserve">irección </w:t>
      </w:r>
      <w:r>
        <w:rPr>
          <w:rFonts w:ascii="Palatino Linotype" w:hAnsi="Palatino Linotype" w:cs="Arial"/>
          <w:color w:val="000000" w:themeColor="text1"/>
          <w:lang w:val="es-ES"/>
        </w:rPr>
        <w:t>G</w:t>
      </w:r>
      <w:r w:rsidRPr="00C80D16">
        <w:rPr>
          <w:rFonts w:ascii="Palatino Linotype" w:hAnsi="Palatino Linotype" w:cs="Arial"/>
          <w:color w:val="000000" w:themeColor="text1"/>
          <w:lang w:val="es-ES"/>
        </w:rPr>
        <w:t xml:space="preserve">eneral del sistema municipal </w:t>
      </w:r>
      <w:r>
        <w:rPr>
          <w:rFonts w:ascii="Palatino Linotype" w:hAnsi="Palatino Linotype" w:cs="Arial"/>
          <w:color w:val="000000" w:themeColor="text1"/>
          <w:lang w:val="es-ES"/>
        </w:rPr>
        <w:t>DIF</w:t>
      </w:r>
      <w:r w:rsidRPr="00C80D16">
        <w:rPr>
          <w:rFonts w:ascii="Palatino Linotype" w:hAnsi="Palatino Linotype" w:cs="Arial"/>
          <w:color w:val="000000" w:themeColor="text1"/>
          <w:lang w:val="es-ES"/>
        </w:rPr>
        <w:t xml:space="preserve"> </w:t>
      </w:r>
      <w:r>
        <w:rPr>
          <w:rFonts w:ascii="Palatino Linotype" w:hAnsi="Palatino Linotype" w:cs="Arial"/>
          <w:color w:val="000000" w:themeColor="text1"/>
          <w:lang w:val="es-ES"/>
        </w:rPr>
        <w:t>I</w:t>
      </w:r>
      <w:r w:rsidRPr="00C80D16">
        <w:rPr>
          <w:rFonts w:ascii="Palatino Linotype" w:hAnsi="Palatino Linotype" w:cs="Arial"/>
          <w:color w:val="000000" w:themeColor="text1"/>
          <w:lang w:val="es-ES"/>
        </w:rPr>
        <w:t xml:space="preserve">xtapan de la </w:t>
      </w:r>
      <w:r>
        <w:rPr>
          <w:rFonts w:ascii="Palatino Linotype" w:hAnsi="Palatino Linotype" w:cs="Arial"/>
          <w:color w:val="000000" w:themeColor="text1"/>
          <w:lang w:val="es-ES"/>
        </w:rPr>
        <w:t>S</w:t>
      </w:r>
      <w:r w:rsidRPr="00C80D16">
        <w:rPr>
          <w:rFonts w:ascii="Palatino Linotype" w:hAnsi="Palatino Linotype" w:cs="Arial"/>
          <w:color w:val="000000" w:themeColor="text1"/>
          <w:lang w:val="es-ES"/>
        </w:rPr>
        <w:t>al</w:t>
      </w:r>
      <w:r>
        <w:rPr>
          <w:rFonts w:ascii="Palatino Linotype" w:hAnsi="Palatino Linotype" w:cs="Arial"/>
          <w:color w:val="000000" w:themeColor="text1"/>
          <w:lang w:val="es-ES"/>
        </w:rPr>
        <w:t>.</w:t>
      </w:r>
    </w:p>
    <w:p w14:paraId="4A22E6BF" w14:textId="27752B58" w:rsidR="00901F46" w:rsidRDefault="00901F46" w:rsidP="0074766C">
      <w:pPr>
        <w:pStyle w:val="Sinespaciado"/>
        <w:spacing w:line="360" w:lineRule="auto"/>
        <w:jc w:val="both"/>
        <w:rPr>
          <w:rFonts w:ascii="Palatino Linotype" w:hAnsi="Palatino Linotype"/>
          <w:color w:val="000000"/>
          <w:lang w:val="es-ES"/>
        </w:rPr>
      </w:pPr>
    </w:p>
    <w:p w14:paraId="550C849E" w14:textId="77777777" w:rsidR="00901F46" w:rsidRPr="00901F46" w:rsidRDefault="00901F46" w:rsidP="0074766C">
      <w:pPr>
        <w:pStyle w:val="Sinespaciado"/>
        <w:spacing w:line="360" w:lineRule="auto"/>
        <w:jc w:val="both"/>
        <w:rPr>
          <w:rFonts w:ascii="Palatino Linotype" w:hAnsi="Palatino Linotype"/>
          <w:color w:val="000000"/>
          <w:lang w:val="es-ES"/>
        </w:rPr>
      </w:pPr>
    </w:p>
    <w:p w14:paraId="767A7422" w14:textId="2C5A2424" w:rsidR="00C80D16" w:rsidRDefault="00AC40EF" w:rsidP="0074766C">
      <w:pPr>
        <w:pStyle w:val="Sinespaciado"/>
        <w:spacing w:line="360" w:lineRule="auto"/>
        <w:jc w:val="both"/>
        <w:rPr>
          <w:rFonts w:ascii="Palatino Linotype" w:hAnsi="Palatino Linotype"/>
          <w:color w:val="000000"/>
        </w:rPr>
      </w:pPr>
      <w:r>
        <w:rPr>
          <w:rFonts w:ascii="Palatino Linotype" w:hAnsi="Palatino Linotype"/>
          <w:color w:val="000000"/>
        </w:rPr>
        <w:lastRenderedPageBreak/>
        <w:t>Así mismo,</w:t>
      </w:r>
      <w:r w:rsidR="00C80D16">
        <w:rPr>
          <w:rFonts w:ascii="Palatino Linotype" w:hAnsi="Palatino Linotype"/>
          <w:color w:val="000000"/>
        </w:rPr>
        <w:t xml:space="preserve"> de acuerdo al Portal de Información Pública de Oficio Mexiquense</w:t>
      </w:r>
      <w:r>
        <w:rPr>
          <w:rFonts w:ascii="Palatino Linotype" w:hAnsi="Palatino Linotype"/>
          <w:color w:val="000000"/>
        </w:rPr>
        <w:t xml:space="preserve"> (IPOMEX)</w:t>
      </w:r>
      <w:r w:rsidR="00C80D16">
        <w:rPr>
          <w:rFonts w:ascii="Palatino Linotype" w:hAnsi="Palatino Linotype"/>
          <w:color w:val="000000"/>
        </w:rPr>
        <w:t>,</w:t>
      </w:r>
      <w:r>
        <w:rPr>
          <w:rFonts w:ascii="Palatino Linotype" w:hAnsi="Palatino Linotype"/>
          <w:color w:val="000000"/>
        </w:rPr>
        <w:t xml:space="preserve"> del Sujeto Obligado,</w:t>
      </w:r>
      <w:r w:rsidR="00C80D16">
        <w:rPr>
          <w:rFonts w:ascii="Palatino Linotype" w:hAnsi="Palatino Linotype"/>
          <w:color w:val="000000"/>
        </w:rPr>
        <w:t xml:space="preserve"> misma que puede ser consultada en la liga electrónica </w:t>
      </w:r>
      <w:hyperlink r:id="rId21" w:history="1">
        <w:r w:rsidR="00C80D16" w:rsidRPr="00B65A33">
          <w:rPr>
            <w:rStyle w:val="Hipervnculo"/>
            <w:rFonts w:ascii="Palatino Linotype" w:hAnsi="Palatino Linotype"/>
          </w:rPr>
          <w:t>https://www.ipomex.org.mx/ipo3/lgt/indice/IXTAPANDELASAL/art_92_ii_b/2.web</w:t>
        </w:r>
      </w:hyperlink>
      <w:r w:rsidR="00C80D16">
        <w:rPr>
          <w:rFonts w:ascii="Palatino Linotype" w:hAnsi="Palatino Linotype"/>
          <w:color w:val="000000"/>
        </w:rPr>
        <w:t xml:space="preserve">, se </w:t>
      </w:r>
      <w:r>
        <w:rPr>
          <w:rFonts w:ascii="Palatino Linotype" w:hAnsi="Palatino Linotype"/>
          <w:color w:val="000000"/>
        </w:rPr>
        <w:t>visualiza</w:t>
      </w:r>
      <w:r w:rsidR="00C80D16">
        <w:rPr>
          <w:rFonts w:ascii="Palatino Linotype" w:hAnsi="Palatino Linotype"/>
          <w:color w:val="000000"/>
        </w:rPr>
        <w:t xml:space="preserve"> la siguiente información:</w:t>
      </w:r>
    </w:p>
    <w:p w14:paraId="2FE5D742" w14:textId="78B16ED9" w:rsidR="00C80D16" w:rsidRDefault="00901F46" w:rsidP="00C80D16">
      <w:pPr>
        <w:pStyle w:val="Sinespaciado"/>
        <w:spacing w:line="360" w:lineRule="auto"/>
        <w:jc w:val="center"/>
        <w:rPr>
          <w:rFonts w:ascii="Palatino Linotype" w:hAnsi="Palatino Linotype" w:cs="Arial"/>
          <w:color w:val="000000" w:themeColor="text1"/>
          <w:lang w:val="es-ES"/>
        </w:rPr>
      </w:pPr>
      <w:r>
        <w:rPr>
          <w:noProof/>
          <w:lang w:eastAsia="es-MX"/>
        </w:rPr>
        <mc:AlternateContent>
          <mc:Choice Requires="wps">
            <w:drawing>
              <wp:anchor distT="0" distB="0" distL="114300" distR="114300" simplePos="0" relativeHeight="251674624" behindDoc="0" locked="0" layoutInCell="1" allowOverlap="1" wp14:anchorId="49F672CB" wp14:editId="067649BF">
                <wp:simplePos x="0" y="0"/>
                <wp:positionH relativeFrom="column">
                  <wp:posOffset>3715149</wp:posOffset>
                </wp:positionH>
                <wp:positionV relativeFrom="paragraph">
                  <wp:posOffset>1180480</wp:posOffset>
                </wp:positionV>
                <wp:extent cx="318977" cy="470047"/>
                <wp:effectExtent l="0" t="38100" r="43180" b="63500"/>
                <wp:wrapNone/>
                <wp:docPr id="29" name="Flecha: a la derecha 29"/>
                <wp:cNvGraphicFramePr/>
                <a:graphic xmlns:a="http://schemas.openxmlformats.org/drawingml/2006/main">
                  <a:graphicData uri="http://schemas.microsoft.com/office/word/2010/wordprocessingShape">
                    <wps:wsp>
                      <wps:cNvSpPr/>
                      <wps:spPr>
                        <a:xfrm>
                          <a:off x="0" y="0"/>
                          <a:ext cx="318977" cy="47004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7E769" id="Flecha: a la derecha 29" o:spid="_x0000_s1026" type="#_x0000_t13" style="position:absolute;margin-left:292.55pt;margin-top:92.95pt;width:25.1pt;height: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" adj="10800" fillcolor="red" strokecolor="red" strokeweight="1pt"/>
            </w:pict>
          </mc:Fallback>
        </mc:AlternateContent>
      </w:r>
      <w:r w:rsidR="00C80D16">
        <w:rPr>
          <w:noProof/>
          <w:lang w:eastAsia="es-MX"/>
        </w:rPr>
        <w:drawing>
          <wp:inline distT="0" distB="0" distL="0" distR="0" wp14:anchorId="1A92C17F" wp14:editId="0198F41B">
            <wp:extent cx="5258445" cy="423175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352" t="25266" r="30036" b="16631"/>
                    <a:stretch/>
                  </pic:blipFill>
                  <pic:spPr bwMode="auto">
                    <a:xfrm>
                      <a:off x="0" y="0"/>
                      <a:ext cx="5291014" cy="4257968"/>
                    </a:xfrm>
                    <a:prstGeom prst="rect">
                      <a:avLst/>
                    </a:prstGeom>
                    <a:ln>
                      <a:noFill/>
                    </a:ln>
                    <a:extLst>
                      <a:ext uri="{53640926-AAD7-44D8-BBD7-CCE9431645EC}">
                        <a14:shadowObscured xmlns:a14="http://schemas.microsoft.com/office/drawing/2010/main"/>
                      </a:ext>
                    </a:extLst>
                  </pic:spPr>
                </pic:pic>
              </a:graphicData>
            </a:graphic>
          </wp:inline>
        </w:drawing>
      </w:r>
    </w:p>
    <w:p w14:paraId="23951249" w14:textId="1241B6C3" w:rsidR="00C80D16" w:rsidRDefault="00C80D16" w:rsidP="00C80D16">
      <w:pPr>
        <w:pStyle w:val="Sinespaciado"/>
        <w:spacing w:line="360" w:lineRule="auto"/>
        <w:jc w:val="center"/>
        <w:rPr>
          <w:rFonts w:ascii="Palatino Linotype" w:hAnsi="Palatino Linotype" w:cs="Arial"/>
          <w:color w:val="000000" w:themeColor="text1"/>
          <w:lang w:val="es-ES"/>
        </w:rPr>
      </w:pPr>
    </w:p>
    <w:p w14:paraId="7E0D23DD" w14:textId="33884F42" w:rsidR="00C80D16" w:rsidRDefault="00C80D16" w:rsidP="00C80D16">
      <w:pPr>
        <w:pStyle w:val="Sinespaciado"/>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De la imagen previamente plasmada, se puede observar que la persona a la que hace referencia en la solitud de información número </w:t>
      </w:r>
      <w:r w:rsidR="00717D78">
        <w:rPr>
          <w:rFonts w:ascii="Palatino Linotype" w:hAnsi="Palatino Linotype" w:cs="Arial"/>
          <w:color w:val="000000" w:themeColor="text1"/>
          <w:lang w:val="es-ES"/>
        </w:rPr>
        <w:t>00660/IXTASAL/IP/</w:t>
      </w:r>
      <w:r w:rsidR="00AC40EF">
        <w:rPr>
          <w:rFonts w:ascii="Palatino Linotype" w:hAnsi="Palatino Linotype" w:cs="Arial"/>
          <w:color w:val="000000" w:themeColor="text1"/>
          <w:lang w:val="es-ES"/>
        </w:rPr>
        <w:t>2020, se</w:t>
      </w:r>
      <w:r>
        <w:rPr>
          <w:rFonts w:ascii="Palatino Linotype" w:hAnsi="Palatino Linotype" w:cs="Arial"/>
          <w:color w:val="000000" w:themeColor="text1"/>
          <w:lang w:val="es-ES"/>
        </w:rPr>
        <w:t xml:space="preserve"> encuentra dentro de la D</w:t>
      </w:r>
      <w:r w:rsidRPr="00C80D16">
        <w:rPr>
          <w:rFonts w:ascii="Palatino Linotype" w:hAnsi="Palatino Linotype" w:cs="Arial"/>
          <w:color w:val="000000" w:themeColor="text1"/>
          <w:lang w:val="es-ES"/>
        </w:rPr>
        <w:t xml:space="preserve">irección </w:t>
      </w:r>
      <w:r>
        <w:rPr>
          <w:rFonts w:ascii="Palatino Linotype" w:hAnsi="Palatino Linotype" w:cs="Arial"/>
          <w:color w:val="000000" w:themeColor="text1"/>
          <w:lang w:val="es-ES"/>
        </w:rPr>
        <w:t>G</w:t>
      </w:r>
      <w:r w:rsidRPr="00C80D16">
        <w:rPr>
          <w:rFonts w:ascii="Palatino Linotype" w:hAnsi="Palatino Linotype" w:cs="Arial"/>
          <w:color w:val="000000" w:themeColor="text1"/>
          <w:lang w:val="es-ES"/>
        </w:rPr>
        <w:t xml:space="preserve">eneral del sistema municipal </w:t>
      </w:r>
      <w:r>
        <w:rPr>
          <w:rFonts w:ascii="Palatino Linotype" w:hAnsi="Palatino Linotype" w:cs="Arial"/>
          <w:color w:val="000000" w:themeColor="text1"/>
          <w:lang w:val="es-ES"/>
        </w:rPr>
        <w:t>DIF</w:t>
      </w:r>
      <w:r w:rsidRPr="00C80D16">
        <w:rPr>
          <w:rFonts w:ascii="Palatino Linotype" w:hAnsi="Palatino Linotype" w:cs="Arial"/>
          <w:color w:val="000000" w:themeColor="text1"/>
          <w:lang w:val="es-ES"/>
        </w:rPr>
        <w:t xml:space="preserve"> </w:t>
      </w:r>
      <w:r>
        <w:rPr>
          <w:rFonts w:ascii="Palatino Linotype" w:hAnsi="Palatino Linotype" w:cs="Arial"/>
          <w:color w:val="000000" w:themeColor="text1"/>
          <w:lang w:val="es-ES"/>
        </w:rPr>
        <w:t>I</w:t>
      </w:r>
      <w:r w:rsidRPr="00C80D16">
        <w:rPr>
          <w:rFonts w:ascii="Palatino Linotype" w:hAnsi="Palatino Linotype" w:cs="Arial"/>
          <w:color w:val="000000" w:themeColor="text1"/>
          <w:lang w:val="es-ES"/>
        </w:rPr>
        <w:t xml:space="preserve">xtapan de la </w:t>
      </w:r>
      <w:r>
        <w:rPr>
          <w:rFonts w:ascii="Palatino Linotype" w:hAnsi="Palatino Linotype" w:cs="Arial"/>
          <w:color w:val="000000" w:themeColor="text1"/>
          <w:lang w:val="es-ES"/>
        </w:rPr>
        <w:t>S</w:t>
      </w:r>
      <w:r w:rsidRPr="00C80D16">
        <w:rPr>
          <w:rFonts w:ascii="Palatino Linotype" w:hAnsi="Palatino Linotype" w:cs="Arial"/>
          <w:color w:val="000000" w:themeColor="text1"/>
          <w:lang w:val="es-ES"/>
        </w:rPr>
        <w:t>al</w:t>
      </w:r>
      <w:r>
        <w:rPr>
          <w:rFonts w:ascii="Palatino Linotype" w:hAnsi="Palatino Linotype" w:cs="Arial"/>
          <w:color w:val="000000" w:themeColor="text1"/>
          <w:lang w:val="es-ES"/>
        </w:rPr>
        <w:t>.</w:t>
      </w:r>
    </w:p>
    <w:p w14:paraId="0F5577A3" w14:textId="5CDB67D4" w:rsidR="00AC40EF" w:rsidRDefault="00AC40EF" w:rsidP="00C80D16">
      <w:pPr>
        <w:pStyle w:val="Sinespaciado"/>
        <w:spacing w:line="360" w:lineRule="auto"/>
        <w:jc w:val="both"/>
        <w:rPr>
          <w:rFonts w:ascii="Palatino Linotype" w:hAnsi="Palatino Linotype" w:cs="Arial"/>
          <w:color w:val="000000" w:themeColor="text1"/>
          <w:lang w:val="es-ES"/>
        </w:rPr>
      </w:pPr>
    </w:p>
    <w:p w14:paraId="682B1205" w14:textId="51253ED5" w:rsidR="00AC40EF" w:rsidRDefault="00AC40EF" w:rsidP="00C80D16">
      <w:pPr>
        <w:pStyle w:val="Sinespaciado"/>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lastRenderedPageBreak/>
        <w:t>Por lo que atento a lo previamente señalado, se tiene que dentro de la Administración Pública Municipal se encuentran las personas señaladas en las solicitudes de información ya referidas dentro de los puestos referidos, por lo que resulta dable ordenar al Sujeto Obligado haga entrega a la particular de la información solicitada.</w:t>
      </w:r>
    </w:p>
    <w:p w14:paraId="716A52BA" w14:textId="77777777" w:rsidR="00C80D16" w:rsidRPr="0020131B" w:rsidRDefault="00C80D16" w:rsidP="00C80D16">
      <w:pPr>
        <w:pStyle w:val="Sinespaciado"/>
        <w:spacing w:line="360" w:lineRule="auto"/>
        <w:jc w:val="both"/>
        <w:rPr>
          <w:rFonts w:ascii="Palatino Linotype" w:hAnsi="Palatino Linotype" w:cs="Arial"/>
          <w:color w:val="000000" w:themeColor="text1"/>
          <w:lang w:val="es-ES"/>
        </w:rPr>
      </w:pPr>
    </w:p>
    <w:p w14:paraId="04BF9D9E" w14:textId="77777777" w:rsidR="003D1522" w:rsidRDefault="003D1522" w:rsidP="0074766C">
      <w:pPr>
        <w:pStyle w:val="Sinespaciado"/>
        <w:spacing w:line="360" w:lineRule="auto"/>
        <w:jc w:val="both"/>
        <w:rPr>
          <w:rFonts w:ascii="Palatino Linotype" w:hAnsi="Palatino Linotype" w:cs="Arial"/>
          <w:color w:val="000000" w:themeColor="text1"/>
        </w:rPr>
      </w:pPr>
    </w:p>
    <w:p w14:paraId="33B7D2C5" w14:textId="4FED9214" w:rsidR="00F37E53" w:rsidRDefault="003D1522" w:rsidP="0074766C">
      <w:pPr>
        <w:pStyle w:val="Sinespaciado"/>
        <w:spacing w:line="360" w:lineRule="auto"/>
        <w:jc w:val="both"/>
        <w:rPr>
          <w:rFonts w:ascii="Palatino Linotype" w:hAnsi="Palatino Linotype" w:cs="Arial"/>
        </w:rPr>
      </w:pPr>
      <w:r>
        <w:rPr>
          <w:rFonts w:ascii="Palatino Linotype" w:hAnsi="Palatino Linotype" w:cs="Arial"/>
          <w:color w:val="000000" w:themeColor="text1"/>
        </w:rPr>
        <w:t xml:space="preserve">Ahora respecto a las solicitudes de información números </w:t>
      </w:r>
      <w:r w:rsidRPr="00B455BF">
        <w:rPr>
          <w:rFonts w:ascii="Palatino Linotype" w:hAnsi="Palatino Linotype" w:cs="Arial"/>
          <w:b/>
          <w:bCs/>
          <w:color w:val="000000" w:themeColor="text1"/>
        </w:rPr>
        <w:t>00498/IXTASAL/IP/2020 y 00123/IXTASAL/IP/2020</w:t>
      </w:r>
      <w:r>
        <w:rPr>
          <w:rFonts w:ascii="Palatino Linotype" w:hAnsi="Palatino Linotype" w:cs="Arial"/>
          <w:color w:val="000000" w:themeColor="text1"/>
        </w:rPr>
        <w:t xml:space="preserve">, </w:t>
      </w:r>
      <w:r w:rsidR="0074766C" w:rsidRPr="00497ABA">
        <w:rPr>
          <w:rFonts w:ascii="Palatino Linotype" w:hAnsi="Palatino Linotype" w:cs="Arial"/>
          <w:color w:val="000000" w:themeColor="text1"/>
        </w:rPr>
        <w:t xml:space="preserve">resulta </w:t>
      </w:r>
      <w:r w:rsidR="0074766C" w:rsidRPr="00497ABA">
        <w:rPr>
          <w:rFonts w:ascii="Palatino Linotype" w:hAnsi="Palatino Linotype" w:cs="Arial"/>
        </w:rPr>
        <w:t>oportuno invocar</w:t>
      </w:r>
      <w:r w:rsidR="00E41F37">
        <w:rPr>
          <w:rFonts w:ascii="Palatino Linotype" w:hAnsi="Palatino Linotype" w:cs="Arial"/>
        </w:rPr>
        <w:t xml:space="preserve"> primeramente al Bando Municipal del Sujeto Obligado, respecto de </w:t>
      </w:r>
      <w:r w:rsidR="00310182">
        <w:rPr>
          <w:rFonts w:ascii="Palatino Linotype" w:hAnsi="Palatino Linotype" w:cs="Arial"/>
        </w:rPr>
        <w:t>las facultades que tiene la Contraloría Interna, de acuerdo a lo dispuesto en el artículo 151, que a letra dice:</w:t>
      </w:r>
    </w:p>
    <w:p w14:paraId="226BB155" w14:textId="77777777" w:rsidR="00310182" w:rsidRDefault="00310182" w:rsidP="0074766C">
      <w:pPr>
        <w:pStyle w:val="Sinespaciado"/>
        <w:spacing w:line="360" w:lineRule="auto"/>
        <w:jc w:val="both"/>
        <w:rPr>
          <w:rFonts w:ascii="Palatino Linotype" w:hAnsi="Palatino Linotype" w:cs="Arial"/>
        </w:rPr>
      </w:pPr>
    </w:p>
    <w:p w14:paraId="725E250B" w14:textId="3C21D022" w:rsidR="00E41F37" w:rsidRPr="00310182" w:rsidRDefault="00310182" w:rsidP="00310182">
      <w:pPr>
        <w:pStyle w:val="Sinespaciado"/>
        <w:spacing w:line="360" w:lineRule="auto"/>
        <w:ind w:left="567" w:right="567"/>
        <w:jc w:val="both"/>
        <w:rPr>
          <w:rFonts w:ascii="Palatino Linotype" w:hAnsi="Palatino Linotype"/>
          <w:i/>
          <w:iCs/>
        </w:rPr>
      </w:pPr>
      <w:r w:rsidRPr="00310182">
        <w:rPr>
          <w:rFonts w:ascii="Palatino Linotype" w:hAnsi="Palatino Linotype"/>
          <w:b/>
          <w:bCs/>
          <w:i/>
          <w:iCs/>
        </w:rPr>
        <w:t xml:space="preserve">Artículo </w:t>
      </w:r>
      <w:r w:rsidR="00E41F37" w:rsidRPr="00310182">
        <w:rPr>
          <w:rFonts w:ascii="Palatino Linotype" w:hAnsi="Palatino Linotype"/>
          <w:b/>
          <w:bCs/>
          <w:i/>
          <w:iCs/>
        </w:rPr>
        <w:t>151.-</w:t>
      </w:r>
      <w:r w:rsidR="00E41F37" w:rsidRPr="00310182">
        <w:rPr>
          <w:rFonts w:ascii="Palatino Linotype" w:hAnsi="Palatino Linotype"/>
          <w:i/>
          <w:iCs/>
        </w:rPr>
        <w:t xml:space="preserve"> El Ayuntamiento a través de la Contraloría Interna, </w:t>
      </w:r>
      <w:r w:rsidR="00E41F37" w:rsidRPr="00310182">
        <w:rPr>
          <w:rFonts w:ascii="Palatino Linotype" w:hAnsi="Palatino Linotype"/>
          <w:b/>
          <w:bCs/>
          <w:i/>
          <w:iCs/>
        </w:rPr>
        <w:t>establecerá y ejecutará los sistemas de control y fiscalización para vigilar que la administración de la Hacienda Pública Municipal y las acciones de los Servidores Públicos se conduzcan en cumplimiento a las disposiciones legales aplicables,</w:t>
      </w:r>
      <w:r w:rsidR="00E41F37" w:rsidRPr="00310182">
        <w:rPr>
          <w:rFonts w:ascii="Palatino Linotype" w:hAnsi="Palatino Linotype"/>
          <w:i/>
          <w:iCs/>
        </w:rPr>
        <w:t xml:space="preserve"> así mismo es la encargada de planear y programar el sistema de control y evaluación Municipal, </w:t>
      </w:r>
      <w:r w:rsidR="00E41F37" w:rsidRPr="00310182">
        <w:rPr>
          <w:rFonts w:ascii="Palatino Linotype" w:hAnsi="Palatino Linotype"/>
          <w:b/>
          <w:bCs/>
          <w:i/>
          <w:iCs/>
        </w:rPr>
        <w:t>establecer las bases generales para la realización de auditorías, inspecciones y supervisiones; además de vigilar el cumplimiento de las obligaciones de proveedores y contratistas de la Administración Pública Municipal</w:t>
      </w:r>
      <w:r w:rsidR="00E41F37" w:rsidRPr="00310182">
        <w:rPr>
          <w:rFonts w:ascii="Palatino Linotype" w:hAnsi="Palatino Linotype"/>
          <w:i/>
          <w:iCs/>
        </w:rPr>
        <w:t xml:space="preserve">, particularmente los procesos de adjudicaciones de obras Públicas, los convenios y contratos independientemente de las demás atribuciones que le señala la Constitución Política del Estado Libre y Soberano de México, la Ley Orgánica Municipal, la Ley del Sistema Anticorrupción del Estado de México y Municipios, la Ley de Responsabilidades Administrativas </w:t>
      </w:r>
      <w:r w:rsidR="00E41F37" w:rsidRPr="00310182">
        <w:rPr>
          <w:rFonts w:ascii="Palatino Linotype" w:hAnsi="Palatino Linotype"/>
          <w:i/>
          <w:iCs/>
        </w:rPr>
        <w:lastRenderedPageBreak/>
        <w:t>del Estado de México y Municipios y demás disposiciones legales aplicables y reglamentos.</w:t>
      </w:r>
    </w:p>
    <w:p w14:paraId="16E3D06E" w14:textId="3CBFD1CB" w:rsidR="00E41F37" w:rsidRDefault="00E41F37" w:rsidP="0074766C">
      <w:pPr>
        <w:pStyle w:val="Sinespaciado"/>
        <w:spacing w:line="360" w:lineRule="auto"/>
        <w:jc w:val="both"/>
      </w:pPr>
    </w:p>
    <w:p w14:paraId="762B7121" w14:textId="77777777" w:rsidR="00E41F37" w:rsidRDefault="00E41F37" w:rsidP="0074766C">
      <w:pPr>
        <w:pStyle w:val="Sinespaciado"/>
        <w:spacing w:line="360" w:lineRule="auto"/>
        <w:jc w:val="both"/>
      </w:pPr>
    </w:p>
    <w:p w14:paraId="25E03DAD" w14:textId="0D94265B" w:rsidR="00E41F37" w:rsidRPr="00030B44" w:rsidRDefault="00030B44" w:rsidP="0074766C">
      <w:pPr>
        <w:pStyle w:val="Sinespaciado"/>
        <w:spacing w:line="360" w:lineRule="auto"/>
        <w:jc w:val="both"/>
        <w:rPr>
          <w:rFonts w:ascii="Palatino Linotype" w:hAnsi="Palatino Linotype"/>
        </w:rPr>
      </w:pPr>
      <w:r w:rsidRPr="00030B44">
        <w:rPr>
          <w:rFonts w:ascii="Palatino Linotype" w:hAnsi="Palatino Linotype"/>
        </w:rPr>
        <w:t>A mayor Abundamiento la Ley Orgánica Municipal, de acuerdo a las funciones de la Contraloría Interna Municipal, establece lo siguiente:</w:t>
      </w:r>
    </w:p>
    <w:p w14:paraId="618790C9" w14:textId="77777777" w:rsidR="00E41F37" w:rsidRDefault="00E41F37" w:rsidP="0074766C">
      <w:pPr>
        <w:pStyle w:val="Sinespaciado"/>
        <w:spacing w:line="360" w:lineRule="auto"/>
        <w:jc w:val="both"/>
        <w:rPr>
          <w:rFonts w:ascii="Palatino Linotype" w:hAnsi="Palatino Linotype" w:cs="Arial"/>
        </w:rPr>
      </w:pPr>
    </w:p>
    <w:p w14:paraId="2D4FAEAE"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Artículo 110.- Las funciones de contraloría interna estarán a cargo del órgano que establezca el Ayuntamiento</w:t>
      </w:r>
      <w:r w:rsidR="00030B44" w:rsidRPr="00030B44">
        <w:rPr>
          <w:rFonts w:ascii="Palatino Linotype" w:hAnsi="Palatino Linotype"/>
          <w:i/>
          <w:iCs/>
        </w:rPr>
        <w:t>.</w:t>
      </w:r>
    </w:p>
    <w:p w14:paraId="62B41270"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Artículo 111.- </w:t>
      </w:r>
      <w:r w:rsidRPr="003B7E09">
        <w:rPr>
          <w:rFonts w:ascii="Palatino Linotype" w:hAnsi="Palatino Linotype"/>
          <w:i/>
          <w:iCs/>
          <w:u w:val="single"/>
        </w:rPr>
        <w:t>La contraloría municipal tendrá un titular denominado Contralor</w:t>
      </w:r>
      <w:r w:rsidRPr="00030B44">
        <w:rPr>
          <w:rFonts w:ascii="Palatino Linotype" w:hAnsi="Palatino Linotype"/>
          <w:i/>
          <w:iCs/>
        </w:rPr>
        <w:t xml:space="preserve">, quien será designado por el ayuntamiento a propuesta del presidente municipal. </w:t>
      </w:r>
    </w:p>
    <w:p w14:paraId="4625126F" w14:textId="77777777" w:rsidR="003B7E09"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Artículo 112. El órgano interno de control municipal, tendrá a su cargo las funciones siguientes: </w:t>
      </w:r>
    </w:p>
    <w:p w14:paraId="3BA8312E" w14:textId="7B1740FD"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I. Planear, programar, organizar y coordinar el sistema de control y evaluación municipal; </w:t>
      </w:r>
    </w:p>
    <w:p w14:paraId="6E819723"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II. Fiscalizar el ingreso y ejercicio del gasto público municipal y su congruencia con el presupuesto de egresos; </w:t>
      </w:r>
    </w:p>
    <w:p w14:paraId="3ED1E308"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III. Aplicar las normas y criterios en materia de control y evaluación; </w:t>
      </w:r>
    </w:p>
    <w:p w14:paraId="2AE3B73F"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IV. Asesorar a los órganos de control interno de los organismos auxiliares y fideicomisos de la administración pública municipal; </w:t>
      </w:r>
    </w:p>
    <w:p w14:paraId="1545C0B1" w14:textId="77777777" w:rsidR="00030B44" w:rsidRPr="003B7E09" w:rsidRDefault="00E41F37" w:rsidP="00030B44">
      <w:pPr>
        <w:pStyle w:val="Sinespaciado"/>
        <w:spacing w:line="360" w:lineRule="auto"/>
        <w:ind w:left="567" w:right="567"/>
        <w:jc w:val="both"/>
        <w:rPr>
          <w:rFonts w:ascii="Palatino Linotype" w:hAnsi="Palatino Linotype"/>
          <w:b/>
          <w:bCs/>
          <w:i/>
          <w:iCs/>
        </w:rPr>
      </w:pPr>
      <w:r w:rsidRPr="003B7E09">
        <w:rPr>
          <w:rFonts w:ascii="Palatino Linotype" w:hAnsi="Palatino Linotype"/>
          <w:b/>
          <w:bCs/>
          <w:i/>
          <w:iCs/>
        </w:rPr>
        <w:t xml:space="preserve">V. Establecer las bases generales para la realización de auditorías e inspecciones; </w:t>
      </w:r>
    </w:p>
    <w:p w14:paraId="416EEA68"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lastRenderedPageBreak/>
        <w:t xml:space="preserve">VI. Vigilar que los recursos federales y estatales asignados a los ayuntamientos se apliquen en los términos estipulados en las leyes, los reglamentos y los convenios respectivos; </w:t>
      </w:r>
    </w:p>
    <w:p w14:paraId="079C5D7D"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VII. Vigilar el cumplimiento de las obligaciones de proveedores y contratistas de la administración pública municipal; </w:t>
      </w:r>
    </w:p>
    <w:p w14:paraId="6AFA6C8D"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VIII. Coordinarse con el Órgano Superior de Fiscalización del Estado de México y la Contraloría del Poder Legislativo y con la Secretaría de la Contraloría del Estado para el cumplimiento de sus funciones; </w:t>
      </w:r>
    </w:p>
    <w:p w14:paraId="7A65401E"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IX. Designar a los auditores externos y proponer al ayuntamiento, en su caso, a los Comisarios de los Organismos Auxiliares; </w:t>
      </w:r>
    </w:p>
    <w:p w14:paraId="249A67E2"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X</w:t>
      </w:r>
      <w:r w:rsidRPr="003B7E09">
        <w:rPr>
          <w:rFonts w:ascii="Palatino Linotype" w:hAnsi="Palatino Linotype"/>
          <w:b/>
          <w:bCs/>
          <w:i/>
          <w:iCs/>
        </w:rPr>
        <w:t>. Establecer y operar un sistema de atención de quejas, denuncias y sugerencias</w:t>
      </w:r>
      <w:r w:rsidRPr="00030B44">
        <w:rPr>
          <w:rFonts w:ascii="Palatino Linotype" w:hAnsi="Palatino Linotype"/>
          <w:i/>
          <w:iCs/>
        </w:rPr>
        <w:t>;</w:t>
      </w:r>
    </w:p>
    <w:p w14:paraId="36D53111" w14:textId="77777777" w:rsidR="003B7E09" w:rsidRPr="003B7E09" w:rsidRDefault="00E41F37" w:rsidP="00030B44">
      <w:pPr>
        <w:pStyle w:val="Sinespaciado"/>
        <w:spacing w:line="360" w:lineRule="auto"/>
        <w:ind w:left="567" w:right="567"/>
        <w:jc w:val="both"/>
        <w:rPr>
          <w:rFonts w:ascii="Palatino Linotype" w:hAnsi="Palatino Linotype"/>
          <w:b/>
          <w:bCs/>
          <w:i/>
          <w:iCs/>
        </w:rPr>
      </w:pPr>
      <w:r w:rsidRPr="003B7E09">
        <w:rPr>
          <w:rFonts w:ascii="Palatino Linotype" w:hAnsi="Palatino Linotype"/>
          <w:b/>
          <w:bCs/>
          <w:i/>
          <w:iCs/>
        </w:rPr>
        <w:t xml:space="preserve">XI. Realizar auditorías y evaluaciones e informar del resultado de las mismas al ayuntamiento; </w:t>
      </w:r>
    </w:p>
    <w:p w14:paraId="755367F3" w14:textId="1741152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XII. Participar en la entrega-recepción de las unidades administrativas de las dependencias, organismos auxiliares y fideicomisos del municipio; </w:t>
      </w:r>
    </w:p>
    <w:p w14:paraId="5BCBA7A3"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XIII. Dictaminar los estados financieros de la tesorería municipal y verificar que se remitan los informes correspondientes al Órgano Superior de Fiscalización del Estado de México; </w:t>
      </w:r>
    </w:p>
    <w:p w14:paraId="0834DF2A"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XIV. Vigilar que los ingresos municipales se enteren a la tesorería municipal conforme a los procedimientos contables y disposiciones legales aplicables; </w:t>
      </w:r>
    </w:p>
    <w:p w14:paraId="1E3137BD"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XV. Participar en la elaboración y actualización del inventario general de los bienes muebles e inmuebles propiedad del municipio, que expresará las características de identificación y destino de los mismos; </w:t>
      </w:r>
    </w:p>
    <w:p w14:paraId="24DCD937"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lastRenderedPageBreak/>
        <w:t xml:space="preserve">XVI. Verificar que los servidores públicos municipales cumplan con la obligación de presentar oportunamente la manifestación de bienes, en términos de la Ley de Responsabilidades de los Servidores Públicos del Estado y Municipios; </w:t>
      </w:r>
    </w:p>
    <w:p w14:paraId="70218ED5"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14:paraId="66AA8CB4"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XVIII. Supervisar el cumplimiento de los acuerdos tomados por el Consejo Municipal de Seguridad Pública; </w:t>
      </w:r>
    </w:p>
    <w:p w14:paraId="5D0EC5FD" w14:textId="77777777" w:rsidR="00030B44" w:rsidRPr="00030B44"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 xml:space="preserve">XIX. Vigilar el cumplimiento de los programas y acciones para la prevención, atención y en su caso, el pago de las responsabilidades económicas de los Ayuntamientos por los conflictos laborales; y </w:t>
      </w:r>
    </w:p>
    <w:p w14:paraId="5749593B" w14:textId="2BC81FFC" w:rsidR="00F37E53" w:rsidRDefault="00E41F37" w:rsidP="00030B44">
      <w:pPr>
        <w:pStyle w:val="Sinespaciado"/>
        <w:spacing w:line="360" w:lineRule="auto"/>
        <w:ind w:left="567" w:right="567"/>
        <w:jc w:val="both"/>
        <w:rPr>
          <w:rFonts w:ascii="Palatino Linotype" w:hAnsi="Palatino Linotype"/>
          <w:i/>
          <w:iCs/>
        </w:rPr>
      </w:pPr>
      <w:r w:rsidRPr="00030B44">
        <w:rPr>
          <w:rFonts w:ascii="Palatino Linotype" w:hAnsi="Palatino Linotype"/>
          <w:i/>
          <w:iCs/>
        </w:rPr>
        <w:t>XX. Las demás que le señalen las disposiciones relativas</w:t>
      </w:r>
    </w:p>
    <w:p w14:paraId="377FD2F9" w14:textId="3DCD7EC9" w:rsidR="003B7E09" w:rsidRDefault="003B7E09" w:rsidP="003B7E09">
      <w:pPr>
        <w:pStyle w:val="Sinespaciado"/>
        <w:spacing w:line="360" w:lineRule="auto"/>
        <w:ind w:right="567"/>
        <w:jc w:val="both"/>
        <w:rPr>
          <w:rFonts w:ascii="Palatino Linotype" w:hAnsi="Palatino Linotype"/>
          <w:i/>
          <w:iCs/>
        </w:rPr>
      </w:pPr>
    </w:p>
    <w:p w14:paraId="2791E17F" w14:textId="1100C723" w:rsidR="00422330" w:rsidRPr="004614AE" w:rsidRDefault="003B7E09" w:rsidP="00D73B99">
      <w:pPr>
        <w:pStyle w:val="Sinespaciado"/>
        <w:spacing w:line="360" w:lineRule="auto"/>
        <w:jc w:val="both"/>
        <w:rPr>
          <w:rFonts w:ascii="Palatino Linotype" w:hAnsi="Palatino Linotype"/>
          <w:i/>
          <w:lang w:val="es-ES"/>
        </w:rPr>
      </w:pPr>
      <w:r>
        <w:rPr>
          <w:rFonts w:ascii="Palatino Linotype" w:hAnsi="Palatino Linotype"/>
        </w:rPr>
        <w:t>De la normatividad previamente plasmada se observa que el Contralor tiene la facultad</w:t>
      </w:r>
      <w:r w:rsidR="00FD5DAD">
        <w:rPr>
          <w:rFonts w:ascii="Palatino Linotype" w:hAnsi="Palatino Linotype"/>
        </w:rPr>
        <w:t xml:space="preserve"> de vigilar </w:t>
      </w:r>
      <w:r w:rsidR="00FD5DAD" w:rsidRPr="00FD5DAD">
        <w:rPr>
          <w:rFonts w:ascii="Palatino Linotype" w:hAnsi="Palatino Linotype"/>
        </w:rPr>
        <w:t xml:space="preserve">las acciones de los Servidores Públicos </w:t>
      </w:r>
      <w:r w:rsidR="00FD5DAD">
        <w:rPr>
          <w:rFonts w:ascii="Palatino Linotype" w:hAnsi="Palatino Linotype"/>
        </w:rPr>
        <w:t xml:space="preserve">para que </w:t>
      </w:r>
      <w:r w:rsidR="00FD5DAD" w:rsidRPr="00FD5DAD">
        <w:rPr>
          <w:rFonts w:ascii="Palatino Linotype" w:hAnsi="Palatino Linotype"/>
        </w:rPr>
        <w:t>se conduzcan en cumplimiento a las disposiciones legales aplicables</w:t>
      </w:r>
      <w:r w:rsidR="00FD5DAD">
        <w:rPr>
          <w:rFonts w:ascii="Palatino Linotype" w:hAnsi="Palatino Linotype"/>
        </w:rPr>
        <w:t>, así mismo r</w:t>
      </w:r>
      <w:r w:rsidR="00FD5DAD" w:rsidRPr="00FD5DAD">
        <w:rPr>
          <w:rFonts w:ascii="Palatino Linotype" w:hAnsi="Palatino Linotype"/>
        </w:rPr>
        <w:t>ealizar auditorías y evaluaciones e informar del resultado de las mismas al ayuntamient</w:t>
      </w:r>
      <w:r w:rsidR="00FD5DAD">
        <w:rPr>
          <w:rFonts w:ascii="Palatino Linotype" w:hAnsi="Palatino Linotype"/>
        </w:rPr>
        <w:t xml:space="preserve">o, </w:t>
      </w:r>
      <w:r w:rsidR="00422330">
        <w:rPr>
          <w:rFonts w:ascii="Palatino Linotype" w:hAnsi="Palatino Linotype"/>
        </w:rPr>
        <w:t xml:space="preserve">por lo tanto, </w:t>
      </w:r>
      <w:r w:rsidR="00422330">
        <w:rPr>
          <w:rFonts w:ascii="Palatino Linotype" w:hAnsi="Palatino Linotype"/>
          <w:lang w:val="es-ES"/>
        </w:rPr>
        <w:t xml:space="preserve">de la normativa señalada en los párrafos anteriores </w:t>
      </w:r>
      <w:r w:rsidR="00D73B99" w:rsidRPr="00D73B99">
        <w:rPr>
          <w:rFonts w:ascii="Palatino Linotype" w:hAnsi="Palatino Linotype"/>
        </w:rPr>
        <w:t>podemos advertir que existe fuente obligacional para el Sujeto Obligado de contar con la información requerida.</w:t>
      </w:r>
    </w:p>
    <w:p w14:paraId="423FD066" w14:textId="252AAA5B" w:rsidR="00FD5DAD" w:rsidRDefault="00FD5DAD" w:rsidP="00FD5DAD">
      <w:pPr>
        <w:pStyle w:val="Sinespaciado"/>
        <w:spacing w:line="360" w:lineRule="auto"/>
        <w:jc w:val="both"/>
        <w:rPr>
          <w:rFonts w:ascii="Palatino Linotype" w:hAnsi="Palatino Linotype"/>
        </w:rPr>
      </w:pPr>
    </w:p>
    <w:p w14:paraId="70D61B9B" w14:textId="77777777" w:rsidR="00FD5DAD" w:rsidRPr="003B7E09" w:rsidRDefault="00FD5DAD" w:rsidP="00FD5DAD">
      <w:pPr>
        <w:pStyle w:val="Sinespaciado"/>
        <w:spacing w:line="360" w:lineRule="auto"/>
        <w:jc w:val="both"/>
        <w:rPr>
          <w:rFonts w:ascii="Palatino Linotype" w:hAnsi="Palatino Linotype" w:cs="Arial"/>
          <w:sz w:val="23"/>
          <w:szCs w:val="23"/>
          <w:lang w:eastAsia="es-MX"/>
        </w:rPr>
      </w:pPr>
    </w:p>
    <w:p w14:paraId="34235460" w14:textId="77777777" w:rsidR="00482D92" w:rsidRPr="00017173" w:rsidRDefault="00482D92" w:rsidP="00482D92">
      <w:pPr>
        <w:spacing w:before="100" w:beforeAutospacing="1" w:after="100" w:afterAutospacing="1" w:line="360" w:lineRule="auto"/>
        <w:ind w:right="51"/>
        <w:jc w:val="both"/>
        <w:rPr>
          <w:rFonts w:ascii="Palatino Linotype" w:hAnsi="Palatino Linotype" w:cs="Arial"/>
          <w:sz w:val="24"/>
          <w:szCs w:val="24"/>
        </w:rPr>
      </w:pPr>
      <w:r w:rsidRPr="00017173">
        <w:rPr>
          <w:rFonts w:ascii="Palatino Linotype" w:hAnsi="Palatino Linotype" w:cs="Arial"/>
          <w:sz w:val="24"/>
          <w:szCs w:val="24"/>
        </w:rPr>
        <w:lastRenderedPageBreak/>
        <w:t>Dicho lo anterior, es toral señalar que, si el Sujeto Obligado advierte que, dentro de la información solicitada pudiera contener datos personales que sean susceptibles de ser clasificados como confidenciales, deberá entregar la información de mérito en versión pública y emitir el Acuerdo de Clasificación en el que se sustenten dichas versiones públicas.</w:t>
      </w:r>
    </w:p>
    <w:p w14:paraId="4A68B15A" w14:textId="77777777" w:rsidR="00482D92" w:rsidRPr="00017173" w:rsidRDefault="00482D92" w:rsidP="00482D92">
      <w:pPr>
        <w:autoSpaceDE w:val="0"/>
        <w:autoSpaceDN w:val="0"/>
        <w:adjustRightInd w:val="0"/>
        <w:spacing w:before="100" w:beforeAutospacing="1" w:after="100" w:afterAutospacing="1" w:line="360" w:lineRule="auto"/>
        <w:ind w:right="51"/>
        <w:jc w:val="both"/>
        <w:rPr>
          <w:rFonts w:ascii="Palatino Linotype" w:hAnsi="Palatino Linotype" w:cs="Arial"/>
          <w:sz w:val="24"/>
          <w:szCs w:val="24"/>
        </w:rPr>
      </w:pPr>
      <w:r w:rsidRPr="00017173">
        <w:rPr>
          <w:rFonts w:ascii="Palatino Linotype" w:hAnsi="Palatino Linotype" w:cs="Arial"/>
          <w:color w:val="000000"/>
          <w:sz w:val="24"/>
          <w:szCs w:val="24"/>
        </w:rPr>
        <w:t xml:space="preserve">En ese sentido, es de precisar que </w:t>
      </w:r>
      <w:r w:rsidRPr="00017173">
        <w:rPr>
          <w:rFonts w:ascii="Palatino Linotype" w:eastAsia="Calibri" w:hAnsi="Palatino Linotype" w:cs="Bookman Old Style,Bold"/>
          <w:bCs/>
          <w:color w:val="0D0D0D"/>
          <w:sz w:val="24"/>
          <w:szCs w:val="24"/>
        </w:rPr>
        <w:t xml:space="preserve">la clasificación de la información no se da por el simple mandato de la Ley, sino que </w:t>
      </w:r>
      <w:r w:rsidRPr="00017173">
        <w:rPr>
          <w:rFonts w:ascii="Palatino Linotype" w:hAnsi="Palatino Linotype"/>
          <w:sz w:val="24"/>
          <w:szCs w:val="24"/>
        </w:rPr>
        <w:t xml:space="preserve">es necesario que </w:t>
      </w:r>
      <w:r w:rsidRPr="00017173">
        <w:rPr>
          <w:rFonts w:ascii="Palatino Linotype" w:hAnsi="Palatino Linotype" w:cs="Arial"/>
          <w:sz w:val="24"/>
          <w:szCs w:val="24"/>
        </w:rPr>
        <w:t>el Sujeto Obligado</w:t>
      </w:r>
      <w:r w:rsidRPr="00017173">
        <w:rPr>
          <w:rFonts w:ascii="Palatino Linotype" w:hAnsi="Palatino Linotype"/>
          <w:sz w:val="24"/>
          <w:szCs w:val="24"/>
        </w:rPr>
        <w:t xml:space="preserve"> cuando clasifique algún documento o información, ya sea todo o en parte, debe atender lo dispuesto por </w:t>
      </w:r>
      <w:r w:rsidRPr="00017173">
        <w:rPr>
          <w:rFonts w:ascii="Palatino Linotype" w:hAnsi="Palatino Linotype" w:cs="Arial"/>
          <w:sz w:val="24"/>
          <w:szCs w:val="24"/>
        </w:rPr>
        <w:t>la Ley de la materia, siendo que dicha clasificación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2D68B8AA" w14:textId="77777777" w:rsidR="00482D92" w:rsidRPr="00017173" w:rsidRDefault="00482D92" w:rsidP="00482D92">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lang w:val="es-ES"/>
        </w:rPr>
        <w:t xml:space="preserve">Así las cosas, dentro de los datos personales que pudieran contenerse se destacan los datos personales sensibles, los cuales son aquellos </w:t>
      </w:r>
      <w:r w:rsidRPr="00017173">
        <w:rPr>
          <w:rFonts w:ascii="Palatino Linotype" w:hAnsi="Palatino Linotype" w:cs="Arial"/>
          <w:sz w:val="24"/>
          <w:szCs w:val="24"/>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25812BF9" w14:textId="77777777" w:rsidR="00482D92" w:rsidRPr="00017173" w:rsidRDefault="00482D92" w:rsidP="00482D92">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rPr>
        <w:lastRenderedPageBreak/>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6780BD9B" w14:textId="77777777" w:rsidR="00482D92" w:rsidRPr="00017173" w:rsidRDefault="00482D92" w:rsidP="00482D92">
      <w:pPr>
        <w:spacing w:line="360" w:lineRule="auto"/>
        <w:ind w:right="51"/>
        <w:jc w:val="both"/>
        <w:rPr>
          <w:rFonts w:ascii="Palatino Linotype" w:hAnsi="Palatino Linotype" w:cs="Arial"/>
          <w:sz w:val="24"/>
          <w:szCs w:val="24"/>
        </w:rPr>
      </w:pPr>
      <w:r w:rsidRPr="00017173">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50F6CE75" w14:textId="77777777" w:rsidR="00482D92" w:rsidRPr="00017173" w:rsidRDefault="00482D92" w:rsidP="00482D92">
      <w:pPr>
        <w:spacing w:before="100" w:beforeAutospacing="1" w:after="100" w:afterAutospacing="1" w:line="360" w:lineRule="auto"/>
        <w:jc w:val="both"/>
        <w:rPr>
          <w:rFonts w:ascii="Palatino Linotype" w:hAnsi="Palatino Linotype" w:cs="Arial"/>
          <w:sz w:val="24"/>
          <w:szCs w:val="24"/>
          <w:lang w:val="es-ES_tradnl"/>
        </w:rPr>
      </w:pPr>
      <w:r w:rsidRPr="00017173">
        <w:rPr>
          <w:rFonts w:ascii="Palatino Linotype" w:hAnsi="Palatino Linotype"/>
          <w:color w:val="000000"/>
          <w:sz w:val="24"/>
          <w:szCs w:val="24"/>
        </w:rPr>
        <w:t xml:space="preserve">Ahora bien, en términos del artículo 143 de la Ley de Transparencia y Acceso a la Información Pública del Estado de México y Municipios, se deberá proceder a clasificar la información requerida </w:t>
      </w:r>
      <w:r w:rsidRPr="00017173">
        <w:rPr>
          <w:rFonts w:ascii="Palatino Linotype" w:hAnsi="Palatino Linotype" w:cs="Arial"/>
          <w:sz w:val="24"/>
          <w:szCs w:val="24"/>
          <w:lang w:val="es-ES_tradnl"/>
        </w:rPr>
        <w:t>mediante las formalidades de Ley, es decir,</w:t>
      </w:r>
      <w:r w:rsidRPr="00017173">
        <w:rPr>
          <w:rFonts w:ascii="Palatino Linotype" w:hAnsi="Palatino Linotype" w:cs="Arial"/>
          <w:sz w:val="24"/>
          <w:szCs w:val="24"/>
        </w:rPr>
        <w:t xml:space="preserve"> que el Comité de Transparencia del Sujeto Obligado emita el Acuerdo de Clasificación correspondiente</w:t>
      </w:r>
      <w:r w:rsidRPr="00017173">
        <w:rPr>
          <w:rFonts w:ascii="Palatino Linotype" w:hAnsi="Palatino Linotype" w:cs="Arial"/>
          <w:sz w:val="24"/>
          <w:szCs w:val="24"/>
          <w:lang w:val="es-ES_tradnl"/>
        </w:rPr>
        <w:t xml:space="preserve"> debidamente fundado y motivado, en </w:t>
      </w:r>
      <w:r w:rsidRPr="00017173">
        <w:rPr>
          <w:rFonts w:ascii="Palatino Linotype" w:hAnsi="Palatino Linotype" w:cs="Arial"/>
          <w:noProof/>
          <w:sz w:val="24"/>
          <w:szCs w:val="24"/>
        </w:rPr>
        <w:t>términos</w:t>
      </w:r>
      <w:r w:rsidRPr="00017173">
        <w:rPr>
          <w:rFonts w:ascii="Palatino Linotype" w:hAnsi="Palatino Linotype" w:cs="Arial"/>
          <w:sz w:val="24"/>
          <w:szCs w:val="24"/>
          <w:lang w:val="es-ES_tradnl"/>
        </w:rPr>
        <w:t xml:space="preserve"> de los numerales 49, fracción VIII y 132, fracción II de la Ley de Transparencia y Acceso a la Información Pública del Estado de México y Municipios; así como, los numerales Cuarto al Octavo, Décimo, Décimo </w:t>
      </w:r>
      <w:r w:rsidRPr="00017173">
        <w:rPr>
          <w:rFonts w:ascii="Palatino Linotype" w:hAnsi="Palatino Linotype" w:cs="Arial"/>
          <w:sz w:val="24"/>
          <w:szCs w:val="24"/>
          <w:lang w:val="es-ES_tradnl"/>
        </w:rPr>
        <w:lastRenderedPageBreak/>
        <w:t>Primero, Quincuagésimo y Quincuagésimo Tercero de los Lineamientos Generales en materia de Clasificación y Desclasificación de la Información, así como para la elaboración de Versiones Públicas, que literalmente expresan:</w:t>
      </w:r>
    </w:p>
    <w:p w14:paraId="275B2E9B" w14:textId="77777777" w:rsidR="00482D92" w:rsidRPr="00F60B71" w:rsidRDefault="00482D92" w:rsidP="00482D92">
      <w:pPr>
        <w:ind w:left="709" w:right="709"/>
        <w:jc w:val="center"/>
        <w:rPr>
          <w:rFonts w:ascii="Palatino Linotype" w:hAnsi="Palatino Linotype" w:cs="Arial"/>
          <w:b/>
          <w:i/>
        </w:rPr>
      </w:pPr>
      <w:r w:rsidRPr="00F60B71">
        <w:rPr>
          <w:rFonts w:ascii="Palatino Linotype" w:hAnsi="Palatino Linotype" w:cs="Arial"/>
          <w:b/>
          <w:i/>
        </w:rPr>
        <w:t>Ley de Transparencia y Acceso a la Información Pública del Estado de México y Municipios</w:t>
      </w:r>
    </w:p>
    <w:p w14:paraId="7017AA73"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r w:rsidRPr="00F60B71">
        <w:rPr>
          <w:rFonts w:ascii="Palatino Linotype" w:hAnsi="Palatino Linotype" w:cs="Arial"/>
          <w:b/>
          <w:i/>
        </w:rPr>
        <w:t xml:space="preserve">Artículo 49. </w:t>
      </w:r>
      <w:r w:rsidRPr="00F60B71">
        <w:rPr>
          <w:rFonts w:ascii="Palatino Linotype" w:hAnsi="Palatino Linotype" w:cs="Arial"/>
          <w:i/>
        </w:rPr>
        <w:t xml:space="preserve">Los Comités de Transparencia </w:t>
      </w:r>
      <w:r w:rsidRPr="00F60B71">
        <w:rPr>
          <w:rFonts w:ascii="Palatino Linotype" w:hAnsi="Palatino Linotype"/>
          <w:i/>
        </w:rPr>
        <w:t>tendrán</w:t>
      </w:r>
      <w:r w:rsidRPr="00F60B71">
        <w:rPr>
          <w:rFonts w:ascii="Palatino Linotype" w:hAnsi="Palatino Linotype" w:cs="Arial"/>
          <w:i/>
        </w:rPr>
        <w:t xml:space="preserve"> las siguientes atribuciones:</w:t>
      </w:r>
    </w:p>
    <w:p w14:paraId="56F2FC2E"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VIII.</w:t>
      </w:r>
      <w:r w:rsidRPr="00F60B71">
        <w:rPr>
          <w:rFonts w:ascii="Palatino Linotype" w:hAnsi="Palatino Linotype" w:cs="Arial"/>
          <w:i/>
        </w:rPr>
        <w:t xml:space="preserve"> </w:t>
      </w:r>
      <w:r w:rsidRPr="00F60B71">
        <w:rPr>
          <w:rFonts w:ascii="Palatino Linotype" w:hAnsi="Palatino Linotype" w:cs="Arial"/>
          <w:b/>
          <w:i/>
          <w:u w:val="single"/>
        </w:rPr>
        <w:t>Aprobar</w:t>
      </w:r>
      <w:r w:rsidRPr="00F60B71">
        <w:rPr>
          <w:rFonts w:ascii="Palatino Linotype" w:hAnsi="Palatino Linotype" w:cs="Arial"/>
          <w:i/>
        </w:rPr>
        <w:t xml:space="preserve">, modificar o revocar </w:t>
      </w:r>
      <w:r w:rsidRPr="00F60B71">
        <w:rPr>
          <w:rFonts w:ascii="Palatino Linotype" w:hAnsi="Palatino Linotype" w:cs="Arial"/>
          <w:b/>
          <w:i/>
          <w:u w:val="single"/>
        </w:rPr>
        <w:t>la clasificación de la información</w:t>
      </w:r>
      <w:r w:rsidRPr="00F60B71">
        <w:rPr>
          <w:rFonts w:ascii="Palatino Linotype" w:hAnsi="Palatino Linotype" w:cs="Arial"/>
          <w:i/>
        </w:rPr>
        <w:t>;</w:t>
      </w:r>
    </w:p>
    <w:p w14:paraId="42C15B09"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Artículo 132.</w:t>
      </w:r>
      <w:r w:rsidRPr="00F60B71">
        <w:rPr>
          <w:rFonts w:ascii="Palatino Linotype" w:hAnsi="Palatino Linotype" w:cs="Arial"/>
          <w:i/>
        </w:rPr>
        <w:t xml:space="preserve"> La clasificación de la información se llevará a cabo en el momento en que:</w:t>
      </w:r>
    </w:p>
    <w:p w14:paraId="0ECE3872"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p>
    <w:p w14:paraId="18582E88"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w:t>
      </w:r>
      <w:r w:rsidRPr="00F60B71">
        <w:rPr>
          <w:rFonts w:ascii="Palatino Linotype" w:hAnsi="Palatino Linotype" w:cs="Arial"/>
          <w:i/>
        </w:rPr>
        <w:t xml:space="preserve"> </w:t>
      </w:r>
      <w:r w:rsidRPr="00F60B71">
        <w:rPr>
          <w:rFonts w:ascii="Palatino Linotype" w:hAnsi="Palatino Linotype" w:cs="Arial"/>
          <w:b/>
          <w:i/>
          <w:u w:val="single"/>
        </w:rPr>
        <w:t>Se determine mediante resolución de autoridad competente</w:t>
      </w:r>
      <w:r w:rsidRPr="00F60B71">
        <w:rPr>
          <w:rFonts w:ascii="Palatino Linotype" w:hAnsi="Palatino Linotype" w:cs="Arial"/>
          <w:i/>
        </w:rPr>
        <w:t>; o</w:t>
      </w:r>
    </w:p>
    <w:p w14:paraId="09FDC4F7" w14:textId="77777777" w:rsidR="00482D92" w:rsidRPr="00F60B71" w:rsidRDefault="00482D92" w:rsidP="00482D92">
      <w:pPr>
        <w:ind w:left="709" w:right="709"/>
        <w:jc w:val="center"/>
        <w:rPr>
          <w:rFonts w:ascii="Palatino Linotype" w:hAnsi="Palatino Linotype" w:cs="Arial"/>
          <w:b/>
          <w:i/>
        </w:rPr>
      </w:pPr>
      <w:r w:rsidRPr="00F60B71">
        <w:rPr>
          <w:rFonts w:ascii="Palatino Linotype" w:hAnsi="Palatino Linotype" w:cs="Arial"/>
          <w:b/>
          <w:i/>
        </w:rPr>
        <w:t>Lineamientos Generales en materia de Clasificación y Desclasificación de la Información, así como para la elaboración de Versiones Públicas</w:t>
      </w:r>
    </w:p>
    <w:p w14:paraId="6779FBFD"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r w:rsidRPr="00F60B71">
        <w:rPr>
          <w:rFonts w:ascii="Palatino Linotype" w:hAnsi="Palatino Linotype" w:cs="Arial"/>
          <w:b/>
          <w:i/>
        </w:rPr>
        <w:t>Cuarto.</w:t>
      </w:r>
      <w:r w:rsidRPr="00F60B71">
        <w:rPr>
          <w:rFonts w:ascii="Palatino Linotype" w:hAnsi="Palatino Linotype" w:cs="Arial"/>
          <w:i/>
        </w:rPr>
        <w:t xml:space="preserve"> </w:t>
      </w:r>
      <w:r w:rsidRPr="00F60B71">
        <w:rPr>
          <w:rFonts w:ascii="Palatino Linotype" w:hAnsi="Palatino Linotype" w:cs="Arial"/>
          <w:b/>
          <w:i/>
          <w:u w:val="single"/>
        </w:rPr>
        <w:t>Para clasificar la información como</w:t>
      </w:r>
      <w:r w:rsidRPr="00F60B71">
        <w:rPr>
          <w:rFonts w:ascii="Palatino Linotype" w:hAnsi="Palatino Linotype" w:cs="Arial"/>
          <w:i/>
        </w:rPr>
        <w:t xml:space="preserve"> reservada o </w:t>
      </w:r>
      <w:r w:rsidRPr="00F60B71">
        <w:rPr>
          <w:rFonts w:ascii="Palatino Linotype" w:hAnsi="Palatino Linotype" w:cs="Arial"/>
          <w:b/>
          <w:i/>
          <w:u w:val="single"/>
        </w:rPr>
        <w:t>confidencial, de manera total</w:t>
      </w:r>
      <w:r w:rsidRPr="00F60B71">
        <w:rPr>
          <w:rFonts w:ascii="Palatino Linotype" w:hAnsi="Palatino Linotype" w:cs="Arial"/>
          <w:i/>
        </w:rPr>
        <w:t xml:space="preserve"> o parcial, </w:t>
      </w:r>
      <w:r w:rsidRPr="00F60B71">
        <w:rPr>
          <w:rFonts w:ascii="Palatino Linotype" w:hAnsi="Palatino Linotype" w:cs="Arial"/>
          <w:b/>
          <w:i/>
          <w:u w:val="single"/>
        </w:rPr>
        <w:t xml:space="preserve">el titular del </w:t>
      </w:r>
      <w:r w:rsidRPr="00F60B71">
        <w:rPr>
          <w:rFonts w:ascii="Palatino Linotype" w:hAnsi="Palatino Linotype" w:cs="Arial"/>
          <w:b/>
          <w:bCs/>
          <w:i/>
          <w:noProof/>
          <w:u w:val="single"/>
        </w:rPr>
        <w:t>área</w:t>
      </w:r>
      <w:r w:rsidRPr="00F60B71">
        <w:rPr>
          <w:rFonts w:ascii="Palatino Linotype" w:hAnsi="Palatino Linotype" w:cs="Arial"/>
          <w:b/>
          <w:i/>
          <w:u w:val="single"/>
        </w:rPr>
        <w:t xml:space="preserve"> del sujeto obligado deberá atender lo dispuesto por el Título Sexto de la Ley General, en relación con las disposiciones contenidas en los presentes lineamientos</w:t>
      </w:r>
      <w:r w:rsidRPr="00F60B71">
        <w:rPr>
          <w:rFonts w:ascii="Palatino Linotype" w:hAnsi="Palatino Linotype" w:cs="Arial"/>
          <w:i/>
        </w:rPr>
        <w:t>, así como en aquellas disposiciones legales aplicables a la materia en el ámbito de sus respectivas competencias, en tanto estas últimas no contravengan lo dispuesto en la Ley General.</w:t>
      </w:r>
    </w:p>
    <w:p w14:paraId="4DC504F5"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 xml:space="preserve">Los sujetos obligados deberán aplicar, de manera estricta, las excepciones al derecho de acceso a la </w:t>
      </w:r>
      <w:r w:rsidRPr="00F60B71">
        <w:rPr>
          <w:rFonts w:ascii="Palatino Linotype" w:hAnsi="Palatino Linotype" w:cs="Arial"/>
          <w:bCs/>
          <w:i/>
          <w:noProof/>
        </w:rPr>
        <w:t>información</w:t>
      </w:r>
      <w:r w:rsidRPr="00F60B71">
        <w:rPr>
          <w:rFonts w:ascii="Palatino Linotype" w:hAnsi="Palatino Linotype" w:cs="Arial"/>
          <w:i/>
        </w:rPr>
        <w:t xml:space="preserve"> y sólo podrán invocarlas cuando acrediten su procedencia.</w:t>
      </w:r>
    </w:p>
    <w:p w14:paraId="1A5C0200"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Quinto.</w:t>
      </w:r>
      <w:r w:rsidRPr="00F60B71">
        <w:rPr>
          <w:rFonts w:ascii="Palatino Linotype" w:hAnsi="Palatino Linotype" w:cs="Arial"/>
          <w:i/>
        </w:rPr>
        <w:t xml:space="preserve"> </w:t>
      </w:r>
      <w:r w:rsidRPr="00F60B71">
        <w:rPr>
          <w:rFonts w:ascii="Palatino Linotype" w:hAnsi="Palatino Linotype" w:cs="Arial"/>
          <w:b/>
          <w:i/>
          <w:u w:val="single"/>
        </w:rPr>
        <w:t>La carga de la prueba para justificar toda negativa de acceso a la información, por actualizarse cualquiera de los supuestos de clasificación previstos en</w:t>
      </w:r>
      <w:r w:rsidRPr="00F60B71">
        <w:rPr>
          <w:rFonts w:ascii="Palatino Linotype" w:hAnsi="Palatino Linotype" w:cs="Arial"/>
          <w:i/>
        </w:rPr>
        <w:t xml:space="preserve"> la Ley General, la Ley Federal y </w:t>
      </w:r>
      <w:r w:rsidRPr="00F60B71">
        <w:rPr>
          <w:rFonts w:ascii="Palatino Linotype" w:hAnsi="Palatino Linotype" w:cs="Arial"/>
          <w:b/>
          <w:i/>
          <w:u w:val="single"/>
        </w:rPr>
        <w:t>leyes estatales, corresponderá a los sujetos obligados, por lo que deberán fundar y motivar debidamente la clasificación de la información ante una solicitud de acceso</w:t>
      </w:r>
      <w:r w:rsidRPr="00F60B71">
        <w:rPr>
          <w:rFonts w:ascii="Palatino Linotype" w:hAnsi="Palatino Linotype" w:cs="Arial"/>
          <w:i/>
        </w:rPr>
        <w:t xml:space="preserve"> o al momento en que generen versiones públicas para dar cumplimiento a las obligaciones de transparencia, observando lo dispuesto en la Ley General y las demás disposiciones aplicables en la materia.</w:t>
      </w:r>
    </w:p>
    <w:p w14:paraId="56C5690E"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lastRenderedPageBreak/>
        <w:t>Sexto.</w:t>
      </w:r>
      <w:r w:rsidRPr="00F60B71">
        <w:rPr>
          <w:rFonts w:ascii="Palatino Linotype" w:hAnsi="Palatino Linotype" w:cs="Arial"/>
          <w:i/>
        </w:rPr>
        <w:t xml:space="preserve"> </w:t>
      </w:r>
      <w:r w:rsidRPr="00F60B71">
        <w:rPr>
          <w:rFonts w:ascii="Palatino Linotype" w:hAnsi="Palatino Linotype" w:cs="Arial"/>
          <w:b/>
          <w:i/>
          <w:u w:val="single"/>
        </w:rPr>
        <w:t>Los sujetos obligados no podrán emitir acuerdos de carácter general</w:t>
      </w:r>
      <w:r w:rsidRPr="00F60B71">
        <w:rPr>
          <w:rFonts w:ascii="Palatino Linotype" w:hAnsi="Palatino Linotype" w:cs="Arial"/>
          <w:i/>
        </w:rPr>
        <w:t xml:space="preserve"> ni particular que clasifiquen </w:t>
      </w:r>
      <w:r w:rsidRPr="00F60B71">
        <w:rPr>
          <w:rFonts w:ascii="Palatino Linotype" w:hAnsi="Palatino Linotype" w:cs="Arial"/>
          <w:bCs/>
          <w:i/>
          <w:noProof/>
        </w:rPr>
        <w:t>documentos</w:t>
      </w:r>
      <w:r w:rsidRPr="00F60B71">
        <w:rPr>
          <w:rFonts w:ascii="Palatino Linotype" w:hAnsi="Palatino Linotype" w:cs="Arial"/>
          <w:i/>
        </w:rPr>
        <w:t xml:space="preserve"> o expedientes como reservados, ni clasificar documentos antes de que se genere la información o cuando éstos no obren en sus archivos.</w:t>
      </w:r>
    </w:p>
    <w:p w14:paraId="6E5C1A9F" w14:textId="77777777" w:rsidR="00482D92" w:rsidRPr="00F60B71" w:rsidRDefault="00482D92" w:rsidP="00482D92">
      <w:pPr>
        <w:ind w:left="709" w:right="709"/>
        <w:jc w:val="both"/>
        <w:rPr>
          <w:rFonts w:ascii="Palatino Linotype" w:hAnsi="Palatino Linotype" w:cs="Arial"/>
          <w:i/>
        </w:rPr>
      </w:pPr>
      <w:r w:rsidRPr="00F60B71">
        <w:rPr>
          <w:rFonts w:ascii="Palatino Linotype" w:hAnsi="Palatino Linotype" w:cs="Arial"/>
          <w:b/>
          <w:i/>
          <w:u w:val="single"/>
        </w:rPr>
        <w:t>La clasificación de información se realizará conforme a un análisis caso por caso</w:t>
      </w:r>
      <w:r w:rsidRPr="00F60B71">
        <w:rPr>
          <w:rFonts w:ascii="Palatino Linotype" w:hAnsi="Palatino Linotype" w:cs="Arial"/>
          <w:i/>
        </w:rPr>
        <w:t xml:space="preserve">, mediante la aplicación </w:t>
      </w:r>
      <w:r w:rsidRPr="00F60B71">
        <w:rPr>
          <w:rFonts w:ascii="Palatino Linotype" w:hAnsi="Palatino Linotype" w:cs="Arial"/>
          <w:bCs/>
          <w:i/>
          <w:noProof/>
        </w:rPr>
        <w:t>de</w:t>
      </w:r>
      <w:r w:rsidRPr="00F60B71">
        <w:rPr>
          <w:rFonts w:ascii="Palatino Linotype" w:hAnsi="Palatino Linotype" w:cs="Arial"/>
          <w:i/>
        </w:rPr>
        <w:t xml:space="preserve"> la prueba de daño y de interés público.</w:t>
      </w:r>
    </w:p>
    <w:p w14:paraId="5E762C1D"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Séptimo.</w:t>
      </w:r>
      <w:r w:rsidRPr="00F60B71">
        <w:rPr>
          <w:rFonts w:ascii="Palatino Linotype" w:hAnsi="Palatino Linotype" w:cs="Arial"/>
          <w:i/>
        </w:rPr>
        <w:t xml:space="preserve"> </w:t>
      </w:r>
      <w:r w:rsidRPr="00F60B71">
        <w:rPr>
          <w:rFonts w:ascii="Palatino Linotype" w:hAnsi="Palatino Linotype" w:cs="Arial"/>
          <w:b/>
          <w:i/>
          <w:u w:val="single"/>
        </w:rPr>
        <w:t xml:space="preserve">La clasificación </w:t>
      </w:r>
      <w:r w:rsidRPr="00F60B71">
        <w:rPr>
          <w:rFonts w:ascii="Palatino Linotype" w:hAnsi="Palatino Linotype" w:cs="Arial"/>
          <w:b/>
          <w:bCs/>
          <w:i/>
          <w:noProof/>
          <w:u w:val="single"/>
        </w:rPr>
        <w:t>de</w:t>
      </w:r>
      <w:r w:rsidRPr="00F60B71">
        <w:rPr>
          <w:rFonts w:ascii="Palatino Linotype" w:hAnsi="Palatino Linotype" w:cs="Arial"/>
          <w:b/>
          <w:i/>
          <w:u w:val="single"/>
        </w:rPr>
        <w:t xml:space="preserve"> la información se llevará a cabo en el momento en que</w:t>
      </w:r>
      <w:r w:rsidRPr="00F60B71">
        <w:rPr>
          <w:rFonts w:ascii="Palatino Linotype" w:hAnsi="Palatino Linotype" w:cs="Arial"/>
          <w:i/>
        </w:rPr>
        <w:t>:</w:t>
      </w:r>
    </w:p>
    <w:p w14:paraId="7687332B"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w:t>
      </w:r>
      <w:r w:rsidRPr="00F60B71">
        <w:rPr>
          <w:rFonts w:ascii="Palatino Linotype" w:hAnsi="Palatino Linotype" w:cs="Arial"/>
          <w:i/>
        </w:rPr>
        <w:t xml:space="preserve"> Se reciba una solicitud de acceso a la información;</w:t>
      </w:r>
    </w:p>
    <w:p w14:paraId="3BC2E245"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w:t>
      </w:r>
      <w:r w:rsidRPr="00F60B71">
        <w:rPr>
          <w:rFonts w:ascii="Palatino Linotype" w:hAnsi="Palatino Linotype" w:cs="Arial"/>
          <w:i/>
        </w:rPr>
        <w:t xml:space="preserve"> </w:t>
      </w:r>
      <w:r w:rsidRPr="00F60B71">
        <w:rPr>
          <w:rFonts w:ascii="Palatino Linotype" w:hAnsi="Palatino Linotype" w:cs="Arial"/>
          <w:b/>
          <w:i/>
          <w:u w:val="single"/>
        </w:rPr>
        <w:t xml:space="preserve">Se determine </w:t>
      </w:r>
      <w:r w:rsidRPr="00F60B71">
        <w:rPr>
          <w:rFonts w:ascii="Palatino Linotype" w:hAnsi="Palatino Linotype" w:cs="Arial"/>
          <w:b/>
          <w:bCs/>
          <w:i/>
          <w:noProof/>
          <w:u w:val="single"/>
        </w:rPr>
        <w:t>mediante</w:t>
      </w:r>
      <w:r w:rsidRPr="00F60B71">
        <w:rPr>
          <w:rFonts w:ascii="Palatino Linotype" w:hAnsi="Palatino Linotype" w:cs="Arial"/>
          <w:b/>
          <w:i/>
          <w:u w:val="single"/>
        </w:rPr>
        <w:t xml:space="preserve"> resolución de autoridad competente</w:t>
      </w:r>
      <w:r w:rsidRPr="00F60B71">
        <w:rPr>
          <w:rFonts w:ascii="Palatino Linotype" w:hAnsi="Palatino Linotype" w:cs="Arial"/>
          <w:i/>
        </w:rPr>
        <w:t>, o</w:t>
      </w:r>
    </w:p>
    <w:p w14:paraId="3E6F4F67"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III.</w:t>
      </w:r>
      <w:r w:rsidRPr="00F60B71">
        <w:rPr>
          <w:rFonts w:ascii="Palatino Linotype" w:hAnsi="Palatino Linotype" w:cs="Arial"/>
          <w:i/>
        </w:rPr>
        <w:t xml:space="preserve"> Se generen </w:t>
      </w:r>
      <w:r w:rsidRPr="00F60B71">
        <w:rPr>
          <w:rFonts w:ascii="Palatino Linotype" w:hAnsi="Palatino Linotype" w:cs="Arial"/>
          <w:bCs/>
          <w:i/>
          <w:noProof/>
        </w:rPr>
        <w:t>versiones</w:t>
      </w:r>
      <w:r w:rsidRPr="00F60B71">
        <w:rPr>
          <w:rFonts w:ascii="Palatino Linotype" w:hAnsi="Palatino Linotype" w:cs="Arial"/>
          <w:i/>
        </w:rPr>
        <w:t xml:space="preserve"> públicas para dar cumplimiento a las obligaciones de transparencia previstas en la Ley General, la Ley Federal y las correspondientes de las entidades federativas.</w:t>
      </w:r>
    </w:p>
    <w:p w14:paraId="4F45F031"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 xml:space="preserve">Los titulares de las áreas deberán revisar la clasificación al momento de la recepción de una solicitud de </w:t>
      </w:r>
      <w:r w:rsidRPr="00F60B71">
        <w:rPr>
          <w:rFonts w:ascii="Palatino Linotype" w:hAnsi="Palatino Linotype" w:cs="Arial"/>
          <w:bCs/>
          <w:i/>
          <w:noProof/>
        </w:rPr>
        <w:t>acceso</w:t>
      </w:r>
      <w:r w:rsidRPr="00F60B71">
        <w:rPr>
          <w:rFonts w:ascii="Palatino Linotype" w:hAnsi="Palatino Linotype" w:cs="Arial"/>
          <w:i/>
        </w:rPr>
        <w:t xml:space="preserve"> a la información, para verificar si encuadra en una causal de reserva o de confidencialidad.</w:t>
      </w:r>
    </w:p>
    <w:p w14:paraId="491C7678"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Octavo.</w:t>
      </w:r>
      <w:r w:rsidRPr="00F60B71">
        <w:rPr>
          <w:rFonts w:ascii="Palatino Linotype" w:hAnsi="Palatino Linotype" w:cs="Arial"/>
          <w:i/>
        </w:rPr>
        <w:t xml:space="preserve"> </w:t>
      </w:r>
      <w:r w:rsidRPr="00F60B71">
        <w:rPr>
          <w:rFonts w:ascii="Palatino Linotype" w:hAnsi="Palatino Linotype" w:cs="Arial"/>
          <w:b/>
          <w:i/>
          <w:u w:val="single"/>
        </w:rPr>
        <w:t xml:space="preserve">Para fundar la clasificación de la información se debe señalar el artículo, fracción, inciso, párrafo o numeral de la ley o tratado internacional suscrito por el Estado mexicano que </w:t>
      </w:r>
      <w:r w:rsidRPr="00F60B71">
        <w:rPr>
          <w:rFonts w:ascii="Palatino Linotype" w:hAnsi="Palatino Linotype" w:cs="Arial"/>
          <w:b/>
          <w:bCs/>
          <w:i/>
          <w:noProof/>
          <w:u w:val="single"/>
        </w:rPr>
        <w:t>expresamente</w:t>
      </w:r>
      <w:r w:rsidRPr="00F60B71">
        <w:rPr>
          <w:rFonts w:ascii="Palatino Linotype" w:hAnsi="Palatino Linotype" w:cs="Arial"/>
          <w:b/>
          <w:i/>
          <w:u w:val="single"/>
        </w:rPr>
        <w:t xml:space="preserve"> le otorga el carácter de</w:t>
      </w:r>
      <w:r w:rsidRPr="00F60B71">
        <w:rPr>
          <w:rFonts w:ascii="Palatino Linotype" w:hAnsi="Palatino Linotype" w:cs="Arial"/>
          <w:i/>
        </w:rPr>
        <w:t xml:space="preserve"> reservada o </w:t>
      </w:r>
      <w:r w:rsidRPr="00F60B71">
        <w:rPr>
          <w:rFonts w:ascii="Palatino Linotype" w:hAnsi="Palatino Linotype" w:cs="Arial"/>
          <w:b/>
          <w:i/>
          <w:u w:val="single"/>
        </w:rPr>
        <w:t>confidencial</w:t>
      </w:r>
      <w:r w:rsidRPr="00F60B71">
        <w:rPr>
          <w:rFonts w:ascii="Palatino Linotype" w:hAnsi="Palatino Linotype" w:cs="Arial"/>
          <w:i/>
        </w:rPr>
        <w:t>.</w:t>
      </w:r>
    </w:p>
    <w:p w14:paraId="63F9BE4C" w14:textId="77777777" w:rsidR="00482D92" w:rsidRPr="00F60B71" w:rsidRDefault="00482D92" w:rsidP="00482D92">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b/>
          <w:i/>
          <w:u w:val="single"/>
        </w:rPr>
        <w:t xml:space="preserve">Para </w:t>
      </w:r>
      <w:r w:rsidRPr="00F60B71">
        <w:rPr>
          <w:rFonts w:ascii="Palatino Linotype" w:hAnsi="Palatino Linotype" w:cs="Arial"/>
          <w:b/>
          <w:bCs/>
          <w:i/>
          <w:noProof/>
          <w:u w:val="single"/>
        </w:rPr>
        <w:t xml:space="preserve">motivar la clasificación se deberán señalar las razones o circunstancias especiales que lo </w:t>
      </w:r>
      <w:r w:rsidRPr="00F60B71">
        <w:rPr>
          <w:rFonts w:ascii="Palatino Linotype" w:hAnsi="Palatino Linotype" w:cs="Arial"/>
          <w:b/>
          <w:i/>
          <w:u w:val="single"/>
        </w:rPr>
        <w:t>llevaron</w:t>
      </w:r>
      <w:r w:rsidRPr="00F60B71">
        <w:rPr>
          <w:rFonts w:ascii="Palatino Linotype" w:hAnsi="Palatino Linotype" w:cs="Arial"/>
          <w:b/>
          <w:bCs/>
          <w:i/>
          <w:noProof/>
          <w:u w:val="single"/>
        </w:rPr>
        <w:t xml:space="preserve"> a concluir que el caso particular se ajusta al supuesto previsto por la norma legal invocada </w:t>
      </w:r>
      <w:r w:rsidRPr="00F60B71">
        <w:rPr>
          <w:rFonts w:ascii="Palatino Linotype" w:hAnsi="Palatino Linotype" w:cs="Arial"/>
          <w:bCs/>
          <w:i/>
          <w:noProof/>
        </w:rPr>
        <w:t>como fundamento.</w:t>
      </w:r>
    </w:p>
    <w:p w14:paraId="7F06483E" w14:textId="77777777" w:rsidR="00482D92" w:rsidRPr="00F60B71" w:rsidRDefault="00482D92" w:rsidP="00482D92">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F60B71">
        <w:rPr>
          <w:rFonts w:ascii="Palatino Linotype" w:hAnsi="Palatino Linotype" w:cs="Arial"/>
          <w:i/>
        </w:rPr>
        <w:t>de</w:t>
      </w:r>
      <w:r w:rsidRPr="00F60B71">
        <w:rPr>
          <w:rFonts w:ascii="Palatino Linotype" w:hAnsi="Palatino Linotype" w:cs="Arial"/>
          <w:bCs/>
          <w:i/>
          <w:noProof/>
        </w:rPr>
        <w:t xml:space="preserve"> </w:t>
      </w:r>
      <w:r w:rsidRPr="00F60B71">
        <w:rPr>
          <w:rFonts w:ascii="Palatino Linotype" w:hAnsi="Palatino Linotype" w:cs="Arial"/>
          <w:i/>
        </w:rPr>
        <w:t>reserva</w:t>
      </w:r>
      <w:r w:rsidRPr="00F60B71">
        <w:rPr>
          <w:rFonts w:ascii="Palatino Linotype" w:hAnsi="Palatino Linotype" w:cs="Arial"/>
          <w:bCs/>
          <w:i/>
          <w:noProof/>
        </w:rPr>
        <w:t>.</w:t>
      </w:r>
    </w:p>
    <w:p w14:paraId="2F0E5C2C" w14:textId="77777777" w:rsidR="00482D92" w:rsidRPr="00F60B71" w:rsidRDefault="00482D92" w:rsidP="00482D92">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i/>
        </w:rPr>
        <w:t>Tratándose</w:t>
      </w:r>
      <w:r w:rsidRPr="00F60B71">
        <w:rPr>
          <w:rFonts w:ascii="Palatino Linotype" w:hAnsi="Palatino Linotype" w:cs="Arial"/>
          <w:bCs/>
          <w:i/>
          <w:noProof/>
        </w:rPr>
        <w:t xml:space="preserve"> de información clasificada como confidencial respecto de la cual se haya </w:t>
      </w:r>
      <w:r w:rsidRPr="00F60B71">
        <w:rPr>
          <w:rFonts w:ascii="Palatino Linotype" w:hAnsi="Palatino Linotype" w:cs="Arial"/>
          <w:i/>
        </w:rPr>
        <w:t>determinado</w:t>
      </w:r>
      <w:r w:rsidRPr="00F60B71">
        <w:rPr>
          <w:rFonts w:ascii="Palatino Linotype" w:hAnsi="Palatino Linotype" w:cs="Arial"/>
          <w:bCs/>
          <w:i/>
          <w:noProof/>
        </w:rPr>
        <w:t xml:space="preserve"> </w:t>
      </w:r>
      <w:r w:rsidRPr="00F60B71">
        <w:rPr>
          <w:rFonts w:ascii="Palatino Linotype" w:hAnsi="Palatino Linotype" w:cs="Arial"/>
          <w:i/>
        </w:rPr>
        <w:t>su</w:t>
      </w:r>
      <w:r w:rsidRPr="00F60B71">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54F2E251"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Cs/>
          <w:i/>
          <w:noProof/>
        </w:rPr>
        <w:t>Los documentos contenidos</w:t>
      </w:r>
      <w:r w:rsidRPr="00F60B71">
        <w:rPr>
          <w:rFonts w:ascii="Palatino Linotype" w:hAnsi="Palatino Linotype" w:cs="Arial"/>
          <w:i/>
        </w:rPr>
        <w:t xml:space="preserve"> en los archivos históricos y los identificados como históricos confidenciales no serán susceptibles de clasificación como reservados.</w:t>
      </w:r>
    </w:p>
    <w:p w14:paraId="04E13192"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lastRenderedPageBreak/>
        <w:t>Décimo.</w:t>
      </w:r>
      <w:r w:rsidRPr="00F60B71">
        <w:rPr>
          <w:rFonts w:ascii="Palatino Linotype" w:hAnsi="Palatino Linotype" w:cs="Arial"/>
          <w:i/>
        </w:rPr>
        <w:t xml:space="preserve"> </w:t>
      </w:r>
      <w:r w:rsidRPr="00F60B71">
        <w:rPr>
          <w:rFonts w:ascii="Palatino Linotype" w:hAnsi="Palatino Linotype" w:cs="Arial"/>
          <w:b/>
          <w:i/>
          <w:u w:val="single"/>
        </w:rPr>
        <w:t>Los titulares de las áreas, deberán tener conocimiento y llevar un registro del personal que, por la naturaleza de sus atribuciones, tenga acceso a los documentos clasificados</w:t>
      </w:r>
      <w:r w:rsidRPr="00F60B71">
        <w:rPr>
          <w:rFonts w:ascii="Palatino Linotype" w:hAnsi="Palatino Linotype" w:cs="Arial"/>
          <w:i/>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4E374FFB"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3B0434E3"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Décimo primero.</w:t>
      </w:r>
      <w:r w:rsidRPr="00F60B71">
        <w:rPr>
          <w:rFonts w:ascii="Palatino Linotype" w:hAnsi="Palatino Linotype" w:cs="Arial"/>
          <w:i/>
        </w:rPr>
        <w:t xml:space="preserve"> </w:t>
      </w:r>
      <w:r w:rsidRPr="00F60B71">
        <w:rPr>
          <w:rFonts w:ascii="Palatino Linotype" w:hAnsi="Palatino Linotype" w:cs="Arial"/>
          <w:b/>
          <w:i/>
          <w:u w:val="single"/>
        </w:rPr>
        <w:t>En el intercambio de información entre sujetos obligados para el ejercicio de sus atribuciones, los documentos que se encuentren clasificados deberán llevar la leyenda correspondiente</w:t>
      </w:r>
      <w:r w:rsidRPr="00F60B71">
        <w:rPr>
          <w:rFonts w:ascii="Palatino Linotype" w:hAnsi="Palatino Linotype" w:cs="Arial"/>
          <w:i/>
        </w:rPr>
        <w:t xml:space="preserve"> de conformidad con lo dispuesto en el Capítulo VIII de los presentes lineamientos.</w:t>
      </w:r>
    </w:p>
    <w:p w14:paraId="2B6DC71A" w14:textId="77777777" w:rsidR="00482D92" w:rsidRPr="00F60B71" w:rsidRDefault="00482D92" w:rsidP="00482D92">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p>
    <w:p w14:paraId="2D7BF3BB" w14:textId="77777777" w:rsidR="00482D92" w:rsidRPr="00F60B71" w:rsidRDefault="00482D92" w:rsidP="00482D92">
      <w:pPr>
        <w:ind w:left="709" w:right="709"/>
        <w:jc w:val="center"/>
        <w:rPr>
          <w:rFonts w:ascii="Palatino Linotype" w:hAnsi="Palatino Linotype" w:cs="Arial"/>
          <w:b/>
          <w:i/>
        </w:rPr>
      </w:pPr>
      <w:r w:rsidRPr="00F60B71">
        <w:rPr>
          <w:rFonts w:ascii="Palatino Linotype" w:hAnsi="Palatino Linotype" w:cs="Arial"/>
          <w:b/>
          <w:i/>
        </w:rPr>
        <w:t>CAPÍTULO VIII</w:t>
      </w:r>
    </w:p>
    <w:p w14:paraId="07422B1F" w14:textId="77777777" w:rsidR="00482D92" w:rsidRPr="00F60B71" w:rsidRDefault="00482D92" w:rsidP="00482D92">
      <w:pPr>
        <w:ind w:left="709" w:right="709"/>
        <w:jc w:val="center"/>
        <w:rPr>
          <w:rFonts w:ascii="Palatino Linotype" w:hAnsi="Palatino Linotype" w:cs="Arial"/>
          <w:b/>
          <w:i/>
        </w:rPr>
      </w:pPr>
      <w:r w:rsidRPr="00F60B71">
        <w:rPr>
          <w:rFonts w:ascii="Palatino Linotype" w:hAnsi="Palatino Linotype" w:cs="Arial"/>
          <w:b/>
          <w:i/>
        </w:rPr>
        <w:t>DE LA LEYENDA DE CLASIFICACIÓN</w:t>
      </w:r>
    </w:p>
    <w:p w14:paraId="107D041B" w14:textId="77777777" w:rsidR="00482D92" w:rsidRPr="00F60B71" w:rsidRDefault="00482D92" w:rsidP="00482D92">
      <w:pPr>
        <w:ind w:left="709" w:right="709"/>
        <w:jc w:val="both"/>
        <w:rPr>
          <w:rFonts w:ascii="Palatino Linotype" w:hAnsi="Palatino Linotype" w:cs="Arial"/>
          <w:i/>
        </w:rPr>
      </w:pPr>
      <w:r w:rsidRPr="00F60B71">
        <w:rPr>
          <w:rFonts w:ascii="Palatino Linotype" w:hAnsi="Palatino Linotype" w:cs="Arial"/>
          <w:b/>
          <w:i/>
        </w:rPr>
        <w:t xml:space="preserve">Quincuagésimo. </w:t>
      </w:r>
      <w:r w:rsidRPr="00F60B71">
        <w:rPr>
          <w:rFonts w:ascii="Palatino Linotype" w:hAnsi="Palatino Linotype" w:cs="Arial"/>
          <w:b/>
          <w:i/>
          <w:u w:val="single"/>
        </w:rPr>
        <w:t>Los titulares de las áreas de los sujetos obligados podrán utilizar los formatos contenidos en el presente Capítulo como modelo</w:t>
      </w:r>
      <w:r w:rsidRPr="00F60B71">
        <w:rPr>
          <w:rFonts w:ascii="Palatino Linotype" w:hAnsi="Palatino Linotype" w:cs="Arial"/>
          <w:i/>
        </w:rPr>
        <w:t xml:space="preserve"> para señalar la clasificación de documentos o expedientes, sin perjuicio de que establezcan los propios.</w:t>
      </w:r>
    </w:p>
    <w:p w14:paraId="271329FF" w14:textId="77777777" w:rsidR="00482D92" w:rsidRPr="00F60B71" w:rsidRDefault="00482D92" w:rsidP="00482D92">
      <w:pPr>
        <w:ind w:left="709" w:right="709"/>
        <w:jc w:val="both"/>
        <w:rPr>
          <w:rFonts w:ascii="Palatino Linotype" w:hAnsi="Palatino Linotype" w:cs="Arial"/>
          <w:i/>
        </w:rPr>
      </w:pPr>
      <w:r w:rsidRPr="00F60B71">
        <w:rPr>
          <w:rFonts w:ascii="Palatino Linotype" w:hAnsi="Palatino Linotype" w:cs="Arial"/>
          <w:i/>
        </w:rPr>
        <w:t>[…]</w:t>
      </w:r>
    </w:p>
    <w:p w14:paraId="253ED93B" w14:textId="77777777" w:rsidR="00482D92" w:rsidRPr="00F60B71" w:rsidRDefault="00482D92" w:rsidP="00482D92">
      <w:pPr>
        <w:ind w:left="709" w:right="709"/>
        <w:jc w:val="both"/>
        <w:rPr>
          <w:rFonts w:ascii="Palatino Linotype" w:hAnsi="Palatino Linotype" w:cs="Arial"/>
          <w:i/>
        </w:rPr>
      </w:pPr>
      <w:r w:rsidRPr="00F60B71">
        <w:rPr>
          <w:rFonts w:ascii="Palatino Linotype" w:hAnsi="Palatino Linotype" w:cs="Arial"/>
          <w:b/>
          <w:i/>
        </w:rPr>
        <w:t xml:space="preserve">Quincuagésimo tercero. </w:t>
      </w:r>
      <w:r w:rsidRPr="00F60B71">
        <w:rPr>
          <w:rFonts w:ascii="Palatino Linotype" w:hAnsi="Palatino Linotype" w:cs="Arial"/>
          <w:b/>
          <w:i/>
          <w:u w:val="single"/>
        </w:rPr>
        <w:t>El formato para señalar la clasificación parcial de un documento</w:t>
      </w:r>
      <w:r w:rsidRPr="00F60B71">
        <w:rPr>
          <w:rFonts w:ascii="Palatino Linotype" w:hAnsi="Palatino Linotype" w:cs="Arial"/>
          <w:i/>
        </w:rPr>
        <w:t>, es el siguiente:</w:t>
      </w:r>
    </w:p>
    <w:tbl>
      <w:tblPr>
        <w:tblStyle w:val="Tablaconcuadrcula11112"/>
        <w:tblW w:w="0" w:type="auto"/>
        <w:jc w:val="center"/>
        <w:tblLook w:val="04A0" w:firstRow="1" w:lastRow="0" w:firstColumn="1" w:lastColumn="0" w:noHBand="0" w:noVBand="1"/>
      </w:tblPr>
      <w:tblGrid>
        <w:gridCol w:w="1129"/>
        <w:gridCol w:w="1990"/>
        <w:gridCol w:w="4531"/>
      </w:tblGrid>
      <w:tr w:rsidR="00482D92" w:rsidRPr="00F60B71" w14:paraId="76E1A32F" w14:textId="77777777" w:rsidTr="0027680F">
        <w:trPr>
          <w:jc w:val="center"/>
        </w:trPr>
        <w:tc>
          <w:tcPr>
            <w:tcW w:w="1129" w:type="dxa"/>
            <w:tcBorders>
              <w:top w:val="nil"/>
              <w:left w:val="nil"/>
              <w:bottom w:val="single" w:sz="4" w:space="0" w:color="auto"/>
              <w:right w:val="single" w:sz="4" w:space="0" w:color="auto"/>
            </w:tcBorders>
          </w:tcPr>
          <w:p w14:paraId="77206BBF" w14:textId="77777777" w:rsidR="00482D92" w:rsidRPr="00F60B71" w:rsidRDefault="00482D92" w:rsidP="0027680F">
            <w:pPr>
              <w:jc w:val="both"/>
              <w:rPr>
                <w:rFonts w:ascii="Palatino Linotype" w:hAnsi="Palatino Linotype" w:cs="Arial"/>
                <w:i/>
              </w:rPr>
            </w:pPr>
          </w:p>
        </w:tc>
        <w:tc>
          <w:tcPr>
            <w:tcW w:w="1990" w:type="dxa"/>
            <w:tcBorders>
              <w:top w:val="single" w:sz="4" w:space="0" w:color="auto"/>
              <w:left w:val="single" w:sz="4" w:space="0" w:color="auto"/>
              <w:bottom w:val="single" w:sz="4" w:space="0" w:color="auto"/>
              <w:right w:val="single" w:sz="4" w:space="0" w:color="auto"/>
            </w:tcBorders>
          </w:tcPr>
          <w:p w14:paraId="31D26AE2" w14:textId="77777777" w:rsidR="00482D92" w:rsidRPr="00F60B71" w:rsidRDefault="00482D92" w:rsidP="0027680F">
            <w:pPr>
              <w:jc w:val="center"/>
              <w:rPr>
                <w:rFonts w:ascii="Palatino Linotype" w:hAnsi="Palatino Linotype"/>
                <w:b/>
                <w:i/>
              </w:rPr>
            </w:pPr>
            <w:r w:rsidRPr="00F60B71">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705B3A8A" w14:textId="77777777" w:rsidR="00482D92" w:rsidRPr="00F60B71" w:rsidRDefault="00482D92" w:rsidP="0027680F">
            <w:pPr>
              <w:jc w:val="center"/>
              <w:rPr>
                <w:rFonts w:ascii="Palatino Linotype" w:hAnsi="Palatino Linotype"/>
                <w:b/>
                <w:i/>
              </w:rPr>
            </w:pPr>
            <w:r w:rsidRPr="00F60B71">
              <w:rPr>
                <w:rFonts w:ascii="Palatino Linotype" w:hAnsi="Palatino Linotype"/>
                <w:b/>
                <w:i/>
              </w:rPr>
              <w:t>Dónde:</w:t>
            </w:r>
          </w:p>
        </w:tc>
      </w:tr>
      <w:tr w:rsidR="00482D92" w:rsidRPr="00F60B71" w14:paraId="2B3CB6D1" w14:textId="77777777" w:rsidTr="0027680F">
        <w:trPr>
          <w:jc w:val="center"/>
        </w:trPr>
        <w:tc>
          <w:tcPr>
            <w:tcW w:w="1129" w:type="dxa"/>
            <w:vMerge w:val="restart"/>
            <w:tcBorders>
              <w:top w:val="single" w:sz="4" w:space="0" w:color="auto"/>
            </w:tcBorders>
            <w:vAlign w:val="center"/>
          </w:tcPr>
          <w:p w14:paraId="493E475F" w14:textId="77777777" w:rsidR="00482D92" w:rsidRPr="00F60B71" w:rsidRDefault="00482D92" w:rsidP="0027680F">
            <w:pPr>
              <w:jc w:val="center"/>
              <w:rPr>
                <w:rFonts w:ascii="Palatino Linotype" w:hAnsi="Palatino Linotype" w:cs="Arial"/>
                <w:b/>
                <w:i/>
              </w:rPr>
            </w:pPr>
            <w:r w:rsidRPr="00F60B71">
              <w:rPr>
                <w:rFonts w:ascii="Palatino Linotype" w:hAnsi="Palatino Linotype" w:cs="Arial"/>
                <w:b/>
                <w:i/>
              </w:rPr>
              <w:t>Sello oficial o logotipo del sujeto obligado</w:t>
            </w:r>
          </w:p>
        </w:tc>
        <w:tc>
          <w:tcPr>
            <w:tcW w:w="1990" w:type="dxa"/>
            <w:tcBorders>
              <w:top w:val="single" w:sz="4" w:space="0" w:color="auto"/>
            </w:tcBorders>
          </w:tcPr>
          <w:p w14:paraId="7544E6BE" w14:textId="77777777" w:rsidR="00482D92" w:rsidRPr="00F60B71" w:rsidRDefault="00482D92" w:rsidP="0027680F">
            <w:pPr>
              <w:jc w:val="center"/>
              <w:rPr>
                <w:rFonts w:ascii="Palatino Linotype" w:hAnsi="Palatino Linotype" w:cs="Arial"/>
                <w:i/>
              </w:rPr>
            </w:pPr>
            <w:r w:rsidRPr="00F60B71">
              <w:rPr>
                <w:rFonts w:ascii="Palatino Linotype" w:hAnsi="Palatino Linotype" w:cs="Arial"/>
                <w:i/>
              </w:rPr>
              <w:t>Fecha de clasificación</w:t>
            </w:r>
          </w:p>
        </w:tc>
        <w:tc>
          <w:tcPr>
            <w:tcW w:w="4531" w:type="dxa"/>
            <w:tcBorders>
              <w:top w:val="single" w:sz="4" w:space="0" w:color="auto"/>
            </w:tcBorders>
          </w:tcPr>
          <w:p w14:paraId="6F55020E" w14:textId="77777777" w:rsidR="00482D92" w:rsidRPr="00F60B71" w:rsidRDefault="00482D92" w:rsidP="0027680F">
            <w:pPr>
              <w:jc w:val="both"/>
              <w:rPr>
                <w:rFonts w:ascii="Palatino Linotype" w:hAnsi="Palatino Linotype" w:cs="Arial"/>
                <w:i/>
              </w:rPr>
            </w:pPr>
            <w:r w:rsidRPr="00F60B71">
              <w:rPr>
                <w:rFonts w:ascii="Palatino Linotype" w:hAnsi="Palatino Linotype" w:cs="Arial"/>
                <w:i/>
              </w:rPr>
              <w:t>Se anotará la fecha en la que el Comité de Transparencia confirmó la clasificación del documento, en su caso.</w:t>
            </w:r>
          </w:p>
        </w:tc>
      </w:tr>
      <w:tr w:rsidR="00482D92" w:rsidRPr="00F60B71" w14:paraId="10CC3419" w14:textId="77777777" w:rsidTr="0027680F">
        <w:trPr>
          <w:jc w:val="center"/>
        </w:trPr>
        <w:tc>
          <w:tcPr>
            <w:tcW w:w="1129" w:type="dxa"/>
            <w:vMerge/>
          </w:tcPr>
          <w:p w14:paraId="533E40C6" w14:textId="77777777" w:rsidR="00482D92" w:rsidRPr="00F60B71" w:rsidRDefault="00482D92" w:rsidP="0027680F">
            <w:pPr>
              <w:jc w:val="both"/>
              <w:rPr>
                <w:rFonts w:ascii="Palatino Linotype" w:hAnsi="Palatino Linotype" w:cs="Arial"/>
                <w:i/>
              </w:rPr>
            </w:pPr>
          </w:p>
        </w:tc>
        <w:tc>
          <w:tcPr>
            <w:tcW w:w="1990" w:type="dxa"/>
          </w:tcPr>
          <w:p w14:paraId="1647C566" w14:textId="77777777" w:rsidR="00482D92" w:rsidRPr="00F60B71" w:rsidRDefault="00482D92" w:rsidP="0027680F">
            <w:pPr>
              <w:jc w:val="center"/>
              <w:rPr>
                <w:rFonts w:ascii="Palatino Linotype" w:hAnsi="Palatino Linotype" w:cs="Arial"/>
                <w:i/>
              </w:rPr>
            </w:pPr>
            <w:r w:rsidRPr="00F60B71">
              <w:rPr>
                <w:rFonts w:ascii="Palatino Linotype" w:hAnsi="Palatino Linotype" w:cs="Arial"/>
                <w:i/>
              </w:rPr>
              <w:t>Área</w:t>
            </w:r>
          </w:p>
        </w:tc>
        <w:tc>
          <w:tcPr>
            <w:tcW w:w="4531" w:type="dxa"/>
          </w:tcPr>
          <w:p w14:paraId="5A6C88E2" w14:textId="77777777" w:rsidR="00482D92" w:rsidRPr="00F60B71" w:rsidRDefault="00482D92" w:rsidP="0027680F">
            <w:pPr>
              <w:jc w:val="both"/>
              <w:rPr>
                <w:rFonts w:ascii="Palatino Linotype" w:hAnsi="Palatino Linotype" w:cs="Arial"/>
                <w:i/>
              </w:rPr>
            </w:pPr>
            <w:r w:rsidRPr="00F60B71">
              <w:rPr>
                <w:rFonts w:ascii="Palatino Linotype" w:hAnsi="Palatino Linotype" w:cs="Arial"/>
                <w:i/>
              </w:rPr>
              <w:t>Se señalará el nombre del área del cual es titular quien clasifica.</w:t>
            </w:r>
          </w:p>
        </w:tc>
      </w:tr>
      <w:tr w:rsidR="00482D92" w:rsidRPr="00F60B71" w14:paraId="7D76A7B5" w14:textId="77777777" w:rsidTr="0027680F">
        <w:trPr>
          <w:jc w:val="center"/>
        </w:trPr>
        <w:tc>
          <w:tcPr>
            <w:tcW w:w="1129" w:type="dxa"/>
            <w:vMerge/>
          </w:tcPr>
          <w:p w14:paraId="04F76F70" w14:textId="77777777" w:rsidR="00482D92" w:rsidRPr="00F60B71" w:rsidRDefault="00482D92" w:rsidP="0027680F">
            <w:pPr>
              <w:jc w:val="both"/>
              <w:rPr>
                <w:rFonts w:ascii="Palatino Linotype" w:hAnsi="Palatino Linotype" w:cs="Arial"/>
                <w:i/>
              </w:rPr>
            </w:pPr>
          </w:p>
        </w:tc>
        <w:tc>
          <w:tcPr>
            <w:tcW w:w="1990" w:type="dxa"/>
          </w:tcPr>
          <w:p w14:paraId="237AD2B0" w14:textId="77777777" w:rsidR="00482D92" w:rsidRPr="00F60B71" w:rsidRDefault="00482D92" w:rsidP="0027680F">
            <w:pPr>
              <w:jc w:val="center"/>
              <w:rPr>
                <w:rFonts w:ascii="Palatino Linotype" w:hAnsi="Palatino Linotype" w:cs="Arial"/>
                <w:i/>
              </w:rPr>
            </w:pPr>
            <w:r w:rsidRPr="00F60B71">
              <w:rPr>
                <w:rFonts w:ascii="Palatino Linotype" w:hAnsi="Palatino Linotype" w:cs="Arial"/>
                <w:i/>
              </w:rPr>
              <w:t>Información reservada</w:t>
            </w:r>
          </w:p>
        </w:tc>
        <w:tc>
          <w:tcPr>
            <w:tcW w:w="4531" w:type="dxa"/>
          </w:tcPr>
          <w:p w14:paraId="39F169DA" w14:textId="77777777" w:rsidR="00482D92" w:rsidRPr="00F60B71" w:rsidRDefault="00482D92" w:rsidP="0027680F">
            <w:pPr>
              <w:jc w:val="both"/>
              <w:rPr>
                <w:rFonts w:ascii="Palatino Linotype" w:hAnsi="Palatino Linotype" w:cs="Arial"/>
                <w:i/>
              </w:rPr>
            </w:pPr>
            <w:r w:rsidRPr="00F60B71">
              <w:rPr>
                <w:rFonts w:ascii="Palatino Linotype" w:hAnsi="Palatino Linotype" w:cs="Arial"/>
                <w:i/>
              </w:rPr>
              <w:t xml:space="preserve">Se indicarán, en su caso, las partes o páginas del documento que se clasifican como reservadas. Si el documento fuera reservado en su totalidad, se </w:t>
            </w:r>
            <w:proofErr w:type="gramStart"/>
            <w:r w:rsidRPr="00F60B71">
              <w:rPr>
                <w:rFonts w:ascii="Palatino Linotype" w:hAnsi="Palatino Linotype" w:cs="Arial"/>
                <w:i/>
              </w:rPr>
              <w:lastRenderedPageBreak/>
              <w:t>anotarán</w:t>
            </w:r>
            <w:proofErr w:type="gramEnd"/>
            <w:r w:rsidRPr="00F60B71">
              <w:rPr>
                <w:rFonts w:ascii="Palatino Linotype" w:hAnsi="Palatino Linotype" w:cs="Arial"/>
                <w:i/>
              </w:rPr>
              <w:t xml:space="preserve"> todas las páginas que lo conforman. Si el documento no contiene información reservada, se tachará este apartado.</w:t>
            </w:r>
          </w:p>
        </w:tc>
      </w:tr>
      <w:tr w:rsidR="00482D92" w:rsidRPr="00F60B71" w14:paraId="0B0B1480" w14:textId="77777777" w:rsidTr="0027680F">
        <w:trPr>
          <w:jc w:val="center"/>
        </w:trPr>
        <w:tc>
          <w:tcPr>
            <w:tcW w:w="1129" w:type="dxa"/>
            <w:vMerge/>
          </w:tcPr>
          <w:p w14:paraId="4C0CD0F3" w14:textId="77777777" w:rsidR="00482D92" w:rsidRPr="00F60B71" w:rsidRDefault="00482D92" w:rsidP="0027680F">
            <w:pPr>
              <w:jc w:val="both"/>
              <w:rPr>
                <w:rFonts w:ascii="Palatino Linotype" w:hAnsi="Palatino Linotype" w:cs="Arial"/>
                <w:i/>
              </w:rPr>
            </w:pPr>
          </w:p>
        </w:tc>
        <w:tc>
          <w:tcPr>
            <w:tcW w:w="1990" w:type="dxa"/>
          </w:tcPr>
          <w:p w14:paraId="22B8E068" w14:textId="77777777" w:rsidR="00482D92" w:rsidRPr="00F60B71" w:rsidRDefault="00482D92" w:rsidP="0027680F">
            <w:pPr>
              <w:jc w:val="center"/>
              <w:rPr>
                <w:rFonts w:ascii="Palatino Linotype" w:hAnsi="Palatino Linotype" w:cs="Arial"/>
                <w:i/>
              </w:rPr>
            </w:pPr>
            <w:r w:rsidRPr="00F60B71">
              <w:rPr>
                <w:rFonts w:ascii="Palatino Linotype" w:hAnsi="Palatino Linotype" w:cs="Arial"/>
                <w:i/>
              </w:rPr>
              <w:t>Periodo de reserva</w:t>
            </w:r>
          </w:p>
        </w:tc>
        <w:tc>
          <w:tcPr>
            <w:tcW w:w="4531" w:type="dxa"/>
          </w:tcPr>
          <w:p w14:paraId="2985BF5D" w14:textId="77777777" w:rsidR="00482D92" w:rsidRPr="00F60B71" w:rsidRDefault="00482D92" w:rsidP="0027680F">
            <w:pPr>
              <w:jc w:val="both"/>
              <w:rPr>
                <w:rFonts w:ascii="Palatino Linotype" w:hAnsi="Palatino Linotype" w:cs="Arial"/>
                <w:i/>
              </w:rPr>
            </w:pPr>
            <w:r w:rsidRPr="00F60B71">
              <w:rPr>
                <w:rFonts w:ascii="Palatino Linotype" w:hAnsi="Palatino Linotype" w:cs="Arial"/>
                <w:i/>
              </w:rPr>
              <w:t>Se anotará el número de años o meses por los que se mantendrá el documento o las partes del mismo como reservado.</w:t>
            </w:r>
          </w:p>
        </w:tc>
      </w:tr>
      <w:tr w:rsidR="00482D92" w:rsidRPr="00F60B71" w14:paraId="311938A8" w14:textId="77777777" w:rsidTr="0027680F">
        <w:trPr>
          <w:jc w:val="center"/>
        </w:trPr>
        <w:tc>
          <w:tcPr>
            <w:tcW w:w="1129" w:type="dxa"/>
            <w:vMerge/>
          </w:tcPr>
          <w:p w14:paraId="431E3171" w14:textId="77777777" w:rsidR="00482D92" w:rsidRPr="00F60B71" w:rsidRDefault="00482D92" w:rsidP="0027680F">
            <w:pPr>
              <w:jc w:val="both"/>
              <w:rPr>
                <w:rFonts w:ascii="Palatino Linotype" w:hAnsi="Palatino Linotype" w:cs="Arial"/>
                <w:i/>
              </w:rPr>
            </w:pPr>
          </w:p>
        </w:tc>
        <w:tc>
          <w:tcPr>
            <w:tcW w:w="1990" w:type="dxa"/>
          </w:tcPr>
          <w:p w14:paraId="785B85B4" w14:textId="77777777" w:rsidR="00482D92" w:rsidRPr="00F60B71" w:rsidRDefault="00482D92" w:rsidP="0027680F">
            <w:pPr>
              <w:jc w:val="center"/>
              <w:rPr>
                <w:rFonts w:ascii="Palatino Linotype" w:hAnsi="Palatino Linotype" w:cs="Arial"/>
                <w:i/>
              </w:rPr>
            </w:pPr>
            <w:r w:rsidRPr="00F60B71">
              <w:rPr>
                <w:rFonts w:ascii="Palatino Linotype" w:hAnsi="Palatino Linotype" w:cs="Arial"/>
                <w:i/>
              </w:rPr>
              <w:t>Fundamento legal</w:t>
            </w:r>
          </w:p>
        </w:tc>
        <w:tc>
          <w:tcPr>
            <w:tcW w:w="4531" w:type="dxa"/>
          </w:tcPr>
          <w:p w14:paraId="6A25396F" w14:textId="77777777" w:rsidR="00482D92" w:rsidRPr="00F60B71" w:rsidRDefault="00482D92" w:rsidP="0027680F">
            <w:pPr>
              <w:jc w:val="both"/>
              <w:rPr>
                <w:rFonts w:ascii="Palatino Linotype" w:hAnsi="Palatino Linotype" w:cs="Arial"/>
                <w:i/>
              </w:rPr>
            </w:pPr>
            <w:r w:rsidRPr="00F60B71">
              <w:rPr>
                <w:rFonts w:ascii="Palatino Linotype" w:hAnsi="Palatino Linotype" w:cs="Arial"/>
                <w:i/>
              </w:rPr>
              <w:t>Se señalará el nombre del ordenamiento, el o los artículos, fracción(es), párrafo(s) con base en los cuales se sustente la reserva.</w:t>
            </w:r>
          </w:p>
        </w:tc>
      </w:tr>
      <w:tr w:rsidR="00482D92" w:rsidRPr="00F60B71" w14:paraId="19C178E4" w14:textId="77777777" w:rsidTr="0027680F">
        <w:trPr>
          <w:jc w:val="center"/>
        </w:trPr>
        <w:tc>
          <w:tcPr>
            <w:tcW w:w="1129" w:type="dxa"/>
            <w:vMerge/>
          </w:tcPr>
          <w:p w14:paraId="2F9F5D00" w14:textId="77777777" w:rsidR="00482D92" w:rsidRPr="00F60B71" w:rsidRDefault="00482D92" w:rsidP="0027680F">
            <w:pPr>
              <w:jc w:val="both"/>
              <w:rPr>
                <w:rFonts w:ascii="Palatino Linotype" w:hAnsi="Palatino Linotype" w:cs="Arial"/>
                <w:i/>
              </w:rPr>
            </w:pPr>
          </w:p>
        </w:tc>
        <w:tc>
          <w:tcPr>
            <w:tcW w:w="1990" w:type="dxa"/>
          </w:tcPr>
          <w:p w14:paraId="0FBF85EC" w14:textId="77777777" w:rsidR="00482D92" w:rsidRPr="00F60B71" w:rsidRDefault="00482D92" w:rsidP="0027680F">
            <w:pPr>
              <w:jc w:val="center"/>
              <w:rPr>
                <w:rFonts w:ascii="Palatino Linotype" w:hAnsi="Palatino Linotype" w:cs="Arial"/>
                <w:i/>
              </w:rPr>
            </w:pPr>
            <w:r w:rsidRPr="00F60B71">
              <w:rPr>
                <w:rFonts w:ascii="Palatino Linotype" w:hAnsi="Palatino Linotype" w:cs="Arial"/>
                <w:i/>
              </w:rPr>
              <w:t>Ampliación del periodo de reserva</w:t>
            </w:r>
          </w:p>
        </w:tc>
        <w:tc>
          <w:tcPr>
            <w:tcW w:w="4531" w:type="dxa"/>
          </w:tcPr>
          <w:p w14:paraId="418155B3" w14:textId="77777777" w:rsidR="00482D92" w:rsidRPr="00F60B71" w:rsidRDefault="00482D92" w:rsidP="0027680F">
            <w:pPr>
              <w:jc w:val="both"/>
              <w:rPr>
                <w:rFonts w:ascii="Palatino Linotype" w:hAnsi="Palatino Linotype" w:cs="Arial"/>
                <w:i/>
              </w:rPr>
            </w:pPr>
            <w:r w:rsidRPr="00F60B71">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482D92" w:rsidRPr="00F60B71" w14:paraId="4241E39F" w14:textId="77777777" w:rsidTr="0027680F">
        <w:trPr>
          <w:jc w:val="center"/>
        </w:trPr>
        <w:tc>
          <w:tcPr>
            <w:tcW w:w="1129" w:type="dxa"/>
            <w:vMerge/>
          </w:tcPr>
          <w:p w14:paraId="2E477388" w14:textId="77777777" w:rsidR="00482D92" w:rsidRPr="00F60B71" w:rsidRDefault="00482D92" w:rsidP="0027680F">
            <w:pPr>
              <w:jc w:val="both"/>
              <w:rPr>
                <w:rFonts w:ascii="Palatino Linotype" w:hAnsi="Palatino Linotype" w:cs="Arial"/>
                <w:i/>
              </w:rPr>
            </w:pPr>
          </w:p>
        </w:tc>
        <w:tc>
          <w:tcPr>
            <w:tcW w:w="1990" w:type="dxa"/>
          </w:tcPr>
          <w:p w14:paraId="062804CC" w14:textId="77777777" w:rsidR="00482D92" w:rsidRPr="00F60B71" w:rsidRDefault="00482D92" w:rsidP="0027680F">
            <w:pPr>
              <w:jc w:val="center"/>
              <w:rPr>
                <w:rFonts w:ascii="Palatino Linotype" w:hAnsi="Palatino Linotype" w:cs="Arial"/>
                <w:b/>
                <w:i/>
                <w:u w:val="single"/>
              </w:rPr>
            </w:pPr>
            <w:r w:rsidRPr="00F60B71">
              <w:rPr>
                <w:rFonts w:ascii="Palatino Linotype" w:hAnsi="Palatino Linotype" w:cs="Arial"/>
                <w:b/>
                <w:i/>
                <w:u w:val="single"/>
              </w:rPr>
              <w:t>Confidencial</w:t>
            </w:r>
          </w:p>
        </w:tc>
        <w:tc>
          <w:tcPr>
            <w:tcW w:w="4531" w:type="dxa"/>
          </w:tcPr>
          <w:p w14:paraId="484CB829" w14:textId="77777777" w:rsidR="00482D92" w:rsidRPr="00F60B71" w:rsidRDefault="00482D92" w:rsidP="0027680F">
            <w:pPr>
              <w:jc w:val="both"/>
              <w:rPr>
                <w:rFonts w:ascii="Palatino Linotype" w:hAnsi="Palatino Linotype" w:cs="Arial"/>
                <w:i/>
              </w:rPr>
            </w:pPr>
            <w:r w:rsidRPr="00F60B71">
              <w:rPr>
                <w:rFonts w:ascii="Palatino Linotype" w:hAnsi="Palatino Linotype" w:cs="Arial"/>
                <w:i/>
              </w:rPr>
              <w:t xml:space="preserve">Se indicarán, en su caso, </w:t>
            </w:r>
            <w:r w:rsidRPr="00F60B71">
              <w:rPr>
                <w:rFonts w:ascii="Palatino Linotype" w:hAnsi="Palatino Linotype" w:cs="Arial"/>
                <w:b/>
                <w:i/>
                <w:u w:val="single"/>
              </w:rPr>
              <w:t>las partes o páginas del documento que se clasifica como confidencial</w:t>
            </w:r>
            <w:r w:rsidRPr="00F60B71">
              <w:rPr>
                <w:rFonts w:ascii="Palatino Linotype" w:hAnsi="Palatino Linotype" w:cs="Arial"/>
                <w:i/>
              </w:rPr>
              <w:t xml:space="preserve">. </w:t>
            </w:r>
            <w:r w:rsidRPr="00F60B71">
              <w:rPr>
                <w:rFonts w:ascii="Palatino Linotype" w:hAnsi="Palatino Linotype" w:cs="Arial"/>
                <w:b/>
                <w:i/>
                <w:u w:val="single"/>
              </w:rPr>
              <w:t>Si el documento fuera confidencial en su totalidad, se anotarán todas las páginas que lo conforman</w:t>
            </w:r>
            <w:r w:rsidRPr="00F60B71">
              <w:rPr>
                <w:rFonts w:ascii="Palatino Linotype" w:hAnsi="Palatino Linotype" w:cs="Arial"/>
                <w:i/>
              </w:rPr>
              <w:t>. Si el documento no contiene información confidencial, se tachará este apartado.</w:t>
            </w:r>
          </w:p>
        </w:tc>
      </w:tr>
      <w:tr w:rsidR="00482D92" w:rsidRPr="00F60B71" w14:paraId="7F0DD597" w14:textId="77777777" w:rsidTr="0027680F">
        <w:trPr>
          <w:jc w:val="center"/>
        </w:trPr>
        <w:tc>
          <w:tcPr>
            <w:tcW w:w="1129" w:type="dxa"/>
            <w:vMerge/>
          </w:tcPr>
          <w:p w14:paraId="74C625B9" w14:textId="77777777" w:rsidR="00482D92" w:rsidRPr="00F60B71" w:rsidRDefault="00482D92" w:rsidP="0027680F">
            <w:pPr>
              <w:jc w:val="both"/>
              <w:rPr>
                <w:rFonts w:ascii="Palatino Linotype" w:hAnsi="Palatino Linotype" w:cs="Arial"/>
                <w:i/>
              </w:rPr>
            </w:pPr>
          </w:p>
        </w:tc>
        <w:tc>
          <w:tcPr>
            <w:tcW w:w="1990" w:type="dxa"/>
          </w:tcPr>
          <w:p w14:paraId="70A217AD" w14:textId="77777777" w:rsidR="00482D92" w:rsidRPr="00F60B71" w:rsidRDefault="00482D92" w:rsidP="0027680F">
            <w:pPr>
              <w:jc w:val="center"/>
              <w:rPr>
                <w:rFonts w:ascii="Palatino Linotype" w:hAnsi="Palatino Linotype" w:cs="Arial"/>
                <w:i/>
              </w:rPr>
            </w:pPr>
            <w:r w:rsidRPr="00F60B71">
              <w:rPr>
                <w:rFonts w:ascii="Palatino Linotype" w:hAnsi="Palatino Linotype" w:cs="Arial"/>
                <w:i/>
              </w:rPr>
              <w:t>Fundamento legal</w:t>
            </w:r>
          </w:p>
        </w:tc>
        <w:tc>
          <w:tcPr>
            <w:tcW w:w="4531" w:type="dxa"/>
          </w:tcPr>
          <w:p w14:paraId="1573303A" w14:textId="77777777" w:rsidR="00482D92" w:rsidRPr="00F60B71" w:rsidRDefault="00482D92" w:rsidP="0027680F">
            <w:pPr>
              <w:jc w:val="both"/>
              <w:rPr>
                <w:rFonts w:ascii="Palatino Linotype" w:hAnsi="Palatino Linotype" w:cs="Arial"/>
                <w:i/>
              </w:rPr>
            </w:pPr>
            <w:r w:rsidRPr="00F60B71">
              <w:rPr>
                <w:rFonts w:ascii="Palatino Linotype" w:hAnsi="Palatino Linotype" w:cs="Arial"/>
                <w:i/>
              </w:rPr>
              <w:t>Se señalará el nombre del ordenamiento, el o los artículos, fracción(es), párrafo(s) con base en los cuales se sustente la confidencialidad.</w:t>
            </w:r>
          </w:p>
        </w:tc>
      </w:tr>
      <w:tr w:rsidR="00482D92" w:rsidRPr="00F60B71" w14:paraId="3F6EF029" w14:textId="77777777" w:rsidTr="0027680F">
        <w:trPr>
          <w:jc w:val="center"/>
        </w:trPr>
        <w:tc>
          <w:tcPr>
            <w:tcW w:w="1129" w:type="dxa"/>
            <w:vMerge/>
          </w:tcPr>
          <w:p w14:paraId="50C80EB8" w14:textId="77777777" w:rsidR="00482D92" w:rsidRPr="00F60B71" w:rsidRDefault="00482D92" w:rsidP="0027680F">
            <w:pPr>
              <w:jc w:val="both"/>
              <w:rPr>
                <w:rFonts w:ascii="Palatino Linotype" w:hAnsi="Palatino Linotype" w:cs="Arial"/>
                <w:i/>
              </w:rPr>
            </w:pPr>
          </w:p>
        </w:tc>
        <w:tc>
          <w:tcPr>
            <w:tcW w:w="1990" w:type="dxa"/>
          </w:tcPr>
          <w:p w14:paraId="25E99544" w14:textId="77777777" w:rsidR="00482D92" w:rsidRPr="00F60B71" w:rsidRDefault="00482D92" w:rsidP="0027680F">
            <w:pPr>
              <w:jc w:val="center"/>
              <w:rPr>
                <w:rFonts w:ascii="Palatino Linotype" w:hAnsi="Palatino Linotype" w:cs="Arial"/>
                <w:i/>
              </w:rPr>
            </w:pPr>
            <w:r w:rsidRPr="00F60B71">
              <w:rPr>
                <w:rFonts w:ascii="Palatino Linotype" w:hAnsi="Palatino Linotype" w:cs="Arial"/>
                <w:i/>
              </w:rPr>
              <w:t>Rúbrica del titular del área</w:t>
            </w:r>
          </w:p>
        </w:tc>
        <w:tc>
          <w:tcPr>
            <w:tcW w:w="4531" w:type="dxa"/>
          </w:tcPr>
          <w:p w14:paraId="0D10252D" w14:textId="77777777" w:rsidR="00482D92" w:rsidRPr="00F60B71" w:rsidRDefault="00482D92" w:rsidP="0027680F">
            <w:pPr>
              <w:jc w:val="both"/>
              <w:rPr>
                <w:rFonts w:ascii="Palatino Linotype" w:hAnsi="Palatino Linotype" w:cs="Arial"/>
                <w:i/>
              </w:rPr>
            </w:pPr>
            <w:r w:rsidRPr="00F60B71">
              <w:rPr>
                <w:rFonts w:ascii="Palatino Linotype" w:hAnsi="Palatino Linotype" w:cs="Arial"/>
                <w:i/>
              </w:rPr>
              <w:t>Rúbrica autógrafa de quien clasifica.</w:t>
            </w:r>
          </w:p>
        </w:tc>
      </w:tr>
      <w:tr w:rsidR="00482D92" w:rsidRPr="00F60B71" w14:paraId="2ED421A4" w14:textId="77777777" w:rsidTr="0027680F">
        <w:trPr>
          <w:jc w:val="center"/>
        </w:trPr>
        <w:tc>
          <w:tcPr>
            <w:tcW w:w="1129" w:type="dxa"/>
            <w:vMerge/>
          </w:tcPr>
          <w:p w14:paraId="1E00334E" w14:textId="77777777" w:rsidR="00482D92" w:rsidRPr="00F60B71" w:rsidRDefault="00482D92" w:rsidP="0027680F">
            <w:pPr>
              <w:jc w:val="both"/>
              <w:rPr>
                <w:rFonts w:ascii="Palatino Linotype" w:hAnsi="Palatino Linotype" w:cs="Arial"/>
                <w:i/>
              </w:rPr>
            </w:pPr>
          </w:p>
        </w:tc>
        <w:tc>
          <w:tcPr>
            <w:tcW w:w="1990" w:type="dxa"/>
          </w:tcPr>
          <w:p w14:paraId="08BD0C15" w14:textId="77777777" w:rsidR="00482D92" w:rsidRPr="00F60B71" w:rsidRDefault="00482D92" w:rsidP="0027680F">
            <w:pPr>
              <w:jc w:val="center"/>
              <w:rPr>
                <w:rFonts w:ascii="Palatino Linotype" w:hAnsi="Palatino Linotype" w:cs="Arial"/>
                <w:i/>
              </w:rPr>
            </w:pPr>
            <w:r w:rsidRPr="00F60B71">
              <w:rPr>
                <w:rFonts w:ascii="Palatino Linotype" w:hAnsi="Palatino Linotype" w:cs="Arial"/>
                <w:i/>
              </w:rPr>
              <w:t>Fecha de desclasificación</w:t>
            </w:r>
          </w:p>
        </w:tc>
        <w:tc>
          <w:tcPr>
            <w:tcW w:w="4531" w:type="dxa"/>
          </w:tcPr>
          <w:p w14:paraId="578545D0" w14:textId="77777777" w:rsidR="00482D92" w:rsidRPr="00F60B71" w:rsidRDefault="00482D92" w:rsidP="0027680F">
            <w:pPr>
              <w:jc w:val="both"/>
              <w:rPr>
                <w:rFonts w:ascii="Palatino Linotype" w:hAnsi="Palatino Linotype" w:cs="Arial"/>
                <w:i/>
              </w:rPr>
            </w:pPr>
            <w:r w:rsidRPr="00F60B71">
              <w:rPr>
                <w:rFonts w:ascii="Palatino Linotype" w:hAnsi="Palatino Linotype" w:cs="Arial"/>
                <w:i/>
              </w:rPr>
              <w:t>Se anotará la fecha en que se desclasifica el documento.</w:t>
            </w:r>
          </w:p>
        </w:tc>
      </w:tr>
      <w:tr w:rsidR="00482D92" w:rsidRPr="00F60B71" w14:paraId="3B1C3B23" w14:textId="77777777" w:rsidTr="0027680F">
        <w:trPr>
          <w:jc w:val="center"/>
        </w:trPr>
        <w:tc>
          <w:tcPr>
            <w:tcW w:w="1129" w:type="dxa"/>
            <w:vMerge/>
          </w:tcPr>
          <w:p w14:paraId="1B1B6BB2" w14:textId="77777777" w:rsidR="00482D92" w:rsidRPr="00F60B71" w:rsidRDefault="00482D92" w:rsidP="0027680F">
            <w:pPr>
              <w:jc w:val="both"/>
              <w:rPr>
                <w:rFonts w:ascii="Palatino Linotype" w:hAnsi="Palatino Linotype" w:cs="Arial"/>
                <w:i/>
              </w:rPr>
            </w:pPr>
          </w:p>
        </w:tc>
        <w:tc>
          <w:tcPr>
            <w:tcW w:w="1990" w:type="dxa"/>
          </w:tcPr>
          <w:p w14:paraId="05FF3A59" w14:textId="77777777" w:rsidR="00482D92" w:rsidRPr="00F60B71" w:rsidRDefault="00482D92" w:rsidP="0027680F">
            <w:pPr>
              <w:jc w:val="center"/>
              <w:rPr>
                <w:rFonts w:ascii="Palatino Linotype" w:hAnsi="Palatino Linotype" w:cs="Arial"/>
                <w:i/>
              </w:rPr>
            </w:pPr>
            <w:r w:rsidRPr="00F60B71">
              <w:rPr>
                <w:rFonts w:ascii="Palatino Linotype" w:hAnsi="Palatino Linotype" w:cs="Arial"/>
                <w:i/>
              </w:rPr>
              <w:t>Rúbrica y cargo del servidor público</w:t>
            </w:r>
          </w:p>
        </w:tc>
        <w:tc>
          <w:tcPr>
            <w:tcW w:w="4531" w:type="dxa"/>
            <w:vAlign w:val="center"/>
          </w:tcPr>
          <w:p w14:paraId="2B6E2207" w14:textId="77777777" w:rsidR="00482D92" w:rsidRPr="00F60B71" w:rsidRDefault="00482D92" w:rsidP="0027680F">
            <w:pPr>
              <w:rPr>
                <w:rFonts w:ascii="Palatino Linotype" w:hAnsi="Palatino Linotype" w:cs="Arial"/>
                <w:i/>
              </w:rPr>
            </w:pPr>
            <w:r w:rsidRPr="00F60B71">
              <w:rPr>
                <w:rFonts w:ascii="Palatino Linotype" w:hAnsi="Palatino Linotype" w:cs="Arial"/>
                <w:i/>
              </w:rPr>
              <w:t>Rúbrica autógrafa de quien desclasifica.</w:t>
            </w:r>
          </w:p>
        </w:tc>
      </w:tr>
    </w:tbl>
    <w:p w14:paraId="45158A54" w14:textId="77777777" w:rsidR="00482D92" w:rsidRPr="00F60B71" w:rsidRDefault="00482D92" w:rsidP="00482D92">
      <w:pPr>
        <w:ind w:left="709" w:right="709"/>
        <w:jc w:val="both"/>
        <w:rPr>
          <w:rFonts w:ascii="Palatino Linotype" w:hAnsi="Palatino Linotype" w:cs="Arial"/>
        </w:rPr>
      </w:pPr>
      <w:r w:rsidRPr="00F60B71">
        <w:rPr>
          <w:rFonts w:ascii="Palatino Linotype" w:hAnsi="Palatino Linotype" w:cs="Arial"/>
        </w:rPr>
        <w:t>(Énfasis Añadido)</w:t>
      </w:r>
    </w:p>
    <w:p w14:paraId="66687F78" w14:textId="77777777" w:rsidR="00482D92" w:rsidRPr="00017173" w:rsidRDefault="00482D92" w:rsidP="00482D92">
      <w:pPr>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rPr>
        <w:t>Por lo tanto,</w:t>
      </w:r>
      <w:r w:rsidRPr="00017173">
        <w:rPr>
          <w:rFonts w:ascii="Palatino Linotype" w:hAnsi="Palatino Linotype"/>
          <w:sz w:val="24"/>
          <w:szCs w:val="24"/>
        </w:rPr>
        <w:t xml:space="preserve"> es importante referir que el Sujeto Obligado deberá seguir el procedimiento legal establecido para su clasificación, esto es, que su Comité de</w:t>
      </w:r>
      <w:r w:rsidRPr="00017173">
        <w:rPr>
          <w:rFonts w:ascii="Palatino Linotype" w:hAnsi="Palatino Linotype" w:cs="Arial"/>
          <w:sz w:val="24"/>
          <w:szCs w:val="24"/>
        </w:rPr>
        <w:t xml:space="preserve"> Transparencia emita </w:t>
      </w:r>
      <w:r w:rsidRPr="00017173">
        <w:rPr>
          <w:rFonts w:ascii="Palatino Linotype" w:hAnsi="Palatino Linotype" w:cs="Arial"/>
          <w:sz w:val="24"/>
          <w:szCs w:val="24"/>
          <w:lang w:val="es-ES_tradnl"/>
        </w:rPr>
        <w:t>un</w:t>
      </w:r>
      <w:r w:rsidRPr="00017173">
        <w:rPr>
          <w:rFonts w:ascii="Palatino Linotype" w:hAnsi="Palatino Linotype" w:cs="Arial"/>
          <w:sz w:val="24"/>
          <w:szCs w:val="24"/>
        </w:rPr>
        <w:t xml:space="preserve"> Acuerdo de Clasificación que cumpla con las formalidades antes citadas</w:t>
      </w:r>
      <w:r w:rsidRPr="00017173">
        <w:rPr>
          <w:rFonts w:ascii="Palatino Linotype" w:hAnsi="Palatino Linotype" w:cs="Arial"/>
          <w:b/>
          <w:sz w:val="24"/>
          <w:szCs w:val="24"/>
        </w:rPr>
        <w:t xml:space="preserve"> </w:t>
      </w:r>
      <w:r w:rsidRPr="00017173">
        <w:rPr>
          <w:rFonts w:ascii="Palatino Linotype" w:hAnsi="Palatino Linotype" w:cs="Arial"/>
          <w:sz w:val="24"/>
          <w:szCs w:val="24"/>
        </w:rPr>
        <w:t xml:space="preserve">que la sustente, en el que se expongan los fundamentos y razones que llevaron a la autoridad a clasificar la información, de lo contrario, implica dejar al </w:t>
      </w:r>
      <w:r w:rsidRPr="00017173">
        <w:rPr>
          <w:rFonts w:ascii="Palatino Linotype" w:hAnsi="Palatino Linotype" w:cs="Arial"/>
          <w:sz w:val="24"/>
          <w:szCs w:val="24"/>
        </w:rPr>
        <w:lastRenderedPageBreak/>
        <w:t>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1EF1F52" w14:textId="77777777" w:rsidR="00482D92" w:rsidRPr="00017173" w:rsidRDefault="00482D92" w:rsidP="00482D92">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r w:rsidRPr="00017173">
        <w:rPr>
          <w:rFonts w:ascii="Palatino Linotype" w:hAnsi="Palatino Linotype" w:cs="Arial"/>
          <w:color w:val="000000" w:themeColor="text1"/>
          <w:sz w:val="24"/>
          <w:szCs w:val="24"/>
        </w:rPr>
        <w:t>En razón de lo anteriormente expuesto, este Instituto estima que las razones o motivos de inconformidad hechos valer por la Recurrente devienen fundadas y suficientes para revocar las respuestas del Sujeto Obligado y ordenarle haga entrega de la información descrita en el presente Considerando.</w:t>
      </w:r>
    </w:p>
    <w:p w14:paraId="5D9168E0" w14:textId="77777777" w:rsidR="00482D92" w:rsidRPr="00017173" w:rsidRDefault="00482D92" w:rsidP="00482D92">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p>
    <w:p w14:paraId="2E713C48" w14:textId="77777777" w:rsidR="00482D92" w:rsidRPr="00017173" w:rsidRDefault="00482D92" w:rsidP="00482D92">
      <w:pPr>
        <w:widowControl w:val="0"/>
        <w:autoSpaceDE w:val="0"/>
        <w:autoSpaceDN w:val="0"/>
        <w:adjustRightInd w:val="0"/>
        <w:spacing w:line="360" w:lineRule="auto"/>
        <w:jc w:val="both"/>
        <w:rPr>
          <w:rFonts w:ascii="Palatino Linotype" w:eastAsia="Calibri" w:hAnsi="Palatino Linotype" w:cs="Arial"/>
          <w:sz w:val="24"/>
          <w:szCs w:val="24"/>
        </w:rPr>
      </w:pPr>
      <w:r w:rsidRPr="00017173">
        <w:rPr>
          <w:rFonts w:ascii="Palatino Linotype" w:eastAsia="Calibri" w:hAnsi="Palatino Linotype" w:cs="Arial"/>
          <w:sz w:val="24"/>
          <w:szCs w:val="24"/>
        </w:rPr>
        <w:t xml:space="preserve">Así, con </w:t>
      </w:r>
      <w:r w:rsidRPr="00017173">
        <w:rPr>
          <w:rFonts w:ascii="Palatino Linotype" w:hAnsi="Palatino Linotype" w:cs="Arial"/>
          <w:sz w:val="24"/>
          <w:szCs w:val="24"/>
        </w:rPr>
        <w:t>fundamento</w:t>
      </w:r>
      <w:r w:rsidRPr="00017173">
        <w:rPr>
          <w:rFonts w:ascii="Palatino Linotype" w:eastAsia="Calibri" w:hAnsi="Palatino Linotype" w:cs="Arial"/>
          <w:sz w:val="24"/>
          <w:szCs w:val="24"/>
        </w:rPr>
        <w:t xml:space="preserve"> en lo prescrito en los artículos 5, párrafos </w:t>
      </w:r>
      <w:r w:rsidRPr="00017173">
        <w:rPr>
          <w:rFonts w:ascii="Palatino Linotype" w:hAnsi="Palatino Linotype"/>
          <w:sz w:val="24"/>
          <w:szCs w:val="24"/>
          <w:lang w:val="es-ES"/>
        </w:rPr>
        <w:t>vigésimo noveno, trigésimo y trigésimo primero</w:t>
      </w:r>
      <w:r w:rsidRPr="00017173">
        <w:rPr>
          <w:rFonts w:ascii="Palatino Linotype" w:hAnsi="Palatino Linotype" w:cs="Arial"/>
          <w:sz w:val="24"/>
          <w:szCs w:val="24"/>
        </w:rPr>
        <w:t>,</w:t>
      </w:r>
      <w:r w:rsidRPr="00017173">
        <w:rPr>
          <w:rFonts w:ascii="Palatino Linotype" w:hAnsi="Palatino Linotype"/>
          <w:sz w:val="24"/>
          <w:szCs w:val="24"/>
        </w:rPr>
        <w:t xml:space="preserve"> fracciones IV y V,</w:t>
      </w:r>
      <w:r w:rsidRPr="00017173">
        <w:rPr>
          <w:rFonts w:ascii="Palatino Linotype" w:eastAsia="Calibri" w:hAnsi="Palatino Linotype" w:cs="Arial"/>
          <w:sz w:val="24"/>
          <w:szCs w:val="24"/>
        </w:rPr>
        <w:t xml:space="preserve"> de la Constitución Política del Estado Libre y Soberano de </w:t>
      </w:r>
      <w:r w:rsidRPr="00017173">
        <w:rPr>
          <w:rFonts w:ascii="Palatino Linotype" w:hAnsi="Palatino Linotype" w:cs="Arial"/>
          <w:sz w:val="24"/>
          <w:szCs w:val="24"/>
          <w:lang w:val="es-ES_tradnl"/>
        </w:rPr>
        <w:t>México</w:t>
      </w:r>
      <w:r w:rsidRPr="00017173">
        <w:rPr>
          <w:rFonts w:ascii="Palatino Linotype" w:eastAsia="Calibri" w:hAnsi="Palatino Linotype" w:cs="Arial"/>
          <w:sz w:val="24"/>
          <w:szCs w:val="24"/>
        </w:rPr>
        <w:t xml:space="preserve">, y los artículos </w:t>
      </w:r>
      <w:r w:rsidRPr="00017173">
        <w:rPr>
          <w:rFonts w:ascii="Palatino Linotype" w:hAnsi="Palatino Linotype"/>
          <w:sz w:val="24"/>
          <w:szCs w:val="24"/>
        </w:rPr>
        <w:t xml:space="preserve">2, </w:t>
      </w:r>
      <w:r w:rsidRPr="00017173">
        <w:rPr>
          <w:rFonts w:ascii="Palatino Linotype" w:hAnsi="Palatino Linotype" w:cs="Arial"/>
          <w:sz w:val="24"/>
          <w:szCs w:val="24"/>
        </w:rPr>
        <w:t>fracción</w:t>
      </w:r>
      <w:r w:rsidRPr="00017173">
        <w:rPr>
          <w:rFonts w:ascii="Palatino Linotype" w:hAnsi="Palatino Linotype"/>
          <w:sz w:val="24"/>
          <w:szCs w:val="24"/>
        </w:rPr>
        <w:t xml:space="preserve"> II, 9, </w:t>
      </w:r>
      <w:r w:rsidRPr="00017173">
        <w:rPr>
          <w:rFonts w:ascii="Palatino Linotype" w:hAnsi="Palatino Linotype" w:cs="Arial"/>
          <w:sz w:val="24"/>
          <w:szCs w:val="24"/>
          <w:lang w:val="es-ES_tradnl"/>
        </w:rPr>
        <w:t>29</w:t>
      </w:r>
      <w:r w:rsidRPr="00017173">
        <w:rPr>
          <w:rFonts w:ascii="Palatino Linotype" w:hAnsi="Palatino Linotype"/>
          <w:sz w:val="24"/>
          <w:szCs w:val="24"/>
        </w:rPr>
        <w:t>, 36, fracciones I y II, 176, 178, 179, 181, 185, fracción I, 186 y 188,</w:t>
      </w:r>
      <w:r w:rsidRPr="00017173">
        <w:rPr>
          <w:rFonts w:ascii="Palatino Linotype" w:eastAsia="Calibri" w:hAnsi="Palatino Linotype" w:cs="Arial"/>
          <w:sz w:val="24"/>
          <w:szCs w:val="24"/>
        </w:rPr>
        <w:t xml:space="preserve"> de la Ley de Transparencia y Acceso a la Información Pública del Estado de México y </w:t>
      </w:r>
      <w:r w:rsidRPr="00017173">
        <w:rPr>
          <w:rFonts w:ascii="Palatino Linotype" w:hAnsi="Palatino Linotype" w:cs="Arial"/>
          <w:sz w:val="24"/>
          <w:szCs w:val="24"/>
        </w:rPr>
        <w:t>Municipios</w:t>
      </w:r>
      <w:r w:rsidRPr="00017173">
        <w:rPr>
          <w:rFonts w:ascii="Palatino Linotype" w:eastAsia="Calibri" w:hAnsi="Palatino Linotype" w:cs="Arial"/>
          <w:sz w:val="24"/>
          <w:szCs w:val="24"/>
        </w:rPr>
        <w:t xml:space="preserve">, </w:t>
      </w:r>
      <w:r w:rsidRPr="00017173">
        <w:rPr>
          <w:rFonts w:ascii="Palatino Linotype" w:hAnsi="Palatino Linotype"/>
          <w:sz w:val="24"/>
          <w:szCs w:val="24"/>
        </w:rPr>
        <w:t>este</w:t>
      </w:r>
      <w:r w:rsidRPr="00017173">
        <w:rPr>
          <w:rFonts w:ascii="Palatino Linotype" w:eastAsia="Calibri" w:hAnsi="Palatino Linotype" w:cs="Arial"/>
          <w:sz w:val="24"/>
          <w:szCs w:val="24"/>
        </w:rPr>
        <w:t xml:space="preserve"> Pleno:</w:t>
      </w:r>
    </w:p>
    <w:p w14:paraId="49226701" w14:textId="77777777" w:rsidR="00482D92" w:rsidRPr="009D4885" w:rsidRDefault="00482D92" w:rsidP="00482D92">
      <w:pPr>
        <w:widowControl w:val="0"/>
        <w:autoSpaceDE w:val="0"/>
        <w:autoSpaceDN w:val="0"/>
        <w:adjustRightInd w:val="0"/>
        <w:spacing w:line="360" w:lineRule="auto"/>
        <w:jc w:val="both"/>
        <w:rPr>
          <w:rFonts w:ascii="Palatino Linotype" w:eastAsia="Calibri" w:hAnsi="Palatino Linotype" w:cs="Arial"/>
          <w:color w:val="000000" w:themeColor="text1"/>
        </w:rPr>
      </w:pPr>
    </w:p>
    <w:p w14:paraId="47D66AD4" w14:textId="3CA5E974" w:rsidR="00482D92" w:rsidRDefault="00482D92" w:rsidP="00482D92">
      <w:pPr>
        <w:jc w:val="center"/>
        <w:rPr>
          <w:rFonts w:ascii="Palatino Linotype" w:hAnsi="Palatino Linotype"/>
          <w:b/>
          <w:bCs/>
          <w:color w:val="000000" w:themeColor="text1"/>
          <w:spacing w:val="40"/>
          <w:sz w:val="28"/>
        </w:rPr>
      </w:pPr>
      <w:r w:rsidRPr="009D4885">
        <w:rPr>
          <w:rFonts w:ascii="Palatino Linotype" w:hAnsi="Palatino Linotype"/>
          <w:b/>
          <w:bCs/>
          <w:color w:val="000000" w:themeColor="text1"/>
          <w:spacing w:val="40"/>
          <w:sz w:val="28"/>
        </w:rPr>
        <w:t>RESUELVE</w:t>
      </w:r>
    </w:p>
    <w:p w14:paraId="43F9DBCF" w14:textId="77777777" w:rsidR="00716880" w:rsidRPr="009D4885" w:rsidRDefault="00716880" w:rsidP="00482D92">
      <w:pPr>
        <w:jc w:val="center"/>
        <w:rPr>
          <w:rFonts w:ascii="Palatino Linotype" w:hAnsi="Palatino Linotype"/>
          <w:b/>
          <w:bCs/>
          <w:color w:val="000000" w:themeColor="text1"/>
          <w:spacing w:val="40"/>
          <w:sz w:val="28"/>
        </w:rPr>
      </w:pPr>
    </w:p>
    <w:p w14:paraId="07CD1C36" w14:textId="637277C7" w:rsidR="00482D92" w:rsidRDefault="00482D92" w:rsidP="00482D92">
      <w:pPr>
        <w:spacing w:after="0" w:line="360" w:lineRule="auto"/>
        <w:ind w:right="49"/>
        <w:jc w:val="both"/>
        <w:rPr>
          <w:rFonts w:ascii="Palatino Linotype" w:hAnsi="Palatino Linotype" w:cs="Arial"/>
          <w:sz w:val="24"/>
          <w:szCs w:val="24"/>
        </w:rPr>
      </w:pPr>
      <w:r w:rsidRPr="009D4885">
        <w:rPr>
          <w:rFonts w:ascii="Palatino Linotype" w:hAnsi="Palatino Linotype" w:cs="Arial"/>
          <w:b/>
          <w:sz w:val="28"/>
          <w:szCs w:val="28"/>
        </w:rPr>
        <w:t>PRIMERO.</w:t>
      </w:r>
      <w:r w:rsidRPr="009D4885">
        <w:rPr>
          <w:rFonts w:ascii="Palatino Linotype" w:hAnsi="Palatino Linotype" w:cs="Arial"/>
        </w:rPr>
        <w:t xml:space="preserve"> </w:t>
      </w:r>
      <w:r w:rsidRPr="0087534F">
        <w:rPr>
          <w:rFonts w:ascii="Palatino Linotype" w:hAnsi="Palatino Linotype" w:cs="Arial"/>
          <w:sz w:val="24"/>
          <w:szCs w:val="24"/>
        </w:rPr>
        <w:t xml:space="preserve">Se deja sin efectos la Resolución al recurso de revisión </w:t>
      </w:r>
      <w:r w:rsidRPr="00716880">
        <w:rPr>
          <w:rFonts w:ascii="Palatino Linotype" w:hAnsi="Palatino Linotype" w:cs="Arial"/>
          <w:b/>
          <w:bCs/>
          <w:sz w:val="24"/>
          <w:szCs w:val="24"/>
        </w:rPr>
        <w:t>03065/INFOEM/IP/RR/2020</w:t>
      </w:r>
      <w:r>
        <w:rPr>
          <w:rFonts w:ascii="Palatino Linotype" w:hAnsi="Palatino Linotype" w:cs="Arial"/>
          <w:sz w:val="24"/>
          <w:szCs w:val="24"/>
        </w:rPr>
        <w:t xml:space="preserve"> y acumulados</w:t>
      </w:r>
      <w:r w:rsidR="00716880">
        <w:rPr>
          <w:rFonts w:ascii="Palatino Linotype" w:hAnsi="Palatino Linotype" w:cs="Arial"/>
          <w:sz w:val="24"/>
          <w:szCs w:val="24"/>
        </w:rPr>
        <w:t>,</w:t>
      </w:r>
      <w:r w:rsidRPr="0087534F">
        <w:rPr>
          <w:rFonts w:ascii="Palatino Linotype" w:hAnsi="Palatino Linotype" w:cs="Arial"/>
          <w:sz w:val="24"/>
          <w:szCs w:val="24"/>
        </w:rPr>
        <w:t xml:space="preserve"> de fecha </w:t>
      </w:r>
      <w:r w:rsidR="00C3008E">
        <w:rPr>
          <w:rFonts w:ascii="Palatino Linotype" w:hAnsi="Palatino Linotype" w:cs="Arial"/>
          <w:sz w:val="24"/>
          <w:szCs w:val="24"/>
        </w:rPr>
        <w:t>siet</w:t>
      </w:r>
      <w:r w:rsidRPr="0087534F">
        <w:rPr>
          <w:rFonts w:ascii="Palatino Linotype" w:hAnsi="Palatino Linotype" w:cs="Arial"/>
          <w:sz w:val="24"/>
          <w:szCs w:val="24"/>
        </w:rPr>
        <w:t xml:space="preserve">e de octubre de dos mil veinte, aprobada por mayoría de los integrantes del Pleno de </w:t>
      </w:r>
      <w:r w:rsidR="0094232C" w:rsidRPr="0087534F">
        <w:rPr>
          <w:rFonts w:ascii="Palatino Linotype" w:hAnsi="Palatino Linotype" w:cs="Arial"/>
          <w:sz w:val="24"/>
          <w:szCs w:val="24"/>
        </w:rPr>
        <w:t>este</w:t>
      </w:r>
      <w:r w:rsidRPr="0087534F">
        <w:rPr>
          <w:rFonts w:ascii="Palatino Linotype" w:hAnsi="Palatino Linotype" w:cs="Arial"/>
          <w:sz w:val="24"/>
          <w:szCs w:val="24"/>
        </w:rPr>
        <w:t xml:space="preserve"> Instituto, en la Vigésima Segunda Sesión Ordinaria.</w:t>
      </w:r>
    </w:p>
    <w:p w14:paraId="62C00B3F" w14:textId="77777777" w:rsidR="00482D92" w:rsidRPr="0087534F" w:rsidRDefault="00482D92" w:rsidP="00482D92">
      <w:pPr>
        <w:spacing w:after="0" w:line="360" w:lineRule="auto"/>
        <w:ind w:right="49"/>
        <w:jc w:val="both"/>
        <w:rPr>
          <w:rFonts w:ascii="Palatino Linotype" w:hAnsi="Palatino Linotype" w:cs="Arial"/>
          <w:sz w:val="24"/>
          <w:szCs w:val="24"/>
        </w:rPr>
      </w:pPr>
    </w:p>
    <w:p w14:paraId="7C7C6299" w14:textId="04620EB8" w:rsidR="00482D92" w:rsidRDefault="00482D92" w:rsidP="00482D92">
      <w:pPr>
        <w:spacing w:after="0" w:line="360" w:lineRule="auto"/>
        <w:jc w:val="both"/>
        <w:rPr>
          <w:rFonts w:ascii="Palatino Linotype" w:hAnsi="Palatino Linotype" w:cs="Arial"/>
          <w:sz w:val="24"/>
          <w:szCs w:val="24"/>
        </w:rPr>
      </w:pPr>
      <w:r w:rsidRPr="009D4885">
        <w:rPr>
          <w:rFonts w:ascii="Palatino Linotype" w:hAnsi="Palatino Linotype" w:cs="Arial"/>
          <w:b/>
          <w:sz w:val="28"/>
          <w:szCs w:val="28"/>
          <w:lang w:val="es-ES"/>
        </w:rPr>
        <w:lastRenderedPageBreak/>
        <w:t>SEGUNDO</w:t>
      </w:r>
      <w:r w:rsidRPr="009D4885">
        <w:rPr>
          <w:rFonts w:ascii="Palatino Linotype" w:hAnsi="Palatino Linotype" w:cs="Arial"/>
          <w:sz w:val="28"/>
          <w:szCs w:val="28"/>
          <w:lang w:val="es-ES"/>
        </w:rPr>
        <w:t>.</w:t>
      </w:r>
      <w:r w:rsidRPr="009D4885">
        <w:rPr>
          <w:rFonts w:ascii="Palatino Linotype" w:hAnsi="Palatino Linotype" w:cs="Arial"/>
          <w:lang w:val="es-ES"/>
        </w:rPr>
        <w:t xml:space="preserve"> </w:t>
      </w:r>
      <w:r w:rsidRPr="0087534F">
        <w:rPr>
          <w:rFonts w:ascii="Palatino Linotype" w:hAnsi="Palatino Linotype" w:cs="Arial"/>
          <w:sz w:val="24"/>
          <w:szCs w:val="24"/>
        </w:rPr>
        <w:t>En cumplimiento a la resolución del recurso de inconformidad RIA</w:t>
      </w:r>
      <w:r w:rsidRPr="0087534F">
        <w:rPr>
          <w:rFonts w:ascii="Palatino Linotype" w:hAnsi="Palatino Linotype" w:cs="Arial"/>
          <w:b/>
          <w:sz w:val="24"/>
          <w:szCs w:val="24"/>
        </w:rPr>
        <w:t xml:space="preserve"> </w:t>
      </w:r>
      <w:r w:rsidRPr="0087534F">
        <w:rPr>
          <w:rFonts w:ascii="Palatino Linotype" w:hAnsi="Palatino Linotype" w:cs="Arial"/>
          <w:sz w:val="24"/>
          <w:szCs w:val="24"/>
        </w:rPr>
        <w:t>019</w:t>
      </w:r>
      <w:r w:rsidR="000F7A45">
        <w:rPr>
          <w:rFonts w:ascii="Palatino Linotype" w:hAnsi="Palatino Linotype" w:cs="Arial"/>
          <w:sz w:val="24"/>
          <w:szCs w:val="24"/>
        </w:rPr>
        <w:t>1</w:t>
      </w:r>
      <w:r w:rsidRPr="0087534F">
        <w:rPr>
          <w:rFonts w:ascii="Palatino Linotype" w:hAnsi="Palatino Linotype" w:cs="Arial"/>
          <w:b/>
          <w:sz w:val="24"/>
          <w:szCs w:val="24"/>
        </w:rPr>
        <w:t>/</w:t>
      </w:r>
      <w:r w:rsidRPr="0087534F">
        <w:rPr>
          <w:rFonts w:ascii="Palatino Linotype" w:hAnsi="Palatino Linotype" w:cs="Arial"/>
          <w:sz w:val="24"/>
          <w:szCs w:val="24"/>
        </w:rPr>
        <w:t>20 emitida por el Pleno del Instituto</w:t>
      </w:r>
      <w:r w:rsidRPr="0087534F">
        <w:rPr>
          <w:rFonts w:ascii="Palatino Linotype" w:hAnsi="Palatino Linotype" w:cs="Arial"/>
          <w:b/>
          <w:sz w:val="24"/>
          <w:szCs w:val="24"/>
        </w:rPr>
        <w:t xml:space="preserve"> </w:t>
      </w:r>
      <w:r w:rsidRPr="0087534F">
        <w:rPr>
          <w:rFonts w:ascii="Palatino Linotype" w:hAnsi="Palatino Linotype" w:cs="Arial"/>
          <w:sz w:val="24"/>
          <w:szCs w:val="24"/>
        </w:rPr>
        <w:t>Nacional, se</w:t>
      </w:r>
      <w:r w:rsidRPr="0087534F">
        <w:rPr>
          <w:rFonts w:ascii="Palatino Linotype" w:hAnsi="Palatino Linotype" w:cs="Arial"/>
          <w:sz w:val="24"/>
          <w:szCs w:val="24"/>
          <w:lang w:val="es-ES_tradnl"/>
        </w:rPr>
        <w:t xml:space="preserve"> revoca </w:t>
      </w:r>
      <w:r w:rsidRPr="0087534F">
        <w:rPr>
          <w:rFonts w:ascii="Palatino Linotype" w:eastAsia="Arial Unicode MS" w:hAnsi="Palatino Linotype" w:cs="Arial"/>
          <w:sz w:val="24"/>
          <w:szCs w:val="24"/>
        </w:rPr>
        <w:t>la respuesta entregada por el Sujeto Obligado</w:t>
      </w:r>
      <w:r w:rsidRPr="0087534F">
        <w:rPr>
          <w:rFonts w:ascii="Palatino Linotype" w:eastAsia="Arial Unicode MS" w:hAnsi="Palatino Linotype" w:cs="Arial"/>
          <w:b/>
          <w:sz w:val="24"/>
          <w:szCs w:val="24"/>
        </w:rPr>
        <w:t xml:space="preserve"> </w:t>
      </w:r>
      <w:r w:rsidRPr="0087534F">
        <w:rPr>
          <w:rFonts w:ascii="Palatino Linotype" w:eastAsia="Arial Unicode MS" w:hAnsi="Palatino Linotype" w:cs="Arial"/>
          <w:sz w:val="24"/>
          <w:szCs w:val="24"/>
        </w:rPr>
        <w:t>a la</w:t>
      </w:r>
      <w:r w:rsidR="0094232C">
        <w:rPr>
          <w:rFonts w:ascii="Palatino Linotype" w:eastAsia="Arial Unicode MS" w:hAnsi="Palatino Linotype" w:cs="Arial"/>
          <w:sz w:val="24"/>
          <w:szCs w:val="24"/>
        </w:rPr>
        <w:t>s</w:t>
      </w:r>
      <w:r w:rsidRPr="0087534F">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87534F">
        <w:rPr>
          <w:rFonts w:ascii="Palatino Linotype" w:eastAsia="Arial Unicode MS" w:hAnsi="Palatino Linotype" w:cs="Arial"/>
          <w:sz w:val="24"/>
          <w:szCs w:val="24"/>
        </w:rPr>
        <w:t xml:space="preserve"> de información número</w:t>
      </w:r>
      <w:r>
        <w:rPr>
          <w:rFonts w:ascii="Palatino Linotype" w:eastAsia="Arial Unicode MS" w:hAnsi="Palatino Linotype" w:cs="Arial"/>
          <w:sz w:val="24"/>
          <w:szCs w:val="24"/>
        </w:rPr>
        <w:t>s:</w:t>
      </w:r>
      <w:r w:rsidRPr="0087534F">
        <w:rPr>
          <w:rFonts w:ascii="Palatino Linotype" w:eastAsia="Arial Unicode MS" w:hAnsi="Palatino Linotype" w:cs="Arial"/>
          <w:sz w:val="24"/>
          <w:szCs w:val="24"/>
        </w:rPr>
        <w:t xml:space="preserve"> </w:t>
      </w:r>
      <w:r w:rsidR="000F7A45" w:rsidRPr="003D1E49">
        <w:rPr>
          <w:rFonts w:ascii="Palatino Linotype" w:hAnsi="Palatino Linotype" w:cs="Arial"/>
          <w:b/>
          <w:sz w:val="24"/>
        </w:rPr>
        <w:t>0</w:t>
      </w:r>
      <w:r w:rsidR="000F7A45">
        <w:rPr>
          <w:rFonts w:ascii="Palatino Linotype" w:hAnsi="Palatino Linotype" w:cs="Arial"/>
          <w:b/>
          <w:sz w:val="24"/>
        </w:rPr>
        <w:t>0123</w:t>
      </w:r>
      <w:r w:rsidR="000F7A45" w:rsidRPr="003D1E49">
        <w:rPr>
          <w:rFonts w:ascii="Palatino Linotype" w:hAnsi="Palatino Linotype" w:cs="Arial"/>
          <w:b/>
          <w:sz w:val="24"/>
        </w:rPr>
        <w:t>/IXTASAL/IP/2020</w:t>
      </w:r>
      <w:r w:rsidR="000F7A45">
        <w:rPr>
          <w:rFonts w:ascii="Palatino Linotype" w:hAnsi="Palatino Linotype" w:cs="Arial"/>
          <w:b/>
          <w:sz w:val="24"/>
        </w:rPr>
        <w:t xml:space="preserve">, </w:t>
      </w:r>
      <w:r w:rsidR="000F7A45" w:rsidRPr="003D1E49">
        <w:rPr>
          <w:rFonts w:ascii="Palatino Linotype" w:hAnsi="Palatino Linotype" w:cs="Arial"/>
          <w:b/>
          <w:sz w:val="24"/>
        </w:rPr>
        <w:t>0</w:t>
      </w:r>
      <w:r w:rsidR="000F7A45">
        <w:rPr>
          <w:rFonts w:ascii="Palatino Linotype" w:hAnsi="Palatino Linotype" w:cs="Arial"/>
          <w:b/>
          <w:sz w:val="24"/>
        </w:rPr>
        <w:t>0493</w:t>
      </w:r>
      <w:r w:rsidR="000F7A45" w:rsidRPr="003D1E49">
        <w:rPr>
          <w:rFonts w:ascii="Palatino Linotype" w:hAnsi="Palatino Linotype" w:cs="Arial"/>
          <w:b/>
          <w:sz w:val="24"/>
        </w:rPr>
        <w:t>/IXTASAL/IP/2020</w:t>
      </w:r>
      <w:r w:rsidR="000F7A45">
        <w:rPr>
          <w:rFonts w:ascii="Palatino Linotype" w:hAnsi="Palatino Linotype" w:cs="Arial"/>
          <w:b/>
          <w:sz w:val="24"/>
        </w:rPr>
        <w:t xml:space="preserve">, </w:t>
      </w:r>
      <w:r w:rsidR="000F7A45" w:rsidRPr="003D1E49">
        <w:rPr>
          <w:rFonts w:ascii="Palatino Linotype" w:hAnsi="Palatino Linotype" w:cs="Arial"/>
          <w:b/>
          <w:sz w:val="24"/>
        </w:rPr>
        <w:t>0</w:t>
      </w:r>
      <w:r w:rsidR="000F7A45">
        <w:rPr>
          <w:rFonts w:ascii="Palatino Linotype" w:hAnsi="Palatino Linotype" w:cs="Arial"/>
          <w:b/>
          <w:sz w:val="24"/>
        </w:rPr>
        <w:t>0498</w:t>
      </w:r>
      <w:r w:rsidR="000F7A45" w:rsidRPr="003D1E49">
        <w:rPr>
          <w:rFonts w:ascii="Palatino Linotype" w:hAnsi="Palatino Linotype" w:cs="Arial"/>
          <w:b/>
          <w:sz w:val="24"/>
        </w:rPr>
        <w:t>/IXTASAL/IP/2020</w:t>
      </w:r>
      <w:r w:rsidR="000F7A45">
        <w:rPr>
          <w:rFonts w:ascii="Palatino Linotype" w:hAnsi="Palatino Linotype" w:cs="Arial"/>
          <w:b/>
          <w:sz w:val="24"/>
        </w:rPr>
        <w:t xml:space="preserve">, </w:t>
      </w:r>
      <w:r w:rsidR="000F7A45" w:rsidRPr="003D1E49">
        <w:rPr>
          <w:rFonts w:ascii="Palatino Linotype" w:hAnsi="Palatino Linotype" w:cs="Arial"/>
          <w:b/>
          <w:sz w:val="24"/>
        </w:rPr>
        <w:t>0</w:t>
      </w:r>
      <w:r w:rsidR="000F7A45">
        <w:rPr>
          <w:rFonts w:ascii="Palatino Linotype" w:hAnsi="Palatino Linotype" w:cs="Arial"/>
          <w:b/>
          <w:sz w:val="24"/>
        </w:rPr>
        <w:t>0660</w:t>
      </w:r>
      <w:r w:rsidR="000F7A45" w:rsidRPr="003D1E49">
        <w:rPr>
          <w:rFonts w:ascii="Palatino Linotype" w:hAnsi="Palatino Linotype" w:cs="Arial"/>
          <w:b/>
          <w:sz w:val="24"/>
        </w:rPr>
        <w:t>/IXTASAL/IP/2020</w:t>
      </w:r>
      <w:r w:rsidRPr="0087534F">
        <w:rPr>
          <w:rFonts w:ascii="Palatino Linotype" w:eastAsia="Arial Unicode MS" w:hAnsi="Palatino Linotype" w:cs="Arial"/>
          <w:sz w:val="24"/>
          <w:szCs w:val="24"/>
        </w:rPr>
        <w:t>, por resultar fundado el motivo de inconformidad que arguye la</w:t>
      </w:r>
      <w:r w:rsidRPr="0087534F">
        <w:rPr>
          <w:rFonts w:ascii="Palatino Linotype" w:eastAsia="Arial Unicode MS" w:hAnsi="Palatino Linotype" w:cs="Arial"/>
          <w:b/>
          <w:sz w:val="24"/>
          <w:szCs w:val="24"/>
        </w:rPr>
        <w:t xml:space="preserve"> </w:t>
      </w:r>
      <w:r w:rsidRPr="0087534F">
        <w:rPr>
          <w:rFonts w:ascii="Palatino Linotype" w:eastAsia="Arial Unicode MS" w:hAnsi="Palatino Linotype" w:cs="Arial"/>
          <w:sz w:val="24"/>
          <w:szCs w:val="24"/>
        </w:rPr>
        <w:t>Recurrente, en términos del</w:t>
      </w:r>
      <w:r w:rsidRPr="0087534F">
        <w:rPr>
          <w:rFonts w:ascii="Palatino Linotype" w:eastAsia="Arial Unicode MS" w:hAnsi="Palatino Linotype" w:cs="Arial"/>
          <w:b/>
          <w:sz w:val="24"/>
          <w:szCs w:val="24"/>
        </w:rPr>
        <w:t xml:space="preserve"> </w:t>
      </w:r>
      <w:r w:rsidRPr="0087534F">
        <w:rPr>
          <w:rFonts w:ascii="Palatino Linotype" w:hAnsi="Palatino Linotype" w:cs="Arial"/>
          <w:sz w:val="24"/>
          <w:szCs w:val="24"/>
        </w:rPr>
        <w:t>Considerando</w:t>
      </w:r>
      <w:r w:rsidRPr="0087534F">
        <w:rPr>
          <w:rFonts w:ascii="Palatino Linotype" w:hAnsi="Palatino Linotype" w:cs="Arial"/>
          <w:b/>
          <w:sz w:val="24"/>
          <w:szCs w:val="24"/>
        </w:rPr>
        <w:t xml:space="preserve"> </w:t>
      </w:r>
      <w:r w:rsidRPr="0087534F">
        <w:rPr>
          <w:rFonts w:ascii="Palatino Linotype" w:hAnsi="Palatino Linotype" w:cs="Arial"/>
          <w:sz w:val="24"/>
          <w:szCs w:val="24"/>
        </w:rPr>
        <w:t>Cuarto</w:t>
      </w:r>
      <w:r w:rsidRPr="0087534F">
        <w:rPr>
          <w:rFonts w:ascii="Palatino Linotype" w:hAnsi="Palatino Linotype" w:cs="Arial"/>
          <w:b/>
          <w:sz w:val="24"/>
          <w:szCs w:val="24"/>
        </w:rPr>
        <w:t xml:space="preserve"> </w:t>
      </w:r>
      <w:r w:rsidRPr="0087534F">
        <w:rPr>
          <w:rFonts w:ascii="Palatino Linotype" w:hAnsi="Palatino Linotype" w:cs="Arial"/>
          <w:sz w:val="24"/>
          <w:szCs w:val="24"/>
        </w:rPr>
        <w:t>de la presente resolución.</w:t>
      </w:r>
    </w:p>
    <w:p w14:paraId="4ADF8B4E" w14:textId="77777777" w:rsidR="00482D92" w:rsidRPr="0087534F" w:rsidRDefault="00482D92" w:rsidP="00482D92">
      <w:pPr>
        <w:spacing w:after="0" w:line="360" w:lineRule="auto"/>
        <w:jc w:val="both"/>
        <w:rPr>
          <w:rFonts w:ascii="Palatino Linotype" w:hAnsi="Palatino Linotype" w:cs="Arial"/>
          <w:sz w:val="24"/>
          <w:szCs w:val="24"/>
        </w:rPr>
      </w:pPr>
    </w:p>
    <w:p w14:paraId="7CF015C2" w14:textId="6000F1F7" w:rsidR="00482D92" w:rsidRDefault="00482D92" w:rsidP="00482D92">
      <w:pPr>
        <w:pStyle w:val="Prrafodelista"/>
        <w:widowControl w:val="0"/>
        <w:tabs>
          <w:tab w:val="left" w:pos="1701"/>
        </w:tabs>
        <w:autoSpaceDE w:val="0"/>
        <w:autoSpaceDN w:val="0"/>
        <w:adjustRightInd w:val="0"/>
        <w:spacing w:line="360" w:lineRule="auto"/>
        <w:ind w:left="0"/>
        <w:jc w:val="both"/>
        <w:rPr>
          <w:rFonts w:ascii="Palatino Linotype" w:hAnsi="Palatino Linotype"/>
          <w:i/>
        </w:rPr>
      </w:pPr>
      <w:r w:rsidRPr="009D4885">
        <w:rPr>
          <w:rFonts w:ascii="Palatino Linotype" w:hAnsi="Palatino Linotype" w:cs="Arial"/>
          <w:b/>
          <w:color w:val="000000" w:themeColor="text1"/>
          <w:sz w:val="28"/>
          <w:szCs w:val="28"/>
        </w:rPr>
        <w:t>TERCERO</w:t>
      </w:r>
      <w:r w:rsidRPr="009D4885">
        <w:rPr>
          <w:rFonts w:ascii="Palatino Linotype" w:hAnsi="Palatino Linotype" w:cs="Arial"/>
          <w:color w:val="000000" w:themeColor="text1"/>
          <w:sz w:val="28"/>
          <w:szCs w:val="28"/>
        </w:rPr>
        <w:t>.</w:t>
      </w:r>
      <w:r w:rsidRPr="009D4885">
        <w:rPr>
          <w:rFonts w:ascii="Palatino Linotype" w:hAnsi="Palatino Linotype" w:cs="Arial"/>
          <w:color w:val="000000" w:themeColor="text1"/>
        </w:rPr>
        <w:t xml:space="preserve"> </w:t>
      </w:r>
      <w:r w:rsidRPr="0087534F">
        <w:rPr>
          <w:rFonts w:ascii="Palatino Linotype" w:hAnsi="Palatino Linotype" w:cs="Arial"/>
        </w:rPr>
        <w:t xml:space="preserve">Se ordena al Sujeto Obligado haga entrega al Recurrente a través del </w:t>
      </w:r>
      <w:r>
        <w:rPr>
          <w:rFonts w:ascii="Palatino Linotype" w:hAnsi="Palatino Linotype" w:cs="Arial"/>
        </w:rPr>
        <w:t xml:space="preserve">SAIMEX, de ser procedente en </w:t>
      </w:r>
      <w:r w:rsidRPr="0087534F">
        <w:rPr>
          <w:rFonts w:ascii="Palatino Linotype" w:hAnsi="Palatino Linotype" w:cs="Arial"/>
        </w:rPr>
        <w:t>versión pública, de lo siguiente</w:t>
      </w:r>
      <w:r w:rsidR="00D73F3E">
        <w:rPr>
          <w:rFonts w:ascii="Palatino Linotype" w:hAnsi="Palatino Linotype"/>
          <w:i/>
        </w:rPr>
        <w:t>:</w:t>
      </w:r>
    </w:p>
    <w:p w14:paraId="1F4F852C" w14:textId="48B4A6CD" w:rsidR="00D73F3E" w:rsidRDefault="00D73F3E" w:rsidP="00482D92">
      <w:pPr>
        <w:pStyle w:val="Prrafodelista"/>
        <w:widowControl w:val="0"/>
        <w:tabs>
          <w:tab w:val="left" w:pos="1701"/>
        </w:tabs>
        <w:autoSpaceDE w:val="0"/>
        <w:autoSpaceDN w:val="0"/>
        <w:adjustRightInd w:val="0"/>
        <w:spacing w:line="360" w:lineRule="auto"/>
        <w:ind w:left="0"/>
        <w:jc w:val="both"/>
        <w:rPr>
          <w:rFonts w:ascii="Palatino Linotype" w:hAnsi="Palatino Linotype"/>
          <w:i/>
        </w:rPr>
      </w:pPr>
    </w:p>
    <w:p w14:paraId="5CBE9ABC" w14:textId="77777777" w:rsidR="00D73F3E" w:rsidRPr="00716880" w:rsidRDefault="00D73F3E" w:rsidP="00D73F3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
          <w:bCs/>
          <w:color w:val="000000" w:themeColor="text1"/>
        </w:rPr>
      </w:pPr>
      <w:r w:rsidRPr="00716880">
        <w:rPr>
          <w:rFonts w:ascii="Palatino Linotype" w:hAnsi="Palatino Linotype"/>
          <w:b/>
          <w:bCs/>
          <w:color w:val="000000" w:themeColor="text1"/>
        </w:rPr>
        <w:t>Del Contralor Municipal, Síndico y Tesorero Municipal:</w:t>
      </w:r>
    </w:p>
    <w:p w14:paraId="7EF138DC" w14:textId="18F3DB87" w:rsidR="00D73F3E" w:rsidRDefault="00D73F3E" w:rsidP="00D73F3E">
      <w:pPr>
        <w:pStyle w:val="Prrafodelista"/>
        <w:widowControl w:val="0"/>
        <w:numPr>
          <w:ilvl w:val="0"/>
          <w:numId w:val="4"/>
        </w:numPr>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sidRPr="00D73F3E">
        <w:rPr>
          <w:rFonts w:ascii="Palatino Linotype" w:hAnsi="Palatino Linotype"/>
          <w:color w:val="000000" w:themeColor="text1"/>
        </w:rPr>
        <w:t xml:space="preserve">Documento donde consta la imposición de </w:t>
      </w:r>
      <w:r>
        <w:rPr>
          <w:rFonts w:ascii="Palatino Linotype" w:hAnsi="Palatino Linotype"/>
          <w:color w:val="000000" w:themeColor="text1"/>
        </w:rPr>
        <w:t xml:space="preserve">la </w:t>
      </w:r>
      <w:r w:rsidRPr="00D73F3E">
        <w:rPr>
          <w:rFonts w:ascii="Palatino Linotype" w:hAnsi="Palatino Linotype"/>
          <w:color w:val="000000" w:themeColor="text1"/>
        </w:rPr>
        <w:t>medi</w:t>
      </w:r>
      <w:r>
        <w:rPr>
          <w:rFonts w:ascii="Palatino Linotype" w:hAnsi="Palatino Linotype"/>
          <w:color w:val="000000" w:themeColor="text1"/>
        </w:rPr>
        <w:t>da</w:t>
      </w:r>
      <w:r w:rsidRPr="00D73F3E">
        <w:rPr>
          <w:rFonts w:ascii="Palatino Linotype" w:hAnsi="Palatino Linotype"/>
          <w:color w:val="000000" w:themeColor="text1"/>
        </w:rPr>
        <w:t xml:space="preserve"> de apremio </w:t>
      </w:r>
      <w:r>
        <w:rPr>
          <w:rFonts w:ascii="Palatino Linotype" w:hAnsi="Palatino Linotype"/>
          <w:color w:val="000000" w:themeColor="text1"/>
        </w:rPr>
        <w:t>de la persona señalada en la solicitud de información número 00123/IXTASAL/IP/2020.</w:t>
      </w:r>
    </w:p>
    <w:p w14:paraId="1CBFB0EC" w14:textId="77777777" w:rsidR="00D73F3E" w:rsidRDefault="00D73F3E" w:rsidP="00D73F3E">
      <w:pPr>
        <w:pStyle w:val="Prrafodelista"/>
        <w:widowControl w:val="0"/>
        <w:numPr>
          <w:ilvl w:val="0"/>
          <w:numId w:val="4"/>
        </w:numPr>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sidRPr="00D73F3E">
        <w:rPr>
          <w:rFonts w:ascii="Palatino Linotype" w:hAnsi="Palatino Linotype"/>
          <w:color w:val="000000" w:themeColor="text1"/>
        </w:rPr>
        <w:t xml:space="preserve">Recibo (CFDI) donde consta el pago de </w:t>
      </w:r>
      <w:r>
        <w:rPr>
          <w:rFonts w:ascii="Palatino Linotype" w:hAnsi="Palatino Linotype"/>
          <w:color w:val="000000" w:themeColor="text1"/>
        </w:rPr>
        <w:t xml:space="preserve">la </w:t>
      </w:r>
      <w:r w:rsidRPr="00D73F3E">
        <w:rPr>
          <w:rFonts w:ascii="Palatino Linotype" w:hAnsi="Palatino Linotype"/>
          <w:color w:val="000000" w:themeColor="text1"/>
        </w:rPr>
        <w:t>medi</w:t>
      </w:r>
      <w:r>
        <w:rPr>
          <w:rFonts w:ascii="Palatino Linotype" w:hAnsi="Palatino Linotype"/>
          <w:color w:val="000000" w:themeColor="text1"/>
        </w:rPr>
        <w:t>da</w:t>
      </w:r>
      <w:r w:rsidRPr="00D73F3E">
        <w:rPr>
          <w:rFonts w:ascii="Palatino Linotype" w:hAnsi="Palatino Linotype"/>
          <w:color w:val="000000" w:themeColor="text1"/>
        </w:rPr>
        <w:t xml:space="preserve"> de apremio </w:t>
      </w:r>
    </w:p>
    <w:p w14:paraId="2E6B525D" w14:textId="77777777" w:rsidR="001555C4" w:rsidRDefault="00D73F3E" w:rsidP="00D73F3E">
      <w:pPr>
        <w:pStyle w:val="Prrafodelista"/>
        <w:widowControl w:val="0"/>
        <w:numPr>
          <w:ilvl w:val="0"/>
          <w:numId w:val="4"/>
        </w:numPr>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Pr>
          <w:rFonts w:ascii="Palatino Linotype" w:hAnsi="Palatino Linotype"/>
          <w:color w:val="000000" w:themeColor="text1"/>
        </w:rPr>
        <w:t xml:space="preserve">Documento donde conste la </w:t>
      </w:r>
      <w:r w:rsidRPr="00D73F3E">
        <w:rPr>
          <w:rFonts w:ascii="Palatino Linotype" w:hAnsi="Palatino Linotype"/>
          <w:color w:val="000000" w:themeColor="text1"/>
        </w:rPr>
        <w:t xml:space="preserve">justificación </w:t>
      </w:r>
      <w:r>
        <w:rPr>
          <w:rFonts w:ascii="Palatino Linotype" w:hAnsi="Palatino Linotype"/>
          <w:color w:val="000000" w:themeColor="text1"/>
        </w:rPr>
        <w:t xml:space="preserve">que </w:t>
      </w:r>
      <w:r w:rsidR="001555C4">
        <w:rPr>
          <w:rFonts w:ascii="Palatino Linotype" w:hAnsi="Palatino Linotype"/>
          <w:color w:val="000000" w:themeColor="text1"/>
        </w:rPr>
        <w:t>se dio por el</w:t>
      </w:r>
      <w:r w:rsidRPr="00D73F3E">
        <w:rPr>
          <w:rFonts w:ascii="Palatino Linotype" w:hAnsi="Palatino Linotype"/>
          <w:color w:val="000000" w:themeColor="text1"/>
        </w:rPr>
        <w:t xml:space="preserve"> cobró </w:t>
      </w:r>
      <w:r w:rsidR="001555C4">
        <w:rPr>
          <w:rFonts w:ascii="Palatino Linotype" w:hAnsi="Palatino Linotype"/>
          <w:color w:val="000000" w:themeColor="text1"/>
        </w:rPr>
        <w:t xml:space="preserve">de </w:t>
      </w:r>
      <w:r w:rsidRPr="00D73F3E">
        <w:rPr>
          <w:rFonts w:ascii="Palatino Linotype" w:hAnsi="Palatino Linotype"/>
          <w:color w:val="000000" w:themeColor="text1"/>
        </w:rPr>
        <w:t xml:space="preserve">un importe menor al establecido legalmente, </w:t>
      </w:r>
    </w:p>
    <w:p w14:paraId="63DBB0D4" w14:textId="77777777" w:rsidR="001555C4" w:rsidRDefault="001555C4" w:rsidP="00D73F3E">
      <w:pPr>
        <w:pStyle w:val="Prrafodelista"/>
        <w:widowControl w:val="0"/>
        <w:numPr>
          <w:ilvl w:val="0"/>
          <w:numId w:val="4"/>
        </w:numPr>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Pr>
          <w:rFonts w:ascii="Palatino Linotype" w:hAnsi="Palatino Linotype"/>
          <w:color w:val="000000" w:themeColor="text1"/>
        </w:rPr>
        <w:t>Documento donde conste</w:t>
      </w:r>
      <w:r w:rsidR="00D73F3E" w:rsidRPr="00D73F3E">
        <w:rPr>
          <w:rFonts w:ascii="Palatino Linotype" w:hAnsi="Palatino Linotype"/>
          <w:color w:val="000000" w:themeColor="text1"/>
        </w:rPr>
        <w:t xml:space="preserve"> el nombre y cargo de la persona que autorizó un cobro menor al legalmente establecido por la autoridad competente, </w:t>
      </w:r>
    </w:p>
    <w:p w14:paraId="3F25986F" w14:textId="36238C46" w:rsidR="00D73F3E" w:rsidRPr="00D73F3E" w:rsidRDefault="001555C4" w:rsidP="00D73F3E">
      <w:pPr>
        <w:pStyle w:val="Prrafodelista"/>
        <w:widowControl w:val="0"/>
        <w:numPr>
          <w:ilvl w:val="0"/>
          <w:numId w:val="4"/>
        </w:numPr>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Pr>
          <w:rFonts w:ascii="Palatino Linotype" w:hAnsi="Palatino Linotype"/>
          <w:color w:val="000000"/>
        </w:rPr>
        <w:t>Documento donde consten</w:t>
      </w:r>
      <w:r w:rsidR="00D73F3E" w:rsidRPr="00D73F3E">
        <w:rPr>
          <w:rFonts w:ascii="Palatino Linotype" w:hAnsi="Palatino Linotype"/>
          <w:color w:val="000000"/>
        </w:rPr>
        <w:t xml:space="preserve"> arqueos, revisiones y auditorías practicadas durante</w:t>
      </w:r>
      <w:r>
        <w:rPr>
          <w:rFonts w:ascii="Palatino Linotype" w:hAnsi="Palatino Linotype"/>
          <w:color w:val="000000"/>
        </w:rPr>
        <w:t xml:space="preserve"> el ejercicio</w:t>
      </w:r>
      <w:r w:rsidR="00D73F3E" w:rsidRPr="00D73F3E">
        <w:rPr>
          <w:rFonts w:ascii="Palatino Linotype" w:hAnsi="Palatino Linotype"/>
          <w:color w:val="000000"/>
        </w:rPr>
        <w:t xml:space="preserve"> 2019</w:t>
      </w:r>
      <w:r>
        <w:rPr>
          <w:rFonts w:ascii="Palatino Linotype" w:hAnsi="Palatino Linotype"/>
          <w:color w:val="000000"/>
        </w:rPr>
        <w:t>.</w:t>
      </w:r>
    </w:p>
    <w:p w14:paraId="159E1AF3" w14:textId="5E6473A1" w:rsidR="001555C4" w:rsidRPr="00716880" w:rsidRDefault="00D73F3E" w:rsidP="00D73F3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
          <w:bCs/>
          <w:color w:val="000000"/>
        </w:rPr>
      </w:pPr>
      <w:r w:rsidRPr="00716880">
        <w:rPr>
          <w:rFonts w:ascii="Palatino Linotype" w:hAnsi="Palatino Linotype"/>
          <w:b/>
          <w:bCs/>
          <w:color w:val="000000"/>
        </w:rPr>
        <w:lastRenderedPageBreak/>
        <w:t xml:space="preserve">De la Directora de </w:t>
      </w:r>
      <w:r w:rsidR="001555C4" w:rsidRPr="00716880">
        <w:rPr>
          <w:rFonts w:ascii="Palatino Linotype" w:hAnsi="Palatino Linotype"/>
          <w:b/>
          <w:bCs/>
          <w:color w:val="000000"/>
        </w:rPr>
        <w:t>A</w:t>
      </w:r>
      <w:r w:rsidRPr="00716880">
        <w:rPr>
          <w:rFonts w:ascii="Palatino Linotype" w:hAnsi="Palatino Linotype"/>
          <w:b/>
          <w:bCs/>
          <w:color w:val="000000"/>
        </w:rPr>
        <w:t>dministración,</w:t>
      </w:r>
    </w:p>
    <w:p w14:paraId="2055B5E4" w14:textId="079C70DA" w:rsidR="00D73F3E" w:rsidRPr="00790B43" w:rsidRDefault="001555C4" w:rsidP="001555C4">
      <w:pPr>
        <w:pStyle w:val="Prrafodelista"/>
        <w:widowControl w:val="0"/>
        <w:numPr>
          <w:ilvl w:val="0"/>
          <w:numId w:val="5"/>
        </w:numPr>
        <w:tabs>
          <w:tab w:val="left" w:pos="1276"/>
        </w:tabs>
        <w:autoSpaceDE w:val="0"/>
        <w:autoSpaceDN w:val="0"/>
        <w:adjustRightInd w:val="0"/>
        <w:spacing w:before="240" w:after="100" w:afterAutospacing="1" w:line="360" w:lineRule="auto"/>
        <w:ind w:right="49"/>
        <w:jc w:val="both"/>
        <w:rPr>
          <w:rFonts w:ascii="Palatino Linotype" w:hAnsi="Palatino Linotype"/>
          <w:color w:val="000000" w:themeColor="text1"/>
        </w:rPr>
      </w:pPr>
      <w:r>
        <w:rPr>
          <w:rFonts w:ascii="Palatino Linotype" w:hAnsi="Palatino Linotype"/>
          <w:color w:val="000000"/>
        </w:rPr>
        <w:t>M</w:t>
      </w:r>
      <w:r w:rsidR="00D73F3E" w:rsidRPr="00790B43">
        <w:rPr>
          <w:rFonts w:ascii="Palatino Linotype" w:hAnsi="Palatino Linotype"/>
          <w:color w:val="000000"/>
        </w:rPr>
        <w:t>emorándums y oficios que le haya emitido el presidente municipal, durante el ejercicio fiscal 2019</w:t>
      </w:r>
      <w:r w:rsidR="00D73F3E">
        <w:rPr>
          <w:rFonts w:ascii="Palatino Linotype" w:hAnsi="Palatino Linotype"/>
          <w:color w:val="000000" w:themeColor="text1"/>
        </w:rPr>
        <w:t>.</w:t>
      </w:r>
    </w:p>
    <w:p w14:paraId="632908B3" w14:textId="0595F186" w:rsidR="001555C4" w:rsidRPr="00716880" w:rsidRDefault="00D73F3E" w:rsidP="00D73F3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
          <w:bCs/>
          <w:iCs/>
          <w:color w:val="000000"/>
        </w:rPr>
      </w:pPr>
      <w:r w:rsidRPr="00716880">
        <w:rPr>
          <w:rFonts w:ascii="Palatino Linotype" w:hAnsi="Palatino Linotype"/>
          <w:b/>
          <w:bCs/>
          <w:iCs/>
          <w:color w:val="000000"/>
        </w:rPr>
        <w:t xml:space="preserve">De la Coordinadora </w:t>
      </w:r>
    </w:p>
    <w:p w14:paraId="132F9DF5" w14:textId="7571ACA5" w:rsidR="00D73F3E" w:rsidRPr="00790B43" w:rsidRDefault="001555C4" w:rsidP="001555C4">
      <w:pPr>
        <w:pStyle w:val="Prrafodelista"/>
        <w:widowControl w:val="0"/>
        <w:numPr>
          <w:ilvl w:val="0"/>
          <w:numId w:val="6"/>
        </w:numPr>
        <w:tabs>
          <w:tab w:val="left" w:pos="1276"/>
        </w:tabs>
        <w:autoSpaceDE w:val="0"/>
        <w:autoSpaceDN w:val="0"/>
        <w:adjustRightInd w:val="0"/>
        <w:spacing w:before="240" w:after="100" w:afterAutospacing="1" w:line="360" w:lineRule="auto"/>
        <w:ind w:right="49"/>
        <w:jc w:val="both"/>
        <w:rPr>
          <w:rFonts w:ascii="Palatino Linotype" w:hAnsi="Palatino Linotype"/>
          <w:iCs/>
          <w:color w:val="000000" w:themeColor="text1"/>
        </w:rPr>
      </w:pPr>
      <w:r>
        <w:rPr>
          <w:rFonts w:ascii="Palatino Linotype" w:hAnsi="Palatino Linotype"/>
          <w:iCs/>
          <w:color w:val="000000"/>
        </w:rPr>
        <w:t>O</w:t>
      </w:r>
      <w:r w:rsidR="00D73F3E" w:rsidRPr="00790B43">
        <w:rPr>
          <w:rFonts w:ascii="Palatino Linotype" w:hAnsi="Palatino Linotype"/>
          <w:iCs/>
          <w:color w:val="000000"/>
        </w:rPr>
        <w:t>ficios, memorándums</w:t>
      </w:r>
      <w:r>
        <w:rPr>
          <w:rFonts w:ascii="Palatino Linotype" w:hAnsi="Palatino Linotype"/>
          <w:iCs/>
          <w:color w:val="000000"/>
        </w:rPr>
        <w:t xml:space="preserve">, así como </w:t>
      </w:r>
      <w:proofErr w:type="gramStart"/>
      <w:r>
        <w:rPr>
          <w:rFonts w:ascii="Palatino Linotype" w:hAnsi="Palatino Linotype"/>
          <w:iCs/>
          <w:color w:val="000000"/>
        </w:rPr>
        <w:t>documentos</w:t>
      </w:r>
      <w:r w:rsidR="00D73F3E" w:rsidRPr="00790B43">
        <w:rPr>
          <w:rFonts w:ascii="Palatino Linotype" w:hAnsi="Palatino Linotype"/>
          <w:iCs/>
          <w:color w:val="000000"/>
        </w:rPr>
        <w:t xml:space="preserve"> recibid</w:t>
      </w:r>
      <w:r>
        <w:rPr>
          <w:rFonts w:ascii="Palatino Linotype" w:hAnsi="Palatino Linotype"/>
          <w:iCs/>
          <w:color w:val="000000"/>
        </w:rPr>
        <w:t>os</w:t>
      </w:r>
      <w:r w:rsidR="00D73F3E" w:rsidRPr="00790B43">
        <w:rPr>
          <w:rFonts w:ascii="Palatino Linotype" w:hAnsi="Palatino Linotype"/>
          <w:iCs/>
          <w:color w:val="000000"/>
        </w:rPr>
        <w:t xml:space="preserve"> correspondiente</w:t>
      </w:r>
      <w:proofErr w:type="gramEnd"/>
      <w:r w:rsidR="00D73F3E" w:rsidRPr="00790B43">
        <w:rPr>
          <w:rFonts w:ascii="Palatino Linotype" w:hAnsi="Palatino Linotype"/>
          <w:iCs/>
          <w:color w:val="000000"/>
        </w:rPr>
        <w:t xml:space="preserve"> al año 2020</w:t>
      </w:r>
      <w:r w:rsidR="00D73F3E">
        <w:rPr>
          <w:rFonts w:ascii="Palatino Linotype" w:hAnsi="Palatino Linotype"/>
          <w:iCs/>
          <w:color w:val="000000"/>
        </w:rPr>
        <w:t>.</w:t>
      </w:r>
    </w:p>
    <w:p w14:paraId="019C085B" w14:textId="77777777" w:rsidR="00482D92" w:rsidRDefault="00482D92" w:rsidP="00482D92">
      <w:pPr>
        <w:pStyle w:val="Prrafodelista"/>
        <w:widowControl w:val="0"/>
        <w:tabs>
          <w:tab w:val="left" w:pos="1701"/>
        </w:tabs>
        <w:autoSpaceDE w:val="0"/>
        <w:autoSpaceDN w:val="0"/>
        <w:adjustRightInd w:val="0"/>
        <w:spacing w:line="360" w:lineRule="auto"/>
        <w:ind w:left="284" w:right="567"/>
        <w:jc w:val="both"/>
        <w:rPr>
          <w:rFonts w:ascii="Palatino Linotype" w:hAnsi="Palatino Linotype"/>
          <w:i/>
        </w:rPr>
      </w:pPr>
    </w:p>
    <w:p w14:paraId="4B0BD1FE" w14:textId="042ACA30" w:rsidR="00482D92" w:rsidRDefault="004C211A" w:rsidP="00482D92">
      <w:pPr>
        <w:spacing w:after="0" w:line="360" w:lineRule="auto"/>
        <w:ind w:left="284" w:right="567"/>
        <w:jc w:val="both"/>
        <w:rPr>
          <w:rFonts w:ascii="Palatino Linotype" w:hAnsi="Palatino Linotype"/>
          <w:i/>
        </w:rPr>
      </w:pPr>
      <w:r w:rsidRPr="004C211A">
        <w:rPr>
          <w:rFonts w:ascii="Palatino Linotype" w:hAnsi="Palatino Linotype"/>
          <w:i/>
        </w:rPr>
        <w:t>Asimismo, 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789B3620" w14:textId="77777777" w:rsidR="004C211A" w:rsidRPr="001C6ECA" w:rsidRDefault="004C211A" w:rsidP="00482D92">
      <w:pPr>
        <w:spacing w:after="0" w:line="360" w:lineRule="auto"/>
        <w:ind w:left="284" w:right="567"/>
        <w:jc w:val="both"/>
        <w:rPr>
          <w:rFonts w:ascii="Palatino Linotype" w:hAnsi="Palatino Linotype"/>
          <w:i/>
        </w:rPr>
      </w:pPr>
    </w:p>
    <w:p w14:paraId="684FCEC6" w14:textId="542BEC9A" w:rsidR="00547950" w:rsidRPr="00547950" w:rsidRDefault="00482D92" w:rsidP="00547950">
      <w:pPr>
        <w:pStyle w:val="Default"/>
        <w:spacing w:line="360" w:lineRule="auto"/>
        <w:ind w:left="284" w:right="567"/>
        <w:jc w:val="both"/>
        <w:rPr>
          <w:rFonts w:ascii="Palatino Linotype" w:hAnsi="Palatino Linotype"/>
          <w:i/>
        </w:rPr>
      </w:pPr>
      <w:r w:rsidRPr="00547950">
        <w:rPr>
          <w:rFonts w:ascii="Palatino Linotype" w:hAnsi="Palatino Linotype"/>
          <w:i/>
        </w:rPr>
        <w:t xml:space="preserve">Para el caso de que exista  impedimento justificado para  no atender la  modalidad vía SAIMEX, el Sujeto Obligado deberá ofrecer otros medios electrónicos - tales como </w:t>
      </w:r>
      <w:r w:rsidR="00832FD9" w:rsidRPr="000A282B">
        <w:rPr>
          <w:rFonts w:ascii="Palatino Linotype" w:hAnsi="Palatino Linotype"/>
          <w:i/>
        </w:rPr>
        <w:t xml:space="preserve">habilitar una liga electrónica que deberá proporcionarle para que descargue los archivos; </w:t>
      </w:r>
      <w:r w:rsidR="00547950" w:rsidRPr="00547950">
        <w:rPr>
          <w:rFonts w:ascii="Palatino Linotype" w:hAnsi="Palatino Linotype"/>
          <w:i/>
        </w:rPr>
        <w:t>tales</w:t>
      </w:r>
      <w:r w:rsidR="00547950">
        <w:rPr>
          <w:rFonts w:ascii="Palatino Linotype" w:hAnsi="Palatino Linotype"/>
          <w:i/>
        </w:rPr>
        <w:t xml:space="preserve"> </w:t>
      </w:r>
      <w:r w:rsidR="00547950" w:rsidRPr="00547950">
        <w:rPr>
          <w:rFonts w:ascii="Palatino Linotype" w:hAnsi="Palatino Linotype"/>
          <w:i/>
        </w:rPr>
        <w:t>como enviar la información a su cuenta de correo electrónico; concederle el acceso en</w:t>
      </w:r>
      <w:r w:rsidR="00547950">
        <w:rPr>
          <w:rFonts w:ascii="Palatino Linotype" w:hAnsi="Palatino Linotype"/>
          <w:i/>
        </w:rPr>
        <w:t xml:space="preserve"> </w:t>
      </w:r>
      <w:r w:rsidR="00547950" w:rsidRPr="00547950">
        <w:rPr>
          <w:rFonts w:ascii="Palatino Linotype" w:hAnsi="Palatino Linotype"/>
          <w:i/>
        </w:rPr>
        <w:t>disco compacto, con la posibilidad de envío mediante correo certificado, previo pago</w:t>
      </w:r>
      <w:r w:rsidR="00547950">
        <w:rPr>
          <w:rFonts w:ascii="Palatino Linotype" w:hAnsi="Palatino Linotype"/>
          <w:i/>
        </w:rPr>
        <w:t xml:space="preserve"> </w:t>
      </w:r>
      <w:r w:rsidR="00547950" w:rsidRPr="00547950">
        <w:rPr>
          <w:rFonts w:ascii="Palatino Linotype" w:hAnsi="Palatino Linotype"/>
          <w:i/>
        </w:rPr>
        <w:t>del costo del CD y del envío; y darle la posibilidad de obtenerla de manera gratuita si</w:t>
      </w:r>
      <w:r w:rsidR="00547950">
        <w:rPr>
          <w:rFonts w:ascii="Palatino Linotype" w:hAnsi="Palatino Linotype"/>
          <w:i/>
        </w:rPr>
        <w:t xml:space="preserve"> </w:t>
      </w:r>
      <w:r w:rsidR="00547950" w:rsidRPr="00547950">
        <w:rPr>
          <w:rFonts w:ascii="Palatino Linotype" w:hAnsi="Palatino Linotype"/>
          <w:i/>
        </w:rPr>
        <w:t>ella misma aporta el CD o la USB en la que se le proporcionarán los archivos</w:t>
      </w:r>
    </w:p>
    <w:p w14:paraId="1F83DB89" w14:textId="3420B0D4" w:rsidR="00482D92" w:rsidRPr="00832FD9" w:rsidRDefault="00547950" w:rsidP="00547950">
      <w:pPr>
        <w:pStyle w:val="Default"/>
        <w:spacing w:line="360" w:lineRule="auto"/>
        <w:ind w:left="284" w:right="567"/>
        <w:jc w:val="both"/>
        <w:rPr>
          <w:rFonts w:ascii="Palatino Linotype" w:hAnsi="Palatino Linotype"/>
          <w:i/>
          <w:highlight w:val="yellow"/>
        </w:rPr>
      </w:pPr>
      <w:proofErr w:type="gramStart"/>
      <w:r w:rsidRPr="00547950">
        <w:rPr>
          <w:rFonts w:ascii="Palatino Linotype" w:hAnsi="Palatino Linotype"/>
          <w:i/>
        </w:rPr>
        <w:t>electrónicos</w:t>
      </w:r>
      <w:proofErr w:type="gramEnd"/>
      <w:r w:rsidR="00482D92" w:rsidRPr="00547950">
        <w:rPr>
          <w:rFonts w:ascii="Palatino Linotype" w:hAnsi="Palatino Linotype"/>
          <w:i/>
        </w:rPr>
        <w:t xml:space="preserve">, </w:t>
      </w:r>
      <w:r w:rsidR="00482D92" w:rsidRPr="00547950">
        <w:rPr>
          <w:rFonts w:ascii="Palatino Linotype" w:hAnsi="Palatino Linotype" w:cs="Arial"/>
          <w:i/>
        </w:rPr>
        <w:t>señalando los costos, y el día y la hora en que puede entregar la información previo pago de derechos.</w:t>
      </w:r>
    </w:p>
    <w:p w14:paraId="5F4C9321" w14:textId="77777777" w:rsidR="00482D92" w:rsidRDefault="00482D92" w:rsidP="00482D92">
      <w:pPr>
        <w:autoSpaceDE w:val="0"/>
        <w:autoSpaceDN w:val="0"/>
        <w:adjustRightInd w:val="0"/>
        <w:spacing w:after="0" w:line="360" w:lineRule="auto"/>
        <w:ind w:left="284" w:right="567"/>
        <w:jc w:val="both"/>
        <w:rPr>
          <w:rFonts w:ascii="Palatino Linotype" w:hAnsi="Palatino Linotype" w:cs="Arial"/>
          <w:i/>
        </w:rPr>
      </w:pPr>
    </w:p>
    <w:p w14:paraId="1EAAD256" w14:textId="77777777" w:rsidR="00482D92" w:rsidRDefault="00482D92" w:rsidP="00482D92">
      <w:pPr>
        <w:spacing w:after="0" w:line="360" w:lineRule="auto"/>
        <w:jc w:val="both"/>
        <w:rPr>
          <w:rFonts w:ascii="Palatino Linotype" w:hAnsi="Palatino Linotype"/>
          <w:color w:val="000000" w:themeColor="text1"/>
          <w:sz w:val="24"/>
          <w:szCs w:val="24"/>
          <w:shd w:val="clear" w:color="auto" w:fill="FFFFFF"/>
        </w:rPr>
      </w:pPr>
      <w:r>
        <w:rPr>
          <w:rFonts w:ascii="Palatino Linotype" w:hAnsi="Palatino Linotype"/>
          <w:b/>
          <w:color w:val="000000" w:themeColor="text1"/>
          <w:sz w:val="28"/>
          <w:szCs w:val="28"/>
          <w:shd w:val="clear" w:color="auto" w:fill="FFFFFF"/>
        </w:rPr>
        <w:lastRenderedPageBreak/>
        <w:t>CUARTO</w:t>
      </w:r>
      <w:r w:rsidRPr="000A69A5">
        <w:rPr>
          <w:rFonts w:ascii="Palatino Linotype" w:hAnsi="Palatino Linotype"/>
          <w:b/>
          <w:color w:val="000000" w:themeColor="text1"/>
          <w:sz w:val="28"/>
          <w:szCs w:val="28"/>
          <w:shd w:val="clear" w:color="auto" w:fill="FFFFFF"/>
        </w:rPr>
        <w:t>.</w:t>
      </w:r>
      <w:r w:rsidRPr="000A69A5">
        <w:rPr>
          <w:rFonts w:ascii="Palatino Linotype" w:hAnsi="Palatino Linotype"/>
          <w:b/>
          <w:color w:val="000000" w:themeColor="text1"/>
          <w:shd w:val="clear" w:color="auto" w:fill="FFFFFF"/>
        </w:rPr>
        <w:t> </w:t>
      </w:r>
      <w:r w:rsidRPr="009719BC">
        <w:rPr>
          <w:rFonts w:ascii="Palatino Linotype" w:hAnsi="Palatino Linotype"/>
          <w:b/>
          <w:color w:val="000000" w:themeColor="text1"/>
          <w:sz w:val="24"/>
          <w:szCs w:val="24"/>
          <w:lang w:eastAsia="es-ES_tradnl"/>
        </w:rPr>
        <w:t>Notifíquese</w:t>
      </w:r>
      <w:r w:rsidRPr="009719BC">
        <w:rPr>
          <w:rFonts w:ascii="Palatino Linotype" w:hAnsi="Palatino Linotype"/>
          <w:color w:val="000000" w:themeColor="text1"/>
          <w:sz w:val="24"/>
          <w:szCs w:val="24"/>
          <w:lang w:eastAsia="es-ES_tradnl"/>
        </w:rPr>
        <w:t xml:space="preserve"> </w:t>
      </w:r>
      <w:r w:rsidRPr="009719BC">
        <w:rPr>
          <w:rFonts w:ascii="Palatino Linotype" w:hAnsi="Palatino Linotype"/>
          <w:color w:val="000000" w:themeColor="text1"/>
          <w:sz w:val="24"/>
          <w:szCs w:val="24"/>
          <w:shd w:val="clear" w:color="auto" w:fill="FFFFFF"/>
        </w:rPr>
        <w:t>al Titular de la Unidad de Transparencia del</w:t>
      </w:r>
      <w:r w:rsidRPr="009719BC">
        <w:rPr>
          <w:rFonts w:ascii="Palatino Linotype" w:hAnsi="Palatino Linotype"/>
          <w:b/>
          <w:color w:val="000000" w:themeColor="text1"/>
          <w:sz w:val="24"/>
          <w:szCs w:val="24"/>
          <w:shd w:val="clear" w:color="auto" w:fill="FFFFFF"/>
        </w:rPr>
        <w:t> </w:t>
      </w:r>
      <w:r w:rsidRPr="009719BC">
        <w:rPr>
          <w:rFonts w:ascii="Palatino Linotype" w:hAnsi="Palatino Linotype"/>
          <w:color w:val="000000" w:themeColor="text1"/>
          <w:sz w:val="24"/>
          <w:szCs w:val="24"/>
          <w:shd w:val="clear" w:color="auto" w:fill="FFFFFF"/>
        </w:rPr>
        <w:t xml:space="preserve">Sujeto Obligado, para que conforme a los artículos 186, último párrafo y 189, párrafo segundo de la Ley de </w:t>
      </w:r>
      <w:r w:rsidRPr="009719BC">
        <w:rPr>
          <w:rFonts w:ascii="Palatino Linotype" w:hAnsi="Palatino Linotype" w:cs="Arial"/>
          <w:color w:val="000000" w:themeColor="text1"/>
          <w:sz w:val="24"/>
          <w:szCs w:val="24"/>
        </w:rPr>
        <w:t>Transparencia</w:t>
      </w:r>
      <w:r w:rsidRPr="009719BC">
        <w:rPr>
          <w:rFonts w:ascii="Palatino Linotype" w:hAnsi="Palatino Linotype"/>
          <w:color w:val="000000" w:themeColor="text1"/>
          <w:sz w:val="24"/>
          <w:szCs w:val="24"/>
          <w:shd w:val="clear" w:color="auto" w:fill="FFFFFF"/>
        </w:rPr>
        <w:t xml:space="preserve"> y Acceso a la Información Pública del Estado de México y Municipios, dé </w:t>
      </w:r>
      <w:r w:rsidRPr="009719BC">
        <w:rPr>
          <w:rFonts w:ascii="Palatino Linotype" w:hAnsi="Palatino Linotype" w:cs="Arial"/>
          <w:color w:val="000000" w:themeColor="text1"/>
          <w:sz w:val="24"/>
          <w:szCs w:val="24"/>
        </w:rPr>
        <w:t>cumplimiento</w:t>
      </w:r>
      <w:r w:rsidRPr="009719BC">
        <w:rPr>
          <w:rFonts w:ascii="Palatino Linotype" w:hAnsi="Palatino Linotype"/>
          <w:color w:val="000000" w:themeColor="text1"/>
          <w:sz w:val="24"/>
          <w:szCs w:val="24"/>
          <w:shd w:val="clear" w:color="auto" w:fill="FFFFFF"/>
        </w:rPr>
        <w:t xml:space="preserve"> a lo ordenado dentro del plazo de </w:t>
      </w:r>
      <w:r>
        <w:rPr>
          <w:rFonts w:ascii="Palatino Linotype" w:hAnsi="Palatino Linotype"/>
          <w:color w:val="000000" w:themeColor="text1"/>
          <w:sz w:val="24"/>
          <w:szCs w:val="24"/>
          <w:shd w:val="clear" w:color="auto" w:fill="FFFFFF"/>
        </w:rPr>
        <w:t>veinte</w:t>
      </w:r>
      <w:r w:rsidRPr="009719BC">
        <w:rPr>
          <w:rFonts w:ascii="Palatino Linotype" w:hAnsi="Palatino Linotype"/>
          <w:color w:val="000000" w:themeColor="text1"/>
          <w:sz w:val="24"/>
          <w:szCs w:val="24"/>
          <w:shd w:val="clear" w:color="auto" w:fill="FFFFFF"/>
        </w:rPr>
        <w:t xml:space="preserve"> días hábiles, debiendo </w:t>
      </w:r>
      <w:r w:rsidRPr="009719BC">
        <w:rPr>
          <w:rFonts w:ascii="Palatino Linotype" w:hAnsi="Palatino Linotype" w:cs="Arial"/>
          <w:color w:val="000000" w:themeColor="text1"/>
          <w:sz w:val="24"/>
          <w:szCs w:val="24"/>
        </w:rPr>
        <w:t>informar</w:t>
      </w:r>
      <w:r w:rsidRPr="009719BC">
        <w:rPr>
          <w:rFonts w:ascii="Palatino Linotype" w:hAnsi="Palatino Linotype"/>
          <w:color w:val="000000" w:themeColor="text1"/>
          <w:sz w:val="24"/>
          <w:szCs w:val="24"/>
          <w:shd w:val="clear" w:color="auto" w:fill="FFFFFF"/>
        </w:rPr>
        <w:t xml:space="preserve"> a este Instituto en un plazo </w:t>
      </w:r>
      <w:r w:rsidRPr="009719BC">
        <w:rPr>
          <w:rFonts w:ascii="Palatino Linotype" w:hAnsi="Palatino Linotype"/>
          <w:color w:val="000000" w:themeColor="text1"/>
          <w:sz w:val="24"/>
          <w:szCs w:val="24"/>
          <w:lang w:eastAsia="es-ES_tradnl"/>
        </w:rPr>
        <w:t>de</w:t>
      </w:r>
      <w:r w:rsidRPr="009719BC">
        <w:rPr>
          <w:rFonts w:ascii="Palatino Linotype" w:hAnsi="Palatino Linotype"/>
          <w:color w:val="000000" w:themeColor="text1"/>
          <w:sz w:val="24"/>
          <w:szCs w:val="24"/>
          <w:shd w:val="clear" w:color="auto" w:fill="FFFFFF"/>
        </w:rPr>
        <w:t xml:space="preserve"> tres días hábiles siguientes sobre el cumplimiento dado a la presente resolución.</w:t>
      </w:r>
    </w:p>
    <w:p w14:paraId="1A53E331" w14:textId="77777777" w:rsidR="00482D92" w:rsidRPr="009719BC" w:rsidRDefault="00482D92" w:rsidP="00482D92">
      <w:pPr>
        <w:spacing w:after="0" w:line="360" w:lineRule="auto"/>
        <w:jc w:val="both"/>
        <w:rPr>
          <w:rFonts w:ascii="Palatino Linotype" w:hAnsi="Palatino Linotype"/>
          <w:color w:val="000000" w:themeColor="text1"/>
          <w:sz w:val="24"/>
          <w:szCs w:val="24"/>
          <w:shd w:val="clear" w:color="auto" w:fill="FFFFFF"/>
        </w:rPr>
      </w:pPr>
    </w:p>
    <w:p w14:paraId="1F3FA040" w14:textId="77777777" w:rsidR="00482D92" w:rsidRDefault="00482D92" w:rsidP="00482D92">
      <w:pPr>
        <w:spacing w:after="0" w:line="360" w:lineRule="auto"/>
        <w:contextualSpacing/>
        <w:jc w:val="both"/>
        <w:rPr>
          <w:rFonts w:ascii="Palatino Linotype" w:hAnsi="Palatino Linotype" w:cs="Arial"/>
          <w:sz w:val="24"/>
          <w:szCs w:val="24"/>
        </w:rPr>
      </w:pPr>
      <w:r>
        <w:rPr>
          <w:rFonts w:ascii="Palatino Linotype" w:hAnsi="Palatino Linotype" w:cs="Arial"/>
          <w:b/>
          <w:sz w:val="28"/>
          <w:szCs w:val="28"/>
        </w:rPr>
        <w:t>QUIN</w:t>
      </w:r>
      <w:r w:rsidRPr="008A5EF1">
        <w:rPr>
          <w:rFonts w:ascii="Palatino Linotype" w:hAnsi="Palatino Linotype" w:cs="Arial"/>
          <w:b/>
          <w:sz w:val="28"/>
          <w:szCs w:val="28"/>
        </w:rPr>
        <w:t>TO</w:t>
      </w:r>
      <w:r w:rsidRPr="008A5EF1">
        <w:rPr>
          <w:rFonts w:ascii="Palatino Linotype" w:hAnsi="Palatino Linotype" w:cs="Arial"/>
          <w:sz w:val="28"/>
          <w:szCs w:val="28"/>
        </w:rPr>
        <w:t>.</w:t>
      </w:r>
      <w:r>
        <w:rPr>
          <w:rFonts w:ascii="Palatino Linotype" w:hAnsi="Palatino Linotype" w:cs="Arial"/>
          <w:sz w:val="24"/>
          <w:szCs w:val="24"/>
        </w:rPr>
        <w:t xml:space="preserve"> </w:t>
      </w:r>
      <w:r w:rsidRPr="0026295E">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6F37BBB" w14:textId="77777777" w:rsidR="00482D92" w:rsidRPr="0026295E" w:rsidRDefault="00482D92" w:rsidP="00482D92">
      <w:pPr>
        <w:spacing w:after="0" w:line="360" w:lineRule="auto"/>
        <w:contextualSpacing/>
        <w:jc w:val="both"/>
        <w:rPr>
          <w:rFonts w:ascii="Palatino Linotype" w:hAnsi="Palatino Linotype" w:cs="Arial"/>
          <w:sz w:val="24"/>
          <w:szCs w:val="24"/>
        </w:rPr>
      </w:pPr>
    </w:p>
    <w:p w14:paraId="25DEB5E3" w14:textId="77777777" w:rsidR="00482D92" w:rsidRDefault="00482D92" w:rsidP="00482D92">
      <w:pPr>
        <w:autoSpaceDE w:val="0"/>
        <w:autoSpaceDN w:val="0"/>
        <w:adjustRightInd w:val="0"/>
        <w:spacing w:after="0" w:line="360" w:lineRule="auto"/>
        <w:jc w:val="both"/>
        <w:rPr>
          <w:rFonts w:ascii="Palatino Linotype" w:hAnsi="Palatino Linotype" w:cs="Arial"/>
          <w:sz w:val="24"/>
          <w:szCs w:val="24"/>
        </w:rPr>
      </w:pPr>
      <w:r w:rsidRPr="00C60852">
        <w:rPr>
          <w:rFonts w:ascii="Palatino Linotype" w:hAnsi="Palatino Linotype" w:cs="Arial"/>
          <w:b/>
          <w:sz w:val="28"/>
          <w:szCs w:val="28"/>
        </w:rPr>
        <w:t>SEXTO</w:t>
      </w:r>
      <w:r>
        <w:rPr>
          <w:rFonts w:ascii="Palatino Linotype" w:hAnsi="Palatino Linotype" w:cs="Arial"/>
          <w:b/>
          <w:bCs/>
          <w:color w:val="222222"/>
          <w:sz w:val="24"/>
          <w:szCs w:val="24"/>
          <w:shd w:val="clear" w:color="auto" w:fill="FFFFFF"/>
          <w:lang w:val="es-ES"/>
        </w:rPr>
        <w:t xml:space="preserve">. </w:t>
      </w:r>
      <w:r w:rsidRPr="00502A8E">
        <w:rPr>
          <w:rFonts w:ascii="Palatino Linotype" w:hAnsi="Palatino Linotype" w:cs="Arial"/>
          <w:bCs/>
          <w:color w:val="222222"/>
          <w:sz w:val="24"/>
          <w:szCs w:val="24"/>
          <w:shd w:val="clear" w:color="auto" w:fill="FFFFFF"/>
          <w:lang w:val="es-ES"/>
        </w:rPr>
        <w:t>Notifíquese</w:t>
      </w:r>
      <w:r w:rsidRPr="00502A8E">
        <w:rPr>
          <w:rFonts w:ascii="Palatino Linotype" w:hAnsi="Palatino Linotype" w:cs="Arial"/>
          <w:sz w:val="24"/>
          <w:szCs w:val="24"/>
        </w:rPr>
        <w:t xml:space="preserve"> al Recurrente</w:t>
      </w:r>
      <w:r>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6BF49017" w14:textId="77777777" w:rsidR="00482D92" w:rsidRPr="00C60852" w:rsidRDefault="00482D92" w:rsidP="00482D92">
      <w:pPr>
        <w:pStyle w:val="Sinespaciado"/>
      </w:pPr>
    </w:p>
    <w:p w14:paraId="2048BF43" w14:textId="0257E3A6" w:rsidR="00482D92" w:rsidRDefault="00482D92" w:rsidP="00482D9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SÉPTIMO</w:t>
      </w:r>
      <w:r w:rsidRPr="00C60852">
        <w:rPr>
          <w:rFonts w:ascii="Palatino Linotype" w:hAnsi="Palatino Linotype" w:cs="Arial"/>
          <w:b/>
          <w:sz w:val="28"/>
          <w:szCs w:val="28"/>
        </w:rPr>
        <w:t xml:space="preserve">. </w:t>
      </w:r>
      <w:r w:rsidRPr="00502A8E">
        <w:rPr>
          <w:rFonts w:ascii="Palatino Linotype" w:hAnsi="Palatino Linotype" w:cs="Arial"/>
          <w:sz w:val="24"/>
          <w:szCs w:val="24"/>
        </w:rPr>
        <w:t>Notifíquese</w:t>
      </w:r>
      <w:r>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Pr>
          <w:rFonts w:ascii="Palatino Linotype" w:hAnsi="Palatino Linotype" w:cs="Arial"/>
          <w:b/>
          <w:sz w:val="24"/>
          <w:szCs w:val="24"/>
        </w:rPr>
        <w:t>RIA 019</w:t>
      </w:r>
      <w:r w:rsidR="009C3ACC">
        <w:rPr>
          <w:rFonts w:ascii="Palatino Linotype" w:hAnsi="Palatino Linotype" w:cs="Arial"/>
          <w:b/>
          <w:sz w:val="24"/>
          <w:szCs w:val="24"/>
        </w:rPr>
        <w:t>1</w:t>
      </w:r>
      <w:r>
        <w:rPr>
          <w:rFonts w:ascii="Palatino Linotype" w:hAnsi="Palatino Linotype" w:cs="Arial"/>
          <w:b/>
          <w:sz w:val="24"/>
          <w:szCs w:val="24"/>
        </w:rPr>
        <w:t>/20</w:t>
      </w:r>
      <w:r>
        <w:rPr>
          <w:rFonts w:ascii="Palatino Linotype" w:hAnsi="Palatino Linotype" w:cs="Arial"/>
          <w:sz w:val="24"/>
          <w:szCs w:val="24"/>
        </w:rPr>
        <w:t xml:space="preserve"> emitido en fecha trece de enero de dos mil veintiuno.  </w:t>
      </w:r>
    </w:p>
    <w:p w14:paraId="775E535A" w14:textId="6D1F6DEF" w:rsidR="00D15DE2" w:rsidRDefault="00C3008E" w:rsidP="00D15DE2">
      <w:pPr>
        <w:autoSpaceDE w:val="0"/>
        <w:autoSpaceDN w:val="0"/>
        <w:adjustRightInd w:val="0"/>
        <w:spacing w:before="240" w:line="360" w:lineRule="auto"/>
        <w:jc w:val="both"/>
        <w:rPr>
          <w:rFonts w:ascii="Palatino Linotype" w:hAnsi="Palatino Linotype" w:cs="Arial"/>
          <w:sz w:val="24"/>
          <w:szCs w:val="24"/>
        </w:rPr>
      </w:pPr>
      <w:r w:rsidRPr="00CF567E">
        <w:rPr>
          <w:rFonts w:ascii="Palatino Linotype" w:eastAsiaTheme="minorEastAsia" w:hAnsi="Palatino Linotype"/>
          <w:color w:val="000000" w:themeColor="text1"/>
          <w:sz w:val="24"/>
          <w:szCs w:val="24"/>
          <w:lang w:val="es-ES_tradnl" w:eastAsia="es-ES"/>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4F49E5">
        <w:rPr>
          <w:rFonts w:ascii="Palatino Linotype" w:eastAsiaTheme="minorEastAsia" w:hAnsi="Palatino Linotype"/>
          <w:color w:val="000000" w:themeColor="text1"/>
          <w:sz w:val="24"/>
          <w:szCs w:val="24"/>
          <w:lang w:val="es-ES_tradnl" w:eastAsia="es-ES"/>
        </w:rPr>
        <w:t xml:space="preserve"> (VOTO PARTICULAR)</w:t>
      </w:r>
      <w:r w:rsidRPr="00CF567E">
        <w:rPr>
          <w:rFonts w:ascii="Palatino Linotype" w:eastAsiaTheme="minorEastAsia" w:hAnsi="Palatino Linotype"/>
          <w:color w:val="000000" w:themeColor="text1"/>
          <w:sz w:val="24"/>
          <w:szCs w:val="24"/>
          <w:lang w:val="es-ES_tradnl" w:eastAsia="es-ES"/>
        </w:rPr>
        <w:t>, JAVIER MARTÍNEZ CRUZ</w:t>
      </w:r>
      <w:r>
        <w:rPr>
          <w:rFonts w:ascii="Palatino Linotype" w:eastAsiaTheme="minorEastAsia" w:hAnsi="Palatino Linotype"/>
          <w:color w:val="000000" w:themeColor="text1"/>
          <w:sz w:val="24"/>
          <w:szCs w:val="24"/>
          <w:lang w:val="es-ES_tradnl" w:eastAsia="es-ES"/>
        </w:rPr>
        <w:t xml:space="preserve">, </w:t>
      </w:r>
      <w:r w:rsidRPr="00CF567E">
        <w:rPr>
          <w:rFonts w:ascii="Palatino Linotype" w:eastAsiaTheme="minorEastAsia" w:hAnsi="Palatino Linotype"/>
          <w:color w:val="000000" w:themeColor="text1"/>
          <w:sz w:val="24"/>
          <w:szCs w:val="24"/>
          <w:lang w:val="es-ES_tradnl" w:eastAsia="es-ES"/>
        </w:rPr>
        <w:t xml:space="preserve">Y LUIS GUSTAVO PARRA NORIEGA; EN LA </w:t>
      </w:r>
      <w:r w:rsidR="00D15DE2">
        <w:rPr>
          <w:rFonts w:ascii="Palatino Linotype" w:eastAsiaTheme="minorEastAsia" w:hAnsi="Palatino Linotype"/>
          <w:color w:val="000000" w:themeColor="text1"/>
          <w:sz w:val="24"/>
          <w:szCs w:val="24"/>
          <w:lang w:val="es-ES_tradnl" w:eastAsia="es-ES"/>
        </w:rPr>
        <w:t>SEXTA</w:t>
      </w:r>
      <w:r>
        <w:rPr>
          <w:rFonts w:ascii="Palatino Linotype" w:eastAsiaTheme="minorEastAsia" w:hAnsi="Palatino Linotype"/>
          <w:color w:val="000000" w:themeColor="text1"/>
          <w:sz w:val="24"/>
          <w:szCs w:val="24"/>
          <w:lang w:val="es-ES_tradnl" w:eastAsia="es-ES"/>
        </w:rPr>
        <w:t xml:space="preserve"> </w:t>
      </w:r>
      <w:r w:rsidRPr="00CF567E">
        <w:rPr>
          <w:rFonts w:ascii="Palatino Linotype" w:eastAsiaTheme="minorEastAsia" w:hAnsi="Palatino Linotype"/>
          <w:color w:val="000000" w:themeColor="text1"/>
          <w:sz w:val="24"/>
          <w:szCs w:val="24"/>
          <w:lang w:val="es-ES_tradnl" w:eastAsia="es-ES"/>
        </w:rPr>
        <w:t xml:space="preserve">SESIÓN ORDINARIA CELEBRADA EL </w:t>
      </w:r>
      <w:r w:rsidR="00D15DE2">
        <w:rPr>
          <w:rFonts w:ascii="Palatino Linotype" w:eastAsiaTheme="minorEastAsia" w:hAnsi="Palatino Linotype"/>
          <w:color w:val="000000" w:themeColor="text1"/>
          <w:sz w:val="24"/>
          <w:szCs w:val="24"/>
          <w:lang w:val="es-ES_tradnl" w:eastAsia="es-ES"/>
        </w:rPr>
        <w:t>VEINTI</w:t>
      </w:r>
      <w:r w:rsidR="005A72D8">
        <w:rPr>
          <w:rFonts w:ascii="Palatino Linotype" w:eastAsiaTheme="minorEastAsia" w:hAnsi="Palatino Linotype"/>
          <w:color w:val="000000" w:themeColor="text1"/>
          <w:sz w:val="24"/>
          <w:szCs w:val="24"/>
          <w:lang w:val="es-ES_tradnl" w:eastAsia="es-ES"/>
        </w:rPr>
        <w:t>CUATRO</w:t>
      </w:r>
      <w:r>
        <w:rPr>
          <w:rFonts w:ascii="Palatino Linotype" w:eastAsiaTheme="minorEastAsia" w:hAnsi="Palatino Linotype"/>
          <w:color w:val="000000" w:themeColor="text1"/>
          <w:sz w:val="24"/>
          <w:szCs w:val="24"/>
          <w:lang w:val="es-ES_tradnl" w:eastAsia="es-ES"/>
        </w:rPr>
        <w:t xml:space="preserve"> DE </w:t>
      </w:r>
      <w:r w:rsidR="00D15DE2">
        <w:rPr>
          <w:rFonts w:ascii="Palatino Linotype" w:eastAsiaTheme="minorEastAsia" w:hAnsi="Palatino Linotype"/>
          <w:color w:val="000000" w:themeColor="text1"/>
          <w:sz w:val="24"/>
          <w:szCs w:val="24"/>
          <w:lang w:val="es-ES_tradnl" w:eastAsia="es-ES"/>
        </w:rPr>
        <w:t>FEBRERO</w:t>
      </w:r>
      <w:r w:rsidRPr="00CF567E">
        <w:rPr>
          <w:rFonts w:ascii="Palatino Linotype" w:eastAsiaTheme="minorEastAsia" w:hAnsi="Palatino Linotype"/>
          <w:color w:val="000000" w:themeColor="text1"/>
          <w:sz w:val="24"/>
          <w:szCs w:val="24"/>
          <w:lang w:val="es-ES_tradnl" w:eastAsia="es-ES"/>
        </w:rPr>
        <w:t xml:space="preserve"> DE DOS MIL </w:t>
      </w:r>
      <w:r>
        <w:rPr>
          <w:rFonts w:ascii="Palatino Linotype" w:eastAsiaTheme="minorEastAsia" w:hAnsi="Palatino Linotype"/>
          <w:color w:val="000000" w:themeColor="text1"/>
          <w:sz w:val="24"/>
          <w:szCs w:val="24"/>
          <w:lang w:val="es-ES_tradnl" w:eastAsia="es-ES"/>
        </w:rPr>
        <w:t>VEINT</w:t>
      </w:r>
      <w:r w:rsidR="00D15DE2">
        <w:rPr>
          <w:rFonts w:ascii="Palatino Linotype" w:eastAsiaTheme="minorEastAsia" w:hAnsi="Palatino Linotype"/>
          <w:color w:val="000000" w:themeColor="text1"/>
          <w:sz w:val="24"/>
          <w:szCs w:val="24"/>
          <w:lang w:val="es-ES_tradnl" w:eastAsia="es-ES"/>
        </w:rPr>
        <w:t>IUNO</w:t>
      </w:r>
      <w:r w:rsidRPr="00CF567E">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D15DE2">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D15DE2">
        <w:rPr>
          <w:rFonts w:ascii="Palatino Linotype" w:eastAsiaTheme="minorEastAsia" w:hAnsi="Palatino Linotype"/>
          <w:color w:val="000000" w:themeColor="text1"/>
          <w:sz w:val="24"/>
          <w:szCs w:val="24"/>
          <w:lang w:val="es-ES_tradnl" w:eastAsia="es-ES"/>
        </w:rPr>
        <w:t>------------------------------------------------------------------------------------------------------------------------------------------------------------------------------------------------------------------------------------------------------------------------------------------------------------------------------------------------------------------------------------------------------------------------------------------------------------------------------------------------------------------------------------------------------------------------------------------------------------------------------------------------------------------------------------------------------------------------------------------------------------------------------------------------------------------------------------------------------------------------------------------------------------------------------------------------------------------------------------------------------------------------------------------------------------------------------------------------------------------------------------------------------------------------------------------------------------------------------------------------------------------------------------------</w:t>
      </w:r>
      <w:r w:rsidR="004F49E5">
        <w:rPr>
          <w:rFonts w:ascii="Palatino Linotype" w:eastAsiaTheme="minorEastAsia" w:hAnsi="Palatino Linotype"/>
          <w:color w:val="000000" w:themeColor="text1"/>
          <w:sz w:val="24"/>
          <w:szCs w:val="24"/>
          <w:lang w:val="es-ES_tradnl" w:eastAsia="es-ES"/>
        </w:rPr>
        <w:t>-------------------------------------------------------------------------------------------------------------------------</w:t>
      </w:r>
    </w:p>
    <w:p w14:paraId="5FEB758D" w14:textId="08BA0092" w:rsidR="003C0B62" w:rsidRDefault="003C0B62" w:rsidP="003C0B62">
      <w:pPr>
        <w:tabs>
          <w:tab w:val="left" w:pos="0"/>
        </w:tabs>
        <w:spacing w:after="0" w:line="360" w:lineRule="auto"/>
        <w:jc w:val="both"/>
        <w:rPr>
          <w:rFonts w:ascii="Palatino Linotype" w:eastAsia="Times New Roman" w:hAnsi="Palatino Linotype" w:cs="Arial"/>
          <w:color w:val="000000" w:themeColor="text1"/>
          <w:sz w:val="24"/>
          <w:szCs w:val="24"/>
          <w:lang w:eastAsia="es-MX"/>
        </w:rPr>
      </w:pPr>
    </w:p>
    <w:p w14:paraId="62B49ABB" w14:textId="77777777" w:rsidR="004C211A" w:rsidRPr="00482D92" w:rsidRDefault="004C211A" w:rsidP="003C0B62">
      <w:pPr>
        <w:tabs>
          <w:tab w:val="left" w:pos="0"/>
        </w:tabs>
        <w:spacing w:after="0" w:line="360" w:lineRule="auto"/>
        <w:jc w:val="both"/>
        <w:rPr>
          <w:rFonts w:ascii="Palatino Linotype" w:eastAsia="Times New Roman" w:hAnsi="Palatino Linotype" w:cs="Arial"/>
          <w:color w:val="000000" w:themeColor="text1"/>
          <w:sz w:val="24"/>
          <w:szCs w:val="24"/>
          <w:lang w:eastAsia="es-MX"/>
        </w:rPr>
      </w:pPr>
    </w:p>
    <w:p w14:paraId="67097FA9" w14:textId="77777777" w:rsidR="003C0B62" w:rsidRPr="00CF567E" w:rsidRDefault="003C0B62" w:rsidP="003C0B62">
      <w:pPr>
        <w:spacing w:after="0" w:line="360" w:lineRule="auto"/>
        <w:jc w:val="both"/>
        <w:rPr>
          <w:rFonts w:ascii="Palatino Linotype" w:hAnsi="Palatino Linotype"/>
        </w:rPr>
      </w:pPr>
      <w:r w:rsidRPr="00CF567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003EE35" wp14:editId="11D65C5F">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C4D541" w14:textId="77777777" w:rsidR="003C0B62" w:rsidRPr="006A089B" w:rsidRDefault="003C0B62" w:rsidP="003C0B62">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783621BC" w14:textId="77777777" w:rsidR="003C0B62" w:rsidRDefault="003C0B62" w:rsidP="003C0B6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FB924B4"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03EE35"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6C4D541" w14:textId="77777777" w:rsidR="003C0B62" w:rsidRPr="006A089B" w:rsidRDefault="003C0B62" w:rsidP="003C0B62">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783621BC" w14:textId="77777777" w:rsidR="003C0B62" w:rsidRDefault="003C0B62" w:rsidP="003C0B62">
                      <w:pPr>
                        <w:spacing w:after="0" w:line="240" w:lineRule="auto"/>
                        <w:jc w:val="center"/>
                        <w:rPr>
                          <w:rFonts w:ascii="Palatino Linotype" w:hAnsi="Palatino Linotype"/>
                          <w:sz w:val="24"/>
                          <w:szCs w:val="24"/>
                        </w:rPr>
                      </w:pPr>
                      <w:r>
                        <w:rPr>
                          <w:rFonts w:ascii="Palatino Linotype" w:hAnsi="Palatino Linotype"/>
                          <w:sz w:val="24"/>
                          <w:szCs w:val="24"/>
                        </w:rPr>
                        <w:t xml:space="preserve">Comisionada </w:t>
                      </w:r>
                      <w:proofErr w:type="gramStart"/>
                      <w:r>
                        <w:rPr>
                          <w:rFonts w:ascii="Palatino Linotype" w:hAnsi="Palatino Linotype"/>
                          <w:sz w:val="24"/>
                          <w:szCs w:val="24"/>
                        </w:rPr>
                        <w:t>Presidenta</w:t>
                      </w:r>
                      <w:proofErr w:type="gramEnd"/>
                    </w:p>
                    <w:p w14:paraId="4FB924B4"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72735447" w14:textId="77777777" w:rsidR="003C0B62" w:rsidRPr="00CF567E" w:rsidRDefault="003C0B62" w:rsidP="003C0B62">
      <w:pPr>
        <w:spacing w:after="0" w:line="360" w:lineRule="auto"/>
        <w:jc w:val="both"/>
        <w:rPr>
          <w:rFonts w:ascii="Palatino Linotype" w:hAnsi="Palatino Linotype"/>
        </w:rPr>
      </w:pPr>
    </w:p>
    <w:p w14:paraId="4D75187C" w14:textId="77777777" w:rsidR="003C0B62" w:rsidRPr="00CF567E" w:rsidRDefault="003C0B62" w:rsidP="003C0B62">
      <w:pPr>
        <w:spacing w:after="0" w:line="360" w:lineRule="auto"/>
        <w:rPr>
          <w:rFonts w:ascii="Palatino Linotype" w:hAnsi="Palatino Linotype"/>
          <w:b/>
          <w:sz w:val="16"/>
        </w:rPr>
      </w:pPr>
    </w:p>
    <w:p w14:paraId="20392E15" w14:textId="77777777" w:rsidR="003C0B62" w:rsidRPr="00CF567E" w:rsidRDefault="003C0B62" w:rsidP="003C0B62">
      <w:pPr>
        <w:spacing w:after="0" w:line="360" w:lineRule="auto"/>
        <w:rPr>
          <w:rFonts w:ascii="Palatino Linotype" w:hAnsi="Palatino Linotype"/>
          <w:b/>
          <w:sz w:val="12"/>
          <w:szCs w:val="18"/>
        </w:rPr>
      </w:pPr>
    </w:p>
    <w:p w14:paraId="4CA997B9" w14:textId="77777777" w:rsidR="003C0B62" w:rsidRPr="00CF567E" w:rsidRDefault="003C0B62" w:rsidP="003C0B62">
      <w:pPr>
        <w:spacing w:after="0" w:line="360" w:lineRule="auto"/>
        <w:rPr>
          <w:rFonts w:ascii="Palatino Linotype" w:hAnsi="Palatino Linotype"/>
          <w:b/>
          <w:sz w:val="18"/>
          <w:szCs w:val="18"/>
        </w:rPr>
      </w:pPr>
    </w:p>
    <w:p w14:paraId="212E619C" w14:textId="77777777" w:rsidR="003C0B62" w:rsidRPr="00CF567E" w:rsidRDefault="003C0B62" w:rsidP="003C0B62">
      <w:pPr>
        <w:spacing w:after="0" w:line="360" w:lineRule="auto"/>
        <w:rPr>
          <w:rFonts w:ascii="Palatino Linotype" w:hAnsi="Palatino Linotype"/>
          <w:b/>
          <w:sz w:val="18"/>
          <w:szCs w:val="18"/>
        </w:rPr>
      </w:pPr>
    </w:p>
    <w:p w14:paraId="0B636981" w14:textId="77777777" w:rsidR="003C0B62" w:rsidRPr="00CF567E" w:rsidRDefault="003C0B62" w:rsidP="003C0B62">
      <w:pPr>
        <w:spacing w:after="0" w:line="360" w:lineRule="auto"/>
        <w:rPr>
          <w:rFonts w:ascii="Palatino Linotype" w:hAnsi="Palatino Linotype"/>
          <w:b/>
          <w:sz w:val="28"/>
          <w:szCs w:val="18"/>
        </w:rPr>
      </w:pPr>
    </w:p>
    <w:p w14:paraId="7FD32671" w14:textId="77777777" w:rsidR="003C0B62" w:rsidRPr="00CF567E" w:rsidRDefault="003C0B62" w:rsidP="003C0B62">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7A25850" wp14:editId="5A22F0EB">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C2093F" w14:textId="77777777" w:rsidR="003C0B62" w:rsidRPr="00EF2FC0" w:rsidRDefault="003C0B62" w:rsidP="003C0B6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CE96803" w14:textId="77777777" w:rsidR="003C0B62" w:rsidRDefault="003C0B62" w:rsidP="003C0B6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4828CA"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517DDC" w14:textId="77777777" w:rsidR="003C0B62" w:rsidRDefault="003C0B62" w:rsidP="003C0B62">
                            <w:pPr>
                              <w:spacing w:after="0" w:line="240" w:lineRule="auto"/>
                              <w:jc w:val="center"/>
                              <w:rPr>
                                <w:rFonts w:ascii="Palatino Linotype" w:hAnsi="Palatino Linotype"/>
                                <w:sz w:val="24"/>
                                <w:szCs w:val="24"/>
                              </w:rPr>
                            </w:pPr>
                          </w:p>
                          <w:p w14:paraId="79564EC4" w14:textId="77777777" w:rsidR="003C0B62" w:rsidRPr="00797B31" w:rsidRDefault="003C0B62" w:rsidP="003C0B6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25850"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06C2093F" w14:textId="77777777" w:rsidR="003C0B62" w:rsidRPr="00EF2FC0" w:rsidRDefault="003C0B62" w:rsidP="003C0B6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CE96803" w14:textId="77777777" w:rsidR="003C0B62" w:rsidRDefault="003C0B62" w:rsidP="003C0B6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4828CA"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517DDC" w14:textId="77777777" w:rsidR="003C0B62" w:rsidRDefault="003C0B62" w:rsidP="003C0B62">
                      <w:pPr>
                        <w:spacing w:after="0" w:line="240" w:lineRule="auto"/>
                        <w:jc w:val="center"/>
                        <w:rPr>
                          <w:rFonts w:ascii="Palatino Linotype" w:hAnsi="Palatino Linotype"/>
                          <w:sz w:val="24"/>
                          <w:szCs w:val="24"/>
                        </w:rPr>
                      </w:pPr>
                    </w:p>
                    <w:p w14:paraId="79564EC4" w14:textId="77777777" w:rsidR="003C0B62" w:rsidRPr="00797B31" w:rsidRDefault="003C0B62" w:rsidP="003C0B62">
                      <w:pPr>
                        <w:spacing w:line="240" w:lineRule="auto"/>
                        <w:jc w:val="center"/>
                        <w:rPr>
                          <w:rFonts w:ascii="Palatino Linotype" w:hAnsi="Palatino Linotype"/>
                          <w:sz w:val="24"/>
                          <w:szCs w:val="24"/>
                        </w:rP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9814AE1" wp14:editId="4022559B">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8FE426" w14:textId="77777777" w:rsidR="003C0B62" w:rsidRPr="00EF2FC0" w:rsidRDefault="003C0B62" w:rsidP="003C0B62">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7E3068A2" w14:textId="77777777" w:rsidR="003C0B62" w:rsidRPr="00EF2FC0" w:rsidRDefault="003C0B62" w:rsidP="003C0B6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222AFF2C"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68BF93F" w14:textId="77777777" w:rsidR="003C0B62" w:rsidRDefault="003C0B62" w:rsidP="003C0B6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14AE1"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6F8FE426" w14:textId="77777777" w:rsidR="003C0B62" w:rsidRPr="00EF2FC0" w:rsidRDefault="003C0B62" w:rsidP="003C0B62">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7E3068A2" w14:textId="77777777" w:rsidR="003C0B62" w:rsidRPr="00EF2FC0" w:rsidRDefault="003C0B62" w:rsidP="003C0B6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222AFF2C"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68BF93F" w14:textId="77777777" w:rsidR="003C0B62" w:rsidRDefault="003C0B62" w:rsidP="003C0B62">
                      <w:pPr>
                        <w:jc w:val="center"/>
                      </w:pPr>
                    </w:p>
                  </w:txbxContent>
                </v:textbox>
                <w10:wrap anchorx="margin"/>
              </v:shape>
            </w:pict>
          </mc:Fallback>
        </mc:AlternateContent>
      </w:r>
    </w:p>
    <w:p w14:paraId="6276C02C" w14:textId="77777777" w:rsidR="003C0B62" w:rsidRPr="00CF567E" w:rsidRDefault="003C0B62" w:rsidP="003C0B62">
      <w:pPr>
        <w:spacing w:after="0" w:line="360" w:lineRule="auto"/>
        <w:rPr>
          <w:rFonts w:ascii="Palatino Linotype" w:hAnsi="Palatino Linotype"/>
          <w:b/>
          <w:sz w:val="18"/>
          <w:szCs w:val="18"/>
        </w:rPr>
      </w:pPr>
    </w:p>
    <w:p w14:paraId="00B75365" w14:textId="77777777" w:rsidR="003C0B62" w:rsidRPr="00CF567E" w:rsidRDefault="003C0B62" w:rsidP="003C0B62">
      <w:pPr>
        <w:spacing w:after="0" w:line="360" w:lineRule="auto"/>
        <w:rPr>
          <w:rFonts w:ascii="Palatino Linotype" w:hAnsi="Palatino Linotype"/>
          <w:b/>
          <w:sz w:val="40"/>
          <w:szCs w:val="18"/>
        </w:rPr>
      </w:pPr>
    </w:p>
    <w:p w14:paraId="14070364" w14:textId="77777777" w:rsidR="003C0B62" w:rsidRPr="00CF567E" w:rsidRDefault="003C0B62" w:rsidP="003C0B62">
      <w:pPr>
        <w:spacing w:after="0" w:line="360" w:lineRule="auto"/>
        <w:rPr>
          <w:rFonts w:ascii="Palatino Linotype" w:hAnsi="Palatino Linotype"/>
          <w:b/>
          <w:sz w:val="18"/>
          <w:szCs w:val="18"/>
        </w:rPr>
      </w:pPr>
    </w:p>
    <w:p w14:paraId="6C19C18F" w14:textId="77777777" w:rsidR="003C0B62" w:rsidRPr="00CF567E" w:rsidRDefault="003C0B62" w:rsidP="003C0B62">
      <w:pPr>
        <w:spacing w:after="0" w:line="360" w:lineRule="auto"/>
        <w:rPr>
          <w:rFonts w:ascii="Palatino Linotype" w:hAnsi="Palatino Linotype"/>
          <w:b/>
          <w:sz w:val="18"/>
          <w:szCs w:val="18"/>
        </w:rPr>
      </w:pPr>
    </w:p>
    <w:p w14:paraId="33237310" w14:textId="77777777" w:rsidR="003C0B62" w:rsidRPr="00CF567E" w:rsidRDefault="003C0B62" w:rsidP="003C0B62">
      <w:pPr>
        <w:spacing w:after="0" w:line="360" w:lineRule="auto"/>
        <w:rPr>
          <w:rFonts w:ascii="Palatino Linotype" w:hAnsi="Palatino Linotype"/>
          <w:b/>
          <w:sz w:val="18"/>
          <w:szCs w:val="18"/>
        </w:rPr>
      </w:pPr>
    </w:p>
    <w:p w14:paraId="72020274" w14:textId="77777777" w:rsidR="003C0B62" w:rsidRPr="00CF567E" w:rsidRDefault="003C0B62" w:rsidP="003C0B62">
      <w:pPr>
        <w:spacing w:after="0" w:line="360" w:lineRule="auto"/>
        <w:rPr>
          <w:rFonts w:ascii="Palatino Linotype" w:hAnsi="Palatino Linotype"/>
          <w:b/>
          <w:sz w:val="18"/>
          <w:szCs w:val="18"/>
        </w:rPr>
      </w:pPr>
    </w:p>
    <w:p w14:paraId="52250D95" w14:textId="77777777" w:rsidR="003C0B62" w:rsidRPr="00CF567E" w:rsidRDefault="003C0B62" w:rsidP="003C0B62">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003AFA2C" wp14:editId="719C1BCF">
                <wp:simplePos x="0" y="0"/>
                <wp:positionH relativeFrom="margin">
                  <wp:posOffset>3529965</wp:posOffset>
                </wp:positionH>
                <wp:positionV relativeFrom="paragraph">
                  <wp:posOffset>68580</wp:posOffset>
                </wp:positionV>
                <wp:extent cx="2133600" cy="7048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6575C7" w14:textId="77777777" w:rsidR="003C0B62" w:rsidRPr="00EF2FC0" w:rsidRDefault="003C0B62" w:rsidP="003C0B6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764311B" w14:textId="77777777" w:rsidR="003C0B62" w:rsidRPr="00EF2FC0" w:rsidRDefault="003C0B62" w:rsidP="003C0B6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9BC9C2A"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C002C6" w14:textId="77777777" w:rsidR="003C0B62" w:rsidRDefault="003C0B62" w:rsidP="003C0B62">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AFA2C" id="Cuadro de texto 2" o:spid="_x0000_s1029" type="#_x0000_t202" style="position:absolute;margin-left:277.95pt;margin-top:5.4pt;width:168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" fillcolor="white [3201]" strokecolor="white [3212]" strokeweight=".5pt">
                <v:textbox>
                  <w:txbxContent>
                    <w:p w14:paraId="686575C7" w14:textId="77777777" w:rsidR="003C0B62" w:rsidRPr="00EF2FC0" w:rsidRDefault="003C0B62" w:rsidP="003C0B6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764311B" w14:textId="77777777" w:rsidR="003C0B62" w:rsidRPr="00EF2FC0" w:rsidRDefault="003C0B62" w:rsidP="003C0B6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9BC9C2A"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C002C6" w14:textId="77777777" w:rsidR="003C0B62" w:rsidRDefault="003C0B62" w:rsidP="003C0B62">
                      <w:pPr>
                        <w:spacing w:after="0" w:line="240" w:lineRule="auto"/>
                        <w:jc w:val="cente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CE3CC64" wp14:editId="1A24C151">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D82BC1" w14:textId="77777777" w:rsidR="003C0B62" w:rsidRPr="00EF2FC0" w:rsidRDefault="003C0B62" w:rsidP="003C0B62">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F13634E" w14:textId="77777777" w:rsidR="003C0B62" w:rsidRPr="00EF2FC0" w:rsidRDefault="003C0B62" w:rsidP="003C0B6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D57928"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995DADB" w14:textId="77777777" w:rsidR="003C0B62" w:rsidRDefault="003C0B62" w:rsidP="003C0B62">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E3CC64"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14:paraId="4BD82BC1" w14:textId="77777777" w:rsidR="003C0B62" w:rsidRPr="00EF2FC0" w:rsidRDefault="003C0B62" w:rsidP="003C0B62">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F13634E" w14:textId="77777777" w:rsidR="003C0B62" w:rsidRPr="00EF2FC0" w:rsidRDefault="003C0B62" w:rsidP="003C0B6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D57928"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995DADB" w14:textId="77777777" w:rsidR="003C0B62" w:rsidRDefault="003C0B62" w:rsidP="003C0B62">
                      <w:pPr>
                        <w:spacing w:after="0" w:line="240" w:lineRule="auto"/>
                        <w:jc w:val="center"/>
                      </w:pPr>
                    </w:p>
                  </w:txbxContent>
                </v:textbox>
                <w10:wrap anchorx="margin"/>
              </v:shape>
            </w:pict>
          </mc:Fallback>
        </mc:AlternateContent>
      </w:r>
    </w:p>
    <w:p w14:paraId="7286E744" w14:textId="77777777" w:rsidR="003C0B62" w:rsidRPr="00CF567E" w:rsidRDefault="003C0B62" w:rsidP="003C0B62">
      <w:pPr>
        <w:spacing w:after="0" w:line="360" w:lineRule="auto"/>
        <w:rPr>
          <w:rFonts w:ascii="Palatino Linotype" w:hAnsi="Palatino Linotype" w:cs="Arial"/>
          <w:szCs w:val="20"/>
        </w:rPr>
      </w:pPr>
    </w:p>
    <w:p w14:paraId="3C630940" w14:textId="77777777" w:rsidR="003C0B62" w:rsidRPr="00CF567E" w:rsidRDefault="003C0B62" w:rsidP="003C0B62">
      <w:pPr>
        <w:spacing w:after="0" w:line="360" w:lineRule="auto"/>
        <w:rPr>
          <w:rFonts w:ascii="Palatino Linotype" w:hAnsi="Palatino Linotype" w:cs="Arial"/>
          <w:sz w:val="14"/>
          <w:szCs w:val="20"/>
        </w:rPr>
      </w:pPr>
    </w:p>
    <w:p w14:paraId="3E66A54E" w14:textId="77777777" w:rsidR="003C0B62" w:rsidRPr="00CF567E" w:rsidRDefault="003C0B62" w:rsidP="003C0B62">
      <w:pPr>
        <w:spacing w:after="0" w:line="360" w:lineRule="auto"/>
        <w:rPr>
          <w:rFonts w:ascii="Palatino Linotype" w:hAnsi="Palatino Linotype" w:cs="Arial"/>
          <w:szCs w:val="20"/>
        </w:rPr>
      </w:pPr>
    </w:p>
    <w:p w14:paraId="02E07F00" w14:textId="77777777" w:rsidR="003C0B62" w:rsidRPr="00CF567E" w:rsidRDefault="003C0B62" w:rsidP="003C0B62">
      <w:pPr>
        <w:spacing w:after="0" w:line="240" w:lineRule="auto"/>
        <w:rPr>
          <w:rFonts w:ascii="Palatino Linotype" w:hAnsi="Palatino Linotype"/>
          <w:sz w:val="20"/>
          <w:szCs w:val="20"/>
        </w:rPr>
      </w:pPr>
    </w:p>
    <w:p w14:paraId="7974D86C" w14:textId="77777777" w:rsidR="003C0B62" w:rsidRPr="00CF567E" w:rsidRDefault="003C0B62" w:rsidP="003C0B62">
      <w:pPr>
        <w:spacing w:after="0" w:line="240" w:lineRule="auto"/>
        <w:rPr>
          <w:rFonts w:ascii="Palatino Linotype" w:hAnsi="Palatino Linotype"/>
          <w:sz w:val="20"/>
          <w:szCs w:val="20"/>
        </w:rPr>
      </w:pPr>
    </w:p>
    <w:p w14:paraId="129F94A3" w14:textId="77777777" w:rsidR="003C0B62" w:rsidRPr="00CF567E" w:rsidRDefault="003C0B62" w:rsidP="003C0B62">
      <w:pPr>
        <w:spacing w:after="0" w:line="240" w:lineRule="auto"/>
        <w:rPr>
          <w:rFonts w:ascii="Palatino Linotype" w:hAnsi="Palatino Linotype"/>
          <w:sz w:val="20"/>
          <w:szCs w:val="20"/>
        </w:rPr>
      </w:pPr>
    </w:p>
    <w:p w14:paraId="0F15DCE7" w14:textId="77777777" w:rsidR="003C0B62" w:rsidRPr="00CF567E" w:rsidRDefault="003C0B62" w:rsidP="003C0B62">
      <w:pPr>
        <w:spacing w:after="0" w:line="240" w:lineRule="auto"/>
        <w:rPr>
          <w:rFonts w:ascii="Palatino Linotype" w:hAnsi="Palatino Linotype"/>
          <w:sz w:val="20"/>
          <w:szCs w:val="20"/>
        </w:rPr>
      </w:pPr>
      <w:r w:rsidRPr="00CF567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F19019E" wp14:editId="4D5FBEEC">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7563C8" w14:textId="77777777" w:rsidR="003C0B62" w:rsidRPr="007F613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981DAF4" w14:textId="77777777" w:rsidR="003C0B62" w:rsidRDefault="003C0B62" w:rsidP="003C0B6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5B9A0AC"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D55E51E" w14:textId="77777777" w:rsidR="003C0B62" w:rsidRDefault="003C0B62" w:rsidP="003C0B62">
                            <w:pPr>
                              <w:spacing w:line="240" w:lineRule="auto"/>
                              <w:jc w:val="center"/>
                              <w:rPr>
                                <w:rFonts w:ascii="Palatino Linotype" w:hAnsi="Palatino Linotype"/>
                                <w:b/>
                                <w:sz w:val="24"/>
                                <w:szCs w:val="24"/>
                              </w:rPr>
                            </w:pPr>
                          </w:p>
                          <w:p w14:paraId="03436254" w14:textId="77777777" w:rsidR="003C0B62" w:rsidRDefault="003C0B62" w:rsidP="003C0B62">
                            <w:pPr>
                              <w:jc w:val="center"/>
                              <w:rPr>
                                <w:rFonts w:ascii="Palatino Linotype" w:hAnsi="Palatino Linotype"/>
                                <w:sz w:val="24"/>
                                <w:szCs w:val="24"/>
                              </w:rPr>
                            </w:pPr>
                          </w:p>
                          <w:p w14:paraId="4B1FED5B" w14:textId="77777777" w:rsidR="003C0B62" w:rsidRPr="00EF2FC0" w:rsidRDefault="003C0B62" w:rsidP="003C0B62">
                            <w:pPr>
                              <w:jc w:val="center"/>
                              <w:rPr>
                                <w:rFonts w:ascii="Palatino Linotype" w:hAnsi="Palatino Linotype"/>
                                <w:sz w:val="24"/>
                                <w:szCs w:val="24"/>
                              </w:rPr>
                            </w:pPr>
                          </w:p>
                          <w:p w14:paraId="22E1A8C9" w14:textId="77777777" w:rsidR="003C0B62" w:rsidRDefault="003C0B62" w:rsidP="003C0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9019E"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537563C8" w14:textId="77777777" w:rsidR="003C0B62" w:rsidRPr="007F613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981DAF4" w14:textId="77777777" w:rsidR="003C0B62" w:rsidRDefault="003C0B62" w:rsidP="003C0B6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5B9A0AC" w14:textId="77777777" w:rsidR="003C0B62" w:rsidRPr="00016AF3" w:rsidRDefault="003C0B62" w:rsidP="003C0B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D55E51E" w14:textId="77777777" w:rsidR="003C0B62" w:rsidRDefault="003C0B62" w:rsidP="003C0B62">
                      <w:pPr>
                        <w:spacing w:line="240" w:lineRule="auto"/>
                        <w:jc w:val="center"/>
                        <w:rPr>
                          <w:rFonts w:ascii="Palatino Linotype" w:hAnsi="Palatino Linotype"/>
                          <w:b/>
                          <w:sz w:val="24"/>
                          <w:szCs w:val="24"/>
                        </w:rPr>
                      </w:pPr>
                    </w:p>
                    <w:p w14:paraId="03436254" w14:textId="77777777" w:rsidR="003C0B62" w:rsidRDefault="003C0B62" w:rsidP="003C0B62">
                      <w:pPr>
                        <w:jc w:val="center"/>
                        <w:rPr>
                          <w:rFonts w:ascii="Palatino Linotype" w:hAnsi="Palatino Linotype"/>
                          <w:sz w:val="24"/>
                          <w:szCs w:val="24"/>
                        </w:rPr>
                      </w:pPr>
                    </w:p>
                    <w:p w14:paraId="4B1FED5B" w14:textId="77777777" w:rsidR="003C0B62" w:rsidRPr="00EF2FC0" w:rsidRDefault="003C0B62" w:rsidP="003C0B62">
                      <w:pPr>
                        <w:jc w:val="center"/>
                        <w:rPr>
                          <w:rFonts w:ascii="Palatino Linotype" w:hAnsi="Palatino Linotype"/>
                          <w:sz w:val="24"/>
                          <w:szCs w:val="24"/>
                        </w:rPr>
                      </w:pPr>
                    </w:p>
                    <w:p w14:paraId="22E1A8C9" w14:textId="77777777" w:rsidR="003C0B62" w:rsidRDefault="003C0B62" w:rsidP="003C0B62"/>
                  </w:txbxContent>
                </v:textbox>
                <w10:wrap anchorx="page"/>
              </v:shape>
            </w:pict>
          </mc:Fallback>
        </mc:AlternateContent>
      </w:r>
    </w:p>
    <w:p w14:paraId="54C8396C" w14:textId="77777777" w:rsidR="003C0B62" w:rsidRPr="00CF567E" w:rsidRDefault="003C0B62" w:rsidP="003C0B62">
      <w:pPr>
        <w:spacing w:after="0" w:line="240" w:lineRule="auto"/>
        <w:rPr>
          <w:rFonts w:ascii="Palatino Linotype" w:hAnsi="Palatino Linotype"/>
          <w:sz w:val="20"/>
          <w:szCs w:val="20"/>
        </w:rPr>
      </w:pPr>
    </w:p>
    <w:p w14:paraId="204FC438" w14:textId="77777777" w:rsidR="003C0B62" w:rsidRPr="00CF567E" w:rsidRDefault="003C0B62" w:rsidP="003C0B62">
      <w:pPr>
        <w:spacing w:after="0" w:line="240" w:lineRule="auto"/>
        <w:jc w:val="both"/>
        <w:rPr>
          <w:rFonts w:ascii="Palatino Linotype" w:hAnsi="Palatino Linotype"/>
          <w:sz w:val="16"/>
          <w:szCs w:val="20"/>
        </w:rPr>
      </w:pPr>
    </w:p>
    <w:p w14:paraId="2F2765F9" w14:textId="77777777" w:rsidR="003C0B62" w:rsidRPr="00CF567E" w:rsidRDefault="003C0B62" w:rsidP="003C0B62">
      <w:pPr>
        <w:spacing w:after="0" w:line="240" w:lineRule="auto"/>
        <w:jc w:val="both"/>
        <w:rPr>
          <w:rFonts w:ascii="Palatino Linotype" w:hAnsi="Palatino Linotype"/>
          <w:sz w:val="16"/>
          <w:szCs w:val="20"/>
        </w:rPr>
      </w:pPr>
    </w:p>
    <w:p w14:paraId="157FBBD4" w14:textId="77777777" w:rsidR="003C0B62" w:rsidRPr="00CF567E" w:rsidRDefault="003C0B62" w:rsidP="003C0B62">
      <w:pPr>
        <w:spacing w:after="0" w:line="240" w:lineRule="auto"/>
        <w:jc w:val="both"/>
        <w:rPr>
          <w:rFonts w:ascii="Palatino Linotype" w:hAnsi="Palatino Linotype"/>
          <w:sz w:val="16"/>
          <w:szCs w:val="20"/>
        </w:rPr>
      </w:pPr>
    </w:p>
    <w:p w14:paraId="60557A99" w14:textId="77777777" w:rsidR="003C0B62" w:rsidRPr="00CF567E" w:rsidRDefault="003C0B62" w:rsidP="003C0B62">
      <w:pPr>
        <w:spacing w:after="0" w:line="240" w:lineRule="auto"/>
        <w:jc w:val="both"/>
        <w:rPr>
          <w:rFonts w:ascii="Palatino Linotype" w:hAnsi="Palatino Linotype"/>
          <w:sz w:val="20"/>
          <w:szCs w:val="20"/>
        </w:rPr>
      </w:pPr>
    </w:p>
    <w:p w14:paraId="090F18BE" w14:textId="26B625E2" w:rsidR="009C3ACC" w:rsidRPr="00CF567E" w:rsidRDefault="009C3ACC" w:rsidP="009C3ACC">
      <w:pPr>
        <w:spacing w:after="0" w:line="240" w:lineRule="auto"/>
        <w:jc w:val="both"/>
        <w:rPr>
          <w:rFonts w:ascii="Palatino Linotype" w:hAnsi="Palatino Linotype"/>
          <w:bCs/>
          <w:sz w:val="16"/>
          <w:szCs w:val="20"/>
          <w:lang w:eastAsia="es-MX"/>
        </w:rPr>
      </w:pPr>
      <w:r w:rsidRPr="00CF567E">
        <w:rPr>
          <w:rFonts w:ascii="Palatino Linotype" w:hAnsi="Palatino Linotype"/>
          <w:sz w:val="16"/>
          <w:szCs w:val="20"/>
        </w:rPr>
        <w:t xml:space="preserve">Esta hoja corresponde a la resolución de fecha </w:t>
      </w:r>
      <w:r>
        <w:rPr>
          <w:rFonts w:ascii="Palatino Linotype" w:hAnsi="Palatino Linotype"/>
          <w:sz w:val="16"/>
          <w:szCs w:val="20"/>
        </w:rPr>
        <w:t>siete de octubre</w:t>
      </w:r>
      <w:r w:rsidRPr="00CF567E">
        <w:rPr>
          <w:rFonts w:ascii="Palatino Linotype" w:hAnsi="Palatino Linotype"/>
          <w:sz w:val="16"/>
          <w:szCs w:val="20"/>
        </w:rPr>
        <w:t xml:space="preserve"> de dos mil </w:t>
      </w:r>
      <w:r>
        <w:rPr>
          <w:rFonts w:ascii="Palatino Linotype" w:hAnsi="Palatino Linotype"/>
          <w:sz w:val="16"/>
          <w:szCs w:val="20"/>
        </w:rPr>
        <w:t>veinte</w:t>
      </w:r>
      <w:r w:rsidRPr="00CF567E">
        <w:rPr>
          <w:rFonts w:ascii="Palatino Linotype" w:hAnsi="Palatino Linotype"/>
          <w:sz w:val="16"/>
          <w:szCs w:val="20"/>
        </w:rPr>
        <w:t xml:space="preserve">, emitida en el recurso de revisión </w:t>
      </w:r>
      <w:r w:rsidRPr="00CF567E">
        <w:rPr>
          <w:rFonts w:ascii="Palatino Linotype" w:hAnsi="Palatino Linotype"/>
          <w:b/>
          <w:bCs/>
          <w:sz w:val="16"/>
          <w:szCs w:val="20"/>
          <w:lang w:eastAsia="es-MX"/>
        </w:rPr>
        <w:t>0</w:t>
      </w:r>
      <w:r>
        <w:rPr>
          <w:rFonts w:ascii="Palatino Linotype" w:hAnsi="Palatino Linotype"/>
          <w:b/>
          <w:bCs/>
          <w:sz w:val="16"/>
          <w:szCs w:val="20"/>
          <w:lang w:eastAsia="es-MX"/>
        </w:rPr>
        <w:t>3065</w:t>
      </w:r>
      <w:r w:rsidRPr="00CF567E">
        <w:rPr>
          <w:rFonts w:ascii="Palatino Linotype" w:hAnsi="Palatino Linotype"/>
          <w:b/>
          <w:bCs/>
          <w:sz w:val="16"/>
          <w:szCs w:val="20"/>
          <w:lang w:eastAsia="es-MX"/>
        </w:rPr>
        <w:t>/INFOEM/IP/RR/20</w:t>
      </w:r>
      <w:r>
        <w:rPr>
          <w:rFonts w:ascii="Palatino Linotype" w:hAnsi="Palatino Linotype"/>
          <w:b/>
          <w:bCs/>
          <w:sz w:val="16"/>
          <w:szCs w:val="20"/>
          <w:lang w:eastAsia="es-MX"/>
        </w:rPr>
        <w:t>20 y acumulados</w:t>
      </w:r>
      <w:r>
        <w:rPr>
          <w:rFonts w:ascii="Palatino Linotype" w:hAnsi="Palatino Linotype"/>
          <w:sz w:val="16"/>
          <w:szCs w:val="20"/>
        </w:rPr>
        <w:t xml:space="preserve">, </w:t>
      </w:r>
      <w:r>
        <w:rPr>
          <w:rFonts w:ascii="Palatino Linotype" w:hAnsi="Palatino Linotype" w:cs="Arial"/>
          <w:sz w:val="16"/>
          <w:szCs w:val="16"/>
        </w:rPr>
        <w:t>e</w:t>
      </w:r>
      <w:r w:rsidRPr="00E50C0A">
        <w:rPr>
          <w:rFonts w:ascii="Palatino Linotype" w:hAnsi="Palatino Linotype" w:cs="Arial"/>
          <w:sz w:val="16"/>
          <w:szCs w:val="16"/>
        </w:rPr>
        <w:t>n cumplimiento a la resolución del r</w:t>
      </w:r>
      <w:r>
        <w:rPr>
          <w:rFonts w:ascii="Palatino Linotype" w:hAnsi="Palatino Linotype" w:cs="Arial"/>
          <w:sz w:val="16"/>
          <w:szCs w:val="16"/>
        </w:rPr>
        <w:t xml:space="preserve">ecurso de inconformidad RIA 0191/20 </w:t>
      </w:r>
      <w:r w:rsidRPr="00E50C0A">
        <w:rPr>
          <w:rFonts w:ascii="Palatino Linotype" w:hAnsi="Palatino Linotype" w:cs="Arial"/>
          <w:sz w:val="16"/>
          <w:szCs w:val="16"/>
        </w:rPr>
        <w:t>emitida por el Pleno del Instituto Nacional</w:t>
      </w:r>
      <w:r>
        <w:rPr>
          <w:rFonts w:ascii="Palatino Linotype" w:hAnsi="Palatino Linotype" w:cs="Arial"/>
          <w:sz w:val="16"/>
          <w:szCs w:val="16"/>
        </w:rPr>
        <w:t>, en fecha veintiuno de enero de dos mil veintiuno.</w:t>
      </w:r>
    </w:p>
    <w:p w14:paraId="2334E088" w14:textId="235C5CA0" w:rsidR="009C3ACC" w:rsidRPr="00F472E8" w:rsidRDefault="009C3ACC" w:rsidP="009C3ACC">
      <w:pPr>
        <w:spacing w:after="0" w:line="240" w:lineRule="auto"/>
        <w:rPr>
          <w:rFonts w:ascii="Palatino Linotype" w:hAnsi="Palatino Linotype"/>
          <w:sz w:val="16"/>
          <w:szCs w:val="20"/>
        </w:rPr>
      </w:pPr>
      <w:r w:rsidRPr="00CF567E">
        <w:rPr>
          <w:rFonts w:ascii="Palatino Linotype" w:hAnsi="Palatino Linotype"/>
          <w:sz w:val="16"/>
          <w:szCs w:val="20"/>
        </w:rPr>
        <w:t>ZMS/OSAM/</w:t>
      </w:r>
      <w:r>
        <w:rPr>
          <w:rFonts w:ascii="Palatino Linotype" w:hAnsi="Palatino Linotype"/>
          <w:sz w:val="16"/>
          <w:szCs w:val="20"/>
        </w:rPr>
        <w:t>BPAC</w:t>
      </w:r>
    </w:p>
    <w:sectPr w:rsidR="009C3ACC" w:rsidRPr="00F472E8" w:rsidSect="005E6A74">
      <w:headerReference w:type="even" r:id="rId23"/>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400CB" w14:textId="77777777" w:rsidR="0088667C" w:rsidRDefault="0088667C" w:rsidP="003C0B62">
      <w:pPr>
        <w:spacing w:after="0" w:line="240" w:lineRule="auto"/>
      </w:pPr>
      <w:r>
        <w:separator/>
      </w:r>
    </w:p>
  </w:endnote>
  <w:endnote w:type="continuationSeparator" w:id="0">
    <w:p w14:paraId="008C32D3" w14:textId="77777777" w:rsidR="0088667C" w:rsidRDefault="0088667C" w:rsidP="003C0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E569B" w14:textId="77777777" w:rsidR="002E39F9" w:rsidRPr="000B69FA" w:rsidRDefault="00B23960"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0938">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0938">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B92E5" w14:textId="77777777" w:rsidR="002E39F9" w:rsidRPr="000B69FA" w:rsidRDefault="00B23960"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093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0938">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E6F5C8" w14:textId="77777777" w:rsidR="0088667C" w:rsidRDefault="0088667C" w:rsidP="003C0B62">
      <w:pPr>
        <w:spacing w:after="0" w:line="240" w:lineRule="auto"/>
      </w:pPr>
      <w:r>
        <w:separator/>
      </w:r>
    </w:p>
  </w:footnote>
  <w:footnote w:type="continuationSeparator" w:id="0">
    <w:p w14:paraId="539C5427" w14:textId="77777777" w:rsidR="0088667C" w:rsidRDefault="0088667C" w:rsidP="003C0B62">
      <w:pPr>
        <w:spacing w:after="0" w:line="240" w:lineRule="auto"/>
      </w:pPr>
      <w:r>
        <w:continuationSeparator/>
      </w:r>
    </w:p>
  </w:footnote>
  <w:footnote w:id="1">
    <w:p w14:paraId="1B30D1F6" w14:textId="77777777" w:rsidR="00435556" w:rsidRPr="00F07740" w:rsidRDefault="00435556" w:rsidP="00435556">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AF384E3" w14:textId="77777777" w:rsidR="00435556" w:rsidRPr="00946E1F" w:rsidRDefault="00435556" w:rsidP="00435556">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04C08A4" w14:textId="77777777" w:rsidR="0074766C" w:rsidRPr="002E0992" w:rsidRDefault="0074766C" w:rsidP="0074766C">
      <w:pPr>
        <w:autoSpaceDE w:val="0"/>
        <w:autoSpaceDN w:val="0"/>
        <w:adjustRightInd w:val="0"/>
        <w:jc w:val="both"/>
        <w:rPr>
          <w:rFonts w:ascii="Palatino Linotype" w:eastAsiaTheme="minorEastAsia" w:hAnsi="Palatino Linotype" w:cs="Arial"/>
          <w:i/>
          <w:sz w:val="18"/>
          <w:szCs w:val="18"/>
        </w:rPr>
      </w:pPr>
      <w:r>
        <w:rPr>
          <w:rStyle w:val="Refdenotaalpie"/>
        </w:rPr>
        <w:footnoteRef/>
      </w:r>
      <w:r>
        <w:t xml:space="preserve"> </w:t>
      </w:r>
      <w:r w:rsidRPr="002E0992">
        <w:rPr>
          <w:rFonts w:ascii="Palatino Linotype" w:eastAsiaTheme="minorEastAsia" w:hAnsi="Palatino Linotype" w:cs="Arial"/>
          <w:b/>
          <w:bCs/>
          <w:i/>
          <w:sz w:val="18"/>
          <w:szCs w:val="18"/>
        </w:rPr>
        <w:t xml:space="preserve">Artículo 163. </w:t>
      </w:r>
      <w:r w:rsidRPr="002E0992">
        <w:rPr>
          <w:rFonts w:ascii="Palatino Linotype" w:eastAsiaTheme="minorEastAsia" w:hAnsi="Palatino Linotype" w:cs="Arial"/>
          <w:i/>
          <w:sz w:val="18"/>
          <w:szCs w:val="18"/>
        </w:rPr>
        <w:t>La Unidad de Transparencia deberá notificar la respuesta a la solicitud al interesado en el menor tiempo posible, que no podrá exceder de quince días hábiles, contados a partir del día siguiente a la presentación de aquélla.</w:t>
      </w:r>
    </w:p>
    <w:p w14:paraId="5FF45BEF" w14:textId="77777777" w:rsidR="0074766C" w:rsidRPr="002E0992" w:rsidRDefault="0074766C" w:rsidP="0074766C">
      <w:pPr>
        <w:autoSpaceDE w:val="0"/>
        <w:autoSpaceDN w:val="0"/>
        <w:adjustRightInd w:val="0"/>
        <w:jc w:val="both"/>
        <w:rPr>
          <w:rFonts w:ascii="Palatino Linotype" w:hAnsi="Palatino Linotype"/>
          <w:i/>
        </w:rPr>
      </w:pPr>
      <w:r w:rsidRPr="002E0992">
        <w:rPr>
          <w:rFonts w:ascii="Palatino Linotype" w:eastAsiaTheme="minorEastAsia" w:hAnsi="Palatino Linotype" w:cs="Arial"/>
          <w:b/>
          <w:i/>
          <w:sz w:val="18"/>
          <w:szCs w:val="18"/>
        </w:rPr>
        <w:t>Excepcionalmente, el plazo referido en el párrafo anterior podrá ampliarse hasta por siete días hábiles más, siempre y cuando existan razones fundadas y motivadas</w:t>
      </w:r>
      <w:r w:rsidRPr="002E0992">
        <w:rPr>
          <w:rFonts w:ascii="Palatino Linotype" w:eastAsiaTheme="minorEastAsia" w:hAnsi="Palatino Linotype" w:cs="Arial"/>
          <w:i/>
          <w:sz w:val="18"/>
          <w:szCs w:val="18"/>
        </w:rPr>
        <w:t>,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F13E6" w14:textId="3F1CE2C6" w:rsidR="00746A95" w:rsidRDefault="0088667C">
    <w:pPr>
      <w:pStyle w:val="Encabezado"/>
    </w:pPr>
    <w:r>
      <w:rPr>
        <w:noProof/>
        <w:lang w:val="es-MX" w:eastAsia="es-MX"/>
      </w:rPr>
      <w:pict w14:anchorId="52348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27203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F53E3" w14:textId="447B216D" w:rsidR="002E39F9" w:rsidRDefault="0088667C">
    <w:pPr>
      <w:pStyle w:val="Encabezado"/>
    </w:pPr>
    <w:r>
      <w:rPr>
        <w:noProof/>
        <w:lang w:val="es-MX" w:eastAsia="es-MX"/>
      </w:rPr>
      <w:pict w14:anchorId="42BE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27203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14:paraId="6841657C" w14:textId="77777777" w:rsidTr="005E6A74">
      <w:trPr>
        <w:trHeight w:val="227"/>
      </w:trPr>
      <w:tc>
        <w:tcPr>
          <w:tcW w:w="5529" w:type="dxa"/>
          <w:hideMark/>
        </w:tcPr>
        <w:p w14:paraId="59B2199C" w14:textId="77777777" w:rsidR="002E39F9" w:rsidRDefault="00B23960"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08D4FF6" w14:textId="4AFEC983" w:rsidR="002E39F9" w:rsidRPr="00B4142F" w:rsidRDefault="00B23960"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03065/INFOEM/IP/RR/2020</w:t>
          </w:r>
          <w:r w:rsidR="003C0B62">
            <w:rPr>
              <w:rFonts w:ascii="Palatino Linotype" w:hAnsi="Palatino Linotype" w:cs="Arial"/>
              <w:bCs/>
              <w:sz w:val="24"/>
              <w:lang w:eastAsia="es-MX"/>
            </w:rPr>
            <w:t xml:space="preserve"> RIA 191</w:t>
          </w:r>
        </w:p>
      </w:tc>
    </w:tr>
    <w:tr w:rsidR="002E39F9" w14:paraId="3054F9DD" w14:textId="77777777" w:rsidTr="005E6A74">
      <w:trPr>
        <w:trHeight w:val="242"/>
      </w:trPr>
      <w:tc>
        <w:tcPr>
          <w:tcW w:w="5529" w:type="dxa"/>
          <w:hideMark/>
        </w:tcPr>
        <w:p w14:paraId="2FDF2D13" w14:textId="77777777" w:rsidR="002E39F9" w:rsidRDefault="00B23960"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FD10261" w14:textId="77777777" w:rsidR="002E39F9" w:rsidRPr="00F472E8" w:rsidRDefault="00B23960"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14:paraId="1FEF2DB1" w14:textId="77777777" w:rsidTr="005E6A74">
      <w:trPr>
        <w:trHeight w:val="342"/>
      </w:trPr>
      <w:tc>
        <w:tcPr>
          <w:tcW w:w="5529" w:type="dxa"/>
          <w:hideMark/>
        </w:tcPr>
        <w:p w14:paraId="470256B8" w14:textId="77777777" w:rsidR="002E39F9" w:rsidRDefault="00B23960"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FC5BCF7" w14:textId="77777777" w:rsidR="002E39F9" w:rsidRPr="00F472E8" w:rsidRDefault="00B23960"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35B8B099" w14:textId="77777777" w:rsidR="002E39F9" w:rsidRPr="00696691" w:rsidRDefault="0088667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14:paraId="11C0CB28" w14:textId="77777777" w:rsidTr="005E6A74">
      <w:trPr>
        <w:trHeight w:val="227"/>
      </w:trPr>
      <w:tc>
        <w:tcPr>
          <w:tcW w:w="5529" w:type="dxa"/>
          <w:hideMark/>
        </w:tcPr>
        <w:p w14:paraId="71810905" w14:textId="77777777" w:rsidR="002E39F9" w:rsidRDefault="00B23960"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E43FFFF" w14:textId="38EFCC23" w:rsidR="002E39F9" w:rsidRPr="00B4142F" w:rsidRDefault="00B23960"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 xml:space="preserve">03065/INFOEM/IP/RR/2020 </w:t>
          </w:r>
          <w:r w:rsidR="003C0B62">
            <w:rPr>
              <w:rFonts w:ascii="Palatino Linotype" w:hAnsi="Palatino Linotype" w:cs="Arial"/>
              <w:bCs/>
              <w:sz w:val="24"/>
              <w:lang w:eastAsia="es-MX"/>
            </w:rPr>
            <w:t>RIA 191</w:t>
          </w:r>
        </w:p>
      </w:tc>
    </w:tr>
    <w:tr w:rsidR="002E39F9" w14:paraId="612F76F2" w14:textId="77777777" w:rsidTr="005E6A74">
      <w:trPr>
        <w:trHeight w:val="196"/>
      </w:trPr>
      <w:tc>
        <w:tcPr>
          <w:tcW w:w="5529" w:type="dxa"/>
          <w:hideMark/>
        </w:tcPr>
        <w:p w14:paraId="2C3E7834" w14:textId="77777777" w:rsidR="002E39F9" w:rsidRDefault="00B23960"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3961EFB" w14:textId="68FAEFDF" w:rsidR="002E39F9" w:rsidRPr="00F472E8" w:rsidRDefault="00C3628C"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w:t>
          </w:r>
          <w:proofErr w:type="spellEnd"/>
        </w:p>
      </w:tc>
    </w:tr>
    <w:tr w:rsidR="002E39F9" w14:paraId="14238CC5" w14:textId="77777777" w:rsidTr="005E6A74">
      <w:trPr>
        <w:trHeight w:val="242"/>
      </w:trPr>
      <w:tc>
        <w:tcPr>
          <w:tcW w:w="5529" w:type="dxa"/>
          <w:hideMark/>
        </w:tcPr>
        <w:p w14:paraId="74F3142D" w14:textId="77777777" w:rsidR="002E39F9" w:rsidRDefault="00B23960"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5A02A0" w14:textId="77777777" w:rsidR="002E39F9" w:rsidRPr="00F472E8" w:rsidRDefault="00B23960"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14:paraId="6397F62E" w14:textId="77777777" w:rsidTr="005E6A74">
      <w:trPr>
        <w:trHeight w:val="342"/>
      </w:trPr>
      <w:tc>
        <w:tcPr>
          <w:tcW w:w="5529" w:type="dxa"/>
          <w:hideMark/>
        </w:tcPr>
        <w:p w14:paraId="32DC1079" w14:textId="77777777" w:rsidR="002E39F9" w:rsidRDefault="00B23960"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F70C08F" w14:textId="77777777" w:rsidR="002E39F9" w:rsidRDefault="00B23960"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57CC2072" w14:textId="5C2ED95A" w:rsidR="002E39F9" w:rsidRPr="00696691" w:rsidRDefault="0088667C" w:rsidP="005E6A74">
    <w:pPr>
      <w:pStyle w:val="Encabezado"/>
      <w:rPr>
        <w:sz w:val="16"/>
      </w:rPr>
    </w:pPr>
    <w:r>
      <w:rPr>
        <w:noProof/>
        <w:sz w:val="16"/>
        <w:lang w:val="es-MX" w:eastAsia="es-MX"/>
      </w:rPr>
      <w:pict w14:anchorId="0C554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27203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0313E"/>
    <w:multiLevelType w:val="hybridMultilevel"/>
    <w:tmpl w:val="71B49876"/>
    <w:lvl w:ilvl="0" w:tplc="F7C6037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1187244E"/>
    <w:multiLevelType w:val="hybridMultilevel"/>
    <w:tmpl w:val="B5FAE372"/>
    <w:lvl w:ilvl="0" w:tplc="E82C94B6">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AB23C8"/>
    <w:multiLevelType w:val="hybridMultilevel"/>
    <w:tmpl w:val="5A46A7DA"/>
    <w:lvl w:ilvl="0" w:tplc="5BD45710">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E9A5355"/>
    <w:multiLevelType w:val="hybridMultilevel"/>
    <w:tmpl w:val="754A3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B62"/>
    <w:rsid w:val="00011285"/>
    <w:rsid w:val="00030B44"/>
    <w:rsid w:val="0006646B"/>
    <w:rsid w:val="000F7A45"/>
    <w:rsid w:val="00117FCA"/>
    <w:rsid w:val="00133514"/>
    <w:rsid w:val="001555C4"/>
    <w:rsid w:val="0017540C"/>
    <w:rsid w:val="0020131B"/>
    <w:rsid w:val="00230BCA"/>
    <w:rsid w:val="00310182"/>
    <w:rsid w:val="003B7E09"/>
    <w:rsid w:val="003C0B62"/>
    <w:rsid w:val="003D1522"/>
    <w:rsid w:val="00422330"/>
    <w:rsid w:val="00435556"/>
    <w:rsid w:val="00482D92"/>
    <w:rsid w:val="004C211A"/>
    <w:rsid w:val="004F49E5"/>
    <w:rsid w:val="00547950"/>
    <w:rsid w:val="00593523"/>
    <w:rsid w:val="005A72D8"/>
    <w:rsid w:val="006153EC"/>
    <w:rsid w:val="006C308B"/>
    <w:rsid w:val="006C7F39"/>
    <w:rsid w:val="00716880"/>
    <w:rsid w:val="00717D78"/>
    <w:rsid w:val="00746A95"/>
    <w:rsid w:val="0074766C"/>
    <w:rsid w:val="00790B43"/>
    <w:rsid w:val="0080187A"/>
    <w:rsid w:val="00832FD9"/>
    <w:rsid w:val="0088667C"/>
    <w:rsid w:val="00901F46"/>
    <w:rsid w:val="00910DA1"/>
    <w:rsid w:val="0094232C"/>
    <w:rsid w:val="009743B3"/>
    <w:rsid w:val="009C3ACC"/>
    <w:rsid w:val="009F55B2"/>
    <w:rsid w:val="00A93A04"/>
    <w:rsid w:val="00AC40EF"/>
    <w:rsid w:val="00B23605"/>
    <w:rsid w:val="00B23960"/>
    <w:rsid w:val="00B455BF"/>
    <w:rsid w:val="00C3008E"/>
    <w:rsid w:val="00C3628C"/>
    <w:rsid w:val="00C71080"/>
    <w:rsid w:val="00C77E91"/>
    <w:rsid w:val="00C80D16"/>
    <w:rsid w:val="00D15DE2"/>
    <w:rsid w:val="00D73B99"/>
    <w:rsid w:val="00D73F3E"/>
    <w:rsid w:val="00D97463"/>
    <w:rsid w:val="00E41F37"/>
    <w:rsid w:val="00F37E53"/>
    <w:rsid w:val="00F52445"/>
    <w:rsid w:val="00FD5DAD"/>
    <w:rsid w:val="00FF09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A02A85"/>
  <w15:chartTrackingRefBased/>
  <w15:docId w15:val="{9848290C-0B9B-4DE2-ADE6-62833AAA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B6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0B6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C0B6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C0B6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C0B6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C0B6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C0B6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C0B6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C0B62"/>
    <w:rPr>
      <w:vertAlign w:val="superscript"/>
    </w:rPr>
  </w:style>
  <w:style w:type="character" w:styleId="Hipervnculo">
    <w:name w:val="Hyperlink"/>
    <w:basedOn w:val="Fuentedeprrafopredeter"/>
    <w:uiPriority w:val="99"/>
    <w:unhideWhenUsed/>
    <w:rsid w:val="003C0B62"/>
    <w:rPr>
      <w:color w:val="0563C1" w:themeColor="hyperlink"/>
      <w:u w:val="single"/>
    </w:rPr>
  </w:style>
  <w:style w:type="paragraph" w:styleId="Sinespaciado">
    <w:name w:val="No Spacing"/>
    <w:aliases w:val="Francesa,INAI"/>
    <w:link w:val="SinespaciadoCar"/>
    <w:uiPriority w:val="1"/>
    <w:qFormat/>
    <w:rsid w:val="003C0B6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C0B62"/>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3C0B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3C0B62"/>
    <w:rPr>
      <w:rFonts w:ascii="Times New Roman" w:eastAsia="Times New Roman" w:hAnsi="Times New Roman" w:cs="Times New Roman"/>
      <w:sz w:val="24"/>
      <w:szCs w:val="24"/>
      <w:lang w:val="es-ES" w:eastAsia="es-ES"/>
    </w:rPr>
  </w:style>
  <w:style w:type="paragraph" w:customStyle="1" w:styleId="Default">
    <w:name w:val="Default"/>
    <w:rsid w:val="0017540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concuadrcula11112">
    <w:name w:val="Tabla con cuadrícula11112"/>
    <w:basedOn w:val="Tablanormal"/>
    <w:next w:val="Tablaconcuadrcula"/>
    <w:uiPriority w:val="39"/>
    <w:rsid w:val="00482D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482D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C80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ipomex.org.mx/ipo3/lgt/indice/IXTAPANDELASAL/art_92_ii_b/2.web"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ipomex.org.mx/ipo3/lgt/indice/IXTAPANDELASAL/art_92_vii/2/0/13227.web"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48</Pages>
  <Words>9281</Words>
  <Characters>51050</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44</cp:revision>
  <dcterms:created xsi:type="dcterms:W3CDTF">2021-02-12T09:08:00Z</dcterms:created>
  <dcterms:modified xsi:type="dcterms:W3CDTF">2021-05-19T01:32:00Z</dcterms:modified>
</cp:coreProperties>
</file>