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272A28" w14:textId="77777777" w:rsidR="00841C3D" w:rsidRPr="00C110B0" w:rsidRDefault="00841C3D" w:rsidP="00841C3D">
      <w:pPr>
        <w:spacing w:line="360" w:lineRule="auto"/>
        <w:jc w:val="center"/>
        <w:rPr>
          <w:rFonts w:ascii="Palatino Linotype" w:hAnsi="Palatino Linotype"/>
          <w:b/>
        </w:rPr>
      </w:pPr>
      <w:r w:rsidRPr="00C110B0">
        <w:rPr>
          <w:rFonts w:ascii="Palatino Linotype" w:hAnsi="Palatino Linotype"/>
          <w:b/>
        </w:rPr>
        <w:t>LÍNEAS ARGUMENTATIVAS</w:t>
      </w:r>
    </w:p>
    <w:p w14:paraId="5D88FE1F" w14:textId="77777777" w:rsidR="00841C3D" w:rsidRPr="00C110B0" w:rsidRDefault="00841C3D" w:rsidP="00841C3D">
      <w:pPr>
        <w:spacing w:line="360" w:lineRule="auto"/>
        <w:jc w:val="center"/>
        <w:rPr>
          <w:rFonts w:ascii="Palatino Linotype" w:hAnsi="Palatino Linotype"/>
          <w:b/>
        </w:rPr>
      </w:pPr>
    </w:p>
    <w:p w14:paraId="6B89D0F0" w14:textId="77777777" w:rsidR="00841C3D" w:rsidRPr="00C110B0" w:rsidRDefault="00841C3D" w:rsidP="00841C3D">
      <w:pPr>
        <w:tabs>
          <w:tab w:val="left" w:pos="567"/>
        </w:tabs>
        <w:spacing w:line="360" w:lineRule="auto"/>
        <w:jc w:val="both"/>
        <w:rPr>
          <w:rFonts w:ascii="Palatino Linotype" w:hAnsi="Palatino Linotype"/>
          <w:lang w:eastAsia="es-MX"/>
        </w:rPr>
      </w:pPr>
      <w:r w:rsidRPr="00C110B0">
        <w:rPr>
          <w:rFonts w:ascii="Palatino Linotype" w:hAnsi="Palatino Linotype"/>
          <w:b/>
        </w:rPr>
        <w:t xml:space="preserve">RESPUESTAS IMPRECISAS O INCOMPLETAS, DEBER DE REPARACIÓN. </w:t>
      </w:r>
      <w:r w:rsidRPr="00C110B0">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212173B0" w14:textId="77777777" w:rsidR="00841C3D" w:rsidRPr="00C110B0" w:rsidRDefault="00841C3D" w:rsidP="00841C3D">
      <w:pPr>
        <w:tabs>
          <w:tab w:val="left" w:pos="567"/>
        </w:tabs>
        <w:spacing w:line="360" w:lineRule="auto"/>
        <w:jc w:val="both"/>
        <w:rPr>
          <w:rFonts w:ascii="Palatino Linotype" w:hAnsi="Palatino Linotype"/>
          <w:lang w:eastAsia="es-MX"/>
        </w:rPr>
      </w:pPr>
    </w:p>
    <w:p w14:paraId="1B5FDB04" w14:textId="77777777" w:rsidR="00841C3D" w:rsidRPr="00C110B0" w:rsidRDefault="00841C3D" w:rsidP="00841C3D">
      <w:pPr>
        <w:spacing w:line="360" w:lineRule="auto"/>
        <w:jc w:val="both"/>
        <w:rPr>
          <w:rFonts w:ascii="Palatino Linotype" w:hAnsi="Palatino Linotype" w:cs="Arial"/>
        </w:rPr>
      </w:pPr>
      <w:r w:rsidRPr="00C110B0">
        <w:rPr>
          <w:rFonts w:ascii="Palatino Linotype" w:hAnsi="Palatino Linotype" w:cs="Arial"/>
          <w:b/>
        </w:rPr>
        <w:t>MODIFICACIÓN DEL ACTO IMPUGNADO, SOBRESEIMIENTO DEL RECURSO POR</w:t>
      </w:r>
      <w:r w:rsidRPr="00C110B0">
        <w:rPr>
          <w:rFonts w:ascii="Palatino Linotype" w:hAnsi="Palatino Linotype" w:cs="Arial"/>
        </w:rPr>
        <w:t>. En los casos en que el Sujeto Obligado modifica o revoca dejando al acto combatido sin efectos o materia lo procedente es sobreseer el recurso, pues un acto impugnado es modificado en aquellos casos en los que el Sujeto Obligado después de haber otorgado una respuesta, emite una diversa o agrega información, y en ésta subsana las deficiencias que hubiera tenido y queda satisfecho en consecuencia y de modo exhaustivo el derecho subjetivo accionado por el particular.</w:t>
      </w:r>
    </w:p>
    <w:p w14:paraId="4761E525" w14:textId="77777777" w:rsidR="00841C3D" w:rsidRPr="00C110B0" w:rsidRDefault="00841C3D" w:rsidP="00841C3D">
      <w:pPr>
        <w:tabs>
          <w:tab w:val="left" w:pos="567"/>
        </w:tabs>
        <w:spacing w:line="360" w:lineRule="auto"/>
        <w:jc w:val="both"/>
        <w:rPr>
          <w:rFonts w:ascii="Palatino Linotype" w:eastAsia="Calibri" w:hAnsi="Palatino Linotype" w:cs="Times New Roman"/>
          <w:b/>
        </w:rPr>
      </w:pPr>
    </w:p>
    <w:p w14:paraId="11A09B3B" w14:textId="77777777" w:rsidR="00841C3D" w:rsidRPr="00C110B0" w:rsidRDefault="00841C3D" w:rsidP="00841C3D">
      <w:pPr>
        <w:tabs>
          <w:tab w:val="left" w:pos="567"/>
        </w:tabs>
        <w:spacing w:line="360" w:lineRule="auto"/>
        <w:jc w:val="both"/>
        <w:rPr>
          <w:rFonts w:ascii="Palatino Linotype" w:eastAsia="Calibri" w:hAnsi="Palatino Linotype" w:cs="Times New Roman"/>
        </w:rPr>
      </w:pPr>
      <w:r w:rsidRPr="00C110B0">
        <w:rPr>
          <w:rFonts w:ascii="Palatino Linotype" w:eastAsia="Calibri" w:hAnsi="Palatino Linotype" w:cs="Times New Roman"/>
          <w:b/>
        </w:rPr>
        <w:t xml:space="preserve">SOBRESEIMIENTO, RAZONES PARA SU ACTUALIZACIÓN. </w:t>
      </w:r>
      <w:r w:rsidRPr="00C110B0">
        <w:rPr>
          <w:rFonts w:ascii="Palatino Linotype" w:eastAsia="Calibri" w:hAnsi="Palatino Linotype" w:cs="Times New Roman"/>
        </w:rPr>
        <w:t xml:space="preserve">Para que se actualice el sobreseimiento de un recurso de revisión, el </w:t>
      </w:r>
      <w:r w:rsidRPr="00C110B0">
        <w:rPr>
          <w:rFonts w:ascii="Palatino Linotype" w:eastAsia="Calibri" w:hAnsi="Palatino Linotype" w:cs="Times New Roman"/>
          <w:b/>
        </w:rPr>
        <w:t>SUJETO OBLIGADO</w:t>
      </w:r>
      <w:r w:rsidRPr="00C110B0">
        <w:rPr>
          <w:rFonts w:ascii="Palatino Linotype" w:eastAsia="Calibri" w:hAnsi="Palatino Linotype" w:cs="Times New Roman"/>
        </w:rPr>
        <w:t xml:space="preserve"> puede entregar o completar la información al momento de rendir su informe justificado o dentro de los siete días previstos para manifestar lo que a su derecho convenga, lo anterior también puede ocurrir si entrega la información después de ese lapso pero antes del cierre de instrucción, resarciendo el derecho de acceso a la información pública de la persona y haciendo cesar toda controversia.</w:t>
      </w:r>
    </w:p>
    <w:p w14:paraId="596FD14B" w14:textId="77777777" w:rsidR="00841C3D" w:rsidRPr="00C110B0" w:rsidRDefault="00841C3D" w:rsidP="00841C3D">
      <w:pPr>
        <w:spacing w:line="360" w:lineRule="auto"/>
        <w:rPr>
          <w:rFonts w:ascii="Palatino Linotype" w:hAnsi="Palatino Linotype"/>
        </w:rPr>
      </w:pPr>
    </w:p>
    <w:p w14:paraId="31BD0031" w14:textId="77777777" w:rsidR="00841C3D" w:rsidRPr="00C110B0" w:rsidRDefault="00841C3D" w:rsidP="00841C3D">
      <w:pPr>
        <w:spacing w:line="360" w:lineRule="auto"/>
        <w:jc w:val="center"/>
        <w:rPr>
          <w:rFonts w:ascii="Palatino Linotype" w:eastAsia="Times New Roman" w:hAnsi="Palatino Linotype" w:cs="Times New Roman"/>
          <w:b/>
        </w:rPr>
      </w:pPr>
      <w:r w:rsidRPr="00C110B0">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3ABD1864" w14:textId="77777777" w:rsidR="00841C3D" w:rsidRPr="00C110B0" w:rsidRDefault="00841C3D" w:rsidP="00841C3D">
          <w:pPr>
            <w:pStyle w:val="TtulodeTDC"/>
            <w:spacing w:before="0" w:line="360" w:lineRule="auto"/>
          </w:pPr>
        </w:p>
        <w:p w14:paraId="035D7DD6" w14:textId="77777777" w:rsidR="0055488C" w:rsidRPr="00C110B0" w:rsidRDefault="00841C3D">
          <w:pPr>
            <w:pStyle w:val="TDC1"/>
            <w:rPr>
              <w:noProof/>
              <w:sz w:val="22"/>
              <w:szCs w:val="22"/>
              <w:lang w:val="es-MX" w:eastAsia="es-MX"/>
            </w:rPr>
          </w:pPr>
          <w:r w:rsidRPr="00C110B0">
            <w:rPr>
              <w:rFonts w:ascii="Palatino Linotype" w:hAnsi="Palatino Linotype"/>
            </w:rPr>
            <w:fldChar w:fldCharType="begin"/>
          </w:r>
          <w:r w:rsidRPr="00C110B0">
            <w:rPr>
              <w:rFonts w:ascii="Palatino Linotype" w:hAnsi="Palatino Linotype"/>
            </w:rPr>
            <w:instrText xml:space="preserve"> TOC \o "1-3" \h \z \u </w:instrText>
          </w:r>
          <w:r w:rsidRPr="00C110B0">
            <w:rPr>
              <w:rFonts w:ascii="Palatino Linotype" w:hAnsi="Palatino Linotype"/>
            </w:rPr>
            <w:fldChar w:fldCharType="separate"/>
          </w:r>
          <w:hyperlink w:anchor="_Toc35535817" w:history="1">
            <w:r w:rsidR="0055488C" w:rsidRPr="00C110B0">
              <w:rPr>
                <w:rStyle w:val="Hipervnculo"/>
                <w:rFonts w:ascii="Palatino Linotype" w:eastAsia="Times New Roman" w:hAnsi="Palatino Linotype" w:cs="Times New Roman"/>
                <w:b/>
                <w:noProof/>
                <w:lang w:val="es-MX" w:eastAsia="en-US"/>
              </w:rPr>
              <w:t>ANTECEDENTES</w:t>
            </w:r>
            <w:r w:rsidR="0055488C" w:rsidRPr="00C110B0">
              <w:rPr>
                <w:noProof/>
                <w:webHidden/>
              </w:rPr>
              <w:tab/>
            </w:r>
            <w:r w:rsidR="0055488C" w:rsidRPr="00C110B0">
              <w:rPr>
                <w:noProof/>
                <w:webHidden/>
              </w:rPr>
              <w:fldChar w:fldCharType="begin"/>
            </w:r>
            <w:r w:rsidR="0055488C" w:rsidRPr="00C110B0">
              <w:rPr>
                <w:noProof/>
                <w:webHidden/>
              </w:rPr>
              <w:instrText xml:space="preserve"> PAGEREF _Toc35535817 \h </w:instrText>
            </w:r>
            <w:r w:rsidR="0055488C" w:rsidRPr="00C110B0">
              <w:rPr>
                <w:noProof/>
                <w:webHidden/>
              </w:rPr>
            </w:r>
            <w:r w:rsidR="0055488C" w:rsidRPr="00C110B0">
              <w:rPr>
                <w:noProof/>
                <w:webHidden/>
              </w:rPr>
              <w:fldChar w:fldCharType="separate"/>
            </w:r>
            <w:r w:rsidR="0055488C" w:rsidRPr="00C110B0">
              <w:rPr>
                <w:noProof/>
                <w:webHidden/>
              </w:rPr>
              <w:t>3</w:t>
            </w:r>
            <w:r w:rsidR="0055488C" w:rsidRPr="00C110B0">
              <w:rPr>
                <w:noProof/>
                <w:webHidden/>
              </w:rPr>
              <w:fldChar w:fldCharType="end"/>
            </w:r>
          </w:hyperlink>
        </w:p>
        <w:p w14:paraId="34B1357D" w14:textId="77777777" w:rsidR="0055488C" w:rsidRPr="00C110B0" w:rsidRDefault="004546FE">
          <w:pPr>
            <w:pStyle w:val="TDC1"/>
            <w:rPr>
              <w:noProof/>
              <w:sz w:val="22"/>
              <w:szCs w:val="22"/>
              <w:lang w:val="es-MX" w:eastAsia="es-MX"/>
            </w:rPr>
          </w:pPr>
          <w:hyperlink w:anchor="_Toc35535818" w:history="1">
            <w:r w:rsidR="0055488C" w:rsidRPr="00C110B0">
              <w:rPr>
                <w:rStyle w:val="Hipervnculo"/>
                <w:rFonts w:ascii="Palatino Linotype" w:eastAsia="MS Gothic" w:hAnsi="Palatino Linotype" w:cs="Times New Roman"/>
                <w:b/>
                <w:noProof/>
                <w:lang w:val="es-MX" w:eastAsia="en-US"/>
              </w:rPr>
              <w:t>CONSIDERANDO</w:t>
            </w:r>
            <w:r w:rsidR="0055488C" w:rsidRPr="00C110B0">
              <w:rPr>
                <w:noProof/>
                <w:webHidden/>
              </w:rPr>
              <w:tab/>
            </w:r>
            <w:r w:rsidR="0055488C" w:rsidRPr="00C110B0">
              <w:rPr>
                <w:noProof/>
                <w:webHidden/>
              </w:rPr>
              <w:fldChar w:fldCharType="begin"/>
            </w:r>
            <w:r w:rsidR="0055488C" w:rsidRPr="00C110B0">
              <w:rPr>
                <w:noProof/>
                <w:webHidden/>
              </w:rPr>
              <w:instrText xml:space="preserve"> PAGEREF _Toc35535818 \h </w:instrText>
            </w:r>
            <w:r w:rsidR="0055488C" w:rsidRPr="00C110B0">
              <w:rPr>
                <w:noProof/>
                <w:webHidden/>
              </w:rPr>
            </w:r>
            <w:r w:rsidR="0055488C" w:rsidRPr="00C110B0">
              <w:rPr>
                <w:noProof/>
                <w:webHidden/>
              </w:rPr>
              <w:fldChar w:fldCharType="separate"/>
            </w:r>
            <w:r w:rsidR="0055488C" w:rsidRPr="00C110B0">
              <w:rPr>
                <w:noProof/>
                <w:webHidden/>
              </w:rPr>
              <w:t>6</w:t>
            </w:r>
            <w:r w:rsidR="0055488C" w:rsidRPr="00C110B0">
              <w:rPr>
                <w:noProof/>
                <w:webHidden/>
              </w:rPr>
              <w:fldChar w:fldCharType="end"/>
            </w:r>
          </w:hyperlink>
        </w:p>
        <w:p w14:paraId="0D5DBF79" w14:textId="77777777" w:rsidR="0055488C" w:rsidRPr="00C110B0" w:rsidRDefault="004546FE">
          <w:pPr>
            <w:pStyle w:val="TDC2"/>
            <w:rPr>
              <w:noProof/>
              <w:sz w:val="22"/>
              <w:szCs w:val="22"/>
              <w:lang w:val="es-MX" w:eastAsia="es-MX"/>
            </w:rPr>
          </w:pPr>
          <w:hyperlink w:anchor="_Toc35535819" w:history="1">
            <w:r w:rsidR="0055488C" w:rsidRPr="00C110B0">
              <w:rPr>
                <w:rStyle w:val="Hipervnculo"/>
                <w:rFonts w:ascii="Palatino Linotype" w:eastAsia="MS Gothic" w:hAnsi="Palatino Linotype" w:cs="Times New Roman"/>
                <w:b/>
                <w:noProof/>
                <w:lang w:val="es-MX" w:eastAsia="en-US"/>
              </w:rPr>
              <w:t>PRIMERO. De la competencia.</w:t>
            </w:r>
            <w:r w:rsidR="0055488C" w:rsidRPr="00C110B0">
              <w:rPr>
                <w:noProof/>
                <w:webHidden/>
              </w:rPr>
              <w:tab/>
            </w:r>
            <w:r w:rsidR="0055488C" w:rsidRPr="00C110B0">
              <w:rPr>
                <w:noProof/>
                <w:webHidden/>
              </w:rPr>
              <w:fldChar w:fldCharType="begin"/>
            </w:r>
            <w:r w:rsidR="0055488C" w:rsidRPr="00C110B0">
              <w:rPr>
                <w:noProof/>
                <w:webHidden/>
              </w:rPr>
              <w:instrText xml:space="preserve"> PAGEREF _Toc35535819 \h </w:instrText>
            </w:r>
            <w:r w:rsidR="0055488C" w:rsidRPr="00C110B0">
              <w:rPr>
                <w:noProof/>
                <w:webHidden/>
              </w:rPr>
            </w:r>
            <w:r w:rsidR="0055488C" w:rsidRPr="00C110B0">
              <w:rPr>
                <w:noProof/>
                <w:webHidden/>
              </w:rPr>
              <w:fldChar w:fldCharType="separate"/>
            </w:r>
            <w:r w:rsidR="0055488C" w:rsidRPr="00C110B0">
              <w:rPr>
                <w:noProof/>
                <w:webHidden/>
              </w:rPr>
              <w:t>6</w:t>
            </w:r>
            <w:r w:rsidR="0055488C" w:rsidRPr="00C110B0">
              <w:rPr>
                <w:noProof/>
                <w:webHidden/>
              </w:rPr>
              <w:fldChar w:fldCharType="end"/>
            </w:r>
          </w:hyperlink>
        </w:p>
        <w:p w14:paraId="60874E3C" w14:textId="77777777" w:rsidR="0055488C" w:rsidRPr="00C110B0" w:rsidRDefault="004546FE">
          <w:pPr>
            <w:pStyle w:val="TDC2"/>
            <w:rPr>
              <w:noProof/>
              <w:sz w:val="22"/>
              <w:szCs w:val="22"/>
              <w:lang w:val="es-MX" w:eastAsia="es-MX"/>
            </w:rPr>
          </w:pPr>
          <w:hyperlink w:anchor="_Toc35535820" w:history="1">
            <w:r w:rsidR="0055488C" w:rsidRPr="00C110B0">
              <w:rPr>
                <w:rStyle w:val="Hipervnculo"/>
                <w:rFonts w:ascii="Palatino Linotype" w:eastAsia="MS Gothic" w:hAnsi="Palatino Linotype" w:cs="Times New Roman"/>
                <w:b/>
                <w:noProof/>
                <w:lang w:val="es-MX" w:eastAsia="en-US"/>
              </w:rPr>
              <w:t>SEGUNDO. De la oportunidad y procedencia.</w:t>
            </w:r>
            <w:r w:rsidR="0055488C" w:rsidRPr="00C110B0">
              <w:rPr>
                <w:noProof/>
                <w:webHidden/>
              </w:rPr>
              <w:tab/>
            </w:r>
            <w:r w:rsidR="0055488C" w:rsidRPr="00C110B0">
              <w:rPr>
                <w:noProof/>
                <w:webHidden/>
              </w:rPr>
              <w:fldChar w:fldCharType="begin"/>
            </w:r>
            <w:r w:rsidR="0055488C" w:rsidRPr="00C110B0">
              <w:rPr>
                <w:noProof/>
                <w:webHidden/>
              </w:rPr>
              <w:instrText xml:space="preserve"> PAGEREF _Toc35535820 \h </w:instrText>
            </w:r>
            <w:r w:rsidR="0055488C" w:rsidRPr="00C110B0">
              <w:rPr>
                <w:noProof/>
                <w:webHidden/>
              </w:rPr>
            </w:r>
            <w:r w:rsidR="0055488C" w:rsidRPr="00C110B0">
              <w:rPr>
                <w:noProof/>
                <w:webHidden/>
              </w:rPr>
              <w:fldChar w:fldCharType="separate"/>
            </w:r>
            <w:r w:rsidR="0055488C" w:rsidRPr="00C110B0">
              <w:rPr>
                <w:noProof/>
                <w:webHidden/>
              </w:rPr>
              <w:t>7</w:t>
            </w:r>
            <w:r w:rsidR="0055488C" w:rsidRPr="00C110B0">
              <w:rPr>
                <w:noProof/>
                <w:webHidden/>
              </w:rPr>
              <w:fldChar w:fldCharType="end"/>
            </w:r>
          </w:hyperlink>
        </w:p>
        <w:p w14:paraId="41D1465D" w14:textId="77777777" w:rsidR="0055488C" w:rsidRPr="00C110B0" w:rsidRDefault="004546FE">
          <w:pPr>
            <w:pStyle w:val="TDC1"/>
            <w:rPr>
              <w:noProof/>
              <w:sz w:val="22"/>
              <w:szCs w:val="22"/>
              <w:lang w:val="es-MX" w:eastAsia="es-MX"/>
            </w:rPr>
          </w:pPr>
          <w:hyperlink w:anchor="_Toc35535821" w:history="1">
            <w:r w:rsidR="0055488C" w:rsidRPr="00C110B0">
              <w:rPr>
                <w:rStyle w:val="Hipervnculo"/>
                <w:rFonts w:ascii="Palatino Linotype" w:eastAsia="Times New Roman" w:hAnsi="Palatino Linotype" w:cs="Times New Roman"/>
                <w:b/>
                <w:noProof/>
                <w:lang w:val="es-MX" w:eastAsia="en-US"/>
              </w:rPr>
              <w:t>TERCERO. De las causales de sobreseimiento.</w:t>
            </w:r>
            <w:r w:rsidR="0055488C" w:rsidRPr="00C110B0">
              <w:rPr>
                <w:noProof/>
                <w:webHidden/>
              </w:rPr>
              <w:tab/>
            </w:r>
            <w:r w:rsidR="0055488C" w:rsidRPr="00C110B0">
              <w:rPr>
                <w:noProof/>
                <w:webHidden/>
              </w:rPr>
              <w:fldChar w:fldCharType="begin"/>
            </w:r>
            <w:r w:rsidR="0055488C" w:rsidRPr="00C110B0">
              <w:rPr>
                <w:noProof/>
                <w:webHidden/>
              </w:rPr>
              <w:instrText xml:space="preserve"> PAGEREF _Toc35535821 \h </w:instrText>
            </w:r>
            <w:r w:rsidR="0055488C" w:rsidRPr="00C110B0">
              <w:rPr>
                <w:noProof/>
                <w:webHidden/>
              </w:rPr>
            </w:r>
            <w:r w:rsidR="0055488C" w:rsidRPr="00C110B0">
              <w:rPr>
                <w:noProof/>
                <w:webHidden/>
              </w:rPr>
              <w:fldChar w:fldCharType="separate"/>
            </w:r>
            <w:r w:rsidR="0055488C" w:rsidRPr="00C110B0">
              <w:rPr>
                <w:noProof/>
                <w:webHidden/>
              </w:rPr>
              <w:t>7</w:t>
            </w:r>
            <w:r w:rsidR="0055488C" w:rsidRPr="00C110B0">
              <w:rPr>
                <w:noProof/>
                <w:webHidden/>
              </w:rPr>
              <w:fldChar w:fldCharType="end"/>
            </w:r>
          </w:hyperlink>
        </w:p>
        <w:p w14:paraId="14852D36" w14:textId="77777777" w:rsidR="0055488C" w:rsidRPr="00C110B0" w:rsidRDefault="004546FE">
          <w:pPr>
            <w:pStyle w:val="TDC1"/>
            <w:rPr>
              <w:noProof/>
              <w:sz w:val="22"/>
              <w:szCs w:val="22"/>
              <w:lang w:val="es-MX" w:eastAsia="es-MX"/>
            </w:rPr>
          </w:pPr>
          <w:hyperlink w:anchor="_Toc35535822" w:history="1">
            <w:r w:rsidR="0055488C" w:rsidRPr="00C110B0">
              <w:rPr>
                <w:rStyle w:val="Hipervnculo"/>
                <w:rFonts w:ascii="Palatino Linotype" w:eastAsiaTheme="majorEastAsia" w:hAnsi="Palatino Linotype" w:cstheme="majorBidi"/>
                <w:b/>
                <w:noProof/>
                <w:lang w:val="es-MX" w:eastAsia="en-US"/>
              </w:rPr>
              <w:t>R E S O L U T I V O S</w:t>
            </w:r>
            <w:r w:rsidR="0055488C" w:rsidRPr="00C110B0">
              <w:rPr>
                <w:noProof/>
                <w:webHidden/>
              </w:rPr>
              <w:tab/>
            </w:r>
            <w:r w:rsidR="0055488C" w:rsidRPr="00C110B0">
              <w:rPr>
                <w:noProof/>
                <w:webHidden/>
              </w:rPr>
              <w:fldChar w:fldCharType="begin"/>
            </w:r>
            <w:r w:rsidR="0055488C" w:rsidRPr="00C110B0">
              <w:rPr>
                <w:noProof/>
                <w:webHidden/>
              </w:rPr>
              <w:instrText xml:space="preserve"> PAGEREF _Toc35535822 \h </w:instrText>
            </w:r>
            <w:r w:rsidR="0055488C" w:rsidRPr="00C110B0">
              <w:rPr>
                <w:noProof/>
                <w:webHidden/>
              </w:rPr>
            </w:r>
            <w:r w:rsidR="0055488C" w:rsidRPr="00C110B0">
              <w:rPr>
                <w:noProof/>
                <w:webHidden/>
              </w:rPr>
              <w:fldChar w:fldCharType="separate"/>
            </w:r>
            <w:r w:rsidR="0055488C" w:rsidRPr="00C110B0">
              <w:rPr>
                <w:noProof/>
                <w:webHidden/>
              </w:rPr>
              <w:t>19</w:t>
            </w:r>
            <w:r w:rsidR="0055488C" w:rsidRPr="00C110B0">
              <w:rPr>
                <w:noProof/>
                <w:webHidden/>
              </w:rPr>
              <w:fldChar w:fldCharType="end"/>
            </w:r>
          </w:hyperlink>
        </w:p>
        <w:p w14:paraId="542438C6" w14:textId="77777777" w:rsidR="00841C3D" w:rsidRPr="00C110B0" w:rsidRDefault="00841C3D" w:rsidP="00841C3D">
          <w:pPr>
            <w:spacing w:line="360" w:lineRule="auto"/>
            <w:jc w:val="both"/>
            <w:rPr>
              <w:rFonts w:ascii="Palatino Linotype" w:hAnsi="Palatino Linotype"/>
            </w:rPr>
          </w:pPr>
          <w:r w:rsidRPr="00C110B0">
            <w:rPr>
              <w:rFonts w:ascii="Palatino Linotype" w:hAnsi="Palatino Linotype"/>
              <w:b/>
              <w:bCs/>
              <w:lang w:val="es-ES"/>
            </w:rPr>
            <w:fldChar w:fldCharType="end"/>
          </w:r>
        </w:p>
      </w:sdtContent>
    </w:sdt>
    <w:p w14:paraId="0CA2DAB3" w14:textId="77777777" w:rsidR="00841C3D" w:rsidRPr="00C110B0" w:rsidRDefault="00841C3D" w:rsidP="00841C3D">
      <w:pPr>
        <w:spacing w:line="360" w:lineRule="auto"/>
        <w:rPr>
          <w:rFonts w:ascii="Palatino Linotype" w:hAnsi="Palatino Linotype"/>
          <w:b/>
        </w:rPr>
      </w:pPr>
      <w:r w:rsidRPr="00C110B0">
        <w:rPr>
          <w:rFonts w:ascii="Palatino Linotype" w:hAnsi="Palatino Linotype"/>
          <w:b/>
        </w:rPr>
        <w:br w:type="page"/>
      </w:r>
    </w:p>
    <w:p w14:paraId="5EACC58A" w14:textId="300A7BF0" w:rsidR="00841C3D" w:rsidRPr="00C110B0" w:rsidRDefault="00841C3D" w:rsidP="00841C3D">
      <w:pPr>
        <w:tabs>
          <w:tab w:val="left" w:pos="0"/>
        </w:tabs>
        <w:spacing w:line="360" w:lineRule="auto"/>
        <w:jc w:val="both"/>
        <w:rPr>
          <w:rFonts w:ascii="Palatino Linotype" w:eastAsia="Times New Roman" w:hAnsi="Palatino Linotype" w:cs="Times New Roman"/>
        </w:rPr>
      </w:pPr>
      <w:r w:rsidRPr="00C110B0">
        <w:rPr>
          <w:rFonts w:ascii="Palatino Linotype" w:eastAsia="Times New Roman" w:hAnsi="Palatino Linotype" w:cs="Times New Roman"/>
        </w:rPr>
        <w:lastRenderedPageBreak/>
        <w:t xml:space="preserve">Resolución del Pleno del Instituto de Transparencia, Acceso a la Información Pública y Protección de Datos Personales del Estado de México y Municipios, con domicilio en Metepec, Estado de México; de </w:t>
      </w:r>
      <w:r w:rsidR="00C110B0" w:rsidRPr="00C110B0">
        <w:rPr>
          <w:rFonts w:ascii="Palatino Linotype" w:eastAsia="Times New Roman" w:hAnsi="Palatino Linotype" w:cs="Times New Roman"/>
        </w:rPr>
        <w:t xml:space="preserve">fecha </w:t>
      </w:r>
      <w:r w:rsidR="00C110B0" w:rsidRPr="00C110B0">
        <w:rPr>
          <w:rFonts w:ascii="Palatino Linotype" w:hAnsi="Palatino Linotype"/>
          <w:lang w:val="es-MX"/>
        </w:rPr>
        <w:t>doce (12) de agosto de dos mil veinte</w:t>
      </w:r>
      <w:r w:rsidR="00C110B0" w:rsidRPr="00C110B0">
        <w:rPr>
          <w:rFonts w:ascii="Palatino Linotype" w:hAnsi="Palatino Linotype"/>
        </w:rPr>
        <w:t>.</w:t>
      </w:r>
    </w:p>
    <w:p w14:paraId="25232809" w14:textId="77777777" w:rsidR="00841C3D" w:rsidRPr="00C110B0" w:rsidRDefault="00841C3D" w:rsidP="00841C3D">
      <w:pPr>
        <w:tabs>
          <w:tab w:val="left" w:pos="0"/>
        </w:tabs>
        <w:spacing w:line="360" w:lineRule="auto"/>
        <w:jc w:val="both"/>
        <w:rPr>
          <w:rFonts w:ascii="Palatino Linotype" w:eastAsia="Times New Roman" w:hAnsi="Palatino Linotype" w:cs="Times New Roman"/>
        </w:rPr>
      </w:pPr>
    </w:p>
    <w:p w14:paraId="50C3A022" w14:textId="273C4BD2" w:rsidR="00841C3D" w:rsidRPr="00C110B0" w:rsidRDefault="00841C3D" w:rsidP="00841C3D">
      <w:pPr>
        <w:spacing w:line="360" w:lineRule="auto"/>
        <w:jc w:val="both"/>
        <w:rPr>
          <w:rFonts w:ascii="Palatino Linotype" w:eastAsia="Times New Roman" w:hAnsi="Palatino Linotype" w:cs="Times New Roman"/>
        </w:rPr>
      </w:pPr>
      <w:r w:rsidRPr="00C110B0">
        <w:rPr>
          <w:rFonts w:ascii="Palatino Linotype" w:eastAsia="Times New Roman" w:hAnsi="Palatino Linotype" w:cs="Times New Roman"/>
          <w:b/>
        </w:rPr>
        <w:t>VISTO</w:t>
      </w:r>
      <w:r w:rsidRPr="00C110B0">
        <w:rPr>
          <w:rFonts w:ascii="Palatino Linotype" w:eastAsia="Times New Roman" w:hAnsi="Palatino Linotype" w:cs="Times New Roman"/>
        </w:rPr>
        <w:t xml:space="preserve"> el expediente electrónico formado con motivo del recurso de revisión </w:t>
      </w:r>
      <w:r w:rsidR="00C0420D" w:rsidRPr="00C110B0">
        <w:rPr>
          <w:rFonts w:ascii="Palatino Linotype" w:eastAsia="Times New Roman" w:hAnsi="Palatino Linotype" w:cs="Arial"/>
          <w:b/>
          <w:bCs/>
        </w:rPr>
        <w:t>00708/INFOEM/IP/RR/2020</w:t>
      </w:r>
      <w:r w:rsidRPr="00C110B0">
        <w:rPr>
          <w:rFonts w:ascii="Palatino Linotype" w:eastAsia="Times New Roman" w:hAnsi="Palatino Linotype" w:cs="Arial"/>
          <w:b/>
          <w:bCs/>
        </w:rPr>
        <w:t xml:space="preserve">, </w:t>
      </w:r>
      <w:r w:rsidRPr="00C110B0">
        <w:rPr>
          <w:rFonts w:ascii="Palatino Linotype" w:eastAsia="Times New Roman" w:hAnsi="Palatino Linotype" w:cs="Times New Roman"/>
        </w:rPr>
        <w:t xml:space="preserve">promovido por  </w:t>
      </w:r>
      <w:r w:rsidR="000747E3" w:rsidRPr="000747E3">
        <w:rPr>
          <w:rFonts w:ascii="Palatino Linotype" w:hAnsi="Palatino Linotype"/>
          <w:b/>
          <w:highlight w:val="black"/>
        </w:rPr>
        <w:t>-----------</w:t>
      </w:r>
      <w:r w:rsidR="000747E3">
        <w:rPr>
          <w:rFonts w:ascii="Palatino Linotype" w:hAnsi="Palatino Linotype"/>
          <w:b/>
          <w:highlight w:val="black"/>
        </w:rPr>
        <w:t>----</w:t>
      </w:r>
      <w:r w:rsidR="000747E3" w:rsidRPr="000747E3">
        <w:rPr>
          <w:rFonts w:ascii="Palatino Linotype" w:hAnsi="Palatino Linotype"/>
          <w:b/>
          <w:highlight w:val="black"/>
        </w:rPr>
        <w:t>----------------------</w:t>
      </w:r>
      <w:r w:rsidRPr="00C110B0">
        <w:rPr>
          <w:rFonts w:ascii="Palatino Linotype" w:hAnsi="Palatino Linotype"/>
        </w:rPr>
        <w:t xml:space="preserve">  en su calidad de</w:t>
      </w:r>
      <w:r w:rsidRPr="00C110B0">
        <w:rPr>
          <w:rFonts w:ascii="Palatino Linotype" w:hAnsi="Palatino Linotype"/>
          <w:b/>
        </w:rPr>
        <w:t xml:space="preserve"> RECURRENTE</w:t>
      </w:r>
      <w:r w:rsidRPr="00C110B0">
        <w:rPr>
          <w:rFonts w:ascii="Palatino Linotype" w:eastAsia="Times New Roman" w:hAnsi="Palatino Linotype" w:cs="Times New Roman"/>
        </w:rPr>
        <w:t>, en contra de la</w:t>
      </w:r>
      <w:r w:rsidRPr="00C110B0">
        <w:rPr>
          <w:rFonts w:ascii="Palatino Linotype" w:eastAsia="Times New Roman" w:hAnsi="Palatino Linotype" w:cs="Arial"/>
        </w:rPr>
        <w:t xml:space="preserve"> respuesta del </w:t>
      </w:r>
      <w:r w:rsidR="00C0420D" w:rsidRPr="00C110B0">
        <w:rPr>
          <w:rFonts w:ascii="Palatino Linotype" w:hAnsi="Palatino Linotype"/>
          <w:b/>
        </w:rPr>
        <w:t>Colegio de Educación Profesional T</w:t>
      </w:r>
      <w:r w:rsidRPr="00C110B0">
        <w:rPr>
          <w:rFonts w:ascii="Palatino Linotype" w:eastAsia="Times New Roman" w:hAnsi="Palatino Linotype" w:cs="Arial"/>
          <w:b/>
        </w:rPr>
        <w:t xml:space="preserve"> </w:t>
      </w:r>
      <w:r w:rsidRPr="00C110B0">
        <w:rPr>
          <w:rFonts w:ascii="Palatino Linotype" w:eastAsia="Times New Roman" w:hAnsi="Palatino Linotype" w:cs="Times New Roman"/>
        </w:rPr>
        <w:t>en lo sucesivo el</w:t>
      </w:r>
      <w:r w:rsidRPr="00C110B0">
        <w:rPr>
          <w:rFonts w:ascii="Palatino Linotype" w:eastAsia="Times New Roman" w:hAnsi="Palatino Linotype" w:cs="Times New Roman"/>
          <w:b/>
        </w:rPr>
        <w:t xml:space="preserve"> SUJETO OBLIGADO, </w:t>
      </w:r>
      <w:r w:rsidRPr="00C110B0">
        <w:rPr>
          <w:rFonts w:ascii="Palatino Linotype" w:eastAsia="Times New Roman" w:hAnsi="Palatino Linotype" w:cs="Times New Roman"/>
        </w:rPr>
        <w:t xml:space="preserve">se procede a dictar la presente resolución, con base en los siguientes: </w:t>
      </w:r>
    </w:p>
    <w:p w14:paraId="7BE32166" w14:textId="77777777" w:rsidR="00841C3D" w:rsidRPr="00C110B0" w:rsidRDefault="00841C3D" w:rsidP="00841C3D">
      <w:pPr>
        <w:spacing w:line="360" w:lineRule="auto"/>
        <w:jc w:val="both"/>
        <w:rPr>
          <w:rFonts w:ascii="Palatino Linotype" w:eastAsia="Times New Roman" w:hAnsi="Palatino Linotype" w:cs="Times New Roman"/>
        </w:rPr>
      </w:pPr>
    </w:p>
    <w:p w14:paraId="53853938" w14:textId="77777777" w:rsidR="00841C3D" w:rsidRPr="00C110B0" w:rsidRDefault="00841C3D" w:rsidP="00841C3D">
      <w:pPr>
        <w:keepNext/>
        <w:keepLines/>
        <w:tabs>
          <w:tab w:val="left" w:pos="0"/>
        </w:tabs>
        <w:spacing w:line="360" w:lineRule="auto"/>
        <w:jc w:val="center"/>
        <w:outlineLvl w:val="0"/>
        <w:rPr>
          <w:rFonts w:ascii="Palatino Linotype" w:eastAsia="Times New Roman" w:hAnsi="Palatino Linotype" w:cs="Times New Roman"/>
          <w:b/>
          <w:lang w:val="es-MX" w:eastAsia="en-US"/>
        </w:rPr>
      </w:pPr>
      <w:bookmarkStart w:id="0" w:name="_Toc496274633"/>
      <w:bookmarkStart w:id="1" w:name="_Toc490060616"/>
      <w:bookmarkStart w:id="2" w:name="_Toc499727165"/>
      <w:bookmarkStart w:id="3" w:name="_Toc35535817"/>
      <w:r w:rsidRPr="00C110B0">
        <w:rPr>
          <w:rFonts w:ascii="Palatino Linotype" w:eastAsia="Times New Roman" w:hAnsi="Palatino Linotype" w:cs="Times New Roman"/>
          <w:b/>
          <w:lang w:val="es-MX" w:eastAsia="en-US"/>
        </w:rPr>
        <w:t>ANTECEDENTES</w:t>
      </w:r>
      <w:bookmarkEnd w:id="0"/>
      <w:bookmarkEnd w:id="1"/>
      <w:bookmarkEnd w:id="2"/>
      <w:bookmarkEnd w:id="3"/>
    </w:p>
    <w:p w14:paraId="38F0FA3A" w14:textId="77777777" w:rsidR="00841C3D" w:rsidRPr="00C110B0" w:rsidRDefault="00841C3D" w:rsidP="00841C3D">
      <w:pPr>
        <w:keepNext/>
        <w:keepLines/>
        <w:tabs>
          <w:tab w:val="left" w:pos="0"/>
        </w:tabs>
        <w:spacing w:line="360" w:lineRule="auto"/>
        <w:outlineLvl w:val="0"/>
        <w:rPr>
          <w:rFonts w:ascii="Palatino Linotype" w:eastAsia="Times New Roman" w:hAnsi="Palatino Linotype" w:cs="Times New Roman"/>
          <w:b/>
          <w:lang w:val="es-MX" w:eastAsia="en-US"/>
        </w:rPr>
      </w:pPr>
    </w:p>
    <w:p w14:paraId="0FBC5798" w14:textId="77777777" w:rsidR="00841C3D" w:rsidRPr="00C110B0" w:rsidRDefault="00B54C29" w:rsidP="00841C3D">
      <w:pPr>
        <w:numPr>
          <w:ilvl w:val="0"/>
          <w:numId w:val="1"/>
        </w:numPr>
        <w:tabs>
          <w:tab w:val="left" w:pos="0"/>
        </w:tabs>
        <w:spacing w:line="360" w:lineRule="auto"/>
        <w:ind w:left="0" w:firstLine="0"/>
        <w:contextualSpacing/>
        <w:jc w:val="both"/>
        <w:rPr>
          <w:rFonts w:ascii="Palatino Linotype" w:eastAsia="Calibri" w:hAnsi="Palatino Linotype" w:cs="Arial"/>
          <w:lang w:val="es-ES"/>
        </w:rPr>
      </w:pPr>
      <w:r w:rsidRPr="00C110B0">
        <w:rPr>
          <w:rFonts w:ascii="Palatino Linotype" w:eastAsia="Calibri" w:hAnsi="Palatino Linotype" w:cs="Arial"/>
          <w:lang w:val="es-ES"/>
        </w:rPr>
        <w:t xml:space="preserve">El día diez de enero de dos mil veinte </w:t>
      </w:r>
      <w:r w:rsidR="00841C3D" w:rsidRPr="00C110B0">
        <w:rPr>
          <w:rFonts w:ascii="Palatino Linotype" w:eastAsia="Calibri" w:hAnsi="Palatino Linotype" w:cs="Times New Roman"/>
          <w:lang w:val="es-ES"/>
        </w:rPr>
        <w:t xml:space="preserve"> </w:t>
      </w:r>
      <w:r w:rsidR="00841C3D" w:rsidRPr="00C110B0">
        <w:rPr>
          <w:rFonts w:ascii="Palatino Linotype" w:eastAsia="Times New Roman" w:hAnsi="Palatino Linotype" w:cs="Times New Roman"/>
        </w:rPr>
        <w:t>el</w:t>
      </w:r>
      <w:r w:rsidR="00841C3D" w:rsidRPr="00C110B0">
        <w:rPr>
          <w:rFonts w:ascii="Palatino Linotype" w:eastAsia="Times New Roman" w:hAnsi="Palatino Linotype" w:cs="Times New Roman"/>
          <w:b/>
        </w:rPr>
        <w:t xml:space="preserve"> </w:t>
      </w:r>
      <w:r w:rsidR="00841C3D" w:rsidRPr="00C110B0">
        <w:rPr>
          <w:rFonts w:ascii="Palatino Linotype" w:eastAsia="Times New Roman" w:hAnsi="Palatino Linotype" w:cs="Times New Roman"/>
        </w:rPr>
        <w:t>solicitante</w:t>
      </w:r>
      <w:r w:rsidR="00841C3D" w:rsidRPr="00C110B0">
        <w:rPr>
          <w:rFonts w:ascii="Palatino Linotype" w:eastAsia="Times New Roman" w:hAnsi="Palatino Linotype" w:cs="Times New Roman"/>
          <w:b/>
        </w:rPr>
        <w:t xml:space="preserve">,  </w:t>
      </w:r>
      <w:r w:rsidR="00841C3D" w:rsidRPr="00C110B0">
        <w:rPr>
          <w:rFonts w:ascii="Palatino Linotype" w:eastAsia="Times New Roman" w:hAnsi="Palatino Linotype" w:cs="Times New Roman"/>
        </w:rPr>
        <w:t>presentó</w:t>
      </w:r>
      <w:r w:rsidR="00841C3D" w:rsidRPr="00C110B0">
        <w:rPr>
          <w:rFonts w:ascii="Palatino Linotype" w:eastAsia="Times New Roman" w:hAnsi="Palatino Linotype" w:cs="Times New Roman"/>
          <w:b/>
        </w:rPr>
        <w:t xml:space="preserve"> </w:t>
      </w:r>
      <w:r w:rsidR="00841C3D" w:rsidRPr="00C110B0">
        <w:rPr>
          <w:rFonts w:ascii="Palatino Linotype" w:eastAsia="Calibri" w:hAnsi="Palatino Linotype" w:cs="Arial"/>
          <w:lang w:val="es-ES"/>
        </w:rPr>
        <w:t xml:space="preserve">ante el </w:t>
      </w:r>
      <w:r w:rsidR="00841C3D" w:rsidRPr="00C110B0">
        <w:rPr>
          <w:rFonts w:ascii="Palatino Linotype" w:eastAsia="Calibri" w:hAnsi="Palatino Linotype" w:cs="Arial"/>
          <w:b/>
          <w:lang w:val="es-ES"/>
        </w:rPr>
        <w:t>SUJETO OBLIGADO,</w:t>
      </w:r>
      <w:r w:rsidR="00841C3D" w:rsidRPr="00C110B0">
        <w:rPr>
          <w:rFonts w:ascii="Palatino Linotype" w:eastAsia="Calibri" w:hAnsi="Palatino Linotype" w:cs="Arial"/>
        </w:rPr>
        <w:t xml:space="preserve"> vía </w:t>
      </w:r>
      <w:r w:rsidR="00841C3D" w:rsidRPr="00C110B0">
        <w:rPr>
          <w:rFonts w:ascii="Palatino Linotype" w:eastAsia="Calibri" w:hAnsi="Palatino Linotype" w:cs="Arial"/>
          <w:lang w:val="es-ES"/>
        </w:rPr>
        <w:t>Plataforma Nacional de Transparencia (</w:t>
      </w:r>
      <w:r w:rsidR="00841C3D" w:rsidRPr="00C110B0">
        <w:rPr>
          <w:rFonts w:ascii="Palatino Linotype" w:eastAsia="Calibri" w:hAnsi="Palatino Linotype" w:cs="Arial"/>
          <w:b/>
          <w:lang w:val="es-ES"/>
        </w:rPr>
        <w:t>PNT</w:t>
      </w:r>
      <w:r w:rsidR="00841C3D" w:rsidRPr="00C110B0">
        <w:rPr>
          <w:rFonts w:ascii="Palatino Linotype" w:eastAsia="Calibri" w:hAnsi="Palatino Linotype" w:cs="Arial"/>
          <w:lang w:val="es-ES"/>
        </w:rPr>
        <w:t xml:space="preserve">) la solicitud de información pública registrada </w:t>
      </w:r>
      <w:r w:rsidR="0055488C" w:rsidRPr="00C110B0">
        <w:rPr>
          <w:rFonts w:ascii="Palatino Linotype" w:eastAsia="Calibri" w:hAnsi="Palatino Linotype" w:cs="Arial"/>
          <w:lang w:val="es-ES"/>
        </w:rPr>
        <w:t xml:space="preserve"> en el Sistema de Acceso a la Información Pública Mexiquense </w:t>
      </w:r>
      <w:r w:rsidR="00841C3D" w:rsidRPr="00C110B0">
        <w:rPr>
          <w:rFonts w:ascii="Palatino Linotype" w:eastAsia="Calibri" w:hAnsi="Palatino Linotype" w:cs="Arial"/>
          <w:lang w:val="es-ES"/>
        </w:rPr>
        <w:t xml:space="preserve">con el número </w:t>
      </w:r>
      <w:r w:rsidRPr="00C110B0">
        <w:rPr>
          <w:rFonts w:ascii="Palatino Linotype" w:hAnsi="Palatino Linotype"/>
          <w:b/>
          <w:bCs/>
        </w:rPr>
        <w:t>00001/CONALEP/IP/2020</w:t>
      </w:r>
      <w:r w:rsidR="00841C3D" w:rsidRPr="00C110B0">
        <w:rPr>
          <w:rFonts w:ascii="Palatino Linotype" w:eastAsia="Calibri" w:hAnsi="Palatino Linotype" w:cs="Arial"/>
          <w:lang w:val="es-ES"/>
        </w:rPr>
        <w:t>, mediante la cual se solicitó:</w:t>
      </w:r>
    </w:p>
    <w:p w14:paraId="47791180" w14:textId="77777777" w:rsidR="00841C3D" w:rsidRPr="00C110B0" w:rsidRDefault="00841C3D" w:rsidP="00841C3D">
      <w:pPr>
        <w:tabs>
          <w:tab w:val="left" w:pos="0"/>
        </w:tabs>
        <w:spacing w:line="360" w:lineRule="auto"/>
        <w:ind w:left="360"/>
        <w:contextualSpacing/>
        <w:jc w:val="both"/>
        <w:rPr>
          <w:rFonts w:ascii="Palatino Linotype" w:eastAsia="Calibri" w:hAnsi="Palatino Linotype" w:cs="Arial"/>
          <w:lang w:val="es-ES"/>
        </w:rPr>
      </w:pPr>
    </w:p>
    <w:p w14:paraId="0AA12695" w14:textId="77777777" w:rsidR="00841C3D" w:rsidRPr="00C110B0" w:rsidRDefault="00B54C29" w:rsidP="00841C3D">
      <w:pPr>
        <w:tabs>
          <w:tab w:val="left" w:pos="0"/>
        </w:tabs>
        <w:spacing w:line="360" w:lineRule="auto"/>
        <w:ind w:left="567" w:right="49"/>
        <w:contextualSpacing/>
        <w:jc w:val="both"/>
        <w:rPr>
          <w:rFonts w:ascii="Palatino Linotype" w:eastAsia="Times New Roman" w:hAnsi="Palatino Linotype" w:cs="Arial"/>
          <w:i/>
          <w:sz w:val="22"/>
          <w:szCs w:val="22"/>
          <w:lang w:val="es-ES"/>
        </w:rPr>
      </w:pPr>
      <w:r w:rsidRPr="00C110B0">
        <w:rPr>
          <w:rFonts w:ascii="Palatino Linotype" w:hAnsi="Palatino Linotype"/>
          <w:i/>
          <w:color w:val="000000"/>
          <w:sz w:val="22"/>
          <w:szCs w:val="22"/>
        </w:rPr>
        <w:t>“Solicito conocer cuál es su presupuesto aprobado para 2020 y en qué partidas se encuentra dividido.” (</w:t>
      </w:r>
      <w:r w:rsidR="00841C3D" w:rsidRPr="00C110B0">
        <w:rPr>
          <w:rFonts w:ascii="Palatino Linotype" w:eastAsia="Times New Roman" w:hAnsi="Palatino Linotype" w:cs="Arial"/>
          <w:i/>
          <w:sz w:val="22"/>
          <w:szCs w:val="22"/>
          <w:lang w:val="es-ES"/>
        </w:rPr>
        <w:t>Sic)</w:t>
      </w:r>
    </w:p>
    <w:p w14:paraId="6351D5C1" w14:textId="77777777" w:rsidR="00841C3D" w:rsidRPr="00C110B0" w:rsidRDefault="00841C3D" w:rsidP="00841C3D">
      <w:pPr>
        <w:tabs>
          <w:tab w:val="left" w:pos="0"/>
        </w:tabs>
        <w:spacing w:line="360" w:lineRule="auto"/>
        <w:ind w:right="616"/>
        <w:jc w:val="both"/>
        <w:rPr>
          <w:rFonts w:ascii="Palatino Linotype" w:eastAsia="Times New Roman" w:hAnsi="Palatino Linotype" w:cs="Arial"/>
          <w:i/>
          <w:lang w:val="es-ES"/>
        </w:rPr>
      </w:pPr>
    </w:p>
    <w:p w14:paraId="55822CB9" w14:textId="77777777" w:rsidR="00841C3D" w:rsidRPr="00C110B0" w:rsidRDefault="00841C3D" w:rsidP="00841C3D">
      <w:pPr>
        <w:numPr>
          <w:ilvl w:val="0"/>
          <w:numId w:val="1"/>
        </w:numPr>
        <w:tabs>
          <w:tab w:val="left" w:pos="0"/>
        </w:tabs>
        <w:spacing w:line="360" w:lineRule="auto"/>
        <w:ind w:left="0" w:right="34" w:firstLine="0"/>
        <w:contextualSpacing/>
        <w:jc w:val="both"/>
        <w:rPr>
          <w:rFonts w:ascii="Palatino Linotype" w:eastAsia="Times New Roman" w:hAnsi="Palatino Linotype" w:cs="Arial"/>
          <w:lang w:val="es-ES"/>
        </w:rPr>
      </w:pPr>
      <w:r w:rsidRPr="00C110B0">
        <w:rPr>
          <w:rFonts w:ascii="Palatino Linotype" w:eastAsia="Calibri" w:hAnsi="Palatino Linotype" w:cs="Arial"/>
          <w:lang w:val="es-AR"/>
        </w:rPr>
        <w:t>El</w:t>
      </w:r>
      <w:r w:rsidRPr="00C110B0">
        <w:rPr>
          <w:rFonts w:ascii="Palatino Linotype" w:eastAsia="Times New Roman" w:hAnsi="Palatino Linotype" w:cs="Arial"/>
          <w:lang w:val="es-ES"/>
        </w:rPr>
        <w:t xml:space="preserve"> día </w:t>
      </w:r>
      <w:r w:rsidR="00B54C29" w:rsidRPr="00C110B0">
        <w:rPr>
          <w:rFonts w:ascii="Palatino Linotype" w:eastAsia="Times New Roman" w:hAnsi="Palatino Linotype" w:cs="Arial"/>
          <w:lang w:val="es-ES"/>
        </w:rPr>
        <w:t>veintitrés (23) de enero de dos mil veinte</w:t>
      </w:r>
      <w:r w:rsidRPr="00C110B0">
        <w:rPr>
          <w:rFonts w:ascii="Palatino Linotype" w:eastAsia="Times New Roman" w:hAnsi="Palatino Linotype" w:cs="Arial"/>
          <w:lang w:val="es-ES"/>
        </w:rPr>
        <w:t xml:space="preserve">, el </w:t>
      </w:r>
      <w:r w:rsidRPr="00C110B0">
        <w:rPr>
          <w:rFonts w:ascii="Palatino Linotype" w:eastAsia="Times New Roman" w:hAnsi="Palatino Linotype" w:cs="Arial"/>
          <w:b/>
          <w:lang w:val="es-ES"/>
        </w:rPr>
        <w:t xml:space="preserve">SUJETO OBLIGADO </w:t>
      </w:r>
      <w:r w:rsidRPr="00C110B0">
        <w:rPr>
          <w:rFonts w:ascii="Palatino Linotype" w:eastAsia="Times New Roman" w:hAnsi="Palatino Linotype" w:cs="Arial"/>
          <w:lang w:val="es-ES"/>
        </w:rPr>
        <w:t xml:space="preserve">dio respuesta a la solicitud de información al tenor de lo siguiente: </w:t>
      </w:r>
      <w:bookmarkStart w:id="4" w:name="_Toc472500652"/>
      <w:bookmarkStart w:id="5" w:name="_Toc472427085"/>
      <w:bookmarkStart w:id="6" w:name="_Toc462307683"/>
    </w:p>
    <w:p w14:paraId="7DFA865A" w14:textId="77777777" w:rsidR="00841C3D" w:rsidRPr="00C110B0" w:rsidRDefault="00841C3D" w:rsidP="00841C3D">
      <w:pPr>
        <w:tabs>
          <w:tab w:val="left" w:pos="0"/>
        </w:tabs>
        <w:spacing w:line="360" w:lineRule="auto"/>
        <w:ind w:left="720" w:right="34"/>
        <w:contextualSpacing/>
        <w:jc w:val="right"/>
        <w:rPr>
          <w:rFonts w:ascii="Palatino Linotype" w:eastAsia="Times New Roman" w:hAnsi="Palatino Linotype" w:cs="Arial"/>
          <w:i/>
          <w:sz w:val="23"/>
          <w:szCs w:val="23"/>
          <w:lang w:val="es-ES"/>
        </w:rPr>
      </w:pPr>
    </w:p>
    <w:p w14:paraId="0F012009" w14:textId="77777777" w:rsidR="00841C3D" w:rsidRPr="00C110B0" w:rsidRDefault="00841C3D" w:rsidP="00841C3D">
      <w:pPr>
        <w:tabs>
          <w:tab w:val="left" w:pos="0"/>
        </w:tabs>
        <w:spacing w:line="360" w:lineRule="auto"/>
        <w:ind w:left="567" w:right="34"/>
        <w:contextualSpacing/>
        <w:jc w:val="right"/>
        <w:rPr>
          <w:rFonts w:ascii="Palatino Linotype" w:eastAsia="Times New Roman" w:hAnsi="Palatino Linotype" w:cs="Arial"/>
          <w:i/>
          <w:sz w:val="23"/>
          <w:szCs w:val="23"/>
          <w:lang w:val="es-ES"/>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CB321F" w:rsidRPr="00C110B0" w14:paraId="0428CF0F" w14:textId="77777777" w:rsidTr="00CB321F">
        <w:trPr>
          <w:trHeight w:val="300"/>
          <w:tblCellSpacing w:w="0" w:type="dxa"/>
          <w:jc w:val="center"/>
        </w:trPr>
        <w:tc>
          <w:tcPr>
            <w:tcW w:w="0" w:type="auto"/>
            <w:vAlign w:val="center"/>
            <w:hideMark/>
          </w:tcPr>
          <w:p w14:paraId="3936BE21" w14:textId="77777777" w:rsidR="00CB321F" w:rsidRPr="00C110B0" w:rsidRDefault="00CB321F" w:rsidP="00F53B9E">
            <w:pPr>
              <w:ind w:left="1418" w:right="1711"/>
              <w:jc w:val="right"/>
              <w:rPr>
                <w:rFonts w:ascii="Palatino Linotype" w:eastAsia="Times New Roman" w:hAnsi="Palatino Linotype" w:cs="Times New Roman"/>
                <w:i/>
                <w:sz w:val="20"/>
                <w:lang w:val="es-MX" w:eastAsia="es-MX"/>
              </w:rPr>
            </w:pPr>
            <w:r w:rsidRPr="00C110B0">
              <w:rPr>
                <w:rFonts w:ascii="Palatino Linotype" w:eastAsia="Times New Roman" w:hAnsi="Palatino Linotype" w:cs="Times New Roman"/>
                <w:i/>
                <w:sz w:val="20"/>
                <w:szCs w:val="18"/>
                <w:lang w:val="es-MX" w:eastAsia="es-MX"/>
              </w:rPr>
              <w:lastRenderedPageBreak/>
              <w:t>Metepec, México a 23 de Enero de 2020</w:t>
            </w:r>
            <w:bookmarkStart w:id="7" w:name="_GoBack"/>
            <w:bookmarkEnd w:id="7"/>
          </w:p>
        </w:tc>
      </w:tr>
      <w:tr w:rsidR="00CB321F" w:rsidRPr="00C110B0" w14:paraId="7DC9825E" w14:textId="77777777" w:rsidTr="00CB321F">
        <w:trPr>
          <w:trHeight w:val="300"/>
          <w:tblCellSpacing w:w="0" w:type="dxa"/>
          <w:jc w:val="center"/>
        </w:trPr>
        <w:tc>
          <w:tcPr>
            <w:tcW w:w="0" w:type="auto"/>
            <w:vAlign w:val="center"/>
            <w:hideMark/>
          </w:tcPr>
          <w:p w14:paraId="2C9C2879" w14:textId="31A26885" w:rsidR="00CB321F" w:rsidRPr="00C110B0" w:rsidRDefault="00CB321F" w:rsidP="000747E3">
            <w:pPr>
              <w:ind w:left="1418" w:right="1711"/>
              <w:jc w:val="right"/>
              <w:rPr>
                <w:rFonts w:ascii="Palatino Linotype" w:eastAsia="Times New Roman" w:hAnsi="Palatino Linotype" w:cs="Times New Roman"/>
                <w:i/>
                <w:sz w:val="20"/>
                <w:lang w:val="es-MX" w:eastAsia="es-MX"/>
              </w:rPr>
            </w:pPr>
            <w:r w:rsidRPr="00C110B0">
              <w:rPr>
                <w:rFonts w:ascii="Palatino Linotype" w:eastAsia="Times New Roman" w:hAnsi="Palatino Linotype" w:cs="Times New Roman"/>
                <w:i/>
                <w:sz w:val="20"/>
                <w:szCs w:val="18"/>
                <w:lang w:val="es-MX" w:eastAsia="es-MX"/>
              </w:rPr>
              <w:t xml:space="preserve">Nombre del solicitante: </w:t>
            </w:r>
            <w:r w:rsidR="000747E3" w:rsidRPr="000747E3">
              <w:rPr>
                <w:rFonts w:ascii="Palatino Linotype" w:eastAsia="Times New Roman" w:hAnsi="Palatino Linotype" w:cs="Times New Roman"/>
                <w:i/>
                <w:sz w:val="20"/>
                <w:szCs w:val="18"/>
                <w:highlight w:val="black"/>
                <w:lang w:val="es-MX" w:eastAsia="es-MX"/>
              </w:rPr>
              <w:t>----------------</w:t>
            </w:r>
            <w:r w:rsidR="000747E3" w:rsidRPr="004546FE">
              <w:rPr>
                <w:rFonts w:ascii="Palatino Linotype" w:eastAsia="Times New Roman" w:hAnsi="Palatino Linotype" w:cs="Times New Roman"/>
                <w:i/>
                <w:sz w:val="20"/>
                <w:szCs w:val="18"/>
                <w:highlight w:val="black"/>
                <w:lang w:val="es-MX" w:eastAsia="es-MX"/>
              </w:rPr>
              <w:t>-------------------</w:t>
            </w:r>
            <w:r w:rsidR="000747E3" w:rsidRPr="000747E3">
              <w:rPr>
                <w:rFonts w:ascii="Palatino Linotype" w:eastAsia="Times New Roman" w:hAnsi="Palatino Linotype" w:cs="Times New Roman"/>
                <w:i/>
                <w:sz w:val="20"/>
                <w:szCs w:val="18"/>
                <w:highlight w:val="black"/>
                <w:lang w:val="es-MX" w:eastAsia="es-MX"/>
              </w:rPr>
              <w:t>---------------</w:t>
            </w:r>
          </w:p>
        </w:tc>
      </w:tr>
      <w:tr w:rsidR="00CB321F" w:rsidRPr="00C110B0" w14:paraId="0154C834" w14:textId="77777777" w:rsidTr="00CB321F">
        <w:trPr>
          <w:trHeight w:val="300"/>
          <w:tblCellSpacing w:w="0" w:type="dxa"/>
          <w:jc w:val="center"/>
        </w:trPr>
        <w:tc>
          <w:tcPr>
            <w:tcW w:w="0" w:type="auto"/>
            <w:vAlign w:val="center"/>
            <w:hideMark/>
          </w:tcPr>
          <w:p w14:paraId="369B5D3D" w14:textId="77777777" w:rsidR="00CB321F" w:rsidRPr="00C110B0" w:rsidRDefault="00CB321F" w:rsidP="00F53B9E">
            <w:pPr>
              <w:ind w:left="1418" w:right="1711"/>
              <w:jc w:val="right"/>
              <w:rPr>
                <w:rFonts w:ascii="Palatino Linotype" w:eastAsia="Times New Roman" w:hAnsi="Palatino Linotype" w:cs="Times New Roman"/>
                <w:i/>
                <w:sz w:val="20"/>
                <w:lang w:val="es-MX" w:eastAsia="es-MX"/>
              </w:rPr>
            </w:pPr>
            <w:r w:rsidRPr="00C110B0">
              <w:rPr>
                <w:rFonts w:ascii="Palatino Linotype" w:eastAsia="Times New Roman" w:hAnsi="Palatino Linotype" w:cs="Times New Roman"/>
                <w:i/>
                <w:sz w:val="20"/>
                <w:szCs w:val="18"/>
                <w:lang w:val="es-MX" w:eastAsia="es-MX"/>
              </w:rPr>
              <w:t>Folio de la solicitud: 00001/CONALEP/IP/2020</w:t>
            </w:r>
          </w:p>
        </w:tc>
      </w:tr>
      <w:tr w:rsidR="00CB321F" w:rsidRPr="00C110B0" w14:paraId="55B66A20" w14:textId="77777777" w:rsidTr="00CB321F">
        <w:trPr>
          <w:trHeight w:val="450"/>
          <w:tblCellSpacing w:w="0" w:type="dxa"/>
          <w:jc w:val="center"/>
        </w:trPr>
        <w:tc>
          <w:tcPr>
            <w:tcW w:w="0" w:type="auto"/>
            <w:vAlign w:val="center"/>
            <w:hideMark/>
          </w:tcPr>
          <w:p w14:paraId="2C911A9B" w14:textId="77777777" w:rsidR="00CB321F" w:rsidRPr="00C110B0" w:rsidRDefault="00CB321F" w:rsidP="00F53B9E">
            <w:pPr>
              <w:ind w:left="1418" w:right="1711"/>
              <w:jc w:val="right"/>
              <w:rPr>
                <w:rFonts w:ascii="Palatino Linotype" w:eastAsia="Times New Roman" w:hAnsi="Palatino Linotype" w:cs="Times New Roman"/>
                <w:i/>
                <w:sz w:val="20"/>
                <w:lang w:val="es-MX" w:eastAsia="es-MX"/>
              </w:rPr>
            </w:pPr>
          </w:p>
        </w:tc>
      </w:tr>
      <w:tr w:rsidR="00CB321F" w:rsidRPr="00C110B0" w14:paraId="1E6277B7" w14:textId="77777777" w:rsidTr="00CB321F">
        <w:trPr>
          <w:trHeight w:val="150"/>
          <w:tblCellSpacing w:w="0" w:type="dxa"/>
          <w:jc w:val="center"/>
        </w:trPr>
        <w:tc>
          <w:tcPr>
            <w:tcW w:w="0" w:type="auto"/>
            <w:vAlign w:val="center"/>
            <w:hideMark/>
          </w:tcPr>
          <w:p w14:paraId="52122D58" w14:textId="77777777" w:rsidR="00CB321F" w:rsidRPr="00C110B0" w:rsidRDefault="00CB321F" w:rsidP="00F53B9E">
            <w:pPr>
              <w:ind w:left="1418" w:right="1711"/>
              <w:rPr>
                <w:rFonts w:ascii="Palatino Linotype" w:eastAsia="Times New Roman" w:hAnsi="Palatino Linotype" w:cs="Times New Roman"/>
                <w:i/>
                <w:sz w:val="20"/>
                <w:lang w:val="es-MX" w:eastAsia="es-MX"/>
              </w:rPr>
            </w:pPr>
            <w:r w:rsidRPr="00C110B0">
              <w:rPr>
                <w:rFonts w:ascii="Palatino Linotype" w:eastAsia="Times New Roman" w:hAnsi="Palatino Linotype" w:cs="Times New Roman"/>
                <w:i/>
                <w:sz w:val="20"/>
                <w:szCs w:val="18"/>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CB321F" w:rsidRPr="00C110B0" w14:paraId="46355BE5" w14:textId="77777777" w:rsidTr="00CB321F">
        <w:trPr>
          <w:trHeight w:val="375"/>
          <w:tblCellSpacing w:w="0" w:type="dxa"/>
          <w:jc w:val="center"/>
        </w:trPr>
        <w:tc>
          <w:tcPr>
            <w:tcW w:w="0" w:type="auto"/>
            <w:vAlign w:val="center"/>
            <w:hideMark/>
          </w:tcPr>
          <w:p w14:paraId="42976CCA" w14:textId="77777777" w:rsidR="00CB321F" w:rsidRPr="00C110B0" w:rsidRDefault="00CB321F" w:rsidP="00F53B9E">
            <w:pPr>
              <w:ind w:left="1418" w:right="1711"/>
              <w:rPr>
                <w:rFonts w:ascii="Palatino Linotype" w:eastAsia="Times New Roman" w:hAnsi="Palatino Linotype" w:cs="Times New Roman"/>
                <w:i/>
                <w:sz w:val="20"/>
                <w:lang w:val="es-MX" w:eastAsia="es-MX"/>
              </w:rPr>
            </w:pPr>
          </w:p>
        </w:tc>
      </w:tr>
      <w:tr w:rsidR="00CB321F" w:rsidRPr="00C110B0" w14:paraId="6712FAA4" w14:textId="77777777" w:rsidTr="00CB321F">
        <w:trPr>
          <w:trHeight w:val="150"/>
          <w:tblCellSpacing w:w="0" w:type="dxa"/>
          <w:jc w:val="center"/>
        </w:trPr>
        <w:tc>
          <w:tcPr>
            <w:tcW w:w="0" w:type="auto"/>
            <w:vAlign w:val="center"/>
            <w:hideMark/>
          </w:tcPr>
          <w:p w14:paraId="08134A38" w14:textId="77777777" w:rsidR="00CB321F" w:rsidRPr="00C110B0" w:rsidRDefault="00CB321F" w:rsidP="00F53B9E">
            <w:pPr>
              <w:ind w:left="1418" w:right="1711"/>
              <w:rPr>
                <w:rFonts w:ascii="Palatino Linotype" w:eastAsia="Times New Roman" w:hAnsi="Palatino Linotype" w:cs="Times New Roman"/>
                <w:i/>
                <w:sz w:val="20"/>
                <w:lang w:val="es-MX" w:eastAsia="es-MX"/>
              </w:rPr>
            </w:pPr>
            <w:r w:rsidRPr="00C110B0">
              <w:rPr>
                <w:rFonts w:ascii="Palatino Linotype" w:eastAsia="Times New Roman" w:hAnsi="Palatino Linotype" w:cs="Times New Roman"/>
                <w:i/>
                <w:sz w:val="20"/>
                <w:szCs w:val="18"/>
                <w:lang w:val="es-MX" w:eastAsia="es-MX"/>
              </w:rPr>
              <w:t>En atención a su solicitud de Información con folio: 00001/CONALEP/IP/2020, mediante el cual solicita la siguiente información: conocer cuál es su presupuesto aprobado para 2020 y en qué partidas se encuentra dividido, se adjunta la información requerida.</w:t>
            </w:r>
          </w:p>
        </w:tc>
      </w:tr>
      <w:tr w:rsidR="00CB321F" w:rsidRPr="00C110B0" w14:paraId="00DF498F" w14:textId="77777777" w:rsidTr="00CB321F">
        <w:trPr>
          <w:trHeight w:val="375"/>
          <w:tblCellSpacing w:w="0" w:type="dxa"/>
          <w:jc w:val="center"/>
        </w:trPr>
        <w:tc>
          <w:tcPr>
            <w:tcW w:w="0" w:type="auto"/>
            <w:vAlign w:val="center"/>
            <w:hideMark/>
          </w:tcPr>
          <w:p w14:paraId="5E265D89" w14:textId="77777777" w:rsidR="00CB321F" w:rsidRPr="00C110B0" w:rsidRDefault="00CB321F" w:rsidP="00F53B9E">
            <w:pPr>
              <w:ind w:left="1418" w:right="1711"/>
              <w:rPr>
                <w:rFonts w:ascii="Palatino Linotype" w:eastAsia="Times New Roman" w:hAnsi="Palatino Linotype" w:cs="Times New Roman"/>
                <w:i/>
                <w:sz w:val="20"/>
                <w:lang w:val="es-MX" w:eastAsia="es-MX"/>
              </w:rPr>
            </w:pPr>
          </w:p>
        </w:tc>
      </w:tr>
      <w:tr w:rsidR="00CB321F" w:rsidRPr="00C110B0" w14:paraId="057F0235" w14:textId="77777777" w:rsidTr="00CB321F">
        <w:trPr>
          <w:trHeight w:val="150"/>
          <w:tblCellSpacing w:w="0" w:type="dxa"/>
          <w:jc w:val="center"/>
        </w:trPr>
        <w:tc>
          <w:tcPr>
            <w:tcW w:w="0" w:type="auto"/>
            <w:vAlign w:val="center"/>
            <w:hideMark/>
          </w:tcPr>
          <w:p w14:paraId="11159EEF" w14:textId="77777777" w:rsidR="00CB321F" w:rsidRPr="00C110B0" w:rsidRDefault="00CB321F" w:rsidP="00F53B9E">
            <w:pPr>
              <w:ind w:left="1418" w:right="1711"/>
              <w:jc w:val="center"/>
              <w:rPr>
                <w:rFonts w:ascii="Palatino Linotype" w:eastAsia="Times New Roman" w:hAnsi="Palatino Linotype" w:cs="Times New Roman"/>
                <w:i/>
                <w:sz w:val="20"/>
                <w:szCs w:val="20"/>
                <w:lang w:val="es-MX" w:eastAsia="es-MX"/>
              </w:rPr>
            </w:pPr>
          </w:p>
        </w:tc>
      </w:tr>
      <w:tr w:rsidR="00CB321F" w:rsidRPr="00C110B0" w14:paraId="155F8B9B" w14:textId="77777777" w:rsidTr="00CB321F">
        <w:trPr>
          <w:trHeight w:val="150"/>
          <w:tblCellSpacing w:w="0" w:type="dxa"/>
          <w:jc w:val="center"/>
        </w:trPr>
        <w:tc>
          <w:tcPr>
            <w:tcW w:w="0" w:type="auto"/>
            <w:vAlign w:val="center"/>
            <w:hideMark/>
          </w:tcPr>
          <w:p w14:paraId="74845FE3" w14:textId="77777777" w:rsidR="00CB321F" w:rsidRPr="00C110B0" w:rsidRDefault="00CB321F" w:rsidP="00F53B9E">
            <w:pPr>
              <w:ind w:left="1418" w:right="1711"/>
              <w:rPr>
                <w:rFonts w:ascii="Palatino Linotype" w:eastAsia="Times New Roman" w:hAnsi="Palatino Linotype" w:cs="Times New Roman"/>
                <w:i/>
                <w:sz w:val="20"/>
                <w:szCs w:val="20"/>
                <w:lang w:val="es-MX" w:eastAsia="es-MX"/>
              </w:rPr>
            </w:pPr>
          </w:p>
        </w:tc>
      </w:tr>
      <w:tr w:rsidR="00CB321F" w:rsidRPr="00C110B0" w14:paraId="52067854" w14:textId="77777777" w:rsidTr="00CB321F">
        <w:trPr>
          <w:trHeight w:val="150"/>
          <w:tblCellSpacing w:w="0" w:type="dxa"/>
          <w:jc w:val="center"/>
        </w:trPr>
        <w:tc>
          <w:tcPr>
            <w:tcW w:w="0" w:type="auto"/>
            <w:vAlign w:val="center"/>
            <w:hideMark/>
          </w:tcPr>
          <w:p w14:paraId="0D7B660B" w14:textId="77777777" w:rsidR="00CB321F" w:rsidRPr="00C110B0" w:rsidRDefault="00CB321F" w:rsidP="00F53B9E">
            <w:pPr>
              <w:ind w:left="1418" w:right="1711"/>
              <w:rPr>
                <w:rFonts w:ascii="Palatino Linotype" w:eastAsia="Times New Roman" w:hAnsi="Palatino Linotype" w:cs="Times New Roman"/>
                <w:i/>
                <w:sz w:val="20"/>
                <w:lang w:val="es-MX" w:eastAsia="es-MX"/>
              </w:rPr>
            </w:pPr>
            <w:r w:rsidRPr="00C110B0">
              <w:rPr>
                <w:rFonts w:ascii="Palatino Linotype" w:eastAsia="Times New Roman" w:hAnsi="Palatino Linotype" w:cs="Times New Roman"/>
                <w:i/>
                <w:sz w:val="20"/>
                <w:szCs w:val="18"/>
                <w:lang w:val="es-MX" w:eastAsia="es-MX"/>
              </w:rPr>
              <w:t>ATENTAMENTE</w:t>
            </w:r>
          </w:p>
        </w:tc>
      </w:tr>
      <w:tr w:rsidR="00CB321F" w:rsidRPr="00C110B0" w14:paraId="736A3146" w14:textId="77777777" w:rsidTr="00CB321F">
        <w:trPr>
          <w:trHeight w:val="225"/>
          <w:tblCellSpacing w:w="0" w:type="dxa"/>
          <w:jc w:val="center"/>
        </w:trPr>
        <w:tc>
          <w:tcPr>
            <w:tcW w:w="0" w:type="auto"/>
            <w:vAlign w:val="center"/>
            <w:hideMark/>
          </w:tcPr>
          <w:p w14:paraId="5D432187" w14:textId="77777777" w:rsidR="00CB321F" w:rsidRPr="00C110B0" w:rsidRDefault="00CB321F" w:rsidP="00F53B9E">
            <w:pPr>
              <w:ind w:left="1418" w:right="1711"/>
              <w:rPr>
                <w:rFonts w:ascii="Palatino Linotype" w:eastAsia="Times New Roman" w:hAnsi="Palatino Linotype" w:cs="Times New Roman"/>
                <w:i/>
                <w:sz w:val="20"/>
                <w:lang w:val="es-MX" w:eastAsia="es-MX"/>
              </w:rPr>
            </w:pPr>
          </w:p>
        </w:tc>
      </w:tr>
      <w:tr w:rsidR="00CB321F" w:rsidRPr="00C110B0" w14:paraId="022DC196" w14:textId="77777777" w:rsidTr="00CB321F">
        <w:trPr>
          <w:trHeight w:val="150"/>
          <w:tblCellSpacing w:w="0" w:type="dxa"/>
          <w:jc w:val="center"/>
        </w:trPr>
        <w:tc>
          <w:tcPr>
            <w:tcW w:w="0" w:type="auto"/>
            <w:vAlign w:val="center"/>
            <w:hideMark/>
          </w:tcPr>
          <w:p w14:paraId="4BF14696" w14:textId="77777777" w:rsidR="00CB321F" w:rsidRPr="00C110B0" w:rsidRDefault="00CB321F" w:rsidP="00F53B9E">
            <w:pPr>
              <w:ind w:left="1418" w:right="1711"/>
              <w:rPr>
                <w:rFonts w:ascii="Palatino Linotype" w:eastAsia="Times New Roman" w:hAnsi="Palatino Linotype" w:cs="Times New Roman"/>
                <w:i/>
                <w:sz w:val="20"/>
                <w:lang w:val="es-MX" w:eastAsia="es-MX"/>
              </w:rPr>
            </w:pPr>
            <w:r w:rsidRPr="00C110B0">
              <w:rPr>
                <w:rFonts w:ascii="Palatino Linotype" w:eastAsia="Times New Roman" w:hAnsi="Palatino Linotype" w:cs="Times New Roman"/>
                <w:i/>
                <w:sz w:val="20"/>
                <w:szCs w:val="18"/>
                <w:lang w:val="es-MX" w:eastAsia="es-MX"/>
              </w:rPr>
              <w:t>LIC. ALEJANDRO MARIO CIENFUEGOS DIAZ (Sic)</w:t>
            </w:r>
          </w:p>
        </w:tc>
      </w:tr>
    </w:tbl>
    <w:p w14:paraId="306849D8" w14:textId="77777777" w:rsidR="00841C3D" w:rsidRPr="00C110B0" w:rsidRDefault="00841C3D" w:rsidP="00841C3D">
      <w:pPr>
        <w:tabs>
          <w:tab w:val="left" w:pos="0"/>
        </w:tabs>
        <w:spacing w:line="360" w:lineRule="auto"/>
        <w:ind w:left="567" w:right="34"/>
        <w:contextualSpacing/>
        <w:rPr>
          <w:rFonts w:ascii="Palatino Linotype" w:eastAsia="Times New Roman" w:hAnsi="Palatino Linotype" w:cs="Arial"/>
          <w:i/>
          <w:sz w:val="23"/>
          <w:szCs w:val="23"/>
          <w:lang w:val="es-ES"/>
        </w:rPr>
      </w:pPr>
    </w:p>
    <w:p w14:paraId="2BE5BFB6" w14:textId="77777777" w:rsidR="00841C3D" w:rsidRPr="00C110B0" w:rsidRDefault="00F53B9E" w:rsidP="00841C3D">
      <w:pPr>
        <w:numPr>
          <w:ilvl w:val="0"/>
          <w:numId w:val="1"/>
        </w:numPr>
        <w:tabs>
          <w:tab w:val="left" w:pos="0"/>
        </w:tabs>
        <w:spacing w:line="360" w:lineRule="auto"/>
        <w:ind w:left="0" w:firstLine="0"/>
        <w:contextualSpacing/>
        <w:jc w:val="both"/>
        <w:rPr>
          <w:rFonts w:ascii="Palatino Linotype" w:eastAsia="MS Mincho" w:hAnsi="Palatino Linotype" w:cs="Arial"/>
          <w:b/>
          <w:bCs/>
        </w:rPr>
      </w:pPr>
      <w:r w:rsidRPr="00C110B0">
        <w:rPr>
          <w:rFonts w:ascii="Palatino Linotype" w:eastAsia="MS Mincho" w:hAnsi="Palatino Linotype" w:cs="Arial"/>
          <w:bCs/>
        </w:rPr>
        <w:t xml:space="preserve">A </w:t>
      </w:r>
      <w:r w:rsidR="00841C3D" w:rsidRPr="00C110B0">
        <w:rPr>
          <w:rFonts w:ascii="Palatino Linotype" w:eastAsia="MS Mincho" w:hAnsi="Palatino Linotype" w:cs="Arial"/>
          <w:bCs/>
        </w:rPr>
        <w:t xml:space="preserve">dicha respuesta </w:t>
      </w:r>
      <w:r w:rsidRPr="00C110B0">
        <w:rPr>
          <w:rFonts w:ascii="Palatino Linotype" w:eastAsia="MS Mincho" w:hAnsi="Palatino Linotype" w:cs="Arial"/>
          <w:bCs/>
        </w:rPr>
        <w:t xml:space="preserve"> se anexo un</w:t>
      </w:r>
      <w:r w:rsidR="00841C3D" w:rsidRPr="00C110B0">
        <w:rPr>
          <w:rFonts w:ascii="Palatino Linotype" w:eastAsia="MS Mincho" w:hAnsi="Palatino Linotype" w:cs="Arial"/>
          <w:bCs/>
        </w:rPr>
        <w:t xml:space="preserve"> documento</w:t>
      </w:r>
      <w:r w:rsidRPr="00C110B0">
        <w:rPr>
          <w:rFonts w:ascii="Palatino Linotype" w:eastAsia="MS Mincho" w:hAnsi="Palatino Linotype" w:cs="Arial"/>
          <w:bCs/>
        </w:rPr>
        <w:t xml:space="preserve"> en Excel con el nombre </w:t>
      </w:r>
      <w:hyperlink r:id="rId7" w:tgtFrame="_blank" w:history="1">
        <w:r w:rsidRPr="00C110B0">
          <w:rPr>
            <w:rStyle w:val="Hipervnculo"/>
            <w:rFonts w:ascii="Palatino Linotype" w:hAnsi="Palatino Linotype" w:cs="Arial"/>
            <w:b/>
            <w:bCs/>
            <w:color w:val="auto"/>
          </w:rPr>
          <w:t>Solicitud 00001-2020 de Transparencia.xlsx</w:t>
        </w:r>
      </w:hyperlink>
      <w:r w:rsidRPr="00C110B0">
        <w:rPr>
          <w:rFonts w:ascii="Palatino Linotype" w:eastAsia="MS Mincho" w:hAnsi="Palatino Linotype" w:cs="Arial"/>
          <w:bCs/>
        </w:rPr>
        <w:t xml:space="preserve"> que contiene Presupuesto 2020, número de partida e importe.</w:t>
      </w:r>
    </w:p>
    <w:p w14:paraId="27F8643D" w14:textId="77777777" w:rsidR="00841C3D" w:rsidRPr="00C110B0" w:rsidRDefault="00841C3D" w:rsidP="00841C3D">
      <w:pPr>
        <w:tabs>
          <w:tab w:val="left" w:pos="0"/>
        </w:tabs>
        <w:spacing w:line="360" w:lineRule="auto"/>
        <w:contextualSpacing/>
        <w:jc w:val="both"/>
        <w:rPr>
          <w:rFonts w:ascii="Palatino Linotype" w:eastAsia="MS Mincho" w:hAnsi="Palatino Linotype" w:cs="Arial"/>
          <w:b/>
          <w:bCs/>
        </w:rPr>
      </w:pPr>
    </w:p>
    <w:p w14:paraId="7F2A37B2" w14:textId="77777777" w:rsidR="00841C3D" w:rsidRPr="00C110B0" w:rsidRDefault="00841C3D" w:rsidP="00841C3D">
      <w:pPr>
        <w:numPr>
          <w:ilvl w:val="0"/>
          <w:numId w:val="1"/>
        </w:numPr>
        <w:tabs>
          <w:tab w:val="left" w:pos="0"/>
        </w:tabs>
        <w:spacing w:line="360" w:lineRule="auto"/>
        <w:ind w:left="0" w:firstLine="0"/>
        <w:contextualSpacing/>
        <w:jc w:val="both"/>
        <w:rPr>
          <w:rFonts w:ascii="Palatino Linotype" w:eastAsia="MS Mincho" w:hAnsi="Palatino Linotype" w:cs="Arial"/>
          <w:b/>
          <w:bCs/>
        </w:rPr>
      </w:pPr>
      <w:r w:rsidRPr="00C110B0">
        <w:rPr>
          <w:rFonts w:ascii="Palatino Linotype" w:eastAsia="Times New Roman" w:hAnsi="Palatino Linotype" w:cs="Arial"/>
          <w:lang w:val="es-ES"/>
        </w:rPr>
        <w:t xml:space="preserve">En lo sucesivo el día </w:t>
      </w:r>
      <w:r w:rsidR="00F53B9E" w:rsidRPr="00C110B0">
        <w:rPr>
          <w:rFonts w:ascii="Palatino Linotype" w:eastAsia="Times New Roman" w:hAnsi="Palatino Linotype" w:cs="Arial"/>
          <w:lang w:val="es-ES"/>
        </w:rPr>
        <w:t>veinticuatro (24) de enero de dos mil veinte</w:t>
      </w:r>
      <w:r w:rsidRPr="00C110B0">
        <w:rPr>
          <w:rFonts w:ascii="Palatino Linotype" w:eastAsia="Times New Roman" w:hAnsi="Palatino Linotype" w:cs="Arial"/>
          <w:b/>
          <w:lang w:val="es-ES"/>
        </w:rPr>
        <w:t>,</w:t>
      </w:r>
      <w:r w:rsidRPr="00C110B0">
        <w:rPr>
          <w:rFonts w:ascii="Palatino Linotype" w:eastAsia="Times New Roman" w:hAnsi="Palatino Linotype" w:cs="Arial"/>
          <w:lang w:val="es-ES"/>
        </w:rPr>
        <w:t xml:space="preserve"> </w:t>
      </w:r>
      <w:r w:rsidRPr="00C110B0">
        <w:rPr>
          <w:rFonts w:ascii="Palatino Linotype" w:eastAsia="Times New Roman" w:hAnsi="Palatino Linotype" w:cs="Arial"/>
          <w:b/>
          <w:lang w:val="es-ES"/>
        </w:rPr>
        <w:t xml:space="preserve"> </w:t>
      </w:r>
      <w:r w:rsidRPr="00C110B0">
        <w:rPr>
          <w:rFonts w:ascii="Palatino Linotype" w:eastAsia="Times New Roman" w:hAnsi="Palatino Linotype" w:cs="Arial"/>
          <w:lang w:val="es-ES"/>
        </w:rPr>
        <w:t xml:space="preserve">el solicitante interpuso el recurso de revisión, señalando </w:t>
      </w:r>
      <w:r w:rsidR="00EC7F7E" w:rsidRPr="00C110B0">
        <w:rPr>
          <w:rFonts w:ascii="Palatino Linotype" w:eastAsia="Times New Roman" w:hAnsi="Palatino Linotype" w:cs="Arial"/>
          <w:lang w:val="es-ES"/>
        </w:rPr>
        <w:t>como</w:t>
      </w:r>
      <w:r w:rsidRPr="00C110B0">
        <w:rPr>
          <w:rFonts w:ascii="Palatino Linotype" w:eastAsia="Times New Roman" w:hAnsi="Palatino Linotype" w:cs="Arial"/>
          <w:lang w:val="es-ES"/>
        </w:rPr>
        <w:t>:</w:t>
      </w:r>
    </w:p>
    <w:p w14:paraId="11A7A912" w14:textId="77777777" w:rsidR="00841C3D" w:rsidRPr="00C110B0" w:rsidRDefault="00841C3D" w:rsidP="00841C3D">
      <w:pPr>
        <w:tabs>
          <w:tab w:val="left" w:pos="0"/>
        </w:tabs>
        <w:spacing w:line="360" w:lineRule="auto"/>
        <w:ind w:left="360"/>
        <w:contextualSpacing/>
        <w:jc w:val="both"/>
        <w:rPr>
          <w:rFonts w:ascii="Palatino Linotype" w:eastAsia="MS Mincho" w:hAnsi="Palatino Linotype" w:cs="Arial"/>
          <w:b/>
          <w:bCs/>
        </w:rPr>
      </w:pPr>
    </w:p>
    <w:bookmarkEnd w:id="4"/>
    <w:bookmarkEnd w:id="5"/>
    <w:bookmarkEnd w:id="6"/>
    <w:p w14:paraId="680DBF53" w14:textId="77777777" w:rsidR="00841C3D" w:rsidRPr="00C110B0" w:rsidRDefault="00841C3D" w:rsidP="00841C3D">
      <w:pPr>
        <w:tabs>
          <w:tab w:val="left" w:pos="0"/>
          <w:tab w:val="left" w:pos="8222"/>
        </w:tabs>
        <w:spacing w:line="360" w:lineRule="auto"/>
        <w:ind w:left="567" w:right="567" w:hanging="141"/>
        <w:contextualSpacing/>
        <w:jc w:val="both"/>
        <w:rPr>
          <w:rFonts w:ascii="Palatino Linotype" w:eastAsia="Calibri" w:hAnsi="Palatino Linotype" w:cs="Arial"/>
          <w:i/>
          <w:lang w:val="es-ES"/>
        </w:rPr>
      </w:pPr>
      <w:r w:rsidRPr="00C110B0">
        <w:rPr>
          <w:rFonts w:ascii="Palatino Linotype" w:eastAsia="Calibri" w:hAnsi="Palatino Linotype" w:cs="Arial"/>
          <w:b/>
          <w:lang w:val="es-ES"/>
        </w:rPr>
        <w:t>a. Acto impugnado:</w:t>
      </w:r>
      <w:r w:rsidRPr="00C110B0">
        <w:rPr>
          <w:rFonts w:ascii="Palatino Linotype" w:eastAsia="Calibri" w:hAnsi="Palatino Linotype" w:cs="Arial"/>
          <w:i/>
          <w:lang w:val="es-ES"/>
        </w:rPr>
        <w:t xml:space="preserve"> </w:t>
      </w:r>
      <w:r w:rsidRPr="00C110B0">
        <w:rPr>
          <w:rFonts w:ascii="Palatino Linotype" w:eastAsia="Calibri" w:hAnsi="Palatino Linotype" w:cs="Arial"/>
          <w:sz w:val="22"/>
          <w:szCs w:val="22"/>
          <w:lang w:val="es-ES"/>
        </w:rPr>
        <w:t>“</w:t>
      </w:r>
      <w:r w:rsidR="00EC7F7E" w:rsidRPr="00C110B0">
        <w:rPr>
          <w:rFonts w:ascii="Palatino Linotype" w:hAnsi="Palatino Linotype"/>
          <w:i/>
          <w:color w:val="000000"/>
          <w:sz w:val="22"/>
          <w:szCs w:val="22"/>
        </w:rPr>
        <w:t>Inconformidad.</w:t>
      </w:r>
      <w:r w:rsidRPr="00C110B0">
        <w:rPr>
          <w:rFonts w:ascii="Palatino Linotype" w:hAnsi="Palatino Linotype"/>
          <w:i/>
          <w:color w:val="000000"/>
          <w:sz w:val="22"/>
          <w:szCs w:val="22"/>
        </w:rPr>
        <w:t>”</w:t>
      </w:r>
      <w:r w:rsidRPr="00C110B0">
        <w:rPr>
          <w:rFonts w:ascii="Palatino Linotype" w:eastAsia="Calibri" w:hAnsi="Palatino Linotype" w:cs="Arial"/>
          <w:i/>
          <w:lang w:val="es-ES"/>
        </w:rPr>
        <w:t xml:space="preserve"> (Sic); </w:t>
      </w:r>
    </w:p>
    <w:p w14:paraId="7271BE4C" w14:textId="77777777" w:rsidR="00841C3D" w:rsidRPr="00C110B0" w:rsidRDefault="00841C3D" w:rsidP="00841C3D">
      <w:pPr>
        <w:tabs>
          <w:tab w:val="left" w:pos="0"/>
        </w:tabs>
        <w:spacing w:line="360" w:lineRule="auto"/>
        <w:ind w:left="567" w:hanging="141"/>
        <w:contextualSpacing/>
        <w:rPr>
          <w:rFonts w:ascii="Palatino Linotype" w:eastAsia="Calibri" w:hAnsi="Palatino Linotype" w:cs="Arial"/>
          <w:i/>
          <w:lang w:val="es-ES"/>
        </w:rPr>
      </w:pPr>
    </w:p>
    <w:p w14:paraId="109E6013" w14:textId="77777777" w:rsidR="00841C3D" w:rsidRPr="00C110B0" w:rsidRDefault="00841C3D" w:rsidP="00841C3D">
      <w:pPr>
        <w:numPr>
          <w:ilvl w:val="0"/>
          <w:numId w:val="2"/>
        </w:numPr>
        <w:tabs>
          <w:tab w:val="left" w:pos="0"/>
        </w:tabs>
        <w:spacing w:line="360" w:lineRule="auto"/>
        <w:ind w:left="567" w:right="567" w:hanging="141"/>
        <w:contextualSpacing/>
        <w:jc w:val="both"/>
        <w:rPr>
          <w:rFonts w:ascii="Palatino Linotype" w:eastAsia="Calibri" w:hAnsi="Palatino Linotype" w:cs="Arial"/>
          <w:i/>
          <w:sz w:val="22"/>
          <w:szCs w:val="22"/>
          <w:lang w:val="es-ES"/>
        </w:rPr>
      </w:pPr>
      <w:r w:rsidRPr="00C110B0">
        <w:rPr>
          <w:rFonts w:ascii="Palatino Linotype" w:eastAsia="MS Gothic" w:hAnsi="Palatino Linotype" w:cs="Times New Roman"/>
          <w:b/>
          <w:lang w:val="es-ES"/>
        </w:rPr>
        <w:t>Razones o Motivos de inconformidad</w:t>
      </w:r>
      <w:r w:rsidRPr="00C110B0">
        <w:rPr>
          <w:rFonts w:ascii="Palatino Linotype" w:eastAsia="MS Mincho" w:hAnsi="Palatino Linotype" w:cs="Times New Roman"/>
          <w:i/>
        </w:rPr>
        <w:t xml:space="preserve">: </w:t>
      </w:r>
      <w:r w:rsidRPr="00C110B0">
        <w:rPr>
          <w:rFonts w:ascii="Palatino Linotype" w:eastAsia="MS Mincho" w:hAnsi="Palatino Linotype" w:cs="Times New Roman"/>
          <w:i/>
          <w:sz w:val="22"/>
          <w:szCs w:val="22"/>
        </w:rPr>
        <w:t>“</w:t>
      </w:r>
      <w:r w:rsidR="00EC7F7E" w:rsidRPr="00C110B0">
        <w:rPr>
          <w:rFonts w:ascii="Palatino Linotype" w:hAnsi="Palatino Linotype"/>
          <w:i/>
          <w:color w:val="000000"/>
          <w:sz w:val="22"/>
          <w:szCs w:val="22"/>
        </w:rPr>
        <w:t>Inconformidad.</w:t>
      </w:r>
      <w:r w:rsidRPr="00C110B0">
        <w:rPr>
          <w:rFonts w:ascii="Palatino Linotype" w:eastAsia="MS Mincho" w:hAnsi="Palatino Linotype" w:cs="Times New Roman"/>
          <w:i/>
          <w:sz w:val="22"/>
          <w:szCs w:val="22"/>
        </w:rPr>
        <w:t>” (Sic)</w:t>
      </w:r>
    </w:p>
    <w:p w14:paraId="26D87320" w14:textId="77777777" w:rsidR="00841C3D" w:rsidRPr="00C110B0" w:rsidRDefault="00841C3D" w:rsidP="00841C3D">
      <w:pPr>
        <w:tabs>
          <w:tab w:val="left" w:pos="0"/>
        </w:tabs>
        <w:spacing w:line="360" w:lineRule="auto"/>
        <w:contextualSpacing/>
        <w:jc w:val="both"/>
        <w:rPr>
          <w:rFonts w:ascii="Palatino Linotype" w:eastAsia="Times New Roman" w:hAnsi="Palatino Linotype" w:cs="Arial"/>
          <w:i/>
          <w:sz w:val="22"/>
          <w:szCs w:val="22"/>
        </w:rPr>
      </w:pPr>
    </w:p>
    <w:p w14:paraId="58C54B45" w14:textId="77777777" w:rsidR="00841C3D" w:rsidRPr="00C110B0" w:rsidRDefault="00841C3D" w:rsidP="00841C3D">
      <w:pPr>
        <w:numPr>
          <w:ilvl w:val="0"/>
          <w:numId w:val="1"/>
        </w:numPr>
        <w:spacing w:line="360" w:lineRule="auto"/>
        <w:ind w:left="0" w:firstLine="0"/>
        <w:contextualSpacing/>
        <w:jc w:val="both"/>
        <w:rPr>
          <w:rFonts w:ascii="Palatino Linotype" w:eastAsia="MS Mincho" w:hAnsi="Palatino Linotype" w:cs="Times New Roman"/>
          <w:i/>
          <w:color w:val="000000"/>
        </w:rPr>
      </w:pPr>
      <w:r w:rsidRPr="00C110B0">
        <w:rPr>
          <w:rFonts w:ascii="Palatino Linotype" w:eastAsia="Times New Roman" w:hAnsi="Palatino Linotype" w:cs="Arial"/>
          <w:lang w:val="es-ES"/>
        </w:rPr>
        <w:t xml:space="preserve">Se registró el recurso de revisión bajo el número de expediente </w:t>
      </w:r>
      <w:r w:rsidRPr="00C110B0">
        <w:rPr>
          <w:rFonts w:ascii="Palatino Linotype" w:eastAsia="MS Mincho" w:hAnsi="Palatino Linotype" w:cs="Arial"/>
          <w:bCs/>
        </w:rPr>
        <w:t xml:space="preserve">al rubro indicado, asimismo con fundamento en lo dispuesto por el </w:t>
      </w:r>
      <w:r w:rsidRPr="00C110B0">
        <w:rPr>
          <w:rFonts w:ascii="Palatino Linotype" w:eastAsia="Calibri" w:hAnsi="Palatino Linotype" w:cs="Arial"/>
          <w:lang w:val="es-ES"/>
        </w:rPr>
        <w:t xml:space="preserve">artículo 185 fracción I de </w:t>
      </w:r>
      <w:r w:rsidRPr="00C110B0">
        <w:rPr>
          <w:rFonts w:ascii="Palatino Linotype" w:eastAsia="Calibri" w:hAnsi="Palatino Linotype" w:cs="Arial"/>
          <w:lang w:val="es-ES"/>
        </w:rPr>
        <w:lastRenderedPageBreak/>
        <w:t xml:space="preserve">la Ley de Transparencia y Acceso a la Información Pública del Estado de México y Municipios </w:t>
      </w:r>
      <w:r w:rsidRPr="00C110B0">
        <w:rPr>
          <w:rFonts w:ascii="Palatino Linotype" w:eastAsia="Times New Roman" w:hAnsi="Palatino Linotype" w:cs="Arial"/>
          <w:lang w:val="es-ES"/>
        </w:rPr>
        <w:t xml:space="preserve">se turnó al Comisionado José Guadalupe Luna Hernández con el objeto de </w:t>
      </w:r>
      <w:r w:rsidRPr="00C110B0">
        <w:rPr>
          <w:rFonts w:ascii="Palatino Linotype" w:eastAsia="Times New Roman" w:hAnsi="Palatino Linotype" w:cs="Arial"/>
          <w:lang w:val="es-MX"/>
        </w:rPr>
        <w:t>su análisis.</w:t>
      </w:r>
    </w:p>
    <w:p w14:paraId="23E57C32" w14:textId="77777777" w:rsidR="00841C3D" w:rsidRPr="00C110B0" w:rsidRDefault="00841C3D" w:rsidP="00841C3D">
      <w:pPr>
        <w:spacing w:line="360" w:lineRule="auto"/>
        <w:contextualSpacing/>
        <w:rPr>
          <w:rFonts w:ascii="Palatino Linotype" w:eastAsia="Calibri" w:hAnsi="Palatino Linotype" w:cs="Arial"/>
          <w:lang w:val="es-ES"/>
        </w:rPr>
      </w:pPr>
    </w:p>
    <w:p w14:paraId="35DA53BF" w14:textId="77777777" w:rsidR="00841C3D" w:rsidRPr="00C110B0" w:rsidRDefault="00841C3D" w:rsidP="00841C3D">
      <w:pPr>
        <w:numPr>
          <w:ilvl w:val="0"/>
          <w:numId w:val="1"/>
        </w:numPr>
        <w:spacing w:line="360" w:lineRule="auto"/>
        <w:ind w:left="0" w:firstLine="0"/>
        <w:contextualSpacing/>
        <w:jc w:val="both"/>
        <w:rPr>
          <w:rFonts w:ascii="Palatino Linotype" w:eastAsia="MS Mincho" w:hAnsi="Palatino Linotype" w:cs="Times New Roman"/>
          <w:i/>
          <w:color w:val="000000"/>
        </w:rPr>
      </w:pPr>
      <w:r w:rsidRPr="00C110B0">
        <w:rPr>
          <w:rFonts w:ascii="Palatino Linotype" w:eastAsia="Calibri" w:hAnsi="Palatino Linotype" w:cs="Arial"/>
          <w:lang w:val="es-ES"/>
        </w:rPr>
        <w:t>El Comisionado Ponente con fundamento en lo dispuesto por el artículo 185 fracción II de la ley de la materia, a través d</w:t>
      </w:r>
      <w:r w:rsidR="00EC7F7E" w:rsidRPr="00C110B0">
        <w:rPr>
          <w:rFonts w:ascii="Palatino Linotype" w:eastAsia="Calibri" w:hAnsi="Palatino Linotype" w:cs="Arial"/>
          <w:lang w:val="es-ES"/>
        </w:rPr>
        <w:t>el acuerdo de admisión de fecha treinta (30) de enero de dos mil veinte</w:t>
      </w:r>
      <w:r w:rsidRPr="00C110B0">
        <w:rPr>
          <w:rFonts w:ascii="Palatino Linotype" w:eastAsia="Calibri" w:hAnsi="Palatino Linotype" w:cs="Arial"/>
          <w:lang w:val="es-ES"/>
        </w:rPr>
        <w:t xml:space="preserve">, puso a disposición de las partes el expediente electrónico </w:t>
      </w:r>
      <w:r w:rsidRPr="00C110B0">
        <w:rPr>
          <w:rFonts w:ascii="Palatino Linotype" w:eastAsia="Calibri" w:hAnsi="Palatino Linotype" w:cs="Arial"/>
        </w:rPr>
        <w:t xml:space="preserve">vía </w:t>
      </w:r>
      <w:r w:rsidRPr="00C110B0">
        <w:rPr>
          <w:rFonts w:ascii="Palatino Linotype" w:eastAsia="Calibri" w:hAnsi="Palatino Linotype" w:cs="Arial"/>
          <w:lang w:val="es-ES"/>
        </w:rPr>
        <w:t xml:space="preserve">Sistema de Acceso a la Información Mexiquense </w:t>
      </w:r>
      <w:r w:rsidRPr="00C110B0">
        <w:rPr>
          <w:rFonts w:ascii="Palatino Linotype" w:eastAsia="Calibri" w:hAnsi="Palatino Linotype" w:cs="Arial"/>
          <w:b/>
          <w:lang w:val="es-ES"/>
        </w:rPr>
        <w:t xml:space="preserve">(SAIMEX) </w:t>
      </w:r>
      <w:r w:rsidRPr="00C110B0">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C110B0">
        <w:rPr>
          <w:rFonts w:ascii="Palatino Linotype" w:eastAsia="Calibri" w:hAnsi="Palatino Linotype" w:cs="Arial"/>
          <w:b/>
          <w:lang w:val="es-ES"/>
        </w:rPr>
        <w:t>SUJETO OBLIGADO</w:t>
      </w:r>
      <w:r w:rsidRPr="00C110B0">
        <w:rPr>
          <w:rFonts w:ascii="Palatino Linotype" w:eastAsia="Calibri" w:hAnsi="Palatino Linotype" w:cs="Arial"/>
          <w:lang w:val="es-ES"/>
        </w:rPr>
        <w:t xml:space="preserve"> presentara el Informe Justificado procedente.    </w:t>
      </w:r>
    </w:p>
    <w:p w14:paraId="13CB881A" w14:textId="77777777" w:rsidR="00841C3D" w:rsidRPr="00C110B0" w:rsidRDefault="00841C3D" w:rsidP="00841C3D">
      <w:pPr>
        <w:pStyle w:val="Prrafodelista"/>
        <w:spacing w:line="360" w:lineRule="auto"/>
        <w:rPr>
          <w:rFonts w:ascii="Palatino Linotype" w:eastAsia="Calibri" w:hAnsi="Palatino Linotype" w:cs="Arial"/>
          <w:lang w:val="es-ES"/>
        </w:rPr>
      </w:pPr>
    </w:p>
    <w:p w14:paraId="02310C64" w14:textId="77777777" w:rsidR="00841C3D" w:rsidRPr="00C110B0" w:rsidRDefault="00841C3D" w:rsidP="00841C3D">
      <w:pPr>
        <w:numPr>
          <w:ilvl w:val="0"/>
          <w:numId w:val="1"/>
        </w:numPr>
        <w:spacing w:line="360" w:lineRule="auto"/>
        <w:ind w:left="0" w:firstLine="0"/>
        <w:contextualSpacing/>
        <w:jc w:val="both"/>
        <w:rPr>
          <w:rFonts w:ascii="Palatino Linotype" w:eastAsia="MS Mincho" w:hAnsi="Palatino Linotype" w:cs="Times New Roman"/>
        </w:rPr>
      </w:pPr>
      <w:r w:rsidRPr="00C110B0">
        <w:rPr>
          <w:rFonts w:ascii="Palatino Linotype" w:eastAsia="Calibri" w:hAnsi="Palatino Linotype" w:cs="Arial"/>
          <w:lang w:val="es-ES"/>
        </w:rPr>
        <w:t>En fecha</w:t>
      </w:r>
      <w:r w:rsidR="00EC7F7E" w:rsidRPr="00C110B0">
        <w:rPr>
          <w:rFonts w:ascii="Palatino Linotype" w:eastAsia="Calibri" w:hAnsi="Palatino Linotype" w:cs="Arial"/>
          <w:lang w:val="es-ES"/>
        </w:rPr>
        <w:t xml:space="preserve"> treinta (30) de enero de dos mil veinte</w:t>
      </w:r>
      <w:r w:rsidRPr="00C110B0">
        <w:rPr>
          <w:rFonts w:ascii="Palatino Linotype" w:eastAsia="Calibri" w:hAnsi="Palatino Linotype" w:cs="Arial"/>
        </w:rPr>
        <w:t xml:space="preserve">, el </w:t>
      </w:r>
      <w:r w:rsidRPr="00C110B0">
        <w:rPr>
          <w:rFonts w:ascii="Palatino Linotype" w:eastAsia="Calibri" w:hAnsi="Palatino Linotype" w:cs="Arial"/>
          <w:b/>
        </w:rPr>
        <w:t>SUJETO OBLIGADO</w:t>
      </w:r>
      <w:r w:rsidRPr="00C110B0">
        <w:rPr>
          <w:rFonts w:ascii="Palatino Linotype" w:eastAsia="Calibri" w:hAnsi="Palatino Linotype" w:cs="Arial"/>
        </w:rPr>
        <w:t>, rindió informe justificado, el cual  se puso a la vista de la recurrente mediante acuerdo de fecha veinti</w:t>
      </w:r>
      <w:r w:rsidR="00EC7F7E" w:rsidRPr="00C110B0">
        <w:rPr>
          <w:rFonts w:ascii="Palatino Linotype" w:eastAsia="Calibri" w:hAnsi="Palatino Linotype" w:cs="Arial"/>
        </w:rPr>
        <w:t xml:space="preserve">uno (21) de febrero </w:t>
      </w:r>
      <w:r w:rsidRPr="00C110B0">
        <w:rPr>
          <w:rFonts w:ascii="Palatino Linotype" w:eastAsia="Calibri" w:hAnsi="Palatino Linotype" w:cs="Arial"/>
        </w:rPr>
        <w:t xml:space="preserve">de dos mil veinte, en virtud de que se observó no contenían información susceptible de clasificarse y aportaba elementos novedosos con relación a la respuesta primigenia y que modificaran el sentido de la presente resolución, por su parte el recurrente fue omiso en emitir manifestaciones.  </w:t>
      </w:r>
    </w:p>
    <w:p w14:paraId="2EB4FB9F" w14:textId="77777777" w:rsidR="00841C3D" w:rsidRPr="00C110B0" w:rsidRDefault="00841C3D" w:rsidP="00841C3D">
      <w:pPr>
        <w:spacing w:line="360" w:lineRule="auto"/>
        <w:contextualSpacing/>
        <w:jc w:val="both"/>
        <w:rPr>
          <w:rFonts w:ascii="Palatino Linotype" w:eastAsia="MS Mincho" w:hAnsi="Palatino Linotype" w:cs="Times New Roman"/>
        </w:rPr>
      </w:pPr>
    </w:p>
    <w:p w14:paraId="7025CB71" w14:textId="77777777" w:rsidR="00841C3D" w:rsidRPr="00C110B0" w:rsidRDefault="00841C3D" w:rsidP="00841C3D">
      <w:pPr>
        <w:numPr>
          <w:ilvl w:val="0"/>
          <w:numId w:val="1"/>
        </w:numPr>
        <w:spacing w:line="360" w:lineRule="auto"/>
        <w:ind w:left="0" w:firstLine="0"/>
        <w:contextualSpacing/>
        <w:jc w:val="both"/>
        <w:rPr>
          <w:rFonts w:ascii="Palatino Linotype" w:eastAsia="MS Mincho" w:hAnsi="Palatino Linotype" w:cs="Times New Roman"/>
          <w:i/>
          <w:color w:val="000000"/>
        </w:rPr>
      </w:pPr>
      <w:r w:rsidRPr="00C110B0">
        <w:rPr>
          <w:rFonts w:ascii="Palatino Linotype" w:eastAsia="Calibri" w:hAnsi="Palatino Linotype" w:cs="Arial"/>
          <w:color w:val="000000"/>
        </w:rPr>
        <w:t xml:space="preserve">El día </w:t>
      </w:r>
      <w:r w:rsidR="00EC7F7E" w:rsidRPr="00C110B0">
        <w:rPr>
          <w:rFonts w:ascii="Palatino Linotype" w:eastAsia="Calibri" w:hAnsi="Palatino Linotype" w:cs="Arial"/>
          <w:color w:val="000000"/>
        </w:rPr>
        <w:t xml:space="preserve">diecinueve (19) de marzo </w:t>
      </w:r>
      <w:r w:rsidRPr="00C110B0">
        <w:rPr>
          <w:rFonts w:ascii="Palatino Linotype" w:eastAsia="Calibri" w:hAnsi="Palatino Linotype" w:cs="Arial"/>
          <w:color w:val="000000"/>
        </w:rPr>
        <w:t xml:space="preserve"> de dos mil veinte y con fundamento en el artículo 181 tercer párrafo de la </w:t>
      </w:r>
      <w:r w:rsidRPr="00C110B0">
        <w:rPr>
          <w:rFonts w:ascii="Palatino Linotype" w:eastAsia="Calibri" w:hAnsi="Palatino Linotype" w:cs="Arial"/>
          <w:b/>
          <w:bCs/>
          <w:color w:val="000000"/>
        </w:rPr>
        <w:t>Ley de Transparencia y Acceso a la Información Pública del Estado de México y Municipios, </w:t>
      </w:r>
      <w:r w:rsidRPr="00C110B0">
        <w:rPr>
          <w:rFonts w:ascii="Palatino Linotype" w:eastAsia="Calibri" w:hAnsi="Palatino Linotype" w:cs="Arial"/>
          <w:color w:val="000000"/>
        </w:rPr>
        <w:t>se notificó que el plazo de 30 días para resolver los recursos de revisión, serían ampliados por un periodo de 15 días hábiles adicionales.</w:t>
      </w:r>
    </w:p>
    <w:p w14:paraId="74FAA63C" w14:textId="77777777" w:rsidR="00841C3D" w:rsidRPr="00C110B0" w:rsidRDefault="00841C3D" w:rsidP="00841C3D">
      <w:pPr>
        <w:spacing w:line="360" w:lineRule="auto"/>
        <w:contextualSpacing/>
        <w:jc w:val="both"/>
        <w:rPr>
          <w:rFonts w:ascii="Palatino Linotype" w:eastAsia="MS Mincho" w:hAnsi="Palatino Linotype" w:cs="Times New Roman"/>
          <w:i/>
          <w:color w:val="000000"/>
        </w:rPr>
      </w:pPr>
    </w:p>
    <w:p w14:paraId="4EC8331F" w14:textId="77777777" w:rsidR="00841C3D" w:rsidRPr="00C110B0" w:rsidRDefault="00841C3D" w:rsidP="00841C3D">
      <w:pPr>
        <w:numPr>
          <w:ilvl w:val="0"/>
          <w:numId w:val="1"/>
        </w:numPr>
        <w:spacing w:line="360" w:lineRule="auto"/>
        <w:ind w:left="0" w:firstLine="0"/>
        <w:contextualSpacing/>
        <w:jc w:val="both"/>
        <w:rPr>
          <w:rFonts w:ascii="Palatino Linotype" w:eastAsia="MS Mincho" w:hAnsi="Palatino Linotype" w:cs="Times New Roman"/>
          <w:b/>
        </w:rPr>
      </w:pPr>
      <w:r w:rsidRPr="00C110B0">
        <w:rPr>
          <w:rFonts w:ascii="Palatino Linotype" w:eastAsia="MS Mincho" w:hAnsi="Palatino Linotype" w:cs="Times New Roman"/>
        </w:rPr>
        <w:t>El Comisionado Ponente decretó el cierre de instrucción</w:t>
      </w:r>
      <w:r w:rsidRPr="00C110B0">
        <w:rPr>
          <w:rFonts w:ascii="Palatino Linotype" w:eastAsia="MS Mincho" w:hAnsi="Palatino Linotype" w:cs="Arial"/>
        </w:rPr>
        <w:t xml:space="preserve"> </w:t>
      </w:r>
      <w:r w:rsidRPr="00C110B0">
        <w:rPr>
          <w:rFonts w:ascii="Palatino Linotype" w:eastAsia="MS Mincho" w:hAnsi="Palatino Linotype" w:cs="Times New Roman"/>
        </w:rPr>
        <w:t xml:space="preserve">mediante acuerdo de fecha </w:t>
      </w:r>
      <w:r w:rsidR="00791F6E" w:rsidRPr="00C110B0">
        <w:rPr>
          <w:rFonts w:ascii="Palatino Linotype" w:eastAsia="MS Mincho" w:hAnsi="Palatino Linotype" w:cs="Times New Roman"/>
        </w:rPr>
        <w:t xml:space="preserve">diecinueve (19) de marzo </w:t>
      </w:r>
      <w:r w:rsidRPr="00C110B0">
        <w:rPr>
          <w:rFonts w:ascii="Palatino Linotype" w:eastAsia="MS Mincho" w:hAnsi="Palatino Linotype" w:cs="Times New Roman"/>
        </w:rPr>
        <w:t xml:space="preserve"> de dos mil veinte, </w:t>
      </w:r>
      <w:r w:rsidRPr="00C110B0">
        <w:rPr>
          <w:rFonts w:ascii="Palatino Linotype" w:eastAsia="MS Mincho" w:hAnsi="Palatino Linotype" w:cs="Arial"/>
        </w:rPr>
        <w:t xml:space="preserve">por lo que, ordenó turnar el expediente a resolución, misma que a continuación se pronuncia. </w:t>
      </w:r>
    </w:p>
    <w:p w14:paraId="715E18AE" w14:textId="77777777" w:rsidR="00841C3D" w:rsidRPr="00C110B0" w:rsidRDefault="00841C3D" w:rsidP="00841C3D">
      <w:pPr>
        <w:spacing w:line="360" w:lineRule="auto"/>
        <w:contextualSpacing/>
        <w:jc w:val="both"/>
        <w:rPr>
          <w:rFonts w:ascii="Palatino Linotype" w:eastAsia="MS Mincho" w:hAnsi="Palatino Linotype" w:cs="Times New Roman"/>
        </w:rPr>
      </w:pPr>
    </w:p>
    <w:p w14:paraId="41E5C50B" w14:textId="77777777" w:rsidR="00841C3D" w:rsidRPr="00C110B0" w:rsidRDefault="00841C3D" w:rsidP="00841C3D">
      <w:pPr>
        <w:keepNext/>
        <w:keepLines/>
        <w:spacing w:line="360" w:lineRule="auto"/>
        <w:jc w:val="center"/>
        <w:outlineLvl w:val="0"/>
        <w:rPr>
          <w:rFonts w:ascii="Palatino Linotype" w:eastAsia="MS Gothic" w:hAnsi="Palatino Linotype" w:cs="Times New Roman"/>
          <w:b/>
          <w:lang w:val="es-MX" w:eastAsia="en-US"/>
        </w:rPr>
      </w:pPr>
      <w:bookmarkStart w:id="8" w:name="_Toc491791302"/>
      <w:bookmarkStart w:id="9" w:name="_Toc528153788"/>
      <w:bookmarkStart w:id="10" w:name="_Toc35535818"/>
      <w:r w:rsidRPr="00C110B0">
        <w:rPr>
          <w:rFonts w:ascii="Palatino Linotype" w:eastAsia="MS Gothic" w:hAnsi="Palatino Linotype" w:cs="Times New Roman"/>
          <w:b/>
          <w:lang w:val="es-MX" w:eastAsia="en-US"/>
        </w:rPr>
        <w:t>CONSIDERANDO</w:t>
      </w:r>
      <w:bookmarkEnd w:id="8"/>
      <w:bookmarkEnd w:id="9"/>
      <w:bookmarkEnd w:id="10"/>
    </w:p>
    <w:p w14:paraId="26C51E53" w14:textId="77777777" w:rsidR="00841C3D" w:rsidRPr="00C110B0" w:rsidRDefault="00841C3D" w:rsidP="00841C3D">
      <w:pPr>
        <w:spacing w:line="360" w:lineRule="auto"/>
        <w:rPr>
          <w:rFonts w:ascii="Palatino Linotype" w:eastAsia="MS Mincho" w:hAnsi="Palatino Linotype" w:cs="Times New Roman"/>
          <w:lang w:val="es-MX" w:eastAsia="en-US"/>
        </w:rPr>
      </w:pPr>
    </w:p>
    <w:p w14:paraId="73291C22" w14:textId="77777777" w:rsidR="00841C3D" w:rsidRPr="00C110B0" w:rsidRDefault="00841C3D" w:rsidP="00841C3D">
      <w:pPr>
        <w:keepNext/>
        <w:keepLines/>
        <w:spacing w:line="360" w:lineRule="auto"/>
        <w:outlineLvl w:val="1"/>
        <w:rPr>
          <w:rFonts w:ascii="Palatino Linotype" w:eastAsia="MS Gothic" w:hAnsi="Palatino Linotype" w:cs="Times New Roman"/>
          <w:b/>
          <w:lang w:val="es-MX" w:eastAsia="en-US"/>
        </w:rPr>
      </w:pPr>
      <w:bookmarkStart w:id="11" w:name="_Toc491791303"/>
      <w:bookmarkStart w:id="12" w:name="_Toc528153789"/>
      <w:bookmarkStart w:id="13" w:name="_Toc35535819"/>
      <w:r w:rsidRPr="00C110B0">
        <w:rPr>
          <w:rFonts w:ascii="Palatino Linotype" w:eastAsia="MS Gothic" w:hAnsi="Palatino Linotype" w:cs="Times New Roman"/>
          <w:b/>
          <w:lang w:val="es-MX" w:eastAsia="en-US"/>
        </w:rPr>
        <w:t>PRIMERO. De la competencia</w:t>
      </w:r>
      <w:bookmarkEnd w:id="11"/>
      <w:bookmarkEnd w:id="12"/>
      <w:r w:rsidRPr="00C110B0">
        <w:rPr>
          <w:rFonts w:ascii="Palatino Linotype" w:eastAsia="MS Gothic" w:hAnsi="Palatino Linotype" w:cs="Times New Roman"/>
          <w:b/>
          <w:lang w:val="es-MX" w:eastAsia="en-US"/>
        </w:rPr>
        <w:t>.</w:t>
      </w:r>
      <w:bookmarkEnd w:id="13"/>
    </w:p>
    <w:p w14:paraId="0B293738" w14:textId="77777777" w:rsidR="00841C3D" w:rsidRPr="00C110B0" w:rsidRDefault="00841C3D" w:rsidP="00841C3D">
      <w:pPr>
        <w:spacing w:line="360" w:lineRule="auto"/>
        <w:rPr>
          <w:rFonts w:ascii="Palatino Linotype" w:eastAsia="MS Mincho" w:hAnsi="Palatino Linotype" w:cs="Times New Roman"/>
          <w:lang w:val="es-MX" w:eastAsia="en-US"/>
        </w:rPr>
      </w:pPr>
    </w:p>
    <w:p w14:paraId="4738245A" w14:textId="77777777" w:rsidR="00841C3D" w:rsidRPr="00C110B0" w:rsidRDefault="00841C3D" w:rsidP="00841C3D">
      <w:pPr>
        <w:numPr>
          <w:ilvl w:val="0"/>
          <w:numId w:val="1"/>
        </w:numPr>
        <w:spacing w:line="360" w:lineRule="auto"/>
        <w:ind w:left="0" w:firstLine="0"/>
        <w:contextualSpacing/>
        <w:jc w:val="both"/>
        <w:rPr>
          <w:rFonts w:ascii="Palatino Linotype" w:eastAsia="Calibri" w:hAnsi="Palatino Linotype" w:cs="Times New Roman"/>
          <w:lang w:val="es-ES"/>
        </w:rPr>
      </w:pPr>
      <w:r w:rsidRPr="00C110B0">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 segundo, vigésimo tercero y vigésimo cuarto fracciones IV y V de la Constitución Política del Estado Libre y Soberano de México; artículos 1, 2 fracción II, 13, 29, 36 fracciones I y II, 176, 178, 179, 181 párrafo tercero y 185 </w:t>
      </w:r>
      <w:r w:rsidRPr="00C110B0">
        <w:rPr>
          <w:rFonts w:ascii="Palatino Linotype" w:eastAsia="Calibri" w:hAnsi="Palatino Linotype" w:cs="Arial"/>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4FD775B3" w14:textId="77777777" w:rsidR="00841C3D" w:rsidRPr="00C110B0" w:rsidRDefault="00841C3D" w:rsidP="00841C3D">
      <w:pPr>
        <w:spacing w:line="360" w:lineRule="auto"/>
        <w:contextualSpacing/>
        <w:jc w:val="both"/>
        <w:rPr>
          <w:rFonts w:ascii="Palatino Linotype" w:eastAsia="Calibri" w:hAnsi="Palatino Linotype" w:cs="Times New Roman"/>
          <w:b/>
          <w:lang w:val="es-ES"/>
        </w:rPr>
      </w:pPr>
    </w:p>
    <w:p w14:paraId="17CB282D" w14:textId="77777777" w:rsidR="00841C3D" w:rsidRPr="00C110B0" w:rsidRDefault="00841C3D" w:rsidP="00841C3D">
      <w:pPr>
        <w:keepNext/>
        <w:keepLines/>
        <w:spacing w:line="360" w:lineRule="auto"/>
        <w:outlineLvl w:val="1"/>
        <w:rPr>
          <w:rFonts w:ascii="Palatino Linotype" w:eastAsia="MS Gothic" w:hAnsi="Palatino Linotype" w:cs="Times New Roman"/>
          <w:b/>
          <w:lang w:val="es-MX" w:eastAsia="en-US"/>
        </w:rPr>
      </w:pPr>
      <w:bookmarkStart w:id="14" w:name="_Toc491791304"/>
      <w:bookmarkStart w:id="15" w:name="_Toc528153790"/>
      <w:bookmarkStart w:id="16" w:name="_Toc35535820"/>
      <w:r w:rsidRPr="00C110B0">
        <w:rPr>
          <w:rFonts w:ascii="Palatino Linotype" w:eastAsia="MS Gothic" w:hAnsi="Palatino Linotype" w:cs="Times New Roman"/>
          <w:b/>
          <w:lang w:val="es-MX" w:eastAsia="en-US"/>
        </w:rPr>
        <w:t>SEGUNDO. De la oportunidad y procedencia.</w:t>
      </w:r>
      <w:bookmarkEnd w:id="14"/>
      <w:bookmarkEnd w:id="15"/>
      <w:bookmarkEnd w:id="16"/>
    </w:p>
    <w:p w14:paraId="67D0F926" w14:textId="77777777" w:rsidR="00841C3D" w:rsidRPr="00C110B0" w:rsidRDefault="00841C3D" w:rsidP="00841C3D">
      <w:pPr>
        <w:spacing w:line="360" w:lineRule="auto"/>
        <w:rPr>
          <w:rFonts w:ascii="Palatino Linotype" w:eastAsia="MS Mincho" w:hAnsi="Palatino Linotype" w:cs="Times New Roman"/>
          <w:lang w:val="es-MX" w:eastAsia="en-US"/>
        </w:rPr>
      </w:pPr>
    </w:p>
    <w:p w14:paraId="56F3067D" w14:textId="77777777" w:rsidR="00841C3D" w:rsidRPr="00C110B0" w:rsidRDefault="00841C3D" w:rsidP="00841C3D">
      <w:pPr>
        <w:numPr>
          <w:ilvl w:val="0"/>
          <w:numId w:val="1"/>
        </w:numPr>
        <w:spacing w:line="360" w:lineRule="auto"/>
        <w:ind w:left="0" w:right="49" w:firstLine="0"/>
        <w:contextualSpacing/>
        <w:jc w:val="both"/>
        <w:rPr>
          <w:rFonts w:ascii="Palatino Linotype" w:eastAsia="Calibri" w:hAnsi="Palatino Linotype" w:cs="Arial"/>
          <w:b/>
        </w:rPr>
      </w:pPr>
      <w:r w:rsidRPr="00C110B0">
        <w:rPr>
          <w:rFonts w:ascii="Palatino Linotype" w:eastAsia="Calibri" w:hAnsi="Palatino Linotype" w:cs="Arial"/>
        </w:rPr>
        <w:lastRenderedPageBreak/>
        <w:t>El medio de impugnación fue presentado a través de la Plataforma Nacional de Transparencia (PNT)</w:t>
      </w:r>
      <w:r w:rsidRPr="00C110B0">
        <w:rPr>
          <w:rFonts w:ascii="Palatino Linotype" w:eastAsia="Calibri" w:hAnsi="Palatino Linotype" w:cs="Arial"/>
          <w:b/>
        </w:rPr>
        <w:t>,</w:t>
      </w:r>
      <w:r w:rsidRPr="00C110B0">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C110B0">
        <w:rPr>
          <w:rFonts w:ascii="Palatino Linotype" w:eastAsia="Calibri" w:hAnsi="Palatino Linotype" w:cs="Arial"/>
          <w:b/>
        </w:rPr>
        <w:t>SUJETO OBLIGADO</w:t>
      </w:r>
      <w:r w:rsidRPr="00C110B0">
        <w:rPr>
          <w:rFonts w:ascii="Palatino Linotype" w:eastAsia="Calibri" w:hAnsi="Palatino Linotype" w:cs="Arial"/>
        </w:rPr>
        <w:t xml:space="preserve"> emitió respuesta el día </w:t>
      </w:r>
      <w:r w:rsidR="00791F6E" w:rsidRPr="00C110B0">
        <w:rPr>
          <w:rFonts w:ascii="Palatino Linotype" w:eastAsia="Calibri" w:hAnsi="Palatino Linotype" w:cs="Arial"/>
        </w:rPr>
        <w:t>veintitrés (23) de enero de dos mil veinte</w:t>
      </w:r>
      <w:r w:rsidRPr="00C110B0">
        <w:rPr>
          <w:rFonts w:ascii="Palatino Linotype" w:eastAsia="Calibri" w:hAnsi="Palatino Linotype" w:cs="Arial"/>
        </w:rPr>
        <w:t>, de tal forma que el plazo para interponer el recurso</w:t>
      </w:r>
      <w:r w:rsidR="007002A6" w:rsidRPr="00C110B0">
        <w:rPr>
          <w:rFonts w:ascii="Palatino Linotype" w:eastAsia="Calibri" w:hAnsi="Palatino Linotype" w:cs="Arial"/>
        </w:rPr>
        <w:t xml:space="preserve"> transcurrió del día veinticuatro (24) de enero de dos mil veinte</w:t>
      </w:r>
      <w:r w:rsidRPr="00C110B0">
        <w:rPr>
          <w:rFonts w:ascii="Palatino Linotype" w:eastAsia="Calibri" w:hAnsi="Palatino Linotype" w:cs="Arial"/>
        </w:rPr>
        <w:t xml:space="preserve">  al </w:t>
      </w:r>
      <w:r w:rsidR="007002A6" w:rsidRPr="00C110B0">
        <w:rPr>
          <w:rFonts w:ascii="Palatino Linotype" w:eastAsia="Calibri" w:hAnsi="Palatino Linotype" w:cs="Arial"/>
        </w:rPr>
        <w:t>catorce (14) de febrero</w:t>
      </w:r>
      <w:r w:rsidRPr="00C110B0">
        <w:rPr>
          <w:rFonts w:ascii="Palatino Linotype" w:eastAsia="Calibri" w:hAnsi="Palatino Linotype" w:cs="Arial"/>
        </w:rPr>
        <w:t xml:space="preserve"> de dos mil veinte, en consecuencia, si la parte </w:t>
      </w:r>
      <w:r w:rsidRPr="00C110B0">
        <w:rPr>
          <w:rFonts w:ascii="Palatino Linotype" w:eastAsia="Calibri" w:hAnsi="Palatino Linotype" w:cs="Arial"/>
          <w:b/>
        </w:rPr>
        <w:t>RECURRENTE</w:t>
      </w:r>
      <w:r w:rsidRPr="00C110B0">
        <w:rPr>
          <w:rFonts w:ascii="Palatino Linotype" w:eastAsia="Calibri" w:hAnsi="Palatino Linotype" w:cs="Arial"/>
        </w:rPr>
        <w:t xml:space="preserve"> presentó su i</w:t>
      </w:r>
      <w:r w:rsidR="007002A6" w:rsidRPr="00C110B0">
        <w:rPr>
          <w:rFonts w:ascii="Palatino Linotype" w:eastAsia="Calibri" w:hAnsi="Palatino Linotype" w:cs="Arial"/>
        </w:rPr>
        <w:t>nconformidad el día veinticuatro (24) de enero de dos mil veinte</w:t>
      </w:r>
      <w:r w:rsidRPr="00C110B0">
        <w:rPr>
          <w:rFonts w:ascii="Palatino Linotype" w:eastAsia="Calibri" w:hAnsi="Palatino Linotype" w:cs="Arial"/>
        </w:rPr>
        <w:t xml:space="preserve">, se encuentra dentro de los márgenes temporales previstos en el artículo 178 de la Ley de Transparencia y Acceso a la Información Pública del Estado de México y Municipios. En ese sentido, no existiendo causas de </w:t>
      </w:r>
      <w:proofErr w:type="spellStart"/>
      <w:r w:rsidRPr="00C110B0">
        <w:rPr>
          <w:rFonts w:ascii="Palatino Linotype" w:eastAsia="Calibri" w:hAnsi="Palatino Linotype" w:cs="Arial"/>
        </w:rPr>
        <w:t>desechamiento</w:t>
      </w:r>
      <w:proofErr w:type="spellEnd"/>
      <w:r w:rsidRPr="00C110B0">
        <w:rPr>
          <w:rFonts w:ascii="Palatino Linotype" w:eastAsia="Calibri" w:hAnsi="Palatino Linotype" w:cs="Arial"/>
        </w:rPr>
        <w:t xml:space="preserve"> por extemporaneidad, el recurso de revisión que hoy nos ocupa, resulta procedente.</w:t>
      </w:r>
    </w:p>
    <w:p w14:paraId="444CC187" w14:textId="77777777" w:rsidR="00841C3D" w:rsidRPr="00C110B0" w:rsidRDefault="00841C3D" w:rsidP="00841C3D">
      <w:pPr>
        <w:spacing w:line="360" w:lineRule="auto"/>
        <w:ind w:right="49"/>
        <w:contextualSpacing/>
        <w:jc w:val="both"/>
        <w:rPr>
          <w:rFonts w:ascii="Palatino Linotype" w:eastAsia="Calibri" w:hAnsi="Palatino Linotype" w:cs="Arial"/>
          <w:b/>
        </w:rPr>
      </w:pPr>
    </w:p>
    <w:p w14:paraId="4FA922E5" w14:textId="77777777" w:rsidR="00841C3D" w:rsidRPr="00C110B0" w:rsidRDefault="00841C3D" w:rsidP="00841C3D">
      <w:pPr>
        <w:numPr>
          <w:ilvl w:val="0"/>
          <w:numId w:val="1"/>
        </w:numPr>
        <w:spacing w:line="360" w:lineRule="auto"/>
        <w:ind w:left="0" w:right="49" w:firstLine="0"/>
        <w:contextualSpacing/>
        <w:jc w:val="both"/>
        <w:rPr>
          <w:rFonts w:ascii="Palatino Linotype" w:eastAsia="Calibri" w:hAnsi="Palatino Linotype" w:cs="Arial"/>
          <w:b/>
        </w:rPr>
      </w:pPr>
      <w:r w:rsidRPr="00C110B0">
        <w:rPr>
          <w:rFonts w:ascii="Palatino Linotype" w:eastAsia="Calibri" w:hAnsi="Palatino Linotype" w:cs="Arial"/>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6AC96A4" w14:textId="77777777" w:rsidR="00841C3D" w:rsidRPr="00C110B0" w:rsidRDefault="00841C3D" w:rsidP="00841C3D">
      <w:pPr>
        <w:spacing w:line="360" w:lineRule="auto"/>
        <w:ind w:right="49"/>
        <w:contextualSpacing/>
        <w:jc w:val="both"/>
        <w:rPr>
          <w:rFonts w:ascii="Palatino Linotype" w:eastAsia="Times New Roman" w:hAnsi="Palatino Linotype" w:cs="Times New Roman"/>
        </w:rPr>
      </w:pPr>
    </w:p>
    <w:p w14:paraId="461BD730" w14:textId="77777777" w:rsidR="00841C3D" w:rsidRPr="00C110B0" w:rsidRDefault="00841C3D" w:rsidP="00841C3D">
      <w:pPr>
        <w:keepNext/>
        <w:keepLines/>
        <w:spacing w:line="360" w:lineRule="auto"/>
        <w:outlineLvl w:val="0"/>
        <w:rPr>
          <w:rFonts w:ascii="Palatino Linotype" w:eastAsia="Times New Roman" w:hAnsi="Palatino Linotype" w:cs="Times New Roman"/>
          <w:b/>
          <w:lang w:val="es-MX" w:eastAsia="en-US"/>
        </w:rPr>
      </w:pPr>
      <w:bookmarkStart w:id="17" w:name="_Toc499727169"/>
      <w:bookmarkStart w:id="18" w:name="_Toc35535821"/>
      <w:r w:rsidRPr="00C110B0">
        <w:rPr>
          <w:rFonts w:ascii="Palatino Linotype" w:eastAsia="Times New Roman" w:hAnsi="Palatino Linotype" w:cs="Times New Roman"/>
          <w:b/>
          <w:lang w:val="es-MX" w:eastAsia="en-US"/>
        </w:rPr>
        <w:t xml:space="preserve">TERCERO. </w:t>
      </w:r>
      <w:bookmarkEnd w:id="17"/>
      <w:r w:rsidRPr="00C110B0">
        <w:rPr>
          <w:rFonts w:ascii="Palatino Linotype" w:eastAsia="Times New Roman" w:hAnsi="Palatino Linotype" w:cs="Times New Roman"/>
          <w:b/>
          <w:lang w:val="es-MX" w:eastAsia="en-US"/>
        </w:rPr>
        <w:t>De las causales de sobreseimiento.</w:t>
      </w:r>
      <w:bookmarkEnd w:id="18"/>
      <w:r w:rsidRPr="00C110B0">
        <w:rPr>
          <w:rFonts w:ascii="Palatino Linotype" w:eastAsia="Times New Roman" w:hAnsi="Palatino Linotype" w:cs="Times New Roman"/>
          <w:b/>
          <w:lang w:val="es-MX" w:eastAsia="en-US"/>
        </w:rPr>
        <w:t xml:space="preserve"> </w:t>
      </w:r>
    </w:p>
    <w:p w14:paraId="351B1C76" w14:textId="77777777" w:rsidR="00841C3D" w:rsidRPr="00C110B0" w:rsidRDefault="00841C3D" w:rsidP="00841C3D">
      <w:pPr>
        <w:spacing w:line="360" w:lineRule="auto"/>
        <w:rPr>
          <w:rFonts w:ascii="Palatino Linotype" w:eastAsia="Times New Roman" w:hAnsi="Palatino Linotype" w:cs="Times New Roman"/>
          <w:lang w:val="es-MX" w:eastAsia="en-US"/>
        </w:rPr>
      </w:pPr>
    </w:p>
    <w:p w14:paraId="6C1FB467" w14:textId="77777777" w:rsidR="00841C3D" w:rsidRPr="00C110B0" w:rsidRDefault="00841C3D" w:rsidP="00841C3D">
      <w:pPr>
        <w:pStyle w:val="Prrafodelista"/>
        <w:numPr>
          <w:ilvl w:val="0"/>
          <w:numId w:val="1"/>
        </w:numPr>
        <w:spacing w:line="360" w:lineRule="auto"/>
        <w:ind w:left="0" w:right="49" w:firstLine="0"/>
        <w:jc w:val="both"/>
        <w:rPr>
          <w:rFonts w:ascii="Palatino Linotype" w:hAnsi="Palatino Linotype" w:cs="Arial"/>
        </w:rPr>
      </w:pPr>
      <w:r w:rsidRPr="00C110B0">
        <w:rPr>
          <w:rFonts w:ascii="Palatino Linotype" w:hAnsi="Palatino Linotype" w:cs="Arial"/>
        </w:rPr>
        <w:t xml:space="preserve">El recurso revisión tiene como finalidad reparar cualquier posible afectación al derecho de acceso a la información pública en términos del Título Octavo de la Ley de </w:t>
      </w:r>
      <w:r w:rsidRPr="00C110B0">
        <w:rPr>
          <w:rFonts w:ascii="Palatino Linotype" w:eastAsia="Calibri" w:hAnsi="Palatino Linotype" w:cs="Arial"/>
        </w:rPr>
        <w:t xml:space="preserve">Transparencia, Acceso a la Información Pública del Estado de México y </w:t>
      </w:r>
      <w:r w:rsidRPr="00C110B0">
        <w:rPr>
          <w:rFonts w:ascii="Palatino Linotype" w:eastAsia="Calibri" w:hAnsi="Palatino Linotype" w:cs="Arial"/>
        </w:rPr>
        <w:lastRenderedPageBreak/>
        <w:t>Municipios</w:t>
      </w:r>
      <w:r w:rsidRPr="00C110B0">
        <w:rPr>
          <w:rFonts w:ascii="Palatino Linotype" w:hAnsi="Palatino Linotype" w:cs="Arial"/>
        </w:rPr>
        <w:t xml:space="preserve">, y determinar la confirmación; revocación o modificación; </w:t>
      </w:r>
      <w:proofErr w:type="spellStart"/>
      <w:r w:rsidRPr="00C110B0">
        <w:rPr>
          <w:rFonts w:ascii="Palatino Linotype" w:hAnsi="Palatino Linotype" w:cs="Arial"/>
        </w:rPr>
        <w:t>desechamiento</w:t>
      </w:r>
      <w:proofErr w:type="spellEnd"/>
      <w:r w:rsidRPr="00C110B0">
        <w:rPr>
          <w:rFonts w:ascii="Palatino Linotype" w:hAnsi="Palatino Linotype" w:cs="Arial"/>
        </w:rPr>
        <w:t xml:space="preserve"> o </w:t>
      </w:r>
      <w:r w:rsidRPr="00C110B0">
        <w:rPr>
          <w:rFonts w:ascii="Palatino Linotype" w:hAnsi="Palatino Linotype" w:cs="Arial"/>
          <w:b/>
          <w:u w:val="single"/>
        </w:rPr>
        <w:t>sobreseimiento</w:t>
      </w:r>
      <w:r w:rsidRPr="00C110B0">
        <w:rPr>
          <w:rFonts w:ascii="Palatino Linotype" w:hAnsi="Palatino Linotype" w:cs="Arial"/>
        </w:rPr>
        <w:t xml:space="preserve">; y en su caso ordenar la entrega de la información con respecto a la respuesta emitida por el </w:t>
      </w:r>
      <w:r w:rsidRPr="00C110B0">
        <w:rPr>
          <w:rFonts w:ascii="Palatino Linotype" w:hAnsi="Palatino Linotype" w:cs="Arial"/>
          <w:b/>
        </w:rPr>
        <w:t>SUJETO</w:t>
      </w:r>
      <w:r w:rsidRPr="00C110B0">
        <w:rPr>
          <w:rFonts w:ascii="Palatino Linotype" w:hAnsi="Palatino Linotype" w:cs="Arial"/>
        </w:rPr>
        <w:t xml:space="preserve"> </w:t>
      </w:r>
      <w:r w:rsidRPr="00C110B0">
        <w:rPr>
          <w:rFonts w:ascii="Palatino Linotype" w:hAnsi="Palatino Linotype" w:cs="Arial"/>
          <w:b/>
        </w:rPr>
        <w:t>OBLIGADO</w:t>
      </w:r>
      <w:r w:rsidRPr="00C110B0">
        <w:rPr>
          <w:rFonts w:ascii="Palatino Linotype" w:hAnsi="Palatino Linotype" w:cs="Arial"/>
        </w:rPr>
        <w:t>.</w:t>
      </w:r>
    </w:p>
    <w:p w14:paraId="1758D5F2" w14:textId="77777777" w:rsidR="00841C3D" w:rsidRPr="00C110B0" w:rsidRDefault="00841C3D" w:rsidP="00841C3D">
      <w:pPr>
        <w:spacing w:line="360" w:lineRule="auto"/>
        <w:ind w:right="49"/>
        <w:contextualSpacing/>
        <w:jc w:val="both"/>
        <w:rPr>
          <w:rFonts w:ascii="Palatino Linotype" w:hAnsi="Palatino Linotype" w:cs="Arial"/>
        </w:rPr>
      </w:pPr>
    </w:p>
    <w:p w14:paraId="46146893" w14:textId="77777777" w:rsidR="00841C3D" w:rsidRPr="00C110B0" w:rsidRDefault="00841C3D" w:rsidP="00841C3D">
      <w:pPr>
        <w:numPr>
          <w:ilvl w:val="0"/>
          <w:numId w:val="1"/>
        </w:numPr>
        <w:spacing w:line="360" w:lineRule="auto"/>
        <w:ind w:left="0" w:right="49" w:firstLine="0"/>
        <w:contextualSpacing/>
        <w:jc w:val="both"/>
        <w:rPr>
          <w:rFonts w:ascii="Palatino Linotype" w:hAnsi="Palatino Linotype" w:cs="Arial"/>
        </w:rPr>
      </w:pPr>
      <w:r w:rsidRPr="00C110B0">
        <w:rPr>
          <w:rFonts w:ascii="Palatino Linotype" w:eastAsia="Calibri" w:hAnsi="Palatino Linotype" w:cs="Arial"/>
          <w:color w:val="000000" w:themeColor="text1"/>
          <w:lang w:val="es-MX" w:eastAsia="en-US"/>
        </w:rPr>
        <w:t xml:space="preserve"> En el caso en concreto y derivado del razonamiento lógico-jurídico de las constancias que obran en el expediente electrónico al rubro indicado, es de señalar que el </w:t>
      </w:r>
      <w:r w:rsidRPr="00C110B0">
        <w:rPr>
          <w:rFonts w:ascii="Palatino Linotype" w:hAnsi="Palatino Linotype" w:cs="Arial"/>
          <w:color w:val="000000" w:themeColor="text1"/>
        </w:rPr>
        <w:t xml:space="preserve">ahora recurrente, solicitó  </w:t>
      </w:r>
      <w:r w:rsidR="007002A6" w:rsidRPr="00C110B0">
        <w:rPr>
          <w:rFonts w:ascii="Palatino Linotype" w:hAnsi="Palatino Linotype" w:cs="Arial"/>
          <w:color w:val="000000" w:themeColor="text1"/>
        </w:rPr>
        <w:t>conocer del Colegio de Educación Profesional Técnica el presupuesto aprobado para el dos mil veinte y en que partidas se encuentra dividido.</w:t>
      </w:r>
    </w:p>
    <w:p w14:paraId="17FCAA11" w14:textId="77777777" w:rsidR="00841C3D" w:rsidRPr="00C110B0" w:rsidRDefault="00841C3D" w:rsidP="00841C3D">
      <w:pPr>
        <w:spacing w:line="360" w:lineRule="auto"/>
        <w:ind w:right="49"/>
        <w:contextualSpacing/>
        <w:jc w:val="both"/>
        <w:rPr>
          <w:rFonts w:ascii="Palatino Linotype" w:hAnsi="Palatino Linotype" w:cs="Arial"/>
        </w:rPr>
      </w:pPr>
    </w:p>
    <w:p w14:paraId="53151FC6" w14:textId="77777777" w:rsidR="0058375C" w:rsidRPr="00C110B0" w:rsidRDefault="00841C3D" w:rsidP="00841C3D">
      <w:pPr>
        <w:numPr>
          <w:ilvl w:val="0"/>
          <w:numId w:val="1"/>
        </w:numPr>
        <w:spacing w:line="360" w:lineRule="auto"/>
        <w:ind w:left="0" w:right="49" w:firstLine="0"/>
        <w:contextualSpacing/>
        <w:jc w:val="both"/>
        <w:rPr>
          <w:rFonts w:ascii="Palatino Linotype" w:hAnsi="Palatino Linotype"/>
          <w:b/>
        </w:rPr>
      </w:pPr>
      <w:r w:rsidRPr="00C110B0">
        <w:rPr>
          <w:rFonts w:ascii="Palatino Linotype" w:hAnsi="Palatino Linotype"/>
        </w:rPr>
        <w:t xml:space="preserve">En ese sentido, el </w:t>
      </w:r>
      <w:r w:rsidRPr="00C110B0">
        <w:rPr>
          <w:rFonts w:ascii="Palatino Linotype" w:hAnsi="Palatino Linotype"/>
          <w:b/>
        </w:rPr>
        <w:t xml:space="preserve">SUJETO OBLIGADO, </w:t>
      </w:r>
      <w:r w:rsidRPr="00C110B0">
        <w:rPr>
          <w:rFonts w:ascii="Palatino Linotype" w:hAnsi="Palatino Linotype"/>
        </w:rPr>
        <w:t>mediante su respuesta</w:t>
      </w:r>
      <w:r w:rsidRPr="00C110B0">
        <w:rPr>
          <w:rFonts w:ascii="Palatino Linotype" w:hAnsi="Palatino Linotype"/>
          <w:b/>
        </w:rPr>
        <w:t xml:space="preserve"> </w:t>
      </w:r>
      <w:r w:rsidR="0058375C" w:rsidRPr="00C110B0">
        <w:rPr>
          <w:rFonts w:ascii="Palatino Linotype" w:hAnsi="Palatino Linotype"/>
        </w:rPr>
        <w:t xml:space="preserve">entrego </w:t>
      </w:r>
      <w:r w:rsidR="00EB5D8A" w:rsidRPr="00C110B0">
        <w:rPr>
          <w:rFonts w:ascii="Palatino Linotype" w:hAnsi="Palatino Linotype"/>
        </w:rPr>
        <w:t xml:space="preserve">un documento en Excel de nombre </w:t>
      </w:r>
      <w:hyperlink r:id="rId8" w:tgtFrame="_blank" w:history="1">
        <w:r w:rsidR="00EB5D8A" w:rsidRPr="00C110B0">
          <w:rPr>
            <w:rStyle w:val="Hipervnculo"/>
            <w:rFonts w:ascii="Palatino Linotype" w:hAnsi="Palatino Linotype" w:cs="Arial"/>
            <w:b/>
            <w:bCs/>
            <w:color w:val="auto"/>
          </w:rPr>
          <w:t>Solicitud 00001-2020 de Transparencia.xlsx</w:t>
        </w:r>
      </w:hyperlink>
      <w:r w:rsidR="00EB5D8A" w:rsidRPr="00C110B0">
        <w:rPr>
          <w:rFonts w:ascii="Palatino Linotype" w:hAnsi="Palatino Linotype"/>
        </w:rPr>
        <w:t xml:space="preserve"> con </w:t>
      </w:r>
      <w:r w:rsidR="0058375C" w:rsidRPr="00C110B0">
        <w:rPr>
          <w:rFonts w:ascii="Palatino Linotype" w:hAnsi="Palatino Linotype"/>
        </w:rPr>
        <w:t xml:space="preserve">una lista </w:t>
      </w:r>
      <w:r w:rsidR="00EB5D8A" w:rsidRPr="00C110B0">
        <w:rPr>
          <w:rFonts w:ascii="Palatino Linotype" w:hAnsi="Palatino Linotype"/>
        </w:rPr>
        <w:t>con el presupuesto 2020, número de partida e importe, como se ve en la siguiente imagen:</w:t>
      </w:r>
    </w:p>
    <w:p w14:paraId="6C70C159" w14:textId="77777777" w:rsidR="00EB5D8A" w:rsidRPr="00C110B0" w:rsidRDefault="00EB5D8A" w:rsidP="00EB5D8A">
      <w:pPr>
        <w:pStyle w:val="Prrafodelista"/>
        <w:rPr>
          <w:rFonts w:ascii="Palatino Linotype" w:hAnsi="Palatino Linotype"/>
          <w:b/>
        </w:rPr>
      </w:pPr>
    </w:p>
    <w:p w14:paraId="3CB66C0B" w14:textId="77777777" w:rsidR="00EB5D8A" w:rsidRPr="00C110B0" w:rsidRDefault="00EB5D8A" w:rsidP="00EB5D8A">
      <w:pPr>
        <w:spacing w:line="360" w:lineRule="auto"/>
        <w:ind w:right="49"/>
        <w:contextualSpacing/>
        <w:jc w:val="both"/>
        <w:rPr>
          <w:rFonts w:ascii="Palatino Linotype" w:hAnsi="Palatino Linotype"/>
          <w:b/>
        </w:rPr>
      </w:pPr>
      <w:r w:rsidRPr="00C110B0">
        <w:rPr>
          <w:noProof/>
          <w:lang w:val="es-MX" w:eastAsia="es-MX"/>
        </w:rPr>
        <w:drawing>
          <wp:inline distT="0" distB="0" distL="0" distR="0" wp14:anchorId="1442FF38" wp14:editId="6945D558">
            <wp:extent cx="2892669" cy="1732085"/>
            <wp:effectExtent l="0" t="0" r="3175"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2" t="22571" r="48749" b="22513"/>
                    <a:stretch/>
                  </pic:blipFill>
                  <pic:spPr bwMode="auto">
                    <a:xfrm>
                      <a:off x="0" y="0"/>
                      <a:ext cx="2893861" cy="1732799"/>
                    </a:xfrm>
                    <a:prstGeom prst="rect">
                      <a:avLst/>
                    </a:prstGeom>
                    <a:ln>
                      <a:noFill/>
                    </a:ln>
                    <a:extLst>
                      <a:ext uri="{53640926-AAD7-44D8-BBD7-CCE9431645EC}">
                        <a14:shadowObscured xmlns:a14="http://schemas.microsoft.com/office/drawing/2010/main"/>
                      </a:ext>
                    </a:extLst>
                  </pic:spPr>
                </pic:pic>
              </a:graphicData>
            </a:graphic>
          </wp:inline>
        </w:drawing>
      </w:r>
    </w:p>
    <w:p w14:paraId="3D5BAD73" w14:textId="77777777" w:rsidR="0058375C" w:rsidRPr="00C110B0" w:rsidRDefault="00DB7427" w:rsidP="0058375C">
      <w:pPr>
        <w:pStyle w:val="Prrafodelista"/>
        <w:rPr>
          <w:rFonts w:ascii="Palatino Linotype" w:hAnsi="Palatino Linotype"/>
        </w:rPr>
      </w:pPr>
      <w:r w:rsidRPr="00C110B0">
        <w:rPr>
          <w:noProof/>
          <w:lang w:val="es-MX" w:eastAsia="es-MX"/>
        </w:rPr>
        <w:lastRenderedPageBreak/>
        <w:drawing>
          <wp:anchor distT="0" distB="0" distL="114300" distR="114300" simplePos="0" relativeHeight="251662336" behindDoc="0" locked="0" layoutInCell="1" allowOverlap="1" wp14:anchorId="37166E2E" wp14:editId="728DB30C">
            <wp:simplePos x="0" y="0"/>
            <wp:positionH relativeFrom="column">
              <wp:posOffset>3199130</wp:posOffset>
            </wp:positionH>
            <wp:positionV relativeFrom="paragraph">
              <wp:posOffset>131191</wp:posOffset>
            </wp:positionV>
            <wp:extent cx="1810678" cy="2110153"/>
            <wp:effectExtent l="0" t="0" r="0"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507" t="22014" r="65220" b="11092"/>
                    <a:stretch/>
                  </pic:blipFill>
                  <pic:spPr bwMode="auto">
                    <a:xfrm>
                      <a:off x="0" y="0"/>
                      <a:ext cx="1810678" cy="21101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5D8A" w:rsidRPr="00C110B0">
        <w:rPr>
          <w:noProof/>
          <w:lang w:val="es-MX" w:eastAsia="es-MX"/>
        </w:rPr>
        <w:drawing>
          <wp:inline distT="0" distB="0" distL="0" distR="0" wp14:anchorId="411AD97B" wp14:editId="3E1622EB">
            <wp:extent cx="1774825" cy="21980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64" t="19784" r="65690" b="10507"/>
                    <a:stretch/>
                  </pic:blipFill>
                  <pic:spPr bwMode="auto">
                    <a:xfrm>
                      <a:off x="0" y="0"/>
                      <a:ext cx="1778502" cy="2202631"/>
                    </a:xfrm>
                    <a:prstGeom prst="rect">
                      <a:avLst/>
                    </a:prstGeom>
                    <a:ln>
                      <a:noFill/>
                    </a:ln>
                    <a:extLst>
                      <a:ext uri="{53640926-AAD7-44D8-BBD7-CCE9431645EC}">
                        <a14:shadowObscured xmlns:a14="http://schemas.microsoft.com/office/drawing/2010/main"/>
                      </a:ext>
                    </a:extLst>
                  </pic:spPr>
                </pic:pic>
              </a:graphicData>
            </a:graphic>
          </wp:inline>
        </w:drawing>
      </w:r>
    </w:p>
    <w:p w14:paraId="0119EB40" w14:textId="77777777" w:rsidR="00EB5D8A" w:rsidRPr="00C110B0" w:rsidRDefault="00EB5D8A" w:rsidP="0058375C">
      <w:pPr>
        <w:pStyle w:val="Prrafodelista"/>
        <w:rPr>
          <w:rFonts w:ascii="Palatino Linotype" w:hAnsi="Palatino Linotype"/>
        </w:rPr>
      </w:pPr>
    </w:p>
    <w:p w14:paraId="5A629AE3" w14:textId="77777777" w:rsidR="00EB5D8A" w:rsidRPr="00C110B0" w:rsidRDefault="00DB7427" w:rsidP="0058375C">
      <w:pPr>
        <w:pStyle w:val="Prrafodelista"/>
        <w:rPr>
          <w:rFonts w:ascii="Palatino Linotype" w:hAnsi="Palatino Linotype"/>
        </w:rPr>
      </w:pPr>
      <w:r w:rsidRPr="00C110B0">
        <w:rPr>
          <w:noProof/>
          <w:lang w:val="es-MX" w:eastAsia="es-MX"/>
        </w:rPr>
        <w:drawing>
          <wp:anchor distT="0" distB="0" distL="114300" distR="114300" simplePos="0" relativeHeight="251663360" behindDoc="1" locked="0" layoutInCell="1" allowOverlap="1" wp14:anchorId="7246660A" wp14:editId="11C57137">
            <wp:simplePos x="0" y="0"/>
            <wp:positionH relativeFrom="column">
              <wp:posOffset>2729738</wp:posOffset>
            </wp:positionH>
            <wp:positionV relativeFrom="paragraph">
              <wp:posOffset>141478</wp:posOffset>
            </wp:positionV>
            <wp:extent cx="1731010" cy="1402080"/>
            <wp:effectExtent l="0" t="0" r="2540" b="762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259" t="24729" r="65893" b="30829"/>
                    <a:stretch/>
                  </pic:blipFill>
                  <pic:spPr bwMode="auto">
                    <a:xfrm>
                      <a:off x="0" y="0"/>
                      <a:ext cx="1731010" cy="1402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5D8A" w:rsidRPr="00C110B0">
        <w:rPr>
          <w:noProof/>
          <w:lang w:val="es-MX" w:eastAsia="es-MX"/>
        </w:rPr>
        <w:drawing>
          <wp:inline distT="0" distB="0" distL="0" distR="0" wp14:anchorId="5E950DE4" wp14:editId="1742C58A">
            <wp:extent cx="1706372" cy="210312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42" t="22218" r="66544" b="11111"/>
                    <a:stretch/>
                  </pic:blipFill>
                  <pic:spPr bwMode="auto">
                    <a:xfrm>
                      <a:off x="0" y="0"/>
                      <a:ext cx="1706834" cy="2103689"/>
                    </a:xfrm>
                    <a:prstGeom prst="rect">
                      <a:avLst/>
                    </a:prstGeom>
                    <a:ln>
                      <a:noFill/>
                    </a:ln>
                    <a:extLst>
                      <a:ext uri="{53640926-AAD7-44D8-BBD7-CCE9431645EC}">
                        <a14:shadowObscured xmlns:a14="http://schemas.microsoft.com/office/drawing/2010/main"/>
                      </a:ext>
                    </a:extLst>
                  </pic:spPr>
                </pic:pic>
              </a:graphicData>
            </a:graphic>
          </wp:inline>
        </w:drawing>
      </w:r>
    </w:p>
    <w:p w14:paraId="13DCEFDA" w14:textId="77777777" w:rsidR="00EB5D8A" w:rsidRPr="00C110B0" w:rsidRDefault="00EB5D8A" w:rsidP="0058375C">
      <w:pPr>
        <w:pStyle w:val="Prrafodelista"/>
        <w:rPr>
          <w:rFonts w:ascii="Palatino Linotype" w:hAnsi="Palatino Linotype"/>
        </w:rPr>
      </w:pPr>
    </w:p>
    <w:p w14:paraId="1DEA4707" w14:textId="77777777" w:rsidR="00841C3D" w:rsidRPr="00C110B0" w:rsidRDefault="00841C3D" w:rsidP="00841C3D">
      <w:pPr>
        <w:spacing w:line="360" w:lineRule="auto"/>
        <w:ind w:right="49"/>
        <w:contextualSpacing/>
        <w:jc w:val="both"/>
        <w:rPr>
          <w:rFonts w:ascii="Palatino Linotype" w:hAnsi="Palatino Linotype"/>
          <w:b/>
        </w:rPr>
      </w:pPr>
    </w:p>
    <w:p w14:paraId="3FB3A04C" w14:textId="77777777" w:rsidR="00841C3D" w:rsidRPr="00C110B0" w:rsidRDefault="00841C3D" w:rsidP="00841C3D">
      <w:pPr>
        <w:numPr>
          <w:ilvl w:val="0"/>
          <w:numId w:val="1"/>
        </w:numPr>
        <w:spacing w:line="360" w:lineRule="auto"/>
        <w:ind w:left="0" w:right="49" w:firstLine="0"/>
        <w:contextualSpacing/>
        <w:jc w:val="both"/>
        <w:rPr>
          <w:rFonts w:ascii="Palatino Linotype" w:hAnsi="Palatino Linotype"/>
          <w:b/>
        </w:rPr>
      </w:pPr>
      <w:r w:rsidRPr="00C110B0">
        <w:rPr>
          <w:rFonts w:ascii="Palatino Linotype" w:hAnsi="Palatino Linotype"/>
        </w:rPr>
        <w:t xml:space="preserve">En este contexto  el </w:t>
      </w:r>
      <w:r w:rsidRPr="00C110B0">
        <w:rPr>
          <w:rFonts w:ascii="Palatino Linotype" w:hAnsi="Palatino Linotype"/>
          <w:b/>
        </w:rPr>
        <w:t xml:space="preserve">SUJETO OBLIGADO </w:t>
      </w:r>
      <w:r w:rsidRPr="00C110B0">
        <w:rPr>
          <w:rFonts w:ascii="Palatino Linotype" w:hAnsi="Palatino Linotype"/>
        </w:rPr>
        <w:t>a través d</w:t>
      </w:r>
      <w:r w:rsidR="00524F1E" w:rsidRPr="00C110B0">
        <w:rPr>
          <w:rFonts w:ascii="Palatino Linotype" w:hAnsi="Palatino Linotype"/>
        </w:rPr>
        <w:t xml:space="preserve">el informe justificado anexan dos </w:t>
      </w:r>
      <w:r w:rsidRPr="00C110B0">
        <w:rPr>
          <w:rFonts w:ascii="Palatino Linotype" w:hAnsi="Palatino Linotype"/>
        </w:rPr>
        <w:t xml:space="preserve"> documento</w:t>
      </w:r>
      <w:r w:rsidR="00524F1E" w:rsidRPr="00C110B0">
        <w:rPr>
          <w:rFonts w:ascii="Palatino Linotype" w:hAnsi="Palatino Linotype"/>
        </w:rPr>
        <w:t>s</w:t>
      </w:r>
      <w:r w:rsidRPr="00C110B0">
        <w:rPr>
          <w:rFonts w:ascii="Palatino Linotype" w:hAnsi="Palatino Linotype"/>
        </w:rPr>
        <w:t xml:space="preserve"> con título </w:t>
      </w:r>
      <w:hyperlink r:id="rId14" w:history="1">
        <w:r w:rsidR="00524F1E" w:rsidRPr="00C110B0">
          <w:rPr>
            <w:rStyle w:val="Hipervnculo"/>
            <w:rFonts w:ascii="Palatino Linotype" w:hAnsi="Palatino Linotype" w:cs="Arial"/>
            <w:b/>
            <w:bCs/>
            <w:color w:val="auto"/>
          </w:rPr>
          <w:t>Solicitud 00001-2020 de Transparencia.xlsx</w:t>
        </w:r>
      </w:hyperlink>
      <w:r w:rsidR="00524F1E" w:rsidRPr="00C110B0">
        <w:t xml:space="preserve"> y </w:t>
      </w:r>
      <w:hyperlink r:id="rId15" w:history="1">
        <w:r w:rsidR="00524F1E" w:rsidRPr="00C110B0">
          <w:rPr>
            <w:rStyle w:val="Hipervnculo"/>
            <w:rFonts w:ascii="Palatino Linotype" w:hAnsi="Palatino Linotype" w:cs="Arial"/>
            <w:b/>
            <w:bCs/>
            <w:color w:val="auto"/>
          </w:rPr>
          <w:t>00001-2020 ACUERDO FIRMADO.pdf</w:t>
        </w:r>
      </w:hyperlink>
      <w:r w:rsidR="00524F1E" w:rsidRPr="00C110B0">
        <w:t xml:space="preserve"> </w:t>
      </w:r>
      <w:r w:rsidR="00524F1E" w:rsidRPr="00C110B0">
        <w:rPr>
          <w:rFonts w:ascii="Palatino Linotype" w:hAnsi="Palatino Linotype"/>
        </w:rPr>
        <w:t>que consta de la misma lista emitida en la respuesta sin embargo anexa la siguiente información:</w:t>
      </w:r>
    </w:p>
    <w:p w14:paraId="69196BC2" w14:textId="77777777" w:rsidR="00524F1E" w:rsidRPr="00C110B0" w:rsidRDefault="00524F1E" w:rsidP="00524F1E">
      <w:pPr>
        <w:spacing w:line="360" w:lineRule="auto"/>
        <w:ind w:right="49"/>
        <w:contextualSpacing/>
        <w:jc w:val="both"/>
        <w:rPr>
          <w:rFonts w:ascii="Palatino Linotype" w:hAnsi="Palatino Linotype"/>
          <w:b/>
        </w:rPr>
      </w:pPr>
      <w:r w:rsidRPr="00C110B0">
        <w:rPr>
          <w:noProof/>
          <w:lang w:val="es-MX" w:eastAsia="es-MX"/>
        </w:rPr>
        <w:lastRenderedPageBreak/>
        <w:drawing>
          <wp:inline distT="0" distB="0" distL="0" distR="0" wp14:anchorId="77A0ED36" wp14:editId="73B925A7">
            <wp:extent cx="5131126" cy="6474941"/>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023" t="19924" r="38051" b="9136"/>
                    <a:stretch/>
                  </pic:blipFill>
                  <pic:spPr bwMode="auto">
                    <a:xfrm>
                      <a:off x="0" y="0"/>
                      <a:ext cx="5170921" cy="6525159"/>
                    </a:xfrm>
                    <a:prstGeom prst="rect">
                      <a:avLst/>
                    </a:prstGeom>
                    <a:ln>
                      <a:noFill/>
                    </a:ln>
                    <a:extLst>
                      <a:ext uri="{53640926-AAD7-44D8-BBD7-CCE9431645EC}">
                        <a14:shadowObscured xmlns:a14="http://schemas.microsoft.com/office/drawing/2010/main"/>
                      </a:ext>
                    </a:extLst>
                  </pic:spPr>
                </pic:pic>
              </a:graphicData>
            </a:graphic>
          </wp:inline>
        </w:drawing>
      </w:r>
    </w:p>
    <w:p w14:paraId="0F47DDC0" w14:textId="77777777" w:rsidR="00841C3D" w:rsidRPr="00C110B0" w:rsidRDefault="00524F1E" w:rsidP="00325EF6">
      <w:pPr>
        <w:spacing w:line="360" w:lineRule="auto"/>
        <w:ind w:right="49"/>
        <w:contextualSpacing/>
        <w:jc w:val="both"/>
        <w:rPr>
          <w:rFonts w:ascii="Palatino Linotype" w:hAnsi="Palatino Linotype"/>
          <w:b/>
        </w:rPr>
      </w:pPr>
      <w:r w:rsidRPr="00C110B0">
        <w:rPr>
          <w:noProof/>
          <w:lang w:val="es-MX" w:eastAsia="es-MX"/>
        </w:rPr>
        <w:lastRenderedPageBreak/>
        <w:drawing>
          <wp:inline distT="0" distB="0" distL="0" distR="0" wp14:anchorId="20E66D62" wp14:editId="42FF09DD">
            <wp:extent cx="5897880" cy="4464908"/>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49" t="14188" r="19552" b="11250"/>
                    <a:stretch/>
                  </pic:blipFill>
                  <pic:spPr bwMode="auto">
                    <a:xfrm>
                      <a:off x="0" y="0"/>
                      <a:ext cx="5939180" cy="4496174"/>
                    </a:xfrm>
                    <a:prstGeom prst="rect">
                      <a:avLst/>
                    </a:prstGeom>
                    <a:ln>
                      <a:noFill/>
                    </a:ln>
                    <a:extLst>
                      <a:ext uri="{53640926-AAD7-44D8-BBD7-CCE9431645EC}">
                        <a14:shadowObscured xmlns:a14="http://schemas.microsoft.com/office/drawing/2010/main"/>
                      </a:ext>
                    </a:extLst>
                  </pic:spPr>
                </pic:pic>
              </a:graphicData>
            </a:graphic>
          </wp:inline>
        </w:drawing>
      </w:r>
    </w:p>
    <w:p w14:paraId="5312D448" w14:textId="77777777" w:rsidR="00841C3D" w:rsidRPr="00C110B0" w:rsidRDefault="00841C3D" w:rsidP="00841C3D">
      <w:pPr>
        <w:spacing w:line="360" w:lineRule="auto"/>
        <w:ind w:right="49"/>
        <w:contextualSpacing/>
        <w:jc w:val="both"/>
        <w:rPr>
          <w:rFonts w:ascii="Palatino Linotype" w:hAnsi="Palatino Linotype" w:cs="Arial"/>
        </w:rPr>
      </w:pPr>
    </w:p>
    <w:p w14:paraId="1466BD94" w14:textId="77777777" w:rsidR="00841C3D" w:rsidRPr="00C110B0" w:rsidRDefault="00841C3D" w:rsidP="00841C3D">
      <w:pPr>
        <w:numPr>
          <w:ilvl w:val="0"/>
          <w:numId w:val="1"/>
        </w:numPr>
        <w:spacing w:line="360" w:lineRule="auto"/>
        <w:ind w:left="0" w:right="49" w:firstLine="0"/>
        <w:contextualSpacing/>
        <w:jc w:val="both"/>
        <w:rPr>
          <w:rFonts w:ascii="Palatino Linotype" w:hAnsi="Palatino Linotype" w:cs="Arial"/>
        </w:rPr>
      </w:pPr>
      <w:r w:rsidRPr="00C110B0">
        <w:rPr>
          <w:rFonts w:ascii="Palatino Linotype" w:hAnsi="Palatino Linotype"/>
        </w:rPr>
        <w:t>Al respecto, el Pleno de este Instituto advierte que la información remitida mediante informe justificado, subsanó la respuesta otorgada en un primer momento, ello debido a que si bien</w:t>
      </w:r>
      <w:r w:rsidR="00325EF6" w:rsidRPr="00C110B0">
        <w:rPr>
          <w:rFonts w:ascii="Palatino Linotype" w:hAnsi="Palatino Linotype"/>
        </w:rPr>
        <w:t>,</w:t>
      </w:r>
      <w:r w:rsidRPr="00C110B0">
        <w:rPr>
          <w:rFonts w:ascii="Palatino Linotype" w:hAnsi="Palatino Linotype"/>
        </w:rPr>
        <w:t xml:space="preserve"> en la respuesta inicial del </w:t>
      </w:r>
      <w:r w:rsidRPr="00C110B0">
        <w:rPr>
          <w:rFonts w:ascii="Palatino Linotype" w:hAnsi="Palatino Linotype"/>
          <w:b/>
        </w:rPr>
        <w:t>SUJETO OBLIGADO</w:t>
      </w:r>
      <w:r w:rsidR="00325EF6" w:rsidRPr="00C110B0">
        <w:rPr>
          <w:rFonts w:ascii="Palatino Linotype" w:hAnsi="Palatino Linotype"/>
        </w:rPr>
        <w:t xml:space="preserve"> anexo la información solicitada</w:t>
      </w:r>
      <w:r w:rsidRPr="00C110B0">
        <w:rPr>
          <w:rFonts w:ascii="Palatino Linotype" w:hAnsi="Palatino Linotype"/>
        </w:rPr>
        <w:t xml:space="preserve">, </w:t>
      </w:r>
      <w:r w:rsidR="00325EF6" w:rsidRPr="00C110B0">
        <w:rPr>
          <w:rFonts w:ascii="Palatino Linotype" w:hAnsi="Palatino Linotype"/>
        </w:rPr>
        <w:t xml:space="preserve">se aprecia que en el informe justificado agrego mayor información al referir a que se refiere cada partida y al emitir el acuerdo del comité de transparencia, </w:t>
      </w:r>
      <w:r w:rsidRPr="00C110B0">
        <w:rPr>
          <w:rFonts w:ascii="Palatino Linotype" w:hAnsi="Palatino Linotype"/>
        </w:rPr>
        <w:t xml:space="preserve">modificando con ello el sentido de la presente resolución. </w:t>
      </w:r>
    </w:p>
    <w:p w14:paraId="44838E10" w14:textId="77777777" w:rsidR="00841C3D" w:rsidRPr="00C110B0" w:rsidRDefault="00841C3D" w:rsidP="00841C3D">
      <w:pPr>
        <w:spacing w:line="360" w:lineRule="auto"/>
        <w:ind w:right="49"/>
        <w:contextualSpacing/>
        <w:jc w:val="both"/>
        <w:rPr>
          <w:rFonts w:ascii="Palatino Linotype" w:hAnsi="Palatino Linotype" w:cs="Arial"/>
        </w:rPr>
      </w:pPr>
    </w:p>
    <w:p w14:paraId="05EDD79B" w14:textId="77777777" w:rsidR="00841C3D" w:rsidRPr="00C110B0" w:rsidRDefault="00841C3D" w:rsidP="00841C3D">
      <w:pPr>
        <w:numPr>
          <w:ilvl w:val="0"/>
          <w:numId w:val="1"/>
        </w:numPr>
        <w:spacing w:line="360" w:lineRule="auto"/>
        <w:ind w:left="0" w:right="49" w:firstLine="0"/>
        <w:contextualSpacing/>
        <w:jc w:val="both"/>
        <w:rPr>
          <w:rFonts w:ascii="Palatino Linotype" w:hAnsi="Palatino Linotype" w:cs="Arial"/>
        </w:rPr>
      </w:pPr>
      <w:r w:rsidRPr="00C110B0">
        <w:rPr>
          <w:rFonts w:ascii="Palatino Linotype" w:hAnsi="Palatino Linotype"/>
        </w:rPr>
        <w:lastRenderedPageBreak/>
        <w:t xml:space="preserve">Señalado lo anterior es importante precisar que </w:t>
      </w:r>
      <w:r w:rsidRPr="00C110B0">
        <w:rPr>
          <w:rFonts w:ascii="Palatino Linotype" w:eastAsia="MS Mincho" w:hAnsi="Palatino Linotype" w:cs="Times New Roman"/>
          <w:lang w:eastAsia="es-ES_tradnl"/>
        </w:rPr>
        <w:t xml:space="preserve">este órgano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w:t>
      </w:r>
      <w:r w:rsidRPr="00C110B0">
        <w:rPr>
          <w:rFonts w:ascii="Palatino Linotype" w:eastAsia="MS Mincho" w:hAnsi="Palatino Linotype" w:cs="Times New Roman"/>
          <w:b/>
          <w:lang w:eastAsia="es-ES_tradnl"/>
        </w:rPr>
        <w:t>(SAIMEX).</w:t>
      </w:r>
    </w:p>
    <w:p w14:paraId="1074F5FB" w14:textId="77777777" w:rsidR="00841C3D" w:rsidRPr="00C110B0" w:rsidRDefault="00841C3D" w:rsidP="00841C3D">
      <w:pPr>
        <w:spacing w:line="360" w:lineRule="auto"/>
        <w:ind w:right="49"/>
        <w:contextualSpacing/>
        <w:jc w:val="both"/>
        <w:rPr>
          <w:rFonts w:ascii="Palatino Linotype" w:hAnsi="Palatino Linotype" w:cs="Arial"/>
        </w:rPr>
      </w:pPr>
    </w:p>
    <w:p w14:paraId="720D5926" w14:textId="77777777" w:rsidR="00841C3D" w:rsidRPr="00C110B0" w:rsidRDefault="00841C3D" w:rsidP="00841C3D">
      <w:pPr>
        <w:numPr>
          <w:ilvl w:val="0"/>
          <w:numId w:val="1"/>
        </w:numPr>
        <w:spacing w:line="360" w:lineRule="auto"/>
        <w:ind w:left="0" w:right="49" w:firstLine="0"/>
        <w:contextualSpacing/>
        <w:jc w:val="both"/>
        <w:rPr>
          <w:rFonts w:ascii="Palatino Linotype" w:hAnsi="Palatino Linotype" w:cs="Arial"/>
        </w:rPr>
      </w:pPr>
      <w:r w:rsidRPr="00C110B0">
        <w:rPr>
          <w:rFonts w:ascii="Palatino Linotype" w:eastAsia="MS Mincho" w:hAnsi="Palatino Linotype" w:cs="Times New Roman"/>
          <w:lang w:eastAsia="es-ES_tradnl"/>
        </w:rPr>
        <w:t>Sirviendo de apoyo a lo anterior por analogía, el criterio 31-10 emitido por el ahora Instituto Nacional de Transparencia, Acceso a la Información y Protección de Datos Personales, que a la letra dice:</w:t>
      </w:r>
    </w:p>
    <w:p w14:paraId="05220523" w14:textId="77777777" w:rsidR="00841C3D" w:rsidRPr="00C110B0" w:rsidRDefault="00841C3D" w:rsidP="00841C3D">
      <w:pPr>
        <w:spacing w:line="360" w:lineRule="auto"/>
        <w:ind w:right="49"/>
        <w:contextualSpacing/>
        <w:jc w:val="both"/>
        <w:rPr>
          <w:rFonts w:ascii="Palatino Linotype" w:hAnsi="Palatino Linotype" w:cs="Arial"/>
        </w:rPr>
      </w:pPr>
    </w:p>
    <w:p w14:paraId="052BCCC9" w14:textId="77777777" w:rsidR="00841C3D" w:rsidRPr="00C110B0" w:rsidRDefault="00841C3D" w:rsidP="00841C3D">
      <w:pPr>
        <w:widowControl w:val="0"/>
        <w:autoSpaceDE w:val="0"/>
        <w:autoSpaceDN w:val="0"/>
        <w:adjustRightInd w:val="0"/>
        <w:spacing w:line="360" w:lineRule="auto"/>
        <w:ind w:left="567" w:right="567"/>
        <w:jc w:val="both"/>
        <w:rPr>
          <w:rFonts w:ascii="Palatino Linotype" w:eastAsia="MS Mincho" w:hAnsi="Palatino Linotype" w:cs="Times New Roman"/>
          <w:i/>
          <w:sz w:val="22"/>
          <w:lang w:eastAsia="es-ES_tradnl"/>
        </w:rPr>
      </w:pPr>
      <w:r w:rsidRPr="00C110B0">
        <w:rPr>
          <w:rFonts w:ascii="Palatino Linotype" w:eastAsia="MS Mincho" w:hAnsi="Palatino Linotype" w:cs="Times New Roman"/>
          <w:b/>
          <w:i/>
          <w:sz w:val="22"/>
          <w:lang w:eastAsia="es-ES_tradnl"/>
        </w:rPr>
        <w:t xml:space="preserve">“El Instituto Federal de Acceso a la Información y Protección de Datos no cuenta con facultades para pronunciarse respecto de la veracidad de los documentos proporcionados por los sujetos obligados. </w:t>
      </w:r>
      <w:r w:rsidRPr="00C110B0">
        <w:rPr>
          <w:rFonts w:ascii="Palatino Linotype" w:eastAsia="MS Mincho" w:hAnsi="Palatino Linotype" w:cs="Times New Roman"/>
          <w:i/>
          <w:sz w:val="22"/>
          <w:lang w:eastAsia="es-ES_tradnl"/>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C5BEFEA" w14:textId="77777777" w:rsidR="00841C3D" w:rsidRPr="00C110B0" w:rsidRDefault="00841C3D" w:rsidP="00841C3D">
      <w:pPr>
        <w:widowControl w:val="0"/>
        <w:autoSpaceDE w:val="0"/>
        <w:autoSpaceDN w:val="0"/>
        <w:adjustRightInd w:val="0"/>
        <w:spacing w:line="360" w:lineRule="auto"/>
        <w:ind w:left="567" w:right="567"/>
        <w:jc w:val="both"/>
        <w:rPr>
          <w:rFonts w:ascii="Palatino Linotype" w:eastAsia="MS Mincho" w:hAnsi="Palatino Linotype" w:cs="Times New Roman"/>
          <w:i/>
          <w:sz w:val="22"/>
          <w:lang w:eastAsia="es-ES_tradnl"/>
        </w:rPr>
      </w:pPr>
    </w:p>
    <w:p w14:paraId="6E0FED59" w14:textId="77777777" w:rsidR="00841C3D" w:rsidRPr="00C110B0" w:rsidRDefault="00841C3D" w:rsidP="00841C3D">
      <w:pPr>
        <w:widowControl w:val="0"/>
        <w:numPr>
          <w:ilvl w:val="0"/>
          <w:numId w:val="1"/>
        </w:numPr>
        <w:autoSpaceDE w:val="0"/>
        <w:autoSpaceDN w:val="0"/>
        <w:adjustRightInd w:val="0"/>
        <w:spacing w:line="360" w:lineRule="auto"/>
        <w:ind w:left="0" w:firstLine="0"/>
        <w:contextualSpacing/>
        <w:jc w:val="both"/>
        <w:rPr>
          <w:rFonts w:ascii="Palatino Linotype" w:eastAsia="MS Mincho" w:hAnsi="Palatino Linotype" w:cs="Times New Roman"/>
          <w:lang w:eastAsia="es-ES_tradnl"/>
        </w:rPr>
      </w:pPr>
      <w:r w:rsidRPr="00C110B0">
        <w:rPr>
          <w:rFonts w:ascii="Palatino Linotype" w:eastAsia="MS Mincho" w:hAnsi="Palatino Linotype" w:cs="Times New Roman"/>
          <w:lang w:eastAsia="es-ES_tradnl"/>
        </w:rPr>
        <w:lastRenderedPageBreak/>
        <w:t xml:space="preserve">Numerales que compelen al </w:t>
      </w:r>
      <w:r w:rsidRPr="00C110B0">
        <w:rPr>
          <w:rFonts w:ascii="Palatino Linotype" w:eastAsia="MS Mincho" w:hAnsi="Palatino Linotype" w:cs="Times New Roman"/>
          <w:b/>
          <w:lang w:eastAsia="es-ES_tradnl"/>
        </w:rPr>
        <w:t>SUJETO OBLIGADO</w:t>
      </w:r>
      <w:r w:rsidRPr="00C110B0">
        <w:rPr>
          <w:rFonts w:ascii="Palatino Linotype" w:eastAsia="MS Mincho" w:hAnsi="Palatino Linotype" w:cs="Times New Roman"/>
          <w:lang w:eastAsia="es-ES_tradnl"/>
        </w:rPr>
        <w:t xml:space="preserve"> a apegarse en todo momento a los criterios ya expuestos, impidiendo a este Órgano Colegiado cuestionar la veracidad de la información.</w:t>
      </w:r>
    </w:p>
    <w:p w14:paraId="74116D95" w14:textId="77777777" w:rsidR="00841C3D" w:rsidRPr="00C110B0" w:rsidRDefault="00841C3D" w:rsidP="00841C3D">
      <w:pPr>
        <w:widowControl w:val="0"/>
        <w:autoSpaceDE w:val="0"/>
        <w:autoSpaceDN w:val="0"/>
        <w:adjustRightInd w:val="0"/>
        <w:spacing w:line="360" w:lineRule="auto"/>
        <w:contextualSpacing/>
        <w:jc w:val="both"/>
        <w:rPr>
          <w:rFonts w:ascii="Palatino Linotype" w:eastAsia="MS Mincho" w:hAnsi="Palatino Linotype" w:cs="Times New Roman"/>
          <w:lang w:eastAsia="es-ES_tradnl"/>
        </w:rPr>
      </w:pPr>
    </w:p>
    <w:p w14:paraId="5BA5EFE1" w14:textId="77777777" w:rsidR="00841C3D" w:rsidRPr="00C110B0" w:rsidRDefault="00841C3D" w:rsidP="00841C3D">
      <w:pPr>
        <w:numPr>
          <w:ilvl w:val="0"/>
          <w:numId w:val="5"/>
        </w:numPr>
        <w:spacing w:line="360" w:lineRule="auto"/>
        <w:ind w:left="0" w:firstLine="0"/>
        <w:contextualSpacing/>
        <w:jc w:val="both"/>
        <w:rPr>
          <w:rFonts w:ascii="Palatino Linotype" w:eastAsia="Calibri" w:hAnsi="Palatino Linotype" w:cs="Times New Roman"/>
          <w:lang w:val="es-ES"/>
        </w:rPr>
      </w:pPr>
      <w:r w:rsidRPr="00C110B0">
        <w:rPr>
          <w:rFonts w:ascii="Palatino Linotype" w:eastAsia="Calibri" w:hAnsi="Palatino Linotype" w:cs="Times New Roman"/>
          <w:lang w:val="es-MX"/>
        </w:rPr>
        <w:t xml:space="preserve">Así, </w:t>
      </w:r>
      <w:r w:rsidRPr="00C110B0">
        <w:rPr>
          <w:rFonts w:ascii="Palatino Linotype" w:eastAsia="Calibri" w:hAnsi="Palatino Linotype" w:cs="Times New Roman"/>
        </w:rPr>
        <w:t xml:space="preserve">por lo que hace a las causas de sobreseimiento contenidas en la fracción III del artículo 192 de la </w:t>
      </w:r>
      <w:r w:rsidRPr="00C110B0">
        <w:rPr>
          <w:rFonts w:ascii="Palatino Linotype" w:eastAsia="Calibri" w:hAnsi="Palatino Linotype" w:cs="Times New Roman"/>
          <w:b/>
        </w:rPr>
        <w:t>Ley de Transparencia y Acceso a la Información Pública del Estado de México y Municipios</w:t>
      </w:r>
      <w:r w:rsidRPr="00C110B0">
        <w:rPr>
          <w:rFonts w:ascii="Palatino Linotype" w:eastAsia="Calibri" w:hAnsi="Palatino Linotype" w:cs="Times New Roman"/>
        </w:rPr>
        <w:t xml:space="preserve">, es oportuno señalar que estos requisitos privilegian la existencia de elementos de fondo, tales como el desistimiento o fallecimiento del </w:t>
      </w:r>
      <w:r w:rsidRPr="00C110B0">
        <w:rPr>
          <w:rFonts w:ascii="Palatino Linotype" w:eastAsia="Calibri" w:hAnsi="Palatino Linotype" w:cs="Times New Roman"/>
          <w:b/>
        </w:rPr>
        <w:t>RECURRENTE</w:t>
      </w:r>
      <w:r w:rsidRPr="00C110B0">
        <w:rPr>
          <w:rFonts w:ascii="Palatino Linotype" w:eastAsia="Calibri" w:hAnsi="Palatino Linotype" w:cs="Times New Roman"/>
        </w:rPr>
        <w:t xml:space="preserve"> o que el </w:t>
      </w:r>
      <w:r w:rsidRPr="00C110B0">
        <w:rPr>
          <w:rFonts w:ascii="Palatino Linotype" w:eastAsia="Calibri" w:hAnsi="Palatino Linotype" w:cs="Times New Roman"/>
          <w:b/>
        </w:rPr>
        <w:t>SUJETO OBLIGADO</w:t>
      </w:r>
      <w:r w:rsidRPr="00C110B0">
        <w:rPr>
          <w:rFonts w:ascii="Palatino Linotype" w:eastAsia="Calibri" w:hAnsi="Palatino Linotype" w:cs="Times New Roman"/>
        </w:rPr>
        <w:t xml:space="preserve"> </w:t>
      </w:r>
      <w:r w:rsidRPr="00C110B0">
        <w:rPr>
          <w:rFonts w:ascii="Palatino Linotype" w:eastAsia="Calibri" w:hAnsi="Palatino Linotype" w:cs="Times New Roman"/>
          <w:b/>
          <w:u w:val="single"/>
        </w:rPr>
        <w:t>modifique o revoque el acto</w:t>
      </w:r>
      <w:r w:rsidRPr="00C110B0">
        <w:rPr>
          <w:rFonts w:ascii="Palatino Linotype" w:eastAsia="Calibri" w:hAnsi="Palatino Linotype" w:cs="Times New Roman"/>
        </w:rPr>
        <w:t>; de ahí que la actualización de alguno de éstos trae como consecuencia que el medio de impugnación se concluya sin que se analice el objeto de estudio planteado, es decir se sobresea.</w:t>
      </w:r>
    </w:p>
    <w:p w14:paraId="07F0633B" w14:textId="77777777" w:rsidR="00841C3D" w:rsidRPr="00C110B0" w:rsidRDefault="00841C3D" w:rsidP="00841C3D">
      <w:pPr>
        <w:spacing w:line="360" w:lineRule="auto"/>
        <w:contextualSpacing/>
        <w:jc w:val="both"/>
        <w:rPr>
          <w:rFonts w:ascii="Palatino Linotype" w:eastAsia="Calibri" w:hAnsi="Palatino Linotype" w:cs="Times New Roman"/>
          <w:lang w:val="es-ES"/>
        </w:rPr>
      </w:pPr>
    </w:p>
    <w:p w14:paraId="2C1B95C4" w14:textId="77777777" w:rsidR="00841C3D" w:rsidRPr="00C110B0" w:rsidRDefault="00841C3D" w:rsidP="00841C3D">
      <w:pPr>
        <w:numPr>
          <w:ilvl w:val="0"/>
          <w:numId w:val="5"/>
        </w:numPr>
        <w:spacing w:line="360" w:lineRule="auto"/>
        <w:ind w:left="0" w:firstLine="0"/>
        <w:contextualSpacing/>
        <w:jc w:val="both"/>
        <w:rPr>
          <w:rFonts w:ascii="Palatino Linotype" w:eastAsia="Calibri" w:hAnsi="Palatino Linotype" w:cs="Times New Roman"/>
          <w:lang w:val="es-ES"/>
        </w:rPr>
      </w:pPr>
      <w:r w:rsidRPr="00C110B0">
        <w:rPr>
          <w:rFonts w:ascii="Palatino Linotype" w:eastAsia="Calibri" w:hAnsi="Palatino Linotype" w:cs="Times New Roman"/>
        </w:rPr>
        <w:t xml:space="preserve">Para los efectos de esta resolución, es oportuno precisar los alcances jurídicos de la fracción III de la disposición legal transcrita. Así, procede el sobreseimiento del recurso de revisión cuando el </w:t>
      </w:r>
      <w:r w:rsidRPr="00C110B0">
        <w:rPr>
          <w:rFonts w:ascii="Palatino Linotype" w:eastAsia="Calibri" w:hAnsi="Palatino Linotype" w:cs="Times New Roman"/>
          <w:b/>
        </w:rPr>
        <w:t>SUJETO OBLIGADO</w:t>
      </w:r>
      <w:r w:rsidRPr="00C110B0">
        <w:rPr>
          <w:rFonts w:ascii="Palatino Linotype" w:eastAsia="Calibri" w:hAnsi="Palatino Linotype" w:cs="Times New Roman"/>
        </w:rPr>
        <w:t>:</w:t>
      </w:r>
    </w:p>
    <w:p w14:paraId="394D570C" w14:textId="77777777" w:rsidR="00841C3D" w:rsidRPr="00C110B0" w:rsidRDefault="00841C3D" w:rsidP="00841C3D">
      <w:pPr>
        <w:spacing w:line="360" w:lineRule="auto"/>
        <w:contextualSpacing/>
        <w:jc w:val="both"/>
        <w:rPr>
          <w:rFonts w:ascii="Palatino Linotype" w:eastAsia="Calibri" w:hAnsi="Palatino Linotype" w:cs="Times New Roman"/>
          <w:lang w:val="es-ES"/>
        </w:rPr>
      </w:pPr>
    </w:p>
    <w:p w14:paraId="67112ED7" w14:textId="77777777" w:rsidR="00841C3D" w:rsidRPr="00C110B0" w:rsidRDefault="00841C3D" w:rsidP="00841C3D">
      <w:pPr>
        <w:numPr>
          <w:ilvl w:val="0"/>
          <w:numId w:val="3"/>
        </w:numPr>
        <w:spacing w:line="360" w:lineRule="auto"/>
        <w:ind w:left="567" w:right="616" w:firstLine="0"/>
        <w:contextualSpacing/>
        <w:jc w:val="both"/>
        <w:rPr>
          <w:rFonts w:ascii="Palatino Linotype" w:hAnsi="Palatino Linotype" w:cs="Arial"/>
        </w:rPr>
      </w:pPr>
      <w:r w:rsidRPr="00C110B0">
        <w:rPr>
          <w:rFonts w:ascii="Palatino Linotype" w:hAnsi="Palatino Linotype" w:cs="Arial"/>
          <w:b/>
        </w:rPr>
        <w:t>Modifique el acto impugnado:</w:t>
      </w:r>
      <w:r w:rsidRPr="00C110B0">
        <w:rPr>
          <w:rFonts w:ascii="Palatino Linotype" w:hAnsi="Palatino Linotype" w:cs="Arial"/>
        </w:rPr>
        <w:t xml:space="preserve"> Se actualiza cuando el </w:t>
      </w:r>
      <w:r w:rsidRPr="00C110B0">
        <w:rPr>
          <w:rFonts w:ascii="Palatino Linotype" w:hAnsi="Palatino Linotype" w:cs="Arial"/>
          <w:b/>
        </w:rPr>
        <w:t>SUJETO OBLIGADO</w:t>
      </w:r>
      <w:r w:rsidRPr="00C110B0">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193ED2E3" w14:textId="77777777" w:rsidR="00841C3D" w:rsidRPr="00C110B0" w:rsidRDefault="00841C3D" w:rsidP="00841C3D">
      <w:pPr>
        <w:spacing w:line="360" w:lineRule="auto"/>
        <w:ind w:left="1068" w:right="567"/>
        <w:contextualSpacing/>
        <w:jc w:val="both"/>
        <w:rPr>
          <w:rFonts w:ascii="Palatino Linotype" w:hAnsi="Palatino Linotype" w:cs="Arial"/>
        </w:rPr>
      </w:pPr>
    </w:p>
    <w:p w14:paraId="1A2D0DB5" w14:textId="77777777" w:rsidR="00841C3D" w:rsidRPr="00C110B0" w:rsidRDefault="00841C3D" w:rsidP="00841C3D">
      <w:pPr>
        <w:numPr>
          <w:ilvl w:val="0"/>
          <w:numId w:val="3"/>
        </w:numPr>
        <w:spacing w:line="360" w:lineRule="auto"/>
        <w:ind w:left="567" w:right="616" w:firstLine="0"/>
        <w:contextualSpacing/>
        <w:jc w:val="both"/>
        <w:rPr>
          <w:rFonts w:ascii="Palatino Linotype" w:hAnsi="Palatino Linotype" w:cs="Arial"/>
        </w:rPr>
      </w:pPr>
      <w:r w:rsidRPr="00C110B0">
        <w:rPr>
          <w:rFonts w:ascii="Palatino Linotype" w:hAnsi="Palatino Linotype" w:cs="Arial"/>
          <w:b/>
        </w:rPr>
        <w:lastRenderedPageBreak/>
        <w:t>Revoque el acto impugnado:</w:t>
      </w:r>
      <w:r w:rsidRPr="00C110B0">
        <w:rPr>
          <w:rFonts w:ascii="Palatino Linotype" w:hAnsi="Palatino Linotype" w:cs="Arial"/>
        </w:rPr>
        <w:t xml:space="preserve"> En este supuesto, el </w:t>
      </w:r>
      <w:r w:rsidRPr="00C110B0">
        <w:rPr>
          <w:rFonts w:ascii="Palatino Linotype" w:hAnsi="Palatino Linotype" w:cs="Arial"/>
          <w:b/>
        </w:rPr>
        <w:t>SUJETO OBLIGADO</w:t>
      </w:r>
      <w:r w:rsidRPr="00C110B0">
        <w:rPr>
          <w:rFonts w:ascii="Palatino Linotype" w:hAnsi="Palatino Linotype" w:cs="Arial"/>
        </w:rPr>
        <w:t xml:space="preserve"> deja sin efectos la primera respuesta y en su lugar emite otra que satisfaga lo solicitado por el particular en un primer momento.</w:t>
      </w:r>
    </w:p>
    <w:p w14:paraId="4D7397EB" w14:textId="77777777" w:rsidR="00841C3D" w:rsidRPr="00C110B0" w:rsidRDefault="00841C3D" w:rsidP="00841C3D">
      <w:pPr>
        <w:spacing w:line="360" w:lineRule="auto"/>
        <w:ind w:right="616"/>
        <w:contextualSpacing/>
        <w:jc w:val="both"/>
        <w:rPr>
          <w:rFonts w:ascii="Palatino Linotype" w:hAnsi="Palatino Linotype" w:cs="Arial"/>
        </w:rPr>
      </w:pPr>
    </w:p>
    <w:p w14:paraId="6697F0EE" w14:textId="77777777" w:rsidR="00841C3D" w:rsidRPr="00C110B0" w:rsidRDefault="00841C3D" w:rsidP="00841C3D">
      <w:pPr>
        <w:numPr>
          <w:ilvl w:val="0"/>
          <w:numId w:val="6"/>
        </w:numPr>
        <w:spacing w:line="360" w:lineRule="auto"/>
        <w:ind w:left="0" w:firstLine="0"/>
        <w:contextualSpacing/>
        <w:jc w:val="both"/>
        <w:rPr>
          <w:rFonts w:ascii="Palatino Linotype" w:eastAsia="Calibri" w:hAnsi="Palatino Linotype" w:cs="Times New Roman"/>
        </w:rPr>
      </w:pPr>
      <w:r w:rsidRPr="00C110B0">
        <w:rPr>
          <w:rFonts w:ascii="Palatino Linotype" w:eastAsia="Calibri" w:hAnsi="Palatino Linotype" w:cs="Times New Roman"/>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6E02BD24" w14:textId="77777777" w:rsidR="00841C3D" w:rsidRPr="00C110B0" w:rsidRDefault="00841C3D" w:rsidP="00841C3D">
      <w:pPr>
        <w:spacing w:line="360" w:lineRule="auto"/>
        <w:contextualSpacing/>
        <w:jc w:val="both"/>
        <w:rPr>
          <w:rFonts w:ascii="Palatino Linotype" w:eastAsia="Calibri" w:hAnsi="Palatino Linotype" w:cs="Times New Roman"/>
        </w:rPr>
      </w:pPr>
    </w:p>
    <w:p w14:paraId="7A1EF061" w14:textId="77777777" w:rsidR="00841C3D" w:rsidRPr="00C110B0" w:rsidRDefault="00841C3D" w:rsidP="00841C3D">
      <w:pPr>
        <w:numPr>
          <w:ilvl w:val="0"/>
          <w:numId w:val="6"/>
        </w:numPr>
        <w:spacing w:line="360" w:lineRule="auto"/>
        <w:ind w:left="0" w:firstLine="0"/>
        <w:contextualSpacing/>
        <w:jc w:val="both"/>
        <w:rPr>
          <w:rFonts w:ascii="Palatino Linotype" w:eastAsia="Calibri" w:hAnsi="Palatino Linotype" w:cs="Times New Roman"/>
        </w:rPr>
      </w:pPr>
      <w:r w:rsidRPr="00C110B0">
        <w:rPr>
          <w:rFonts w:ascii="Palatino Linotype" w:eastAsia="Calibri" w:hAnsi="Palatino Linotype" w:cs="Times New Roman"/>
        </w:rPr>
        <w:t xml:space="preserve">En el presente asunto, este Pleno advierte que el </w:t>
      </w:r>
      <w:r w:rsidRPr="00C110B0">
        <w:rPr>
          <w:rFonts w:ascii="Palatino Linotype" w:eastAsia="Calibri" w:hAnsi="Palatino Linotype" w:cs="Times New Roman"/>
          <w:b/>
        </w:rPr>
        <w:t>SUJETO OBLIGADO</w:t>
      </w:r>
      <w:r w:rsidRPr="00C110B0">
        <w:rPr>
          <w:rFonts w:ascii="Palatino Linotype" w:eastAsia="Calibri" w:hAnsi="Palatino Linotype" w:cs="Times New Roman"/>
        </w:rPr>
        <w:t xml:space="preserve"> con la información enviada a través del informe de justificación, </w:t>
      </w:r>
      <w:r w:rsidRPr="00C110B0">
        <w:rPr>
          <w:rFonts w:ascii="Palatino Linotype" w:eastAsia="Calibri" w:hAnsi="Palatino Linotype" w:cs="Times New Roman"/>
          <w:b/>
        </w:rPr>
        <w:t>modifica</w:t>
      </w:r>
      <w:r w:rsidRPr="00C110B0">
        <w:rPr>
          <w:rFonts w:ascii="Palatino Linotype" w:eastAsia="Calibri" w:hAnsi="Palatino Linotype" w:cs="Times New Roman"/>
        </w:rPr>
        <w:t xml:space="preserve"> el acto que le dio origen al recurso de revisión, lo que trae como consecuencia que el mismo quede sin materia, actualizándose de este modo, la hipótesis jurídica contenida en la fracción III del citado artículo.</w:t>
      </w:r>
    </w:p>
    <w:p w14:paraId="0FF8C56F" w14:textId="77777777" w:rsidR="00841C3D" w:rsidRPr="00C110B0" w:rsidRDefault="00841C3D" w:rsidP="00841C3D">
      <w:pPr>
        <w:spacing w:line="360" w:lineRule="auto"/>
        <w:ind w:left="720"/>
        <w:contextualSpacing/>
        <w:rPr>
          <w:rFonts w:ascii="Palatino Linotype" w:eastAsia="Calibri" w:hAnsi="Palatino Linotype" w:cs="Times New Roman"/>
        </w:rPr>
      </w:pPr>
    </w:p>
    <w:p w14:paraId="55BAE11B" w14:textId="77777777" w:rsidR="00841C3D" w:rsidRPr="00C110B0" w:rsidRDefault="00841C3D" w:rsidP="00841C3D">
      <w:pPr>
        <w:numPr>
          <w:ilvl w:val="0"/>
          <w:numId w:val="6"/>
        </w:numPr>
        <w:spacing w:line="360" w:lineRule="auto"/>
        <w:ind w:left="0" w:firstLine="0"/>
        <w:contextualSpacing/>
        <w:jc w:val="both"/>
        <w:rPr>
          <w:rFonts w:ascii="Palatino Linotype" w:eastAsia="Calibri" w:hAnsi="Palatino Linotype" w:cs="Times New Roman"/>
        </w:rPr>
      </w:pPr>
      <w:r w:rsidRPr="00C110B0">
        <w:rPr>
          <w:rFonts w:ascii="Palatino Linotype" w:eastAsia="Calibri" w:hAnsi="Palatino Linotype" w:cs="Times New Roman"/>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C110B0">
        <w:rPr>
          <w:rFonts w:ascii="Palatino Linotype" w:eastAsia="Calibri" w:hAnsi="Palatino Linotype" w:cs="Times New Roman"/>
          <w:b/>
        </w:rPr>
        <w:t>SUJETOS OBLIGADOS</w:t>
      </w:r>
      <w:r w:rsidRPr="00C110B0">
        <w:rPr>
          <w:rFonts w:ascii="Palatino Linotype" w:eastAsia="Calibri" w:hAnsi="Palatino Linotype" w:cs="Times New Roman"/>
        </w:rPr>
        <w:t xml:space="preserve"> o la negativa de entrega de la misma, derivada de la solicitud de información pública.</w:t>
      </w:r>
    </w:p>
    <w:p w14:paraId="7D5AA1F8" w14:textId="77777777" w:rsidR="00841C3D" w:rsidRPr="00C110B0" w:rsidRDefault="00841C3D" w:rsidP="00841C3D">
      <w:pPr>
        <w:spacing w:line="360" w:lineRule="auto"/>
        <w:ind w:left="720"/>
        <w:contextualSpacing/>
        <w:rPr>
          <w:rFonts w:ascii="Palatino Linotype" w:eastAsia="Calibri" w:hAnsi="Palatino Linotype" w:cs="Times New Roman"/>
        </w:rPr>
      </w:pPr>
    </w:p>
    <w:p w14:paraId="1904AD25" w14:textId="77777777" w:rsidR="00841C3D" w:rsidRPr="00C110B0" w:rsidRDefault="00841C3D" w:rsidP="00841C3D">
      <w:pPr>
        <w:numPr>
          <w:ilvl w:val="0"/>
          <w:numId w:val="6"/>
        </w:numPr>
        <w:spacing w:line="360" w:lineRule="auto"/>
        <w:ind w:left="0" w:firstLine="0"/>
        <w:contextualSpacing/>
        <w:jc w:val="both"/>
        <w:rPr>
          <w:rFonts w:ascii="Palatino Linotype" w:eastAsia="Calibri" w:hAnsi="Palatino Linotype" w:cs="Times New Roman"/>
        </w:rPr>
      </w:pPr>
      <w:r w:rsidRPr="00C110B0">
        <w:rPr>
          <w:rFonts w:ascii="Palatino Linotype" w:eastAsia="Calibri" w:hAnsi="Palatino Linotype" w:cs="Times New Roman"/>
        </w:rPr>
        <w:lastRenderedPageBreak/>
        <w:t xml:space="preserve">De este modo, cuando el </w:t>
      </w:r>
      <w:r w:rsidRPr="00C110B0">
        <w:rPr>
          <w:rFonts w:ascii="Palatino Linotype" w:eastAsia="Calibri" w:hAnsi="Palatino Linotype" w:cs="Times New Roman"/>
          <w:b/>
        </w:rPr>
        <w:t xml:space="preserve">SUJETO OBLIGADO, </w:t>
      </w:r>
      <w:r w:rsidRPr="00C110B0">
        <w:rPr>
          <w:rFonts w:ascii="Palatino Linotype" w:eastAsia="Calibri" w:hAnsi="Palatino Linotype" w:cs="Times New Roman"/>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C110B0">
        <w:rPr>
          <w:rFonts w:ascii="Palatino Linotype" w:eastAsia="Calibri" w:hAnsi="Palatino Linotype" w:cs="Times New Roman"/>
          <w:i/>
        </w:rPr>
        <w:t>litis</w:t>
      </w:r>
      <w:proofErr w:type="spellEnd"/>
      <w:r w:rsidRPr="00C110B0">
        <w:rPr>
          <w:rFonts w:ascii="Palatino Linotype" w:eastAsia="Calibri" w:hAnsi="Palatino Linotype" w:cs="Times New Roman"/>
        </w:rPr>
        <w:t xml:space="preserve"> planteada, debido a que la afectación en su esfera de derechos fue restituida por la propia autoridad que emitió el acto motivo de impugnación.</w:t>
      </w:r>
    </w:p>
    <w:p w14:paraId="63731644" w14:textId="77777777" w:rsidR="00841C3D" w:rsidRPr="00C110B0" w:rsidRDefault="00841C3D" w:rsidP="00841C3D">
      <w:pPr>
        <w:spacing w:line="360" w:lineRule="auto"/>
        <w:ind w:left="720"/>
        <w:contextualSpacing/>
        <w:rPr>
          <w:rFonts w:ascii="Palatino Linotype" w:eastAsia="Calibri" w:hAnsi="Palatino Linotype" w:cs="Times New Roman"/>
        </w:rPr>
      </w:pPr>
    </w:p>
    <w:p w14:paraId="512A26E3" w14:textId="77777777" w:rsidR="00841C3D" w:rsidRPr="00C110B0" w:rsidRDefault="00841C3D" w:rsidP="00841C3D">
      <w:pPr>
        <w:numPr>
          <w:ilvl w:val="0"/>
          <w:numId w:val="6"/>
        </w:numPr>
        <w:spacing w:line="360" w:lineRule="auto"/>
        <w:ind w:left="0" w:firstLine="0"/>
        <w:contextualSpacing/>
        <w:jc w:val="both"/>
        <w:rPr>
          <w:rFonts w:ascii="Palatino Linotype" w:eastAsia="Calibri" w:hAnsi="Palatino Linotype" w:cs="Times New Roman"/>
        </w:rPr>
      </w:pPr>
      <w:r w:rsidRPr="00C110B0">
        <w:rPr>
          <w:rFonts w:ascii="Palatino Linotype" w:eastAsia="Calibri" w:hAnsi="Palatino Linotype" w:cs="Times New Roman"/>
        </w:rPr>
        <w:t>Sirve de sustento a lo anterior la siguiente jurisprudencia por contradicción, cuyo rubro, texto y datos de identificación son los siguientes:</w:t>
      </w:r>
    </w:p>
    <w:p w14:paraId="5922B9CA" w14:textId="77777777" w:rsidR="00841C3D" w:rsidRPr="00C110B0" w:rsidRDefault="00841C3D" w:rsidP="00841C3D">
      <w:pPr>
        <w:spacing w:line="360" w:lineRule="auto"/>
        <w:ind w:left="567" w:right="616"/>
        <w:contextualSpacing/>
        <w:jc w:val="both"/>
        <w:rPr>
          <w:rFonts w:ascii="Palatino Linotype" w:eastAsia="Calibri" w:hAnsi="Palatino Linotype" w:cs="Times New Roman"/>
        </w:rPr>
      </w:pPr>
    </w:p>
    <w:p w14:paraId="243E66BB" w14:textId="77777777" w:rsidR="00841C3D" w:rsidRPr="00C110B0" w:rsidRDefault="00841C3D" w:rsidP="00841C3D">
      <w:pPr>
        <w:spacing w:line="360" w:lineRule="auto"/>
        <w:ind w:left="567" w:right="616"/>
        <w:contextualSpacing/>
        <w:jc w:val="both"/>
        <w:rPr>
          <w:rFonts w:ascii="Palatino Linotype" w:eastAsia="Calibri" w:hAnsi="Palatino Linotype" w:cs="Times New Roman"/>
          <w:i/>
          <w:sz w:val="22"/>
        </w:rPr>
      </w:pPr>
      <w:r w:rsidRPr="00C110B0">
        <w:rPr>
          <w:rFonts w:ascii="Palatino Linotype" w:eastAsia="Calibri" w:hAnsi="Palatino Linotype" w:cs="Times New Roman"/>
          <w:b/>
          <w:i/>
          <w:sz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C110B0">
        <w:rPr>
          <w:rFonts w:ascii="Palatino Linotype" w:eastAsia="Calibri" w:hAnsi="Palatino Linotype" w:cs="Times New Roman"/>
          <w:i/>
          <w:sz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w:t>
      </w:r>
      <w:r w:rsidRPr="00C110B0">
        <w:rPr>
          <w:rFonts w:ascii="Palatino Linotype" w:eastAsia="Calibri" w:hAnsi="Palatino Linotype" w:cs="Times New Roman"/>
          <w:i/>
          <w:sz w:val="22"/>
        </w:rPr>
        <w:lastRenderedPageBreak/>
        <w:t>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08F7E070" w14:textId="77777777" w:rsidR="00841C3D" w:rsidRPr="00C110B0" w:rsidRDefault="00841C3D" w:rsidP="00841C3D">
      <w:pPr>
        <w:spacing w:line="360" w:lineRule="auto"/>
        <w:ind w:left="708"/>
        <w:contextualSpacing/>
        <w:jc w:val="both"/>
        <w:rPr>
          <w:rFonts w:ascii="Palatino Linotype" w:eastAsia="Calibri" w:hAnsi="Palatino Linotype" w:cs="Times New Roman"/>
          <w:i/>
        </w:rPr>
      </w:pPr>
    </w:p>
    <w:p w14:paraId="2869EDA0" w14:textId="77777777" w:rsidR="00841C3D" w:rsidRPr="00C110B0" w:rsidRDefault="00841C3D" w:rsidP="00841C3D">
      <w:pPr>
        <w:numPr>
          <w:ilvl w:val="0"/>
          <w:numId w:val="6"/>
        </w:numPr>
        <w:spacing w:line="360" w:lineRule="auto"/>
        <w:ind w:left="0" w:firstLine="0"/>
        <w:contextualSpacing/>
        <w:jc w:val="both"/>
        <w:rPr>
          <w:rFonts w:ascii="Palatino Linotype" w:eastAsia="Calibri" w:hAnsi="Palatino Linotype" w:cs="Times New Roman"/>
        </w:rPr>
      </w:pPr>
      <w:r w:rsidRPr="00C110B0">
        <w:rPr>
          <w:rFonts w:ascii="Palatino Linotype" w:eastAsia="Calibri" w:hAnsi="Palatino Linotype" w:cs="Times New Roman"/>
        </w:rPr>
        <w:t>La anterior jurisprudencia resulta aplicable al presente asunto, en dos aspectos:</w:t>
      </w:r>
    </w:p>
    <w:p w14:paraId="02CDCACD" w14:textId="77777777" w:rsidR="00841C3D" w:rsidRPr="00C110B0" w:rsidRDefault="00841C3D" w:rsidP="00841C3D">
      <w:pPr>
        <w:spacing w:line="360" w:lineRule="auto"/>
        <w:ind w:left="426"/>
        <w:contextualSpacing/>
        <w:jc w:val="both"/>
        <w:rPr>
          <w:rFonts w:ascii="Palatino Linotype" w:eastAsia="Calibri" w:hAnsi="Palatino Linotype" w:cs="Times New Roman"/>
          <w:sz w:val="28"/>
        </w:rPr>
      </w:pPr>
    </w:p>
    <w:p w14:paraId="2BE9CC60" w14:textId="77777777" w:rsidR="00841C3D" w:rsidRPr="00C110B0" w:rsidRDefault="00841C3D" w:rsidP="00841C3D">
      <w:pPr>
        <w:numPr>
          <w:ilvl w:val="0"/>
          <w:numId w:val="4"/>
        </w:numPr>
        <w:spacing w:line="360" w:lineRule="auto"/>
        <w:ind w:left="567" w:right="616" w:firstLine="0"/>
        <w:contextualSpacing/>
        <w:jc w:val="both"/>
        <w:rPr>
          <w:rFonts w:ascii="Palatino Linotype" w:eastAsia="Calibri" w:hAnsi="Palatino Linotype" w:cs="Times New Roman"/>
        </w:rPr>
      </w:pPr>
      <w:r w:rsidRPr="00C110B0">
        <w:rPr>
          <w:rFonts w:ascii="Palatino Linotype" w:eastAsia="Calibri" w:hAnsi="Palatino Linotype" w:cs="Times New Roman"/>
          <w:b/>
        </w:rPr>
        <w:t>La cesación de los efectos perniciosos del acto de autoridad:</w:t>
      </w:r>
      <w:r w:rsidRPr="00C110B0">
        <w:rPr>
          <w:rFonts w:ascii="Palatino Linotype" w:eastAsia="Calibri" w:hAnsi="Palatino Linotype" w:cs="Times New Roman"/>
        </w:rPr>
        <w:t xml:space="preserve"> Al respecto, la Ley de Transparencia contempla la figura jurídica del sobreseimiento cuando el </w:t>
      </w:r>
      <w:r w:rsidRPr="00C110B0">
        <w:rPr>
          <w:rFonts w:ascii="Palatino Linotype" w:eastAsia="Calibri" w:hAnsi="Palatino Linotype" w:cs="Times New Roman"/>
          <w:b/>
        </w:rPr>
        <w:t>SUJETO OBLIGADO</w:t>
      </w:r>
      <w:r w:rsidRPr="00C110B0">
        <w:rPr>
          <w:rFonts w:ascii="Palatino Linotype" w:eastAsia="Calibri" w:hAnsi="Palatino Linotype" w:cs="Times New Roman"/>
        </w:rPr>
        <w:t xml:space="preserve"> de </w:t>
      </w:r>
      <w:r w:rsidRPr="00C110B0">
        <w:rPr>
          <w:rFonts w:ascii="Palatino Linotype" w:eastAsia="Calibri" w:hAnsi="Palatino Linotype" w:cs="Times New Roman"/>
          <w:i/>
        </w:rPr>
        <w:t>motu proprio</w:t>
      </w:r>
      <w:r w:rsidRPr="00C110B0">
        <w:rPr>
          <w:rFonts w:ascii="Palatino Linotype" w:eastAsia="Calibri" w:hAnsi="Palatino Linotype" w:cs="Times New Roman"/>
        </w:rPr>
        <w:t xml:space="preserve"> modifica o revoca de tal manera el acto motivo de la impugnación que lo deja sin materia; es decir, cesan los efectos de éste y el derecho de acceso a la información pública se encuentra satisfecho.</w:t>
      </w:r>
    </w:p>
    <w:p w14:paraId="435257AB" w14:textId="77777777" w:rsidR="00841C3D" w:rsidRPr="00C110B0" w:rsidRDefault="00841C3D" w:rsidP="00841C3D">
      <w:pPr>
        <w:spacing w:line="360" w:lineRule="auto"/>
        <w:ind w:left="567" w:right="616"/>
        <w:contextualSpacing/>
        <w:rPr>
          <w:rFonts w:ascii="Palatino Linotype" w:eastAsia="Calibri" w:hAnsi="Palatino Linotype" w:cs="Times New Roman"/>
        </w:rPr>
      </w:pPr>
    </w:p>
    <w:p w14:paraId="48FA0EF7" w14:textId="77777777" w:rsidR="00841C3D" w:rsidRPr="00C110B0" w:rsidRDefault="00841C3D" w:rsidP="00841C3D">
      <w:pPr>
        <w:numPr>
          <w:ilvl w:val="0"/>
          <w:numId w:val="4"/>
        </w:numPr>
        <w:spacing w:line="360" w:lineRule="auto"/>
        <w:ind w:left="567" w:right="616" w:firstLine="0"/>
        <w:contextualSpacing/>
        <w:jc w:val="both"/>
        <w:rPr>
          <w:rFonts w:ascii="Palatino Linotype" w:eastAsia="Calibri" w:hAnsi="Palatino Linotype" w:cs="Times New Roman"/>
        </w:rPr>
      </w:pPr>
      <w:r w:rsidRPr="00C110B0">
        <w:rPr>
          <w:rFonts w:ascii="Palatino Linotype" w:eastAsia="Calibri" w:hAnsi="Palatino Linotype" w:cs="Times New Roman"/>
          <w:b/>
        </w:rPr>
        <w:t>El momento procesal para modificar el acto impugnado:</w:t>
      </w:r>
      <w:r w:rsidRPr="00C110B0">
        <w:rPr>
          <w:rFonts w:ascii="Palatino Linotype" w:eastAsia="Calibri" w:hAnsi="Palatino Linotype" w:cs="Times New Roman"/>
        </w:rPr>
        <w:t xml:space="preserve"> Para que se actualice el sobreseimiento de un recurso de revisión, el </w:t>
      </w:r>
      <w:r w:rsidRPr="00C110B0">
        <w:rPr>
          <w:rFonts w:ascii="Palatino Linotype" w:eastAsia="Calibri" w:hAnsi="Palatino Linotype" w:cs="Times New Roman"/>
          <w:b/>
        </w:rPr>
        <w:t>SUJETO OBLIGADO</w:t>
      </w:r>
      <w:r w:rsidRPr="00C110B0">
        <w:rPr>
          <w:rFonts w:ascii="Palatino Linotype" w:eastAsia="Calibri" w:hAnsi="Palatino Linotype" w:cs="Times New Roman"/>
        </w:rPr>
        <w:t xml:space="preserve"> puede entregar o completar la información al momento de rendir su informe de justificación o </w:t>
      </w:r>
      <w:r w:rsidRPr="00C110B0">
        <w:rPr>
          <w:rFonts w:ascii="Palatino Linotype" w:eastAsia="Calibri" w:hAnsi="Palatino Linotype" w:cs="Times New Roman"/>
          <w:b/>
          <w:u w:val="single"/>
        </w:rPr>
        <w:t>posteriormente</w:t>
      </w:r>
      <w:r w:rsidRPr="00C110B0">
        <w:rPr>
          <w:rFonts w:ascii="Palatino Linotype" w:eastAsia="Calibri" w:hAnsi="Palatino Linotype" w:cs="Times New Roman"/>
        </w:rPr>
        <w:t xml:space="preserve"> a éste, siempre y cuando el Pleno del Instituto no haya dictado resolución definitiva.</w:t>
      </w:r>
    </w:p>
    <w:p w14:paraId="3C1CFD63" w14:textId="77777777" w:rsidR="00841C3D" w:rsidRPr="00C110B0" w:rsidRDefault="00841C3D" w:rsidP="00841C3D">
      <w:pPr>
        <w:spacing w:line="360" w:lineRule="auto"/>
        <w:contextualSpacing/>
        <w:jc w:val="both"/>
        <w:rPr>
          <w:rFonts w:ascii="Palatino Linotype" w:eastAsia="Calibri" w:hAnsi="Palatino Linotype" w:cs="Times New Roman"/>
        </w:rPr>
      </w:pPr>
    </w:p>
    <w:p w14:paraId="3F3188C5" w14:textId="77777777" w:rsidR="00841C3D" w:rsidRPr="00C110B0" w:rsidRDefault="00841C3D" w:rsidP="00841C3D">
      <w:pPr>
        <w:numPr>
          <w:ilvl w:val="0"/>
          <w:numId w:val="6"/>
        </w:numPr>
        <w:spacing w:line="360" w:lineRule="auto"/>
        <w:ind w:left="0" w:firstLine="0"/>
        <w:contextualSpacing/>
        <w:jc w:val="both"/>
        <w:rPr>
          <w:rFonts w:ascii="Palatino Linotype" w:eastAsia="Calibri" w:hAnsi="Palatino Linotype" w:cs="Times New Roman"/>
        </w:rPr>
      </w:pPr>
      <w:r w:rsidRPr="00C110B0">
        <w:rPr>
          <w:rFonts w:ascii="Palatino Linotype" w:eastAsia="Calibri" w:hAnsi="Palatino Linotype" w:cs="Times New Roman"/>
        </w:rPr>
        <w:lastRenderedPageBreak/>
        <w:t xml:space="preserve">Eduardo Pallares, en su artículo </w:t>
      </w:r>
      <w:r w:rsidRPr="00C110B0">
        <w:rPr>
          <w:rFonts w:ascii="Palatino Linotype" w:eastAsia="Calibri" w:hAnsi="Palatino Linotype" w:cs="Times New Roman"/>
          <w:i/>
        </w:rPr>
        <w:t>“La caducidad y el sobreseimiento en el amparo”</w:t>
      </w:r>
      <w:r w:rsidRPr="00C110B0">
        <w:rPr>
          <w:rFonts w:ascii="Palatino Linotype" w:eastAsia="Calibri" w:hAnsi="Palatino Linotype" w:cs="Times New Roman"/>
        </w:rPr>
        <w:t xml:space="preserve">, cita la definición de Aguilera Paz, aduciendo que se </w:t>
      </w:r>
      <w:r w:rsidRPr="00C110B0">
        <w:rPr>
          <w:rFonts w:ascii="Palatino Linotype" w:eastAsia="Calibri" w:hAnsi="Palatino Linotype" w:cs="Times New Roman"/>
          <w:i/>
        </w:rPr>
        <w:t>“...entiende por sobreseimiento en el tecnicismo forense, el hecho de cesar en el procedimiento o curso de la causa, por no existir méritos bastantes para entrar en un juicio o para entablar la contienda judicial que debe ser objeto del mismo...”</w:t>
      </w:r>
      <w:r w:rsidRPr="00C110B0">
        <w:rPr>
          <w:rFonts w:ascii="Palatino Linotype" w:eastAsia="Calibri" w:hAnsi="Palatino Linotype" w:cs="Times New Roman"/>
        </w:rPr>
        <w:t>. Asimismo señala que existe el sobreseimiento provisional y el definitivo</w:t>
      </w:r>
      <w:r w:rsidRPr="00C110B0">
        <w:rPr>
          <w:rFonts w:ascii="Palatino Linotype" w:eastAsia="Calibri" w:hAnsi="Palatino Linotype" w:cs="Times New Roman"/>
          <w:i/>
        </w:rPr>
        <w:t>: “...el definitivo es una verdadera sentencia que pone fin al juicio, y que una vez dictada, produce cosa juzgada, mientras que el provisorio tiene por efectos suspender la prosecución de la causa...”</w:t>
      </w:r>
    </w:p>
    <w:p w14:paraId="6A58C42E" w14:textId="77777777" w:rsidR="00841C3D" w:rsidRPr="00C110B0" w:rsidRDefault="00841C3D" w:rsidP="0055488C">
      <w:pPr>
        <w:spacing w:line="360" w:lineRule="auto"/>
        <w:contextualSpacing/>
        <w:jc w:val="both"/>
        <w:rPr>
          <w:rFonts w:ascii="Palatino Linotype" w:eastAsia="Calibri" w:hAnsi="Palatino Linotype" w:cs="Times New Roman"/>
        </w:rPr>
      </w:pPr>
    </w:p>
    <w:p w14:paraId="6A6B1803" w14:textId="77777777" w:rsidR="00841C3D" w:rsidRPr="00C110B0" w:rsidRDefault="00841C3D" w:rsidP="00841C3D">
      <w:pPr>
        <w:numPr>
          <w:ilvl w:val="0"/>
          <w:numId w:val="6"/>
        </w:numPr>
        <w:spacing w:line="360" w:lineRule="auto"/>
        <w:ind w:left="0" w:firstLine="0"/>
        <w:contextualSpacing/>
        <w:jc w:val="both"/>
        <w:rPr>
          <w:rFonts w:ascii="Palatino Linotype" w:eastAsia="Calibri" w:hAnsi="Palatino Linotype" w:cs="Times New Roman"/>
        </w:rPr>
      </w:pPr>
      <w:r w:rsidRPr="00C110B0">
        <w:rPr>
          <w:rFonts w:ascii="Palatino Linotype" w:eastAsia="Calibri" w:hAnsi="Palatino Linotype" w:cs="Times New Roman"/>
        </w:rPr>
        <w:t>Consecuentemente, por lo que hace a los motivos de inconformidad, los mismos devienen inatendibles por actualizar</w:t>
      </w:r>
      <w:r w:rsidR="0055488C" w:rsidRPr="00C110B0">
        <w:rPr>
          <w:rFonts w:ascii="Palatino Linotype" w:eastAsia="Calibri" w:hAnsi="Palatino Linotype" w:cs="Times New Roman"/>
        </w:rPr>
        <w:t>se la figura del sobreseimiento</w:t>
      </w:r>
      <w:r w:rsidRPr="00C110B0">
        <w:rPr>
          <w:rFonts w:ascii="Palatino Linotype" w:eastAsia="Calibri" w:hAnsi="Palatino Linotype" w:cs="Times New Roman"/>
        </w:rPr>
        <w:t>, máxime que se ha dado cumplimiento al derecho de acceso a la información.</w:t>
      </w:r>
    </w:p>
    <w:p w14:paraId="29851C3C" w14:textId="77777777" w:rsidR="00841C3D" w:rsidRPr="00C110B0" w:rsidRDefault="00841C3D" w:rsidP="00841C3D">
      <w:pPr>
        <w:spacing w:line="360" w:lineRule="auto"/>
        <w:contextualSpacing/>
        <w:jc w:val="both"/>
        <w:rPr>
          <w:rFonts w:ascii="Palatino Linotype" w:eastAsia="Calibri" w:hAnsi="Palatino Linotype" w:cs="Times New Roman"/>
        </w:rPr>
      </w:pPr>
    </w:p>
    <w:p w14:paraId="7298E7E9" w14:textId="77777777" w:rsidR="00841C3D" w:rsidRPr="00C110B0" w:rsidRDefault="00841C3D" w:rsidP="00841C3D">
      <w:pPr>
        <w:numPr>
          <w:ilvl w:val="0"/>
          <w:numId w:val="6"/>
        </w:numPr>
        <w:spacing w:line="360" w:lineRule="auto"/>
        <w:ind w:left="0" w:firstLine="0"/>
        <w:contextualSpacing/>
        <w:jc w:val="both"/>
        <w:rPr>
          <w:rFonts w:ascii="Palatino Linotype" w:eastAsia="Calibri" w:hAnsi="Palatino Linotype" w:cs="Times New Roman"/>
        </w:rPr>
      </w:pPr>
      <w:r w:rsidRPr="00C110B0">
        <w:rPr>
          <w:rFonts w:ascii="Palatino Linotype" w:eastAsia="Calibri" w:hAnsi="Palatino Linotype" w:cs="Times New Roman"/>
        </w:rPr>
        <w:t xml:space="preserve">Por lo que para que se actualice el sobreseimiento de un recurso de revisión, el </w:t>
      </w:r>
      <w:r w:rsidRPr="00C110B0">
        <w:rPr>
          <w:rFonts w:ascii="Palatino Linotype" w:eastAsia="Calibri" w:hAnsi="Palatino Linotype" w:cs="Times New Roman"/>
          <w:b/>
        </w:rPr>
        <w:t>SUJETO OBLIGADO</w:t>
      </w:r>
      <w:r w:rsidRPr="00C110B0">
        <w:rPr>
          <w:rFonts w:ascii="Palatino Linotype" w:eastAsia="Calibri" w:hAnsi="Palatino Linotype" w:cs="Times New Roman"/>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6F05C5BC" w14:textId="77777777" w:rsidR="00841C3D" w:rsidRPr="00C110B0" w:rsidRDefault="00841C3D" w:rsidP="00841C3D">
      <w:pPr>
        <w:spacing w:line="360" w:lineRule="auto"/>
        <w:jc w:val="both"/>
        <w:rPr>
          <w:rFonts w:ascii="Palatino Linotype" w:eastAsia="Calibri" w:hAnsi="Palatino Linotype" w:cs="Times New Roman"/>
        </w:rPr>
      </w:pPr>
    </w:p>
    <w:p w14:paraId="4B7FB34F" w14:textId="77777777" w:rsidR="00841C3D" w:rsidRPr="00C110B0" w:rsidRDefault="00841C3D" w:rsidP="00841C3D">
      <w:pPr>
        <w:numPr>
          <w:ilvl w:val="0"/>
          <w:numId w:val="6"/>
        </w:numPr>
        <w:spacing w:line="360" w:lineRule="auto"/>
        <w:ind w:left="0" w:firstLine="0"/>
        <w:contextualSpacing/>
        <w:jc w:val="both"/>
        <w:rPr>
          <w:rFonts w:ascii="Palatino Linotype" w:eastAsia="Calibri" w:hAnsi="Palatino Linotype" w:cs="Times New Roman"/>
        </w:rPr>
      </w:pPr>
      <w:r w:rsidRPr="00C110B0">
        <w:rPr>
          <w:rFonts w:ascii="Palatino Linotype" w:eastAsia="Calibri" w:hAnsi="Palatino Linotype" w:cs="Times New Roman"/>
          <w:lang w:val="es-CO"/>
        </w:rPr>
        <w:t xml:space="preserve">Bajo ese tenor y en términos del artículo 186 fracción I este Pleno determina el </w:t>
      </w:r>
      <w:r w:rsidRPr="00C110B0">
        <w:rPr>
          <w:rFonts w:ascii="Palatino Linotype" w:eastAsia="Calibri" w:hAnsi="Palatino Linotype" w:cs="Times New Roman"/>
          <w:b/>
          <w:lang w:val="es-CO"/>
        </w:rPr>
        <w:t xml:space="preserve">SOBRESEIMIENTO </w:t>
      </w:r>
      <w:r w:rsidRPr="00C110B0">
        <w:rPr>
          <w:rFonts w:ascii="Palatino Linotype" w:eastAsia="Calibri" w:hAnsi="Palatino Linotype" w:cs="Times New Roman"/>
          <w:lang w:val="es-CO"/>
        </w:rPr>
        <w:t>del presente recurso de revisión, toda vez que la afectación al derecho de acceso a la información pública establecido constitucionalmente a favor del particular, ha sido resarcida.</w:t>
      </w:r>
    </w:p>
    <w:p w14:paraId="7D0EBAD5" w14:textId="77777777" w:rsidR="00010588" w:rsidRPr="00C110B0" w:rsidRDefault="00010588" w:rsidP="00010588">
      <w:pPr>
        <w:spacing w:line="360" w:lineRule="auto"/>
        <w:contextualSpacing/>
        <w:jc w:val="both"/>
        <w:rPr>
          <w:rFonts w:ascii="Palatino Linotype" w:eastAsia="Calibri" w:hAnsi="Palatino Linotype" w:cs="Times New Roman"/>
        </w:rPr>
      </w:pPr>
    </w:p>
    <w:p w14:paraId="3922751D" w14:textId="77777777" w:rsidR="00841C3D" w:rsidRPr="00C110B0" w:rsidRDefault="00841C3D" w:rsidP="00841C3D">
      <w:pPr>
        <w:keepNext/>
        <w:keepLines/>
        <w:spacing w:line="360" w:lineRule="auto"/>
        <w:jc w:val="center"/>
        <w:outlineLvl w:val="0"/>
        <w:rPr>
          <w:rFonts w:ascii="Palatino Linotype" w:eastAsiaTheme="majorEastAsia" w:hAnsi="Palatino Linotype" w:cstheme="majorBidi"/>
          <w:b/>
          <w:color w:val="000000" w:themeColor="text1"/>
          <w:lang w:val="es-MX" w:eastAsia="en-US"/>
        </w:rPr>
      </w:pPr>
      <w:bookmarkStart w:id="19" w:name="_Toc528153792"/>
      <w:bookmarkStart w:id="20" w:name="_Toc35535822"/>
      <w:r w:rsidRPr="00C110B0">
        <w:rPr>
          <w:rFonts w:ascii="Palatino Linotype" w:eastAsiaTheme="majorEastAsia" w:hAnsi="Palatino Linotype" w:cstheme="majorBidi"/>
          <w:b/>
          <w:color w:val="000000" w:themeColor="text1"/>
          <w:lang w:val="es-MX" w:eastAsia="en-US"/>
        </w:rPr>
        <w:lastRenderedPageBreak/>
        <w:t>R E S O L U T I V O S</w:t>
      </w:r>
      <w:bookmarkEnd w:id="19"/>
      <w:bookmarkEnd w:id="20"/>
    </w:p>
    <w:p w14:paraId="79F3BD90" w14:textId="77777777" w:rsidR="00841C3D" w:rsidRPr="00C110B0" w:rsidRDefault="00841C3D" w:rsidP="00841C3D">
      <w:pPr>
        <w:keepNext/>
        <w:keepLines/>
        <w:spacing w:line="360" w:lineRule="auto"/>
        <w:jc w:val="center"/>
        <w:outlineLvl w:val="0"/>
        <w:rPr>
          <w:rFonts w:ascii="Palatino Linotype" w:eastAsiaTheme="majorEastAsia" w:hAnsi="Palatino Linotype" w:cstheme="majorBidi"/>
          <w:b/>
          <w:color w:val="000000" w:themeColor="text1"/>
          <w:lang w:val="es-MX" w:eastAsia="en-US"/>
        </w:rPr>
      </w:pPr>
    </w:p>
    <w:p w14:paraId="16BC29F6" w14:textId="77777777" w:rsidR="00F42760" w:rsidRPr="00C110B0" w:rsidRDefault="00F42760" w:rsidP="00F42760">
      <w:pPr>
        <w:pStyle w:val="Sinespaciado"/>
        <w:spacing w:line="360" w:lineRule="auto"/>
        <w:jc w:val="both"/>
        <w:rPr>
          <w:rFonts w:ascii="Palatino Linotype" w:hAnsi="Palatino Linotype"/>
          <w:sz w:val="24"/>
          <w:szCs w:val="24"/>
        </w:rPr>
      </w:pPr>
      <w:r w:rsidRPr="00C110B0">
        <w:rPr>
          <w:rFonts w:ascii="Palatino Linotype" w:hAnsi="Palatino Linotype"/>
          <w:b/>
          <w:sz w:val="24"/>
          <w:szCs w:val="24"/>
        </w:rPr>
        <w:t xml:space="preserve">PRIMERO. </w:t>
      </w:r>
      <w:r w:rsidRPr="00C110B0">
        <w:rPr>
          <w:rFonts w:ascii="Palatino Linotype" w:hAnsi="Palatino Linotype"/>
          <w:sz w:val="24"/>
          <w:szCs w:val="24"/>
        </w:rPr>
        <w:t xml:space="preserve">Se </w:t>
      </w:r>
      <w:r w:rsidRPr="00C110B0">
        <w:rPr>
          <w:rFonts w:ascii="Palatino Linotype" w:hAnsi="Palatino Linotype"/>
          <w:b/>
          <w:sz w:val="24"/>
          <w:szCs w:val="24"/>
        </w:rPr>
        <w:t>SOBRESEE</w:t>
      </w:r>
      <w:r w:rsidRPr="00C110B0">
        <w:rPr>
          <w:rFonts w:ascii="Palatino Linotype" w:hAnsi="Palatino Linotype"/>
          <w:sz w:val="24"/>
          <w:szCs w:val="24"/>
        </w:rPr>
        <w:t xml:space="preserve"> el recurso de revisión número </w:t>
      </w:r>
      <w:r w:rsidRPr="00C110B0">
        <w:rPr>
          <w:rFonts w:ascii="Palatino Linotype" w:hAnsi="Palatino Linotype"/>
          <w:b/>
          <w:sz w:val="24"/>
          <w:szCs w:val="24"/>
        </w:rPr>
        <w:t>00708/INFOEM/IP/RR/2020</w:t>
      </w:r>
      <w:r w:rsidRPr="00C110B0">
        <w:rPr>
          <w:rFonts w:ascii="Palatino Linotype" w:hAnsi="Palatino Linotype"/>
          <w:sz w:val="24"/>
          <w:szCs w:val="24"/>
        </w:rPr>
        <w:t xml:space="preserve">, porque al </w:t>
      </w:r>
      <w:r w:rsidRPr="00C110B0">
        <w:rPr>
          <w:rFonts w:ascii="Palatino Linotype" w:hAnsi="Palatino Linotype"/>
          <w:b/>
          <w:sz w:val="24"/>
          <w:szCs w:val="24"/>
        </w:rPr>
        <w:t>modificar la respuesta a través del informe justificado y atender lo solicitado, el recurso</w:t>
      </w:r>
      <w:r w:rsidRPr="00C110B0">
        <w:rPr>
          <w:rFonts w:ascii="Palatino Linotype" w:hAnsi="Palatino Linotype"/>
          <w:sz w:val="24"/>
          <w:szCs w:val="24"/>
        </w:rPr>
        <w:t xml:space="preserve"> de revisión quedó sin materia en términos del  Considerando </w:t>
      </w:r>
      <w:r w:rsidRPr="00C110B0">
        <w:rPr>
          <w:rFonts w:ascii="Palatino Linotype" w:hAnsi="Palatino Linotype"/>
          <w:b/>
          <w:sz w:val="24"/>
          <w:szCs w:val="24"/>
        </w:rPr>
        <w:t>TERCERO</w:t>
      </w:r>
      <w:r w:rsidRPr="00C110B0">
        <w:rPr>
          <w:rFonts w:ascii="Palatino Linotype" w:hAnsi="Palatino Linotype"/>
          <w:sz w:val="24"/>
          <w:szCs w:val="24"/>
        </w:rPr>
        <w:t xml:space="preserve"> de la presente resolución.</w:t>
      </w:r>
    </w:p>
    <w:p w14:paraId="4BA28487" w14:textId="77777777" w:rsidR="00F42760" w:rsidRPr="00C110B0" w:rsidRDefault="00F42760" w:rsidP="00F42760">
      <w:pPr>
        <w:pStyle w:val="Sinespaciado"/>
        <w:spacing w:line="360" w:lineRule="auto"/>
        <w:jc w:val="both"/>
        <w:rPr>
          <w:rFonts w:ascii="Palatino Linotype" w:hAnsi="Palatino Linotype"/>
          <w:sz w:val="24"/>
          <w:szCs w:val="24"/>
        </w:rPr>
      </w:pPr>
    </w:p>
    <w:p w14:paraId="34C317CB" w14:textId="77777777" w:rsidR="00F42760" w:rsidRPr="00C110B0" w:rsidRDefault="00F42760" w:rsidP="00F42760">
      <w:pPr>
        <w:pStyle w:val="Sinespaciado"/>
        <w:spacing w:line="360" w:lineRule="auto"/>
        <w:jc w:val="both"/>
        <w:rPr>
          <w:rFonts w:ascii="Palatino Linotype" w:eastAsia="Calibri" w:hAnsi="Palatino Linotype" w:cs="Arial"/>
          <w:b/>
          <w:bCs/>
          <w:sz w:val="24"/>
          <w:szCs w:val="24"/>
          <w:lang w:val="es-ES"/>
        </w:rPr>
      </w:pPr>
      <w:r w:rsidRPr="00C110B0">
        <w:rPr>
          <w:rFonts w:ascii="Palatino Linotype" w:eastAsia="Calibri" w:hAnsi="Palatino Linotype" w:cs="Arial"/>
          <w:b/>
          <w:bCs/>
          <w:sz w:val="24"/>
          <w:szCs w:val="24"/>
          <w:lang w:val="es-ES"/>
        </w:rPr>
        <w:t xml:space="preserve">SEGUNDO. REMÍTASE </w:t>
      </w:r>
      <w:r w:rsidRPr="00C110B0">
        <w:rPr>
          <w:rFonts w:ascii="Palatino Linotype" w:eastAsia="Calibri" w:hAnsi="Palatino Linotype" w:cs="Arial"/>
          <w:bCs/>
          <w:sz w:val="24"/>
          <w:szCs w:val="24"/>
          <w:lang w:val="es-ES"/>
        </w:rPr>
        <w:t xml:space="preserve">a través del Sistema de Acceso a la Información Mexiquense </w:t>
      </w:r>
      <w:r w:rsidRPr="00C110B0">
        <w:rPr>
          <w:rFonts w:ascii="Palatino Linotype" w:eastAsia="Calibri" w:hAnsi="Palatino Linotype" w:cs="Arial"/>
          <w:b/>
          <w:bCs/>
          <w:sz w:val="24"/>
          <w:szCs w:val="24"/>
          <w:lang w:val="es-ES"/>
        </w:rPr>
        <w:t xml:space="preserve">(SAIMEX) </w:t>
      </w:r>
      <w:r w:rsidRPr="00C110B0">
        <w:rPr>
          <w:rFonts w:ascii="Palatino Linotype" w:eastAsia="Calibri" w:hAnsi="Palatino Linotype" w:cs="Arial"/>
          <w:bCs/>
          <w:sz w:val="24"/>
          <w:szCs w:val="24"/>
          <w:lang w:val="es-ES"/>
        </w:rPr>
        <w:t>la presente resolución al Titular de la Unidad de Transparencia del</w:t>
      </w:r>
      <w:r w:rsidRPr="00C110B0">
        <w:rPr>
          <w:rFonts w:ascii="Palatino Linotype" w:eastAsia="Calibri" w:hAnsi="Palatino Linotype" w:cs="Arial"/>
          <w:b/>
          <w:bCs/>
          <w:sz w:val="24"/>
          <w:szCs w:val="24"/>
          <w:lang w:val="es-ES"/>
        </w:rPr>
        <w:t xml:space="preserve"> SUJETO OBLIGADO. </w:t>
      </w:r>
    </w:p>
    <w:p w14:paraId="3B749E0A" w14:textId="77777777" w:rsidR="00F42760" w:rsidRPr="00C110B0" w:rsidRDefault="00F42760" w:rsidP="00F42760">
      <w:pPr>
        <w:pStyle w:val="Sinespaciado"/>
        <w:spacing w:line="360" w:lineRule="auto"/>
        <w:jc w:val="both"/>
        <w:rPr>
          <w:rFonts w:ascii="Palatino Linotype" w:eastAsia="Palatino Linotype" w:hAnsi="Palatino Linotype" w:cs="Palatino Linotype"/>
          <w:b/>
          <w:sz w:val="24"/>
          <w:szCs w:val="24"/>
        </w:rPr>
      </w:pPr>
    </w:p>
    <w:p w14:paraId="03DFB091" w14:textId="3AF7AB6B" w:rsidR="00F42760" w:rsidRPr="00C110B0" w:rsidRDefault="00F42760" w:rsidP="00F42760">
      <w:pPr>
        <w:pStyle w:val="Sinespaciado"/>
        <w:spacing w:line="360" w:lineRule="auto"/>
        <w:jc w:val="both"/>
        <w:rPr>
          <w:rFonts w:ascii="Palatino Linotype" w:eastAsia="Times New Roman" w:hAnsi="Palatino Linotype" w:cs="Times New Roman"/>
          <w:color w:val="222222"/>
          <w:sz w:val="24"/>
          <w:szCs w:val="24"/>
          <w:lang w:val="es-ES" w:eastAsia="es-MX"/>
        </w:rPr>
      </w:pPr>
      <w:r w:rsidRPr="00C110B0">
        <w:rPr>
          <w:rFonts w:ascii="Palatino Linotype" w:eastAsia="Times New Roman" w:hAnsi="Palatino Linotype" w:cs="Arial"/>
          <w:b/>
          <w:sz w:val="24"/>
          <w:szCs w:val="24"/>
        </w:rPr>
        <w:t xml:space="preserve">TERCERO. </w:t>
      </w:r>
      <w:r w:rsidRPr="00C110B0">
        <w:rPr>
          <w:rFonts w:ascii="Palatino Linotype" w:eastAsia="Times New Roman" w:hAnsi="Palatino Linotype" w:cs="Times New Roman"/>
          <w:b/>
          <w:bCs/>
          <w:color w:val="222222"/>
          <w:sz w:val="24"/>
          <w:szCs w:val="24"/>
          <w:lang w:val="es-ES"/>
        </w:rPr>
        <w:t xml:space="preserve">Notifíquese </w:t>
      </w:r>
      <w:r w:rsidRPr="00C110B0">
        <w:rPr>
          <w:rFonts w:ascii="Palatino Linotype" w:eastAsia="Times New Roman" w:hAnsi="Palatino Linotype" w:cs="Times New Roman"/>
          <w:bCs/>
          <w:color w:val="222222"/>
          <w:sz w:val="24"/>
          <w:szCs w:val="24"/>
          <w:lang w:val="es-ES"/>
        </w:rPr>
        <w:t xml:space="preserve">a </w:t>
      </w:r>
      <w:r w:rsidR="00587523" w:rsidRPr="00587523">
        <w:rPr>
          <w:rFonts w:ascii="Palatino Linotype" w:hAnsi="Palatino Linotype"/>
          <w:b/>
          <w:sz w:val="24"/>
          <w:szCs w:val="24"/>
          <w:highlight w:val="black"/>
        </w:rPr>
        <w:t>---------------------------------------------</w:t>
      </w:r>
      <w:r w:rsidRPr="00C110B0">
        <w:rPr>
          <w:rFonts w:ascii="Palatino Linotype" w:hAnsi="Palatino Linotype"/>
          <w:b/>
          <w:sz w:val="24"/>
          <w:szCs w:val="24"/>
        </w:rPr>
        <w:t xml:space="preserve"> </w:t>
      </w:r>
      <w:r w:rsidRPr="00C110B0">
        <w:rPr>
          <w:rFonts w:ascii="Palatino Linotype" w:eastAsia="Times New Roman" w:hAnsi="Palatino Linotype" w:cs="Times New Roman"/>
          <w:color w:val="222222"/>
          <w:sz w:val="24"/>
          <w:szCs w:val="24"/>
          <w:lang w:val="es-ES" w:eastAsia="es-MX"/>
        </w:rPr>
        <w:t>la presente resolución.</w:t>
      </w:r>
    </w:p>
    <w:p w14:paraId="3785505E" w14:textId="77777777" w:rsidR="00F42760" w:rsidRPr="00C110B0" w:rsidRDefault="00F42760" w:rsidP="00F42760">
      <w:pPr>
        <w:pStyle w:val="Sinespaciado"/>
        <w:spacing w:line="360" w:lineRule="auto"/>
        <w:jc w:val="both"/>
        <w:rPr>
          <w:rFonts w:ascii="Palatino Linotype" w:eastAsia="Times New Roman" w:hAnsi="Palatino Linotype" w:cs="Times New Roman"/>
          <w:color w:val="222222"/>
          <w:sz w:val="24"/>
          <w:szCs w:val="24"/>
          <w:lang w:val="es-ES" w:eastAsia="es-MX"/>
        </w:rPr>
      </w:pPr>
    </w:p>
    <w:p w14:paraId="1068E7A4" w14:textId="18C733AA" w:rsidR="00F42760" w:rsidRDefault="00F42760" w:rsidP="00F42760">
      <w:pPr>
        <w:shd w:val="clear" w:color="auto" w:fill="FFFFFF"/>
        <w:spacing w:line="360" w:lineRule="auto"/>
        <w:jc w:val="both"/>
        <w:rPr>
          <w:rFonts w:ascii="Palatino Linotype" w:eastAsia="MS Mincho" w:hAnsi="Palatino Linotype" w:cs="Times New Roman"/>
          <w:lang w:val="es-ES"/>
        </w:rPr>
      </w:pPr>
      <w:r w:rsidRPr="00C110B0">
        <w:rPr>
          <w:rFonts w:ascii="Palatino Linotype" w:eastAsia="MS Mincho" w:hAnsi="Palatino Linotype" w:cs="Times New Roman"/>
          <w:b/>
          <w:lang w:val="es-MX"/>
        </w:rPr>
        <w:t>CUARTO.</w:t>
      </w:r>
      <w:r w:rsidRPr="00C110B0">
        <w:rPr>
          <w:rFonts w:ascii="Palatino Linotype" w:eastAsia="MS Mincho" w:hAnsi="Palatino Linotype" w:cs="Times New Roman"/>
          <w:lang w:val="es-MX"/>
        </w:rPr>
        <w:t xml:space="preserve"> </w:t>
      </w:r>
      <w:r w:rsidRPr="00C110B0">
        <w:rPr>
          <w:rFonts w:ascii="Palatino Linotype" w:eastAsia="MS Mincho" w:hAnsi="Palatino Linotype" w:cs="Times New Roman"/>
          <w:lang w:val="es-ES"/>
        </w:rPr>
        <w:t xml:space="preserve">Se hace del conocimiento de </w:t>
      </w:r>
      <w:r w:rsidR="00587523" w:rsidRPr="00587523">
        <w:rPr>
          <w:rFonts w:ascii="Palatino Linotype" w:hAnsi="Palatino Linotype"/>
          <w:b/>
          <w:highlight w:val="black"/>
        </w:rPr>
        <w:t>----------------------------------------------</w:t>
      </w:r>
      <w:r w:rsidRPr="00C110B0">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C110B0">
        <w:rPr>
          <w:rFonts w:ascii="Palatino Linotype" w:eastAsia="MS Mincho" w:hAnsi="Palatino Linotype" w:cs="Times New Roman"/>
          <w:bCs/>
          <w:lang w:val="es-ES"/>
        </w:rPr>
        <w:t>vía juicio de amparo</w:t>
      </w:r>
      <w:r w:rsidRPr="00C110B0">
        <w:rPr>
          <w:rFonts w:ascii="Palatino Linotype" w:eastAsia="MS Mincho" w:hAnsi="Palatino Linotype" w:cs="Times New Roman"/>
          <w:lang w:val="es-ES"/>
        </w:rPr>
        <w:t> en los términos de las leyes aplicables.</w:t>
      </w:r>
    </w:p>
    <w:p w14:paraId="143CE323" w14:textId="7EE28343" w:rsidR="00C110B0" w:rsidRDefault="00C110B0" w:rsidP="00F42760">
      <w:pPr>
        <w:shd w:val="clear" w:color="auto" w:fill="FFFFFF"/>
        <w:spacing w:line="360" w:lineRule="auto"/>
        <w:jc w:val="both"/>
        <w:rPr>
          <w:rFonts w:ascii="Palatino Linotype" w:eastAsia="MS Mincho" w:hAnsi="Palatino Linotype" w:cs="Times New Roman"/>
          <w:lang w:val="es-ES"/>
        </w:rPr>
      </w:pPr>
    </w:p>
    <w:p w14:paraId="1FBE574E" w14:textId="5CCB77B4" w:rsidR="00C110B0" w:rsidRPr="00C110B0" w:rsidRDefault="00C110B0" w:rsidP="00C110B0">
      <w:pPr>
        <w:pStyle w:val="Prrafodelista"/>
        <w:spacing w:line="360" w:lineRule="auto"/>
        <w:ind w:left="0"/>
        <w:jc w:val="both"/>
        <w:rPr>
          <w:rFonts w:ascii="Palatino Linotype" w:hAnsi="Palatino Linotype" w:cs="Arial"/>
          <w:color w:val="000000" w:themeColor="text1"/>
          <w:sz w:val="22"/>
          <w:szCs w:val="22"/>
        </w:rPr>
      </w:pPr>
      <w:r w:rsidRPr="00C110B0">
        <w:rPr>
          <w:rFonts w:ascii="Palatino Linotype" w:hAnsi="Palatino Linotype"/>
          <w:color w:val="000000" w:themeColor="text1"/>
          <w:sz w:val="22"/>
          <w:szCs w:val="22"/>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w:t>
      </w:r>
      <w:r w:rsidRPr="00C110B0">
        <w:rPr>
          <w:rFonts w:ascii="Palatino Linotype" w:hAnsi="Palatino Linotype"/>
          <w:color w:val="000000" w:themeColor="text1"/>
          <w:sz w:val="22"/>
          <w:szCs w:val="22"/>
        </w:rPr>
        <w:lastRenderedPageBreak/>
        <w:t>PARRA NORIEGA; EN LA DÉCIMO TERCERA SESIÓN ORDINARIA CELEBRADA EL DOCE (12) DE AGOSTO DE DOS MIL VEINTE, ANTE EL SECRETARIO TÉCNICO DEL PLENO ALEXIS TAPIA RAMÍREZ.</w:t>
      </w:r>
      <w:r w:rsidRPr="00C110B0">
        <w:rPr>
          <w:rFonts w:ascii="Palatino Linotype" w:hAnsi="Palatino Linotype" w:cs="Arial"/>
          <w:color w:val="000000" w:themeColor="text1"/>
          <w:sz w:val="22"/>
          <w:szCs w:val="22"/>
        </w:rPr>
        <w:t xml:space="preserve"> </w: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C110B0" w14:paraId="71F4E82B" w14:textId="77777777" w:rsidTr="00C110B0">
        <w:trPr>
          <w:trHeight w:val="1807"/>
        </w:trPr>
        <w:tc>
          <w:tcPr>
            <w:tcW w:w="9073" w:type="dxa"/>
            <w:gridSpan w:val="3"/>
            <w:vAlign w:val="center"/>
          </w:tcPr>
          <w:p w14:paraId="642814D7" w14:textId="77777777" w:rsidR="00C110B0" w:rsidRDefault="00C110B0">
            <w:pPr>
              <w:pStyle w:val="Prrafodelista"/>
              <w:spacing w:line="276" w:lineRule="auto"/>
              <w:ind w:left="0"/>
              <w:jc w:val="center"/>
              <w:rPr>
                <w:rFonts w:ascii="Palatino Linotype" w:hAnsi="Palatino Linotype" w:cs="Arial"/>
                <w:color w:val="000000" w:themeColor="text1"/>
              </w:rPr>
            </w:pPr>
          </w:p>
          <w:p w14:paraId="70B45D36" w14:textId="77777777" w:rsidR="00C110B0" w:rsidRDefault="00C110B0">
            <w:pPr>
              <w:pStyle w:val="Prrafodelista"/>
              <w:spacing w:line="276" w:lineRule="auto"/>
              <w:ind w:left="0"/>
              <w:jc w:val="center"/>
              <w:rPr>
                <w:rFonts w:ascii="Palatino Linotype" w:hAnsi="Palatino Linotype" w:cs="Arial"/>
                <w:color w:val="000000" w:themeColor="text1"/>
              </w:rPr>
            </w:pPr>
          </w:p>
          <w:p w14:paraId="191BD15B" w14:textId="77777777" w:rsidR="00C110B0" w:rsidRDefault="00C110B0">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14:paraId="5B3B3CDD" w14:textId="77777777" w:rsidR="00C110B0" w:rsidRDefault="00C110B0">
            <w:pPr>
              <w:spacing w:line="276" w:lineRule="auto"/>
              <w:jc w:val="center"/>
              <w:rPr>
                <w:rFonts w:ascii="Palatino Linotype" w:hAnsi="Palatino Linotype"/>
                <w:color w:val="000000" w:themeColor="text1"/>
              </w:rPr>
            </w:pPr>
            <w:r>
              <w:rPr>
                <w:rFonts w:ascii="Palatino Linotype" w:hAnsi="Palatino Linotype"/>
                <w:color w:val="000000" w:themeColor="text1"/>
              </w:rPr>
              <w:t>Comisionada Presidenta</w:t>
            </w:r>
          </w:p>
          <w:p w14:paraId="0A9ADBF4" w14:textId="77777777" w:rsidR="00C110B0" w:rsidRDefault="00C110B0">
            <w:pPr>
              <w:spacing w:line="276" w:lineRule="auto"/>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C110B0" w14:paraId="7F5C13D9" w14:textId="77777777" w:rsidTr="00C110B0">
        <w:trPr>
          <w:trHeight w:val="2156"/>
        </w:trPr>
        <w:tc>
          <w:tcPr>
            <w:tcW w:w="4253" w:type="dxa"/>
            <w:vAlign w:val="center"/>
          </w:tcPr>
          <w:p w14:paraId="5B7BB33A" w14:textId="77777777" w:rsidR="00C110B0" w:rsidRDefault="00C110B0">
            <w:pPr>
              <w:spacing w:line="276" w:lineRule="auto"/>
              <w:jc w:val="center"/>
              <w:rPr>
                <w:rFonts w:ascii="Palatino Linotype" w:hAnsi="Palatino Linotype" w:cs="Times New Roman"/>
                <w:b/>
                <w:color w:val="000000" w:themeColor="text1"/>
              </w:rPr>
            </w:pPr>
          </w:p>
          <w:p w14:paraId="3397B0C8" w14:textId="77777777" w:rsidR="00C110B0" w:rsidRDefault="00C110B0">
            <w:pPr>
              <w:spacing w:line="276" w:lineRule="auto"/>
              <w:jc w:val="center"/>
              <w:rPr>
                <w:rFonts w:ascii="Palatino Linotype" w:hAnsi="Palatino Linotype" w:cs="Times New Roman"/>
                <w:b/>
                <w:color w:val="000000" w:themeColor="text1"/>
              </w:rPr>
            </w:pPr>
          </w:p>
          <w:p w14:paraId="5D65B408" w14:textId="77777777" w:rsidR="00C110B0" w:rsidRDefault="00C110B0">
            <w:pPr>
              <w:spacing w:line="276" w:lineRule="auto"/>
              <w:jc w:val="center"/>
              <w:rPr>
                <w:rFonts w:ascii="Palatino Linotype" w:hAnsi="Palatino Linotype" w:cs="Times New Roman"/>
                <w:b/>
                <w:color w:val="000000" w:themeColor="text1"/>
              </w:rPr>
            </w:pPr>
          </w:p>
          <w:p w14:paraId="21B88CC5" w14:textId="77777777" w:rsidR="00C110B0" w:rsidRDefault="00C110B0">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Eva </w:t>
            </w:r>
            <w:proofErr w:type="spellStart"/>
            <w:r>
              <w:rPr>
                <w:rFonts w:ascii="Palatino Linotype" w:hAnsi="Palatino Linotype" w:cs="Times New Roman"/>
                <w:b/>
                <w:color w:val="000000" w:themeColor="text1"/>
              </w:rPr>
              <w:t>Abaid</w:t>
            </w:r>
            <w:proofErr w:type="spellEnd"/>
            <w:r>
              <w:rPr>
                <w:rFonts w:ascii="Palatino Linotype" w:hAnsi="Palatino Linotype" w:cs="Times New Roman"/>
                <w:b/>
                <w:color w:val="000000" w:themeColor="text1"/>
              </w:rPr>
              <w:t xml:space="preserve"> </w:t>
            </w:r>
            <w:proofErr w:type="spellStart"/>
            <w:r>
              <w:rPr>
                <w:rFonts w:ascii="Palatino Linotype" w:hAnsi="Palatino Linotype" w:cs="Times New Roman"/>
                <w:b/>
                <w:color w:val="000000" w:themeColor="text1"/>
              </w:rPr>
              <w:t>Yapur</w:t>
            </w:r>
            <w:proofErr w:type="spellEnd"/>
          </w:p>
          <w:p w14:paraId="3FFD30B1" w14:textId="77777777" w:rsidR="00C110B0" w:rsidRDefault="00C110B0">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14:paraId="6F41C8F2" w14:textId="77777777" w:rsidR="00C110B0" w:rsidRDefault="00C110B0">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gridSpan w:val="2"/>
            <w:vAlign w:val="center"/>
          </w:tcPr>
          <w:p w14:paraId="49C6D32A" w14:textId="77777777" w:rsidR="00C110B0" w:rsidRDefault="00C110B0">
            <w:pPr>
              <w:spacing w:line="276" w:lineRule="auto"/>
              <w:jc w:val="center"/>
              <w:rPr>
                <w:rFonts w:ascii="Palatino Linotype" w:hAnsi="Palatino Linotype" w:cs="Times New Roman"/>
                <w:b/>
                <w:color w:val="000000" w:themeColor="text1"/>
              </w:rPr>
            </w:pPr>
          </w:p>
          <w:p w14:paraId="6B9FD7C9" w14:textId="77777777" w:rsidR="00C110B0" w:rsidRDefault="00C110B0">
            <w:pPr>
              <w:spacing w:line="276" w:lineRule="auto"/>
              <w:jc w:val="center"/>
              <w:rPr>
                <w:rFonts w:ascii="Palatino Linotype" w:hAnsi="Palatino Linotype" w:cs="Times New Roman"/>
                <w:b/>
                <w:color w:val="000000" w:themeColor="text1"/>
              </w:rPr>
            </w:pPr>
          </w:p>
          <w:p w14:paraId="6E261894" w14:textId="77777777" w:rsidR="00C110B0" w:rsidRDefault="00C110B0">
            <w:pPr>
              <w:spacing w:line="276" w:lineRule="auto"/>
              <w:jc w:val="center"/>
              <w:rPr>
                <w:rFonts w:ascii="Palatino Linotype" w:hAnsi="Palatino Linotype" w:cs="Times New Roman"/>
                <w:b/>
                <w:color w:val="000000" w:themeColor="text1"/>
              </w:rPr>
            </w:pPr>
          </w:p>
          <w:p w14:paraId="4689C899" w14:textId="77777777" w:rsidR="00C110B0" w:rsidRDefault="00C110B0">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14:paraId="2EE15F8A" w14:textId="77777777" w:rsidR="00C110B0" w:rsidRDefault="00C110B0">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171AEF53" w14:textId="77777777" w:rsidR="00C110B0" w:rsidRDefault="00C110B0">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C110B0" w14:paraId="64423946" w14:textId="77777777" w:rsidTr="00C110B0">
        <w:trPr>
          <w:trHeight w:val="2244"/>
        </w:trPr>
        <w:tc>
          <w:tcPr>
            <w:tcW w:w="4536" w:type="dxa"/>
            <w:gridSpan w:val="2"/>
            <w:vAlign w:val="center"/>
          </w:tcPr>
          <w:p w14:paraId="0A725DBA" w14:textId="77777777" w:rsidR="00C110B0" w:rsidRDefault="00C110B0">
            <w:pPr>
              <w:spacing w:line="276" w:lineRule="auto"/>
              <w:jc w:val="center"/>
              <w:rPr>
                <w:rFonts w:ascii="Palatino Linotype" w:hAnsi="Palatino Linotype" w:cs="Times New Roman"/>
                <w:b/>
                <w:color w:val="000000" w:themeColor="text1"/>
              </w:rPr>
            </w:pPr>
          </w:p>
          <w:p w14:paraId="60825FA4" w14:textId="77777777" w:rsidR="00C110B0" w:rsidRDefault="00C110B0">
            <w:pPr>
              <w:spacing w:line="276" w:lineRule="auto"/>
              <w:jc w:val="center"/>
              <w:rPr>
                <w:rFonts w:ascii="Palatino Linotype" w:hAnsi="Palatino Linotype" w:cs="Times New Roman"/>
                <w:b/>
                <w:color w:val="000000" w:themeColor="text1"/>
              </w:rPr>
            </w:pPr>
          </w:p>
          <w:p w14:paraId="049C03D4" w14:textId="77777777" w:rsidR="00C110B0" w:rsidRDefault="00C110B0">
            <w:pPr>
              <w:spacing w:line="276" w:lineRule="auto"/>
              <w:jc w:val="center"/>
              <w:rPr>
                <w:rFonts w:ascii="Palatino Linotype" w:hAnsi="Palatino Linotype" w:cs="Times New Roman"/>
                <w:b/>
                <w:color w:val="000000" w:themeColor="text1"/>
              </w:rPr>
            </w:pPr>
          </w:p>
          <w:p w14:paraId="704B890B" w14:textId="77777777" w:rsidR="00C110B0" w:rsidRDefault="00C110B0">
            <w:pPr>
              <w:spacing w:line="276" w:lineRule="auto"/>
              <w:jc w:val="center"/>
              <w:rPr>
                <w:rFonts w:ascii="Palatino Linotype" w:hAnsi="Palatino Linotype" w:cs="Times New Roman"/>
                <w:b/>
                <w:color w:val="000000" w:themeColor="text1"/>
              </w:rPr>
            </w:pPr>
          </w:p>
          <w:p w14:paraId="1CD57192" w14:textId="77777777" w:rsidR="00C110B0" w:rsidRDefault="00C110B0">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Javier Martínez Cruz</w:t>
            </w:r>
            <w:r>
              <w:rPr>
                <w:rFonts w:ascii="Palatino Linotype" w:hAnsi="Palatino Linotype" w:cs="Times New Roman"/>
                <w:color w:val="000000" w:themeColor="text1"/>
              </w:rPr>
              <w:t xml:space="preserve"> </w:t>
            </w:r>
          </w:p>
          <w:p w14:paraId="4372AA35" w14:textId="77777777" w:rsidR="00C110B0" w:rsidRDefault="00C110B0">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20F887A0" w14:textId="77777777" w:rsidR="00C110B0" w:rsidRDefault="00C110B0">
            <w:pPr>
              <w:spacing w:line="276" w:lineRule="auto"/>
              <w:jc w:val="center"/>
              <w:rPr>
                <w:rFonts w:ascii="Palatino Linotype" w:hAnsi="Palatino Linotype" w:cs="Times New Roman"/>
                <w:b/>
                <w:color w:val="000000" w:themeColor="text1"/>
              </w:rPr>
            </w:pPr>
            <w:r>
              <w:rPr>
                <w:rFonts w:ascii="Palatino Linotype" w:hAnsi="Palatino Linotype" w:cs="Times New Roman"/>
                <w:color w:val="000000" w:themeColor="text1"/>
              </w:rPr>
              <w:t>(Rúbrica)</w:t>
            </w:r>
          </w:p>
        </w:tc>
        <w:tc>
          <w:tcPr>
            <w:tcW w:w="4537" w:type="dxa"/>
            <w:vAlign w:val="center"/>
          </w:tcPr>
          <w:p w14:paraId="7977CCD4" w14:textId="77777777" w:rsidR="00C110B0" w:rsidRDefault="00C110B0">
            <w:pPr>
              <w:spacing w:line="276" w:lineRule="auto"/>
              <w:jc w:val="center"/>
              <w:rPr>
                <w:rFonts w:ascii="Palatino Linotype" w:hAnsi="Palatino Linotype" w:cs="Times New Roman"/>
                <w:color w:val="000000" w:themeColor="text1"/>
              </w:rPr>
            </w:pPr>
          </w:p>
          <w:p w14:paraId="03F9DAB4" w14:textId="77777777" w:rsidR="00C110B0" w:rsidRDefault="00C110B0">
            <w:pPr>
              <w:spacing w:line="276" w:lineRule="auto"/>
              <w:jc w:val="center"/>
              <w:rPr>
                <w:rFonts w:ascii="Palatino Linotype" w:hAnsi="Palatino Linotype" w:cs="Times New Roman"/>
                <w:color w:val="000000" w:themeColor="text1"/>
              </w:rPr>
            </w:pPr>
          </w:p>
          <w:p w14:paraId="2347DE45" w14:textId="77777777" w:rsidR="00C110B0" w:rsidRDefault="00C110B0">
            <w:pPr>
              <w:spacing w:line="276" w:lineRule="auto"/>
              <w:jc w:val="center"/>
              <w:rPr>
                <w:rFonts w:ascii="Palatino Linotype" w:hAnsi="Palatino Linotype" w:cs="Times New Roman"/>
                <w:color w:val="000000" w:themeColor="text1"/>
              </w:rPr>
            </w:pPr>
          </w:p>
          <w:p w14:paraId="1726BD5C" w14:textId="77777777" w:rsidR="00C110B0" w:rsidRDefault="00C110B0">
            <w:pPr>
              <w:spacing w:line="276" w:lineRule="auto"/>
              <w:jc w:val="center"/>
              <w:rPr>
                <w:rFonts w:ascii="Palatino Linotype" w:hAnsi="Palatino Linotype" w:cs="Times New Roman"/>
                <w:color w:val="000000" w:themeColor="text1"/>
              </w:rPr>
            </w:pPr>
          </w:p>
          <w:p w14:paraId="443B200E" w14:textId="77777777" w:rsidR="00C110B0" w:rsidRDefault="00C110B0">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Luis Gustavo Parra Noriega</w:t>
            </w:r>
          </w:p>
          <w:p w14:paraId="2B498451" w14:textId="77777777" w:rsidR="00C110B0" w:rsidRDefault="00C110B0">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3E65D8FD" w14:textId="77777777" w:rsidR="00C110B0" w:rsidRDefault="00C110B0">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C110B0" w14:paraId="3FE2B8EC" w14:textId="77777777" w:rsidTr="00C110B0">
        <w:trPr>
          <w:trHeight w:val="1953"/>
        </w:trPr>
        <w:tc>
          <w:tcPr>
            <w:tcW w:w="9073" w:type="dxa"/>
            <w:gridSpan w:val="3"/>
            <w:vAlign w:val="center"/>
          </w:tcPr>
          <w:p w14:paraId="5B9C2AB0" w14:textId="77777777" w:rsidR="00C110B0" w:rsidRDefault="00C110B0">
            <w:pPr>
              <w:pStyle w:val="Prrafodelista"/>
              <w:spacing w:line="276" w:lineRule="auto"/>
              <w:ind w:left="0"/>
              <w:jc w:val="center"/>
              <w:rPr>
                <w:rFonts w:ascii="Palatino Linotype" w:hAnsi="Palatino Linotype"/>
                <w:color w:val="000000" w:themeColor="text1"/>
              </w:rPr>
            </w:pPr>
          </w:p>
          <w:p w14:paraId="111E903C" w14:textId="77777777" w:rsidR="00C110B0" w:rsidRDefault="00C110B0">
            <w:pPr>
              <w:pStyle w:val="Prrafodelista"/>
              <w:spacing w:line="276" w:lineRule="auto"/>
              <w:ind w:left="0"/>
              <w:jc w:val="center"/>
              <w:rPr>
                <w:rFonts w:ascii="Palatino Linotype" w:hAnsi="Palatino Linotype"/>
                <w:color w:val="000000" w:themeColor="text1"/>
              </w:rPr>
            </w:pPr>
          </w:p>
          <w:p w14:paraId="5C900FA8" w14:textId="77777777" w:rsidR="00C110B0" w:rsidRDefault="00C110B0">
            <w:pPr>
              <w:pStyle w:val="Prrafodelista"/>
              <w:spacing w:line="276" w:lineRule="auto"/>
              <w:ind w:left="0"/>
              <w:jc w:val="center"/>
              <w:rPr>
                <w:rFonts w:ascii="Palatino Linotype" w:hAnsi="Palatino Linotype"/>
                <w:color w:val="000000" w:themeColor="text1"/>
              </w:rPr>
            </w:pPr>
          </w:p>
          <w:p w14:paraId="59DFA5D7" w14:textId="77777777" w:rsidR="00C110B0" w:rsidRDefault="00C110B0">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14:paraId="73EA18E5" w14:textId="77777777" w:rsidR="00C110B0" w:rsidRDefault="00C110B0">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14:paraId="76CA09B1" w14:textId="77777777" w:rsidR="00C110B0" w:rsidRDefault="00C110B0">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238B289D" w14:textId="1E0D2D83" w:rsidR="00F42760" w:rsidRPr="00C110B0" w:rsidRDefault="00C110B0" w:rsidP="00C110B0">
      <w:pPr>
        <w:spacing w:before="240" w:after="240" w:line="360" w:lineRule="auto"/>
        <w:ind w:right="49"/>
        <w:jc w:val="both"/>
      </w:pPr>
      <w:r>
        <w:rPr>
          <w:rFonts w:ascii="Palatino Linotype" w:hAnsi="Palatino Linotype" w:cs="Arial"/>
          <w:color w:val="000000" w:themeColor="text1"/>
        </w:rPr>
        <w:t xml:space="preserve">Esta hoja corresponde a la resolución del doce (12) de agosto de dos mil veinte emitida en el recurso de revisión </w:t>
      </w:r>
      <w:r w:rsidR="002B36EC">
        <w:rPr>
          <w:rFonts w:ascii="Palatino Linotype" w:hAnsi="Palatino Linotype" w:cs="Arial"/>
          <w:b/>
          <w:bCs/>
          <w:color w:val="000000" w:themeColor="text1"/>
          <w:lang w:eastAsia="es-MX"/>
        </w:rPr>
        <w:t>00708/INFOEM/IP/RR/2020</w:t>
      </w:r>
      <w:r>
        <w:rPr>
          <w:rFonts w:ascii="Palatino Linotype" w:hAnsi="Palatino Linotype" w:cs="Arial"/>
          <w:color w:val="000000" w:themeColor="text1"/>
        </w:rPr>
        <w:t>.</w:t>
      </w:r>
    </w:p>
    <w:sectPr w:rsidR="00F42760" w:rsidRPr="00C110B0" w:rsidSect="0058375C">
      <w:headerReference w:type="even" r:id="rId18"/>
      <w:headerReference w:type="default" r:id="rId19"/>
      <w:footerReference w:type="default" r:id="rId20"/>
      <w:headerReference w:type="first" r:id="rId21"/>
      <w:footerReference w:type="first" r:id="rId2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C4CEA2" w14:textId="77777777" w:rsidR="0056447B" w:rsidRDefault="0056447B" w:rsidP="00C0420D">
      <w:r>
        <w:separator/>
      </w:r>
    </w:p>
  </w:endnote>
  <w:endnote w:type="continuationSeparator" w:id="0">
    <w:p w14:paraId="2D468DD5" w14:textId="77777777" w:rsidR="0056447B" w:rsidRDefault="0056447B" w:rsidP="00C04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5F163301" w14:textId="77777777" w:rsidR="0058375C" w:rsidRPr="00883450" w:rsidRDefault="0058375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546FE">
              <w:rPr>
                <w:rFonts w:ascii="Palatino Linotype" w:hAnsi="Palatino Linotype"/>
                <w:b/>
                <w:bCs/>
                <w:noProof/>
                <w:sz w:val="22"/>
                <w:szCs w:val="20"/>
              </w:rPr>
              <w:t>19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546FE">
              <w:rPr>
                <w:rFonts w:ascii="Palatino Linotype" w:hAnsi="Palatino Linotype"/>
                <w:b/>
                <w:bCs/>
                <w:noProof/>
                <w:sz w:val="22"/>
                <w:szCs w:val="20"/>
              </w:rPr>
              <w:t>19</w:t>
            </w:r>
            <w:r w:rsidRPr="00883450">
              <w:rPr>
                <w:rFonts w:ascii="Palatino Linotype" w:hAnsi="Palatino Linotype"/>
                <w:b/>
                <w:bCs/>
                <w:sz w:val="22"/>
                <w:szCs w:val="20"/>
              </w:rPr>
              <w:fldChar w:fldCharType="end"/>
            </w:r>
          </w:p>
        </w:sdtContent>
      </w:sdt>
    </w:sdtContent>
  </w:sdt>
  <w:p w14:paraId="71AF9330" w14:textId="77777777" w:rsidR="0058375C" w:rsidRDefault="0058375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8AE5A" w14:textId="77777777" w:rsidR="0058375C" w:rsidRPr="00883450" w:rsidRDefault="0058375C" w:rsidP="0058375C">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546FE" w:rsidRPr="004546F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546FE" w:rsidRPr="004546FE">
      <w:rPr>
        <w:rFonts w:ascii="Palatino Linotype" w:hAnsi="Palatino Linotype"/>
        <w:noProof/>
        <w:sz w:val="22"/>
        <w:szCs w:val="22"/>
        <w:lang w:val="es-ES"/>
      </w:rPr>
      <w:t>19</w:t>
    </w:r>
    <w:r w:rsidRPr="00883450">
      <w:rPr>
        <w:rFonts w:ascii="Palatino Linotype" w:hAnsi="Palatino Linotype"/>
        <w:sz w:val="22"/>
        <w:szCs w:val="22"/>
      </w:rPr>
      <w:fldChar w:fldCharType="end"/>
    </w:r>
  </w:p>
  <w:p w14:paraId="01D5AEDB" w14:textId="77777777" w:rsidR="0058375C" w:rsidRPr="00883450" w:rsidRDefault="0058375C">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F73F61" w14:textId="77777777" w:rsidR="0056447B" w:rsidRDefault="0056447B" w:rsidP="00C0420D">
      <w:r>
        <w:separator/>
      </w:r>
    </w:p>
  </w:footnote>
  <w:footnote w:type="continuationSeparator" w:id="0">
    <w:p w14:paraId="7A608787" w14:textId="77777777" w:rsidR="0056447B" w:rsidRDefault="0056447B" w:rsidP="00C042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F13DE" w14:textId="44D8B506" w:rsidR="00C110B0" w:rsidRDefault="004546FE">
    <w:pPr>
      <w:pStyle w:val="Encabezado"/>
    </w:pPr>
    <w:r>
      <w:rPr>
        <w:noProof/>
      </w:rPr>
      <w:pict w14:anchorId="48A575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72641" o:spid="_x0000_s2050" type="#_x0000_t75" style="position:absolute;margin-left:0;margin-top:0;width:609.4pt;height:793.75pt;z-index:-251657216;mso-position-horizontal:center;mso-position-horizontal-relative:margin;mso-position-vertical:center;mso-position-vertical-relative:margin" o:allowincell="f">
          <v:imagedata r:id="rId1" o:title="hoja de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C31949" w14:textId="0E9E8226" w:rsidR="0058375C" w:rsidRDefault="004546FE" w:rsidP="0058375C">
    <w:pPr>
      <w:pStyle w:val="Encabezado"/>
      <w:tabs>
        <w:tab w:val="clear" w:pos="4252"/>
        <w:tab w:val="clear" w:pos="8504"/>
        <w:tab w:val="left" w:pos="8460"/>
      </w:tabs>
    </w:pPr>
    <w:r>
      <w:rPr>
        <w:noProof/>
      </w:rPr>
      <w:pict w14:anchorId="71F3AB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72642" o:spid="_x0000_s2051" type="#_x0000_t75" style="position:absolute;margin-left:-83.15pt;margin-top:-137.75pt;width:609.4pt;height:793.75pt;z-index:-251656192;mso-position-horizontal-relative:margin;mso-position-vertical-relative:margin" o:allowincell="f">
          <v:imagedata r:id="rId1" o:title="hoja de resolución"/>
          <w10:wrap anchorx="margin" anchory="margin"/>
        </v:shape>
      </w:pict>
    </w:r>
    <w:r w:rsidR="0058375C">
      <w:tab/>
    </w:r>
  </w:p>
  <w:p w14:paraId="4DADE713" w14:textId="77777777" w:rsidR="0058375C" w:rsidRDefault="0058375C">
    <w:pPr>
      <w:pStyle w:val="Encabezado"/>
    </w:pPr>
  </w:p>
  <w:tbl>
    <w:tblPr>
      <w:tblStyle w:val="Tablaconcuadrcula"/>
      <w:tblW w:w="6237" w:type="dxa"/>
      <w:tblInd w:w="3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685"/>
    </w:tblGrid>
    <w:tr w:rsidR="0058375C" w:rsidRPr="00674A46" w14:paraId="4A279110" w14:textId="77777777" w:rsidTr="0058375C">
      <w:trPr>
        <w:trHeight w:val="138"/>
      </w:trPr>
      <w:tc>
        <w:tcPr>
          <w:tcW w:w="2552" w:type="dxa"/>
          <w:vAlign w:val="center"/>
        </w:tcPr>
        <w:p w14:paraId="2386B0ED" w14:textId="77777777" w:rsidR="0058375C" w:rsidRPr="00674A46" w:rsidRDefault="0058375C" w:rsidP="0058375C">
          <w:pPr>
            <w:ind w:right="34"/>
            <w:rPr>
              <w:rFonts w:ascii="Palatino Linotype" w:hAnsi="Palatino Linotype"/>
              <w:b/>
              <w:sz w:val="22"/>
              <w:szCs w:val="22"/>
            </w:rPr>
          </w:pPr>
          <w:r>
            <w:rPr>
              <w:rFonts w:ascii="Palatino Linotype" w:hAnsi="Palatino Linotype"/>
              <w:b/>
              <w:sz w:val="22"/>
              <w:szCs w:val="22"/>
            </w:rPr>
            <w:t>Recurso de R</w:t>
          </w:r>
          <w:r w:rsidRPr="00674A46">
            <w:rPr>
              <w:rFonts w:ascii="Palatino Linotype" w:hAnsi="Palatino Linotype"/>
              <w:b/>
              <w:sz w:val="22"/>
              <w:szCs w:val="22"/>
            </w:rPr>
            <w:t>evisión:</w:t>
          </w:r>
        </w:p>
      </w:tc>
      <w:tc>
        <w:tcPr>
          <w:tcW w:w="3685" w:type="dxa"/>
          <w:vAlign w:val="center"/>
        </w:tcPr>
        <w:p w14:paraId="013E3298" w14:textId="77777777" w:rsidR="0058375C" w:rsidRPr="00674A46" w:rsidRDefault="0058375C" w:rsidP="0058375C">
          <w:pPr>
            <w:pStyle w:val="Encabezado"/>
            <w:jc w:val="both"/>
            <w:rPr>
              <w:rFonts w:ascii="Palatino Linotype" w:hAnsi="Palatino Linotype"/>
              <w:b/>
              <w:sz w:val="22"/>
              <w:szCs w:val="22"/>
            </w:rPr>
          </w:pPr>
          <w:r>
            <w:rPr>
              <w:rFonts w:ascii="Palatino Linotype" w:hAnsi="Palatino Linotype" w:cs="Arial"/>
              <w:b/>
              <w:bCs/>
              <w:sz w:val="22"/>
              <w:szCs w:val="22"/>
              <w:lang w:eastAsia="es-MX"/>
            </w:rPr>
            <w:t>00708/INFOEM/IP/RR/2020</w:t>
          </w:r>
        </w:p>
      </w:tc>
    </w:tr>
    <w:tr w:rsidR="0058375C" w:rsidRPr="00674A46" w14:paraId="79F23A29" w14:textId="77777777" w:rsidTr="0058375C">
      <w:trPr>
        <w:trHeight w:val="233"/>
      </w:trPr>
      <w:tc>
        <w:tcPr>
          <w:tcW w:w="2552" w:type="dxa"/>
          <w:vAlign w:val="center"/>
        </w:tcPr>
        <w:p w14:paraId="6AF4F438" w14:textId="77777777" w:rsidR="0058375C" w:rsidRPr="00674A46" w:rsidRDefault="0058375C" w:rsidP="0058375C">
          <w:pPr>
            <w:ind w:right="34"/>
            <w:rPr>
              <w:rFonts w:ascii="Palatino Linotype" w:hAnsi="Palatino Linotype"/>
              <w:b/>
              <w:sz w:val="22"/>
              <w:szCs w:val="22"/>
            </w:rPr>
          </w:pPr>
          <w:r>
            <w:rPr>
              <w:rFonts w:ascii="Palatino Linotype" w:hAnsi="Palatino Linotype"/>
              <w:b/>
              <w:sz w:val="22"/>
              <w:szCs w:val="22"/>
            </w:rPr>
            <w:t>Sujeto O</w:t>
          </w:r>
          <w:r w:rsidRPr="00674A46">
            <w:rPr>
              <w:rFonts w:ascii="Palatino Linotype" w:hAnsi="Palatino Linotype"/>
              <w:b/>
              <w:sz w:val="22"/>
              <w:szCs w:val="22"/>
            </w:rPr>
            <w:t>bligado:</w:t>
          </w:r>
        </w:p>
      </w:tc>
      <w:tc>
        <w:tcPr>
          <w:tcW w:w="3685" w:type="dxa"/>
          <w:vAlign w:val="center"/>
        </w:tcPr>
        <w:p w14:paraId="5249F2BE" w14:textId="77777777" w:rsidR="0058375C" w:rsidRPr="00B75F20" w:rsidRDefault="0058375C" w:rsidP="0058375C">
          <w:pPr>
            <w:pStyle w:val="Encabezado"/>
            <w:jc w:val="both"/>
            <w:rPr>
              <w:rFonts w:ascii="Palatino Linotype" w:hAnsi="Palatino Linotype"/>
              <w:b/>
              <w:sz w:val="22"/>
              <w:szCs w:val="22"/>
            </w:rPr>
          </w:pPr>
          <w:r>
            <w:rPr>
              <w:rFonts w:ascii="Palatino Linotype" w:hAnsi="Palatino Linotype"/>
              <w:b/>
              <w:sz w:val="22"/>
              <w:szCs w:val="22"/>
            </w:rPr>
            <w:t>Colegio de Educación Profesional Técnica</w:t>
          </w:r>
        </w:p>
      </w:tc>
    </w:tr>
    <w:tr w:rsidR="0058375C" w:rsidRPr="00674A46" w14:paraId="06E68C5D" w14:textId="77777777" w:rsidTr="0058375C">
      <w:trPr>
        <w:trHeight w:val="321"/>
      </w:trPr>
      <w:tc>
        <w:tcPr>
          <w:tcW w:w="2552" w:type="dxa"/>
          <w:vAlign w:val="center"/>
        </w:tcPr>
        <w:p w14:paraId="5CAE409C" w14:textId="77777777" w:rsidR="0058375C" w:rsidRPr="00674A46" w:rsidRDefault="0058375C" w:rsidP="0058375C">
          <w:pPr>
            <w:ind w:right="34"/>
            <w:rPr>
              <w:rFonts w:ascii="Palatino Linotype" w:hAnsi="Palatino Linotype"/>
              <w:b/>
              <w:sz w:val="22"/>
              <w:szCs w:val="22"/>
            </w:rPr>
          </w:pPr>
          <w:r w:rsidRPr="00674A46">
            <w:rPr>
              <w:rFonts w:ascii="Palatino Linotype" w:hAnsi="Palatino Linotype"/>
              <w:b/>
              <w:sz w:val="22"/>
              <w:szCs w:val="22"/>
            </w:rPr>
            <w:t xml:space="preserve">Comisionado </w:t>
          </w:r>
          <w:r>
            <w:rPr>
              <w:rFonts w:ascii="Palatino Linotype" w:hAnsi="Palatino Linotype"/>
              <w:b/>
              <w:sz w:val="22"/>
              <w:szCs w:val="22"/>
            </w:rPr>
            <w:t>P</w:t>
          </w:r>
          <w:r w:rsidRPr="00674A46">
            <w:rPr>
              <w:rFonts w:ascii="Palatino Linotype" w:hAnsi="Palatino Linotype"/>
              <w:b/>
              <w:sz w:val="22"/>
              <w:szCs w:val="22"/>
            </w:rPr>
            <w:t>onente:</w:t>
          </w:r>
        </w:p>
      </w:tc>
      <w:tc>
        <w:tcPr>
          <w:tcW w:w="3685" w:type="dxa"/>
          <w:vAlign w:val="center"/>
        </w:tcPr>
        <w:p w14:paraId="23F19B7B" w14:textId="77777777" w:rsidR="0058375C" w:rsidRPr="00674A46" w:rsidRDefault="0058375C" w:rsidP="0058375C">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55A3749F" w14:textId="77777777" w:rsidR="0058375C" w:rsidRDefault="0058375C" w:rsidP="0058375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5475B" w14:textId="3500AA59" w:rsidR="0058375C" w:rsidRDefault="004546FE" w:rsidP="0058375C">
    <w:pPr>
      <w:pStyle w:val="Encabezado"/>
      <w:tabs>
        <w:tab w:val="clear" w:pos="4252"/>
        <w:tab w:val="clear" w:pos="8504"/>
        <w:tab w:val="left" w:pos="3103"/>
      </w:tabs>
    </w:pPr>
    <w:r>
      <w:rPr>
        <w:noProof/>
      </w:rPr>
      <w:pict w14:anchorId="7593DE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72640" o:spid="_x0000_s2049" type="#_x0000_t75" style="position:absolute;margin-left:0;margin-top:0;width:609.4pt;height:793.75pt;z-index:-251658240;mso-position-horizontal:center;mso-position-horizontal-relative:margin;mso-position-vertical:center;mso-position-vertical-relative:margin" o:allowincell="f">
          <v:imagedata r:id="rId1" o:title="hoja de resolución"/>
          <w10:wrap anchorx="margin" anchory="margin"/>
        </v:shape>
      </w:pict>
    </w:r>
    <w:r w:rsidR="0058375C">
      <w:tab/>
    </w:r>
  </w:p>
  <w:tbl>
    <w:tblPr>
      <w:tblStyle w:val="Tablaconcuadrcula"/>
      <w:tblW w:w="623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685"/>
    </w:tblGrid>
    <w:tr w:rsidR="0058375C" w:rsidRPr="00674A46" w14:paraId="524A0B58" w14:textId="77777777" w:rsidTr="0058375C">
      <w:trPr>
        <w:trHeight w:val="138"/>
        <w:jc w:val="right"/>
      </w:trPr>
      <w:tc>
        <w:tcPr>
          <w:tcW w:w="2552" w:type="dxa"/>
          <w:vAlign w:val="center"/>
        </w:tcPr>
        <w:p w14:paraId="1FCF5FE1" w14:textId="77777777" w:rsidR="0058375C" w:rsidRPr="00674A46" w:rsidRDefault="0058375C" w:rsidP="0058375C">
          <w:pPr>
            <w:rPr>
              <w:rFonts w:ascii="Palatino Linotype" w:hAnsi="Palatino Linotype"/>
              <w:b/>
              <w:sz w:val="22"/>
              <w:szCs w:val="22"/>
            </w:rPr>
          </w:pPr>
          <w:r>
            <w:rPr>
              <w:rFonts w:ascii="Palatino Linotype" w:hAnsi="Palatino Linotype"/>
              <w:b/>
              <w:sz w:val="22"/>
              <w:szCs w:val="22"/>
            </w:rPr>
            <w:t>Recurso de R</w:t>
          </w:r>
          <w:r w:rsidRPr="00674A46">
            <w:rPr>
              <w:rFonts w:ascii="Palatino Linotype" w:hAnsi="Palatino Linotype"/>
              <w:b/>
              <w:sz w:val="22"/>
              <w:szCs w:val="22"/>
            </w:rPr>
            <w:t>evisión:</w:t>
          </w:r>
        </w:p>
      </w:tc>
      <w:tc>
        <w:tcPr>
          <w:tcW w:w="3685" w:type="dxa"/>
          <w:vAlign w:val="center"/>
        </w:tcPr>
        <w:p w14:paraId="719DEAEA" w14:textId="77777777" w:rsidR="0058375C" w:rsidRPr="00674A46" w:rsidRDefault="0058375C" w:rsidP="0058375C">
          <w:pPr>
            <w:pStyle w:val="Encabezado"/>
            <w:rPr>
              <w:rFonts w:ascii="Palatino Linotype" w:hAnsi="Palatino Linotype"/>
              <w:b/>
              <w:sz w:val="22"/>
              <w:szCs w:val="22"/>
            </w:rPr>
          </w:pPr>
          <w:r>
            <w:rPr>
              <w:rFonts w:ascii="Palatino Linotype" w:hAnsi="Palatino Linotype" w:cs="Arial"/>
              <w:b/>
              <w:bCs/>
              <w:sz w:val="22"/>
              <w:szCs w:val="22"/>
              <w:lang w:eastAsia="es-MX"/>
            </w:rPr>
            <w:t>00708/INFOEM/IP/RR/2020</w:t>
          </w:r>
        </w:p>
      </w:tc>
    </w:tr>
    <w:tr w:rsidR="0058375C" w:rsidRPr="00B75F20" w14:paraId="3063BA4C" w14:textId="77777777" w:rsidTr="0058375C">
      <w:trPr>
        <w:trHeight w:val="233"/>
        <w:jc w:val="right"/>
      </w:trPr>
      <w:tc>
        <w:tcPr>
          <w:tcW w:w="2552" w:type="dxa"/>
          <w:vAlign w:val="center"/>
        </w:tcPr>
        <w:p w14:paraId="7DA1FE04" w14:textId="77777777" w:rsidR="0058375C" w:rsidRPr="00674A46" w:rsidRDefault="0058375C" w:rsidP="0058375C">
          <w:pPr>
            <w:rPr>
              <w:rFonts w:ascii="Palatino Linotype" w:hAnsi="Palatino Linotype"/>
              <w:b/>
              <w:sz w:val="22"/>
              <w:szCs w:val="22"/>
            </w:rPr>
          </w:pPr>
          <w:r w:rsidRPr="00674A46">
            <w:rPr>
              <w:rFonts w:ascii="Palatino Linotype" w:hAnsi="Palatino Linotype"/>
              <w:b/>
              <w:sz w:val="22"/>
              <w:szCs w:val="22"/>
            </w:rPr>
            <w:t>Recurrente:</w:t>
          </w:r>
        </w:p>
      </w:tc>
      <w:tc>
        <w:tcPr>
          <w:tcW w:w="3685" w:type="dxa"/>
        </w:tcPr>
        <w:p w14:paraId="4A9AD17E" w14:textId="6C47B752" w:rsidR="0058375C" w:rsidRPr="00B75F20" w:rsidRDefault="000747E3" w:rsidP="0058375C">
          <w:pPr>
            <w:pStyle w:val="Encabezado"/>
            <w:rPr>
              <w:rFonts w:ascii="Palatino Linotype" w:hAnsi="Palatino Linotype"/>
              <w:b/>
              <w:sz w:val="22"/>
              <w:szCs w:val="22"/>
            </w:rPr>
          </w:pPr>
          <w:r w:rsidRPr="000747E3">
            <w:rPr>
              <w:rFonts w:ascii="Palatino Linotype" w:hAnsi="Palatino Linotype"/>
              <w:b/>
              <w:highlight w:val="black"/>
            </w:rPr>
            <w:t>-------------------------------------------</w:t>
          </w:r>
          <w:r w:rsidR="0058375C" w:rsidRPr="00006B95">
            <w:rPr>
              <w:rFonts w:ascii="Palatino Linotype" w:hAnsi="Palatino Linotype"/>
            </w:rPr>
            <w:t xml:space="preserve">  </w:t>
          </w:r>
        </w:p>
      </w:tc>
    </w:tr>
    <w:tr w:rsidR="0058375C" w:rsidRPr="00674A46" w14:paraId="039B1E99" w14:textId="77777777" w:rsidTr="0058375C">
      <w:trPr>
        <w:trHeight w:val="321"/>
        <w:jc w:val="right"/>
      </w:trPr>
      <w:tc>
        <w:tcPr>
          <w:tcW w:w="2552" w:type="dxa"/>
          <w:vAlign w:val="center"/>
        </w:tcPr>
        <w:p w14:paraId="7CEEC22F" w14:textId="77777777" w:rsidR="0058375C" w:rsidRPr="00674A46" w:rsidRDefault="0058375C" w:rsidP="0058375C">
          <w:pPr>
            <w:rPr>
              <w:rFonts w:ascii="Palatino Linotype" w:hAnsi="Palatino Linotype"/>
              <w:b/>
              <w:sz w:val="22"/>
              <w:szCs w:val="22"/>
            </w:rPr>
          </w:pPr>
          <w:r>
            <w:rPr>
              <w:rFonts w:ascii="Palatino Linotype" w:hAnsi="Palatino Linotype"/>
              <w:b/>
              <w:sz w:val="22"/>
              <w:szCs w:val="22"/>
            </w:rPr>
            <w:t>Sujeto O</w:t>
          </w:r>
          <w:r w:rsidRPr="00674A46">
            <w:rPr>
              <w:rFonts w:ascii="Palatino Linotype" w:hAnsi="Palatino Linotype"/>
              <w:b/>
              <w:sz w:val="22"/>
              <w:szCs w:val="22"/>
            </w:rPr>
            <w:t>bligado:</w:t>
          </w:r>
        </w:p>
      </w:tc>
      <w:tc>
        <w:tcPr>
          <w:tcW w:w="3685" w:type="dxa"/>
          <w:vAlign w:val="center"/>
        </w:tcPr>
        <w:p w14:paraId="6E9C7756" w14:textId="77777777" w:rsidR="0058375C" w:rsidRPr="00674A46" w:rsidRDefault="0058375C" w:rsidP="0058375C">
          <w:pPr>
            <w:pStyle w:val="Encabezado"/>
            <w:jc w:val="both"/>
            <w:rPr>
              <w:rFonts w:ascii="Palatino Linotype" w:hAnsi="Palatino Linotype"/>
              <w:b/>
              <w:sz w:val="22"/>
              <w:szCs w:val="22"/>
            </w:rPr>
          </w:pPr>
          <w:r>
            <w:rPr>
              <w:rFonts w:ascii="Palatino Linotype" w:hAnsi="Palatino Linotype"/>
              <w:b/>
              <w:sz w:val="22"/>
              <w:szCs w:val="22"/>
            </w:rPr>
            <w:t xml:space="preserve">Colegio de Educación Profesional Técnica </w:t>
          </w:r>
        </w:p>
      </w:tc>
    </w:tr>
    <w:tr w:rsidR="0058375C" w:rsidRPr="00674A46" w14:paraId="7CD2EE1F" w14:textId="77777777" w:rsidTr="0058375C">
      <w:trPr>
        <w:trHeight w:val="321"/>
        <w:jc w:val="right"/>
      </w:trPr>
      <w:tc>
        <w:tcPr>
          <w:tcW w:w="2552" w:type="dxa"/>
          <w:vAlign w:val="center"/>
        </w:tcPr>
        <w:p w14:paraId="70F18CE6" w14:textId="77777777" w:rsidR="0058375C" w:rsidRPr="00674A46" w:rsidRDefault="0058375C" w:rsidP="0058375C">
          <w:pPr>
            <w:rPr>
              <w:rFonts w:ascii="Palatino Linotype" w:hAnsi="Palatino Linotype"/>
              <w:b/>
              <w:sz w:val="22"/>
              <w:szCs w:val="22"/>
            </w:rPr>
          </w:pPr>
          <w:r w:rsidRPr="00674A46">
            <w:rPr>
              <w:rFonts w:ascii="Palatino Linotype" w:hAnsi="Palatino Linotype"/>
              <w:b/>
              <w:sz w:val="22"/>
              <w:szCs w:val="22"/>
            </w:rPr>
            <w:t xml:space="preserve">Comisionado </w:t>
          </w:r>
          <w:r>
            <w:rPr>
              <w:rFonts w:ascii="Palatino Linotype" w:hAnsi="Palatino Linotype"/>
              <w:b/>
              <w:sz w:val="22"/>
              <w:szCs w:val="22"/>
            </w:rPr>
            <w:t>P</w:t>
          </w:r>
          <w:r w:rsidRPr="00674A46">
            <w:rPr>
              <w:rFonts w:ascii="Palatino Linotype" w:hAnsi="Palatino Linotype"/>
              <w:b/>
              <w:sz w:val="22"/>
              <w:szCs w:val="22"/>
            </w:rPr>
            <w:t>onente:</w:t>
          </w:r>
        </w:p>
      </w:tc>
      <w:tc>
        <w:tcPr>
          <w:tcW w:w="3685" w:type="dxa"/>
          <w:vAlign w:val="center"/>
        </w:tcPr>
        <w:p w14:paraId="7DB75208" w14:textId="77777777" w:rsidR="0058375C" w:rsidRPr="00674A46" w:rsidRDefault="0058375C" w:rsidP="0058375C">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430606C9" w14:textId="77777777" w:rsidR="0058375C" w:rsidRDefault="0058375C" w:rsidP="0058375C">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91641"/>
    <w:multiLevelType w:val="hybridMultilevel"/>
    <w:tmpl w:val="5644E8E4"/>
    <w:lvl w:ilvl="0" w:tplc="4A1EC83C">
      <w:start w:val="2"/>
      <w:numFmt w:val="lowerLetter"/>
      <w:lvlText w:val="%1."/>
      <w:lvlJc w:val="left"/>
      <w:pPr>
        <w:ind w:left="1080" w:hanging="360"/>
      </w:pPr>
      <w:rPr>
        <w:rFonts w:eastAsia="MS Gothic" w:cs="Times New Roman"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247D196A"/>
    <w:multiLevelType w:val="hybridMultilevel"/>
    <w:tmpl w:val="4ABC5E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 w15:restartNumberingAfterBreak="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70B94BB0"/>
    <w:multiLevelType w:val="hybridMultilevel"/>
    <w:tmpl w:val="1E620F1C"/>
    <w:lvl w:ilvl="0" w:tplc="FA7AA882">
      <w:start w:val="27"/>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6"/>
  </w:num>
  <w:num w:numId="4">
    <w:abstractNumId w:val="2"/>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C3D"/>
    <w:rsid w:val="00010588"/>
    <w:rsid w:val="000257E2"/>
    <w:rsid w:val="000747E3"/>
    <w:rsid w:val="002B36EC"/>
    <w:rsid w:val="00325EF6"/>
    <w:rsid w:val="004546FE"/>
    <w:rsid w:val="004F5AC8"/>
    <w:rsid w:val="00524F1E"/>
    <w:rsid w:val="0055488C"/>
    <w:rsid w:val="0056447B"/>
    <w:rsid w:val="0058375C"/>
    <w:rsid w:val="00587523"/>
    <w:rsid w:val="007002A6"/>
    <w:rsid w:val="00791F6E"/>
    <w:rsid w:val="007A2701"/>
    <w:rsid w:val="00841C3D"/>
    <w:rsid w:val="00943DE0"/>
    <w:rsid w:val="00A95984"/>
    <w:rsid w:val="00B54C29"/>
    <w:rsid w:val="00B77474"/>
    <w:rsid w:val="00C0420D"/>
    <w:rsid w:val="00C04448"/>
    <w:rsid w:val="00C110B0"/>
    <w:rsid w:val="00C42661"/>
    <w:rsid w:val="00CB321F"/>
    <w:rsid w:val="00DB7427"/>
    <w:rsid w:val="00E94AB7"/>
    <w:rsid w:val="00EB5D8A"/>
    <w:rsid w:val="00EC7F7E"/>
    <w:rsid w:val="00F42760"/>
    <w:rsid w:val="00F53B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0AF0D8"/>
  <w15:chartTrackingRefBased/>
  <w15:docId w15:val="{C227DC17-CC77-4083-B17F-D68EC2304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C3D"/>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841C3D"/>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41C3D"/>
    <w:pPr>
      <w:tabs>
        <w:tab w:val="center" w:pos="4252"/>
        <w:tab w:val="right" w:pos="8504"/>
      </w:tabs>
    </w:pPr>
  </w:style>
  <w:style w:type="character" w:customStyle="1" w:styleId="EncabezadoCar">
    <w:name w:val="Encabezado Car"/>
    <w:basedOn w:val="Fuentedeprrafopredeter"/>
    <w:link w:val="Encabezado"/>
    <w:uiPriority w:val="99"/>
    <w:rsid w:val="00841C3D"/>
    <w:rPr>
      <w:rFonts w:eastAsiaTheme="minorEastAsia"/>
      <w:sz w:val="24"/>
      <w:szCs w:val="24"/>
      <w:lang w:val="es-ES_tradnl" w:eastAsia="es-ES"/>
    </w:rPr>
  </w:style>
  <w:style w:type="paragraph" w:styleId="Piedepgina">
    <w:name w:val="footer"/>
    <w:basedOn w:val="Normal"/>
    <w:link w:val="PiedepginaCar"/>
    <w:uiPriority w:val="99"/>
    <w:unhideWhenUsed/>
    <w:rsid w:val="00841C3D"/>
    <w:pPr>
      <w:tabs>
        <w:tab w:val="center" w:pos="4252"/>
        <w:tab w:val="right" w:pos="8504"/>
      </w:tabs>
    </w:pPr>
  </w:style>
  <w:style w:type="character" w:customStyle="1" w:styleId="PiedepginaCar">
    <w:name w:val="Pie de página Car"/>
    <w:basedOn w:val="Fuentedeprrafopredeter"/>
    <w:link w:val="Piedepgina"/>
    <w:uiPriority w:val="99"/>
    <w:rsid w:val="00841C3D"/>
    <w:rPr>
      <w:rFonts w:eastAsiaTheme="minorEastAsia"/>
      <w:sz w:val="24"/>
      <w:szCs w:val="24"/>
      <w:lang w:val="es-ES_tradnl" w:eastAsia="es-ES"/>
    </w:rPr>
  </w:style>
  <w:style w:type="table" w:styleId="Tablaconcuadrcula">
    <w:name w:val="Table Grid"/>
    <w:basedOn w:val="Tablanormal"/>
    <w:uiPriority w:val="39"/>
    <w:rsid w:val="00841C3D"/>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41C3D"/>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41C3D"/>
    <w:rPr>
      <w:rFonts w:eastAsiaTheme="minorEastAsia"/>
      <w:sz w:val="24"/>
      <w:szCs w:val="24"/>
      <w:lang w:val="es-ES_tradnl" w:eastAsia="es-ES"/>
    </w:rPr>
  </w:style>
  <w:style w:type="character" w:styleId="Hipervnculo">
    <w:name w:val="Hyperlink"/>
    <w:basedOn w:val="Fuentedeprrafopredeter"/>
    <w:uiPriority w:val="99"/>
    <w:unhideWhenUsed/>
    <w:rsid w:val="00841C3D"/>
    <w:rPr>
      <w:color w:val="0563C1" w:themeColor="hyperlink"/>
      <w:u w:val="single"/>
    </w:rPr>
  </w:style>
  <w:style w:type="paragraph" w:styleId="TDC1">
    <w:name w:val="toc 1"/>
    <w:basedOn w:val="Normal"/>
    <w:next w:val="Normal"/>
    <w:autoRedefine/>
    <w:uiPriority w:val="39"/>
    <w:unhideWhenUsed/>
    <w:rsid w:val="00841C3D"/>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841C3D"/>
    <w:pPr>
      <w:tabs>
        <w:tab w:val="right" w:leader="dot" w:pos="9676"/>
      </w:tabs>
      <w:spacing w:after="100" w:line="480" w:lineRule="auto"/>
      <w:ind w:left="720" w:hanging="240"/>
    </w:pPr>
  </w:style>
  <w:style w:type="table" w:customStyle="1" w:styleId="Tablaconcuadrcula1">
    <w:name w:val="Tabla con cuadrícula1"/>
    <w:basedOn w:val="Tablanormal"/>
    <w:next w:val="Tablaconcuadrcula"/>
    <w:uiPriority w:val="59"/>
    <w:rsid w:val="00841C3D"/>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841C3D"/>
    <w:rPr>
      <w:rFonts w:asciiTheme="majorHAnsi" w:eastAsiaTheme="majorEastAsia" w:hAnsiTheme="majorHAnsi" w:cstheme="majorBidi"/>
      <w:color w:val="2E74B5" w:themeColor="accent1" w:themeShade="BF"/>
      <w:sz w:val="32"/>
      <w:szCs w:val="32"/>
      <w:lang w:val="es-ES_tradnl" w:eastAsia="es-ES"/>
    </w:rPr>
  </w:style>
  <w:style w:type="paragraph" w:styleId="TtulodeTDC">
    <w:name w:val="TOC Heading"/>
    <w:basedOn w:val="Ttulo1"/>
    <w:next w:val="Normal"/>
    <w:uiPriority w:val="39"/>
    <w:unhideWhenUsed/>
    <w:qFormat/>
    <w:rsid w:val="00841C3D"/>
    <w:pPr>
      <w:spacing w:line="259" w:lineRule="auto"/>
      <w:outlineLvl w:val="9"/>
    </w:pPr>
    <w:rPr>
      <w:rFonts w:ascii="Palatino Linotype" w:hAnsi="Palatino Linotype"/>
      <w:color w:val="auto"/>
      <w:sz w:val="24"/>
      <w:lang w:val="es-MX" w:eastAsia="es-MX"/>
    </w:rPr>
  </w:style>
  <w:style w:type="paragraph" w:styleId="Sinespaciado">
    <w:name w:val="No Spacing"/>
    <w:uiPriority w:val="1"/>
    <w:qFormat/>
    <w:rsid w:val="00841C3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447550">
      <w:bodyDiv w:val="1"/>
      <w:marLeft w:val="0"/>
      <w:marRight w:val="0"/>
      <w:marTop w:val="0"/>
      <w:marBottom w:val="0"/>
      <w:divBdr>
        <w:top w:val="none" w:sz="0" w:space="0" w:color="auto"/>
        <w:left w:val="none" w:sz="0" w:space="0" w:color="auto"/>
        <w:bottom w:val="none" w:sz="0" w:space="0" w:color="auto"/>
        <w:right w:val="none" w:sz="0" w:space="0" w:color="auto"/>
      </w:divBdr>
    </w:div>
    <w:div w:id="2109304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63536.page"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saimex.org.mx/saimex/solicitud/downloadAttach/863536.page" TargetMode="Externa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aimex.org.mx/saimex/solicitud/downloadAttach/870086.page"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saimex.org.mx/saimex/solicitud/downloadAttach/870085.page"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19</Pages>
  <Words>3310</Words>
  <Characters>18209</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21477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527226500376</dc:creator>
  <cp:keywords/>
  <dc:description/>
  <cp:lastModifiedBy>Vero</cp:lastModifiedBy>
  <cp:revision>10</cp:revision>
  <dcterms:created xsi:type="dcterms:W3CDTF">2020-03-20T01:05:00Z</dcterms:created>
  <dcterms:modified xsi:type="dcterms:W3CDTF">2020-10-07T17:14:00Z</dcterms:modified>
</cp:coreProperties>
</file>