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94" w:rsidRDefault="00A638F6">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F34694" w:rsidRDefault="00F34694">
      <w:pPr>
        <w:spacing w:line="360" w:lineRule="auto"/>
        <w:jc w:val="both"/>
        <w:rPr>
          <w:rFonts w:ascii="Palatino Linotype" w:hAnsi="Palatino Linotype"/>
        </w:rPr>
      </w:pPr>
    </w:p>
    <w:p w:rsidR="00F34694" w:rsidRDefault="00A638F6">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01307/INFOEM/IP/RR/2020</w:t>
      </w:r>
      <w:r>
        <w:rPr>
          <w:rFonts w:ascii="Palatino Linotype" w:hAnsi="Palatino Linotype"/>
        </w:rPr>
        <w:t xml:space="preserve">, promovido por la </w:t>
      </w:r>
      <w:r>
        <w:rPr>
          <w:rFonts w:ascii="Palatino Linotype" w:hAnsi="Palatino Linotype"/>
          <w:b/>
        </w:rPr>
        <w:t xml:space="preserve">C. </w:t>
      </w:r>
      <w:r w:rsidR="00C339BF" w:rsidRPr="00C339BF">
        <w:rPr>
          <w:rFonts w:ascii="Palatino Linotype" w:hAnsi="Palatino Linotype"/>
          <w:b/>
          <w:lang w:val="es-ES_tradnl"/>
        </w:rPr>
        <w:t>XXXXXX XXXXXXX XXXXXXX</w:t>
      </w:r>
      <w:r>
        <w:rPr>
          <w:rFonts w:ascii="Palatino Linotype" w:hAnsi="Palatino Linotype" w:cs="Arial"/>
        </w:rPr>
        <w:t>, en lo sucesivo</w:t>
      </w:r>
      <w:r>
        <w:rPr>
          <w:rFonts w:ascii="Palatino Linotype" w:hAnsi="Palatino Linotype" w:cs="Arial"/>
          <w:b/>
        </w:rPr>
        <w:t xml:space="preserve"> LA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Instituto de Transparencia, Acceso a la Información Públic</w:t>
      </w:r>
      <w:r>
        <w:rPr>
          <w:rFonts w:ascii="Palatino Linotype" w:hAnsi="Palatino Linotype"/>
          <w:b/>
          <w:bCs/>
        </w:rPr>
        <w:t>a y Protección de Datos Personales del Estado de México y Municipios</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F34694" w:rsidRDefault="00F34694">
      <w:pPr>
        <w:spacing w:line="360" w:lineRule="auto"/>
        <w:jc w:val="both"/>
        <w:rPr>
          <w:rFonts w:ascii="Palatino Linotype" w:hAnsi="Palatino Linotype"/>
        </w:rPr>
      </w:pPr>
    </w:p>
    <w:p w:rsidR="00F34694" w:rsidRDefault="00A638F6">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F34694" w:rsidRDefault="00F34694">
      <w:pPr>
        <w:spacing w:line="360" w:lineRule="auto"/>
        <w:jc w:val="center"/>
        <w:rPr>
          <w:rFonts w:ascii="Palatino Linotype" w:hAnsi="Palatino Linotype"/>
          <w:b/>
          <w:bCs/>
          <w:spacing w:val="60"/>
        </w:rPr>
      </w:pPr>
    </w:p>
    <w:p w:rsidR="00F34694" w:rsidRDefault="00A638F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veinticuatro de enero de dos mil veinte, </w:t>
      </w:r>
      <w:r>
        <w:rPr>
          <w:rFonts w:ascii="Palatino Linotype" w:hAnsi="Palatino Linotype" w:cs="Arial"/>
          <w:b/>
        </w:rPr>
        <w:t>LA RECURRENTE</w:t>
      </w:r>
      <w:r>
        <w:rPr>
          <w:rFonts w:ascii="Palatino Linotype" w:hAnsi="Palatino Linotype"/>
        </w:rPr>
        <w:t xml:space="preserve"> pres</w:t>
      </w:r>
      <w:r>
        <w:rPr>
          <w:rFonts w:ascii="Palatino Linotype" w:hAnsi="Palatino Linotype"/>
        </w:rPr>
        <w:t xml:space="preserve">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01307/INFOEM/IP/RR/2020</w:t>
      </w:r>
      <w:r>
        <w:rPr>
          <w:rFonts w:ascii="Palatino Linotype" w:hAnsi="Palatino Linotype"/>
        </w:rPr>
        <w:t>, mediante la cual requirió lo sig</w:t>
      </w:r>
      <w:r>
        <w:rPr>
          <w:rFonts w:ascii="Palatino Linotype" w:hAnsi="Palatino Linotype"/>
        </w:rPr>
        <w:t>uiente:</w:t>
      </w:r>
    </w:p>
    <w:p w:rsidR="00F34694" w:rsidRDefault="00F34694">
      <w:pPr>
        <w:pStyle w:val="Prrafodelista"/>
        <w:tabs>
          <w:tab w:val="left" w:pos="709"/>
        </w:tabs>
        <w:spacing w:line="360" w:lineRule="auto"/>
        <w:ind w:left="0"/>
        <w:jc w:val="both"/>
        <w:rPr>
          <w:rFonts w:ascii="Palatino Linotype" w:hAnsi="Palatino Linotype" w:cs="Arial"/>
        </w:rPr>
      </w:pPr>
    </w:p>
    <w:p w:rsidR="00F34694" w:rsidRDefault="00A638F6">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SOLICITO: 1.- TODOS LOS RECURSOS LEGALES PROCEDENTES EN CONTRA DE UNA DETERMINACION DEL ORGANO DE CONTROL DEL INFOEM QUE DETERMINE QUE SE HA CUMPLIDO CON LA SENTENCIA DEL PLENO EN UN RECURSO DE REVISION Y QUE EL CIUDADANO </w:t>
      </w:r>
      <w:r>
        <w:rPr>
          <w:rFonts w:ascii="Palatino Linotype" w:hAnsi="Palatino Linotype" w:cs="Arial"/>
          <w:i/>
          <w:sz w:val="22"/>
        </w:rPr>
        <w:lastRenderedPageBreak/>
        <w:t>PUEDA INCONFORMARSE EN C</w:t>
      </w:r>
      <w:r>
        <w:rPr>
          <w:rFonts w:ascii="Palatino Linotype" w:hAnsi="Palatino Linotype" w:cs="Arial"/>
          <w:i/>
          <w:sz w:val="22"/>
        </w:rPr>
        <w:t xml:space="preserve">ONTRA DE ESA DETERMINACION. 2.- LOS MEDIOS PARA CONSULTAR LAS SANCIONES IMPUESTAS POR EL ÓRGANO DE CONTROL CUANDO DETERMINA QUE UN SUJETO OBLIGADO NO CUMPLIÓ CON UNA SENTENCIA DE UN RECURSO DE REVISIÓN RESUELTO POR EL PLENO O QUE LA CUMPLIÓ A DESTIEMPO” </w:t>
      </w:r>
      <w:r>
        <w:rPr>
          <w:rFonts w:ascii="Palatino Linotype" w:hAnsi="Palatino Linotype"/>
          <w:sz w:val="22"/>
        </w:rPr>
        <w:t>(S</w:t>
      </w:r>
      <w:r>
        <w:rPr>
          <w:rFonts w:ascii="Palatino Linotype" w:hAnsi="Palatino Linotype"/>
          <w:sz w:val="22"/>
        </w:rPr>
        <w:t>ic</w:t>
      </w:r>
      <w:r>
        <w:rPr>
          <w:rFonts w:ascii="Palatino Linotype" w:hAnsi="Palatino Linotype"/>
        </w:rPr>
        <w:t>)</w:t>
      </w:r>
      <w:bookmarkStart w:id="0" w:name="_Ref531692384"/>
      <w:bookmarkStart w:id="1" w:name="_Ref516764469"/>
    </w:p>
    <w:p w:rsidR="00F34694" w:rsidRDefault="00F34694">
      <w:pPr>
        <w:spacing w:line="360" w:lineRule="auto"/>
        <w:ind w:left="709" w:right="709"/>
        <w:jc w:val="both"/>
        <w:rPr>
          <w:rFonts w:ascii="Palatino Linotype" w:hAnsi="Palatino Linotype"/>
        </w:rPr>
      </w:pPr>
    </w:p>
    <w:p w:rsidR="00F34694" w:rsidRDefault="00A638F6">
      <w:pPr>
        <w:spacing w:line="360" w:lineRule="auto"/>
        <w:ind w:right="709"/>
        <w:jc w:val="both"/>
        <w:rPr>
          <w:rFonts w:ascii="Palatino Linotype" w:hAnsi="Palatino Linotype"/>
        </w:rPr>
      </w:pPr>
      <w:r>
        <w:rPr>
          <w:rFonts w:ascii="Palatino Linotype" w:hAnsi="Palatino Linotype"/>
        </w:rPr>
        <w:t xml:space="preserve">Adjunto a su respuesta </w:t>
      </w:r>
      <w:r>
        <w:rPr>
          <w:rFonts w:ascii="Palatino Linotype" w:hAnsi="Palatino Linotype"/>
          <w:b/>
        </w:rPr>
        <w:t>EL SUJETO OBLIGADO</w:t>
      </w:r>
      <w:r>
        <w:rPr>
          <w:rFonts w:ascii="Palatino Linotype" w:hAnsi="Palatino Linotype"/>
        </w:rPr>
        <w:t xml:space="preserve"> remitió un archivo en cual contiene el criterio orientador 28/10 del Instituto Nacional de Transparencia, Acceso a la Información y Protección de Datos Personales.</w:t>
      </w:r>
    </w:p>
    <w:p w:rsidR="00F34694" w:rsidRDefault="00F34694">
      <w:pPr>
        <w:spacing w:line="360" w:lineRule="auto"/>
        <w:ind w:right="709"/>
        <w:jc w:val="both"/>
        <w:rPr>
          <w:rFonts w:ascii="Palatino Linotype" w:hAnsi="Palatino Linotype"/>
        </w:rPr>
      </w:pPr>
    </w:p>
    <w:p w:rsidR="00F34694" w:rsidRDefault="00A638F6">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F34694" w:rsidRDefault="00F34694">
      <w:pPr>
        <w:spacing w:line="360" w:lineRule="auto"/>
        <w:ind w:right="709"/>
        <w:jc w:val="both"/>
        <w:rPr>
          <w:rFonts w:ascii="Palatino Linotype" w:hAnsi="Palatino Linotype"/>
        </w:rPr>
      </w:pPr>
    </w:p>
    <w:p w:rsidR="00F34694" w:rsidRDefault="00A638F6">
      <w:pPr>
        <w:pStyle w:val="Prrafodelista"/>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se advierte que, en el apartado de requerimientos de conformidad con el artículo 162 de Ley de la materia, la Titular de la Unidad de Transparencia turnó la solicitud de información al t</w:t>
      </w:r>
      <w:r>
        <w:rPr>
          <w:rFonts w:ascii="Palatino Linotype" w:hAnsi="Palatino Linotype" w:cs="Arial"/>
        </w:rPr>
        <w:t xml:space="preserve">itular del Contraloría Interna y Órgano de Control y Vigilancia, servidor público habilitado, a través de los turnos con números de folio </w:t>
      </w:r>
      <w:r>
        <w:rPr>
          <w:rFonts w:ascii="Palatino Linotype" w:hAnsi="Palatino Linotype" w:cs="Arial"/>
          <w:b/>
          <w:bCs/>
          <w:spacing w:val="-20"/>
        </w:rPr>
        <w:t>00088/INFOEM/IP/2020/TSP/0001</w:t>
      </w:r>
      <w:r>
        <w:rPr>
          <w:rFonts w:ascii="Palatino Linotype" w:hAnsi="Palatino Linotype" w:cs="Arial"/>
          <w:b/>
          <w:bCs/>
        </w:rPr>
        <w:t>.</w:t>
      </w:r>
    </w:p>
    <w:p w:rsidR="00F34694" w:rsidRDefault="00F34694">
      <w:pPr>
        <w:pStyle w:val="Prrafodelista"/>
        <w:spacing w:line="360" w:lineRule="auto"/>
        <w:ind w:left="0"/>
        <w:rPr>
          <w:rFonts w:ascii="Palatino Linotype" w:hAnsi="Palatino Linotype"/>
          <w:lang w:eastAsia="es-MX"/>
        </w:rPr>
      </w:pPr>
    </w:p>
    <w:p w:rsidR="00F34694" w:rsidRDefault="00A638F6">
      <w:pPr>
        <w:pStyle w:val="Prrafodelista"/>
        <w:numPr>
          <w:ilvl w:val="0"/>
          <w:numId w:val="1"/>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once de febrero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F34694" w:rsidRDefault="00F34694">
      <w:pPr>
        <w:spacing w:line="360" w:lineRule="auto"/>
        <w:ind w:left="851" w:right="899"/>
        <w:jc w:val="both"/>
        <w:rPr>
          <w:rFonts w:ascii="Palatino Linotype" w:hAnsi="Palatino Linotype" w:cs="Arial"/>
          <w:i/>
        </w:rPr>
      </w:pPr>
    </w:p>
    <w:p w:rsidR="00F34694" w:rsidRDefault="00A638F6">
      <w:pPr>
        <w:ind w:left="709" w:right="757"/>
        <w:jc w:val="right"/>
        <w:rPr>
          <w:rFonts w:ascii="Palatino Linotype" w:hAnsi="Palatino Linotype" w:cs="Arial"/>
          <w:i/>
          <w:sz w:val="22"/>
        </w:rPr>
      </w:pPr>
      <w:r>
        <w:rPr>
          <w:rFonts w:ascii="Palatino Linotype" w:hAnsi="Palatino Linotype" w:cs="Arial"/>
          <w:i/>
          <w:sz w:val="22"/>
        </w:rPr>
        <w:lastRenderedPageBreak/>
        <w:t>“Metepec, México a 11 de Febrero de 2020</w:t>
      </w:r>
    </w:p>
    <w:p w:rsidR="00F34694" w:rsidRDefault="00A638F6">
      <w:pPr>
        <w:ind w:left="709" w:right="757"/>
        <w:jc w:val="right"/>
        <w:rPr>
          <w:rFonts w:ascii="Palatino Linotype" w:hAnsi="Palatino Linotype" w:cs="Arial"/>
          <w:i/>
          <w:sz w:val="22"/>
        </w:rPr>
      </w:pPr>
      <w:r>
        <w:rPr>
          <w:rFonts w:ascii="Palatino Linotype" w:hAnsi="Palatino Linotype" w:cs="Arial"/>
          <w:i/>
          <w:sz w:val="22"/>
        </w:rPr>
        <w:t>Nombre del soli</w:t>
      </w:r>
      <w:r>
        <w:rPr>
          <w:rFonts w:ascii="Palatino Linotype" w:hAnsi="Palatino Linotype" w:cs="Arial"/>
          <w:i/>
          <w:sz w:val="22"/>
        </w:rPr>
        <w:t xml:space="preserve">citante: </w:t>
      </w:r>
      <w:bookmarkStart w:id="2" w:name="_GoBack"/>
      <w:r w:rsidR="00C339BF" w:rsidRPr="00C339BF">
        <w:rPr>
          <w:rFonts w:ascii="Palatino Linotype" w:hAnsi="Palatino Linotype" w:cs="Arial"/>
          <w:i/>
          <w:sz w:val="22"/>
        </w:rPr>
        <w:t>XXX</w:t>
      </w:r>
      <w:bookmarkEnd w:id="2"/>
      <w:r w:rsidR="00C339BF" w:rsidRPr="00C339BF">
        <w:rPr>
          <w:rFonts w:ascii="Palatino Linotype" w:hAnsi="Palatino Linotype" w:cs="Arial"/>
          <w:i/>
          <w:sz w:val="22"/>
        </w:rPr>
        <w:t>XXX XXXXXXX XXXXXXX</w:t>
      </w:r>
    </w:p>
    <w:p w:rsidR="00F34694" w:rsidRDefault="00A638F6">
      <w:pPr>
        <w:ind w:left="709" w:right="757"/>
        <w:jc w:val="right"/>
        <w:rPr>
          <w:rFonts w:ascii="Palatino Linotype" w:hAnsi="Palatino Linotype" w:cs="Arial"/>
          <w:i/>
          <w:sz w:val="22"/>
        </w:rPr>
      </w:pPr>
      <w:r>
        <w:rPr>
          <w:rFonts w:ascii="Palatino Linotype" w:hAnsi="Palatino Linotype" w:cs="Arial"/>
          <w:i/>
          <w:sz w:val="22"/>
        </w:rPr>
        <w:t>Folio de la solicitud: 00088/INFOEM/IP/2020</w:t>
      </w: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En respuesta a la solicitud recibida, nos permitimos hacer de su conocimiento que con fundamento en el artículo 53, Fracciones: II, V y VI de la Ley de Transparencia y Acceso a la </w:t>
      </w:r>
      <w:r>
        <w:rPr>
          <w:rFonts w:ascii="Palatino Linotype" w:hAnsi="Palatino Linotype" w:cs="Arial"/>
          <w:i/>
          <w:sz w:val="22"/>
        </w:rPr>
        <w:t>Información Pública del Estado de México y Municipios, le contestamos que:</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Con fundamento en el artículo 53 fracción II de la Ley de Transparencia y Acceso a la Información Pública del Estado de México y Municipios, se adjunta la respuesta a su solicitud </w:t>
      </w:r>
      <w:r>
        <w:rPr>
          <w:rFonts w:ascii="Palatino Linotype" w:hAnsi="Palatino Linotype" w:cs="Arial"/>
          <w:i/>
          <w:sz w:val="22"/>
        </w:rPr>
        <w:t>de acceso a la información pública.</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ATENTAMENTE</w:t>
      </w:r>
    </w:p>
    <w:p w:rsidR="00F34694" w:rsidRDefault="00A638F6">
      <w:pPr>
        <w:ind w:left="709" w:right="757"/>
        <w:jc w:val="both"/>
        <w:rPr>
          <w:rFonts w:ascii="Palatino Linotype" w:hAnsi="Palatino Linotype" w:cs="Arial"/>
          <w:i/>
          <w:sz w:val="22"/>
        </w:rPr>
      </w:pPr>
      <w:r>
        <w:rPr>
          <w:rFonts w:ascii="Palatino Linotype" w:hAnsi="Palatino Linotype" w:cs="Arial"/>
          <w:i/>
          <w:sz w:val="22"/>
        </w:rPr>
        <w:t>Mtra. Claudia Margarita Hernández Flores” (Sic)</w:t>
      </w:r>
    </w:p>
    <w:p w:rsidR="00F34694" w:rsidRDefault="00F34694">
      <w:pPr>
        <w:spacing w:line="360" w:lineRule="auto"/>
        <w:ind w:left="851" w:right="899"/>
        <w:jc w:val="both"/>
        <w:rPr>
          <w:rFonts w:ascii="Palatino Linotype" w:hAnsi="Palatino Linotype" w:cs="Arial"/>
          <w:i/>
        </w:rPr>
      </w:pPr>
    </w:p>
    <w:p w:rsidR="00F34694" w:rsidRDefault="00A638F6">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los archivos electrónicos que se describen a continuación:</w:t>
      </w:r>
    </w:p>
    <w:p w:rsidR="00F34694" w:rsidRDefault="00F34694">
      <w:pPr>
        <w:pStyle w:val="Prrafodelista"/>
        <w:tabs>
          <w:tab w:val="left" w:pos="709"/>
        </w:tabs>
        <w:spacing w:line="360" w:lineRule="auto"/>
        <w:ind w:left="0"/>
        <w:jc w:val="both"/>
        <w:rPr>
          <w:rFonts w:ascii="Palatino Linotype" w:hAnsi="Palatino Linotype"/>
        </w:rPr>
      </w:pPr>
    </w:p>
    <w:p w:rsidR="00F34694" w:rsidRDefault="00A638F6">
      <w:pPr>
        <w:tabs>
          <w:tab w:val="left" w:pos="709"/>
        </w:tabs>
        <w:spacing w:line="360" w:lineRule="auto"/>
        <w:ind w:left="709"/>
        <w:jc w:val="both"/>
        <w:rPr>
          <w:rFonts w:ascii="Palatino Linotype" w:hAnsi="Palatino Linotype"/>
          <w:b/>
        </w:rPr>
      </w:pPr>
      <w:r>
        <w:rPr>
          <w:rFonts w:ascii="Palatino Linotype" w:hAnsi="Palatino Linotype"/>
          <w:b/>
        </w:rPr>
        <w:t xml:space="preserve">RESPUESTA 00088-2020-CIOCV.pdf: </w:t>
      </w:r>
      <w:r>
        <w:rPr>
          <w:rFonts w:ascii="Palatino Linotype" w:hAnsi="Palatino Linotype"/>
        </w:rPr>
        <w:t>Memorándum No. INFOEM/CI-OCV/0096/2020 suscrito por el Contralor Interno y Titular del Órgano de Control y Vigilancia, en el que manifestó que respecto al primer requerimiento no se trataba del ejercicio del derecho de acceso a la información pública, toda</w:t>
      </w:r>
      <w:r>
        <w:rPr>
          <w:rFonts w:ascii="Palatino Linotype" w:hAnsi="Palatino Linotype"/>
        </w:rPr>
        <w:t xml:space="preserve"> vez que el solicitante requiere saber cuestiones que están previstas en disposiciones normativas, proporcionando las relacionadas al mismo; y por cuanto hace al otro rubro de la solicitud no resultaba procedente su entrega en virtud de que conforme a las </w:t>
      </w:r>
      <w:r>
        <w:rPr>
          <w:rFonts w:ascii="Palatino Linotype" w:hAnsi="Palatino Linotype"/>
        </w:rPr>
        <w:t>tablas de aplicabilidad, no se actualizaba la correspondiente a la fracción XXII del artículo 92 de la Ley de Transparencia y Acceso a la Información Púbica del Estado de México y Municipios.</w:t>
      </w:r>
    </w:p>
    <w:p w:rsidR="00F34694" w:rsidRDefault="00A638F6">
      <w:pPr>
        <w:tabs>
          <w:tab w:val="left" w:pos="709"/>
        </w:tabs>
        <w:spacing w:line="360" w:lineRule="auto"/>
        <w:ind w:left="709"/>
        <w:jc w:val="both"/>
        <w:rPr>
          <w:rFonts w:ascii="Palatino Linotype" w:hAnsi="Palatino Linotype" w:cs="Arial"/>
        </w:rPr>
      </w:pPr>
      <w:r>
        <w:rPr>
          <w:rFonts w:ascii="Palatino Linotype" w:hAnsi="Palatino Linotype"/>
          <w:b/>
        </w:rPr>
        <w:lastRenderedPageBreak/>
        <w:t xml:space="preserve">RESPUESTA 00088-2020 UT.pdf: </w:t>
      </w:r>
      <w:r>
        <w:rPr>
          <w:rFonts w:ascii="Palatino Linotype" w:hAnsi="Palatino Linotype"/>
        </w:rPr>
        <w:t xml:space="preserve">Oficio número: INFOEM/UT/072/2020, </w:t>
      </w:r>
      <w:r>
        <w:rPr>
          <w:rFonts w:ascii="Palatino Linotype" w:hAnsi="Palatino Linotype"/>
        </w:rPr>
        <w:t xml:space="preserve">suscrito por la </w:t>
      </w:r>
      <w:r>
        <w:rPr>
          <w:rFonts w:ascii="Palatino Linotype" w:hAnsi="Palatino Linotype" w:cs="Arial"/>
        </w:rPr>
        <w:t>Titular de la Unidad de Transparencia, mediante el cual notificaba la respuesta contenida en el documento anteriormente listado.</w:t>
      </w:r>
    </w:p>
    <w:p w:rsidR="00F34694" w:rsidRDefault="00F34694">
      <w:pPr>
        <w:tabs>
          <w:tab w:val="left" w:pos="709"/>
        </w:tabs>
        <w:spacing w:line="360" w:lineRule="auto"/>
        <w:ind w:left="709"/>
        <w:jc w:val="both"/>
        <w:rPr>
          <w:rFonts w:ascii="Palatino Linotype" w:hAnsi="Palatino Linotype"/>
        </w:rPr>
      </w:pPr>
    </w:p>
    <w:p w:rsidR="00F34694" w:rsidRDefault="00A638F6">
      <w:pPr>
        <w:tabs>
          <w:tab w:val="left" w:pos="709"/>
        </w:tabs>
        <w:spacing w:line="360" w:lineRule="auto"/>
        <w:ind w:left="709"/>
        <w:jc w:val="both"/>
        <w:rPr>
          <w:rFonts w:ascii="Palatino Linotype" w:hAnsi="Palatino Linotype"/>
          <w:b/>
        </w:rPr>
      </w:pPr>
      <w:r>
        <w:rPr>
          <w:rFonts w:ascii="Palatino Linotype" w:hAnsi="Palatino Linotype"/>
          <w:b/>
        </w:rPr>
        <w:t xml:space="preserve">CARTEO 00088-2020 CIOCV.pdf: </w:t>
      </w:r>
      <w:r>
        <w:rPr>
          <w:rFonts w:ascii="Palatino Linotype" w:hAnsi="Palatino Linotype"/>
        </w:rPr>
        <w:t xml:space="preserve">Carteo realizada entre distintas áreas que integran la Contraloría Interna y </w:t>
      </w:r>
      <w:r>
        <w:rPr>
          <w:rFonts w:ascii="Palatino Linotype" w:hAnsi="Palatino Linotype"/>
        </w:rPr>
        <w:t>Órgano de Control y Vigilancia, con relación a la solicitud de mérito.</w:t>
      </w:r>
    </w:p>
    <w:p w:rsidR="00F34694" w:rsidRDefault="00F34694">
      <w:pPr>
        <w:tabs>
          <w:tab w:val="left" w:pos="709"/>
        </w:tabs>
        <w:spacing w:line="360" w:lineRule="auto"/>
        <w:ind w:left="709"/>
        <w:jc w:val="both"/>
        <w:rPr>
          <w:rFonts w:ascii="Palatino Linotype" w:hAnsi="Palatino Linotype"/>
          <w:b/>
        </w:rPr>
      </w:pPr>
    </w:p>
    <w:p w:rsidR="00F34694" w:rsidRDefault="00A638F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tres de marzo de dos mil veinte, </w:t>
      </w:r>
      <w:r>
        <w:rPr>
          <w:rFonts w:ascii="Palatino Linotype" w:hAnsi="Palatino Linotype"/>
          <w:b/>
        </w:rPr>
        <w:t>LA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interpuso el recurso de revisión objeto d</w:t>
      </w:r>
      <w:r>
        <w:rPr>
          <w:rFonts w:ascii="Palatino Linotype" w:hAnsi="Palatino Linotype"/>
        </w:rPr>
        <w:t xml:space="preserve">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01307/INFOEM/IP/RR/2020</w:t>
      </w:r>
      <w:r>
        <w:rPr>
          <w:rFonts w:ascii="Palatino Linotype" w:hAnsi="Palatino Linotype" w:cs="Arial"/>
        </w:rPr>
        <w:t>, en el que señaló como acto impugnado, lo siguiente:</w:t>
      </w:r>
    </w:p>
    <w:p w:rsidR="00F34694" w:rsidRDefault="00F34694">
      <w:pPr>
        <w:pStyle w:val="Prrafodelista"/>
        <w:tabs>
          <w:tab w:val="left" w:pos="709"/>
        </w:tabs>
        <w:spacing w:line="360" w:lineRule="auto"/>
        <w:ind w:left="0"/>
        <w:jc w:val="both"/>
        <w:rPr>
          <w:rFonts w:ascii="Palatino Linotype" w:hAnsi="Palatino Linotype" w:cs="Arial"/>
        </w:rPr>
      </w:pPr>
    </w:p>
    <w:p w:rsidR="00F34694" w:rsidRDefault="00A638F6">
      <w:pPr>
        <w:ind w:left="709" w:right="709"/>
        <w:jc w:val="both"/>
        <w:rPr>
          <w:rFonts w:ascii="Palatino Linotype" w:hAnsi="Palatino Linotype" w:cs="Arial"/>
          <w:lang w:eastAsia="es-MX"/>
        </w:rPr>
      </w:pPr>
      <w:r>
        <w:rPr>
          <w:rFonts w:ascii="Palatino Linotype" w:hAnsi="Palatino Linotype" w:cs="Arial"/>
          <w:i/>
          <w:sz w:val="22"/>
          <w:lang w:eastAsia="es-MX"/>
        </w:rPr>
        <w:t>“Instituto de Transparencia, Acceso a la Información Pública y Protección de Datos Personales del Estado de México y Municipios</w:t>
      </w:r>
      <w:r>
        <w:rPr>
          <w:rFonts w:ascii="Palatino Linotype" w:hAnsi="Palatino Linotype" w:cs="Arial"/>
          <w:i/>
          <w:sz w:val="22"/>
          <w:lang w:eastAsia="es-MX"/>
        </w:rPr>
        <w:t>.”</w:t>
      </w:r>
      <w:r>
        <w:rPr>
          <w:rFonts w:ascii="Palatino Linotype" w:hAnsi="Palatino Linotype" w:cs="Arial"/>
          <w:sz w:val="22"/>
          <w:lang w:eastAsia="es-MX"/>
        </w:rPr>
        <w:t xml:space="preserve"> (Sic)</w:t>
      </w:r>
    </w:p>
    <w:p w:rsidR="00F34694" w:rsidRDefault="00F34694">
      <w:pPr>
        <w:spacing w:line="360" w:lineRule="auto"/>
        <w:ind w:left="709" w:right="709"/>
        <w:jc w:val="both"/>
        <w:rPr>
          <w:rFonts w:ascii="Palatino Linotype" w:hAnsi="Palatino Linotype" w:cs="Arial"/>
          <w:lang w:eastAsia="es-MX"/>
        </w:rPr>
      </w:pPr>
    </w:p>
    <w:p w:rsidR="00F34694" w:rsidRDefault="00A638F6">
      <w:pPr>
        <w:spacing w:line="360" w:lineRule="auto"/>
        <w:jc w:val="both"/>
        <w:rPr>
          <w:rFonts w:ascii="Palatino Linotype" w:hAnsi="Palatino Linotype"/>
        </w:rPr>
      </w:pPr>
      <w:r>
        <w:rPr>
          <w:rFonts w:ascii="Palatino Linotype" w:hAnsi="Palatino Linotype" w:cs="Arial"/>
        </w:rPr>
        <w:t>Asimismo</w:t>
      </w:r>
      <w:r>
        <w:rPr>
          <w:rFonts w:ascii="Palatino Linotype" w:hAnsi="Palatino Linotype"/>
        </w:rPr>
        <w:t>, indicó como razones o motivos de inconformidad:</w:t>
      </w:r>
    </w:p>
    <w:p w:rsidR="00F34694" w:rsidRDefault="00F34694">
      <w:pPr>
        <w:spacing w:line="360" w:lineRule="auto"/>
        <w:jc w:val="both"/>
        <w:rPr>
          <w:rFonts w:ascii="Palatino Linotype" w:hAnsi="Palatino Linotype"/>
        </w:rPr>
      </w:pPr>
    </w:p>
    <w:p w:rsidR="00F34694" w:rsidRDefault="00A638F6">
      <w:pPr>
        <w:ind w:left="709" w:right="709"/>
        <w:jc w:val="both"/>
        <w:rPr>
          <w:rFonts w:ascii="Palatino Linotype" w:hAnsi="Palatino Linotype" w:cs="Arial"/>
          <w:sz w:val="22"/>
          <w:lang w:eastAsia="es-MX"/>
        </w:rPr>
      </w:pPr>
      <w:r>
        <w:rPr>
          <w:rFonts w:ascii="Palatino Linotype" w:hAnsi="Palatino Linotype" w:cs="Arial"/>
          <w:i/>
          <w:sz w:val="22"/>
          <w:lang w:eastAsia="es-MX"/>
        </w:rPr>
        <w:t>“INFORMACIÓN INCONGRUENTE.”</w:t>
      </w:r>
      <w:r>
        <w:rPr>
          <w:rFonts w:ascii="Palatino Linotype" w:hAnsi="Palatino Linotype" w:cs="Arial"/>
          <w:sz w:val="22"/>
          <w:lang w:eastAsia="es-MX"/>
        </w:rPr>
        <w:t>(Sic)</w:t>
      </w:r>
    </w:p>
    <w:p w:rsidR="00F34694" w:rsidRDefault="00F34694">
      <w:pPr>
        <w:spacing w:line="360" w:lineRule="auto"/>
        <w:ind w:left="709" w:right="709"/>
        <w:jc w:val="both"/>
        <w:rPr>
          <w:rFonts w:ascii="Palatino Linotype" w:hAnsi="Palatino Linotype" w:cs="Arial"/>
          <w:sz w:val="22"/>
          <w:lang w:eastAsia="es-MX"/>
        </w:rPr>
      </w:pPr>
    </w:p>
    <w:p w:rsidR="00F34694" w:rsidRDefault="00A638F6">
      <w:pPr>
        <w:widowControl w:val="0"/>
        <w:numPr>
          <w:ilvl w:val="0"/>
          <w:numId w:val="1"/>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tres de marzo de dos mil veinte</w:t>
      </w:r>
      <w:r>
        <w:rPr>
          <w:rFonts w:ascii="Palatino Linotype" w:hAnsi="Palatino Linotype" w:cs="Arial"/>
        </w:rPr>
        <w:t>, el recurso de que se trata se envió electrónicamente al Instituto de Transparencia, Acceso a la Información Púb</w:t>
      </w:r>
      <w:r>
        <w:rPr>
          <w:rFonts w:ascii="Palatino Linotype" w:hAnsi="Palatino Linotype" w:cs="Arial"/>
        </w:rPr>
        <w:t>lica</w:t>
      </w:r>
      <w:r>
        <w:rPr>
          <w:rFonts w:ascii="Palatino Linotype" w:hAnsi="Palatino Linotype" w:cs="Arial"/>
          <w:lang w:val="es-ES_tradnl"/>
        </w:rPr>
        <w:t xml:space="preserve"> y </w:t>
      </w:r>
      <w:r>
        <w:rPr>
          <w:rFonts w:ascii="Palatino Linotype" w:hAnsi="Palatino Linotype" w:cs="Arial"/>
        </w:rPr>
        <w:lastRenderedPageBreak/>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F34694" w:rsidRDefault="00F34694">
      <w:pPr>
        <w:widowControl w:val="0"/>
        <w:tabs>
          <w:tab w:val="left" w:pos="0"/>
        </w:tabs>
        <w:spacing w:line="360" w:lineRule="auto"/>
        <w:jc w:val="both"/>
        <w:rPr>
          <w:rFonts w:ascii="Palatino Linotype" w:hAnsi="Palatino Linotype" w:cs="Arial"/>
          <w:lang w:val="es-ES_tradnl"/>
        </w:rPr>
      </w:pPr>
    </w:p>
    <w:p w:rsidR="00F34694" w:rsidRDefault="00A638F6">
      <w:pPr>
        <w:widowControl w:val="0"/>
        <w:numPr>
          <w:ilvl w:val="0"/>
          <w:numId w:val="1"/>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diez de marzo de dos mil veinte</w:t>
      </w:r>
      <w:r>
        <w:rPr>
          <w:rFonts w:ascii="Palatino Linotype" w:hAnsi="Palatino Linotype" w:cs="Arial"/>
        </w:rPr>
        <w:t xml:space="preserve">, atento a lo dispuesto en el artículo 185, fracciones I, II y IV, de la </w:t>
      </w:r>
      <w:r>
        <w:rPr>
          <w:rFonts w:ascii="Palatino Linotype" w:hAnsi="Palatino Linotype"/>
        </w:rPr>
        <w:t>Ley de Transparencia y Acceso a la Información Pública 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LA RECURR</w:t>
      </w:r>
      <w:r>
        <w:rPr>
          <w:rFonts w:ascii="Palatino Linotype" w:hAnsi="Palatino Linotype" w:cs="Arial"/>
          <w:b/>
        </w:rPr>
        <w:t>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F34694" w:rsidRDefault="00F34694">
      <w:pPr>
        <w:widowControl w:val="0"/>
        <w:tabs>
          <w:tab w:val="left" w:pos="0"/>
        </w:tabs>
        <w:spacing w:line="360" w:lineRule="auto"/>
        <w:jc w:val="both"/>
        <w:rPr>
          <w:rFonts w:ascii="Palatino Linotype" w:hAnsi="Palatino Linotype" w:cs="Arial"/>
        </w:rPr>
      </w:pPr>
    </w:p>
    <w:p w:rsidR="00F34694" w:rsidRDefault="00A638F6">
      <w:pPr>
        <w:numPr>
          <w:ilvl w:val="0"/>
          <w:numId w:val="1"/>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LA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en fecha veinte de marzo de la presente anualidad, rindió su Informe Justificado a través de los archivos e</w:t>
      </w:r>
      <w:r>
        <w:rPr>
          <w:rFonts w:ascii="Palatino Linotype" w:hAnsi="Palatino Linotype" w:cs="Arial"/>
        </w:rPr>
        <w:t xml:space="preserve">lectrónicos denominados </w:t>
      </w:r>
      <w:r>
        <w:rPr>
          <w:rFonts w:ascii="Palatino Linotype" w:hAnsi="Palatino Linotype" w:cs="Arial"/>
          <w:b/>
        </w:rPr>
        <w:t>acuse requerimiento 01307-2020 ciocv.pdf</w:t>
      </w:r>
      <w:r>
        <w:rPr>
          <w:rFonts w:ascii="Palatino Linotype" w:hAnsi="Palatino Linotype" w:cs="Arial"/>
        </w:rPr>
        <w:t xml:space="preserve">, </w:t>
      </w:r>
      <w:r>
        <w:rPr>
          <w:rFonts w:ascii="Palatino Linotype" w:hAnsi="Palatino Linotype" w:cs="Arial"/>
          <w:b/>
        </w:rPr>
        <w:t xml:space="preserve">INFORME RR 01307-2020 CIOCV SOL. 00088.pdf </w:t>
      </w:r>
      <w:r>
        <w:rPr>
          <w:rFonts w:ascii="Palatino Linotype" w:hAnsi="Palatino Linotype" w:cs="Arial"/>
        </w:rPr>
        <w:t xml:space="preserve">e </w:t>
      </w:r>
      <w:r>
        <w:rPr>
          <w:rFonts w:ascii="Palatino Linotype" w:hAnsi="Palatino Linotype" w:cs="Arial"/>
          <w:b/>
        </w:rPr>
        <w:t>INFORME JUSTIFICADO RR 01307-2020 UT SOL.00088.pdf</w:t>
      </w:r>
      <w:r>
        <w:rPr>
          <w:rFonts w:ascii="Palatino Linotype" w:hAnsi="Palatino Linotype" w:cs="Arial"/>
        </w:rPr>
        <w:t xml:space="preserve">; posteriormente, el cuatro de agosto de dos mil veinte, remitió en </w:t>
      </w:r>
      <w:r>
        <w:rPr>
          <w:rFonts w:ascii="Palatino Linotype" w:hAnsi="Palatino Linotype" w:cs="Arial"/>
        </w:rPr>
        <w:lastRenderedPageBreak/>
        <w:t>alcance al Informe Justific</w:t>
      </w:r>
      <w:r>
        <w:rPr>
          <w:rFonts w:ascii="Palatino Linotype" w:hAnsi="Palatino Linotype" w:cs="Arial"/>
        </w:rPr>
        <w:t xml:space="preserve">ado, los archivos electrónicos denominados </w:t>
      </w:r>
      <w:r>
        <w:rPr>
          <w:rFonts w:ascii="Palatino Linotype" w:hAnsi="Palatino Linotype" w:cs="Arial"/>
          <w:b/>
        </w:rPr>
        <w:t xml:space="preserve">AlcanceInformeJustificadoSol882020RR13072020UT.pdf </w:t>
      </w:r>
      <w:r>
        <w:rPr>
          <w:rFonts w:ascii="Palatino Linotype" w:hAnsi="Palatino Linotype" w:cs="Arial"/>
        </w:rPr>
        <w:t xml:space="preserve">y </w:t>
      </w:r>
      <w:r>
        <w:rPr>
          <w:rFonts w:ascii="Palatino Linotype" w:hAnsi="Palatino Linotype" w:cs="Arial"/>
          <w:b/>
        </w:rPr>
        <w:t>ALCANCE AL INFORME JUSTIFICADO SOL. 00088-2020 -- RR 01307-2020 CIOCV.pdf</w:t>
      </w:r>
      <w:r>
        <w:rPr>
          <w:rFonts w:ascii="Palatino Linotype" w:hAnsi="Palatino Linotype" w:cs="Arial"/>
        </w:rPr>
        <w:t>, mismos que</w:t>
      </w:r>
      <w:r>
        <w:rPr>
          <w:rFonts w:ascii="Palatino Linotype" w:hAnsi="Palatino Linotype" w:cs="Arial"/>
          <w:b/>
        </w:rPr>
        <w:t xml:space="preserve"> </w:t>
      </w:r>
      <w:r>
        <w:rPr>
          <w:rFonts w:ascii="Palatino Linotype" w:hAnsi="Palatino Linotype" w:cs="Arial"/>
        </w:rPr>
        <w:t>al actualizar el supuesto contenido en la fracción III del artículo 185 de</w:t>
      </w:r>
      <w:r>
        <w:rPr>
          <w:rFonts w:ascii="Palatino Linotype" w:hAnsi="Palatino Linotype" w:cs="Arial"/>
        </w:rPr>
        <w:t xml:space="preserve"> la Ley de Transparencia y Acceso a la Información Pública del Estado de México y Municipios, fue puesto a disposición del particular el trece de agosto de la presente anualidad.</w:t>
      </w:r>
    </w:p>
    <w:p w:rsidR="00F34694" w:rsidRDefault="00A638F6">
      <w:pPr>
        <w:spacing w:line="360" w:lineRule="auto"/>
        <w:jc w:val="both"/>
        <w:rPr>
          <w:rFonts w:ascii="Palatino Linotype" w:hAnsi="Palatino Linotype"/>
        </w:rPr>
      </w:pPr>
      <w:r>
        <w:rPr>
          <w:rFonts w:ascii="Palatino Linotype" w:hAnsi="Palatino Linotype"/>
        </w:rPr>
        <w:tab/>
      </w:r>
    </w:p>
    <w:p w:rsidR="00F34694" w:rsidRDefault="00A638F6">
      <w:pPr>
        <w:numPr>
          <w:ilvl w:val="0"/>
          <w:numId w:val="1"/>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diecinueve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w:t>
      </w:r>
      <w:r>
        <w:rPr>
          <w:rFonts w:ascii="Palatino Linotype" w:hAnsi="Palatino Linotype" w:cs="Arial"/>
        </w:rPr>
        <w:t>ulo 185, fracciones VI y VIII de la Ley de Transparencia y Acceso a la Información Pública del Estado de México y Municipios.</w:t>
      </w:r>
    </w:p>
    <w:p w:rsidR="00F34694" w:rsidRDefault="00F34694">
      <w:pPr>
        <w:pStyle w:val="Prrafodelista"/>
        <w:spacing w:line="360" w:lineRule="auto"/>
        <w:rPr>
          <w:rFonts w:ascii="Palatino Linotype" w:hAnsi="Palatino Linotype" w:cs="Arial"/>
        </w:rPr>
      </w:pPr>
    </w:p>
    <w:p w:rsidR="00F34694" w:rsidRDefault="00A638F6">
      <w:pPr>
        <w:numPr>
          <w:ilvl w:val="0"/>
          <w:numId w:val="1"/>
        </w:numPr>
        <w:spacing w:line="360" w:lineRule="auto"/>
        <w:ind w:left="0" w:firstLine="0"/>
        <w:jc w:val="both"/>
        <w:rPr>
          <w:rFonts w:ascii="Palatino Linotype" w:hAnsi="Palatino Linotype"/>
        </w:rPr>
      </w:pPr>
      <w:r>
        <w:rPr>
          <w:rFonts w:ascii="Palatino Linotype" w:hAnsi="Palatino Linotype" w:cs="Arial"/>
        </w:rPr>
        <w:t>En fecha diecinueve de agosto de dos mil veinte, la Comisionada Ponente acordó ampliar el plazo para resolver recurso de revisión</w:t>
      </w:r>
      <w:r>
        <w:rPr>
          <w:rFonts w:ascii="Palatino Linotype" w:hAnsi="Palatino Linotype" w:cs="Arial"/>
        </w:rPr>
        <w:t>, otorgando así quince días hábiles de conformidad con el artículo 181 tercer párrafo de la Ley de Transparencia y Acceso a la Información Pública del Estado de México y Municipios; y,</w:t>
      </w:r>
    </w:p>
    <w:p w:rsidR="00F34694" w:rsidRDefault="00F34694">
      <w:pPr>
        <w:spacing w:line="360" w:lineRule="auto"/>
        <w:jc w:val="both"/>
        <w:rPr>
          <w:rFonts w:ascii="Palatino Linotype" w:hAnsi="Palatino Linotype"/>
        </w:rPr>
      </w:pPr>
      <w:bookmarkStart w:id="3" w:name="_Ref507070922"/>
      <w:bookmarkEnd w:id="3"/>
    </w:p>
    <w:p w:rsidR="00F34694" w:rsidRDefault="00A638F6">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F34694" w:rsidRDefault="00F34694">
      <w:pPr>
        <w:pStyle w:val="Prrafodelista"/>
        <w:tabs>
          <w:tab w:val="left" w:pos="709"/>
        </w:tabs>
        <w:spacing w:line="360" w:lineRule="auto"/>
        <w:ind w:left="0"/>
        <w:jc w:val="center"/>
        <w:rPr>
          <w:rFonts w:ascii="Palatino Linotype" w:hAnsi="Palatino Linotype"/>
          <w:b/>
          <w:bCs/>
          <w:spacing w:val="60"/>
        </w:rPr>
      </w:pPr>
    </w:p>
    <w:p w:rsidR="00F34694" w:rsidRDefault="00A638F6">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w:t>
      </w:r>
      <w:r>
        <w:rPr>
          <w:rFonts w:ascii="Palatino Linotype" w:hAnsi="Palatino Linotype"/>
        </w:rPr>
        <w:t xml:space="preserve">a Información Pública y Protección de Datos Personales del Estado de México y Municipios, es </w:t>
      </w:r>
      <w:r>
        <w:rPr>
          <w:rFonts w:ascii="Palatino Linotype" w:hAnsi="Palatino Linotype"/>
        </w:rPr>
        <w:lastRenderedPageBreak/>
        <w:t>competente para conocer y resolver el presente recurso, conforme a lo dispuesto en el artículo 6, Apartado A, de la Constitución Política de los Estados Unidos Mex</w:t>
      </w:r>
      <w:r>
        <w:rPr>
          <w:rFonts w:ascii="Palatino Linotype" w:hAnsi="Palatino Linotype"/>
        </w:rPr>
        <w:t>icanos; el artículo 5, párrafos vigésimo segundo, vigésimo tercero y vigésimo cuarto, fracciones IV y V, de la Constitución Política del Estado Libre y Soberano de México; los artículos 2, fracción II, 13, 29, 36, fracciones I y II, 176, 178, 179, 181, pár</w:t>
      </w:r>
      <w:r>
        <w:rPr>
          <w:rFonts w:ascii="Palatino Linotype" w:hAnsi="Palatino Linotype"/>
        </w:rPr>
        <w:t>rafo tercero y 185, de la Ley de Transparencia y Acceso a la Información Pública del Estado de México y Municipios, y los artículos 9, fracciones I y XXIV y 11 del Reglamento Interior del Instituto de Transparencia, Acceso a la Información Pública y Protec</w:t>
      </w:r>
      <w:r>
        <w:rPr>
          <w:rFonts w:ascii="Palatino Linotype" w:hAnsi="Palatino Linotype"/>
        </w:rPr>
        <w:t>ción de Datos Personales del Estado de México y Municipios</w:t>
      </w:r>
      <w:r>
        <w:rPr>
          <w:rFonts w:ascii="Palatino Linotype" w:hAnsi="Palatino Linotype" w:cs="Arial"/>
        </w:rPr>
        <w:t>.</w:t>
      </w:r>
    </w:p>
    <w:p w:rsidR="00F34694" w:rsidRDefault="00F34694">
      <w:pPr>
        <w:pStyle w:val="Prrafodelista"/>
        <w:widowControl w:val="0"/>
        <w:tabs>
          <w:tab w:val="left" w:pos="1701"/>
          <w:tab w:val="left" w:pos="1843"/>
        </w:tabs>
        <w:spacing w:line="360" w:lineRule="auto"/>
        <w:ind w:left="0"/>
        <w:jc w:val="both"/>
        <w:rPr>
          <w:rFonts w:ascii="Palatino Linotype" w:hAnsi="Palatino Linotype" w:cs="Arial"/>
        </w:rPr>
      </w:pPr>
    </w:p>
    <w:p w:rsidR="00F34694" w:rsidRDefault="00A638F6">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LA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00088/INFOEM/IP/20</w:t>
      </w:r>
      <w:r>
        <w:rPr>
          <w:rFonts w:ascii="Palatino Linotype" w:hAnsi="Palatino Linotype"/>
          <w:b/>
          <w:bCs/>
          <w:color w:val="000000" w:themeColor="text1"/>
        </w:rPr>
        <w:t>20</w:t>
      </w:r>
      <w:r>
        <w:rPr>
          <w:rFonts w:ascii="Palatino Linotype" w:hAnsi="Palatino Linotype" w:cs="Arial"/>
          <w:color w:val="000000" w:themeColor="text1"/>
          <w:lang w:val="es-ES_tradnl"/>
        </w:rPr>
        <w:t>.</w:t>
      </w:r>
    </w:p>
    <w:p w:rsidR="00F34694" w:rsidRDefault="00F34694">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F34694" w:rsidRDefault="00A638F6">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LA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F34694" w:rsidRDefault="00F34694">
      <w:pPr>
        <w:spacing w:line="360" w:lineRule="auto"/>
        <w:ind w:left="851" w:right="902"/>
        <w:jc w:val="both"/>
        <w:rPr>
          <w:rFonts w:ascii="Palatino Linotype" w:eastAsiaTheme="minorEastAsia" w:hAnsi="Palatino Linotype" w:cs="Arial"/>
          <w:lang w:val="es-ES_tradnl"/>
        </w:rPr>
      </w:pPr>
    </w:p>
    <w:p w:rsidR="00F34694" w:rsidRDefault="00A638F6">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Pr>
          <w:rFonts w:ascii="Palatino Linotype" w:eastAsiaTheme="minorEastAsia" w:hAnsi="Palatino Linotype" w:cs="Arial"/>
          <w:i/>
          <w:sz w:val="22"/>
          <w:lang w:val="es-ES_tradnl"/>
        </w:rPr>
        <w:lastRenderedPageBreak/>
        <w:t xml:space="preserve">dentro de los quince días </w:t>
      </w:r>
      <w:r>
        <w:rPr>
          <w:rFonts w:ascii="Palatino Linotype" w:eastAsiaTheme="minorEastAsia" w:hAnsi="Palatino Linotype" w:cs="Arial"/>
          <w:i/>
          <w:sz w:val="22"/>
          <w:lang w:val="es-ES_tradnl"/>
        </w:rPr>
        <w:t>hábiles, siguientes a la fecha de la notificación de la respuesta.</w:t>
      </w:r>
    </w:p>
    <w:p w:rsidR="00F34694" w:rsidRDefault="00F34694">
      <w:pPr>
        <w:tabs>
          <w:tab w:val="left" w:pos="851"/>
        </w:tabs>
        <w:ind w:left="851" w:right="901"/>
        <w:jc w:val="both"/>
        <w:rPr>
          <w:rFonts w:ascii="Palatino Linotype" w:eastAsiaTheme="minorEastAsia" w:hAnsi="Palatino Linotype" w:cs="Arial"/>
          <w:i/>
          <w:sz w:val="22"/>
          <w:lang w:val="es-ES_tradnl"/>
        </w:rPr>
      </w:pPr>
    </w:p>
    <w:p w:rsidR="00F34694" w:rsidRDefault="00A638F6">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w:t>
      </w:r>
      <w:r>
        <w:rPr>
          <w:rFonts w:ascii="Palatino Linotype" w:eastAsiaTheme="minorEastAsia" w:hAnsi="Palatino Linotype" w:cs="Arial"/>
          <w:i/>
          <w:sz w:val="22"/>
          <w:lang w:val="es-ES_tradnl"/>
        </w:rPr>
        <w:t>omento, acompañado con el documento que pruebe la fecha en que presentó la solicitud.</w:t>
      </w:r>
    </w:p>
    <w:p w:rsidR="00F34694" w:rsidRDefault="00F34694">
      <w:pPr>
        <w:tabs>
          <w:tab w:val="left" w:pos="851"/>
        </w:tabs>
        <w:ind w:left="851" w:right="901"/>
        <w:jc w:val="both"/>
        <w:rPr>
          <w:rFonts w:ascii="Palatino Linotype" w:eastAsiaTheme="minorEastAsia" w:hAnsi="Palatino Linotype" w:cs="Arial"/>
          <w:i/>
          <w:sz w:val="22"/>
          <w:lang w:val="es-ES_tradnl"/>
        </w:rPr>
      </w:pPr>
    </w:p>
    <w:p w:rsidR="00F34694" w:rsidRDefault="00A638F6">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w:t>
      </w:r>
      <w:r>
        <w:rPr>
          <w:rFonts w:ascii="Palatino Linotype" w:eastAsiaTheme="minorEastAsia" w:hAnsi="Palatino Linotype" w:cs="Arial"/>
          <w:i/>
          <w:sz w:val="22"/>
          <w:lang w:val="es-ES_tradnl"/>
        </w:rPr>
        <w:t>o.</w:t>
      </w:r>
      <w:r>
        <w:rPr>
          <w:rFonts w:ascii="Palatino Linotype" w:eastAsiaTheme="minorEastAsia" w:hAnsi="Palatino Linotype" w:cs="Arial"/>
          <w:b/>
          <w:i/>
          <w:sz w:val="22"/>
          <w:lang w:val="es-ES_tradnl"/>
        </w:rPr>
        <w:t>”</w:t>
      </w:r>
    </w:p>
    <w:p w:rsidR="00F34694" w:rsidRDefault="00F34694">
      <w:pPr>
        <w:spacing w:line="360" w:lineRule="auto"/>
        <w:ind w:left="851" w:right="902"/>
        <w:jc w:val="both"/>
        <w:rPr>
          <w:rFonts w:ascii="Palatino Linotype" w:eastAsiaTheme="minorEastAsia" w:hAnsi="Palatino Linotype" w:cs="Arial"/>
          <w:lang w:val="es-ES_tradnl"/>
        </w:rPr>
      </w:pPr>
    </w:p>
    <w:p w:rsidR="00F34694" w:rsidRDefault="00A638F6">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once de febrero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w:t>
      </w:r>
      <w:r>
        <w:rPr>
          <w:rFonts w:ascii="Palatino Linotype" w:hAnsi="Palatino Linotype" w:cs="Arial"/>
          <w:b/>
        </w:rPr>
        <w:t>URRENTE</w:t>
      </w:r>
      <w:r>
        <w:rPr>
          <w:rFonts w:ascii="Palatino Linotype" w:hAnsi="Palatino Linotype" w:cs="Arial"/>
        </w:rPr>
        <w:t xml:space="preserve"> para presentar el recurso de revisión, transcurrió del</w:t>
      </w:r>
      <w:r>
        <w:rPr>
          <w:rFonts w:ascii="Palatino Linotype" w:hAnsi="Palatino Linotype" w:cs="Arial"/>
          <w:b/>
        </w:rPr>
        <w:t xml:space="preserve"> doce de febrero al cuatro de marzo de dos mil veinte</w:t>
      </w:r>
      <w:r>
        <w:rPr>
          <w:rFonts w:ascii="Palatino Linotype" w:hAnsi="Palatino Linotype" w:cs="Arial"/>
        </w:rPr>
        <w:t>, sin contemplar en el cómputo los días quince, dieciséis, veintidós y veintitrés de febrero, así como el uno de marzo de dos mil veinte, por</w:t>
      </w:r>
      <w:r>
        <w:rPr>
          <w:rFonts w:ascii="Palatino Linotype" w:hAnsi="Palatino Linotype" w:cs="Arial"/>
        </w:rPr>
        <w:t xml:space="preserve">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asimismo el dos me marzo de dos mil veinte, por sus</w:t>
      </w:r>
      <w:r>
        <w:rPr>
          <w:rFonts w:ascii="Palatino Linotype" w:hAnsi="Palatino Linotype" w:cs="Arial"/>
        </w:rPr>
        <w:t>pensión de labores en el Instituto, de conformidad con el Calendario Oficial en Materia de Transparencia, Acceso a la Información Pública y Protección de Datos Personales del Estado de México y Municipios, para el año dos mil veinte y enero de dos mil vein</w:t>
      </w:r>
      <w:r>
        <w:rPr>
          <w:rFonts w:ascii="Palatino Linotype" w:hAnsi="Palatino Linotype" w:cs="Arial"/>
        </w:rPr>
        <w:t>tiuno, publicado en el Periódico Oficial “Gaceta del Gobierno”, el diecinueve de diciembre de dos mil diecinueve.</w:t>
      </w:r>
    </w:p>
    <w:p w:rsidR="00F34694" w:rsidRDefault="00F34694">
      <w:pPr>
        <w:spacing w:line="360" w:lineRule="auto"/>
        <w:jc w:val="both"/>
        <w:rPr>
          <w:rFonts w:ascii="Palatino Linotype" w:hAnsi="Palatino Linotype"/>
        </w:rPr>
      </w:pPr>
    </w:p>
    <w:p w:rsidR="00F34694" w:rsidRDefault="00A638F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En ese tenor, si el recurso de revisión que nos ocupa, se interpuso el</w:t>
      </w:r>
      <w:r>
        <w:rPr>
          <w:rFonts w:ascii="Palatino Linotype" w:eastAsiaTheme="minorEastAsia" w:hAnsi="Palatino Linotype" w:cs="Arial"/>
          <w:b/>
          <w:lang w:val="es-ES_tradnl"/>
        </w:rPr>
        <w:t xml:space="preserve"> tres de marzo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F34694" w:rsidRDefault="00F34694">
      <w:pPr>
        <w:spacing w:line="360" w:lineRule="auto"/>
        <w:jc w:val="both"/>
        <w:rPr>
          <w:rFonts w:ascii="Palatino Linotype" w:eastAsiaTheme="minorEastAsia" w:hAnsi="Palatino Linotype" w:cs="Arial"/>
          <w:lang w:val="es-ES_tradnl"/>
        </w:rPr>
      </w:pPr>
    </w:p>
    <w:p w:rsidR="00F34694" w:rsidRDefault="00A638F6">
      <w:pPr>
        <w:pStyle w:val="Prrafodelista"/>
        <w:numPr>
          <w:ilvl w:val="0"/>
          <w:numId w:val="2"/>
        </w:numPr>
        <w:spacing w:line="360" w:lineRule="auto"/>
        <w:ind w:left="0" w:firstLine="0"/>
        <w:contextualSpacing/>
        <w:jc w:val="both"/>
        <w:rPr>
          <w:rFonts w:ascii="Palatino Linotype" w:hAnsi="Palatino Linotype"/>
          <w:color w:val="212121"/>
          <w:lang w:eastAsia="es-MX"/>
        </w:rPr>
      </w:pPr>
      <w:r>
        <w:rPr>
          <w:rFonts w:ascii="Palatino Linotype" w:hAnsi="Palatino Linotype" w:cs="Arial"/>
          <w:b/>
        </w:rPr>
        <w:t xml:space="preserve">Procedibilidad. </w:t>
      </w:r>
      <w:r>
        <w:rPr>
          <w:rFonts w:ascii="Palatino Linotype" w:hAnsi="Palatino Linotype" w:cs="Arial"/>
        </w:rPr>
        <w:t xml:space="preserve">Del análisis efectuado, se advierte que resulta procedente la interposición del </w:t>
      </w:r>
      <w:r>
        <w:rPr>
          <w:rFonts w:ascii="Palatino Linotype" w:hAnsi="Palatino Linotype"/>
        </w:rPr>
        <w:t>recurso</w:t>
      </w:r>
      <w:r>
        <w:rPr>
          <w:rFonts w:ascii="Palatino Linotype" w:hAnsi="Palatino Linotype" w:cs="Arial"/>
        </w:rPr>
        <w:t xml:space="preserve"> y se concluye la acredi</w:t>
      </w:r>
      <w:r>
        <w:rPr>
          <w:rFonts w:ascii="Palatino Linotype" w:hAnsi="Palatino Linotype" w:cs="Arial"/>
        </w:rPr>
        <w:t xml:space="preserve">tación </w:t>
      </w:r>
      <w:r>
        <w:rPr>
          <w:rFonts w:ascii="Palatino Linotype" w:hAnsi="Palatino Linotype"/>
        </w:rPr>
        <w:t>plena</w:t>
      </w:r>
      <w:r>
        <w:rPr>
          <w:rFonts w:ascii="Palatino Linotype" w:hAnsi="Palatino Linotype" w:cs="Arial"/>
        </w:rPr>
        <w:t xml:space="preserve"> de todos y cada uno de los elementos formales exigidos por el artículo 180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w:t>
      </w:r>
      <w:r>
        <w:rPr>
          <w:rFonts w:ascii="Palatino Linotype" w:hAnsi="Palatino Linotype"/>
          <w:b/>
        </w:rPr>
        <w:t>X.</w:t>
      </w:r>
    </w:p>
    <w:p w:rsidR="00F34694" w:rsidRDefault="00F34694">
      <w:pPr>
        <w:pStyle w:val="Prrafodelista"/>
        <w:widowControl w:val="0"/>
        <w:tabs>
          <w:tab w:val="left" w:pos="1701"/>
          <w:tab w:val="left" w:pos="1843"/>
        </w:tabs>
        <w:spacing w:line="360" w:lineRule="auto"/>
        <w:ind w:left="0"/>
        <w:jc w:val="both"/>
        <w:rPr>
          <w:rFonts w:ascii="Palatino Linotype" w:hAnsi="Palatino Linotype" w:cs="Arial"/>
        </w:rPr>
      </w:pPr>
    </w:p>
    <w:p w:rsidR="00F34694" w:rsidRDefault="00A638F6">
      <w:pPr>
        <w:pStyle w:val="Prrafodelista"/>
        <w:widowControl w:val="0"/>
        <w:numPr>
          <w:ilvl w:val="0"/>
          <w:numId w:val="2"/>
        </w:numPr>
        <w:spacing w:line="360" w:lineRule="auto"/>
        <w:ind w:left="0" w:firstLine="0"/>
        <w:contextualSpacing/>
        <w:jc w:val="both"/>
        <w:rPr>
          <w:rFonts w:ascii="Palatino Linotype" w:hAnsi="Palatino Linotype"/>
        </w:rPr>
      </w:pPr>
      <w:r>
        <w:rPr>
          <w:rFonts w:ascii="Palatino Linotype" w:hAnsi="Palatino Linotype" w:cs="Arial"/>
          <w:b/>
        </w:rPr>
        <w:t>Análisis del Informe Justificado y las causales de sobreseimiento</w:t>
      </w:r>
      <w:r>
        <w:rPr>
          <w:rFonts w:ascii="Palatino Linotype" w:hAnsi="Palatino Linotype" w:cs="Arial"/>
        </w:rPr>
        <w:t>. E</w:t>
      </w:r>
      <w:r>
        <w:rPr>
          <w:rFonts w:ascii="Palatino Linotype" w:hAnsi="Palatino Linotype"/>
        </w:rPr>
        <w:t xml:space="preserve">ste Órgano Colegiado advierte que en el caso se actualiza la causal de sobreseimiento prevista en las fracción III del artículo 192 de la </w:t>
      </w:r>
      <w:r>
        <w:rPr>
          <w:rFonts w:ascii="Palatino Linotype" w:hAnsi="Palatino Linotype" w:cs="Arial"/>
        </w:rPr>
        <w:t>de la Ley de Transparencia y Acceso a la Infor</w:t>
      </w:r>
      <w:r>
        <w:rPr>
          <w:rFonts w:ascii="Palatino Linotype" w:hAnsi="Palatino Linotype" w:cs="Arial"/>
        </w:rPr>
        <w:t>mación Pública del Estado de México y Municipios</w:t>
      </w:r>
      <w:r>
        <w:rPr>
          <w:rFonts w:ascii="Palatino Linotype" w:hAnsi="Palatino Linotype"/>
        </w:rPr>
        <w:t xml:space="preserve"> que dispone lo siguiente:</w:t>
      </w:r>
    </w:p>
    <w:p w:rsidR="00F34694" w:rsidRDefault="00F34694">
      <w:pPr>
        <w:pStyle w:val="Prrafodelista"/>
        <w:widowControl w:val="0"/>
        <w:spacing w:line="360" w:lineRule="auto"/>
        <w:ind w:left="0"/>
        <w:jc w:val="both"/>
        <w:rPr>
          <w:rFonts w:ascii="Palatino Linotype" w:hAnsi="Palatino Linotype"/>
        </w:rPr>
      </w:pPr>
    </w:p>
    <w:p w:rsidR="00F34694" w:rsidRDefault="00A638F6">
      <w:pPr>
        <w:ind w:left="709" w:right="757"/>
        <w:jc w:val="both"/>
        <w:rPr>
          <w:rFonts w:ascii="Palatino Linotype" w:hAnsi="Palatino Linotype" w:cs="Arial"/>
          <w:i/>
          <w:sz w:val="22"/>
        </w:rPr>
      </w:pPr>
      <w:r>
        <w:rPr>
          <w:rFonts w:ascii="Palatino Linotype" w:hAnsi="Palatino Linotype" w:cs="Arial"/>
          <w:b/>
          <w:i/>
          <w:sz w:val="22"/>
        </w:rPr>
        <w:t>“Artículo 192.</w:t>
      </w:r>
      <w:r>
        <w:rPr>
          <w:rFonts w:ascii="Palatino Linotype" w:hAnsi="Palatino Linotype" w:cs="Arial"/>
          <w:i/>
          <w:sz w:val="22"/>
        </w:rPr>
        <w:t xml:space="preserve"> El recurso será sobreseído, en todo o en parte, cuando una vez admitido, se actualicen alguno de los siguientes supuestos:</w:t>
      </w:r>
    </w:p>
    <w:p w:rsidR="00F34694" w:rsidRDefault="00A638F6">
      <w:pPr>
        <w:ind w:left="709" w:right="757"/>
        <w:jc w:val="both"/>
        <w:rPr>
          <w:rFonts w:ascii="Palatino Linotype" w:hAnsi="Palatino Linotype" w:cs="Arial"/>
          <w:i/>
          <w:sz w:val="22"/>
        </w:rPr>
      </w:pPr>
      <w:r>
        <w:rPr>
          <w:rFonts w:ascii="Palatino Linotype" w:hAnsi="Palatino Linotype" w:cs="Arial"/>
          <w:i/>
          <w:sz w:val="22"/>
        </w:rPr>
        <w:t>…</w:t>
      </w: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III. El sujeto obligado responsable del </w:t>
      </w:r>
      <w:r>
        <w:rPr>
          <w:rFonts w:ascii="Palatino Linotype" w:hAnsi="Palatino Linotype" w:cs="Arial"/>
          <w:i/>
          <w:sz w:val="22"/>
        </w:rPr>
        <w:t>acto lo modifique o revoque de tal manera que el recurso de revisión quede sin materia;…”</w:t>
      </w:r>
    </w:p>
    <w:p w:rsidR="00F34694" w:rsidRDefault="00F34694">
      <w:pPr>
        <w:spacing w:line="360" w:lineRule="auto"/>
        <w:ind w:left="709" w:right="757"/>
        <w:jc w:val="both"/>
        <w:rPr>
          <w:rFonts w:ascii="Palatino Linotype" w:hAnsi="Palatino Linotype" w:cs="Arial"/>
          <w:i/>
        </w:rPr>
      </w:pPr>
    </w:p>
    <w:p w:rsidR="00F34694" w:rsidRDefault="00A638F6">
      <w:pPr>
        <w:spacing w:line="360" w:lineRule="auto"/>
        <w:jc w:val="both"/>
        <w:rPr>
          <w:rFonts w:ascii="Palatino Linotype" w:hAnsi="Palatino Linotype" w:cs="Arial"/>
        </w:rPr>
      </w:pPr>
      <w:r>
        <w:rPr>
          <w:rFonts w:ascii="Palatino Linotype" w:hAnsi="Palatino Linotype" w:cs="Arial"/>
        </w:rPr>
        <w:t>Luego, conforme a la transcripción que antecede conviene desglosar los elementos de la disposición enunciada:</w:t>
      </w:r>
    </w:p>
    <w:p w:rsidR="00F34694" w:rsidRDefault="00F34694">
      <w:pPr>
        <w:spacing w:line="360" w:lineRule="auto"/>
        <w:jc w:val="both"/>
        <w:rPr>
          <w:rFonts w:ascii="Palatino Linotype" w:hAnsi="Palatino Linotype" w:cs="Arial"/>
        </w:rPr>
      </w:pPr>
    </w:p>
    <w:p w:rsidR="00F34694" w:rsidRDefault="00A638F6">
      <w:pPr>
        <w:spacing w:line="360" w:lineRule="auto"/>
        <w:ind w:left="993"/>
        <w:jc w:val="both"/>
        <w:rPr>
          <w:rFonts w:ascii="Palatino Linotype" w:hAnsi="Palatino Linotype" w:cs="Arial"/>
        </w:rPr>
      </w:pPr>
      <w:r>
        <w:rPr>
          <w:rFonts w:ascii="Palatino Linotype" w:hAnsi="Palatino Linotype" w:cs="Arial"/>
        </w:rPr>
        <w:lastRenderedPageBreak/>
        <w:t xml:space="preserve">1.- El sujeto obligado responsable; </w:t>
      </w:r>
    </w:p>
    <w:p w:rsidR="00F34694" w:rsidRDefault="00A638F6">
      <w:pPr>
        <w:spacing w:line="360" w:lineRule="auto"/>
        <w:ind w:left="993"/>
        <w:jc w:val="both"/>
        <w:rPr>
          <w:rFonts w:ascii="Palatino Linotype" w:hAnsi="Palatino Linotype" w:cs="Arial"/>
        </w:rPr>
      </w:pPr>
      <w:r>
        <w:rPr>
          <w:rFonts w:ascii="Palatino Linotype" w:hAnsi="Palatino Linotype" w:cs="Arial"/>
        </w:rPr>
        <w:t>2.- Acto;</w:t>
      </w:r>
    </w:p>
    <w:p w:rsidR="00F34694" w:rsidRDefault="00A638F6">
      <w:pPr>
        <w:spacing w:line="360" w:lineRule="auto"/>
        <w:ind w:left="993"/>
        <w:jc w:val="both"/>
        <w:rPr>
          <w:rFonts w:ascii="Palatino Linotype" w:hAnsi="Palatino Linotype" w:cs="Arial"/>
        </w:rPr>
      </w:pPr>
      <w:r>
        <w:rPr>
          <w:rFonts w:ascii="Palatino Linotype" w:hAnsi="Palatino Linotype" w:cs="Arial"/>
        </w:rPr>
        <w:t>3.- Que</w:t>
      </w:r>
      <w:r>
        <w:rPr>
          <w:rFonts w:ascii="Palatino Linotype" w:hAnsi="Palatino Linotype" w:cs="Arial"/>
        </w:rPr>
        <w:t xml:space="preserve"> se modifique o revoque; y</w:t>
      </w:r>
    </w:p>
    <w:p w:rsidR="00F34694" w:rsidRDefault="00A638F6">
      <w:pPr>
        <w:spacing w:line="360" w:lineRule="auto"/>
        <w:ind w:left="993"/>
        <w:jc w:val="both"/>
        <w:rPr>
          <w:rFonts w:ascii="Palatino Linotype" w:hAnsi="Palatino Linotype" w:cs="Arial"/>
        </w:rPr>
      </w:pPr>
      <w:r>
        <w:rPr>
          <w:rFonts w:ascii="Palatino Linotype" w:hAnsi="Palatino Linotype" w:cs="Arial"/>
        </w:rPr>
        <w:t>4.- De tal manera que el medio de impugnación quede sin efecto o materia.</w:t>
      </w:r>
    </w:p>
    <w:p w:rsidR="00F34694" w:rsidRDefault="00F34694">
      <w:pPr>
        <w:spacing w:line="360" w:lineRule="auto"/>
        <w:ind w:left="993"/>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 xml:space="preserve">EL SUJETO OBLIGADO </w:t>
      </w:r>
      <w:r>
        <w:rPr>
          <w:rFonts w:ascii="Palatino Linotype" w:hAnsi="Palatino Linotype" w:cs="Arial"/>
        </w:rPr>
        <w:t xml:space="preserve">responsable, es el Instituto de Transparencia, Acceso a la Información Pública y </w:t>
      </w:r>
      <w:r>
        <w:rPr>
          <w:rFonts w:ascii="Palatino Linotype" w:hAnsi="Palatino Linotype" w:cs="Arial"/>
        </w:rPr>
        <w:t>Protección de Datos Personales del Estado de México y Municipios.</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El segundo elemento normativo es la existencia de un acto, en el caso en concreto que nos ocupa, se acredita con la existencia de la respuesta del </w:t>
      </w:r>
      <w:r>
        <w:rPr>
          <w:rFonts w:ascii="Palatino Linotype" w:hAnsi="Palatino Linotype" w:cs="Arial"/>
          <w:b/>
        </w:rPr>
        <w:t>SUJETO OBLIGADO</w:t>
      </w:r>
      <w:r>
        <w:rPr>
          <w:rFonts w:ascii="Palatino Linotype" w:hAnsi="Palatino Linotype" w:cs="Arial"/>
        </w:rPr>
        <w:t>, la cual precisamente es l</w:t>
      </w:r>
      <w:r>
        <w:rPr>
          <w:rFonts w:ascii="Palatino Linotype" w:hAnsi="Palatino Linotype" w:cs="Arial"/>
        </w:rPr>
        <w:t>a que se impugna al tratarse de una que no atiende en su totalidad la solicitud que dio origen al presente recurso de revisión.</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Cabe destacar que la respuesta del </w:t>
      </w:r>
      <w:r>
        <w:rPr>
          <w:rFonts w:ascii="Palatino Linotype" w:hAnsi="Palatino Linotype" w:cs="Arial"/>
          <w:b/>
        </w:rPr>
        <w:t>SUJETO OBLIGADO</w:t>
      </w:r>
      <w:r>
        <w:rPr>
          <w:rFonts w:ascii="Palatino Linotype" w:hAnsi="Palatino Linotype" w:cs="Arial"/>
        </w:rPr>
        <w:t xml:space="preserve">, el precepto normativo en estudio, lo consagra como “acto”, esto es así, ya </w:t>
      </w:r>
      <w:r>
        <w:rPr>
          <w:rFonts w:ascii="Palatino Linotype" w:hAnsi="Palatino Linotype" w:cs="Arial"/>
        </w:rPr>
        <w:t>que las respuestas emitidas por los Sujetos Obligados son consideradas, (en el contexto que la propia Ley establece), como “actos”, sin los cuales no se tendría certeza de la existencia o inexistencia de la información pública, porque precisamente la evide</w:t>
      </w:r>
      <w:r>
        <w:rPr>
          <w:rFonts w:ascii="Palatino Linotype" w:hAnsi="Palatino Linotype" w:cs="Arial"/>
        </w:rPr>
        <w:t xml:space="preserv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con las que ejerce sus atribuciones legalmente conferidas. </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lastRenderedPageBreak/>
        <w:t>La naturaleza jurídica de las respuestas que formulan los Sujetos Obligados,</w:t>
      </w:r>
      <w:r>
        <w:rPr>
          <w:rFonts w:ascii="Palatino Linotype" w:hAnsi="Palatino Linotype" w:cs="Arial"/>
        </w:rPr>
        <w:t xml:space="preserve"> están delimitadas por la misma Ley antes aludida, ya que el hecho de emitir actos no previstos en el marco normativo que en transparencia rige su actuar, serían ilegales de estricto derecho, por lo que dichos “actos” a que se refiere esta fracción están c</w:t>
      </w:r>
      <w:r>
        <w:rPr>
          <w:rFonts w:ascii="Palatino Linotype" w:hAnsi="Palatino Linotype" w:cs="Arial"/>
        </w:rPr>
        <w:t>ontenidos en la Ley en cita, en específico, en el artículo 53 que a la letra dice:</w:t>
      </w:r>
    </w:p>
    <w:p w:rsidR="00F34694" w:rsidRDefault="00F34694">
      <w:pPr>
        <w:spacing w:line="360" w:lineRule="auto"/>
        <w:jc w:val="both"/>
        <w:rPr>
          <w:rFonts w:ascii="Palatino Linotype" w:hAnsi="Palatino Linotype" w:cs="Arial"/>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“Artículo 53. Las Unidades de Transparencia tendrán las siguientes funciones: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I. Recabar, difundir y actualizar la información relativa a las obligaciones de transparenci</w:t>
      </w:r>
      <w:r>
        <w:rPr>
          <w:rFonts w:ascii="Palatino Linotype" w:hAnsi="Palatino Linotype" w:cs="Arial"/>
          <w:i/>
          <w:sz w:val="22"/>
        </w:rPr>
        <w:t xml:space="preserve">a comunes y específicas a la que se refiere la Ley General, esta Ley, la que determine el Instituto y las demás disposiciones de la materia, así como propiciar que las áreas la actualicen periódicamente conforme a la normatividad aplicable;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b/>
          <w:i/>
          <w:sz w:val="22"/>
        </w:rPr>
      </w:pPr>
      <w:r>
        <w:rPr>
          <w:rFonts w:ascii="Palatino Linotype" w:hAnsi="Palatino Linotype" w:cs="Arial"/>
          <w:i/>
          <w:sz w:val="22"/>
        </w:rPr>
        <w:t xml:space="preserve">II. Recibir, </w:t>
      </w:r>
      <w:r>
        <w:rPr>
          <w:rFonts w:ascii="Palatino Linotype" w:hAnsi="Palatino Linotype" w:cs="Arial"/>
          <w:i/>
          <w:sz w:val="22"/>
        </w:rPr>
        <w:t xml:space="preserve">tramitar y dar respuesta a las solicitudes de acceso a la información;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IV. Realizar, con efectividad, los trámites internos nec</w:t>
      </w:r>
      <w:r>
        <w:rPr>
          <w:rFonts w:ascii="Palatino Linotype" w:hAnsi="Palatino Linotype" w:cs="Arial"/>
          <w:i/>
          <w:sz w:val="22"/>
        </w:rPr>
        <w:t xml:space="preserve">esarios para la atención de las solicitudes de acceso a la información;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V. Entregar, en su caso, a los particulares la información solicitada;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VI. Efectuar las notificaciones a los solicitantes;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VII. Proponer al Comité de Transparencia, los procedimi</w:t>
      </w:r>
      <w:r>
        <w:rPr>
          <w:rFonts w:ascii="Palatino Linotype" w:hAnsi="Palatino Linotype" w:cs="Arial"/>
          <w:i/>
          <w:sz w:val="22"/>
        </w:rPr>
        <w:t xml:space="preserve">entos internos que aseguren la mayor eficiencia en la gestión de las solicitudes de acceso a la información, conforme a la normatividad aplicable;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VIII. Proponer a quien preside el Comité de Transparencia, personal habilitado que sea necesario para recib</w:t>
      </w:r>
      <w:r>
        <w:rPr>
          <w:rFonts w:ascii="Palatino Linotype" w:hAnsi="Palatino Linotype" w:cs="Arial"/>
          <w:i/>
          <w:sz w:val="22"/>
        </w:rPr>
        <w:t xml:space="preserve">ir y dar trámite a las solicitudes de acceso a la información; </w:t>
      </w:r>
    </w:p>
    <w:p w:rsidR="00F34694" w:rsidRDefault="00A638F6">
      <w:pPr>
        <w:ind w:left="709" w:right="757"/>
        <w:jc w:val="both"/>
        <w:rPr>
          <w:rFonts w:ascii="Palatino Linotype" w:hAnsi="Palatino Linotype" w:cs="Arial"/>
          <w:i/>
          <w:sz w:val="22"/>
        </w:rPr>
      </w:pPr>
      <w:r>
        <w:rPr>
          <w:rFonts w:ascii="Palatino Linotype" w:hAnsi="Palatino Linotype" w:cs="Arial"/>
          <w:i/>
          <w:sz w:val="22"/>
        </w:rPr>
        <w:lastRenderedPageBreak/>
        <w:t xml:space="preserve">IX. Llevar un registro de las solicitudes de acceso a la información, sus respuestas, resultados, costos de reproducción y envío, resolución a los recursos de revisión que se hayan emitido en </w:t>
      </w:r>
      <w:r>
        <w:rPr>
          <w:rFonts w:ascii="Palatino Linotype" w:hAnsi="Palatino Linotype" w:cs="Arial"/>
          <w:i/>
          <w:sz w:val="22"/>
        </w:rPr>
        <w:t xml:space="preserve">contra de sus respuestas y del cumplimiento de las mismas;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X. Presentar ante el Comité, el proyecto de clasificación de información;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XI. Promover e implementar políticas de transparencia proactiva procurando su accesibilidad;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XII. Fomentar la transpa</w:t>
      </w:r>
      <w:r>
        <w:rPr>
          <w:rFonts w:ascii="Palatino Linotype" w:hAnsi="Palatino Linotype" w:cs="Arial"/>
          <w:i/>
          <w:sz w:val="22"/>
        </w:rPr>
        <w:t xml:space="preserve">rencia y accesibilidad al interior del sujeto obligado;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XIII. Hacer del conocimiento de la instancia competente la probable responsabilidad por el incumplimiento de las obligaciones previstas en la presente Ley; y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XIV. Las demás que resulten necesarias</w:t>
      </w:r>
      <w:r>
        <w:rPr>
          <w:rFonts w:ascii="Palatino Linotype" w:hAnsi="Palatino Linotype" w:cs="Arial"/>
          <w:i/>
          <w:sz w:val="22"/>
        </w:rPr>
        <w:t xml:space="preserve"> para facilitar el acceso a la información y aquellas que se desprenden de la presente Ley y demás disposiciones jurídicas aplicables.”</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(Énfasis añadido)</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Es decir, la impugnación del </w:t>
      </w:r>
      <w:r>
        <w:rPr>
          <w:rFonts w:ascii="Palatino Linotype" w:hAnsi="Palatino Linotype" w:cs="Arial"/>
          <w:b/>
        </w:rPr>
        <w:t>RECURRENTE</w:t>
      </w:r>
      <w:r>
        <w:rPr>
          <w:rFonts w:ascii="Palatino Linotype" w:hAnsi="Palatino Linotype" w:cs="Arial"/>
        </w:rPr>
        <w:t xml:space="preserve"> debe ser sobre la emisión de un “Acto” contenido en la misma</w:t>
      </w:r>
      <w:r>
        <w:rPr>
          <w:rFonts w:ascii="Palatino Linotype" w:hAnsi="Palatino Linotype" w:cs="Arial"/>
        </w:rPr>
        <w:t xml:space="preserve"> Ley o la omisión en la emisión de ésta, lo que en el presente caso se actualiza con la respuesta dada por </w:t>
      </w:r>
      <w:r>
        <w:rPr>
          <w:rFonts w:ascii="Palatino Linotype" w:hAnsi="Palatino Linotype" w:cs="Arial"/>
          <w:b/>
        </w:rPr>
        <w:t>EL SUJETO OBLIGADO</w:t>
      </w:r>
      <w:r>
        <w:rPr>
          <w:rFonts w:ascii="Palatino Linotype" w:hAnsi="Palatino Linotype" w:cs="Arial"/>
        </w:rPr>
        <w:t>.</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u w:val="single"/>
        </w:rPr>
        <w:t>la modifique o revoque</w:t>
      </w:r>
      <w:r>
        <w:rPr>
          <w:rFonts w:ascii="Palatino Linotype" w:hAnsi="Palatino Linotype" w:cs="Arial"/>
        </w:rPr>
        <w:t>; en cuanto hace a la modificación, ocurre cuando quien e</w:t>
      </w:r>
      <w:r>
        <w:rPr>
          <w:rFonts w:ascii="Palatino Linotype" w:hAnsi="Palatino Linotype" w:cs="Arial"/>
        </w:rPr>
        <w:t xml:space="preserve">mitió su respuesta (acto o resolución), con posterioridad cambia la omisión o silencio advertido en un principio, cuyos resultados no dejan sin efectos </w:t>
      </w:r>
      <w:r>
        <w:rPr>
          <w:rFonts w:ascii="Palatino Linotype" w:hAnsi="Palatino Linotype" w:cs="Arial"/>
        </w:rPr>
        <w:lastRenderedPageBreak/>
        <w:t>la respuesta dada, sino que tiene por objeto añadir, suprimir, o sustituir datos, lo cual puede ser de f</w:t>
      </w:r>
      <w:r>
        <w:rPr>
          <w:rFonts w:ascii="Palatino Linotype" w:hAnsi="Palatino Linotype" w:cs="Arial"/>
        </w:rPr>
        <w:t>orma parcial.</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w:t>
      </w:r>
      <w:r>
        <w:rPr>
          <w:rFonts w:ascii="Palatino Linotype" w:hAnsi="Palatino Linotype" w:cs="Arial"/>
        </w:rPr>
        <w:t>u lugar dejando sin efecto lo que en un principio respondió.</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b/>
        </w:rPr>
      </w:pPr>
      <w:r>
        <w:rPr>
          <w:rFonts w:ascii="Palatino Linotype" w:hAnsi="Palatino Linotype" w:cs="Arial"/>
        </w:rPr>
        <w:t xml:space="preserve">Para el caso que nos ocupa, recae esta figura en la modificación de la respuesta inicial a través del alcance al Informe Justificado, existiendo ahora un pronunciamiento por parte del </w:t>
      </w:r>
      <w:r>
        <w:rPr>
          <w:rFonts w:ascii="Palatino Linotype" w:hAnsi="Palatino Linotype" w:cs="Arial"/>
          <w:b/>
        </w:rPr>
        <w:t xml:space="preserve">SUJETO OBLIGADO </w:t>
      </w:r>
      <w:r>
        <w:rPr>
          <w:rFonts w:ascii="Palatino Linotype" w:hAnsi="Palatino Linotype" w:cs="Arial"/>
        </w:rPr>
        <w:t xml:space="preserve">en un sentido. </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En ese tenor, un acto impugnado queda sin efectos, aun cuando existiendo jurídicamente (esto es, que no se ha modificado, ni revocado) no genera ninguna consecuencia legal.</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En tanto que, un acto impugnado queda sin materia</w:t>
      </w:r>
      <w:r>
        <w:rPr>
          <w:rFonts w:ascii="Palatino Linotype" w:hAnsi="Palatino Linotype" w:cs="Arial"/>
        </w:rPr>
        <w:t xml:space="preserve">, cuando ha sido satisfecha la pretensión de lo pedido o exigido por </w:t>
      </w:r>
      <w:r>
        <w:rPr>
          <w:rFonts w:ascii="Palatino Linotype" w:hAnsi="Palatino Linotype" w:cs="Arial"/>
          <w:b/>
        </w:rPr>
        <w:t xml:space="preserve">EL RECURRENTE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 xml:space="preserve">entrega una respuesta que aunque sea posterior a los términos previstos en la Ley y mediante ésta concede la información solicitada.  </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lastRenderedPageBreak/>
        <w:t>Bajo</w:t>
      </w:r>
      <w:r>
        <w:rPr>
          <w:rFonts w:ascii="Palatino Linotype" w:hAnsi="Palatino Linotype" w:cs="Arial"/>
        </w:rPr>
        <w:t xml:space="preserve"> esas consideraciones, se afirma que en el recurso de revisión sujeto a estudio, se actualiza la hipótesis jurídica citada en primer término,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el alcanc</w:t>
      </w:r>
      <w:r>
        <w:rPr>
          <w:rFonts w:ascii="Palatino Linotype" w:hAnsi="Palatino Linotype" w:cs="Arial"/>
        </w:rPr>
        <w:t>e al Informe Justificado, realizó pronunciamientos que dejaron sin materia el presente recurso.</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A fin de corroborar lo anterior, es preciso señalar que </w:t>
      </w:r>
      <w:r>
        <w:rPr>
          <w:rFonts w:ascii="Palatino Linotype" w:hAnsi="Palatino Linotype" w:cs="Arial"/>
          <w:b/>
        </w:rPr>
        <w:t>EL RECURRENTE</w:t>
      </w:r>
      <w:r>
        <w:rPr>
          <w:rFonts w:ascii="Palatino Linotype" w:hAnsi="Palatino Linotype" w:cs="Arial"/>
        </w:rPr>
        <w:t xml:space="preserve"> solicitó se le indicaran los recursos legales procedentes, en contra de una determinación</w:t>
      </w:r>
      <w:r>
        <w:rPr>
          <w:rFonts w:ascii="Palatino Linotype" w:hAnsi="Palatino Linotype" w:cs="Arial"/>
        </w:rPr>
        <w:t xml:space="preserve"> del Órgano de Control del INFOEM, en el que se determine que se ha cumplido con la sentencia del Pleno en un recurso de revisión, el cual se susceptible de ser impugnado por el ciudadano; asimismo los medios para consultar las sanciones impuestas a servid</w:t>
      </w:r>
      <w:r>
        <w:rPr>
          <w:rFonts w:ascii="Palatino Linotype" w:hAnsi="Palatino Linotype" w:cs="Arial"/>
        </w:rPr>
        <w:t>ores públicos con motivo del incumplimiento o cumplimiento extemporáneo a una resolución de un recurso de revisión resuelto por el Pleno.</w:t>
      </w:r>
    </w:p>
    <w:p w:rsidR="00F34694" w:rsidRDefault="00A638F6">
      <w:pPr>
        <w:pStyle w:val="Prrafodelista"/>
        <w:spacing w:line="360" w:lineRule="auto"/>
        <w:ind w:left="780"/>
        <w:jc w:val="both"/>
        <w:rPr>
          <w:rFonts w:ascii="Palatino Linotype" w:hAnsi="Palatino Linotype" w:cs="Arial"/>
        </w:rPr>
      </w:pPr>
      <w:r>
        <w:rPr>
          <w:rFonts w:ascii="Palatino Linotype" w:hAnsi="Palatino Linotype" w:cs="Arial"/>
        </w:rPr>
        <w:t xml:space="preserve"> </w:t>
      </w:r>
    </w:p>
    <w:p w:rsidR="00F34694" w:rsidRDefault="00A638F6">
      <w:pPr>
        <w:spacing w:line="360" w:lineRule="auto"/>
        <w:jc w:val="both"/>
        <w:rPr>
          <w:rFonts w:ascii="Palatino Linotype" w:eastAsia="Calibri" w:hAnsi="Palatino Linotype" w:cs="Bookman Old Style,Bold"/>
          <w:bCs/>
          <w:lang w:eastAsia="en-US"/>
        </w:rPr>
      </w:pPr>
      <w:r>
        <w:rPr>
          <w:rFonts w:ascii="Palatino Linotype" w:hAnsi="Palatino Linotype" w:cs="Arial"/>
        </w:rPr>
        <w:t xml:space="preserve">Por su parte, </w:t>
      </w:r>
      <w:r>
        <w:rPr>
          <w:rFonts w:ascii="Palatino Linotype" w:hAnsi="Palatino Linotype" w:cs="Arial"/>
          <w:b/>
          <w:lang w:eastAsia="es-MX"/>
        </w:rPr>
        <w:t>EL SUJETO OBLIGADO</w:t>
      </w:r>
      <w:r>
        <w:rPr>
          <w:rFonts w:ascii="Palatino Linotype" w:hAnsi="Palatino Linotype" w:cs="Arial"/>
        </w:rPr>
        <w:t xml:space="preserve"> </w:t>
      </w:r>
      <w:r>
        <w:rPr>
          <w:rFonts w:ascii="Palatino Linotype" w:eastAsia="Calibri" w:hAnsi="Palatino Linotype" w:cs="Bookman Old Style,Bold"/>
          <w:bCs/>
          <w:lang w:eastAsia="en-US"/>
        </w:rPr>
        <w:t>al momento de dar respuesta enunció el contenido del artículo 119 de la Ley de Tran</w:t>
      </w:r>
      <w:r>
        <w:rPr>
          <w:rFonts w:ascii="Palatino Linotype" w:eastAsia="Calibri" w:hAnsi="Palatino Linotype" w:cs="Bookman Old Style,Bold"/>
          <w:bCs/>
          <w:lang w:eastAsia="en-US"/>
        </w:rPr>
        <w:t>sparencia y Acceso a la Información Pública del Estado de México y Municipios, mismo que dicta:</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w:t>
      </w:r>
      <w:r>
        <w:rPr>
          <w:rFonts w:ascii="Palatino Linotype" w:eastAsia="Calibri" w:hAnsi="Palatino Linotype" w:cs="Bookman Old Style,Bold"/>
          <w:b/>
          <w:bCs/>
          <w:i/>
          <w:sz w:val="22"/>
          <w:lang w:eastAsia="en-US"/>
        </w:rPr>
        <w:t>Articulo 119</w:t>
      </w:r>
      <w:r>
        <w:rPr>
          <w:rFonts w:ascii="Palatino Linotype" w:eastAsia="Calibri" w:hAnsi="Palatino Linotype" w:cs="Bookman Old Style,Bold"/>
          <w:bCs/>
          <w:i/>
          <w:sz w:val="22"/>
          <w:lang w:eastAsia="en-US"/>
        </w:rPr>
        <w:t xml:space="preserve">. El Instituto, en el ámbito de su competencia, debe notificar la resolución al denunciante y al sujeto obligado, dentro de los tres días hábiles </w:t>
      </w:r>
      <w:r>
        <w:rPr>
          <w:rFonts w:ascii="Palatino Linotype" w:eastAsia="Calibri" w:hAnsi="Palatino Linotype" w:cs="Bookman Old Style,Bold"/>
          <w:bCs/>
          <w:i/>
          <w:sz w:val="22"/>
          <w:lang w:eastAsia="en-US"/>
        </w:rPr>
        <w:t>siguientes a su emisión.</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Las resoluciones que emita el Instituto, a que se refiere este capítulo, son definitivas e inatacables para los sujetos obligados. El particular podrá impugnar la resolución por la vía del juicio de amparo que corresponda, en los </w:t>
      </w:r>
      <w:r>
        <w:rPr>
          <w:rFonts w:ascii="Palatino Linotype" w:eastAsia="Calibri" w:hAnsi="Palatino Linotype" w:cs="Bookman Old Style,Bold"/>
          <w:bCs/>
          <w:i/>
          <w:sz w:val="22"/>
          <w:lang w:eastAsia="en-US"/>
        </w:rPr>
        <w:t>términos de la legislación aplicable.</w:t>
      </w: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lastRenderedPageBreak/>
        <w:t xml:space="preserve">El sujeto obligado deberá cumplir con la resolución en el plazo de quince días hábiles, a partir del día siguiente al en que se le notifique la misma.” </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Así como que, respecto al medio de consulta de las sanciones a s</w:t>
      </w:r>
      <w:r>
        <w:rPr>
          <w:rFonts w:ascii="Palatino Linotype" w:eastAsia="Calibri" w:hAnsi="Palatino Linotype" w:cs="Bookman Old Style,Bold"/>
          <w:bCs/>
          <w:lang w:eastAsia="en-US"/>
        </w:rPr>
        <w:t>ervidores públicos señaló que no era una fracción que correspondiera a las obligaciones de transparencia común de conformidad a las tablas de aplicabilidad modificadas por disposición oficial el 26 de agosto del 2019, en la Gaceta del Gobierno, circunstanc</w:t>
      </w:r>
      <w:r>
        <w:rPr>
          <w:rFonts w:ascii="Palatino Linotype" w:eastAsia="Calibri" w:hAnsi="Palatino Linotype" w:cs="Bookman Old Style,Bold"/>
          <w:bCs/>
          <w:lang w:eastAsia="en-US"/>
        </w:rPr>
        <w:t xml:space="preserve">ia por la que precisamente la ahora </w:t>
      </w:r>
      <w:r>
        <w:rPr>
          <w:rFonts w:ascii="Palatino Linotype" w:eastAsia="Calibri" w:hAnsi="Palatino Linotype" w:cs="Bookman Old Style,Bold"/>
          <w:b/>
          <w:bCs/>
          <w:lang w:eastAsia="en-US"/>
        </w:rPr>
        <w:t xml:space="preserve">RECURRENTE </w:t>
      </w:r>
      <w:r>
        <w:rPr>
          <w:rFonts w:ascii="Palatino Linotype" w:eastAsia="Calibri" w:hAnsi="Palatino Linotype" w:cs="Bookman Old Style,Bold"/>
          <w:bCs/>
          <w:lang w:eastAsia="en-US"/>
        </w:rPr>
        <w:t>se inconformó en la interposición de su recurso de revisión.</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 xml:space="preserve">En este tenor, </w:t>
      </w:r>
      <w:r>
        <w:rPr>
          <w:rFonts w:ascii="Palatino Linotype" w:eastAsia="Calibri" w:hAnsi="Palatino Linotype" w:cs="Bookman Old Style,Bold"/>
          <w:b/>
          <w:bCs/>
          <w:lang w:eastAsia="en-US"/>
        </w:rPr>
        <w:t xml:space="preserve">EL SUJETO OBLIGADO </w:t>
      </w:r>
      <w:r>
        <w:rPr>
          <w:rFonts w:ascii="Palatino Linotype" w:eastAsia="Calibri" w:hAnsi="Palatino Linotype" w:cs="Bookman Old Style,Bold"/>
          <w:bCs/>
          <w:lang w:eastAsia="en-US"/>
        </w:rPr>
        <w:t>a través de su Informe Justificado ratificó su respuesta; no obstante, mediante el alcance a su Informe amplió lo</w:t>
      </w:r>
      <w:r>
        <w:rPr>
          <w:rFonts w:ascii="Palatino Linotype" w:eastAsia="Calibri" w:hAnsi="Palatino Linotype" w:cs="Bookman Old Style,Bold"/>
          <w:bCs/>
          <w:lang w:eastAsia="en-US"/>
        </w:rPr>
        <w:t>s términos de su pronunciamiento inicial, enunciando las disposiciones legales que contemplan las circunstancias inherentes al cumplimiento de las resoluciones de los recursos de revisión dictados por el Pleno de este Instituto, así como la normativa que c</w:t>
      </w:r>
      <w:r>
        <w:rPr>
          <w:rFonts w:ascii="Palatino Linotype" w:eastAsia="Calibri" w:hAnsi="Palatino Linotype" w:cs="Bookman Old Style,Bold"/>
          <w:bCs/>
          <w:lang w:eastAsia="en-US"/>
        </w:rPr>
        <w:t>ontempla los elementos de procedencia del Juicio de amparo contemplado en la Ley de la materia.</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w:t>
      </w:r>
      <w:r>
        <w:rPr>
          <w:rFonts w:ascii="Palatino Linotype" w:eastAsia="Calibri" w:hAnsi="Palatino Linotype" w:cs="Bookman Old Style,Bold"/>
          <w:b/>
          <w:bCs/>
          <w:i/>
          <w:sz w:val="22"/>
          <w:lang w:eastAsia="en-US"/>
        </w:rPr>
        <w:t>Artículo 198</w:t>
      </w:r>
      <w:r>
        <w:rPr>
          <w:rFonts w:ascii="Palatino Linotype" w:eastAsia="Calibri" w:hAnsi="Palatino Linotype" w:cs="Bookman Old Style,Bold"/>
          <w:bCs/>
          <w:i/>
          <w:sz w:val="22"/>
          <w:lang w:eastAsia="en-US"/>
        </w:rPr>
        <w:t xml:space="preserve">. Los sujetos obligados, a través de la Unidad de Transparencia, darán estricto cumplimiento a las resoluciones del Instituto y deberán rendir </w:t>
      </w:r>
      <w:r>
        <w:rPr>
          <w:rFonts w:ascii="Palatino Linotype" w:eastAsia="Calibri" w:hAnsi="Palatino Linotype" w:cs="Bookman Old Style,Bold"/>
          <w:bCs/>
          <w:i/>
          <w:sz w:val="22"/>
          <w:lang w:eastAsia="en-US"/>
        </w:rPr>
        <w:t>Informe a éste sobre su cumplimiento.</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Excepcionalmente, considerando las circunstancias especiales del caso, los sujetos obligados podrán solicitar al Instituto, de manera fundada y motivada, una ampliación del plazo para el cumplimiento de la resolución.</w:t>
      </w: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lastRenderedPageBreak/>
        <w:t>Dicha solicitud deberá presentarse, a más tardar, dentro de los primeros tres días hábiles del plazo otorgado para el cumplimiento, a efecto de que el Instituto resuelva sobre la procedencia de la misma dentro de los cinco días hábiles siguientes.</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
          <w:bCs/>
          <w:i/>
          <w:sz w:val="22"/>
          <w:lang w:eastAsia="en-US"/>
        </w:rPr>
        <w:t>Artícu</w:t>
      </w:r>
      <w:r>
        <w:rPr>
          <w:rFonts w:ascii="Palatino Linotype" w:eastAsia="Calibri" w:hAnsi="Palatino Linotype" w:cs="Bookman Old Style,Bold"/>
          <w:b/>
          <w:bCs/>
          <w:i/>
          <w:sz w:val="22"/>
          <w:lang w:eastAsia="en-US"/>
        </w:rPr>
        <w:t>lo 199</w:t>
      </w:r>
      <w:r>
        <w:rPr>
          <w:rFonts w:ascii="Palatino Linotype" w:eastAsia="Calibri" w:hAnsi="Palatino Linotype" w:cs="Bookman Old Style,Bold"/>
          <w:bCs/>
          <w:i/>
          <w:sz w:val="22"/>
          <w:lang w:eastAsia="en-US"/>
        </w:rPr>
        <w:t>. Transcurrido el plazo señalado en el artículo anterior, el sujeto obligado deberá rendir informe al Instituto sobre el cumplimento de la resolución.</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El Instituto verificará de oficio la calidad de la información y, a más tardar al día siguiente de</w:t>
      </w:r>
      <w:r>
        <w:rPr>
          <w:rFonts w:ascii="Palatino Linotype" w:eastAsia="Calibri" w:hAnsi="Palatino Linotype" w:cs="Bookman Old Style,Bold"/>
          <w:bCs/>
          <w:i/>
          <w:sz w:val="22"/>
          <w:lang w:eastAsia="en-US"/>
        </w:rPr>
        <w:t xml:space="preserve"> recibir el informe, dará vista al recurrente para que, dentro de los cinco días hábiles siguientes, manifieste lo que a su derecho convenga.</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Si dentro del plazo señalado el recurrente manifiesta que el cumplimiento no corresponde a lo ordenado por el Ins</w:t>
      </w:r>
      <w:r>
        <w:rPr>
          <w:rFonts w:ascii="Palatino Linotype" w:eastAsia="Calibri" w:hAnsi="Palatino Linotype" w:cs="Bookman Old Style,Bold"/>
          <w:bCs/>
          <w:i/>
          <w:sz w:val="22"/>
          <w:lang w:eastAsia="en-US"/>
        </w:rPr>
        <w:t>tituto, deberá expresar las causas específicas por las cuales así lo considera.”</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w:t>
      </w:r>
      <w:r>
        <w:rPr>
          <w:rFonts w:ascii="Palatino Linotype" w:eastAsia="Calibri" w:hAnsi="Palatino Linotype" w:cs="Bookman Old Style,Bold"/>
          <w:b/>
          <w:bCs/>
          <w:i/>
          <w:sz w:val="22"/>
          <w:lang w:eastAsia="en-US"/>
        </w:rPr>
        <w:t>Artículo 200</w:t>
      </w:r>
      <w:r>
        <w:rPr>
          <w:rFonts w:ascii="Palatino Linotype" w:eastAsia="Calibri" w:hAnsi="Palatino Linotype" w:cs="Bookman Old Style,Bold"/>
          <w:bCs/>
          <w:i/>
          <w:sz w:val="22"/>
          <w:lang w:eastAsia="en-US"/>
        </w:rPr>
        <w:t>. El Instituto deberá pronunciarse, en un plazo no mayor a cinco días hábiles, sobre todas las causas que el recurrente manifieste así como del resultado de la v</w:t>
      </w:r>
      <w:r>
        <w:rPr>
          <w:rFonts w:ascii="Palatino Linotype" w:eastAsia="Calibri" w:hAnsi="Palatino Linotype" w:cs="Bookman Old Style,Bold"/>
          <w:bCs/>
          <w:i/>
          <w:sz w:val="22"/>
          <w:lang w:eastAsia="en-US"/>
        </w:rPr>
        <w:t>erificación realizada. Si el Instituto considera que se dio cumplimiento a la resolución, emitirá un acuerdo de cumplimiento y se ordenará el archivo del expediente. En caso contrario, el Instituto:</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I. Emitirá un acuerdo de incumplimiento;</w:t>
      </w:r>
    </w:p>
    <w:p w:rsidR="00F34694" w:rsidRDefault="00A638F6">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w:t>
      </w:r>
    </w:p>
    <w:p w:rsidR="00F34694" w:rsidRDefault="00F34694">
      <w:pPr>
        <w:ind w:left="709" w:right="757"/>
        <w:jc w:val="both"/>
        <w:rPr>
          <w:rFonts w:ascii="Palatino Linotype" w:eastAsia="Calibri" w:hAnsi="Palatino Linotype" w:cs="Bookman Old Style,Bold"/>
          <w:bCs/>
          <w:i/>
          <w:sz w:val="22"/>
          <w:lang w:eastAsia="en-US"/>
        </w:rPr>
      </w:pPr>
    </w:p>
    <w:p w:rsidR="00F34694" w:rsidRDefault="00A638F6">
      <w:pPr>
        <w:ind w:left="709" w:right="757"/>
        <w:jc w:val="both"/>
        <w:rPr>
          <w:i/>
          <w:sz w:val="22"/>
        </w:rPr>
      </w:pPr>
      <w:r>
        <w:rPr>
          <w:rFonts w:ascii="Palatino Linotype" w:eastAsia="Calibri" w:hAnsi="Palatino Linotype" w:cs="Bookman Old Style,Bold"/>
          <w:bCs/>
          <w:i/>
          <w:sz w:val="22"/>
          <w:lang w:eastAsia="en-US"/>
        </w:rPr>
        <w:t>(Énfasis añ</w:t>
      </w:r>
      <w:r>
        <w:rPr>
          <w:rFonts w:ascii="Palatino Linotype" w:eastAsia="Calibri" w:hAnsi="Palatino Linotype" w:cs="Bookman Old Style,Bold"/>
          <w:bCs/>
          <w:i/>
          <w:sz w:val="22"/>
          <w:lang w:eastAsia="en-US"/>
        </w:rPr>
        <w:t xml:space="preserve">adido) </w:t>
      </w:r>
    </w:p>
    <w:p w:rsidR="00F34694" w:rsidRDefault="00F34694">
      <w:pPr>
        <w:spacing w:line="360" w:lineRule="auto"/>
        <w:jc w:val="both"/>
        <w:rPr>
          <w:rFonts w:ascii="Palatino Linotype" w:eastAsia="Calibri" w:hAnsi="Palatino Linotype" w:cs="Bookman Old Style,Bold"/>
          <w:bCs/>
          <w:i/>
          <w:lang w:eastAsia="en-US"/>
        </w:rPr>
      </w:pPr>
    </w:p>
    <w:p w:rsidR="00F34694" w:rsidRDefault="00A638F6">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Haciendo la precisión además de que, la Ley de Transparencia y Acceso a la Información Pública del Estado de México y Municipios no dispone un medio de impugnación específicamente en contra de un acuerdo de cumplimiento o incumplimiento, por lo qu</w:t>
      </w:r>
      <w:r>
        <w:rPr>
          <w:rFonts w:ascii="Palatino Linotype" w:eastAsia="Calibri" w:hAnsi="Palatino Linotype" w:cs="Bookman Old Style,Bold"/>
          <w:bCs/>
          <w:lang w:eastAsia="en-US"/>
        </w:rPr>
        <w:t>e lo procedente será accionar el citado amparo en la vía indirecta.</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lastRenderedPageBreak/>
        <w:t xml:space="preserve">Por cuanto hace al requerí miento referente al medio para consulta de las sanciones impuestas a servidores públicos, fue preciso en manifestar que se insistía la incompetencia para hacer </w:t>
      </w:r>
      <w:r>
        <w:rPr>
          <w:rFonts w:ascii="Palatino Linotype" w:eastAsia="Calibri" w:hAnsi="Palatino Linotype" w:cs="Bookman Old Style,Bold"/>
          <w:bCs/>
          <w:lang w:eastAsia="en-US"/>
        </w:rPr>
        <w:t xml:space="preserve">públicas a través de las obligaciones de transparencia común dichas determinaciones conforme a las tablas de aplicabilidad descritas con anterioridad; sin embargo, una vez atendido el requerimiento en sentido negativo, </w:t>
      </w:r>
      <w:r>
        <w:rPr>
          <w:rFonts w:ascii="Palatino Linotype" w:eastAsia="Calibri" w:hAnsi="Palatino Linotype" w:cs="Bookman Old Style,Bold"/>
          <w:b/>
          <w:bCs/>
          <w:lang w:eastAsia="en-US"/>
        </w:rPr>
        <w:t xml:space="preserve">EL SUJETO OBLIGADO </w:t>
      </w:r>
      <w:r>
        <w:rPr>
          <w:rFonts w:ascii="Palatino Linotype" w:eastAsia="Calibri" w:hAnsi="Palatino Linotype" w:cs="Bookman Old Style,Bold"/>
          <w:bCs/>
          <w:lang w:eastAsia="en-US"/>
        </w:rPr>
        <w:t>invita al particul</w:t>
      </w:r>
      <w:r>
        <w:rPr>
          <w:rFonts w:ascii="Palatino Linotype" w:eastAsia="Calibri" w:hAnsi="Palatino Linotype" w:cs="Bookman Old Style,Bold"/>
          <w:bCs/>
          <w:lang w:eastAsia="en-US"/>
        </w:rPr>
        <w:t>ar a realizar una nueva solicitud de acceso a la información para el caso de ser de su interés, requiera los documentos que den constancia de las sanciones a que hace referencia en su solicitud, señalándole el procedimiento a seguir para tal efecto.</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 xml:space="preserve">Así, </w:t>
      </w:r>
      <w:r>
        <w:rPr>
          <w:rFonts w:ascii="Palatino Linotype" w:eastAsia="Calibri" w:hAnsi="Palatino Linotype" w:cs="Bookman Old Style,Bold"/>
          <w:bCs/>
          <w:lang w:eastAsia="en-US"/>
        </w:rPr>
        <w:t xml:space="preserve">es claro que de los documentos enviados se pueden obtener los datos requeridos por </w:t>
      </w:r>
      <w:r>
        <w:rPr>
          <w:rFonts w:ascii="Palatino Linotype" w:eastAsia="Calibri" w:hAnsi="Palatino Linotype" w:cs="Bookman Old Style,Bold"/>
          <w:b/>
          <w:bCs/>
          <w:lang w:eastAsia="en-US"/>
        </w:rPr>
        <w:t xml:space="preserve">LA RECURRENTE </w:t>
      </w:r>
      <w:r>
        <w:rPr>
          <w:rFonts w:ascii="Palatino Linotype" w:eastAsia="Calibri" w:hAnsi="Palatino Linotype" w:cs="Bookman Old Style,Bold"/>
          <w:bCs/>
          <w:lang w:eastAsia="en-US"/>
        </w:rPr>
        <w:t>puesto que abordan todos y cada uno de los requerimientos realizados por la ciudadana, aun cuando estos no tratan de una solicitud de documentos en el ejercici</w:t>
      </w:r>
      <w:r>
        <w:rPr>
          <w:rFonts w:ascii="Palatino Linotype" w:eastAsia="Calibri" w:hAnsi="Palatino Linotype" w:cs="Bookman Old Style,Bold"/>
          <w:bCs/>
          <w:lang w:eastAsia="en-US"/>
        </w:rPr>
        <w:t>o del derecho de acceso a la información pública</w:t>
      </w:r>
      <w:r>
        <w:rPr>
          <w:rFonts w:ascii="Palatino Linotype" w:eastAsia="Arial Unicode MS" w:hAnsi="Palatino Linotype" w:cs="Arial"/>
        </w:rPr>
        <w:t>, de conformidad con el artículo 12 de la Ley de la materia que establece que los Sujetos Obligados sólo proporcionarán la información que generen, recopilen, administren, manejen, procesen, archiven o conser</w:t>
      </w:r>
      <w:r>
        <w:rPr>
          <w:rFonts w:ascii="Palatino Linotype" w:eastAsia="Arial Unicode MS" w:hAnsi="Palatino Linotype" w:cs="Arial"/>
        </w:rPr>
        <w:t xml:space="preserve">ven, que se les requiera y que obre en sus archivos y en el estado en el que se encuentre, sin que haya obligación de generarla, resumirla, efectuar cálculos o practicar investigaciones; tal y como se señala a continuación: </w:t>
      </w:r>
    </w:p>
    <w:p w:rsidR="00F34694" w:rsidRDefault="00F34694">
      <w:pPr>
        <w:widowControl w:val="0"/>
        <w:spacing w:line="360" w:lineRule="auto"/>
        <w:jc w:val="both"/>
        <w:rPr>
          <w:rFonts w:ascii="Palatino Linotype" w:eastAsia="Arial Unicode MS" w:hAnsi="Palatino Linotype" w:cs="Arial"/>
        </w:rPr>
      </w:pP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 xml:space="preserve"> </w:t>
      </w: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obligados sólo proporcionarán la información púb</w:t>
      </w:r>
      <w:r>
        <w:rPr>
          <w:rFonts w:ascii="Palatino Linotype" w:eastAsia="Arial Unicode MS" w:hAnsi="Palatino Linotype" w:cs="Arial"/>
          <w:i/>
          <w:sz w:val="22"/>
        </w:rPr>
        <w:t xml:space="preserve">lica que se les requiera y que obre en sus archivos y en el estado en que ésta se encuentre. La obligación de proporcionar información no comprende el procesamiento de la misma, ni el presentarla conforme al interés del solicitante; no estarán obligados a </w:t>
      </w:r>
      <w:r>
        <w:rPr>
          <w:rFonts w:ascii="Palatino Linotype" w:eastAsia="Arial Unicode MS" w:hAnsi="Palatino Linotype" w:cs="Arial"/>
          <w:i/>
          <w:sz w:val="22"/>
        </w:rPr>
        <w:t>generarla, resumirla, efectuar cálculos o practicar investigaciones.”</w:t>
      </w:r>
    </w:p>
    <w:p w:rsidR="00F34694" w:rsidRDefault="00F34694">
      <w:pPr>
        <w:widowControl w:val="0"/>
        <w:spacing w:line="360" w:lineRule="auto"/>
        <w:jc w:val="both"/>
        <w:rPr>
          <w:rFonts w:ascii="Palatino Linotype" w:eastAsia="Arial Unicode MS" w:hAnsi="Palatino Linotype" w:cs="Arial"/>
        </w:rPr>
      </w:pPr>
    </w:p>
    <w:p w:rsidR="00F34694" w:rsidRDefault="00A638F6">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síntesis, el derecho de acceso a la información pública se satisface en aquellos casos en que se entregue </w:t>
      </w:r>
      <w:r>
        <w:rPr>
          <w:rFonts w:ascii="Palatino Linotype" w:eastAsia="Arial Unicode MS" w:hAnsi="Palatino Linotype" w:cs="Arial"/>
          <w:b/>
        </w:rPr>
        <w:t>el soporte documental</w:t>
      </w:r>
      <w:r>
        <w:rPr>
          <w:rFonts w:ascii="Palatino Linotype" w:eastAsia="Arial Unicode MS" w:hAnsi="Palatino Linotype" w:cs="Arial"/>
        </w:rPr>
        <w:t xml:space="preserve"> en que conste la información pública, toda vez que los</w:t>
      </w:r>
      <w:r>
        <w:rPr>
          <w:rFonts w:ascii="Palatino Linotype" w:eastAsia="Arial Unicode MS" w:hAnsi="Palatino Linotype" w:cs="Arial"/>
        </w:rPr>
        <w:t xml:space="preserve"> Sujetos Obligados no tienen el deber de generar, poseer o administrar la información pública con el grado de detalle que se señala en la solicitud de información pública; esto es, que no tienen el deber de generar un documento </w:t>
      </w:r>
      <w:r>
        <w:rPr>
          <w:rFonts w:ascii="Palatino Linotype" w:eastAsia="Arial Unicode MS" w:hAnsi="Palatino Linotype" w:cs="Arial"/>
          <w:i/>
        </w:rPr>
        <w:t>ad hoc</w:t>
      </w:r>
      <w:r>
        <w:rPr>
          <w:rFonts w:ascii="Palatino Linotype" w:eastAsia="Arial Unicode MS" w:hAnsi="Palatino Linotype" w:cs="Arial"/>
        </w:rPr>
        <w:t>, para satisfacer el d</w:t>
      </w:r>
      <w:r>
        <w:rPr>
          <w:rFonts w:ascii="Palatino Linotype" w:eastAsia="Arial Unicode MS" w:hAnsi="Palatino Linotype" w:cs="Arial"/>
        </w:rPr>
        <w:t>erecho de acceso a la información pública.</w:t>
      </w:r>
    </w:p>
    <w:p w:rsidR="00F34694" w:rsidRDefault="00F34694">
      <w:pPr>
        <w:widowControl w:val="0"/>
        <w:spacing w:line="360" w:lineRule="auto"/>
        <w:jc w:val="both"/>
        <w:rPr>
          <w:rFonts w:ascii="Palatino Linotype" w:eastAsia="Arial Unicode MS" w:hAnsi="Palatino Linotype" w:cs="Arial"/>
        </w:rPr>
      </w:pPr>
    </w:p>
    <w:p w:rsidR="00F34694" w:rsidRDefault="00A638F6">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F34694" w:rsidRDefault="00F34694">
      <w:pPr>
        <w:widowControl w:val="0"/>
        <w:spacing w:line="360" w:lineRule="auto"/>
        <w:jc w:val="both"/>
        <w:rPr>
          <w:rFonts w:ascii="Palatino Linotype" w:eastAsia="Arial Unicode MS" w:hAnsi="Palatino Linotype" w:cs="Arial"/>
        </w:rPr>
      </w:pP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w:t>
      </w:r>
      <w:r>
        <w:rPr>
          <w:rFonts w:ascii="Palatino Linotype" w:eastAsia="Arial Unicode MS" w:hAnsi="Palatino Linotype" w:cs="Arial"/>
          <w:b/>
          <w:i/>
          <w:sz w:val="22"/>
        </w:rPr>
        <w:t xml:space="preserve">de elaborar documentos ad hoc para atender las solicitudes de acceso a la información. </w:t>
      </w:r>
      <w:r>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w:t>
      </w:r>
      <w:r>
        <w:rPr>
          <w:rFonts w:ascii="Palatino Linotype" w:eastAsia="Arial Unicode MS" w:hAnsi="Palatino Linotype" w:cs="Arial"/>
          <w:i/>
          <w:sz w:val="22"/>
        </w:rPr>
        <w:t>n Pública, señalan que los sujetos obligados deberán otorgar acceso a los documentos que se encuentren en sus archivos o que estén obligados a documentar, de acuerdo con sus facultades, competencias o funciones, conforme a las características físicas de la</w:t>
      </w:r>
      <w:r>
        <w:rPr>
          <w:rFonts w:ascii="Palatino Linotype" w:eastAsia="Arial Unicode MS" w:hAnsi="Palatino Linotype" w:cs="Arial"/>
          <w:i/>
          <w:sz w:val="22"/>
        </w:rPr>
        <w:t xml:space="preserve"> información o del lugar donde se encuentre. Por lo anterior, los sujetos obligados deben garantizar el derecho de acceso a la información del particular, proporcionando la información con la que cuentan en el formato en que la misma obre en sus archivos; </w:t>
      </w:r>
      <w:r>
        <w:rPr>
          <w:rFonts w:ascii="Palatino Linotype" w:eastAsia="Arial Unicode MS" w:hAnsi="Palatino Linotype" w:cs="Arial"/>
          <w:i/>
          <w:sz w:val="22"/>
        </w:rPr>
        <w:t>sin necesidad de elaborar documentos ad hoc para atender las solicitudes de información.</w:t>
      </w:r>
    </w:p>
    <w:p w:rsidR="00F34694" w:rsidRDefault="00F34694">
      <w:pPr>
        <w:widowControl w:val="0"/>
        <w:ind w:left="709" w:right="757"/>
        <w:jc w:val="both"/>
        <w:rPr>
          <w:rFonts w:ascii="Palatino Linotype" w:eastAsia="Arial Unicode MS" w:hAnsi="Palatino Linotype" w:cs="Arial"/>
          <w:b/>
          <w:i/>
          <w:sz w:val="22"/>
        </w:rPr>
      </w:pP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F34694" w:rsidRDefault="00F34694">
      <w:pPr>
        <w:widowControl w:val="0"/>
        <w:ind w:left="709" w:right="757"/>
        <w:jc w:val="both"/>
        <w:rPr>
          <w:rFonts w:ascii="Palatino Linotype" w:eastAsia="Arial Unicode MS" w:hAnsi="Palatino Linotype" w:cs="Arial"/>
          <w:i/>
          <w:sz w:val="22"/>
        </w:rPr>
      </w:pPr>
    </w:p>
    <w:p w:rsidR="00F34694" w:rsidRDefault="00A638F6">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0050/16. Instituto Nacional para la Evaluación de la Educación. 13 julio de 2016. Por unanimidad. Comisionado Ponente: Francisco Javier Acuña Lla</w:t>
      </w:r>
      <w:r>
        <w:rPr>
          <w:rFonts w:ascii="Palatino Linotype" w:eastAsia="Arial Unicode MS" w:hAnsi="Palatino Linotype" w:cs="Arial"/>
          <w:i/>
          <w:sz w:val="22"/>
        </w:rPr>
        <w:t>mas.</w:t>
      </w:r>
    </w:p>
    <w:p w:rsidR="00F34694" w:rsidRDefault="00A638F6">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F34694" w:rsidRDefault="00A638F6">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1889/16. Secretaría de Hacienda y Crédito Público. 05 d</w:t>
      </w:r>
      <w:r>
        <w:rPr>
          <w:rFonts w:ascii="Palatino Linotype" w:eastAsia="Arial Unicode MS" w:hAnsi="Palatino Linotype" w:cs="Arial"/>
          <w:i/>
          <w:sz w:val="22"/>
        </w:rPr>
        <w:t>e octubre de 2016. Por unanimidad. Comisionada Ponente. Ximena Puente de la Mora.”</w:t>
      </w:r>
    </w:p>
    <w:p w:rsidR="00F34694" w:rsidRDefault="00F34694">
      <w:pPr>
        <w:widowControl w:val="0"/>
        <w:spacing w:line="360" w:lineRule="auto"/>
        <w:ind w:left="1134" w:right="757" w:hanging="425"/>
        <w:jc w:val="both"/>
        <w:rPr>
          <w:rFonts w:ascii="Palatino Linotype" w:eastAsia="Arial Unicode MS" w:hAnsi="Palatino Linotype" w:cs="Arial"/>
          <w:i/>
          <w:sz w:val="22"/>
        </w:rPr>
      </w:pPr>
    </w:p>
    <w:p w:rsidR="00F34694" w:rsidRDefault="00A638F6">
      <w:pPr>
        <w:spacing w:line="360" w:lineRule="auto"/>
        <w:jc w:val="both"/>
        <w:rPr>
          <w:rFonts w:ascii="Palatino Linotype" w:eastAsia="Arial Unicode MS" w:hAnsi="Palatino Linotype" w:cs="Arial"/>
        </w:rPr>
      </w:pPr>
      <w:r>
        <w:rPr>
          <w:rFonts w:ascii="Palatino Linotype" w:eastAsia="Arial Unicode MS" w:hAnsi="Palatino Linotype" w:cs="Arial"/>
        </w:rPr>
        <w:t>En esta misma tesitura, es de subrayar que el derecho de acceso a la información pública, consiste en que la información solicitada conste en un soporte documental en cualq</w:t>
      </w:r>
      <w:r>
        <w:rPr>
          <w:rFonts w:ascii="Palatino Linotype" w:eastAsia="Arial Unicode MS" w:hAnsi="Palatino Linotype" w:cs="Arial"/>
        </w:rPr>
        <w:t>uiera de sus formas, a saber: expedientes, reportes, estudios, actas, resoluciones, oficios, correspondencia, acuerdos, directivas, directrices, circulares, contratos, convenios, instructivos, notas, memorandos, estadísticas o bien, cualquier otro registro</w:t>
      </w:r>
      <w:r>
        <w:rPr>
          <w:rFonts w:ascii="Palatino Linotype" w:eastAsia="Arial Unicode MS" w:hAnsi="Palatino Linotype" w:cs="Arial"/>
        </w:rPr>
        <w:t xml:space="preserve"> que documente el ejercicio de las facultades, funciones y competencias de los sujetos obligados; los que podrán estar en cualquier medio, sea escrito, impreso, sonoro, visual, electrónico, informático u holográfico, de conformidad con el artículo 3, fracc</w:t>
      </w:r>
      <w:r>
        <w:rPr>
          <w:rFonts w:ascii="Palatino Linotype" w:eastAsia="Arial Unicode MS" w:hAnsi="Palatino Linotype" w:cs="Arial"/>
        </w:rPr>
        <w:t xml:space="preserve">ión XI de la Ley de la materia, el cual dispone lo siguiente: </w:t>
      </w:r>
    </w:p>
    <w:p w:rsidR="00F34694" w:rsidRDefault="00F34694">
      <w:pPr>
        <w:widowControl w:val="0"/>
        <w:spacing w:line="360" w:lineRule="auto"/>
        <w:jc w:val="both"/>
        <w:rPr>
          <w:rFonts w:ascii="Palatino Linotype" w:eastAsia="Arial Unicode MS" w:hAnsi="Palatino Linotype" w:cs="Arial"/>
        </w:rPr>
      </w:pPr>
    </w:p>
    <w:p w:rsidR="00F34694" w:rsidRDefault="00A638F6">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presente Ley se entenderá por:</w:t>
      </w:r>
    </w:p>
    <w:p w:rsidR="00F34694" w:rsidRDefault="00F34694">
      <w:pPr>
        <w:widowControl w:val="0"/>
        <w:spacing w:line="276" w:lineRule="auto"/>
        <w:ind w:left="709" w:right="757"/>
        <w:jc w:val="both"/>
        <w:rPr>
          <w:rFonts w:ascii="Palatino Linotype" w:eastAsia="Arial Unicode MS" w:hAnsi="Palatino Linotype" w:cs="Arial"/>
          <w:i/>
          <w:sz w:val="22"/>
        </w:rPr>
      </w:pPr>
    </w:p>
    <w:p w:rsidR="00F34694" w:rsidRDefault="00A638F6">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xml:space="preserve">: Los expedientes, reportes, estudios, actas, resoluciones, oficios, correspondencia, acuerdos, directivas, </w:t>
      </w:r>
      <w:r>
        <w:rPr>
          <w:rFonts w:ascii="Palatino Linotype" w:eastAsia="Arial Unicode MS" w:hAnsi="Palatino Linotype" w:cs="Arial"/>
          <w:i/>
          <w:sz w:val="22"/>
        </w:rPr>
        <w:t>directrices, circulares, contratos, convenios, instructivos, notas, memorandos, estadísticas o bien, cualquier otro registro que documente el ejercicio de las facultades, funciones y competencias de los sujetos obligados, sus servidores públicos e integran</w:t>
      </w:r>
      <w:r>
        <w:rPr>
          <w:rFonts w:ascii="Palatino Linotype" w:eastAsia="Arial Unicode MS" w:hAnsi="Palatino Linotype" w:cs="Arial"/>
          <w:i/>
          <w:sz w:val="22"/>
        </w:rPr>
        <w:t xml:space="preserve">tes, sin importar su fuente o fecha de </w:t>
      </w:r>
      <w:r>
        <w:rPr>
          <w:rFonts w:ascii="Palatino Linotype" w:eastAsia="Arial Unicode MS" w:hAnsi="Palatino Linotype" w:cs="Arial"/>
          <w:i/>
          <w:sz w:val="22"/>
        </w:rPr>
        <w:lastRenderedPageBreak/>
        <w:t>elaboración. Los documentos podrán estar en cualquier medio, sea escrito, impreso, sonoro, visual, electrónico, informático u holográfico;”</w:t>
      </w:r>
    </w:p>
    <w:p w:rsidR="00F34694" w:rsidRDefault="00F34694">
      <w:pPr>
        <w:widowControl w:val="0"/>
        <w:spacing w:line="360" w:lineRule="auto"/>
        <w:ind w:left="709" w:right="757"/>
        <w:jc w:val="both"/>
        <w:rPr>
          <w:rFonts w:ascii="Palatino Linotype" w:eastAsia="Arial Unicode MS" w:hAnsi="Palatino Linotype" w:cs="Arial"/>
          <w:i/>
          <w:sz w:val="22"/>
        </w:rPr>
      </w:pPr>
    </w:p>
    <w:p w:rsidR="00F34694" w:rsidRDefault="00A638F6">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w:t>
      </w:r>
      <w:r>
        <w:rPr>
          <w:rFonts w:ascii="Palatino Linotype" w:eastAsia="Arial Unicode MS" w:hAnsi="Palatino Linotype" w:cs="Arial"/>
        </w:rPr>
        <w:t>úmero 0002-11, emitido por Acuerdo del Pleno del Instituto de Transparencia y Acceso a la Información Pública del Estado de México y Municipios, publicado en el Periódico Oficial del Gobierno del Estado Libre y Soberano de México “Gaceta del Gobierno” el d</w:t>
      </w:r>
      <w:r>
        <w:rPr>
          <w:rFonts w:ascii="Palatino Linotype" w:eastAsia="Arial Unicode MS" w:hAnsi="Palatino Linotype" w:cs="Arial"/>
        </w:rPr>
        <w:t>iecinueve de octubre de dos mil once, cuyo rubro y texto dispone:</w:t>
      </w:r>
    </w:p>
    <w:p w:rsidR="00F34694" w:rsidRDefault="00F34694">
      <w:pPr>
        <w:widowControl w:val="0"/>
        <w:spacing w:line="360" w:lineRule="auto"/>
        <w:jc w:val="both"/>
        <w:rPr>
          <w:rFonts w:ascii="Palatino Linotype" w:eastAsia="Arial Unicode MS" w:hAnsi="Palatino Linotype" w:cs="Arial"/>
        </w:rPr>
      </w:pP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0002-11 </w:t>
      </w:r>
    </w:p>
    <w:p w:rsidR="00F34694" w:rsidRDefault="00F34694">
      <w:pPr>
        <w:widowControl w:val="0"/>
        <w:ind w:left="709" w:right="757"/>
        <w:jc w:val="both"/>
        <w:rPr>
          <w:rFonts w:ascii="Palatino Linotype" w:eastAsia="Arial Unicode MS" w:hAnsi="Palatino Linotype" w:cs="Arial"/>
          <w:i/>
          <w:sz w:val="22"/>
        </w:rPr>
      </w:pP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 CONCEPTO DE, EN MATERIA DE TRANSPARENCIA. INTERPRETACIÓN SISTEMÁTICA DE LOS ARTÍCULOS 2°, FRACCIÓN V, XV, Y XVI, 3°, 4°, 11 Y 41</w:t>
      </w:r>
      <w:r>
        <w:rPr>
          <w:rFonts w:ascii="Palatino Linotype" w:eastAsia="Arial Unicode MS" w:hAnsi="Palatino Linotype" w:cs="Arial"/>
          <w:i/>
          <w:sz w:val="22"/>
        </w:rPr>
        <w:t>. De conformidad con</w:t>
      </w:r>
      <w:r>
        <w:rPr>
          <w:rFonts w:ascii="Palatino Linotype" w:eastAsia="Arial Unicode MS" w:hAnsi="Palatino Linotype" w:cs="Arial"/>
          <w:i/>
          <w:sz w:val="22"/>
        </w:rPr>
        <w:t xml:space="preserve"> los artículos antes referidos, el derecho de acceso a la información pública, se define en cuanto a su alcance y resultado material, el acceso a los archivos, registros y documentos públicos, administrados, generados o en posesión de los órganos u organis</w:t>
      </w:r>
      <w:r>
        <w:rPr>
          <w:rFonts w:ascii="Palatino Linotype" w:eastAsia="Arial Unicode MS" w:hAnsi="Palatino Linotype" w:cs="Arial"/>
          <w:i/>
          <w:sz w:val="22"/>
        </w:rPr>
        <w:t>mos públicos, en virtud del ejercicio de sus funciones de derecho público, sin importar su fuente, soporte o fecha de elaboración.</w:t>
      </w:r>
    </w:p>
    <w:p w:rsidR="00F34694" w:rsidRDefault="00F34694">
      <w:pPr>
        <w:widowControl w:val="0"/>
        <w:ind w:left="709" w:right="757"/>
        <w:jc w:val="both"/>
        <w:rPr>
          <w:rFonts w:ascii="Palatino Linotype" w:eastAsia="Arial Unicode MS" w:hAnsi="Palatino Linotype" w:cs="Arial"/>
          <w:i/>
          <w:sz w:val="22"/>
        </w:rPr>
      </w:pP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consecuencia el acceso a la información se refiere a que se cumplan cualquiera de los siguientes tres supuestos:</w:t>
      </w: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w:t>
      </w:r>
      <w:r>
        <w:rPr>
          <w:rFonts w:ascii="Palatino Linotype" w:eastAsia="Arial Unicode MS" w:hAnsi="Palatino Linotype" w:cs="Arial"/>
          <w:i/>
          <w:sz w:val="22"/>
        </w:rPr>
        <w:t>e trate de información registrada en cualquier soporte documental, que en ejercicio de las atribuciones conferidas, sea generada por los Sujetos Obligados;</w:t>
      </w: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w:t>
      </w:r>
      <w:r>
        <w:rPr>
          <w:rFonts w:ascii="Palatino Linotype" w:eastAsia="Arial Unicode MS" w:hAnsi="Palatino Linotype" w:cs="Arial"/>
          <w:i/>
          <w:sz w:val="22"/>
        </w:rPr>
        <w:t>tribuciones conferidas, sea administrada por los Sujetos Obligados, y</w:t>
      </w:r>
    </w:p>
    <w:p w:rsidR="00F34694" w:rsidRDefault="00A638F6">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Pr>
          <w:rFonts w:ascii="Palatino Linotype" w:eastAsia="Arial Unicode MS" w:hAnsi="Palatino Linotype" w:cs="Arial"/>
          <w:sz w:val="22"/>
        </w:rPr>
        <w:t>(Sic)</w:t>
      </w:r>
    </w:p>
    <w:p w:rsidR="00F34694" w:rsidRDefault="00F34694">
      <w:pPr>
        <w:spacing w:line="360" w:lineRule="auto"/>
        <w:jc w:val="both"/>
        <w:rPr>
          <w:rFonts w:ascii="Palatino Linotype" w:hAnsi="Palatino Linotype" w:cs="Arial"/>
          <w:bCs/>
        </w:rPr>
      </w:pP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lastRenderedPageBreak/>
        <w:t xml:space="preserve">De esta forma, es evidente que de los documentos proporcionados por el </w:t>
      </w:r>
      <w:r>
        <w:rPr>
          <w:rFonts w:ascii="Palatino Linotype" w:eastAsia="Calibri" w:hAnsi="Palatino Linotype" w:cs="Bookman Old Style,Bold"/>
          <w:b/>
          <w:bCs/>
          <w:lang w:eastAsia="en-US"/>
        </w:rPr>
        <w:t xml:space="preserve">SUJETO OBLIGADO </w:t>
      </w:r>
      <w:r>
        <w:rPr>
          <w:rFonts w:ascii="Palatino Linotype" w:eastAsia="Calibri" w:hAnsi="Palatino Linotype" w:cs="Bookman Old Style,Bold"/>
          <w:bCs/>
          <w:lang w:eastAsia="en-US"/>
        </w:rPr>
        <w:t xml:space="preserve">tanto en respuesta, Informe Justificado y alcance al mismo, colman el requerimiento de la </w:t>
      </w:r>
      <w:r>
        <w:rPr>
          <w:rFonts w:ascii="Palatino Linotype" w:eastAsia="Calibri" w:hAnsi="Palatino Linotype" w:cs="Bookman Old Style,Bold"/>
          <w:b/>
          <w:bCs/>
          <w:lang w:eastAsia="en-US"/>
        </w:rPr>
        <w:t xml:space="preserve">RECURRENTE </w:t>
      </w:r>
      <w:r>
        <w:rPr>
          <w:rFonts w:ascii="Palatino Linotype" w:eastAsia="Calibri" w:hAnsi="Palatino Linotype" w:cs="Bookman Old Style,Bold"/>
          <w:bCs/>
          <w:lang w:eastAsia="en-US"/>
        </w:rPr>
        <w:t>pues de ellos es posible obtener los medios de impugnación a las det</w:t>
      </w:r>
      <w:r>
        <w:rPr>
          <w:rFonts w:ascii="Palatino Linotype" w:eastAsia="Calibri" w:hAnsi="Palatino Linotype" w:cs="Bookman Old Style,Bold"/>
          <w:bCs/>
          <w:lang w:eastAsia="en-US"/>
        </w:rPr>
        <w:t>erminaciones respecto del cumplimiento y el procedimiento para acceder a las sanciones impuestas a servidores públicos por los motivos descritos en la solicitud.</w:t>
      </w:r>
    </w:p>
    <w:p w:rsidR="00F34694" w:rsidRDefault="00F34694">
      <w:pPr>
        <w:spacing w:line="360" w:lineRule="auto"/>
        <w:jc w:val="both"/>
        <w:rPr>
          <w:rFonts w:ascii="Palatino Linotype" w:eastAsia="Calibri" w:hAnsi="Palatino Linotype" w:cs="Bookman Old Style,Bold"/>
          <w:bCs/>
          <w:lang w:eastAsia="en-US"/>
        </w:rPr>
      </w:pPr>
    </w:p>
    <w:p w:rsidR="00F34694" w:rsidRDefault="00A638F6">
      <w:pPr>
        <w:spacing w:line="360" w:lineRule="auto"/>
        <w:jc w:val="both"/>
        <w:rPr>
          <w:rFonts w:ascii="Palatino Linotype" w:hAnsi="Palatino Linotype" w:cs="Arial"/>
        </w:rPr>
      </w:pPr>
      <w:r>
        <w:rPr>
          <w:rFonts w:ascii="Palatino Linotype" w:eastAsia="Calibri" w:hAnsi="Palatino Linotype" w:cs="Bookman Old Style,Bold"/>
          <w:bCs/>
          <w:lang w:eastAsia="en-US"/>
        </w:rPr>
        <w:t xml:space="preserve">Entonces, del análisis a la información proporcionada por </w:t>
      </w:r>
      <w:r>
        <w:rPr>
          <w:rFonts w:ascii="Palatino Linotype" w:eastAsia="Calibri" w:hAnsi="Palatino Linotype" w:cs="Bookman Old Style,Bold"/>
          <w:b/>
          <w:bCs/>
          <w:lang w:eastAsia="en-US"/>
        </w:rPr>
        <w:t>EL SUJETO OBLIGADO</w:t>
      </w:r>
      <w:r>
        <w:rPr>
          <w:rFonts w:ascii="Palatino Linotype" w:eastAsia="Calibri" w:hAnsi="Palatino Linotype" w:cs="Bookman Old Style,Bold"/>
          <w:bCs/>
          <w:lang w:eastAsia="en-US"/>
        </w:rPr>
        <w:t>, ésta consiste p</w:t>
      </w:r>
      <w:r>
        <w:rPr>
          <w:rFonts w:ascii="Palatino Linotype" w:eastAsia="Calibri" w:hAnsi="Palatino Linotype" w:cs="Bookman Old Style,Bold"/>
          <w:bCs/>
          <w:lang w:eastAsia="en-US"/>
        </w:rPr>
        <w:t xml:space="preserve">recisamente en la información requerida por la ahora </w:t>
      </w:r>
      <w:r>
        <w:rPr>
          <w:rFonts w:ascii="Palatino Linotype" w:eastAsia="Calibri" w:hAnsi="Palatino Linotype" w:cs="Bookman Old Style,Bold"/>
          <w:b/>
          <w:bCs/>
          <w:lang w:eastAsia="en-US"/>
        </w:rPr>
        <w:t xml:space="preserve">RECURRENTE, </w:t>
      </w:r>
      <w:r>
        <w:rPr>
          <w:rFonts w:ascii="Palatino Linotype" w:eastAsia="Calibri" w:hAnsi="Palatino Linotype" w:cs="Bookman Old Style,Bold"/>
          <w:bCs/>
          <w:lang w:eastAsia="en-US"/>
        </w:rPr>
        <w:t>modificando así, su respuesta primigenia</w:t>
      </w:r>
      <w:r>
        <w:rPr>
          <w:rFonts w:ascii="Palatino Linotype" w:hAnsi="Palatino Linotype" w:cs="Arial"/>
        </w:rPr>
        <w:t>; por lo que, atendiendo los requisitos de legalidad y formalidad que dicta la Ley de la materia se cumple así el derecho de acceso a la información de</w:t>
      </w:r>
      <w:r>
        <w:rPr>
          <w:rFonts w:ascii="Palatino Linotype" w:hAnsi="Palatino Linotype" w:cs="Arial"/>
        </w:rPr>
        <w:t xml:space="preserve"> </w:t>
      </w:r>
      <w:r>
        <w:rPr>
          <w:rFonts w:ascii="Palatino Linotype" w:hAnsi="Palatino Linotype" w:cs="Arial"/>
          <w:b/>
        </w:rPr>
        <w:t>LA</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ya que subsana la deficiencia de la respuesta.</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rPr>
      </w:pPr>
      <w:r>
        <w:rPr>
          <w:rFonts w:ascii="Palatino Linotype" w:hAnsi="Palatino Linotype" w:cs="Arial"/>
        </w:rPr>
        <w:t xml:space="preserve">Por ende, el cuarto elemento normativo de la figura legal del sobreseimiento, consistente en: </w:t>
      </w:r>
      <w:r>
        <w:rPr>
          <w:rFonts w:ascii="Palatino Linotype" w:hAnsi="Palatino Linotype" w:cs="Arial"/>
          <w:i/>
        </w:rPr>
        <w:t>“…de tal manera que el medio de impugnación quede sin materia…”</w:t>
      </w:r>
      <w:r>
        <w:rPr>
          <w:rFonts w:ascii="Palatino Linotype" w:hAnsi="Palatino Linotype" w:cs="Arial"/>
        </w:rPr>
        <w:t>, en el presente caso, se actualiza</w:t>
      </w:r>
      <w:r>
        <w:rPr>
          <w:rFonts w:ascii="Palatino Linotype" w:hAnsi="Palatino Linotype" w:cs="Arial"/>
        </w:rPr>
        <w:t xml:space="preserve"> tal circunstancia, ya que el acto impugnado que dio origen al presente recurso quedó sin materia por las razones anteriormente expuestas.</w:t>
      </w:r>
    </w:p>
    <w:p w:rsidR="00F34694" w:rsidRDefault="00F34694">
      <w:pPr>
        <w:spacing w:line="360" w:lineRule="auto"/>
        <w:jc w:val="both"/>
        <w:rPr>
          <w:rFonts w:ascii="Palatino Linotype" w:hAnsi="Palatino Linotype" w:cs="Arial"/>
        </w:rPr>
      </w:pPr>
    </w:p>
    <w:p w:rsidR="00F34694" w:rsidRDefault="00A638F6">
      <w:pPr>
        <w:spacing w:line="360" w:lineRule="auto"/>
        <w:jc w:val="both"/>
        <w:rPr>
          <w:rFonts w:ascii="Palatino Linotype" w:hAnsi="Palatino Linotype" w:cs="Arial"/>
          <w:lang w:val="es-ES_tradnl"/>
        </w:rPr>
      </w:pPr>
      <w:r>
        <w:rPr>
          <w:rFonts w:ascii="Palatino Linotype" w:hAnsi="Palatino Linotype" w:cs="Arial"/>
          <w:lang w:val="es-ES_tradnl"/>
        </w:rPr>
        <w:t>Asimismo, es menester señalar que, este Órgano Garante conforme al artículo 36 de la Ley de la Materia, no se encuen</w:t>
      </w:r>
      <w:r>
        <w:rPr>
          <w:rFonts w:ascii="Palatino Linotype" w:hAnsi="Palatino Linotype" w:cs="Arial"/>
          <w:lang w:val="es-ES_tradnl"/>
        </w:rPr>
        <w:t>tra facultado para pronunciarse acerca de la veracidad de la información remitida por los Sujetos Obligados.</w:t>
      </w:r>
    </w:p>
    <w:p w:rsidR="00F34694" w:rsidRDefault="00F34694">
      <w:pPr>
        <w:spacing w:line="360" w:lineRule="auto"/>
        <w:jc w:val="both"/>
        <w:rPr>
          <w:rFonts w:ascii="Palatino Linotype" w:hAnsi="Palatino Linotype" w:cs="Arial"/>
          <w:lang w:val="es-ES_tradnl"/>
        </w:rPr>
      </w:pPr>
    </w:p>
    <w:p w:rsidR="00F34694" w:rsidRDefault="00A638F6">
      <w:pPr>
        <w:spacing w:line="360" w:lineRule="auto"/>
        <w:jc w:val="both"/>
        <w:rPr>
          <w:rFonts w:ascii="Palatino Linotype" w:hAnsi="Palatino Linotype" w:cs="Arial"/>
          <w:lang w:val="es-ES_tradnl"/>
        </w:rPr>
      </w:pPr>
      <w:r>
        <w:rPr>
          <w:rFonts w:ascii="Palatino Linotype"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F34694" w:rsidRDefault="00F34694">
      <w:pPr>
        <w:spacing w:line="360" w:lineRule="auto"/>
        <w:jc w:val="both"/>
        <w:rPr>
          <w:rFonts w:ascii="Palatino Linotype" w:hAnsi="Palatino Linotype" w:cs="Arial"/>
          <w:lang w:val="es-ES_tradnl"/>
        </w:rPr>
      </w:pPr>
    </w:p>
    <w:p w:rsidR="00F34694" w:rsidRDefault="00A638F6">
      <w:pPr>
        <w:ind w:left="709" w:right="757"/>
        <w:jc w:val="both"/>
        <w:rPr>
          <w:rFonts w:ascii="Palatino Linotype" w:hAnsi="Palatino Linotype" w:cs="Arial"/>
          <w:i/>
          <w:sz w:val="22"/>
        </w:rPr>
      </w:pPr>
      <w:r>
        <w:rPr>
          <w:rFonts w:ascii="Palatino Linotype" w:hAnsi="Palatino Linotype" w:cs="Arial"/>
          <w:b/>
          <w:i/>
          <w:sz w:val="22"/>
        </w:rPr>
        <w:t>“El Instit</w:t>
      </w:r>
      <w:r>
        <w:rPr>
          <w:rFonts w:ascii="Palatino Linotype" w:hAnsi="Palatino Linotype" w:cs="Arial"/>
          <w:b/>
          <w:i/>
          <w:sz w:val="22"/>
        </w:rPr>
        <w: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El Instituto Federal de Acceso a la Información y Protección de Dat</w:t>
      </w:r>
      <w:r>
        <w:rPr>
          <w:rFonts w:ascii="Palatino Linotype" w:hAnsi="Palatino Linotype" w:cs="Arial"/>
          <w:i/>
          <w:sz w:val="22"/>
        </w:rPr>
        <w:t>os es un órgano de la Administración Pública Federal con autonomía operativa, presupuestaria y de decisión, encargado de promover y difundir el ejercicio del derecho de acceso a la información; resolver sobre la negativa de las solicitudes de acceso a la i</w:t>
      </w:r>
      <w:r>
        <w:rPr>
          <w:rFonts w:ascii="Palatino Linotype" w:hAnsi="Palatino Linotype" w:cs="Arial"/>
          <w:i/>
          <w:sz w:val="22"/>
        </w:rPr>
        <w:t xml:space="preserve">nformación; y proteger los datos personales en poder de las dependencias y entidades. Sin embargo, no está facultado para pronunciarse sobre la veracidad de la información proporcionada por las autoridades en respuesta a las solicitudes de información que </w:t>
      </w:r>
      <w:r>
        <w:rPr>
          <w:rFonts w:ascii="Palatino Linotype" w:hAnsi="Palatino Linotype" w:cs="Arial"/>
          <w:i/>
          <w:sz w:val="22"/>
        </w:rPr>
        <w:t xml:space="preserve">les presentan los particulares, en virtud de que en los artículos 49 y 50 de la Ley Federal de Transparencia y Acceso a la Información Pública Gubernamental no se prevé una causal que permita al Instituto Federal de Acceso a la Información y Protección de </w:t>
      </w:r>
      <w:r>
        <w:rPr>
          <w:rFonts w:ascii="Palatino Linotype" w:hAnsi="Palatino Linotype" w:cs="Arial"/>
          <w:i/>
          <w:sz w:val="22"/>
        </w:rPr>
        <w:t xml:space="preserve">Datos conocer, vía recurso revisión, al respecto.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Expedientes: </w:t>
      </w: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2440/07 Comisión Federal de Electricidad - Alonso Lujambio Irazábal 0113/09 Instituto de Seguridad y Servicios Sociales de los Trabajadores del Estado – Alonso Lujambio Irazábal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1624/09 In</w:t>
      </w:r>
      <w:r>
        <w:rPr>
          <w:rFonts w:ascii="Palatino Linotype" w:hAnsi="Palatino Linotype" w:cs="Arial"/>
          <w:i/>
          <w:sz w:val="22"/>
        </w:rPr>
        <w:t xml:space="preserve">stituto Nacional para la Educación de los Adultos - María Marván Laborde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 xml:space="preserve">2395/09 Secretaría de Economía - María Marván Laborde </w:t>
      </w:r>
    </w:p>
    <w:p w:rsidR="00F34694" w:rsidRDefault="00F34694">
      <w:pPr>
        <w:ind w:left="709" w:right="757"/>
        <w:jc w:val="both"/>
        <w:rPr>
          <w:rFonts w:ascii="Palatino Linotype" w:hAnsi="Palatino Linotype" w:cs="Arial"/>
          <w:i/>
          <w:sz w:val="22"/>
        </w:rPr>
      </w:pPr>
    </w:p>
    <w:p w:rsidR="00F34694" w:rsidRDefault="00A638F6">
      <w:pPr>
        <w:ind w:left="709" w:right="757"/>
        <w:jc w:val="both"/>
        <w:rPr>
          <w:rFonts w:ascii="Palatino Linotype" w:hAnsi="Palatino Linotype" w:cs="Arial"/>
          <w:i/>
          <w:sz w:val="22"/>
        </w:rPr>
      </w:pPr>
      <w:r>
        <w:rPr>
          <w:rFonts w:ascii="Palatino Linotype" w:hAnsi="Palatino Linotype" w:cs="Arial"/>
          <w:i/>
          <w:sz w:val="22"/>
        </w:rPr>
        <w:t>0837/10 Administración Portuaria Integral de Veracruz, S.A. de C.V. – María Marván Laborde</w:t>
      </w:r>
      <w:r>
        <w:rPr>
          <w:rFonts w:ascii="Palatino Linotype" w:hAnsi="Palatino Linotype" w:cs="Arial"/>
          <w:b/>
          <w:i/>
          <w:sz w:val="22"/>
        </w:rPr>
        <w:t>”</w:t>
      </w:r>
    </w:p>
    <w:p w:rsidR="00F34694" w:rsidRDefault="00F34694">
      <w:pPr>
        <w:spacing w:line="360" w:lineRule="auto"/>
        <w:jc w:val="both"/>
        <w:rPr>
          <w:rFonts w:ascii="Palatino Linotype" w:hAnsi="Palatino Linotype"/>
        </w:rPr>
      </w:pPr>
    </w:p>
    <w:p w:rsidR="00F34694" w:rsidRDefault="00A638F6">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w:t>
      </w:r>
      <w:r>
        <w:rPr>
          <w:rFonts w:ascii="Palatino Linotype" w:eastAsia="Calibri" w:hAnsi="Palatino Linotype" w:cs="Arial"/>
        </w:rPr>
        <w:lastRenderedPageBreak/>
        <w:t xml:space="preserve">Estado Libre y Soberano de México; </w:t>
      </w:r>
      <w:r>
        <w:rPr>
          <w:rFonts w:ascii="Palatino Linotype" w:hAnsi="Palatino Linotype" w:cs="Arial"/>
        </w:rPr>
        <w:t>2 fracción II, 29, 36 fracciones I y II, 176, 178, 179</w:t>
      </w:r>
      <w:r>
        <w:rPr>
          <w:rFonts w:ascii="Palatino Linotype" w:hAnsi="Palatino Linotype" w:cs="Arial"/>
        </w:rPr>
        <w:t>, 181, 185, 186, 188 y 192 fracción III</w:t>
      </w:r>
      <w:r>
        <w:rPr>
          <w:rFonts w:ascii="Palatino Linotype" w:eastAsia="Calibri" w:hAnsi="Palatino Linotype" w:cs="Arial"/>
        </w:rPr>
        <w:t xml:space="preserve"> de la Ley de Transparencia y Acceso a la Información Pública del Estado de México y Municipios, este Pleno:</w:t>
      </w:r>
    </w:p>
    <w:p w:rsidR="00F34694" w:rsidRDefault="00F34694">
      <w:pPr>
        <w:spacing w:line="360" w:lineRule="auto"/>
        <w:jc w:val="both"/>
        <w:rPr>
          <w:rFonts w:ascii="Palatino Linotype" w:eastAsia="Calibri" w:hAnsi="Palatino Linotype" w:cs="Arial"/>
        </w:rPr>
      </w:pPr>
    </w:p>
    <w:p w:rsidR="00F34694" w:rsidRDefault="00A638F6">
      <w:pPr>
        <w:spacing w:line="360" w:lineRule="auto"/>
        <w:jc w:val="center"/>
        <w:rPr>
          <w:rFonts w:ascii="Palatino Linotype" w:hAnsi="Palatino Linotype" w:cs="Arial"/>
          <w:b/>
          <w:sz w:val="28"/>
        </w:rPr>
      </w:pPr>
      <w:r>
        <w:rPr>
          <w:rFonts w:ascii="Palatino Linotype" w:hAnsi="Palatino Linotype" w:cs="Arial"/>
          <w:b/>
          <w:sz w:val="28"/>
        </w:rPr>
        <w:t>R E S U E L V E</w:t>
      </w:r>
    </w:p>
    <w:p w:rsidR="00F34694" w:rsidRDefault="00F34694">
      <w:pPr>
        <w:spacing w:line="360" w:lineRule="auto"/>
        <w:jc w:val="both"/>
        <w:rPr>
          <w:rFonts w:ascii="Palatino Linotype" w:hAnsi="Palatino Linotype" w:cs="Arial"/>
          <w:b/>
          <w:sz w:val="28"/>
        </w:rPr>
      </w:pPr>
    </w:p>
    <w:p w:rsidR="00F34694" w:rsidRDefault="00A638F6">
      <w:pPr>
        <w:pStyle w:val="Prrafodelista"/>
        <w:numPr>
          <w:ilvl w:val="0"/>
          <w:numId w:val="3"/>
        </w:numPr>
        <w:spacing w:line="360" w:lineRule="auto"/>
        <w:ind w:left="0" w:firstLine="0"/>
        <w:contextualSpacing/>
        <w:jc w:val="both"/>
        <w:rPr>
          <w:rFonts w:ascii="Palatino Linotype" w:hAnsi="Palatino Linotype" w:cs="Arial"/>
          <w:szCs w:val="28"/>
        </w:rPr>
      </w:pPr>
      <w:r>
        <w:rPr>
          <w:rFonts w:ascii="Palatino Linotype" w:hAnsi="Palatino Linotype" w:cs="Arial"/>
          <w:szCs w:val="28"/>
        </w:rPr>
        <w:t xml:space="preserve">Se </w:t>
      </w:r>
      <w:r>
        <w:rPr>
          <w:rFonts w:ascii="Palatino Linotype" w:hAnsi="Palatino Linotype" w:cs="Arial"/>
          <w:b/>
          <w:szCs w:val="28"/>
        </w:rPr>
        <w:t>SOBRESEE</w:t>
      </w:r>
      <w:r>
        <w:rPr>
          <w:rFonts w:ascii="Palatino Linotype" w:hAnsi="Palatino Linotype" w:cs="Arial"/>
          <w:szCs w:val="28"/>
        </w:rPr>
        <w:t xml:space="preserve"> el recurso de revisión número </w:t>
      </w:r>
      <w:r>
        <w:rPr>
          <w:rFonts w:ascii="Palatino Linotype" w:hAnsi="Palatino Linotype" w:cs="Arial"/>
          <w:b/>
          <w:szCs w:val="28"/>
        </w:rPr>
        <w:t>01307/INFOEM/IP/RR/2020</w:t>
      </w:r>
      <w:r>
        <w:rPr>
          <w:rFonts w:ascii="Palatino Linotype" w:hAnsi="Palatino Linotype" w:cs="Arial"/>
          <w:szCs w:val="28"/>
        </w:rPr>
        <w:t xml:space="preserve"> </w:t>
      </w:r>
      <w:r>
        <w:rPr>
          <w:rFonts w:ascii="Palatino Linotype" w:hAnsi="Palatino Linotype" w:cs="Arial"/>
          <w:szCs w:val="28"/>
          <w:lang w:val="es-ES"/>
        </w:rPr>
        <w:t xml:space="preserve">porque al </w:t>
      </w:r>
      <w:r>
        <w:rPr>
          <w:rFonts w:ascii="Palatino Linotype" w:hAnsi="Palatino Linotype" w:cs="Arial"/>
          <w:b/>
          <w:szCs w:val="28"/>
          <w:lang w:val="es-ES"/>
        </w:rPr>
        <w:t>modificar la r</w:t>
      </w:r>
      <w:r>
        <w:rPr>
          <w:rFonts w:ascii="Palatino Linotype" w:hAnsi="Palatino Linotype" w:cs="Arial"/>
          <w:b/>
          <w:szCs w:val="28"/>
          <w:lang w:val="es-ES"/>
        </w:rPr>
        <w:t>espuesta el recurso de revisión quedó sin materia</w:t>
      </w:r>
      <w:r>
        <w:rPr>
          <w:rFonts w:ascii="Palatino Linotype" w:hAnsi="Palatino Linotype" w:cs="Arial"/>
          <w:szCs w:val="28"/>
          <w:lang w:val="es-ES"/>
        </w:rPr>
        <w:t xml:space="preserve">, en términos del Considerando </w:t>
      </w:r>
      <w:r>
        <w:rPr>
          <w:rFonts w:ascii="Palatino Linotype" w:hAnsi="Palatino Linotype" w:cs="Arial"/>
          <w:b/>
          <w:szCs w:val="28"/>
          <w:lang w:val="es-ES"/>
        </w:rPr>
        <w:t>QUINTO</w:t>
      </w:r>
      <w:r>
        <w:rPr>
          <w:rFonts w:ascii="Palatino Linotype" w:hAnsi="Palatino Linotype" w:cs="Arial"/>
          <w:szCs w:val="28"/>
          <w:lang w:val="es-ES"/>
        </w:rPr>
        <w:t xml:space="preserve"> de la presente resolución</w:t>
      </w:r>
    </w:p>
    <w:p w:rsidR="00F34694" w:rsidRDefault="00F34694">
      <w:pPr>
        <w:pStyle w:val="Prrafodelista"/>
        <w:spacing w:line="360" w:lineRule="auto"/>
        <w:ind w:left="0"/>
        <w:jc w:val="both"/>
        <w:rPr>
          <w:rFonts w:ascii="Palatino Linotype" w:hAnsi="Palatino Linotype" w:cs="Arial"/>
          <w:szCs w:val="28"/>
        </w:rPr>
      </w:pPr>
    </w:p>
    <w:p w:rsidR="00F34694" w:rsidRDefault="00A638F6">
      <w:pPr>
        <w:pStyle w:val="Prrafodelista"/>
        <w:numPr>
          <w:ilvl w:val="0"/>
          <w:numId w:val="3"/>
        </w:numPr>
        <w:spacing w:line="360" w:lineRule="auto"/>
        <w:ind w:left="0" w:firstLine="0"/>
        <w:contextualSpacing/>
        <w:jc w:val="both"/>
        <w:rPr>
          <w:rFonts w:ascii="Palatino Linotype" w:hAnsi="Palatino Linotype" w:cs="Arial"/>
          <w:szCs w:val="28"/>
        </w:rPr>
      </w:pPr>
      <w:r>
        <w:rPr>
          <w:rFonts w:ascii="Palatino Linotype" w:hAnsi="Palatino Linotype"/>
          <w:b/>
        </w:rPr>
        <w:t>Notifíquese</w:t>
      </w:r>
      <w:r>
        <w:rPr>
          <w:rFonts w:ascii="Palatino Linotype" w:hAnsi="Palatino Linotype"/>
        </w:rPr>
        <w:t xml:space="preserve"> la presente resolución al Titular de la Unidad de Transparencia del </w:t>
      </w:r>
      <w:r>
        <w:rPr>
          <w:rFonts w:ascii="Palatino Linotype" w:hAnsi="Palatino Linotype"/>
          <w:b/>
        </w:rPr>
        <w:t>SUJETO OBLIGADO</w:t>
      </w:r>
      <w:r>
        <w:rPr>
          <w:rFonts w:ascii="Palatino Linotype" w:hAnsi="Palatino Linotype"/>
        </w:rPr>
        <w:t xml:space="preserve"> para su conocimiento.</w:t>
      </w:r>
    </w:p>
    <w:p w:rsidR="00F34694" w:rsidRDefault="00F34694">
      <w:pPr>
        <w:pStyle w:val="Prrafodelista"/>
        <w:spacing w:line="360" w:lineRule="auto"/>
        <w:ind w:left="0"/>
        <w:jc w:val="both"/>
        <w:rPr>
          <w:rFonts w:ascii="Palatino Linotype" w:hAnsi="Palatino Linotype"/>
          <w:b/>
          <w:lang w:eastAsia="es-ES_tradnl"/>
        </w:rPr>
      </w:pPr>
    </w:p>
    <w:p w:rsidR="00F34694" w:rsidRDefault="00A638F6">
      <w:pPr>
        <w:pStyle w:val="Prrafodelista"/>
        <w:numPr>
          <w:ilvl w:val="0"/>
          <w:numId w:val="3"/>
        </w:numPr>
        <w:spacing w:line="360" w:lineRule="auto"/>
        <w:ind w:left="0" w:firstLine="0"/>
        <w:contextualSpacing/>
        <w:jc w:val="both"/>
        <w:rPr>
          <w:rFonts w:ascii="Palatino Linotype" w:hAnsi="Palatino Linotype" w:cs="Arial"/>
          <w:szCs w:val="28"/>
        </w:rPr>
      </w:pPr>
      <w:r>
        <w:rPr>
          <w:rFonts w:ascii="Palatino Linotype" w:hAnsi="Palatino Linotype"/>
          <w:b/>
          <w:lang w:eastAsia="es-ES_tradnl"/>
        </w:rPr>
        <w:t>Notifíquese</w:t>
      </w:r>
      <w:r>
        <w:rPr>
          <w:rFonts w:ascii="Palatino Linotype" w:hAnsi="Palatino Linotype"/>
          <w:lang w:eastAsia="es-ES_tradnl"/>
        </w:rPr>
        <w:t xml:space="preserve"> a </w:t>
      </w:r>
      <w:r>
        <w:rPr>
          <w:rFonts w:ascii="Palatino Linotype" w:hAnsi="Palatino Linotype"/>
          <w:b/>
          <w:lang w:eastAsia="es-ES_tradnl"/>
        </w:rPr>
        <w:t>LA</w:t>
      </w:r>
      <w:r>
        <w:rPr>
          <w:rFonts w:ascii="Palatino Linotype" w:hAnsi="Palatino Linotype"/>
          <w:lang w:eastAsia="es-ES_tradnl"/>
        </w:rPr>
        <w:t xml:space="preserve"> </w:t>
      </w:r>
      <w:r>
        <w:rPr>
          <w:rFonts w:ascii="Palatino Linotype" w:hAnsi="Palatino Linotype"/>
          <w:b/>
          <w:lang w:eastAsia="es-ES_tradnl"/>
        </w:rPr>
        <w:t>RECURRENTE</w:t>
      </w:r>
      <w:r>
        <w:rPr>
          <w:rFonts w:ascii="Palatino Linotype" w:hAnsi="Palatino Linotype"/>
          <w:lang w:eastAsia="es-ES_tradnl"/>
        </w:rPr>
        <w:t xml:space="preserve"> la </w:t>
      </w:r>
      <w:r>
        <w:rPr>
          <w:rFonts w:ascii="Palatino Linotype" w:hAnsi="Palatino Linotype"/>
        </w:rPr>
        <w:t>presente</w:t>
      </w:r>
      <w:r>
        <w:rPr>
          <w:rFonts w:ascii="Palatino Linotype" w:hAnsi="Palatino Linotype"/>
          <w:lang w:eastAsia="es-ES_tradnl"/>
        </w:rPr>
        <w:t xml:space="preserve"> resolución.</w:t>
      </w:r>
    </w:p>
    <w:p w:rsidR="00F34694" w:rsidRDefault="00F34694">
      <w:pPr>
        <w:pStyle w:val="Prrafodelista"/>
        <w:spacing w:line="360" w:lineRule="auto"/>
        <w:rPr>
          <w:rFonts w:ascii="Palatino Linotype" w:hAnsi="Palatino Linotype"/>
          <w:b/>
          <w:lang w:eastAsia="es-ES_tradnl"/>
        </w:rPr>
      </w:pPr>
    </w:p>
    <w:p w:rsidR="00F34694" w:rsidRDefault="00A638F6">
      <w:pPr>
        <w:pStyle w:val="Prrafodelista"/>
        <w:numPr>
          <w:ilvl w:val="0"/>
          <w:numId w:val="3"/>
        </w:numPr>
        <w:spacing w:line="360" w:lineRule="auto"/>
        <w:ind w:left="0" w:firstLine="0"/>
        <w:contextualSpacing/>
        <w:jc w:val="both"/>
        <w:rPr>
          <w:rFonts w:ascii="Palatino Linotype" w:hAnsi="Palatino Linotype" w:cs="Arial"/>
          <w:szCs w:val="28"/>
        </w:rPr>
      </w:pPr>
      <w:r>
        <w:rPr>
          <w:rFonts w:ascii="Palatino Linotype" w:hAnsi="Palatino Linotype"/>
          <w:b/>
          <w:lang w:eastAsia="es-ES_tradnl"/>
        </w:rPr>
        <w:t>Hágase</w:t>
      </w:r>
      <w:r>
        <w:rPr>
          <w:rFonts w:ascii="Palatino Linotype" w:hAnsi="Palatino Linotype"/>
          <w:lang w:eastAsia="es-ES_tradnl"/>
        </w:rPr>
        <w:t xml:space="preserve"> </w:t>
      </w:r>
      <w:r>
        <w:rPr>
          <w:rFonts w:ascii="Palatino Linotype" w:hAnsi="Palatino Linotype"/>
          <w:b/>
          <w:lang w:eastAsia="es-ES_tradnl"/>
        </w:rPr>
        <w:t xml:space="preserve">del </w:t>
      </w:r>
      <w:r>
        <w:rPr>
          <w:rFonts w:ascii="Palatino Linotype" w:hAnsi="Palatino Linotype"/>
          <w:b/>
        </w:rPr>
        <w:t>conocimiento</w:t>
      </w:r>
      <w:r>
        <w:rPr>
          <w:rFonts w:ascii="Palatino Linotype" w:hAnsi="Palatino Linotype"/>
          <w:b/>
          <w:lang w:eastAsia="es-ES_tradnl"/>
        </w:rPr>
        <w:t xml:space="preserve"> </w:t>
      </w:r>
      <w:r>
        <w:rPr>
          <w:rFonts w:ascii="Palatino Linotype" w:hAnsi="Palatino Linotype"/>
          <w:lang w:eastAsia="es-ES_tradnl"/>
        </w:rPr>
        <w:t xml:space="preserve">de </w:t>
      </w:r>
      <w:r>
        <w:rPr>
          <w:rFonts w:ascii="Palatino Linotype" w:hAnsi="Palatino Linotype"/>
          <w:b/>
          <w:lang w:eastAsia="es-ES_tradnl"/>
        </w:rPr>
        <w:t>LA RECURRENTE</w:t>
      </w:r>
      <w:r>
        <w:rPr>
          <w:rFonts w:ascii="Palatino Linotype" w:hAnsi="Palatino Linotype"/>
          <w:lang w:eastAsia="es-ES_tradnl"/>
        </w:rPr>
        <w:t xml:space="preserve">, que de </w:t>
      </w:r>
      <w:r>
        <w:rPr>
          <w:rFonts w:ascii="Palatino Linotype" w:hAnsi="Palatino Linotype"/>
        </w:rPr>
        <w:t>conformidad</w:t>
      </w:r>
      <w:r>
        <w:rPr>
          <w:rFonts w:ascii="Palatino Linotype" w:hAnsi="Palatino Linotype"/>
          <w:lang w:eastAsia="es-ES_tradnl"/>
        </w:rPr>
        <w:t xml:space="preserve"> </w:t>
      </w:r>
      <w:r>
        <w:rPr>
          <w:rFonts w:ascii="Palatino Linotype" w:hAnsi="Palatino Linotype" w:cs="Arial"/>
        </w:rPr>
        <w:t>con</w:t>
      </w:r>
      <w:r>
        <w:rPr>
          <w:rFonts w:ascii="Palatino Linotype" w:hAnsi="Palatino Linotype"/>
          <w:lang w:eastAsia="es-ES_tradnl"/>
        </w:rPr>
        <w:t xml:space="preserve"> lo </w:t>
      </w:r>
      <w:r>
        <w:rPr>
          <w:rFonts w:ascii="Palatino Linotype" w:hAnsi="Palatino Linotype" w:cs="Arial"/>
        </w:rPr>
        <w:t>establecido</w:t>
      </w:r>
      <w:r>
        <w:rPr>
          <w:rFonts w:ascii="Palatino Linotype" w:hAnsi="Palatino Linotype"/>
          <w:lang w:eastAsia="es-ES_tradnl"/>
        </w:rPr>
        <w:t xml:space="preserve"> en el artículo 196 de la Ley de Transparencia y Acceso a la Información Pública del Estado de México y Municipios, podrá impugnarla vía Juic</w:t>
      </w:r>
      <w:r>
        <w:rPr>
          <w:rFonts w:ascii="Palatino Linotype" w:hAnsi="Palatino Linotype"/>
          <w:lang w:eastAsia="es-ES_tradnl"/>
        </w:rPr>
        <w:t>io de Amparo en los términos de las leyes aplicables.</w:t>
      </w:r>
    </w:p>
    <w:p w:rsidR="00F34694" w:rsidRDefault="00F34694">
      <w:pPr>
        <w:pStyle w:val="Prrafodelista"/>
        <w:spacing w:line="360" w:lineRule="auto"/>
        <w:rPr>
          <w:rFonts w:ascii="Palatino Linotype" w:hAnsi="Palatino Linotype" w:cs="Arial"/>
          <w:szCs w:val="28"/>
        </w:rPr>
      </w:pPr>
      <w:bookmarkStart w:id="4" w:name="_Ref3465962"/>
      <w:bookmarkEnd w:id="4"/>
    </w:p>
    <w:p w:rsidR="00F34694" w:rsidRDefault="00A638F6">
      <w:pPr>
        <w:spacing w:line="360" w:lineRule="auto"/>
        <w:jc w:val="both"/>
        <w:rPr>
          <w:rFonts w:ascii="Palatino Linotype" w:eastAsia="Calibri"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xml:space="preserve">, ACCESO A LA INFORMACIÓN PÚBLICA Y PROTECCIÓN </w:t>
      </w:r>
      <w:r>
        <w:rPr>
          <w:rFonts w:ascii="Palatino Linotype" w:eastAsia="Arial Unicode MS" w:hAnsi="Palatino Linotype" w:cs="Arial"/>
        </w:rPr>
        <w:lastRenderedPageBreak/>
        <w:t>DE DATOS PERSONALES DEL ESTADO DE MÉXICO Y MUNICIPIOS</w:t>
      </w:r>
      <w:r>
        <w:rPr>
          <w:rFonts w:ascii="Palatino Linotype" w:hAnsi="Palatino Linotype" w:cs="Arial"/>
        </w:rPr>
        <w:t>, CONFORMADO POR LOS</w:t>
      </w:r>
      <w:r>
        <w:rPr>
          <w:rFonts w:ascii="Palatino Linotype" w:hAnsi="Palatino Linotype" w:cs="Arial"/>
        </w:rPr>
        <w:t xml:space="preserve"> COMISIONADOS ZULEMA MARTÍNEZ SÁNCHEZ; EVA ABAID YAPUR; JOSÉ GUADALUPE LUNA HERNÁNDEZ, JAVIER MARTÍNEZ CRUZ Y LUIS GUSTAVO PARRA NORIEGA, </w:t>
      </w:r>
      <w:r>
        <w:rPr>
          <w:rFonts w:ascii="Palatino Linotype" w:hAnsi="Palatino Linotype" w:cs="Arial"/>
        </w:rPr>
        <w:t>EN LA DÉCIMA QUINTA</w:t>
      </w:r>
      <w:r>
        <w:rPr>
          <w:rFonts w:ascii="Palatino Linotype" w:hAnsi="Palatino Linotype" w:cs="Arial"/>
        </w:rPr>
        <w:t xml:space="preserve"> SESIÓN ORDINARIA CELEBRADA EL DÍA VEINTISÉIS DE AGOSTO DE DOS MIL VEINTE, ANTE EL SECRETARIO TÉCNI</w:t>
      </w:r>
      <w:r>
        <w:rPr>
          <w:rFonts w:ascii="Palatino Linotype" w:hAnsi="Palatino Linotype" w:cs="Arial"/>
        </w:rPr>
        <w:t xml:space="preserve">CO DEL PLENO, </w:t>
      </w:r>
      <w:r>
        <w:rPr>
          <w:rFonts w:ascii="Palatino Linotype" w:eastAsia="Arial Unicode MS" w:hAnsi="Palatino Linotype" w:cs="Arial"/>
        </w:rPr>
        <w:t>ALEXIS</w:t>
      </w:r>
      <w:r>
        <w:rPr>
          <w:rFonts w:ascii="Palatino Linotype" w:hAnsi="Palatino Linotype" w:cs="Arial"/>
        </w:rPr>
        <w:t xml:space="preserve"> TAPIA RAMÍREZ.</w:t>
      </w:r>
    </w:p>
    <w:p w:rsidR="00F34694" w:rsidRDefault="00A638F6">
      <w:pPr>
        <w:tabs>
          <w:tab w:val="left" w:pos="1517"/>
        </w:tabs>
        <w:spacing w:line="360" w:lineRule="auto"/>
        <w:jc w:val="both"/>
        <w:rPr>
          <w:rFonts w:ascii="Palatino Linotype" w:hAnsi="Palatino Linotype" w:cs="Arial"/>
        </w:rPr>
      </w:pPr>
      <w:r>
        <w:rPr>
          <w:rFonts w:ascii="Palatino Linotype" w:hAnsi="Palatino Linotype" w:cs="Arial"/>
        </w:rPr>
        <w:tab/>
      </w:r>
    </w:p>
    <w:tbl>
      <w:tblPr>
        <w:tblW w:w="9210" w:type="dxa"/>
        <w:jc w:val="center"/>
        <w:tblLook w:val="04A0" w:firstRow="1" w:lastRow="0" w:firstColumn="1" w:lastColumn="0" w:noHBand="0" w:noVBand="1"/>
      </w:tblPr>
      <w:tblGrid>
        <w:gridCol w:w="4756"/>
        <w:gridCol w:w="4454"/>
      </w:tblGrid>
      <w:tr w:rsidR="00F34694">
        <w:trPr>
          <w:jc w:val="center"/>
        </w:trPr>
        <w:tc>
          <w:tcPr>
            <w:tcW w:w="9209" w:type="dxa"/>
            <w:gridSpan w:val="2"/>
          </w:tcPr>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F34694" w:rsidRDefault="00A638F6">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p w:rsidR="00F34694" w:rsidRDefault="00F34694">
            <w:pPr>
              <w:jc w:val="cente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tc>
      </w:tr>
      <w:tr w:rsidR="00F34694">
        <w:trPr>
          <w:jc w:val="center"/>
        </w:trPr>
        <w:tc>
          <w:tcPr>
            <w:tcW w:w="4755" w:type="dxa"/>
          </w:tcPr>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4" w:type="dxa"/>
          </w:tcPr>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F34694">
        <w:trPr>
          <w:jc w:val="center"/>
        </w:trPr>
        <w:tc>
          <w:tcPr>
            <w:tcW w:w="4755" w:type="dxa"/>
          </w:tcPr>
          <w:p w:rsidR="00F34694" w:rsidRDefault="00F34694">
            <w:pPr>
              <w:jc w:val="cente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4" w:type="dxa"/>
          </w:tcPr>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F34694">
            <w:pPr>
              <w:jc w:val="center"/>
              <w:rPr>
                <w:rFonts w:ascii="Palatino Linotype" w:hAnsi="Palatino Linotype" w:cs="Arial"/>
                <w:b/>
                <w:color w:val="000000" w:themeColor="text1"/>
                <w:lang w:val="es-ES_tradnl"/>
              </w:rPr>
            </w:pP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F34694">
        <w:trPr>
          <w:jc w:val="center"/>
        </w:trPr>
        <w:tc>
          <w:tcPr>
            <w:tcW w:w="9209" w:type="dxa"/>
            <w:gridSpan w:val="2"/>
          </w:tcPr>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F34694">
            <w:pPr>
              <w:rPr>
                <w:rFonts w:ascii="Palatino Linotype" w:hAnsi="Palatino Linotype" w:cs="Arial"/>
                <w:b/>
                <w:color w:val="000000" w:themeColor="text1"/>
                <w:lang w:val="es-ES_tradnl"/>
              </w:rPr>
            </w:pPr>
          </w:p>
          <w:p w:rsidR="00F34694" w:rsidRDefault="00A638F6">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F34694" w:rsidRDefault="00A638F6">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F34694" w:rsidRDefault="00F34694">
      <w:pPr>
        <w:jc w:val="both"/>
        <w:rPr>
          <w:rFonts w:ascii="Palatino Linotype" w:hAnsi="Palatino Linotype" w:cs="Arial"/>
          <w:sz w:val="22"/>
          <w:lang w:val="es-ES"/>
        </w:rPr>
      </w:pPr>
    </w:p>
    <w:p w:rsidR="00F34694" w:rsidRDefault="00F34694">
      <w:pPr>
        <w:jc w:val="both"/>
        <w:rPr>
          <w:rFonts w:ascii="Palatino Linotype" w:hAnsi="Palatino Linotype" w:cs="Arial"/>
          <w:sz w:val="22"/>
          <w:lang w:val="es-ES"/>
        </w:rPr>
      </w:pPr>
    </w:p>
    <w:p w:rsidR="00F34694" w:rsidRDefault="00F34694">
      <w:pPr>
        <w:jc w:val="both"/>
        <w:rPr>
          <w:rFonts w:ascii="Palatino Linotype" w:hAnsi="Palatino Linotype" w:cs="Arial"/>
          <w:sz w:val="22"/>
          <w:lang w:val="es-ES"/>
        </w:rPr>
      </w:pPr>
    </w:p>
    <w:p w:rsidR="00F34694" w:rsidRDefault="00F34694">
      <w:pPr>
        <w:jc w:val="both"/>
        <w:rPr>
          <w:rFonts w:ascii="Palatino Linotype" w:hAnsi="Palatino Linotype" w:cs="Arial"/>
          <w:sz w:val="22"/>
          <w:lang w:val="es-ES"/>
        </w:rPr>
      </w:pPr>
    </w:p>
    <w:p w:rsidR="00F34694" w:rsidRDefault="00A638F6">
      <w:pPr>
        <w:jc w:val="both"/>
        <w:rPr>
          <w:rFonts w:ascii="Palatino Linotype" w:hAnsi="Palatino Linotype" w:cs="Arial"/>
          <w:sz w:val="22"/>
          <w:lang w:val="es-ES"/>
        </w:rPr>
      </w:pPr>
      <w:r>
        <w:rPr>
          <w:rFonts w:ascii="Palatino Linotype" w:hAnsi="Palatino Linotype" w:cs="Arial"/>
          <w:sz w:val="22"/>
          <w:lang w:val="es-ES"/>
        </w:rPr>
        <w:t xml:space="preserve">Esta hoja corresponde a la resolución de fecha veintiséis de agosto de dos mil veinte, emitida en el recurso de revisión número 01307/INFOEM/IP/RR/2020. </w:t>
      </w:r>
    </w:p>
    <w:p w:rsidR="00F34694" w:rsidRDefault="00A638F6">
      <w:pPr>
        <w:jc w:val="both"/>
        <w:rPr>
          <w:rFonts w:ascii="Palatino Linotype" w:hAnsi="Palatino Linotype" w:cs="Arial"/>
          <w:sz w:val="22"/>
          <w:lang w:val="es-ES"/>
        </w:rPr>
      </w:pPr>
      <w:r>
        <w:rPr>
          <w:rFonts w:ascii="Palatino Linotype" w:hAnsi="Palatino Linotype" w:cs="Arial"/>
          <w:sz w:val="22"/>
          <w:lang w:val="es-ES"/>
        </w:rPr>
        <w:t>YSM/ATU</w:t>
      </w:r>
    </w:p>
    <w:sectPr w:rsidR="00F34694">
      <w:headerReference w:type="default" r:id="rId8"/>
      <w:footerReference w:type="default" r:id="rId9"/>
      <w:headerReference w:type="first" r:id="rId10"/>
      <w:footerReference w:type="first" r:id="rId1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8F6" w:rsidRDefault="00A638F6">
      <w:r>
        <w:separator/>
      </w:r>
    </w:p>
  </w:endnote>
  <w:endnote w:type="continuationSeparator" w:id="0">
    <w:p w:rsidR="00A638F6" w:rsidRDefault="00A6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94" w:rsidRDefault="00A638F6">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339BF">
      <w:rPr>
        <w:rFonts w:ascii="Palatino Linotype" w:hAnsi="Palatino Linotype" w:cs="Arial"/>
        <w:bCs/>
        <w:noProof/>
        <w:sz w:val="22"/>
        <w:szCs w:val="22"/>
      </w:rPr>
      <w:t>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339BF">
      <w:rPr>
        <w:rFonts w:ascii="Palatino Linotype" w:hAnsi="Palatino Linotype" w:cs="Arial"/>
        <w:bCs/>
        <w:noProof/>
        <w:sz w:val="22"/>
        <w:szCs w:val="22"/>
      </w:rPr>
      <w:t>25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94" w:rsidRDefault="00A638F6">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339BF">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339BF">
      <w:rPr>
        <w:rFonts w:ascii="Palatino Linotype" w:hAnsi="Palatino Linotype" w:cs="Arial"/>
        <w:bCs/>
        <w:noProof/>
        <w:sz w:val="22"/>
        <w:szCs w:val="22"/>
      </w:rPr>
      <w:t>25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8F6" w:rsidRDefault="00A638F6">
      <w:r>
        <w:separator/>
      </w:r>
    </w:p>
  </w:footnote>
  <w:footnote w:type="continuationSeparator" w:id="0">
    <w:p w:rsidR="00A638F6" w:rsidRDefault="00A63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94" w:rsidRDefault="00A638F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3" behindDoc="1" locked="0" layoutInCell="1" allowOverlap="1">
          <wp:simplePos x="0" y="0"/>
          <wp:positionH relativeFrom="column">
            <wp:align>center</wp:align>
          </wp:positionH>
          <wp:positionV relativeFrom="margin">
            <wp:align>center</wp:align>
          </wp:positionV>
          <wp:extent cx="6858635" cy="9144635"/>
          <wp:effectExtent l="0" t="0" r="0" b="0"/>
          <wp:wrapNone/>
          <wp:docPr id="1"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540"/>
      <w:gridCol w:w="2556"/>
      <w:gridCol w:w="3438"/>
    </w:tblGrid>
    <w:tr w:rsidR="00F34694">
      <w:tc>
        <w:tcPr>
          <w:tcW w:w="3540" w:type="dxa"/>
          <w:vMerge w:val="restart"/>
        </w:tcPr>
        <w:p w:rsidR="00F34694" w:rsidRDefault="00A638F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38" w:type="dxa"/>
          <w:shd w:val="clear" w:color="auto" w:fill="auto"/>
          <w:vAlign w:val="center"/>
        </w:tcPr>
        <w:p w:rsidR="00F34694" w:rsidRDefault="00A638F6">
          <w:pPr>
            <w:jc w:val="both"/>
            <w:rPr>
              <w:rFonts w:ascii="Palatino Linotype" w:hAnsi="Palatino Linotype"/>
              <w:b/>
              <w:sz w:val="22"/>
              <w:szCs w:val="22"/>
              <w:lang w:val="es-ES_tradnl"/>
            </w:rPr>
          </w:pPr>
          <w:r>
            <w:rPr>
              <w:rFonts w:ascii="Palatino Linotype" w:hAnsi="Palatino Linotype"/>
              <w:b/>
              <w:sz w:val="22"/>
              <w:szCs w:val="22"/>
              <w:lang w:val="es-ES_tradnl"/>
            </w:rPr>
            <w:t>01307/INFOEM/IP/RR/2020</w:t>
          </w:r>
        </w:p>
      </w:tc>
    </w:tr>
    <w:tr w:rsidR="00F34694">
      <w:tc>
        <w:tcPr>
          <w:tcW w:w="3540" w:type="dxa"/>
          <w:vMerge/>
        </w:tcPr>
        <w:p w:rsidR="00F34694" w:rsidRDefault="00F34694">
          <w:pPr>
            <w:rPr>
              <w:rFonts w:ascii="Palatino Linotype" w:hAnsi="Palatino Linotype"/>
              <w:b/>
              <w:sz w:val="22"/>
              <w:szCs w:val="22"/>
              <w:lang w:val="es-ES_tradnl"/>
            </w:rPr>
          </w:pPr>
        </w:p>
      </w:tc>
      <w:tc>
        <w:tcPr>
          <w:tcW w:w="255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38" w:type="dxa"/>
          <w:shd w:val="clear" w:color="auto" w:fill="auto"/>
          <w:vAlign w:val="center"/>
        </w:tcPr>
        <w:p w:rsidR="00F34694" w:rsidRDefault="00A638F6">
          <w:pPr>
            <w:ind w:right="212"/>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F34694">
      <w:trPr>
        <w:trHeight w:val="228"/>
      </w:trPr>
      <w:tc>
        <w:tcPr>
          <w:tcW w:w="3540" w:type="dxa"/>
          <w:vMerge/>
        </w:tcPr>
        <w:p w:rsidR="00F34694" w:rsidRDefault="00F34694">
          <w:pPr>
            <w:rPr>
              <w:rFonts w:ascii="Palatino Linotype" w:hAnsi="Palatino Linotype"/>
              <w:b/>
              <w:sz w:val="22"/>
              <w:szCs w:val="22"/>
              <w:lang w:val="es-ES_tradnl"/>
            </w:rPr>
          </w:pPr>
        </w:p>
      </w:tc>
      <w:tc>
        <w:tcPr>
          <w:tcW w:w="255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38" w:type="dxa"/>
          <w:shd w:val="clear" w:color="auto" w:fill="auto"/>
        </w:tcPr>
        <w:p w:rsidR="00F34694" w:rsidRDefault="00A638F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F34694" w:rsidRDefault="00F3469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94" w:rsidRDefault="00A638F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395"/>
      <w:gridCol w:w="2546"/>
      <w:gridCol w:w="3549"/>
    </w:tblGrid>
    <w:tr w:rsidR="00F34694">
      <w:tc>
        <w:tcPr>
          <w:tcW w:w="4395" w:type="dxa"/>
          <w:vMerge w:val="restart"/>
          <w:shd w:val="clear" w:color="auto" w:fill="auto"/>
        </w:tcPr>
        <w:p w:rsidR="00F34694" w:rsidRDefault="00A638F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9" w:type="dxa"/>
          <w:shd w:val="clear" w:color="auto" w:fill="auto"/>
          <w:vAlign w:val="center"/>
        </w:tcPr>
        <w:p w:rsidR="00F34694" w:rsidRDefault="00A638F6">
          <w:pPr>
            <w:jc w:val="both"/>
            <w:rPr>
              <w:rFonts w:ascii="Palatino Linotype" w:hAnsi="Palatino Linotype"/>
              <w:b/>
              <w:sz w:val="22"/>
              <w:szCs w:val="22"/>
              <w:lang w:val="es-ES_tradnl"/>
            </w:rPr>
          </w:pPr>
          <w:r>
            <w:rPr>
              <w:rFonts w:ascii="Palatino Linotype" w:hAnsi="Palatino Linotype"/>
              <w:b/>
              <w:sz w:val="22"/>
              <w:szCs w:val="22"/>
              <w:lang w:val="es-ES_tradnl"/>
            </w:rPr>
            <w:t>01307/INFOEM/IP/RR/2020</w:t>
          </w:r>
        </w:p>
      </w:tc>
    </w:tr>
    <w:tr w:rsidR="00F34694">
      <w:tc>
        <w:tcPr>
          <w:tcW w:w="4395" w:type="dxa"/>
          <w:vMerge/>
          <w:shd w:val="clear" w:color="auto" w:fill="auto"/>
        </w:tcPr>
        <w:p w:rsidR="00F34694" w:rsidRDefault="00F34694">
          <w:pPr>
            <w:rPr>
              <w:rFonts w:ascii="Palatino Linotype" w:hAnsi="Palatino Linotype"/>
              <w:b/>
              <w:sz w:val="22"/>
              <w:szCs w:val="22"/>
              <w:lang w:val="es-ES_tradnl"/>
            </w:rPr>
          </w:pPr>
        </w:p>
      </w:tc>
      <w:tc>
        <w:tcPr>
          <w:tcW w:w="254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549" w:type="dxa"/>
          <w:shd w:val="clear" w:color="auto" w:fill="auto"/>
          <w:vAlign w:val="center"/>
        </w:tcPr>
        <w:p w:rsidR="00F34694" w:rsidRDefault="00C339BF" w:rsidP="00C339BF">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A638F6">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A638F6">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F34694">
      <w:trPr>
        <w:trHeight w:val="228"/>
      </w:trPr>
      <w:tc>
        <w:tcPr>
          <w:tcW w:w="4395" w:type="dxa"/>
          <w:vMerge/>
          <w:shd w:val="clear" w:color="auto" w:fill="auto"/>
        </w:tcPr>
        <w:p w:rsidR="00F34694" w:rsidRDefault="00F34694">
          <w:pPr>
            <w:rPr>
              <w:rFonts w:ascii="Palatino Linotype" w:hAnsi="Palatino Linotype"/>
              <w:b/>
              <w:sz w:val="22"/>
              <w:szCs w:val="22"/>
              <w:lang w:val="es-ES_tradnl"/>
            </w:rPr>
          </w:pPr>
        </w:p>
      </w:tc>
      <w:tc>
        <w:tcPr>
          <w:tcW w:w="254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9" w:type="dxa"/>
          <w:shd w:val="clear" w:color="auto" w:fill="auto"/>
          <w:vAlign w:val="center"/>
        </w:tcPr>
        <w:p w:rsidR="00F34694" w:rsidRDefault="00A638F6">
          <w:pPr>
            <w:jc w:val="both"/>
            <w:rPr>
              <w:rFonts w:ascii="Palatino Linotype" w:hAnsi="Palatino Linotype"/>
              <w:b/>
              <w:sz w:val="22"/>
              <w:szCs w:val="22"/>
            </w:rPr>
          </w:pPr>
          <w:r>
            <w:rPr>
              <w:rFonts w:ascii="Palatino Linotype" w:hAnsi="Palatino Linotype"/>
              <w:b/>
              <w:sz w:val="22"/>
              <w:szCs w:val="22"/>
            </w:rPr>
            <w:t>Instituto de Transparencia, Acceso a la Información Pública y Protección de Datos Personales del Estado de México y Municipios</w:t>
          </w:r>
        </w:p>
      </w:tc>
    </w:tr>
    <w:tr w:rsidR="00F34694">
      <w:trPr>
        <w:trHeight w:val="228"/>
      </w:trPr>
      <w:tc>
        <w:tcPr>
          <w:tcW w:w="4395" w:type="dxa"/>
          <w:shd w:val="clear" w:color="auto" w:fill="auto"/>
        </w:tcPr>
        <w:p w:rsidR="00F34694" w:rsidRDefault="00F34694">
          <w:pPr>
            <w:rPr>
              <w:rFonts w:ascii="Palatino Linotype" w:hAnsi="Palatino Linotype"/>
              <w:b/>
              <w:sz w:val="22"/>
              <w:szCs w:val="22"/>
              <w:lang w:val="es-ES_tradnl"/>
            </w:rPr>
          </w:pPr>
        </w:p>
      </w:tc>
      <w:tc>
        <w:tcPr>
          <w:tcW w:w="2546" w:type="dxa"/>
          <w:shd w:val="clear" w:color="auto" w:fill="auto"/>
        </w:tcPr>
        <w:p w:rsidR="00F34694" w:rsidRDefault="00A638F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549" w:type="dxa"/>
          <w:shd w:val="clear" w:color="auto" w:fill="auto"/>
        </w:tcPr>
        <w:p w:rsidR="00F34694" w:rsidRDefault="00A638F6">
          <w:pPr>
            <w:jc w:val="both"/>
            <w:rPr>
              <w:rFonts w:ascii="Palatino Linotype" w:hAnsi="Palatino Linotype"/>
              <w:b/>
              <w:sz w:val="22"/>
              <w:szCs w:val="22"/>
            </w:rPr>
          </w:pPr>
          <w:r>
            <w:rPr>
              <w:rFonts w:ascii="Palatino Linotype" w:hAnsi="Palatino Linotype"/>
              <w:b/>
              <w:sz w:val="22"/>
              <w:szCs w:val="22"/>
              <w:lang w:val="es-ES_tradnl"/>
            </w:rPr>
            <w:t>Eva Abaid Yapur</w:t>
          </w:r>
        </w:p>
      </w:tc>
    </w:tr>
  </w:tbl>
  <w:p w:rsidR="00F34694" w:rsidRDefault="00F3469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2954"/>
    <w:multiLevelType w:val="multilevel"/>
    <w:tmpl w:val="5BC89322"/>
    <w:lvl w:ilvl="0">
      <w:start w:val="1"/>
      <w:numFmt w:val="ordinalText"/>
      <w:lvlText w:val="%1."/>
      <w:lvlJc w:val="left"/>
      <w:pPr>
        <w:ind w:left="502" w:hanging="360"/>
      </w:pPr>
      <w:rPr>
        <w:b/>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9C4B65"/>
    <w:multiLevelType w:val="multilevel"/>
    <w:tmpl w:val="522A9532"/>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087D4C"/>
    <w:multiLevelType w:val="multilevel"/>
    <w:tmpl w:val="24DEE1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86C1146"/>
    <w:multiLevelType w:val="multilevel"/>
    <w:tmpl w:val="9CC854AE"/>
    <w:lvl w:ilvl="0">
      <w:start w:val="1"/>
      <w:numFmt w:val="ordinalText"/>
      <w:suff w:val="space"/>
      <w:lvlText w:val="%1."/>
      <w:lvlJc w:val="left"/>
      <w:pPr>
        <w:ind w:left="1211"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94"/>
    <w:rsid w:val="00A638F6"/>
    <w:rsid w:val="00C339BF"/>
    <w:rsid w:val="00F34694"/>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A50A6-8BED-43B6-830C-21038151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notapieCar1">
    <w:name w:val="Texto nota pie Car1"/>
    <w:basedOn w:val="Fuentedeprrafopredeter"/>
    <w:uiPriority w:val="99"/>
    <w:semiHidden/>
    <w:qFormat/>
    <w:rsid w:val="00A21865"/>
    <w:rPr>
      <w:rFonts w:ascii="Times New Roman" w:eastAsia="Times New Roman" w:hAnsi="Times New Roman" w:cs="Times New Roman"/>
      <w:sz w:val="20"/>
      <w:szCs w:val="20"/>
      <w:lang w:val="es-MX"/>
    </w:rPr>
  </w:style>
  <w:style w:type="character" w:customStyle="1" w:styleId="Textoindependiente3Car">
    <w:name w:val="Texto independiente 3 Car"/>
    <w:basedOn w:val="Fuentedeprrafopredeter"/>
    <w:link w:val="Textoindependiente3"/>
    <w:uiPriority w:val="99"/>
    <w:semiHidden/>
    <w:qFormat/>
    <w:rsid w:val="00A21865"/>
    <w:rPr>
      <w:rFonts w:ascii="Times New Roman" w:eastAsia="Times New Roman" w:hAnsi="Times New Roman" w:cs="Times New Roman"/>
      <w:sz w:val="16"/>
      <w:szCs w:val="16"/>
      <w:lang w:val="es-MX"/>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A21865"/>
    <w:pPr>
      <w:spacing w:after="120"/>
    </w:pPr>
    <w:rPr>
      <w:sz w:val="16"/>
      <w:szCs w:val="16"/>
    </w:rPr>
  </w:style>
  <w:style w:type="paragraph" w:customStyle="1" w:styleId="xmsonormal">
    <w:name w:val="x_msonormal"/>
    <w:basedOn w:val="Normal"/>
    <w:qFormat/>
    <w:rsid w:val="00A21865"/>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9E48-A667-45B7-939A-56DA61FF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5388</Words>
  <Characters>29634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2020-09-11T18:59:00Z</dcterms:created>
  <dcterms:modified xsi:type="dcterms:W3CDTF">2020-09-11T18:59:00Z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