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3C068" w14:textId="77777777" w:rsidR="00200BFC" w:rsidRPr="000A079E" w:rsidRDefault="00200BFC" w:rsidP="00A00DF0">
      <w:pPr>
        <w:spacing w:line="360" w:lineRule="auto"/>
        <w:jc w:val="both"/>
        <w:rPr>
          <w:rFonts w:ascii="Palatino Linotype" w:hAnsi="Palatino Linotype" w:cs="Arial"/>
          <w:color w:val="FFFFFF" w:themeColor="background1"/>
        </w:rPr>
      </w:pPr>
    </w:p>
    <w:p w14:paraId="10390F68" w14:textId="3430BF53" w:rsidR="00200BFC" w:rsidRPr="006F169B" w:rsidRDefault="00200BFC" w:rsidP="00A00DF0">
      <w:pPr>
        <w:spacing w:line="360" w:lineRule="auto"/>
        <w:jc w:val="both"/>
        <w:rPr>
          <w:rFonts w:ascii="Palatino Linotype" w:hAnsi="Palatino Linotype" w:cs="Arial"/>
        </w:rPr>
      </w:pPr>
      <w:r w:rsidRPr="00A00DF0">
        <w:rPr>
          <w:rFonts w:ascii="Palatino Linotype" w:hAnsi="Palatino Linotype" w:cs="Arial"/>
        </w:rPr>
        <w:t xml:space="preserve"> </w:t>
      </w:r>
      <w:r w:rsidRPr="006F169B">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840BE7" w:rsidRPr="006F169B">
        <w:rPr>
          <w:rFonts w:ascii="Palatino Linotype" w:hAnsi="Palatino Linotype" w:cs="Arial"/>
        </w:rPr>
        <w:t xml:space="preserve">diecinueve de noviembre </w:t>
      </w:r>
      <w:r w:rsidRPr="006F169B">
        <w:rPr>
          <w:rFonts w:ascii="Palatino Linotype" w:hAnsi="Palatino Linotype" w:cs="Arial"/>
        </w:rPr>
        <w:t>de dos mil veinte.</w:t>
      </w:r>
    </w:p>
    <w:p w14:paraId="7810B00A" w14:textId="77777777" w:rsidR="00200BFC" w:rsidRPr="006F169B" w:rsidRDefault="00200BFC" w:rsidP="00A00DF0">
      <w:pPr>
        <w:spacing w:line="360" w:lineRule="auto"/>
        <w:jc w:val="both"/>
        <w:rPr>
          <w:rFonts w:ascii="Palatino Linotype" w:hAnsi="Palatino Linotype" w:cs="Arial"/>
        </w:rPr>
      </w:pPr>
    </w:p>
    <w:p w14:paraId="333E76BB" w14:textId="4DDDE1FE" w:rsidR="00200BFC" w:rsidRPr="006F169B" w:rsidRDefault="00200BFC" w:rsidP="00A00DF0">
      <w:pPr>
        <w:spacing w:line="360" w:lineRule="auto"/>
        <w:jc w:val="both"/>
        <w:rPr>
          <w:rFonts w:ascii="Palatino Linotype" w:hAnsi="Palatino Linotype" w:cs="Arial"/>
          <w:lang w:val="es-ES"/>
        </w:rPr>
      </w:pPr>
      <w:r w:rsidRPr="006F169B">
        <w:rPr>
          <w:rFonts w:ascii="Palatino Linotype" w:hAnsi="Palatino Linotype" w:cs="Arial"/>
        </w:rPr>
        <w:t xml:space="preserve">VISTO el expediente formado con motivo del recurso de revisión </w:t>
      </w:r>
      <w:r w:rsidR="004D52F3" w:rsidRPr="006F169B">
        <w:rPr>
          <w:rFonts w:ascii="Palatino Linotype" w:hAnsi="Palatino Linotype" w:cs="Arial"/>
          <w:b/>
        </w:rPr>
        <w:t>03</w:t>
      </w:r>
      <w:r w:rsidR="00840BE7" w:rsidRPr="006F169B">
        <w:rPr>
          <w:rFonts w:ascii="Palatino Linotype" w:hAnsi="Palatino Linotype" w:cs="Arial"/>
          <w:b/>
        </w:rPr>
        <w:t>787</w:t>
      </w:r>
      <w:r w:rsidRPr="006F169B">
        <w:rPr>
          <w:rFonts w:ascii="Palatino Linotype" w:hAnsi="Palatino Linotype" w:cs="Arial"/>
          <w:b/>
        </w:rPr>
        <w:t>/</w:t>
      </w:r>
      <w:r w:rsidRPr="006F169B">
        <w:rPr>
          <w:rFonts w:ascii="Palatino Linotype" w:hAnsi="Palatino Linotype" w:cs="Arial"/>
          <w:b/>
          <w:bCs/>
        </w:rPr>
        <w:t>INFOEM/IP/RR/2020</w:t>
      </w:r>
      <w:r w:rsidRPr="006F169B">
        <w:rPr>
          <w:rFonts w:ascii="Palatino Linotype" w:hAnsi="Palatino Linotype" w:cs="Arial"/>
        </w:rPr>
        <w:t xml:space="preserve">, promovido </w:t>
      </w:r>
      <w:r w:rsidRPr="006F169B">
        <w:rPr>
          <w:rFonts w:ascii="Palatino Linotype" w:hAnsi="Palatino Linotype"/>
        </w:rPr>
        <w:t xml:space="preserve">por </w:t>
      </w:r>
      <w:r w:rsidR="004D52F3" w:rsidRPr="006F169B">
        <w:rPr>
          <w:rFonts w:ascii="Palatino Linotype" w:hAnsi="Palatino Linotype"/>
        </w:rPr>
        <w:t>e</w:t>
      </w:r>
      <w:r w:rsidRPr="006F169B">
        <w:rPr>
          <w:rFonts w:ascii="Palatino Linotype" w:hAnsi="Palatino Linotype"/>
        </w:rPr>
        <w:t xml:space="preserve">l C. </w:t>
      </w:r>
      <w:bookmarkStart w:id="0" w:name="_GoBack"/>
      <w:proofErr w:type="spellStart"/>
      <w:r w:rsidR="001261B6" w:rsidRPr="001261B6">
        <w:rPr>
          <w:rFonts w:ascii="Palatino Linotype" w:hAnsi="Palatino Linotype" w:cs="Arial"/>
          <w:b/>
          <w:bCs/>
        </w:rPr>
        <w:t>Xxxxx</w:t>
      </w:r>
      <w:proofErr w:type="spellEnd"/>
      <w:r w:rsidR="001261B6" w:rsidRPr="001261B6">
        <w:rPr>
          <w:rFonts w:ascii="Palatino Linotype" w:hAnsi="Palatino Linotype" w:cs="Arial"/>
          <w:b/>
          <w:bCs/>
        </w:rPr>
        <w:t xml:space="preserve"> </w:t>
      </w:r>
      <w:proofErr w:type="spellStart"/>
      <w:r w:rsidR="001261B6" w:rsidRPr="001261B6">
        <w:rPr>
          <w:rFonts w:ascii="Palatino Linotype" w:hAnsi="Palatino Linotype" w:cs="Arial"/>
          <w:b/>
          <w:bCs/>
        </w:rPr>
        <w:t>Xxxx</w:t>
      </w:r>
      <w:proofErr w:type="spellEnd"/>
      <w:r w:rsidR="001261B6" w:rsidRPr="001261B6">
        <w:rPr>
          <w:rFonts w:ascii="Palatino Linotype" w:hAnsi="Palatino Linotype" w:cs="Arial"/>
          <w:b/>
          <w:bCs/>
        </w:rPr>
        <w:t xml:space="preserve"> </w:t>
      </w:r>
      <w:proofErr w:type="spellStart"/>
      <w:r w:rsidR="001261B6" w:rsidRPr="001261B6">
        <w:rPr>
          <w:rFonts w:ascii="Palatino Linotype" w:hAnsi="Palatino Linotype" w:cs="Arial"/>
          <w:b/>
          <w:bCs/>
        </w:rPr>
        <w:t>Xxxxxxx</w:t>
      </w:r>
      <w:proofErr w:type="spellEnd"/>
      <w:r w:rsidR="001261B6" w:rsidRPr="001261B6">
        <w:rPr>
          <w:rFonts w:ascii="Palatino Linotype" w:hAnsi="Palatino Linotype" w:cs="Arial"/>
          <w:b/>
          <w:bCs/>
        </w:rPr>
        <w:t xml:space="preserve"> </w:t>
      </w:r>
      <w:proofErr w:type="spellStart"/>
      <w:r w:rsidR="001261B6" w:rsidRPr="001261B6">
        <w:rPr>
          <w:rFonts w:ascii="Palatino Linotype" w:hAnsi="Palatino Linotype" w:cs="Arial"/>
          <w:b/>
          <w:bCs/>
        </w:rPr>
        <w:t>Xxxx</w:t>
      </w:r>
      <w:bookmarkEnd w:id="0"/>
      <w:proofErr w:type="spellEnd"/>
      <w:r w:rsidRPr="006F169B">
        <w:rPr>
          <w:rFonts w:ascii="Palatino Linotype" w:hAnsi="Palatino Linotype"/>
          <w:b/>
          <w:lang w:val="es-ES"/>
        </w:rPr>
        <w:t>,</w:t>
      </w:r>
      <w:r w:rsidRPr="006F169B">
        <w:rPr>
          <w:rFonts w:ascii="Palatino Linotype" w:hAnsi="Palatino Linotype" w:cs="Arial"/>
          <w:b/>
          <w:lang w:val="es-ES"/>
        </w:rPr>
        <w:t xml:space="preserve"> </w:t>
      </w:r>
      <w:r w:rsidRPr="006F169B">
        <w:rPr>
          <w:rFonts w:ascii="Palatino Linotype" w:hAnsi="Palatino Linotype" w:cs="Arial"/>
          <w:lang w:val="es-ES"/>
        </w:rPr>
        <w:t>en lo sucesivo</w:t>
      </w:r>
      <w:r w:rsidRPr="006F169B">
        <w:rPr>
          <w:rFonts w:ascii="Palatino Linotype" w:hAnsi="Palatino Linotype" w:cs="Arial"/>
          <w:b/>
          <w:lang w:val="es-ES"/>
        </w:rPr>
        <w:t xml:space="preserve"> </w:t>
      </w:r>
      <w:r w:rsidR="004D52F3" w:rsidRPr="006F169B">
        <w:rPr>
          <w:rFonts w:ascii="Palatino Linotype" w:hAnsi="Palatino Linotype" w:cs="Arial"/>
          <w:b/>
          <w:lang w:val="es-ES"/>
        </w:rPr>
        <w:t>EL</w:t>
      </w:r>
      <w:r w:rsidRPr="006F169B">
        <w:rPr>
          <w:rFonts w:ascii="Palatino Linotype" w:hAnsi="Palatino Linotype" w:cs="Arial"/>
          <w:b/>
          <w:lang w:val="es-ES"/>
        </w:rPr>
        <w:t xml:space="preserve"> RECURRENTE,</w:t>
      </w:r>
      <w:r w:rsidRPr="006F169B">
        <w:rPr>
          <w:rFonts w:ascii="Palatino Linotype" w:hAnsi="Palatino Linotype" w:cs="Arial"/>
          <w:lang w:val="es-ES"/>
        </w:rPr>
        <w:t xml:space="preserve"> en contra de la falta de respuesta del </w:t>
      </w:r>
      <w:r w:rsidRPr="006F169B">
        <w:rPr>
          <w:rFonts w:ascii="Palatino Linotype" w:hAnsi="Palatino Linotype" w:cs="Arial"/>
          <w:b/>
          <w:lang w:val="es-ES"/>
        </w:rPr>
        <w:t xml:space="preserve">Ayuntamiento de </w:t>
      </w:r>
      <w:r w:rsidR="00840BE7" w:rsidRPr="006F169B">
        <w:rPr>
          <w:rFonts w:ascii="Palatino Linotype" w:hAnsi="Palatino Linotype" w:cs="Arial"/>
          <w:b/>
          <w:lang w:val="es-ES"/>
        </w:rPr>
        <w:t>Texcoco</w:t>
      </w:r>
      <w:r w:rsidRPr="006F169B">
        <w:rPr>
          <w:rFonts w:ascii="Palatino Linotype" w:hAnsi="Palatino Linotype" w:cs="Arial"/>
          <w:b/>
          <w:lang w:val="es-ES"/>
        </w:rPr>
        <w:t xml:space="preserve">, </w:t>
      </w:r>
      <w:r w:rsidRPr="006F169B">
        <w:rPr>
          <w:rFonts w:ascii="Palatino Linotype" w:hAnsi="Palatino Linotype" w:cs="Arial"/>
          <w:lang w:val="es-ES"/>
        </w:rPr>
        <w:t xml:space="preserve">en lo sucesivo </w:t>
      </w:r>
      <w:r w:rsidRPr="006F169B">
        <w:rPr>
          <w:rFonts w:ascii="Palatino Linotype" w:hAnsi="Palatino Linotype" w:cs="Arial"/>
          <w:b/>
          <w:lang w:val="es-ES"/>
        </w:rPr>
        <w:t xml:space="preserve">EL SUJETO OBLIGADO, </w:t>
      </w:r>
      <w:r w:rsidRPr="006F169B">
        <w:rPr>
          <w:rFonts w:ascii="Palatino Linotype" w:hAnsi="Palatino Linotype" w:cs="Arial"/>
          <w:lang w:val="es-ES"/>
        </w:rPr>
        <w:t xml:space="preserve">se procede a dictar la presente resolución con base en lo siguiente: </w:t>
      </w:r>
    </w:p>
    <w:p w14:paraId="7E5DAA96" w14:textId="77777777" w:rsidR="00200BFC" w:rsidRPr="006F169B" w:rsidRDefault="00200BFC" w:rsidP="00A00DF0">
      <w:pPr>
        <w:jc w:val="center"/>
        <w:rPr>
          <w:rFonts w:ascii="Palatino Linotype" w:hAnsi="Palatino Linotype" w:cs="Arial"/>
          <w:b/>
          <w:bCs/>
          <w:spacing w:val="60"/>
        </w:rPr>
      </w:pPr>
    </w:p>
    <w:p w14:paraId="6A6647B5" w14:textId="77777777" w:rsidR="00200BFC" w:rsidRPr="006F169B" w:rsidRDefault="00200BFC" w:rsidP="00A00DF0">
      <w:pPr>
        <w:jc w:val="center"/>
        <w:rPr>
          <w:rFonts w:ascii="Palatino Linotype" w:hAnsi="Palatino Linotype" w:cs="Arial"/>
          <w:b/>
          <w:bCs/>
          <w:spacing w:val="60"/>
          <w:sz w:val="28"/>
        </w:rPr>
      </w:pPr>
      <w:r w:rsidRPr="006F169B">
        <w:rPr>
          <w:rFonts w:ascii="Palatino Linotype" w:hAnsi="Palatino Linotype" w:cs="Arial"/>
          <w:b/>
          <w:bCs/>
          <w:spacing w:val="60"/>
          <w:sz w:val="28"/>
        </w:rPr>
        <w:t>RESULTANDO</w:t>
      </w:r>
    </w:p>
    <w:p w14:paraId="70D9D779" w14:textId="77777777" w:rsidR="00200BFC" w:rsidRPr="006F169B" w:rsidRDefault="00200BFC" w:rsidP="00A00DF0">
      <w:pPr>
        <w:jc w:val="center"/>
        <w:rPr>
          <w:rFonts w:ascii="Palatino Linotype" w:hAnsi="Palatino Linotype" w:cs="Arial"/>
          <w:b/>
          <w:bCs/>
          <w:spacing w:val="60"/>
        </w:rPr>
      </w:pPr>
    </w:p>
    <w:p w14:paraId="1F82B8FE" w14:textId="74CF52DB" w:rsidR="004D52F3" w:rsidRPr="006F169B" w:rsidRDefault="00200BFC" w:rsidP="00A00DF0">
      <w:pPr>
        <w:spacing w:line="360" w:lineRule="auto"/>
        <w:jc w:val="both"/>
        <w:rPr>
          <w:rFonts w:ascii="Palatino Linotype" w:hAnsi="Palatino Linotype" w:cs="Arial"/>
          <w:b/>
          <w:bCs/>
          <w:color w:val="000000" w:themeColor="text1"/>
          <w:lang w:val="es-ES"/>
        </w:rPr>
      </w:pPr>
      <w:r w:rsidRPr="006F169B">
        <w:rPr>
          <w:rFonts w:ascii="Palatino Linotype" w:eastAsia="MS Mincho" w:hAnsi="Palatino Linotype" w:cs="Arial"/>
          <w:b/>
          <w:sz w:val="28"/>
          <w:szCs w:val="28"/>
        </w:rPr>
        <w:t>I.</w:t>
      </w:r>
      <w:r w:rsidRPr="006F169B">
        <w:rPr>
          <w:rFonts w:ascii="Palatino Linotype" w:eastAsia="MS Mincho" w:hAnsi="Palatino Linotype" w:cs="Arial"/>
          <w:b/>
        </w:rPr>
        <w:t xml:space="preserve"> </w:t>
      </w:r>
      <w:r w:rsidRPr="006F169B">
        <w:rPr>
          <w:rFonts w:ascii="Palatino Linotype" w:eastAsia="MS Mincho" w:hAnsi="Palatino Linotype" w:cs="Arial"/>
        </w:rPr>
        <w:t xml:space="preserve">En fecha </w:t>
      </w:r>
      <w:r w:rsidR="005C1CBC" w:rsidRPr="006F169B">
        <w:rPr>
          <w:rFonts w:ascii="Palatino Linotype" w:eastAsia="MS Mincho" w:hAnsi="Palatino Linotype" w:cs="Arial"/>
        </w:rPr>
        <w:t xml:space="preserve">diecinueve </w:t>
      </w:r>
      <w:r w:rsidR="004D52F3" w:rsidRPr="006F169B">
        <w:rPr>
          <w:rFonts w:ascii="Palatino Linotype" w:eastAsia="MS Mincho" w:hAnsi="Palatino Linotype" w:cs="Arial"/>
        </w:rPr>
        <w:t xml:space="preserve">de agosto </w:t>
      </w:r>
      <w:r w:rsidRPr="006F169B">
        <w:rPr>
          <w:rFonts w:ascii="Palatino Linotype" w:eastAsia="MS Mincho" w:hAnsi="Palatino Linotype" w:cs="Arial"/>
        </w:rPr>
        <w:t xml:space="preserve">de dos mil veinte, </w:t>
      </w:r>
      <w:r w:rsidR="004D52F3" w:rsidRPr="006F169B">
        <w:rPr>
          <w:rFonts w:ascii="Palatino Linotype" w:eastAsia="MS Mincho" w:hAnsi="Palatino Linotype" w:cs="Arial"/>
          <w:b/>
        </w:rPr>
        <w:t xml:space="preserve">EL </w:t>
      </w:r>
      <w:r w:rsidRPr="006F169B">
        <w:rPr>
          <w:rFonts w:ascii="Palatino Linotype" w:eastAsia="MS Mincho" w:hAnsi="Palatino Linotype" w:cs="Arial"/>
          <w:b/>
        </w:rPr>
        <w:t>RECURRENTE</w:t>
      </w:r>
      <w:r w:rsidRPr="006F169B">
        <w:rPr>
          <w:rFonts w:ascii="Palatino Linotype" w:eastAsia="MS Mincho" w:hAnsi="Palatino Linotype" w:cs="Arial"/>
        </w:rPr>
        <w:t xml:space="preserve"> presentó a través </w:t>
      </w:r>
      <w:r w:rsidR="004D52F3" w:rsidRPr="006F169B">
        <w:rPr>
          <w:rFonts w:ascii="Palatino Linotype" w:eastAsia="MS Mincho" w:hAnsi="Palatino Linotype" w:cs="Arial"/>
        </w:rPr>
        <w:t>del</w:t>
      </w:r>
      <w:r w:rsidRPr="006F169B">
        <w:rPr>
          <w:rFonts w:ascii="Palatino Linotype" w:eastAsia="MS Mincho" w:hAnsi="Palatino Linotype" w:cs="Arial"/>
        </w:rPr>
        <w:t xml:space="preserve"> Sistema de Acceso a la Información Mexiquense</w:t>
      </w:r>
      <w:r w:rsidRPr="006F169B">
        <w:rPr>
          <w:rFonts w:ascii="Palatino Linotype" w:eastAsia="MS Mincho" w:hAnsi="Palatino Linotype"/>
        </w:rPr>
        <w:t xml:space="preserve">, en lo subsecuente </w:t>
      </w:r>
      <w:r w:rsidRPr="006F169B">
        <w:rPr>
          <w:rFonts w:ascii="Palatino Linotype" w:eastAsia="MS Mincho" w:hAnsi="Palatino Linotype" w:cs="Arial"/>
          <w:b/>
        </w:rPr>
        <w:t>EL SAIMEX</w:t>
      </w:r>
      <w:r w:rsidRPr="006F169B">
        <w:rPr>
          <w:rFonts w:ascii="Palatino Linotype" w:eastAsia="MS Mincho" w:hAnsi="Palatino Linotype" w:cs="Arial"/>
        </w:rPr>
        <w:t xml:space="preserve"> ante </w:t>
      </w:r>
      <w:r w:rsidRPr="006F169B">
        <w:rPr>
          <w:rFonts w:ascii="Palatino Linotype" w:eastAsia="MS Mincho" w:hAnsi="Palatino Linotype" w:cs="Arial"/>
          <w:b/>
        </w:rPr>
        <w:t>EL SUJETO OBLIGADO</w:t>
      </w:r>
      <w:r w:rsidRPr="006F169B">
        <w:rPr>
          <w:rFonts w:ascii="Palatino Linotype" w:eastAsia="MS Mincho" w:hAnsi="Palatino Linotype" w:cs="Arial"/>
        </w:rPr>
        <w:t xml:space="preserve">, </w:t>
      </w:r>
      <w:r w:rsidR="004D52F3" w:rsidRPr="006F169B">
        <w:rPr>
          <w:rFonts w:ascii="Palatino Linotype" w:hAnsi="Palatino Linotype" w:cs="Arial"/>
          <w:color w:val="000000" w:themeColor="text1"/>
          <w:lang w:val="es-ES"/>
        </w:rPr>
        <w:t xml:space="preserve">la solicitud de acceso a la información pública, la cual </w:t>
      </w:r>
      <w:r w:rsidR="004D52F3" w:rsidRPr="006F169B">
        <w:rPr>
          <w:rFonts w:ascii="Palatino Linotype" w:hAnsi="Palatino Linotype"/>
        </w:rPr>
        <w:t xml:space="preserve">fue registrada en </w:t>
      </w:r>
      <w:r w:rsidR="004D52F3" w:rsidRPr="006F169B">
        <w:rPr>
          <w:rFonts w:ascii="Palatino Linotype" w:hAnsi="Palatino Linotype"/>
          <w:b/>
        </w:rPr>
        <w:t>EL SAIMEX</w:t>
      </w:r>
      <w:r w:rsidR="004D52F3" w:rsidRPr="006F169B">
        <w:rPr>
          <w:rFonts w:ascii="Palatino Linotype" w:hAnsi="Palatino Linotype"/>
          <w:color w:val="000000" w:themeColor="text1"/>
          <w:lang w:val="es-ES"/>
        </w:rPr>
        <w:t xml:space="preserve">, </w:t>
      </w:r>
      <w:r w:rsidR="004D52F3" w:rsidRPr="006F169B">
        <w:rPr>
          <w:rFonts w:ascii="Palatino Linotype" w:hAnsi="Palatino Linotype" w:cs="Arial"/>
          <w:color w:val="000000" w:themeColor="text1"/>
          <w:lang w:val="es-ES"/>
        </w:rPr>
        <w:t xml:space="preserve">a la que se le asignó el número de expediente </w:t>
      </w:r>
      <w:r w:rsidR="00840BE7" w:rsidRPr="006F169B">
        <w:rPr>
          <w:rFonts w:ascii="Palatino Linotype" w:hAnsi="Palatino Linotype"/>
          <w:b/>
        </w:rPr>
        <w:t>00381/TEXCOCO/IP/2020</w:t>
      </w:r>
      <w:r w:rsidR="004D52F3" w:rsidRPr="006F169B">
        <w:rPr>
          <w:rFonts w:ascii="Palatino Linotype" w:hAnsi="Palatino Linotype" w:cs="Arial"/>
          <w:color w:val="000000" w:themeColor="text1"/>
          <w:lang w:val="es-ES"/>
        </w:rPr>
        <w:t>, mediante la cual solicitó:</w:t>
      </w:r>
    </w:p>
    <w:p w14:paraId="74FFB7B2" w14:textId="77777777" w:rsidR="004D52F3" w:rsidRPr="006F169B" w:rsidRDefault="004D52F3" w:rsidP="00A00DF0">
      <w:pPr>
        <w:tabs>
          <w:tab w:val="left" w:pos="851"/>
        </w:tabs>
        <w:ind w:left="851" w:right="901"/>
        <w:jc w:val="both"/>
        <w:rPr>
          <w:rFonts w:ascii="Palatino Linotype" w:eastAsia="MS Mincho" w:hAnsi="Palatino Linotype" w:cs="Arial"/>
          <w:i/>
          <w:sz w:val="22"/>
          <w:szCs w:val="22"/>
        </w:rPr>
      </w:pPr>
    </w:p>
    <w:p w14:paraId="1471857C" w14:textId="7F92F40E" w:rsidR="00200BFC" w:rsidRPr="006F169B" w:rsidRDefault="00200BFC" w:rsidP="00A00DF0">
      <w:pPr>
        <w:tabs>
          <w:tab w:val="left" w:pos="851"/>
        </w:tabs>
        <w:ind w:left="851" w:right="901"/>
        <w:jc w:val="both"/>
        <w:rPr>
          <w:rFonts w:ascii="Palatino Linotype" w:eastAsia="MS Mincho" w:hAnsi="Palatino Linotype" w:cs="Arial"/>
          <w:i/>
          <w:sz w:val="22"/>
          <w:szCs w:val="22"/>
        </w:rPr>
      </w:pPr>
      <w:r w:rsidRPr="006F169B">
        <w:rPr>
          <w:rFonts w:ascii="Palatino Linotype" w:eastAsia="MS Mincho" w:hAnsi="Palatino Linotype" w:cs="Arial"/>
          <w:i/>
          <w:sz w:val="22"/>
          <w:szCs w:val="22"/>
        </w:rPr>
        <w:t>“</w:t>
      </w:r>
      <w:r w:rsidR="00840BE7" w:rsidRPr="006F169B">
        <w:rPr>
          <w:rFonts w:ascii="Palatino Linotype" w:eastAsia="MS Mincho" w:hAnsi="Palatino Linotype" w:cs="Arial"/>
          <w:i/>
          <w:sz w:val="22"/>
          <w:szCs w:val="22"/>
        </w:rPr>
        <w:t xml:space="preserve">Al área de Transparencia del H. Ayuntamiento de Texcoco y/o a quien corresponda: 1) Solicito información amplia y suficiente con respecto a la subasta Pública No. TEX/SUB/01/2019 (en adelante la Subasta), realizada por el H. Ayuntamiento de Texcoco, en fecha 31 de Mayo de 2019 (según se manifiesta en la convocatoria de la Subasta y que se encuentra publicada el portal del H. Ayuntamiento de Texcoco), información tal como: la fundamentación y motivación del acto, las Bases de la Subasta y la relación o anexos de los lotes, con información de todos los bienes propiedad del municipio incluidos en la Subasta. 2) Solicito conocer la forma y/o métodos, y los documentos con los que el H. Ayuntamiento de </w:t>
      </w:r>
      <w:r w:rsidR="00840BE7" w:rsidRPr="006F169B">
        <w:rPr>
          <w:rFonts w:ascii="Palatino Linotype" w:eastAsia="MS Mincho" w:hAnsi="Palatino Linotype" w:cs="Arial"/>
          <w:i/>
          <w:sz w:val="22"/>
          <w:szCs w:val="22"/>
        </w:rPr>
        <w:lastRenderedPageBreak/>
        <w:t xml:space="preserve">Texcoco, tratándose de subasta pública, adjudica al oferente ganador los bienes subastados, particularmente cuando de bienes muebles, </w:t>
      </w:r>
      <w:proofErr w:type="spellStart"/>
      <w:r w:rsidR="00840BE7" w:rsidRPr="006F169B">
        <w:rPr>
          <w:rFonts w:ascii="Palatino Linotype" w:eastAsia="MS Mincho" w:hAnsi="Palatino Linotype" w:cs="Arial"/>
          <w:i/>
          <w:sz w:val="22"/>
          <w:szCs w:val="22"/>
        </w:rPr>
        <w:t>especificamenre</w:t>
      </w:r>
      <w:proofErr w:type="spellEnd"/>
      <w:r w:rsidR="00840BE7" w:rsidRPr="006F169B">
        <w:rPr>
          <w:rFonts w:ascii="Palatino Linotype" w:eastAsia="MS Mincho" w:hAnsi="Palatino Linotype" w:cs="Arial"/>
          <w:i/>
          <w:sz w:val="22"/>
          <w:szCs w:val="22"/>
        </w:rPr>
        <w:t xml:space="preserve"> de maquinaria y/o vehículos se trata. 3) En el sentido del punto anterior, sírvase en indicar si la forma y/o métodos, y documentos que se presume serán respondidos, fueron utilizados a la Subasta Pública No. TEX/SUB/01/</w:t>
      </w:r>
      <w:proofErr w:type="gramStart"/>
      <w:r w:rsidR="00840BE7" w:rsidRPr="006F169B">
        <w:rPr>
          <w:rFonts w:ascii="Palatino Linotype" w:eastAsia="MS Mincho" w:hAnsi="Palatino Linotype" w:cs="Arial"/>
          <w:i/>
          <w:sz w:val="22"/>
          <w:szCs w:val="22"/>
        </w:rPr>
        <w:t>2019 .</w:t>
      </w:r>
      <w:r w:rsidRPr="006F169B">
        <w:rPr>
          <w:rFonts w:ascii="Palatino Linotype" w:eastAsia="MS Mincho" w:hAnsi="Palatino Linotype" w:cs="Arial"/>
          <w:i/>
          <w:sz w:val="22"/>
          <w:szCs w:val="22"/>
        </w:rPr>
        <w:t>”</w:t>
      </w:r>
      <w:proofErr w:type="gramEnd"/>
      <w:r w:rsidRPr="006F169B">
        <w:rPr>
          <w:rFonts w:ascii="Palatino Linotype" w:eastAsia="MS Mincho" w:hAnsi="Palatino Linotype" w:cs="Arial"/>
          <w:i/>
          <w:sz w:val="22"/>
          <w:szCs w:val="22"/>
        </w:rPr>
        <w:t xml:space="preserve"> (</w:t>
      </w:r>
      <w:proofErr w:type="gramStart"/>
      <w:r w:rsidRPr="006F169B">
        <w:rPr>
          <w:rFonts w:ascii="Palatino Linotype" w:eastAsia="MS Mincho" w:hAnsi="Palatino Linotype" w:cs="Arial"/>
          <w:i/>
          <w:sz w:val="22"/>
          <w:szCs w:val="22"/>
        </w:rPr>
        <w:t>sic</w:t>
      </w:r>
      <w:proofErr w:type="gramEnd"/>
      <w:r w:rsidRPr="006F169B">
        <w:rPr>
          <w:rFonts w:ascii="Palatino Linotype" w:eastAsia="MS Mincho" w:hAnsi="Palatino Linotype" w:cs="Arial"/>
          <w:i/>
          <w:sz w:val="22"/>
          <w:szCs w:val="22"/>
        </w:rPr>
        <w:t>)</w:t>
      </w:r>
    </w:p>
    <w:p w14:paraId="621AAB6E" w14:textId="77777777" w:rsidR="00200BFC" w:rsidRPr="006F169B" w:rsidRDefault="00200BFC" w:rsidP="00A00DF0">
      <w:pPr>
        <w:tabs>
          <w:tab w:val="left" w:pos="851"/>
        </w:tabs>
        <w:ind w:left="851" w:right="901"/>
        <w:jc w:val="both"/>
        <w:rPr>
          <w:rFonts w:ascii="Palatino Linotype" w:eastAsia="MS Mincho" w:hAnsi="Palatino Linotype" w:cs="Arial"/>
          <w:i/>
          <w:sz w:val="22"/>
          <w:szCs w:val="22"/>
        </w:rPr>
      </w:pPr>
    </w:p>
    <w:p w14:paraId="342F7C72" w14:textId="758216C8" w:rsidR="00200BFC" w:rsidRPr="006F169B" w:rsidRDefault="00200BFC" w:rsidP="00A00DF0">
      <w:pPr>
        <w:spacing w:line="360" w:lineRule="auto"/>
        <w:jc w:val="both"/>
        <w:rPr>
          <w:rFonts w:ascii="Palatino Linotype" w:hAnsi="Palatino Linotype" w:cs="Arial"/>
        </w:rPr>
      </w:pPr>
      <w:r w:rsidRPr="006F169B">
        <w:rPr>
          <w:rFonts w:ascii="Palatino Linotype" w:hAnsi="Palatino Linotype" w:cs="Arial"/>
          <w:b/>
        </w:rPr>
        <w:t>MODALIDAD DE ENTREGA:</w:t>
      </w:r>
      <w:r w:rsidRPr="006F169B">
        <w:rPr>
          <w:rFonts w:ascii="Palatino Linotype" w:hAnsi="Palatino Linotype" w:cs="Arial"/>
        </w:rPr>
        <w:t xml:space="preserve"> Vía </w:t>
      </w:r>
      <w:r w:rsidRPr="006F169B">
        <w:rPr>
          <w:rFonts w:ascii="Palatino Linotype" w:hAnsi="Palatino Linotype" w:cs="Arial"/>
          <w:b/>
        </w:rPr>
        <w:t>SAIMEX</w:t>
      </w:r>
      <w:r w:rsidR="004D52F3" w:rsidRPr="006F169B">
        <w:rPr>
          <w:rFonts w:ascii="Palatino Linotype" w:hAnsi="Palatino Linotype" w:cs="Arial"/>
          <w:b/>
        </w:rPr>
        <w:t xml:space="preserve">. </w:t>
      </w:r>
    </w:p>
    <w:p w14:paraId="1CC5E0F5" w14:textId="77777777" w:rsidR="00200BFC" w:rsidRPr="006F169B" w:rsidRDefault="00200BFC" w:rsidP="00A00DF0">
      <w:pPr>
        <w:spacing w:line="360" w:lineRule="auto"/>
        <w:jc w:val="both"/>
        <w:rPr>
          <w:rFonts w:ascii="Palatino Linotype" w:hAnsi="Palatino Linotype"/>
          <w:b/>
        </w:rPr>
      </w:pPr>
    </w:p>
    <w:p w14:paraId="26BF5506" w14:textId="5594A437" w:rsidR="00840BE7" w:rsidRPr="006F169B" w:rsidRDefault="00840BE7" w:rsidP="00A00DF0">
      <w:pPr>
        <w:spacing w:line="360" w:lineRule="auto"/>
        <w:jc w:val="both"/>
        <w:rPr>
          <w:rFonts w:ascii="Palatino Linotype" w:hAnsi="Palatino Linotype" w:cs="Arial"/>
        </w:rPr>
      </w:pPr>
      <w:r w:rsidRPr="006F169B">
        <w:rPr>
          <w:rFonts w:ascii="Palatino Linotype" w:hAnsi="Palatino Linotype"/>
          <w:b/>
          <w:sz w:val="28"/>
          <w:szCs w:val="28"/>
        </w:rPr>
        <w:t xml:space="preserve">II. </w:t>
      </w:r>
      <w:r w:rsidRPr="006F169B">
        <w:rPr>
          <w:rFonts w:ascii="Palatino Linotype" w:hAnsi="Palatino Linotype" w:cs="Arial"/>
        </w:rPr>
        <w:t xml:space="preserve">En cumplimiento al artículo 162 de la Ley de Transparencia y Acceso a la Información Pública del Estado de México y Municipios, el veintiuno de agosto de dos mil veinte, el Titular de la Unidad de Transparencia del </w:t>
      </w:r>
      <w:r w:rsidRPr="006F169B">
        <w:rPr>
          <w:rFonts w:ascii="Palatino Linotype" w:hAnsi="Palatino Linotype" w:cs="Arial"/>
          <w:b/>
        </w:rPr>
        <w:t>SUJETO OBLIGADO</w:t>
      </w:r>
      <w:r w:rsidRPr="006F169B">
        <w:rPr>
          <w:rFonts w:ascii="Palatino Linotype" w:hAnsi="Palatino Linotype" w:cs="Arial"/>
        </w:rPr>
        <w:t xml:space="preserve">, mediante el folio </w:t>
      </w:r>
      <w:r w:rsidRPr="006F169B">
        <w:rPr>
          <w:rFonts w:ascii="Palatino Linotype" w:hAnsi="Palatino Linotype" w:cs="Arial"/>
          <w:b/>
        </w:rPr>
        <w:t>00381/TEXCOCO/IP/2020/TSP/0001</w:t>
      </w:r>
      <w:r w:rsidRPr="006F169B">
        <w:rPr>
          <w:rFonts w:ascii="Palatino Linotype" w:hAnsi="Palatino Linotype" w:cs="Arial"/>
          <w:b/>
          <w:bCs/>
          <w:color w:val="333333"/>
          <w:sz w:val="12"/>
          <w:szCs w:val="12"/>
          <w:shd w:val="clear" w:color="auto" w:fill="F7F7F8"/>
        </w:rPr>
        <w:t xml:space="preserve"> </w:t>
      </w:r>
      <w:r w:rsidRPr="006F169B">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14:paraId="59D04A4D" w14:textId="3DBD99CD" w:rsidR="00840BE7" w:rsidRPr="006F169B" w:rsidRDefault="00840BE7" w:rsidP="00A00DF0">
      <w:pPr>
        <w:spacing w:line="360" w:lineRule="auto"/>
        <w:jc w:val="both"/>
        <w:rPr>
          <w:rFonts w:ascii="Palatino Linotype" w:hAnsi="Palatino Linotype"/>
          <w:b/>
          <w:sz w:val="28"/>
        </w:rPr>
      </w:pPr>
      <w:r w:rsidRPr="006F169B">
        <w:rPr>
          <w:rFonts w:ascii="Palatino Linotype" w:hAnsi="Palatino Linotype"/>
          <w:b/>
          <w:noProof/>
          <w:sz w:val="28"/>
          <w:lang w:eastAsia="es-MX"/>
        </w:rPr>
        <w:drawing>
          <wp:inline distT="0" distB="0" distL="0" distR="0" wp14:anchorId="2DC21422" wp14:editId="6DE0182E">
            <wp:extent cx="5791835" cy="1666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666875"/>
                    </a:xfrm>
                    <a:prstGeom prst="rect">
                      <a:avLst/>
                    </a:prstGeom>
                  </pic:spPr>
                </pic:pic>
              </a:graphicData>
            </a:graphic>
          </wp:inline>
        </w:drawing>
      </w:r>
    </w:p>
    <w:p w14:paraId="04820809" w14:textId="77777777" w:rsidR="00840BE7" w:rsidRPr="006F169B" w:rsidRDefault="00840BE7" w:rsidP="00A00DF0">
      <w:pPr>
        <w:spacing w:line="360" w:lineRule="auto"/>
        <w:jc w:val="both"/>
        <w:rPr>
          <w:rFonts w:ascii="Palatino Linotype" w:hAnsi="Palatino Linotype"/>
          <w:b/>
          <w:sz w:val="28"/>
        </w:rPr>
      </w:pPr>
    </w:p>
    <w:p w14:paraId="6E53CBAD" w14:textId="490CA0CF" w:rsidR="00200BFC" w:rsidRPr="006F169B" w:rsidRDefault="00200BFC" w:rsidP="00A00DF0">
      <w:pPr>
        <w:spacing w:line="360" w:lineRule="auto"/>
        <w:jc w:val="both"/>
        <w:rPr>
          <w:rFonts w:ascii="Palatino Linotype" w:hAnsi="Palatino Linotype" w:cs="Arial"/>
        </w:rPr>
      </w:pPr>
      <w:r w:rsidRPr="006F169B">
        <w:rPr>
          <w:rFonts w:ascii="Palatino Linotype" w:hAnsi="Palatino Linotype"/>
          <w:b/>
          <w:sz w:val="28"/>
        </w:rPr>
        <w:t>I</w:t>
      </w:r>
      <w:r w:rsidR="00840BE7" w:rsidRPr="006F169B">
        <w:rPr>
          <w:rFonts w:ascii="Palatino Linotype" w:hAnsi="Palatino Linotype"/>
          <w:b/>
          <w:sz w:val="28"/>
        </w:rPr>
        <w:t>I</w:t>
      </w:r>
      <w:r w:rsidRPr="006F169B">
        <w:rPr>
          <w:rFonts w:ascii="Palatino Linotype" w:hAnsi="Palatino Linotype"/>
          <w:b/>
          <w:sz w:val="28"/>
        </w:rPr>
        <w:t>I.</w:t>
      </w:r>
      <w:r w:rsidRPr="006F169B">
        <w:rPr>
          <w:rFonts w:ascii="Palatino Linotype" w:hAnsi="Palatino Linotype"/>
          <w:sz w:val="28"/>
        </w:rPr>
        <w:t xml:space="preserve"> </w:t>
      </w:r>
      <w:r w:rsidRPr="006F169B">
        <w:rPr>
          <w:rFonts w:ascii="Palatino Linotype" w:hAnsi="Palatino Linotype"/>
        </w:rPr>
        <w:t xml:space="preserve">De las constancias que obran en el </w:t>
      </w:r>
      <w:r w:rsidRPr="006F169B">
        <w:rPr>
          <w:rFonts w:ascii="Palatino Linotype" w:hAnsi="Palatino Linotype"/>
          <w:b/>
        </w:rPr>
        <w:t>SAIMEX,</w:t>
      </w:r>
      <w:r w:rsidRPr="006F169B">
        <w:rPr>
          <w:rFonts w:ascii="Palatino Linotype" w:hAnsi="Palatino Linotype"/>
        </w:rPr>
        <w:t xml:space="preserve"> se advierte que </w:t>
      </w:r>
      <w:r w:rsidRPr="006F169B">
        <w:rPr>
          <w:rFonts w:ascii="Palatino Linotype" w:hAnsi="Palatino Linotype" w:cs="Arial"/>
          <w:b/>
          <w:color w:val="000000"/>
        </w:rPr>
        <w:t>EL SUJETO OBLIGADO</w:t>
      </w:r>
      <w:r w:rsidRPr="006F169B">
        <w:rPr>
          <w:rFonts w:ascii="Palatino Linotype" w:hAnsi="Palatino Linotype" w:cs="Arial"/>
        </w:rPr>
        <w:t xml:space="preserve"> fue omiso en entregar la respuesta a la solicitud de información pública.</w:t>
      </w:r>
    </w:p>
    <w:p w14:paraId="1FB9A04A" w14:textId="77777777" w:rsidR="00200BFC" w:rsidRPr="006F169B" w:rsidRDefault="00200BFC" w:rsidP="00A00DF0">
      <w:pPr>
        <w:spacing w:line="360" w:lineRule="auto"/>
        <w:jc w:val="both"/>
        <w:rPr>
          <w:rFonts w:ascii="Palatino Linotype" w:hAnsi="Palatino Linotype" w:cs="Arial"/>
          <w:b/>
        </w:rPr>
      </w:pPr>
    </w:p>
    <w:p w14:paraId="2F46F4DA" w14:textId="75F94F47" w:rsidR="00200BFC" w:rsidRPr="006F169B" w:rsidRDefault="002C79B1" w:rsidP="00A00DF0">
      <w:pPr>
        <w:spacing w:line="360" w:lineRule="auto"/>
        <w:jc w:val="both"/>
        <w:rPr>
          <w:rFonts w:ascii="Palatino Linotype" w:hAnsi="Palatino Linotype" w:cs="Arial"/>
        </w:rPr>
      </w:pPr>
      <w:r w:rsidRPr="006F169B">
        <w:rPr>
          <w:rFonts w:ascii="Palatino Linotype" w:hAnsi="Palatino Linotype" w:cs="Arial"/>
          <w:b/>
          <w:sz w:val="28"/>
        </w:rPr>
        <w:t>IV</w:t>
      </w:r>
      <w:r w:rsidR="00200BFC" w:rsidRPr="006F169B">
        <w:rPr>
          <w:rFonts w:ascii="Palatino Linotype" w:hAnsi="Palatino Linotype" w:cs="Arial"/>
          <w:b/>
          <w:sz w:val="28"/>
        </w:rPr>
        <w:t xml:space="preserve">. </w:t>
      </w:r>
      <w:r w:rsidR="00200BFC" w:rsidRPr="006F169B">
        <w:rPr>
          <w:rFonts w:ascii="Palatino Linotype" w:hAnsi="Palatino Linotype" w:cs="Arial"/>
        </w:rPr>
        <w:t xml:space="preserve">Inconforme por la falta de respuesta, el </w:t>
      </w:r>
      <w:r w:rsidR="00FA0DB7" w:rsidRPr="006F169B">
        <w:rPr>
          <w:rFonts w:ascii="Palatino Linotype" w:hAnsi="Palatino Linotype" w:cs="Arial"/>
        </w:rPr>
        <w:t>diez d</w:t>
      </w:r>
      <w:r w:rsidR="004D52F3" w:rsidRPr="006F169B">
        <w:rPr>
          <w:rFonts w:ascii="Palatino Linotype" w:hAnsi="Palatino Linotype" w:cs="Arial"/>
        </w:rPr>
        <w:t>e septiembre de</w:t>
      </w:r>
      <w:r w:rsidR="00200BFC" w:rsidRPr="006F169B">
        <w:rPr>
          <w:rFonts w:ascii="Palatino Linotype" w:hAnsi="Palatino Linotype" w:cs="Arial"/>
        </w:rPr>
        <w:t xml:space="preserve"> dos mil veinte, </w:t>
      </w:r>
      <w:r w:rsidR="004D52F3" w:rsidRPr="006F169B">
        <w:rPr>
          <w:rFonts w:ascii="Palatino Linotype" w:hAnsi="Palatino Linotype" w:cs="Arial"/>
          <w:b/>
        </w:rPr>
        <w:t>EL</w:t>
      </w:r>
      <w:r w:rsidR="00200BFC" w:rsidRPr="006F169B">
        <w:rPr>
          <w:rFonts w:ascii="Palatino Linotype" w:hAnsi="Palatino Linotype" w:cs="Arial"/>
          <w:b/>
        </w:rPr>
        <w:t xml:space="preserve"> RECURRENTE</w:t>
      </w:r>
      <w:r w:rsidR="00200BFC" w:rsidRPr="006F169B">
        <w:rPr>
          <w:rFonts w:ascii="Palatino Linotype" w:hAnsi="Palatino Linotype" w:cs="Arial"/>
        </w:rPr>
        <w:t xml:space="preserve"> interpuso el recurso de revisión sujeto del presente estudio, el cual </w:t>
      </w:r>
      <w:r w:rsidR="00200BFC" w:rsidRPr="006F169B">
        <w:rPr>
          <w:rFonts w:ascii="Palatino Linotype" w:hAnsi="Palatino Linotype" w:cs="Arial"/>
        </w:rPr>
        <w:lastRenderedPageBreak/>
        <w:t xml:space="preserve">fue registrado en </w:t>
      </w:r>
      <w:r w:rsidR="00200BFC" w:rsidRPr="006F169B">
        <w:rPr>
          <w:rFonts w:ascii="Palatino Linotype" w:hAnsi="Palatino Linotype" w:cs="Arial"/>
          <w:b/>
        </w:rPr>
        <w:t>EL SAIMEX</w:t>
      </w:r>
      <w:r w:rsidR="00200BFC" w:rsidRPr="006F169B">
        <w:rPr>
          <w:rFonts w:ascii="Palatino Linotype" w:hAnsi="Palatino Linotype" w:cs="Arial"/>
        </w:rPr>
        <w:t xml:space="preserve"> y se le asignó el número de expediente </w:t>
      </w:r>
      <w:r w:rsidR="00200BFC" w:rsidRPr="006F169B">
        <w:rPr>
          <w:rFonts w:ascii="Palatino Linotype" w:hAnsi="Palatino Linotype" w:cs="Arial"/>
          <w:b/>
        </w:rPr>
        <w:t>0</w:t>
      </w:r>
      <w:r w:rsidR="004D52F3" w:rsidRPr="006F169B">
        <w:rPr>
          <w:rFonts w:ascii="Palatino Linotype" w:hAnsi="Palatino Linotype" w:cs="Arial"/>
          <w:b/>
        </w:rPr>
        <w:t>3</w:t>
      </w:r>
      <w:r w:rsidR="00FA0DB7" w:rsidRPr="006F169B">
        <w:rPr>
          <w:rFonts w:ascii="Palatino Linotype" w:hAnsi="Palatino Linotype" w:cs="Arial"/>
          <w:b/>
        </w:rPr>
        <w:t>787</w:t>
      </w:r>
      <w:r w:rsidR="00200BFC" w:rsidRPr="006F169B">
        <w:rPr>
          <w:rFonts w:ascii="Palatino Linotype" w:hAnsi="Palatino Linotype" w:cs="Arial"/>
          <w:b/>
        </w:rPr>
        <w:t>/INFOEM/IP/RR/2020,</w:t>
      </w:r>
      <w:r w:rsidR="00200BFC" w:rsidRPr="006F169B">
        <w:rPr>
          <w:rFonts w:ascii="Palatino Linotype" w:hAnsi="Palatino Linotype" w:cs="Arial"/>
        </w:rPr>
        <w:t xml:space="preserve"> en el que señaló como acto impugnado</w:t>
      </w:r>
      <w:r w:rsidR="004D52F3" w:rsidRPr="006F169B">
        <w:rPr>
          <w:rFonts w:ascii="Palatino Linotype" w:hAnsi="Palatino Linotype" w:cs="Arial"/>
        </w:rPr>
        <w:t>:</w:t>
      </w:r>
      <w:r w:rsidR="00200BFC" w:rsidRPr="006F169B">
        <w:rPr>
          <w:rFonts w:ascii="Palatino Linotype" w:hAnsi="Palatino Linotype" w:cs="Arial"/>
        </w:rPr>
        <w:t xml:space="preserve"> </w:t>
      </w:r>
    </w:p>
    <w:p w14:paraId="502C0AFD" w14:textId="77777777" w:rsidR="00200BFC" w:rsidRPr="006F169B" w:rsidRDefault="00200BFC" w:rsidP="00A00DF0">
      <w:pPr>
        <w:tabs>
          <w:tab w:val="left" w:pos="851"/>
        </w:tabs>
        <w:ind w:left="851" w:right="901"/>
        <w:jc w:val="both"/>
        <w:rPr>
          <w:rFonts w:ascii="Palatino Linotype" w:hAnsi="Palatino Linotype" w:cs="Arial"/>
          <w:i/>
          <w:sz w:val="22"/>
          <w:szCs w:val="22"/>
        </w:rPr>
      </w:pPr>
    </w:p>
    <w:p w14:paraId="44AE63CD" w14:textId="46B5198C" w:rsidR="00200BFC" w:rsidRPr="006F169B" w:rsidRDefault="00200BFC" w:rsidP="00A00DF0">
      <w:pPr>
        <w:tabs>
          <w:tab w:val="left" w:pos="851"/>
        </w:tabs>
        <w:ind w:left="851" w:right="901"/>
        <w:jc w:val="both"/>
        <w:rPr>
          <w:rFonts w:ascii="Palatino Linotype" w:hAnsi="Palatino Linotype" w:cs="Arial"/>
          <w:i/>
          <w:sz w:val="22"/>
          <w:szCs w:val="22"/>
        </w:rPr>
      </w:pPr>
      <w:r w:rsidRPr="006F169B">
        <w:rPr>
          <w:rFonts w:ascii="Palatino Linotype" w:hAnsi="Palatino Linotype" w:cs="Arial"/>
          <w:i/>
          <w:sz w:val="22"/>
          <w:szCs w:val="22"/>
        </w:rPr>
        <w:t>“</w:t>
      </w:r>
      <w:r w:rsidR="00FA0DB7" w:rsidRPr="006F169B">
        <w:rPr>
          <w:rFonts w:ascii="Palatino Linotype" w:hAnsi="Palatino Linotype" w:cs="Arial"/>
          <w:i/>
          <w:sz w:val="22"/>
          <w:szCs w:val="22"/>
        </w:rPr>
        <w:t>A falta de respuesta a una solicitud de acceso a la información, con "Número de Folio de la Solicitud: 00381/TEXCOCO/IP/2020" con "Fecha límite de respuesta: 15 días hábiles 09/09/2020.</w:t>
      </w:r>
      <w:r w:rsidRPr="006F169B">
        <w:rPr>
          <w:rFonts w:ascii="Palatino Linotype" w:hAnsi="Palatino Linotype" w:cs="Arial"/>
          <w:i/>
          <w:sz w:val="22"/>
          <w:szCs w:val="22"/>
        </w:rPr>
        <w:t>” (</w:t>
      </w:r>
      <w:proofErr w:type="gramStart"/>
      <w:r w:rsidRPr="006F169B">
        <w:rPr>
          <w:rFonts w:ascii="Palatino Linotype" w:hAnsi="Palatino Linotype" w:cs="Arial"/>
          <w:i/>
          <w:sz w:val="22"/>
          <w:szCs w:val="22"/>
        </w:rPr>
        <w:t>sic</w:t>
      </w:r>
      <w:proofErr w:type="gramEnd"/>
      <w:r w:rsidRPr="006F169B">
        <w:rPr>
          <w:rFonts w:ascii="Palatino Linotype" w:hAnsi="Palatino Linotype" w:cs="Arial"/>
          <w:i/>
          <w:sz w:val="22"/>
          <w:szCs w:val="22"/>
        </w:rPr>
        <w:t>)</w:t>
      </w:r>
    </w:p>
    <w:p w14:paraId="2F5674DF" w14:textId="77777777" w:rsidR="004D52F3" w:rsidRPr="006F169B" w:rsidRDefault="004D52F3" w:rsidP="00A00DF0">
      <w:pPr>
        <w:tabs>
          <w:tab w:val="left" w:pos="851"/>
        </w:tabs>
        <w:ind w:left="851" w:right="901"/>
        <w:jc w:val="both"/>
        <w:rPr>
          <w:rFonts w:ascii="Palatino Linotype" w:hAnsi="Palatino Linotype" w:cs="Arial"/>
          <w:i/>
          <w:sz w:val="22"/>
          <w:szCs w:val="22"/>
        </w:rPr>
      </w:pPr>
    </w:p>
    <w:p w14:paraId="642EBE24" w14:textId="154DE268" w:rsidR="004D52F3" w:rsidRPr="006F169B" w:rsidRDefault="004D52F3" w:rsidP="00A00DF0">
      <w:pPr>
        <w:spacing w:line="360" w:lineRule="auto"/>
        <w:jc w:val="both"/>
        <w:rPr>
          <w:rFonts w:ascii="Palatino Linotype" w:hAnsi="Palatino Linotype" w:cs="Arial"/>
        </w:rPr>
      </w:pPr>
      <w:r w:rsidRPr="006F169B">
        <w:rPr>
          <w:rFonts w:ascii="Palatino Linotype" w:hAnsi="Palatino Linotype" w:cs="Arial"/>
        </w:rPr>
        <w:t xml:space="preserve">Así como, razones o motivos de inconformidad: </w:t>
      </w:r>
    </w:p>
    <w:p w14:paraId="22CE6CC0" w14:textId="5EDD1FB4" w:rsidR="004D52F3" w:rsidRPr="006F169B" w:rsidRDefault="004D52F3" w:rsidP="00A00DF0">
      <w:pPr>
        <w:tabs>
          <w:tab w:val="left" w:pos="851"/>
        </w:tabs>
        <w:ind w:left="851" w:right="901"/>
        <w:jc w:val="both"/>
        <w:rPr>
          <w:rFonts w:ascii="Palatino Linotype" w:hAnsi="Palatino Linotype" w:cs="Arial"/>
          <w:i/>
          <w:sz w:val="22"/>
          <w:szCs w:val="22"/>
        </w:rPr>
      </w:pPr>
    </w:p>
    <w:p w14:paraId="1046E88A" w14:textId="40B31F3B" w:rsidR="004D52F3" w:rsidRPr="006F169B" w:rsidRDefault="00FA0DB7" w:rsidP="00A00DF0">
      <w:pPr>
        <w:tabs>
          <w:tab w:val="left" w:pos="851"/>
        </w:tabs>
        <w:ind w:left="851" w:right="901"/>
        <w:jc w:val="both"/>
        <w:rPr>
          <w:rFonts w:ascii="Palatino Linotype" w:hAnsi="Palatino Linotype" w:cs="Arial"/>
          <w:i/>
          <w:sz w:val="22"/>
          <w:szCs w:val="22"/>
        </w:rPr>
      </w:pPr>
      <w:r w:rsidRPr="006F169B">
        <w:rPr>
          <w:rFonts w:ascii="Palatino Linotype" w:hAnsi="Palatino Linotype" w:cs="Arial"/>
          <w:i/>
          <w:sz w:val="22"/>
          <w:szCs w:val="22"/>
        </w:rPr>
        <w:t>“De conformidad con lo establecido en los artículos 24, fracciones XI, XXII y XXV, 53, fracciones II, IV, V, y VI, 75, 163, 166, párrafo cuarto, 173, fracción I, 176, 178 y 179, fracción VII, de la LEY DE TRANSPARENCIA Y ACCESO A LA INFORMACIÓN PÚBLICA DEL ESTADO DE MÉXICO Y MUNICIPIOS. Es mi derecho como solicitante de acceso a la información pública, recurrir al Recurso de Revisión, motivado por la falta de respuesta del sujeto obligado "AYUNTAMIENTO DE TEXCOCO", a la solicitud con folio 00381/TEXCOCO/IP/2020 , dentro de los plazos establecidos en la LEY citada, toda vez que la fecha límite de respuesta se cumplió en fecha 09/09/2020, y no se notificó a este interesado la ampliación de los plazos previstos en la LEY, con motivo de prórroga aprobada.” (</w:t>
      </w:r>
      <w:proofErr w:type="gramStart"/>
      <w:r w:rsidRPr="006F169B">
        <w:rPr>
          <w:rFonts w:ascii="Palatino Linotype" w:hAnsi="Palatino Linotype" w:cs="Arial"/>
          <w:i/>
          <w:sz w:val="22"/>
          <w:szCs w:val="22"/>
        </w:rPr>
        <w:t>sic</w:t>
      </w:r>
      <w:proofErr w:type="gramEnd"/>
      <w:r w:rsidRPr="006F169B">
        <w:rPr>
          <w:rFonts w:ascii="Palatino Linotype" w:hAnsi="Palatino Linotype" w:cs="Arial"/>
          <w:i/>
          <w:sz w:val="22"/>
          <w:szCs w:val="22"/>
        </w:rPr>
        <w:t>)</w:t>
      </w:r>
    </w:p>
    <w:p w14:paraId="51748B49" w14:textId="77777777" w:rsidR="00FA0DB7" w:rsidRPr="006F169B" w:rsidRDefault="00FA0DB7" w:rsidP="00A00DF0">
      <w:pPr>
        <w:tabs>
          <w:tab w:val="left" w:pos="851"/>
        </w:tabs>
        <w:ind w:left="851" w:right="901"/>
        <w:jc w:val="both"/>
        <w:rPr>
          <w:rFonts w:ascii="Palatino Linotype" w:hAnsi="Palatino Linotype" w:cs="Arial"/>
          <w:i/>
          <w:sz w:val="22"/>
          <w:szCs w:val="22"/>
        </w:rPr>
      </w:pPr>
    </w:p>
    <w:p w14:paraId="7AFA6F77" w14:textId="786351F9" w:rsidR="00200BFC" w:rsidRPr="006F169B" w:rsidRDefault="00200BFC" w:rsidP="00A00DF0">
      <w:pPr>
        <w:spacing w:line="360" w:lineRule="auto"/>
        <w:jc w:val="both"/>
        <w:rPr>
          <w:rFonts w:ascii="Palatino Linotype" w:hAnsi="Palatino Linotype" w:cs="Arial"/>
        </w:rPr>
      </w:pPr>
      <w:r w:rsidRPr="006F169B">
        <w:rPr>
          <w:rFonts w:ascii="Palatino Linotype" w:hAnsi="Palatino Linotype" w:cs="Arial"/>
          <w:b/>
          <w:sz w:val="28"/>
          <w:szCs w:val="28"/>
        </w:rPr>
        <w:t xml:space="preserve">V. </w:t>
      </w:r>
      <w:r w:rsidRPr="006F169B">
        <w:rPr>
          <w:rFonts w:ascii="Palatino Linotype" w:hAnsi="Palatino Linotype" w:cs="Arial"/>
        </w:rPr>
        <w:t xml:space="preserve">El </w:t>
      </w:r>
      <w:r w:rsidR="00FA0DB7" w:rsidRPr="006F169B">
        <w:rPr>
          <w:rFonts w:ascii="Palatino Linotype" w:hAnsi="Palatino Linotype" w:cs="Arial"/>
        </w:rPr>
        <w:t xml:space="preserve">diez de </w:t>
      </w:r>
      <w:r w:rsidR="004D52F3" w:rsidRPr="006F169B">
        <w:rPr>
          <w:rFonts w:ascii="Palatino Linotype" w:hAnsi="Palatino Linotype" w:cs="Arial"/>
        </w:rPr>
        <w:t xml:space="preserve">septiembre </w:t>
      </w:r>
      <w:r w:rsidRPr="006F169B">
        <w:rPr>
          <w:rFonts w:ascii="Palatino Linotype" w:hAnsi="Palatino Linotype" w:cs="Arial"/>
        </w:rPr>
        <w:t xml:space="preserve">de dos mil veinte, el recurso de que se trata se envió electrónicamente al Instituto de </w:t>
      </w:r>
      <w:r w:rsidRPr="006F169B">
        <w:rPr>
          <w:rFonts w:ascii="Palatino Linotype" w:eastAsia="Arial Unicode MS" w:hAnsi="Palatino Linotype" w:cs="Arial"/>
        </w:rPr>
        <w:t>Transparencia</w:t>
      </w:r>
      <w:r w:rsidRPr="006F169B">
        <w:rPr>
          <w:rFonts w:ascii="Palatino Linotype" w:hAnsi="Palatino Linotype" w:cs="Arial"/>
        </w:rPr>
        <w:t xml:space="preserve">, Acceso a la Información Pública y Protección de Datos Personales del Estado de México y Municipios y con fundamento en el artículo 185, fracción I de la </w:t>
      </w:r>
      <w:r w:rsidRPr="006F169B">
        <w:rPr>
          <w:rFonts w:ascii="Palatino Linotype" w:hAnsi="Palatino Linotype"/>
        </w:rPr>
        <w:t>Ley de Transparencia y Acceso a la Información Pública del Estado de México y Municipios</w:t>
      </w:r>
      <w:r w:rsidRPr="006F169B">
        <w:rPr>
          <w:rFonts w:ascii="Palatino Linotype" w:hAnsi="Palatino Linotype" w:cs="Arial"/>
        </w:rPr>
        <w:t>, se turnó, a través del</w:t>
      </w:r>
      <w:r w:rsidRPr="006F169B">
        <w:rPr>
          <w:rFonts w:ascii="Palatino Linotype" w:eastAsia="Arial Unicode MS" w:hAnsi="Palatino Linotype" w:cs="Arial"/>
        </w:rPr>
        <w:t xml:space="preserve"> </w:t>
      </w:r>
      <w:r w:rsidRPr="006F169B">
        <w:rPr>
          <w:rFonts w:ascii="Palatino Linotype" w:eastAsia="Arial Unicode MS" w:hAnsi="Palatino Linotype" w:cs="Arial"/>
          <w:b/>
        </w:rPr>
        <w:t>SAIMEX</w:t>
      </w:r>
      <w:r w:rsidRPr="006F169B">
        <w:rPr>
          <w:rFonts w:ascii="Palatino Linotype" w:hAnsi="Palatino Linotype"/>
        </w:rPr>
        <w:t xml:space="preserve">, a la </w:t>
      </w:r>
      <w:r w:rsidRPr="006F169B">
        <w:rPr>
          <w:rFonts w:ascii="Palatino Linotype" w:hAnsi="Palatino Linotype" w:cs="Arial"/>
        </w:rPr>
        <w:t xml:space="preserve">Comisionada </w:t>
      </w:r>
      <w:r w:rsidRPr="006F169B">
        <w:rPr>
          <w:rFonts w:ascii="Palatino Linotype" w:hAnsi="Palatino Linotype" w:cs="Arial"/>
          <w:b/>
        </w:rPr>
        <w:t>EVA ABAID YAPUR</w:t>
      </w:r>
      <w:r w:rsidRPr="006F169B">
        <w:rPr>
          <w:rFonts w:ascii="Palatino Linotype" w:hAnsi="Palatino Linotype"/>
        </w:rPr>
        <w:t>,</w:t>
      </w:r>
      <w:r w:rsidRPr="006F169B">
        <w:rPr>
          <w:rFonts w:ascii="Palatino Linotype" w:hAnsi="Palatino Linotype" w:cs="Arial"/>
        </w:rPr>
        <w:t xml:space="preserve"> a efecto de decretar su admisión o </w:t>
      </w:r>
      <w:proofErr w:type="spellStart"/>
      <w:r w:rsidRPr="006F169B">
        <w:rPr>
          <w:rFonts w:ascii="Palatino Linotype" w:hAnsi="Palatino Linotype" w:cs="Arial"/>
        </w:rPr>
        <w:t>desechamiento</w:t>
      </w:r>
      <w:proofErr w:type="spellEnd"/>
      <w:r w:rsidRPr="006F169B">
        <w:rPr>
          <w:rFonts w:ascii="Palatino Linotype" w:hAnsi="Palatino Linotype" w:cs="Arial"/>
        </w:rPr>
        <w:t>.</w:t>
      </w:r>
    </w:p>
    <w:p w14:paraId="74931326" w14:textId="77777777" w:rsidR="00200BFC" w:rsidRPr="006F169B" w:rsidRDefault="00200BFC" w:rsidP="00A00DF0">
      <w:pPr>
        <w:spacing w:line="360" w:lineRule="auto"/>
        <w:jc w:val="both"/>
        <w:rPr>
          <w:rFonts w:ascii="Palatino Linotype" w:hAnsi="Palatino Linotype" w:cs="Arial"/>
        </w:rPr>
      </w:pPr>
    </w:p>
    <w:p w14:paraId="4952A0CD" w14:textId="154CAEFA" w:rsidR="00200BFC" w:rsidRPr="006F169B" w:rsidRDefault="00200BFC" w:rsidP="00A00DF0">
      <w:pPr>
        <w:tabs>
          <w:tab w:val="center" w:pos="4252"/>
          <w:tab w:val="right" w:pos="8504"/>
        </w:tabs>
        <w:spacing w:line="360" w:lineRule="auto"/>
        <w:jc w:val="both"/>
        <w:rPr>
          <w:rFonts w:ascii="Palatino Linotype" w:hAnsi="Palatino Linotype" w:cs="Arial"/>
        </w:rPr>
      </w:pPr>
      <w:r w:rsidRPr="006F169B">
        <w:rPr>
          <w:rFonts w:ascii="Palatino Linotype" w:hAnsi="Palatino Linotype" w:cs="Arial"/>
          <w:b/>
          <w:sz w:val="28"/>
        </w:rPr>
        <w:lastRenderedPageBreak/>
        <w:t>V</w:t>
      </w:r>
      <w:r w:rsidR="002C79B1" w:rsidRPr="006F169B">
        <w:rPr>
          <w:rFonts w:ascii="Palatino Linotype" w:hAnsi="Palatino Linotype" w:cs="Arial"/>
          <w:b/>
          <w:sz w:val="28"/>
        </w:rPr>
        <w:t>I</w:t>
      </w:r>
      <w:r w:rsidRPr="006F169B">
        <w:rPr>
          <w:rFonts w:ascii="Palatino Linotype" w:hAnsi="Palatino Linotype" w:cs="Arial"/>
          <w:b/>
          <w:sz w:val="28"/>
        </w:rPr>
        <w:t xml:space="preserve">. </w:t>
      </w:r>
      <w:r w:rsidRPr="006F169B">
        <w:rPr>
          <w:rFonts w:ascii="Palatino Linotype" w:hAnsi="Palatino Linotype" w:cs="Arial"/>
        </w:rPr>
        <w:t>De las constancias del expediente electrónico del</w:t>
      </w:r>
      <w:r w:rsidRPr="006F169B">
        <w:rPr>
          <w:rFonts w:ascii="Palatino Linotype" w:hAnsi="Palatino Linotype" w:cs="Arial"/>
          <w:b/>
        </w:rPr>
        <w:t xml:space="preserve"> SAIMEX</w:t>
      </w:r>
      <w:r w:rsidRPr="006F169B">
        <w:rPr>
          <w:rFonts w:ascii="Palatino Linotype" w:hAnsi="Palatino Linotype" w:cs="Arial"/>
        </w:rPr>
        <w:t xml:space="preserve">, se advierte que en fecha </w:t>
      </w:r>
      <w:r w:rsidR="00FA0DB7" w:rsidRPr="006F169B">
        <w:rPr>
          <w:rFonts w:ascii="Palatino Linotype" w:hAnsi="Palatino Linotype" w:cs="Arial"/>
        </w:rPr>
        <w:t xml:space="preserve">diecisiete </w:t>
      </w:r>
      <w:r w:rsidR="004D52F3" w:rsidRPr="006F169B">
        <w:rPr>
          <w:rFonts w:ascii="Palatino Linotype" w:hAnsi="Palatino Linotype" w:cs="Arial"/>
        </w:rPr>
        <w:t xml:space="preserve">de septiembre </w:t>
      </w:r>
      <w:r w:rsidRPr="006F169B">
        <w:rPr>
          <w:rFonts w:ascii="Palatino Linotype" w:hAnsi="Palatino Linotype" w:cs="Arial"/>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F169B">
        <w:rPr>
          <w:rFonts w:ascii="Palatino Linotype" w:hAnsi="Palatino Linotype" w:cs="Arial"/>
          <w:b/>
        </w:rPr>
        <w:t xml:space="preserve">EL SUJETO OBLIGADO </w:t>
      </w:r>
      <w:r w:rsidRPr="006F169B">
        <w:rPr>
          <w:rFonts w:ascii="Palatino Linotype" w:hAnsi="Palatino Linotype" w:cs="Arial"/>
        </w:rPr>
        <w:t>rindiera su</w:t>
      </w:r>
      <w:r w:rsidRPr="006F169B">
        <w:rPr>
          <w:rFonts w:ascii="Palatino Linotype" w:hAnsi="Palatino Linotype" w:cs="Arial"/>
          <w:b/>
        </w:rPr>
        <w:t xml:space="preserve"> </w:t>
      </w:r>
      <w:r w:rsidRPr="006F169B">
        <w:rPr>
          <w:rFonts w:ascii="Palatino Linotype" w:hAnsi="Palatino Linotype" w:cs="Arial"/>
        </w:rPr>
        <w:t>Informe Justificado.</w:t>
      </w:r>
    </w:p>
    <w:p w14:paraId="01EFA607" w14:textId="77777777" w:rsidR="00200BFC" w:rsidRPr="006F169B" w:rsidRDefault="00200BFC" w:rsidP="00A00DF0">
      <w:pPr>
        <w:spacing w:line="360" w:lineRule="auto"/>
        <w:jc w:val="both"/>
        <w:rPr>
          <w:rFonts w:ascii="Palatino Linotype" w:eastAsia="Arial Unicode MS" w:hAnsi="Palatino Linotype" w:cs="Arial"/>
          <w:b/>
          <w:sz w:val="28"/>
          <w:szCs w:val="28"/>
        </w:rPr>
      </w:pPr>
    </w:p>
    <w:p w14:paraId="71753743" w14:textId="39E1677D" w:rsidR="00670CF8" w:rsidRPr="006F169B" w:rsidRDefault="00200BFC" w:rsidP="00A00DF0">
      <w:pPr>
        <w:spacing w:line="360" w:lineRule="auto"/>
        <w:jc w:val="both"/>
        <w:rPr>
          <w:rFonts w:ascii="Palatino Linotype" w:hAnsi="Palatino Linotype"/>
        </w:rPr>
      </w:pPr>
      <w:r w:rsidRPr="006F169B">
        <w:rPr>
          <w:rFonts w:ascii="Palatino Linotype" w:eastAsia="Arial Unicode MS" w:hAnsi="Palatino Linotype" w:cs="Arial"/>
          <w:b/>
          <w:sz w:val="28"/>
          <w:szCs w:val="28"/>
        </w:rPr>
        <w:t>V</w:t>
      </w:r>
      <w:r w:rsidR="002C79B1" w:rsidRPr="006F169B">
        <w:rPr>
          <w:rFonts w:ascii="Palatino Linotype" w:eastAsia="Arial Unicode MS" w:hAnsi="Palatino Linotype" w:cs="Arial"/>
          <w:b/>
          <w:sz w:val="28"/>
          <w:szCs w:val="28"/>
        </w:rPr>
        <w:t>I</w:t>
      </w:r>
      <w:r w:rsidRPr="006F169B">
        <w:rPr>
          <w:rFonts w:ascii="Palatino Linotype" w:eastAsia="Arial Unicode MS" w:hAnsi="Palatino Linotype" w:cs="Arial"/>
          <w:b/>
          <w:sz w:val="28"/>
          <w:szCs w:val="28"/>
        </w:rPr>
        <w:t xml:space="preserve">I. </w:t>
      </w:r>
      <w:r w:rsidR="00670CF8" w:rsidRPr="006F169B">
        <w:rPr>
          <w:rFonts w:ascii="Palatino Linotype" w:hAnsi="Palatino Linotype" w:cs="Arial"/>
        </w:rPr>
        <w:t>En cumplimiento a lo anterior, de las constancias del expediente electrónico del</w:t>
      </w:r>
      <w:r w:rsidR="00670CF8" w:rsidRPr="006F169B">
        <w:rPr>
          <w:rFonts w:ascii="Palatino Linotype" w:hAnsi="Palatino Linotype" w:cs="Arial"/>
          <w:b/>
        </w:rPr>
        <w:t xml:space="preserve"> SAIMEX</w:t>
      </w:r>
      <w:r w:rsidR="00670CF8" w:rsidRPr="006F169B">
        <w:rPr>
          <w:rFonts w:ascii="Palatino Linotype" w:hAnsi="Palatino Linotype" w:cs="Arial"/>
        </w:rPr>
        <w:t xml:space="preserve">, se </w:t>
      </w:r>
      <w:r w:rsidR="00670CF8" w:rsidRPr="006F169B">
        <w:rPr>
          <w:rFonts w:ascii="Palatino Linotype" w:hAnsi="Palatino Linotype" w:cs="Arial"/>
          <w:lang w:val="es-ES_tradnl"/>
        </w:rPr>
        <w:t>advierte que el treinta de septiembre de dos mil veinte</w:t>
      </w:r>
      <w:r w:rsidR="00670CF8" w:rsidRPr="006F169B">
        <w:rPr>
          <w:rFonts w:ascii="Palatino Linotype" w:hAnsi="Palatino Linotype" w:cs="Arial"/>
        </w:rPr>
        <w:t xml:space="preserve">, </w:t>
      </w:r>
      <w:r w:rsidR="00670CF8" w:rsidRPr="006F169B">
        <w:rPr>
          <w:rFonts w:ascii="Palatino Linotype" w:hAnsi="Palatino Linotype" w:cs="Arial"/>
          <w:b/>
          <w:lang w:val="es-ES_tradnl"/>
        </w:rPr>
        <w:t>EL</w:t>
      </w:r>
      <w:r w:rsidR="00670CF8" w:rsidRPr="006F169B">
        <w:rPr>
          <w:rFonts w:ascii="Palatino Linotype" w:hAnsi="Palatino Linotype" w:cs="Arial"/>
          <w:b/>
        </w:rPr>
        <w:t xml:space="preserve"> RECURRENTE</w:t>
      </w:r>
      <w:r w:rsidR="00670CF8" w:rsidRPr="006F169B">
        <w:rPr>
          <w:rFonts w:ascii="Palatino Linotype" w:hAnsi="Palatino Linotype" w:cs="Arial"/>
          <w:lang w:val="es-ES_tradnl"/>
        </w:rPr>
        <w:t xml:space="preserve"> presentó manifestaciones que a su derecho convinieron, adjuntando para ello los archivos electrónicos </w:t>
      </w:r>
      <w:hyperlink r:id="rId9" w:history="1">
        <w:r w:rsidR="00670CF8" w:rsidRPr="006F169B">
          <w:rPr>
            <w:rFonts w:ascii="Palatino Linotype" w:hAnsi="Palatino Linotype" w:cs="Arial"/>
            <w:b/>
            <w:lang w:val="es-ES_tradnl"/>
          </w:rPr>
          <w:t>Manifestaciones Recurso de revisión 03787 INFOEM IP RR 2020.pdf</w:t>
        </w:r>
      </w:hyperlink>
      <w:r w:rsidR="00670CF8" w:rsidRPr="006F169B">
        <w:rPr>
          <w:rFonts w:ascii="Palatino Linotype" w:hAnsi="Palatino Linotype" w:cs="Arial"/>
          <w:b/>
          <w:lang w:val="es-ES_tradnl"/>
        </w:rPr>
        <w:t xml:space="preserve"> </w:t>
      </w:r>
      <w:r w:rsidR="00670CF8" w:rsidRPr="006F169B">
        <w:rPr>
          <w:rFonts w:ascii="Palatino Linotype" w:hAnsi="Palatino Linotype" w:cs="Arial"/>
          <w:lang w:val="es-ES_tradnl"/>
        </w:rPr>
        <w:t xml:space="preserve">y </w:t>
      </w:r>
      <w:hyperlink r:id="rId10" w:history="1">
        <w:r w:rsidR="00670CF8" w:rsidRPr="006F169B">
          <w:rPr>
            <w:rFonts w:ascii="Palatino Linotype" w:hAnsi="Palatino Linotype" w:cs="Arial"/>
            <w:b/>
            <w:lang w:val="es-ES_tradnl"/>
          </w:rPr>
          <w:t>Manifestaciones.jpg</w:t>
        </w:r>
      </w:hyperlink>
      <w:r w:rsidR="00670CF8" w:rsidRPr="006F169B">
        <w:rPr>
          <w:rFonts w:ascii="Palatino Linotype" w:hAnsi="Palatino Linotype" w:cs="Arial"/>
          <w:b/>
          <w:bCs/>
        </w:rPr>
        <w:t xml:space="preserve">, </w:t>
      </w:r>
      <w:r w:rsidR="00670CF8" w:rsidRPr="006F169B">
        <w:rPr>
          <w:rFonts w:ascii="Palatino Linotype" w:hAnsi="Palatino Linotype" w:cs="Arial"/>
          <w:bCs/>
        </w:rPr>
        <w:t xml:space="preserve">tal </w:t>
      </w:r>
      <w:r w:rsidR="00670CF8" w:rsidRPr="006F169B">
        <w:rPr>
          <w:rFonts w:ascii="Palatino Linotype" w:hAnsi="Palatino Linotype"/>
        </w:rPr>
        <w:t>como se aprecia en las siguientes imágene</w:t>
      </w:r>
      <w:r w:rsidR="002C79B1" w:rsidRPr="006F169B">
        <w:rPr>
          <w:rFonts w:ascii="Palatino Linotype" w:hAnsi="Palatino Linotype"/>
        </w:rPr>
        <w:t xml:space="preserve">s: </w:t>
      </w:r>
    </w:p>
    <w:p w14:paraId="21EACC2C" w14:textId="77777777" w:rsidR="00A00DF0" w:rsidRPr="006F169B" w:rsidRDefault="00A00DF0" w:rsidP="00A00DF0">
      <w:pPr>
        <w:spacing w:line="360" w:lineRule="auto"/>
        <w:jc w:val="both"/>
        <w:rPr>
          <w:rFonts w:ascii="Palatino Linotype" w:eastAsia="Arial Unicode MS" w:hAnsi="Palatino Linotype" w:cs="Arial"/>
          <w:b/>
          <w:sz w:val="28"/>
          <w:szCs w:val="28"/>
        </w:rPr>
      </w:pPr>
    </w:p>
    <w:p w14:paraId="5906134E" w14:textId="33B5FDA2" w:rsidR="00FA0DB7" w:rsidRPr="006F169B" w:rsidRDefault="002C79B1" w:rsidP="00A00DF0">
      <w:pPr>
        <w:spacing w:line="360" w:lineRule="auto"/>
        <w:jc w:val="both"/>
        <w:rPr>
          <w:rFonts w:ascii="Palatino Linotype" w:hAnsi="Palatino Linotype" w:cs="Arial"/>
          <w:noProof/>
          <w:lang w:eastAsia="es-MX"/>
        </w:rPr>
      </w:pPr>
      <w:r w:rsidRPr="006F169B">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7A7FD62" wp14:editId="636E3946">
                <wp:simplePos x="0" y="0"/>
                <wp:positionH relativeFrom="margin">
                  <wp:align>left</wp:align>
                </wp:positionH>
                <wp:positionV relativeFrom="paragraph">
                  <wp:posOffset>664845</wp:posOffset>
                </wp:positionV>
                <wp:extent cx="5514975" cy="1562100"/>
                <wp:effectExtent l="76200" t="38100" r="85725" b="95250"/>
                <wp:wrapNone/>
                <wp:docPr id="4" name="Rectángulo redondeado 4"/>
                <wp:cNvGraphicFramePr/>
                <a:graphic xmlns:a="http://schemas.openxmlformats.org/drawingml/2006/main">
                  <a:graphicData uri="http://schemas.microsoft.com/office/word/2010/wordprocessingShape">
                    <wps:wsp>
                      <wps:cNvSpPr/>
                      <wps:spPr>
                        <a:xfrm>
                          <a:off x="0" y="0"/>
                          <a:ext cx="5514975" cy="1562100"/>
                        </a:xfrm>
                        <a:prstGeom prst="roundRect">
                          <a:avLst>
                            <a:gd name="adj" fmla="val 6590"/>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9FDB7" id="Rectángulo redondeado 4" o:spid="_x0000_s1026" style="position:absolute;margin-left:0;margin-top:52.35pt;width:434.25pt;height:12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" filled="f" strokecolor="red" strokeweight="2.25pt">
                <v:shadow on="t" color="black" opacity="22937f" origin=",.5" offset="0,.63889mm"/>
                <w10:wrap anchorx="margin"/>
              </v:roundrect>
            </w:pict>
          </mc:Fallback>
        </mc:AlternateContent>
      </w:r>
      <w:r w:rsidR="00FA0DB7" w:rsidRPr="006F169B">
        <w:rPr>
          <w:rFonts w:ascii="Palatino Linotype" w:hAnsi="Palatino Linotype" w:cs="Arial"/>
          <w:noProof/>
          <w:lang w:eastAsia="es-MX"/>
        </w:rPr>
        <w:drawing>
          <wp:inline distT="0" distB="0" distL="0" distR="0" wp14:anchorId="23C43269" wp14:editId="12C874D8">
            <wp:extent cx="5753100" cy="2247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11">
                      <a:extLst>
                        <a:ext uri="{28A0092B-C50C-407E-A947-70E740481C1C}">
                          <a14:useLocalDpi xmlns:a14="http://schemas.microsoft.com/office/drawing/2010/main" val="0"/>
                        </a:ext>
                      </a:extLst>
                    </a:blip>
                    <a:srcRect b="61780"/>
                    <a:stretch/>
                  </pic:blipFill>
                  <pic:spPr bwMode="auto">
                    <a:xfrm>
                      <a:off x="0" y="0"/>
                      <a:ext cx="5753608" cy="22480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8AF6B3" w14:textId="77777777" w:rsidR="002C79B1" w:rsidRPr="006F169B" w:rsidRDefault="002C79B1" w:rsidP="00A00DF0">
      <w:pPr>
        <w:spacing w:line="360" w:lineRule="auto"/>
        <w:jc w:val="both"/>
        <w:rPr>
          <w:rFonts w:ascii="Palatino Linotype" w:hAnsi="Palatino Linotype" w:cs="Arial"/>
        </w:rPr>
      </w:pPr>
    </w:p>
    <w:p w14:paraId="5985A8E9" w14:textId="76149522" w:rsidR="002C79B1" w:rsidRPr="006F169B" w:rsidRDefault="002C79B1" w:rsidP="00A00DF0">
      <w:pPr>
        <w:spacing w:line="360" w:lineRule="auto"/>
        <w:jc w:val="both"/>
        <w:rPr>
          <w:rFonts w:ascii="Palatino Linotype" w:hAnsi="Palatino Linotype" w:cs="Arial"/>
          <w:noProof/>
          <w:lang w:eastAsia="es-MX"/>
        </w:rPr>
      </w:pPr>
      <w:r w:rsidRPr="006F169B">
        <w:rPr>
          <w:rFonts w:ascii="Palatino Linotype" w:hAnsi="Palatino Linotype" w:cs="Arial"/>
          <w:lang w:val="es-ES"/>
        </w:rPr>
        <w:t xml:space="preserve">Por su parte, </w:t>
      </w:r>
      <w:r w:rsidRPr="006F169B">
        <w:rPr>
          <w:rFonts w:ascii="Palatino Linotype" w:hAnsi="Palatino Linotype" w:cs="Arial"/>
          <w:b/>
          <w:lang w:val="es-ES"/>
        </w:rPr>
        <w:t>EL</w:t>
      </w:r>
      <w:r w:rsidRPr="006F169B">
        <w:rPr>
          <w:rFonts w:ascii="Palatino Linotype" w:hAnsi="Palatino Linotype" w:cs="Arial"/>
          <w:lang w:val="es-ES"/>
        </w:rPr>
        <w:t xml:space="preserve"> </w:t>
      </w:r>
      <w:r w:rsidRPr="006F169B">
        <w:rPr>
          <w:rFonts w:ascii="Palatino Linotype" w:hAnsi="Palatino Linotype" w:cs="Arial"/>
          <w:b/>
          <w:lang w:val="es-ES"/>
        </w:rPr>
        <w:t>SUJETO OBLIGADO</w:t>
      </w:r>
      <w:r w:rsidRPr="006F169B">
        <w:rPr>
          <w:rFonts w:ascii="Palatino Linotype" w:hAnsi="Palatino Linotype" w:cs="Arial"/>
          <w:lang w:val="es-ES"/>
        </w:rPr>
        <w:t xml:space="preserve"> el veintinueve de septiembre de dos mil veinte,</w:t>
      </w:r>
      <w:r w:rsidRPr="006F169B">
        <w:rPr>
          <w:rFonts w:ascii="Palatino Linotype" w:hAnsi="Palatino Linotype" w:cs="Arial"/>
          <w:b/>
          <w:lang w:val="es-ES"/>
        </w:rPr>
        <w:t xml:space="preserve"> </w:t>
      </w:r>
      <w:r w:rsidRPr="006F169B">
        <w:rPr>
          <w:rFonts w:ascii="Palatino Linotype" w:hAnsi="Palatino Linotype" w:cs="Arial"/>
          <w:lang w:val="es-ES"/>
        </w:rPr>
        <w:t>envió el Informe Justificado, como se desprende a continuación</w:t>
      </w:r>
      <w:r w:rsidRPr="006F169B">
        <w:rPr>
          <w:rFonts w:ascii="Palatino Linotype" w:hAnsi="Palatino Linotype" w:cs="Arial"/>
          <w:noProof/>
          <w:lang w:eastAsia="es-MX"/>
        </w:rPr>
        <w:t xml:space="preserve">: </w:t>
      </w:r>
    </w:p>
    <w:p w14:paraId="4DC6AEDB" w14:textId="77777777" w:rsidR="002C79B1" w:rsidRPr="006F169B" w:rsidRDefault="002C79B1" w:rsidP="00A00DF0">
      <w:pPr>
        <w:spacing w:line="360" w:lineRule="auto"/>
        <w:jc w:val="both"/>
        <w:rPr>
          <w:rFonts w:ascii="Palatino Linotype" w:hAnsi="Palatino Linotype" w:cs="Arial"/>
          <w:noProof/>
          <w:lang w:eastAsia="es-MX"/>
        </w:rPr>
      </w:pPr>
      <w:r w:rsidRPr="006F169B">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5A2EDF4C" wp14:editId="03034E0A">
                <wp:simplePos x="0" y="0"/>
                <wp:positionH relativeFrom="margin">
                  <wp:posOffset>129540</wp:posOffset>
                </wp:positionH>
                <wp:positionV relativeFrom="paragraph">
                  <wp:posOffset>3175</wp:posOffset>
                </wp:positionV>
                <wp:extent cx="5514975" cy="1790700"/>
                <wp:effectExtent l="76200" t="38100" r="85725" b="95250"/>
                <wp:wrapNone/>
                <wp:docPr id="5" name="Rectángulo redondeado 5"/>
                <wp:cNvGraphicFramePr/>
                <a:graphic xmlns:a="http://schemas.openxmlformats.org/drawingml/2006/main">
                  <a:graphicData uri="http://schemas.microsoft.com/office/word/2010/wordprocessingShape">
                    <wps:wsp>
                      <wps:cNvSpPr/>
                      <wps:spPr>
                        <a:xfrm>
                          <a:off x="0" y="0"/>
                          <a:ext cx="5514975" cy="1790700"/>
                        </a:xfrm>
                        <a:prstGeom prst="roundRect">
                          <a:avLst>
                            <a:gd name="adj" fmla="val 6590"/>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78EF6" id="Rectángulo redondeado 5" o:spid="_x0000_s1026" style="position:absolute;margin-left:10.2pt;margin-top:.25pt;width:434.25pt;height:1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" filled="f" strokecolor="red" strokeweight="2.25pt">
                <v:shadow on="t" color="black" opacity="22937f" origin=",.5" offset="0,.63889mm"/>
                <w10:wrap anchorx="margin"/>
              </v:roundrect>
            </w:pict>
          </mc:Fallback>
        </mc:AlternateContent>
      </w:r>
      <w:r w:rsidRPr="006F169B">
        <w:rPr>
          <w:rFonts w:ascii="Palatino Linotype" w:hAnsi="Palatino Linotype" w:cs="Arial"/>
          <w:noProof/>
          <w:lang w:eastAsia="es-MX"/>
        </w:rPr>
        <w:drawing>
          <wp:inline distT="0" distB="0" distL="0" distR="0" wp14:anchorId="5A723F05" wp14:editId="73EAFFA8">
            <wp:extent cx="5753099" cy="284797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11">
                      <a:extLst>
                        <a:ext uri="{28A0092B-C50C-407E-A947-70E740481C1C}">
                          <a14:useLocalDpi xmlns:a14="http://schemas.microsoft.com/office/drawing/2010/main" val="0"/>
                        </a:ext>
                      </a:extLst>
                    </a:blip>
                    <a:srcRect t="36729"/>
                    <a:stretch/>
                  </pic:blipFill>
                  <pic:spPr bwMode="auto">
                    <a:xfrm>
                      <a:off x="0" y="0"/>
                      <a:ext cx="5760585" cy="28516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8722A27" w14:textId="77777777" w:rsidR="002C79B1" w:rsidRPr="006F169B" w:rsidRDefault="002C79B1" w:rsidP="00A00DF0">
      <w:pPr>
        <w:spacing w:line="360" w:lineRule="auto"/>
        <w:jc w:val="both"/>
        <w:rPr>
          <w:rFonts w:ascii="Palatino Linotype" w:hAnsi="Palatino Linotype" w:cs="Arial"/>
          <w:lang w:eastAsia="es-MX"/>
        </w:rPr>
      </w:pPr>
    </w:p>
    <w:p w14:paraId="100F066A" w14:textId="629B8035" w:rsidR="00670CF8" w:rsidRPr="006F169B" w:rsidRDefault="00FA0DB7" w:rsidP="00A00DF0">
      <w:pPr>
        <w:spacing w:line="360" w:lineRule="auto"/>
        <w:jc w:val="both"/>
        <w:rPr>
          <w:rFonts w:ascii="Palatino Linotype" w:hAnsi="Palatino Linotype" w:cs="Arial"/>
          <w:b/>
          <w:noProof/>
          <w:lang w:eastAsia="es-MX"/>
        </w:rPr>
      </w:pPr>
      <w:r w:rsidRPr="006F169B">
        <w:rPr>
          <w:rFonts w:ascii="Palatino Linotype" w:hAnsi="Palatino Linotype" w:cs="Arial"/>
          <w:lang w:eastAsia="es-MX"/>
        </w:rPr>
        <w:t xml:space="preserve">Advirtiendo que en </w:t>
      </w:r>
      <w:r w:rsidRPr="006F169B">
        <w:rPr>
          <w:rFonts w:ascii="Palatino Linotype" w:hAnsi="Palatino Linotype" w:cs="Arial"/>
        </w:rPr>
        <w:t>dicho</w:t>
      </w:r>
      <w:r w:rsidRPr="006F169B">
        <w:rPr>
          <w:rFonts w:ascii="Palatino Linotype" w:hAnsi="Palatino Linotype" w:cs="Arial"/>
          <w:lang w:eastAsia="es-MX"/>
        </w:rPr>
        <w:t xml:space="preserve"> informe, </w:t>
      </w:r>
      <w:r w:rsidRPr="006F169B">
        <w:rPr>
          <w:rFonts w:ascii="Palatino Linotype" w:hAnsi="Palatino Linotype" w:cs="Arial"/>
          <w:b/>
          <w:lang w:eastAsia="es-MX"/>
        </w:rPr>
        <w:t>EL SUJETO OBLIGADO</w:t>
      </w:r>
      <w:r w:rsidRPr="006F169B">
        <w:rPr>
          <w:rFonts w:ascii="Palatino Linotype" w:hAnsi="Palatino Linotype" w:cs="Arial"/>
          <w:lang w:eastAsia="es-MX"/>
        </w:rPr>
        <w:t xml:space="preserve"> anexó los archivos </w:t>
      </w:r>
      <w:hyperlink r:id="rId12" w:history="1">
        <w:r w:rsidRPr="006F169B">
          <w:rPr>
            <w:rFonts w:ascii="Palatino Linotype" w:hAnsi="Palatino Linotype" w:cs="Arial"/>
            <w:b/>
            <w:lang w:eastAsia="es-MX"/>
          </w:rPr>
          <w:t>ANEXO V 3810001.pdf</w:t>
        </w:r>
      </w:hyperlink>
      <w:r w:rsidRPr="006F169B">
        <w:rPr>
          <w:rFonts w:ascii="Palatino Linotype" w:hAnsi="Palatino Linotype" w:cs="Arial"/>
          <w:lang w:eastAsia="es-MX"/>
        </w:rPr>
        <w:t xml:space="preserve">, </w:t>
      </w:r>
      <w:hyperlink r:id="rId13" w:history="1">
        <w:r w:rsidRPr="006F169B">
          <w:rPr>
            <w:rFonts w:ascii="Palatino Linotype" w:hAnsi="Palatino Linotype" w:cs="Arial"/>
            <w:b/>
            <w:lang w:eastAsia="es-MX"/>
          </w:rPr>
          <w:t>ANEXO IV 3810001.pdf</w:t>
        </w:r>
      </w:hyperlink>
      <w:r w:rsidRPr="006F169B">
        <w:rPr>
          <w:rFonts w:ascii="Palatino Linotype" w:hAnsi="Palatino Linotype" w:cs="Arial"/>
          <w:b/>
          <w:lang w:eastAsia="es-MX"/>
        </w:rPr>
        <w:t xml:space="preserve"> </w:t>
      </w:r>
      <w:r w:rsidRPr="006F169B">
        <w:rPr>
          <w:rFonts w:ascii="Palatino Linotype" w:hAnsi="Palatino Linotype" w:cs="Arial"/>
          <w:lang w:eastAsia="es-MX"/>
        </w:rPr>
        <w:t xml:space="preserve">y </w:t>
      </w:r>
      <w:hyperlink r:id="rId14" w:history="1">
        <w:r w:rsidRPr="006F169B">
          <w:rPr>
            <w:rFonts w:ascii="Palatino Linotype" w:hAnsi="Palatino Linotype" w:cs="Arial"/>
            <w:b/>
            <w:lang w:eastAsia="es-MX"/>
          </w:rPr>
          <w:t>ANEXO VI 3810001.pdf</w:t>
        </w:r>
      </w:hyperlink>
      <w:r w:rsidR="00670CF8" w:rsidRPr="006F169B">
        <w:rPr>
          <w:rFonts w:ascii="Palatino Linotype" w:hAnsi="Palatino Linotype" w:cs="Arial"/>
          <w:b/>
          <w:lang w:eastAsia="es-MX"/>
        </w:rPr>
        <w:t xml:space="preserve">, </w:t>
      </w:r>
      <w:r w:rsidR="00670CF8" w:rsidRPr="006F169B">
        <w:rPr>
          <w:rFonts w:ascii="Palatino Linotype" w:hAnsi="Palatino Linotype" w:cs="Arial"/>
          <w:noProof/>
          <w:lang w:eastAsia="es-MX"/>
        </w:rPr>
        <w:t xml:space="preserve">los cuales no fueron puestos a disposición del particular, por contener datos considerados confidenciales los cuales eran suceptibles de entrega en versión púbica; asimismo, ajuntó los archivos </w:t>
      </w:r>
      <w:hyperlink r:id="rId15" w:history="1">
        <w:r w:rsidR="00670CF8" w:rsidRPr="006F169B">
          <w:rPr>
            <w:rFonts w:ascii="Palatino Linotype" w:hAnsi="Palatino Linotype" w:cs="Arial"/>
            <w:b/>
            <w:lang w:eastAsia="es-MX"/>
          </w:rPr>
          <w:t>ANEXO II SUBASTA0001.pdf</w:t>
        </w:r>
      </w:hyperlink>
      <w:r w:rsidR="00670CF8" w:rsidRPr="006F169B">
        <w:rPr>
          <w:rFonts w:ascii="Palatino Linotype" w:hAnsi="Palatino Linotype" w:cs="Arial"/>
          <w:lang w:eastAsia="es-MX"/>
        </w:rPr>
        <w:t xml:space="preserve">, </w:t>
      </w:r>
      <w:hyperlink r:id="rId16" w:history="1">
        <w:r w:rsidR="00670CF8" w:rsidRPr="006F169B">
          <w:rPr>
            <w:rFonts w:ascii="Palatino Linotype" w:hAnsi="Palatino Linotype" w:cs="Arial"/>
            <w:b/>
            <w:lang w:eastAsia="es-MX"/>
          </w:rPr>
          <w:t>ANEXO III 3810001.pdf</w:t>
        </w:r>
      </w:hyperlink>
      <w:r w:rsidR="00670CF8" w:rsidRPr="006F169B">
        <w:rPr>
          <w:rFonts w:ascii="Palatino Linotype" w:hAnsi="Palatino Linotype" w:cs="Arial"/>
          <w:b/>
          <w:lang w:eastAsia="es-MX"/>
        </w:rPr>
        <w:t xml:space="preserve"> </w:t>
      </w:r>
      <w:r w:rsidR="00670CF8" w:rsidRPr="006F169B">
        <w:rPr>
          <w:rFonts w:ascii="Palatino Linotype" w:hAnsi="Palatino Linotype" w:cs="Arial"/>
          <w:lang w:eastAsia="es-MX"/>
        </w:rPr>
        <w:t xml:space="preserve">y </w:t>
      </w:r>
      <w:hyperlink r:id="rId17" w:history="1">
        <w:r w:rsidR="00670CF8" w:rsidRPr="006F169B">
          <w:rPr>
            <w:rFonts w:ascii="Palatino Linotype" w:hAnsi="Palatino Linotype" w:cs="Arial"/>
            <w:b/>
            <w:lang w:eastAsia="es-MX"/>
          </w:rPr>
          <w:t>manifestaciones sol 381 2020.pdf</w:t>
        </w:r>
      </w:hyperlink>
      <w:r w:rsidR="00670CF8" w:rsidRPr="006F169B">
        <w:rPr>
          <w:rFonts w:ascii="Palatino Linotype" w:hAnsi="Palatino Linotype" w:cs="Arial"/>
          <w:b/>
          <w:lang w:eastAsia="es-MX"/>
        </w:rPr>
        <w:t xml:space="preserve">, </w:t>
      </w:r>
      <w:r w:rsidR="00670CF8" w:rsidRPr="006F169B">
        <w:rPr>
          <w:rFonts w:ascii="Palatino Linotype" w:hAnsi="Palatino Linotype" w:cs="Arial"/>
          <w:noProof/>
          <w:lang w:eastAsia="es-MX"/>
        </w:rPr>
        <w:t>mismos que no se insertan</w:t>
      </w:r>
      <w:r w:rsidR="00670CF8" w:rsidRPr="006F169B">
        <w:rPr>
          <w:rFonts w:ascii="Palatino Linotype" w:hAnsi="Palatino Linotype"/>
          <w:noProof/>
          <w:lang w:eastAsia="es-MX"/>
        </w:rPr>
        <w:t>, en razón de que fueron puesto</w:t>
      </w:r>
      <w:r w:rsidR="006D39D9" w:rsidRPr="006F169B">
        <w:rPr>
          <w:rFonts w:ascii="Palatino Linotype" w:hAnsi="Palatino Linotype"/>
          <w:noProof/>
          <w:lang w:eastAsia="es-MX"/>
        </w:rPr>
        <w:t>s</w:t>
      </w:r>
      <w:r w:rsidR="00670CF8" w:rsidRPr="006F169B">
        <w:rPr>
          <w:rFonts w:ascii="Palatino Linotype" w:hAnsi="Palatino Linotype"/>
          <w:noProof/>
          <w:lang w:eastAsia="es-MX"/>
        </w:rPr>
        <w:t xml:space="preserve"> a disposición del</w:t>
      </w:r>
      <w:r w:rsidR="00670CF8" w:rsidRPr="006F169B">
        <w:rPr>
          <w:rFonts w:ascii="Palatino Linotype" w:hAnsi="Palatino Linotype"/>
          <w:b/>
          <w:noProof/>
          <w:lang w:eastAsia="es-MX"/>
        </w:rPr>
        <w:t xml:space="preserve"> RECURRENTE</w:t>
      </w:r>
      <w:r w:rsidR="00670CF8" w:rsidRPr="006F169B">
        <w:rPr>
          <w:rFonts w:ascii="Palatino Linotype" w:hAnsi="Palatino Linotype"/>
          <w:noProof/>
          <w:lang w:eastAsia="es-MX"/>
        </w:rPr>
        <w:t xml:space="preserve"> el día cuatro de noviembre de dos mil veinte, por actualizar lo previsto en el artículo 185, fracción III de la Ley de la materia.</w:t>
      </w:r>
    </w:p>
    <w:p w14:paraId="409259E3" w14:textId="77777777" w:rsidR="00670CF8" w:rsidRPr="006F169B" w:rsidRDefault="00670CF8" w:rsidP="00A00DF0">
      <w:pPr>
        <w:spacing w:line="360" w:lineRule="auto"/>
        <w:jc w:val="both"/>
        <w:rPr>
          <w:rFonts w:ascii="Palatino Linotype" w:hAnsi="Palatino Linotype" w:cs="Arial"/>
          <w:noProof/>
          <w:lang w:eastAsia="es-MX"/>
        </w:rPr>
      </w:pPr>
    </w:p>
    <w:p w14:paraId="1F0314BB" w14:textId="77BE7E46" w:rsidR="00670CF8" w:rsidRPr="006F169B" w:rsidRDefault="002C79B1" w:rsidP="00A00DF0">
      <w:pPr>
        <w:spacing w:line="360" w:lineRule="auto"/>
        <w:jc w:val="both"/>
        <w:rPr>
          <w:rFonts w:ascii="Palatino Linotype" w:hAnsi="Palatino Linotype" w:cs="Arial"/>
          <w:lang w:val="es-ES_tradnl"/>
        </w:rPr>
      </w:pPr>
      <w:r w:rsidRPr="006F169B">
        <w:rPr>
          <w:rFonts w:ascii="Palatino Linotype" w:hAnsi="Palatino Linotype" w:cs="Arial"/>
          <w:noProof/>
          <w:lang w:eastAsia="es-MX"/>
        </w:rPr>
        <w:lastRenderedPageBreak/>
        <w:t>Posteriormente, el cinco de noviembre de dos mil viente,</w:t>
      </w:r>
      <w:r w:rsidR="00670CF8" w:rsidRPr="006F169B">
        <w:rPr>
          <w:rFonts w:ascii="Palatino Linotype" w:hAnsi="Palatino Linotype" w:cs="Arial"/>
          <w:lang w:val="es-ES_tradnl"/>
        </w:rPr>
        <w:t xml:space="preserve"> </w:t>
      </w:r>
      <w:r w:rsidR="00670CF8" w:rsidRPr="006F169B">
        <w:rPr>
          <w:rFonts w:ascii="Palatino Linotype" w:hAnsi="Palatino Linotype" w:cs="Arial"/>
          <w:b/>
          <w:lang w:val="es-ES_tradnl"/>
        </w:rPr>
        <w:t>EL</w:t>
      </w:r>
      <w:r w:rsidR="00670CF8" w:rsidRPr="006F169B">
        <w:rPr>
          <w:rFonts w:ascii="Palatino Linotype" w:hAnsi="Palatino Linotype" w:cs="Arial"/>
          <w:b/>
        </w:rPr>
        <w:t xml:space="preserve"> RECURRENTE</w:t>
      </w:r>
      <w:r w:rsidR="00670CF8" w:rsidRPr="006F169B">
        <w:rPr>
          <w:rFonts w:ascii="Palatino Linotype" w:hAnsi="Palatino Linotype" w:cs="Arial"/>
          <w:lang w:val="es-ES_tradnl"/>
        </w:rPr>
        <w:t xml:space="preserve"> presentó manifestaciones que a su derecho convinieron, adjuntando para ello </w:t>
      </w:r>
      <w:r w:rsidRPr="006F169B">
        <w:rPr>
          <w:rFonts w:ascii="Palatino Linotype" w:hAnsi="Palatino Linotype" w:cs="Arial"/>
          <w:lang w:val="es-ES_tradnl"/>
        </w:rPr>
        <w:t>el</w:t>
      </w:r>
      <w:r w:rsidR="00670CF8" w:rsidRPr="006F169B">
        <w:rPr>
          <w:rFonts w:ascii="Palatino Linotype" w:hAnsi="Palatino Linotype" w:cs="Arial"/>
          <w:lang w:val="es-ES_tradnl"/>
        </w:rPr>
        <w:t xml:space="preserve"> archivo electrónico</w:t>
      </w:r>
      <w:r w:rsidRPr="006F169B">
        <w:rPr>
          <w:rFonts w:ascii="Palatino Linotype" w:hAnsi="Palatino Linotype" w:cs="Arial"/>
          <w:lang w:val="es-ES_tradnl"/>
        </w:rPr>
        <w:t xml:space="preserve"> </w:t>
      </w:r>
      <w:hyperlink r:id="rId18" w:history="1">
        <w:r w:rsidRPr="006F169B">
          <w:rPr>
            <w:rFonts w:ascii="Palatino Linotype" w:hAnsi="Palatino Linotype" w:cs="Arial"/>
            <w:b/>
          </w:rPr>
          <w:t>Manifestaciones.pdf</w:t>
        </w:r>
      </w:hyperlink>
      <w:r w:rsidRPr="006F169B">
        <w:rPr>
          <w:rFonts w:ascii="Palatino Linotype" w:hAnsi="Palatino Linotype" w:cs="Arial"/>
          <w:b/>
        </w:rPr>
        <w:t xml:space="preserve">, </w:t>
      </w:r>
      <w:r w:rsidRPr="006F169B">
        <w:rPr>
          <w:rFonts w:ascii="Palatino Linotype" w:hAnsi="Palatino Linotype" w:cs="Arial"/>
        </w:rPr>
        <w:t xml:space="preserve">el cual al ser del conocimiento de las partes se omite su inserción. </w:t>
      </w:r>
    </w:p>
    <w:p w14:paraId="6AA8EBCE" w14:textId="77777777" w:rsidR="002C79B1" w:rsidRPr="006F169B" w:rsidRDefault="002C79B1" w:rsidP="00A00DF0">
      <w:pPr>
        <w:spacing w:line="360" w:lineRule="auto"/>
        <w:jc w:val="both"/>
        <w:rPr>
          <w:rFonts w:ascii="Palatino Linotype" w:hAnsi="Palatino Linotype"/>
          <w:b/>
          <w:sz w:val="28"/>
          <w:szCs w:val="28"/>
        </w:rPr>
      </w:pPr>
    </w:p>
    <w:p w14:paraId="6D6B235C" w14:textId="3586034A" w:rsidR="002C79B1" w:rsidRPr="006F169B" w:rsidRDefault="002C79B1" w:rsidP="00A00DF0">
      <w:pPr>
        <w:spacing w:line="360" w:lineRule="auto"/>
        <w:jc w:val="both"/>
        <w:rPr>
          <w:rFonts w:ascii="Palatino Linotype" w:hAnsi="Palatino Linotype"/>
          <w:b/>
          <w:sz w:val="28"/>
          <w:szCs w:val="28"/>
        </w:rPr>
      </w:pPr>
      <w:r w:rsidRPr="006F169B">
        <w:rPr>
          <w:rFonts w:ascii="Palatino Linotype" w:hAnsi="Palatino Linotype" w:cs="Arial"/>
          <w:b/>
          <w:sz w:val="28"/>
        </w:rPr>
        <w:t>VIII.</w:t>
      </w:r>
      <w:r w:rsidRPr="006F169B">
        <w:rPr>
          <w:rFonts w:ascii="Palatino Linotype" w:hAnsi="Palatino Linotype" w:cs="Arial"/>
          <w:b/>
        </w:rPr>
        <w:t xml:space="preserve"> </w:t>
      </w:r>
      <w:r w:rsidRPr="006F169B">
        <w:rPr>
          <w:rFonts w:ascii="Palatino Linotype" w:hAnsi="Palatino Linotype" w:cs="Arial"/>
        </w:rPr>
        <w:t>El cuatro de noviembre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7138FD87" w14:textId="77777777" w:rsidR="002C79B1" w:rsidRPr="006F169B" w:rsidRDefault="002C79B1" w:rsidP="00A00DF0">
      <w:pPr>
        <w:spacing w:line="360" w:lineRule="auto"/>
        <w:jc w:val="both"/>
        <w:rPr>
          <w:rFonts w:ascii="Palatino Linotype" w:hAnsi="Palatino Linotype"/>
          <w:b/>
          <w:sz w:val="28"/>
          <w:szCs w:val="28"/>
        </w:rPr>
      </w:pPr>
    </w:p>
    <w:p w14:paraId="488B5730" w14:textId="2FAB112B" w:rsidR="00200BFC" w:rsidRPr="006F169B" w:rsidRDefault="002C79B1" w:rsidP="00A00DF0">
      <w:pPr>
        <w:spacing w:line="360" w:lineRule="auto"/>
        <w:jc w:val="both"/>
        <w:rPr>
          <w:rFonts w:ascii="Palatino Linotype" w:hAnsi="Palatino Linotype"/>
        </w:rPr>
      </w:pPr>
      <w:r w:rsidRPr="006F169B">
        <w:rPr>
          <w:rFonts w:ascii="Palatino Linotype" w:hAnsi="Palatino Linotype"/>
          <w:b/>
          <w:sz w:val="28"/>
          <w:szCs w:val="28"/>
        </w:rPr>
        <w:t xml:space="preserve">IX. </w:t>
      </w:r>
      <w:r w:rsidRPr="006F169B">
        <w:rPr>
          <w:rFonts w:ascii="Palatino Linotype" w:hAnsi="Palatino Linotype"/>
        </w:rPr>
        <w:t xml:space="preserve">Posteriormente el diez de noviembre </w:t>
      </w:r>
      <w:r w:rsidR="00E232A3" w:rsidRPr="006F169B">
        <w:rPr>
          <w:rFonts w:ascii="Palatino Linotype" w:hAnsi="Palatino Linotype"/>
        </w:rPr>
        <w:t>d</w:t>
      </w:r>
      <w:r w:rsidR="00200BFC" w:rsidRPr="006F169B">
        <w:rPr>
          <w:rFonts w:ascii="Palatino Linotype" w:hAnsi="Palatino Linotype"/>
        </w:rPr>
        <w:t>e dos mil veinte, se notificó a las partes el Acuerdo</w:t>
      </w:r>
      <w:r w:rsidR="004D52F3" w:rsidRPr="006F169B">
        <w:rPr>
          <w:rFonts w:ascii="Palatino Linotype" w:hAnsi="Palatino Linotype"/>
        </w:rPr>
        <w:t xml:space="preserve"> de Cierre de Instrucción.</w:t>
      </w:r>
    </w:p>
    <w:p w14:paraId="249CB809" w14:textId="6CEEFA21" w:rsidR="00200BFC" w:rsidRPr="006F169B" w:rsidRDefault="00200BFC" w:rsidP="00A00DF0">
      <w:pPr>
        <w:spacing w:line="360" w:lineRule="auto"/>
        <w:jc w:val="center"/>
        <w:rPr>
          <w:rFonts w:ascii="Palatino Linotype" w:hAnsi="Palatino Linotype"/>
          <w:b/>
          <w:sz w:val="28"/>
          <w:szCs w:val="28"/>
        </w:rPr>
      </w:pPr>
    </w:p>
    <w:p w14:paraId="24A836F9" w14:textId="355121DA" w:rsidR="00BB17AB" w:rsidRPr="006F169B" w:rsidRDefault="002C79B1" w:rsidP="00A00DF0">
      <w:pPr>
        <w:spacing w:line="360" w:lineRule="auto"/>
        <w:ind w:right="50"/>
        <w:jc w:val="both"/>
        <w:rPr>
          <w:rFonts w:ascii="Palatino Linotype" w:hAnsi="Palatino Linotype" w:cs="Arial"/>
        </w:rPr>
      </w:pPr>
      <w:r w:rsidRPr="006F169B">
        <w:rPr>
          <w:rFonts w:ascii="Palatino Linotype" w:hAnsi="Palatino Linotype" w:cs="Arial"/>
          <w:b/>
          <w:sz w:val="28"/>
        </w:rPr>
        <w:t>X</w:t>
      </w:r>
      <w:r w:rsidR="00200BFC" w:rsidRPr="006F169B">
        <w:rPr>
          <w:rFonts w:ascii="Palatino Linotype" w:hAnsi="Palatino Linotype" w:cs="Arial"/>
          <w:b/>
          <w:sz w:val="28"/>
        </w:rPr>
        <w:t>.</w:t>
      </w:r>
      <w:r w:rsidR="00200BFC" w:rsidRPr="006F169B">
        <w:rPr>
          <w:rFonts w:ascii="Palatino Linotype" w:hAnsi="Palatino Linotype" w:cs="Arial"/>
          <w:b/>
        </w:rPr>
        <w:t xml:space="preserve"> </w:t>
      </w:r>
      <w:r w:rsidR="00200BFC" w:rsidRPr="006F169B">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200BFC" w:rsidRPr="006F169B">
        <w:rPr>
          <w:rFonts w:ascii="Palatino Linotype" w:hAnsi="Palatino Linotype" w:cs="Arial"/>
          <w:b/>
        </w:rPr>
        <w:t>EVA ABAID YAPUR</w:t>
      </w:r>
      <w:r w:rsidR="00200BFC" w:rsidRPr="006F169B">
        <w:rPr>
          <w:rFonts w:ascii="Palatino Linotype" w:hAnsi="Palatino Linotype" w:cs="Arial"/>
        </w:rPr>
        <w:t xml:space="preserve"> formule y presente al Pleno el proyecto de resolución correspondiente; </w:t>
      </w:r>
      <w:r w:rsidR="00BB17AB" w:rsidRPr="006F169B">
        <w:rPr>
          <w:rFonts w:ascii="Palatino Linotype" w:hAnsi="Palatino Linotype" w:cs="Arial"/>
        </w:rPr>
        <w:t>y</w:t>
      </w:r>
    </w:p>
    <w:p w14:paraId="069531E8" w14:textId="77777777" w:rsidR="00BB17AB" w:rsidRPr="006F169B" w:rsidRDefault="00BB17AB" w:rsidP="00A00DF0">
      <w:pPr>
        <w:ind w:right="50"/>
        <w:jc w:val="both"/>
        <w:rPr>
          <w:rFonts w:ascii="Palatino Linotype" w:hAnsi="Palatino Linotype" w:cs="Arial"/>
        </w:rPr>
      </w:pPr>
    </w:p>
    <w:p w14:paraId="1826CAFD" w14:textId="77777777" w:rsidR="00200BFC" w:rsidRPr="006F169B" w:rsidRDefault="00200BFC" w:rsidP="00A00DF0">
      <w:pPr>
        <w:jc w:val="center"/>
        <w:rPr>
          <w:rFonts w:ascii="Palatino Linotype" w:hAnsi="Palatino Linotype" w:cs="Arial"/>
          <w:b/>
          <w:bCs/>
          <w:spacing w:val="60"/>
          <w:sz w:val="28"/>
        </w:rPr>
      </w:pPr>
      <w:r w:rsidRPr="006F169B">
        <w:rPr>
          <w:rFonts w:ascii="Palatino Linotype" w:hAnsi="Palatino Linotype" w:cs="Arial"/>
          <w:b/>
          <w:bCs/>
          <w:spacing w:val="60"/>
          <w:sz w:val="28"/>
        </w:rPr>
        <w:t>CONSIDERANDO</w:t>
      </w:r>
    </w:p>
    <w:p w14:paraId="23461604" w14:textId="77777777" w:rsidR="00200BFC" w:rsidRPr="006F169B" w:rsidRDefault="00200BFC" w:rsidP="00A00DF0">
      <w:pPr>
        <w:jc w:val="center"/>
        <w:rPr>
          <w:rFonts w:ascii="Palatino Linotype" w:hAnsi="Palatino Linotype"/>
          <w:b/>
          <w:sz w:val="28"/>
          <w:szCs w:val="28"/>
        </w:rPr>
      </w:pPr>
    </w:p>
    <w:p w14:paraId="52C76394" w14:textId="77777777" w:rsidR="00200BFC" w:rsidRPr="006F169B" w:rsidRDefault="00200BFC" w:rsidP="00A00DF0">
      <w:pPr>
        <w:spacing w:line="360" w:lineRule="auto"/>
        <w:ind w:right="50"/>
        <w:jc w:val="both"/>
        <w:rPr>
          <w:rFonts w:ascii="Palatino Linotype" w:hAnsi="Palatino Linotype" w:cs="Arial"/>
          <w:b/>
        </w:rPr>
      </w:pPr>
      <w:r w:rsidRPr="006F169B">
        <w:rPr>
          <w:rFonts w:ascii="Palatino Linotype" w:hAnsi="Palatino Linotype"/>
          <w:b/>
          <w:sz w:val="28"/>
          <w:szCs w:val="28"/>
        </w:rPr>
        <w:t>PRIMERO</w:t>
      </w:r>
      <w:r w:rsidRPr="006F169B">
        <w:rPr>
          <w:rFonts w:ascii="Palatino Linotype" w:hAnsi="Palatino Linotype"/>
          <w:b/>
        </w:rPr>
        <w:t>.</w:t>
      </w:r>
      <w:r w:rsidRPr="006F169B">
        <w:rPr>
          <w:rFonts w:ascii="Palatino Linotype" w:hAnsi="Palatino Linotype"/>
        </w:rPr>
        <w:t xml:space="preserve"> </w:t>
      </w:r>
      <w:r w:rsidRPr="006F169B">
        <w:rPr>
          <w:rFonts w:ascii="Palatino Linotype" w:hAnsi="Palatino Linotype"/>
          <w:b/>
        </w:rPr>
        <w:t>Competencia</w:t>
      </w:r>
      <w:r w:rsidRPr="006F169B">
        <w:rPr>
          <w:rFonts w:ascii="Palatino Linotype" w:hAnsi="Palatino Linotype"/>
        </w:rPr>
        <w:t>.</w:t>
      </w:r>
      <w:r w:rsidRPr="006F169B">
        <w:rPr>
          <w:rFonts w:ascii="Palatino Linotype" w:hAnsi="Palatino Linotype"/>
          <w:b/>
        </w:rPr>
        <w:t xml:space="preserve"> </w:t>
      </w:r>
      <w:r w:rsidRPr="006F169B">
        <w:rPr>
          <w:rFonts w:ascii="Palatino Linotype" w:hAnsi="Palatino Linotype"/>
        </w:rPr>
        <w:t xml:space="preserve">Este Instituto de </w:t>
      </w:r>
      <w:r w:rsidRPr="006F169B">
        <w:rPr>
          <w:rFonts w:ascii="Palatino Linotype" w:hAnsi="Palatino Linotype" w:cs="Arial"/>
        </w:rPr>
        <w:t>Transparencia</w:t>
      </w:r>
      <w:r w:rsidRPr="006F169B">
        <w:rPr>
          <w:rFonts w:ascii="Palatino Linotype" w:hAnsi="Palatino Linotype"/>
        </w:rPr>
        <w:t xml:space="preserve">, Acceso a la Información Pública y Protección de Datos Personales del Estado de México y Municipios, es </w:t>
      </w:r>
      <w:r w:rsidRPr="006F169B">
        <w:rPr>
          <w:rFonts w:ascii="Palatino Linotype" w:hAnsi="Palatino Linotype"/>
        </w:rPr>
        <w:lastRenderedPageBreak/>
        <w:t>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F169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46441396" w14:textId="77777777" w:rsidR="00200BFC" w:rsidRPr="006F169B" w:rsidRDefault="00200BFC" w:rsidP="00A00DF0">
      <w:pPr>
        <w:spacing w:line="360" w:lineRule="auto"/>
        <w:jc w:val="both"/>
        <w:rPr>
          <w:rFonts w:ascii="Palatino Linotype" w:hAnsi="Palatino Linotype" w:cs="Arial"/>
          <w:b/>
        </w:rPr>
      </w:pPr>
    </w:p>
    <w:p w14:paraId="3CB02DC5" w14:textId="1FF1C3A9" w:rsidR="00200BFC" w:rsidRPr="006F169B" w:rsidRDefault="00200BFC" w:rsidP="00A00DF0">
      <w:pPr>
        <w:spacing w:line="360" w:lineRule="auto"/>
        <w:jc w:val="both"/>
        <w:rPr>
          <w:rFonts w:ascii="Palatino Linotype" w:hAnsi="Palatino Linotype" w:cs="Arial"/>
          <w:b/>
          <w:snapToGrid w:val="0"/>
        </w:rPr>
      </w:pPr>
      <w:r w:rsidRPr="006F169B">
        <w:rPr>
          <w:rFonts w:ascii="Palatino Linotype" w:hAnsi="Palatino Linotype" w:cs="Arial"/>
          <w:b/>
          <w:sz w:val="28"/>
        </w:rPr>
        <w:t>SEGUNDO</w:t>
      </w:r>
      <w:r w:rsidRPr="006F169B">
        <w:rPr>
          <w:rFonts w:ascii="Palatino Linotype" w:hAnsi="Palatino Linotype" w:cs="Arial"/>
          <w:b/>
        </w:rPr>
        <w:t xml:space="preserve">. Interés. </w:t>
      </w:r>
      <w:r w:rsidRPr="006F169B">
        <w:rPr>
          <w:rFonts w:ascii="Palatino Linotype" w:hAnsi="Palatino Linotype" w:cs="Arial"/>
          <w:bCs/>
        </w:rPr>
        <w:t xml:space="preserve">El recurso de revisión fue interpuesto por parte legítima, en atención a que se presentó por </w:t>
      </w:r>
      <w:r w:rsidR="004D52F3" w:rsidRPr="006F169B">
        <w:rPr>
          <w:rFonts w:ascii="Palatino Linotype" w:hAnsi="Palatino Linotype" w:cs="Arial"/>
          <w:b/>
          <w:bCs/>
        </w:rPr>
        <w:t>EL</w:t>
      </w:r>
      <w:r w:rsidRPr="006F169B">
        <w:rPr>
          <w:rFonts w:ascii="Palatino Linotype" w:hAnsi="Palatino Linotype" w:cs="Arial"/>
          <w:b/>
          <w:bCs/>
        </w:rPr>
        <w:t xml:space="preserve"> RECURRENTE,</w:t>
      </w:r>
      <w:r w:rsidRPr="006F169B">
        <w:rPr>
          <w:rFonts w:ascii="Palatino Linotype" w:hAnsi="Palatino Linotype" w:cs="Arial"/>
          <w:bCs/>
        </w:rPr>
        <w:t xml:space="preserve"> quien es la misma persona que formuló la solicitud de acceso a la información pública al </w:t>
      </w:r>
      <w:r w:rsidRPr="006F169B">
        <w:rPr>
          <w:rFonts w:ascii="Palatino Linotype" w:hAnsi="Palatino Linotype" w:cs="Arial"/>
          <w:b/>
          <w:bCs/>
        </w:rPr>
        <w:t>SUJETO OBLIGADO.</w:t>
      </w:r>
    </w:p>
    <w:p w14:paraId="4DD8B4F5" w14:textId="77777777" w:rsidR="00200BFC" w:rsidRPr="006F169B" w:rsidRDefault="00200BFC" w:rsidP="00A00DF0">
      <w:pPr>
        <w:spacing w:line="360" w:lineRule="auto"/>
        <w:jc w:val="both"/>
        <w:rPr>
          <w:rFonts w:ascii="Palatino Linotype" w:hAnsi="Palatino Linotype" w:cs="Arial"/>
          <w:b/>
          <w:szCs w:val="28"/>
        </w:rPr>
      </w:pPr>
    </w:p>
    <w:p w14:paraId="0DA30568" w14:textId="77777777" w:rsidR="00200BFC" w:rsidRPr="006F169B" w:rsidRDefault="00200BFC" w:rsidP="00A00DF0">
      <w:pPr>
        <w:pStyle w:val="Prrafodelista"/>
        <w:autoSpaceDE w:val="0"/>
        <w:autoSpaceDN w:val="0"/>
        <w:adjustRightInd w:val="0"/>
        <w:spacing w:line="360" w:lineRule="auto"/>
        <w:ind w:left="0" w:right="49"/>
        <w:jc w:val="both"/>
        <w:rPr>
          <w:rFonts w:ascii="Palatino Linotype" w:hAnsi="Palatino Linotype" w:cs="Arial"/>
          <w:color w:val="000000"/>
          <w:lang w:val="es-ES"/>
        </w:rPr>
      </w:pPr>
      <w:r w:rsidRPr="006F169B">
        <w:rPr>
          <w:rFonts w:ascii="Palatino Linotype" w:hAnsi="Palatino Linotype" w:cs="Arial"/>
          <w:b/>
          <w:sz w:val="28"/>
          <w:szCs w:val="28"/>
        </w:rPr>
        <w:t xml:space="preserve">TERCERO. </w:t>
      </w:r>
      <w:r w:rsidRPr="006F169B">
        <w:rPr>
          <w:rFonts w:ascii="Palatino Linotype" w:hAnsi="Palatino Linotype" w:cs="Arial"/>
          <w:b/>
          <w:lang w:val="es-ES"/>
        </w:rPr>
        <w:t xml:space="preserve">Oportunidad. </w:t>
      </w:r>
      <w:r w:rsidRPr="006F169B">
        <w:rPr>
          <w:rFonts w:ascii="Palatino Linotype" w:hAnsi="Palatino Linotype" w:cs="Arial"/>
          <w:color w:val="000000"/>
          <w:lang w:val="es-ES"/>
        </w:rPr>
        <w:t>Es de precisar que la Ley de Transparencia y Acceso a la Información Pública del Estado de México y Municipios, describe el mecanismo de procedencia de los recursos de revisión, como se puede apreciar en el siguiente artículo:</w:t>
      </w:r>
    </w:p>
    <w:p w14:paraId="4213178F" w14:textId="77777777" w:rsidR="00200BFC" w:rsidRPr="006F169B" w:rsidRDefault="00200BFC" w:rsidP="00A00DF0">
      <w:pPr>
        <w:jc w:val="both"/>
        <w:rPr>
          <w:rFonts w:ascii="Palatino Linotype" w:hAnsi="Palatino Linotype" w:cs="Arial"/>
          <w:color w:val="000000"/>
          <w:lang w:val="es-ES"/>
        </w:rPr>
      </w:pPr>
    </w:p>
    <w:p w14:paraId="717BAC4D" w14:textId="77777777" w:rsidR="00200BFC" w:rsidRPr="006F169B" w:rsidRDefault="00200BFC" w:rsidP="00A00DF0">
      <w:pPr>
        <w:autoSpaceDE w:val="0"/>
        <w:autoSpaceDN w:val="0"/>
        <w:adjustRightInd w:val="0"/>
        <w:ind w:left="851" w:right="902"/>
        <w:jc w:val="both"/>
        <w:rPr>
          <w:rFonts w:ascii="Palatino Linotype" w:hAnsi="Palatino Linotype" w:cs="Arial"/>
          <w:i/>
          <w:color w:val="000000"/>
          <w:sz w:val="22"/>
          <w:szCs w:val="22"/>
          <w:lang w:val="es-ES"/>
        </w:rPr>
      </w:pPr>
      <w:r w:rsidRPr="006F169B">
        <w:rPr>
          <w:rFonts w:ascii="Palatino Linotype" w:hAnsi="Palatino Linotype" w:cs="Arial"/>
          <w:b/>
          <w:i/>
          <w:color w:val="000000"/>
          <w:sz w:val="22"/>
          <w:szCs w:val="22"/>
          <w:lang w:val="es-ES"/>
        </w:rPr>
        <w:t>“Artículo 163.</w:t>
      </w:r>
      <w:r w:rsidRPr="006F169B">
        <w:rPr>
          <w:rFonts w:ascii="Palatino Linotype" w:hAnsi="Palatino Linotype" w:cs="Arial"/>
          <w:i/>
          <w:color w:val="000000"/>
          <w:sz w:val="22"/>
          <w:szCs w:val="22"/>
          <w:lang w:val="es-ES"/>
        </w:rPr>
        <w:t xml:space="preserve"> La Unidad </w:t>
      </w:r>
      <w:r w:rsidRPr="006F169B">
        <w:rPr>
          <w:rFonts w:ascii="Palatino Linotype" w:hAnsi="Palatino Linotype" w:cs="Arial"/>
          <w:i/>
          <w:sz w:val="22"/>
          <w:szCs w:val="22"/>
          <w:lang w:val="es-ES"/>
        </w:rPr>
        <w:t>de</w:t>
      </w:r>
      <w:r w:rsidRPr="006F169B">
        <w:rPr>
          <w:rFonts w:ascii="Palatino Linotype" w:hAnsi="Palatino Linotype" w:cs="Arial"/>
          <w:i/>
          <w:color w:val="000000"/>
          <w:sz w:val="22"/>
          <w:szCs w:val="22"/>
          <w:lang w:val="es-ES"/>
        </w:rPr>
        <w:t xml:space="preserve"> Transparencia deberá notificar la respuesta a la solicitud al interesado en el </w:t>
      </w:r>
      <w:r w:rsidRPr="006F169B">
        <w:rPr>
          <w:rFonts w:ascii="Palatino Linotype" w:hAnsi="Palatino Linotype" w:cs="Arial"/>
          <w:i/>
          <w:sz w:val="22"/>
          <w:szCs w:val="22"/>
          <w:lang w:val="es-ES"/>
        </w:rPr>
        <w:t>menor</w:t>
      </w:r>
      <w:r w:rsidRPr="006F169B">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14:paraId="308E00A2" w14:textId="77777777" w:rsidR="00200BFC" w:rsidRPr="006F169B" w:rsidRDefault="00200BFC" w:rsidP="00A00DF0">
      <w:pPr>
        <w:autoSpaceDE w:val="0"/>
        <w:autoSpaceDN w:val="0"/>
        <w:adjustRightInd w:val="0"/>
        <w:ind w:left="851" w:right="902"/>
        <w:jc w:val="both"/>
        <w:rPr>
          <w:rFonts w:ascii="Palatino Linotype" w:hAnsi="Palatino Linotype" w:cs="Arial"/>
          <w:i/>
          <w:color w:val="000000"/>
          <w:sz w:val="22"/>
          <w:szCs w:val="22"/>
          <w:lang w:val="es-ES"/>
        </w:rPr>
      </w:pPr>
    </w:p>
    <w:p w14:paraId="52BB07AA" w14:textId="77777777" w:rsidR="00200BFC" w:rsidRPr="006F169B" w:rsidRDefault="00200BFC" w:rsidP="00A00DF0">
      <w:pPr>
        <w:autoSpaceDE w:val="0"/>
        <w:autoSpaceDN w:val="0"/>
        <w:adjustRightInd w:val="0"/>
        <w:ind w:left="851" w:right="902"/>
        <w:jc w:val="both"/>
        <w:rPr>
          <w:rFonts w:ascii="Palatino Linotype" w:hAnsi="Palatino Linotype" w:cs="Arial"/>
          <w:i/>
          <w:color w:val="000000"/>
          <w:sz w:val="22"/>
          <w:szCs w:val="22"/>
          <w:lang w:val="es-ES"/>
        </w:rPr>
      </w:pPr>
      <w:r w:rsidRPr="006F169B">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6F169B">
        <w:rPr>
          <w:rFonts w:ascii="Palatino Linotype" w:hAnsi="Palatino Linotype" w:cs="Arial"/>
          <w:i/>
          <w:sz w:val="22"/>
          <w:szCs w:val="22"/>
          <w:lang w:val="es-ES"/>
        </w:rPr>
        <w:t>cuando</w:t>
      </w:r>
      <w:r w:rsidRPr="006F169B">
        <w:rPr>
          <w:rFonts w:ascii="Palatino Linotype" w:hAnsi="Palatino Linotype" w:cs="Arial"/>
          <w:i/>
          <w:color w:val="000000"/>
          <w:sz w:val="22"/>
          <w:szCs w:val="22"/>
          <w:lang w:val="es-ES"/>
        </w:rPr>
        <w:t xml:space="preserve"> existan razones fundadas y motivadas, las </w:t>
      </w:r>
      <w:r w:rsidRPr="006F169B">
        <w:rPr>
          <w:rFonts w:ascii="Palatino Linotype" w:hAnsi="Palatino Linotype" w:cs="Arial"/>
          <w:i/>
          <w:color w:val="000000"/>
          <w:sz w:val="22"/>
          <w:szCs w:val="22"/>
          <w:lang w:val="es-ES"/>
        </w:rPr>
        <w:lastRenderedPageBreak/>
        <w:t xml:space="preserve">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C21E32A" w14:textId="77777777" w:rsidR="00200BFC" w:rsidRPr="006F169B" w:rsidRDefault="00200BFC" w:rsidP="00A00DF0">
      <w:pPr>
        <w:ind w:left="851" w:right="901"/>
        <w:jc w:val="both"/>
        <w:rPr>
          <w:rFonts w:ascii="Palatino Linotype" w:hAnsi="Palatino Linotype" w:cs="Arial"/>
          <w:i/>
          <w:color w:val="000000"/>
          <w:szCs w:val="22"/>
          <w:lang w:val="es-ES"/>
        </w:rPr>
      </w:pPr>
    </w:p>
    <w:p w14:paraId="6B14BD5D" w14:textId="77777777" w:rsidR="00200BFC" w:rsidRPr="006F169B" w:rsidRDefault="00200BFC" w:rsidP="00A00DF0">
      <w:pPr>
        <w:spacing w:line="360" w:lineRule="auto"/>
        <w:jc w:val="both"/>
        <w:rPr>
          <w:rFonts w:ascii="Palatino Linotype" w:hAnsi="Palatino Linotype" w:cs="Arial"/>
          <w:color w:val="000000"/>
          <w:lang w:val="es-ES"/>
        </w:rPr>
      </w:pPr>
      <w:r w:rsidRPr="006F169B">
        <w:rPr>
          <w:rFonts w:ascii="Palatino Linotype" w:hAnsi="Palatino Linotype" w:cs="Arial"/>
          <w:color w:val="000000"/>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15B18369" w14:textId="77777777" w:rsidR="00200BFC" w:rsidRPr="006F169B" w:rsidRDefault="00200BFC" w:rsidP="00A00DF0">
      <w:pPr>
        <w:spacing w:line="360" w:lineRule="auto"/>
        <w:jc w:val="both"/>
        <w:rPr>
          <w:rFonts w:ascii="Palatino Linotype" w:hAnsi="Palatino Linotype" w:cs="Arial"/>
          <w:color w:val="000000"/>
          <w:lang w:val="es-ES"/>
        </w:rPr>
      </w:pPr>
    </w:p>
    <w:p w14:paraId="560B18E7" w14:textId="77777777" w:rsidR="00200BFC" w:rsidRPr="006F169B" w:rsidRDefault="00200BFC" w:rsidP="00A00DF0">
      <w:pPr>
        <w:spacing w:line="360" w:lineRule="auto"/>
        <w:jc w:val="both"/>
        <w:rPr>
          <w:rFonts w:ascii="Palatino Linotype" w:hAnsi="Palatino Linotype" w:cs="Arial"/>
          <w:color w:val="000000"/>
          <w:lang w:val="es-ES"/>
        </w:rPr>
      </w:pPr>
      <w:r w:rsidRPr="006F169B">
        <w:rPr>
          <w:rFonts w:ascii="Palatino Linotype" w:hAnsi="Palatino Linotype" w:cs="Arial"/>
          <w:color w:val="000000"/>
          <w:lang w:val="es-ES"/>
        </w:rPr>
        <w:t xml:space="preserve">Derivado de lo anterior, se constituye la figura jurídica de la </w:t>
      </w:r>
      <w:r w:rsidRPr="006F169B">
        <w:rPr>
          <w:rFonts w:ascii="Palatino Linotype" w:hAnsi="Palatino Linotype" w:cs="Arial"/>
          <w:b/>
          <w:color w:val="000000"/>
          <w:lang w:val="es-ES"/>
        </w:rPr>
        <w:t>NEGATIVA FICTA</w:t>
      </w:r>
      <w:r w:rsidRPr="006F169B">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14:paraId="02C733E2" w14:textId="77777777" w:rsidR="00200BFC" w:rsidRPr="006F169B" w:rsidRDefault="00200BFC" w:rsidP="00A00DF0">
      <w:pPr>
        <w:spacing w:line="360" w:lineRule="auto"/>
        <w:jc w:val="both"/>
        <w:rPr>
          <w:rFonts w:ascii="Palatino Linotype" w:hAnsi="Palatino Linotype" w:cs="Arial"/>
          <w:color w:val="000000"/>
          <w:lang w:val="es-ES"/>
        </w:rPr>
      </w:pPr>
    </w:p>
    <w:p w14:paraId="2F1E1009" w14:textId="77777777" w:rsidR="00200BFC" w:rsidRPr="006F169B" w:rsidRDefault="00200BFC" w:rsidP="00A00DF0">
      <w:pPr>
        <w:spacing w:line="360" w:lineRule="auto"/>
        <w:jc w:val="both"/>
        <w:rPr>
          <w:rFonts w:ascii="Palatino Linotype" w:hAnsi="Palatino Linotype" w:cs="Arial"/>
          <w:color w:val="000000"/>
          <w:lang w:val="es-ES"/>
        </w:rPr>
      </w:pPr>
      <w:r w:rsidRPr="006F169B">
        <w:rPr>
          <w:rFonts w:ascii="Palatino Linotype" w:hAnsi="Palatino Linotype" w:cs="Arial"/>
          <w:color w:val="000000"/>
          <w:lang w:val="es-ES"/>
        </w:rPr>
        <w:t>Por su parte, el artículo 178 de la Ley de Transparencia y Acceso a la Información Pública del Estado de México y Municipios, establece:</w:t>
      </w:r>
    </w:p>
    <w:p w14:paraId="2F5A062F" w14:textId="77777777" w:rsidR="00200BFC" w:rsidRPr="006F169B" w:rsidRDefault="00200BFC" w:rsidP="00A00DF0">
      <w:pPr>
        <w:jc w:val="both"/>
        <w:rPr>
          <w:rFonts w:ascii="Palatino Linotype" w:hAnsi="Palatino Linotype" w:cs="Arial"/>
          <w:color w:val="000000"/>
          <w:lang w:val="es-ES"/>
        </w:rPr>
      </w:pPr>
    </w:p>
    <w:p w14:paraId="2BAC0C8C" w14:textId="77777777" w:rsidR="00200BFC" w:rsidRPr="006F169B" w:rsidRDefault="00200BFC" w:rsidP="00A00DF0">
      <w:pPr>
        <w:ind w:left="851" w:right="901"/>
        <w:jc w:val="both"/>
        <w:rPr>
          <w:rFonts w:ascii="Palatino Linotype" w:hAnsi="Palatino Linotype" w:cs="Arial"/>
          <w:i/>
          <w:color w:val="000000"/>
          <w:sz w:val="22"/>
          <w:szCs w:val="22"/>
          <w:lang w:val="es-ES"/>
        </w:rPr>
      </w:pPr>
      <w:r w:rsidRPr="006F169B">
        <w:rPr>
          <w:rFonts w:ascii="Palatino Linotype" w:hAnsi="Palatino Linotype" w:cs="Arial"/>
          <w:b/>
          <w:i/>
          <w:color w:val="000000"/>
          <w:sz w:val="22"/>
          <w:szCs w:val="22"/>
          <w:lang w:val="es-ES"/>
        </w:rPr>
        <w:t xml:space="preserve">“Artículo 178. </w:t>
      </w:r>
      <w:r w:rsidRPr="006F169B">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6A17AD" w14:textId="77777777" w:rsidR="00200BFC" w:rsidRPr="006F169B" w:rsidRDefault="00200BFC" w:rsidP="00A00DF0">
      <w:pPr>
        <w:ind w:left="851" w:right="901"/>
        <w:jc w:val="both"/>
        <w:rPr>
          <w:rFonts w:ascii="Palatino Linotype" w:hAnsi="Palatino Linotype" w:cs="Arial"/>
          <w:i/>
          <w:color w:val="000000"/>
          <w:sz w:val="22"/>
          <w:szCs w:val="22"/>
          <w:lang w:val="es-ES"/>
        </w:rPr>
      </w:pPr>
    </w:p>
    <w:p w14:paraId="3B1AFFE5" w14:textId="77777777" w:rsidR="00200BFC" w:rsidRPr="006F169B" w:rsidRDefault="00200BFC" w:rsidP="00A00DF0">
      <w:pPr>
        <w:ind w:left="851" w:right="901"/>
        <w:jc w:val="both"/>
        <w:rPr>
          <w:rFonts w:ascii="Palatino Linotype" w:hAnsi="Palatino Linotype" w:cs="Arial"/>
          <w:i/>
          <w:color w:val="000000"/>
          <w:sz w:val="22"/>
          <w:szCs w:val="22"/>
          <w:lang w:val="es-ES"/>
        </w:rPr>
      </w:pPr>
      <w:r w:rsidRPr="006F169B">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6F169B">
        <w:rPr>
          <w:rFonts w:ascii="Palatino Linotype" w:hAnsi="Palatino Linotype" w:cs="Arial"/>
          <w:i/>
          <w:color w:val="000000"/>
          <w:sz w:val="22"/>
          <w:szCs w:val="22"/>
          <w:lang w:val="es-ES"/>
        </w:rPr>
        <w:t>, acompañado con el documento que pruebe la fecha en que presentó la solicitud.</w:t>
      </w:r>
    </w:p>
    <w:p w14:paraId="15D7C8F1" w14:textId="77777777" w:rsidR="00200BFC" w:rsidRPr="006F169B" w:rsidRDefault="00200BFC" w:rsidP="00A00DF0">
      <w:pPr>
        <w:ind w:left="851" w:right="901"/>
        <w:jc w:val="both"/>
        <w:rPr>
          <w:rFonts w:ascii="Palatino Linotype" w:hAnsi="Palatino Linotype" w:cs="Arial"/>
          <w:i/>
          <w:color w:val="000000"/>
          <w:sz w:val="22"/>
          <w:szCs w:val="22"/>
          <w:lang w:val="es-ES"/>
        </w:rPr>
      </w:pPr>
    </w:p>
    <w:p w14:paraId="12447A61" w14:textId="77777777" w:rsidR="00200BFC" w:rsidRPr="006F169B" w:rsidRDefault="00200BFC" w:rsidP="00A00DF0">
      <w:pPr>
        <w:ind w:left="851" w:right="901"/>
        <w:jc w:val="both"/>
        <w:rPr>
          <w:rFonts w:ascii="Palatino Linotype" w:hAnsi="Palatino Linotype" w:cs="Arial"/>
          <w:i/>
          <w:color w:val="000000"/>
          <w:sz w:val="22"/>
          <w:szCs w:val="22"/>
          <w:lang w:val="es-ES"/>
        </w:rPr>
      </w:pPr>
      <w:r w:rsidRPr="006F169B">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14:paraId="681790E3" w14:textId="77777777" w:rsidR="00200BFC" w:rsidRPr="006F169B" w:rsidRDefault="00200BFC" w:rsidP="00A00DF0">
      <w:pPr>
        <w:ind w:left="851" w:right="901"/>
        <w:jc w:val="both"/>
        <w:rPr>
          <w:rFonts w:ascii="Palatino Linotype" w:hAnsi="Palatino Linotype" w:cs="Arial"/>
          <w:i/>
          <w:color w:val="000000"/>
          <w:sz w:val="22"/>
          <w:szCs w:val="22"/>
          <w:lang w:val="es-ES"/>
        </w:rPr>
      </w:pPr>
      <w:r w:rsidRPr="006F169B">
        <w:rPr>
          <w:rFonts w:ascii="Palatino Linotype" w:hAnsi="Palatino Linotype" w:cs="Arial"/>
          <w:i/>
          <w:color w:val="000000"/>
          <w:sz w:val="22"/>
          <w:szCs w:val="22"/>
          <w:lang w:val="es-ES"/>
        </w:rPr>
        <w:t xml:space="preserve">(Énfasis añadido) </w:t>
      </w:r>
    </w:p>
    <w:p w14:paraId="6B1E3066" w14:textId="77777777" w:rsidR="00200BFC" w:rsidRPr="006F169B" w:rsidRDefault="00200BFC" w:rsidP="00A00DF0">
      <w:pPr>
        <w:jc w:val="both"/>
        <w:rPr>
          <w:rFonts w:ascii="Palatino Linotype" w:hAnsi="Palatino Linotype" w:cs="Arial"/>
          <w:color w:val="000000"/>
          <w:lang w:val="es-ES"/>
        </w:rPr>
      </w:pPr>
    </w:p>
    <w:p w14:paraId="0033B464" w14:textId="43405941" w:rsidR="00200BFC" w:rsidRPr="006F169B" w:rsidRDefault="00200BFC" w:rsidP="00A00DF0">
      <w:pPr>
        <w:spacing w:line="360" w:lineRule="auto"/>
        <w:jc w:val="both"/>
        <w:rPr>
          <w:rFonts w:ascii="Palatino Linotype" w:hAnsi="Palatino Linotype" w:cs="Arial"/>
          <w:color w:val="000000"/>
          <w:lang w:val="es-ES"/>
        </w:rPr>
      </w:pPr>
      <w:r w:rsidRPr="006F169B">
        <w:rPr>
          <w:rFonts w:ascii="Palatino Linotype" w:hAnsi="Palatino Linotype" w:cs="Arial"/>
          <w:color w:val="000000"/>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6F169B">
        <w:rPr>
          <w:rFonts w:ascii="Palatino Linotype" w:hAnsi="Palatino Linotype" w:cs="Arial"/>
          <w:b/>
          <w:color w:val="000000"/>
          <w:lang w:val="es-ES"/>
        </w:rPr>
        <w:t>SUJETO OBLIGADO</w:t>
      </w:r>
      <w:r w:rsidRPr="006F169B">
        <w:rPr>
          <w:rFonts w:ascii="Palatino Linotype" w:hAnsi="Palatino Linotype" w:cs="Arial"/>
          <w:color w:val="000000"/>
          <w:lang w:val="es-ES"/>
        </w:rPr>
        <w:t xml:space="preserve">; sin embargo, tratándose de negativa ficta no existe resolución que se haga del conocimiento de la particular a partir de la cual pueda computarse dicho término, por tal motivo es pertinente establecer que no existe plazo para la interposición del recurso de revisión y por tanto </w:t>
      </w:r>
      <w:r w:rsidR="00DC30CE" w:rsidRPr="006F169B">
        <w:rPr>
          <w:rFonts w:ascii="Palatino Linotype" w:hAnsi="Palatino Linotype" w:cs="Arial"/>
          <w:b/>
          <w:color w:val="000000"/>
          <w:lang w:val="es-ES"/>
        </w:rPr>
        <w:t>EL</w:t>
      </w:r>
      <w:r w:rsidRPr="006F169B">
        <w:rPr>
          <w:rFonts w:ascii="Palatino Linotype" w:hAnsi="Palatino Linotype" w:cs="Arial"/>
          <w:b/>
          <w:color w:val="000000"/>
          <w:lang w:val="es-ES"/>
        </w:rPr>
        <w:t xml:space="preserve"> RECURRENTE </w:t>
      </w:r>
      <w:r w:rsidRPr="006F169B">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14:paraId="5A9C1334" w14:textId="77777777" w:rsidR="00200BFC" w:rsidRPr="006F169B" w:rsidRDefault="00200BFC" w:rsidP="00A00DF0">
      <w:pPr>
        <w:spacing w:line="360" w:lineRule="auto"/>
        <w:jc w:val="both"/>
        <w:rPr>
          <w:rFonts w:ascii="Palatino Linotype" w:hAnsi="Palatino Linotype" w:cs="Arial"/>
          <w:color w:val="000000"/>
          <w:lang w:val="es-ES"/>
        </w:rPr>
      </w:pPr>
    </w:p>
    <w:p w14:paraId="3099988C" w14:textId="77777777" w:rsidR="00200BFC" w:rsidRPr="006F169B" w:rsidRDefault="00200BFC" w:rsidP="00A00DF0">
      <w:pPr>
        <w:autoSpaceDE w:val="0"/>
        <w:autoSpaceDN w:val="0"/>
        <w:adjustRightInd w:val="0"/>
        <w:spacing w:line="360" w:lineRule="auto"/>
        <w:ind w:right="49"/>
        <w:jc w:val="both"/>
        <w:rPr>
          <w:rFonts w:ascii="Palatino Linotype" w:hAnsi="Palatino Linotype" w:cs="Arial"/>
          <w:b/>
        </w:rPr>
      </w:pPr>
      <w:r w:rsidRPr="006F169B">
        <w:rPr>
          <w:rFonts w:ascii="Palatino Linotype" w:hAnsi="Palatino Linotype" w:cs="Arial"/>
          <w:b/>
          <w:sz w:val="28"/>
          <w:szCs w:val="28"/>
        </w:rPr>
        <w:t>CUARTO</w:t>
      </w:r>
      <w:r w:rsidRPr="006F169B">
        <w:rPr>
          <w:rFonts w:ascii="Palatino Linotype" w:hAnsi="Palatino Linotype"/>
          <w:b/>
          <w:sz w:val="28"/>
          <w:szCs w:val="28"/>
        </w:rPr>
        <w:t>.</w:t>
      </w:r>
      <w:r w:rsidRPr="006F169B">
        <w:rPr>
          <w:rFonts w:ascii="Palatino Linotype" w:hAnsi="Palatino Linotype"/>
          <w:b/>
        </w:rPr>
        <w:t xml:space="preserve"> </w:t>
      </w:r>
      <w:proofErr w:type="spellStart"/>
      <w:r w:rsidRPr="006F169B">
        <w:rPr>
          <w:rFonts w:ascii="Palatino Linotype" w:hAnsi="Palatino Linotype"/>
          <w:b/>
        </w:rPr>
        <w:t>Procedibilidad</w:t>
      </w:r>
      <w:proofErr w:type="spellEnd"/>
      <w:r w:rsidRPr="006F169B">
        <w:rPr>
          <w:rFonts w:ascii="Palatino Linotype" w:hAnsi="Palatino Linotype"/>
          <w:b/>
        </w:rPr>
        <w:t xml:space="preserve">. </w:t>
      </w:r>
      <w:r w:rsidRPr="006F169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6F169B">
        <w:rPr>
          <w:rFonts w:ascii="Palatino Linotype" w:hAnsi="Palatino Linotype"/>
        </w:rPr>
        <w:t xml:space="preserve">Ley de Transparencia y Acceso a la Información Pública del Estado de México y Municipios, en atención a que fueron presentados mediante el formato visible en </w:t>
      </w:r>
      <w:r w:rsidRPr="006F169B">
        <w:rPr>
          <w:rFonts w:ascii="Palatino Linotype" w:hAnsi="Palatino Linotype"/>
          <w:b/>
        </w:rPr>
        <w:t>EL SAIMEX.</w:t>
      </w:r>
    </w:p>
    <w:p w14:paraId="0F7DEEE1" w14:textId="77777777" w:rsidR="00200BFC" w:rsidRPr="006F169B" w:rsidRDefault="00200BFC" w:rsidP="00A00DF0">
      <w:pPr>
        <w:spacing w:line="360" w:lineRule="auto"/>
        <w:jc w:val="both"/>
        <w:rPr>
          <w:rFonts w:ascii="Palatino Linotype" w:hAnsi="Palatino Linotype"/>
          <w:lang w:val="es-ES"/>
        </w:rPr>
      </w:pPr>
    </w:p>
    <w:p w14:paraId="33DD32B1" w14:textId="77777777" w:rsidR="004D52F3" w:rsidRPr="006F169B" w:rsidRDefault="004D52F3" w:rsidP="00A00DF0">
      <w:pPr>
        <w:spacing w:line="360" w:lineRule="auto"/>
        <w:jc w:val="both"/>
        <w:textAlignment w:val="baseline"/>
        <w:rPr>
          <w:rFonts w:ascii="Palatino Linotype" w:hAnsi="Palatino Linotype" w:cs="Arial"/>
          <w:color w:val="000000" w:themeColor="text1"/>
          <w:lang w:val="es-ES" w:eastAsia="es-MX"/>
        </w:rPr>
      </w:pPr>
      <w:r w:rsidRPr="006F169B">
        <w:rPr>
          <w:rFonts w:ascii="Palatino Linotype" w:hAnsi="Palatino Linotype"/>
          <w:b/>
          <w:color w:val="000000" w:themeColor="text1"/>
          <w:sz w:val="28"/>
          <w:lang w:eastAsia="es-MX"/>
        </w:rPr>
        <w:t>QUINTO</w:t>
      </w:r>
      <w:r w:rsidRPr="006F169B">
        <w:rPr>
          <w:rFonts w:ascii="Palatino Linotype" w:hAnsi="Palatino Linotype" w:cs="Arial"/>
          <w:b/>
          <w:color w:val="000000" w:themeColor="text1"/>
          <w:lang w:eastAsia="es-MX"/>
        </w:rPr>
        <w:t xml:space="preserve">. </w:t>
      </w:r>
      <w:r w:rsidRPr="006F169B">
        <w:rPr>
          <w:rFonts w:ascii="Palatino Linotype" w:hAnsi="Palatino Linotype" w:cs="Arial"/>
          <w:b/>
          <w:color w:val="000000" w:themeColor="text1"/>
          <w:lang w:val="es-ES" w:eastAsia="es-MX"/>
        </w:rPr>
        <w:t>Estudio y resolución del asunto.</w:t>
      </w:r>
      <w:r w:rsidRPr="006F169B">
        <w:rPr>
          <w:rFonts w:ascii="Palatino Linotype" w:hAnsi="Palatino Linotype" w:cs="Arial"/>
          <w:color w:val="000000" w:themeColor="text1"/>
          <w:lang w:val="es-ES" w:eastAsia="es-MX"/>
        </w:rPr>
        <w:t xml:space="preserve"> Del análisis efectuado, se advierte que el presente recurso de revisión es procedente, pues se actualiza la hipótesis prevista en la fracción VII, del artículo 179 de la Ley de la materia, el cual a la letra dice:</w:t>
      </w:r>
    </w:p>
    <w:p w14:paraId="47EE7E14" w14:textId="77777777" w:rsidR="004D52F3" w:rsidRPr="006F169B" w:rsidRDefault="004D52F3" w:rsidP="00A00DF0">
      <w:pPr>
        <w:jc w:val="both"/>
        <w:rPr>
          <w:rFonts w:ascii="Palatino Linotype" w:hAnsi="Palatino Linotype" w:cs="Arial"/>
          <w:color w:val="000000" w:themeColor="text1"/>
          <w:lang w:val="es-ES"/>
        </w:rPr>
      </w:pPr>
    </w:p>
    <w:p w14:paraId="23678D93" w14:textId="77777777" w:rsidR="004D52F3" w:rsidRPr="006F169B" w:rsidRDefault="004D52F3" w:rsidP="00A00DF0">
      <w:pPr>
        <w:ind w:left="851" w:right="901"/>
        <w:jc w:val="both"/>
        <w:rPr>
          <w:rFonts w:ascii="Palatino Linotype" w:hAnsi="Palatino Linotype" w:cs="Arial"/>
          <w:i/>
          <w:color w:val="000000" w:themeColor="text1"/>
          <w:sz w:val="22"/>
          <w:szCs w:val="22"/>
          <w:lang w:val="es-ES"/>
        </w:rPr>
      </w:pPr>
      <w:r w:rsidRPr="006F169B">
        <w:rPr>
          <w:rFonts w:ascii="Palatino Linotype" w:hAnsi="Palatino Linotype" w:cs="Arial"/>
          <w:i/>
          <w:color w:val="000000" w:themeColor="text1"/>
          <w:sz w:val="22"/>
          <w:szCs w:val="22"/>
          <w:lang w:val="es-ES"/>
        </w:rPr>
        <w:t>“</w:t>
      </w:r>
      <w:r w:rsidRPr="006F169B">
        <w:rPr>
          <w:rFonts w:ascii="Palatino Linotype" w:hAnsi="Palatino Linotype" w:cs="Arial"/>
          <w:b/>
          <w:i/>
          <w:color w:val="000000" w:themeColor="text1"/>
          <w:sz w:val="22"/>
          <w:szCs w:val="22"/>
          <w:lang w:val="es-ES"/>
        </w:rPr>
        <w:t>Artículo 179.</w:t>
      </w:r>
      <w:r w:rsidRPr="006F169B">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6AEFEBE" w14:textId="77777777" w:rsidR="004D52F3" w:rsidRPr="006F169B" w:rsidRDefault="004D52F3" w:rsidP="00A00DF0">
      <w:pPr>
        <w:ind w:left="851" w:right="901"/>
        <w:jc w:val="both"/>
        <w:rPr>
          <w:rFonts w:ascii="Palatino Linotype" w:hAnsi="Palatino Linotype" w:cs="Arial"/>
          <w:i/>
          <w:color w:val="000000" w:themeColor="text1"/>
          <w:sz w:val="22"/>
          <w:szCs w:val="22"/>
          <w:lang w:val="es-ES"/>
        </w:rPr>
      </w:pPr>
      <w:r w:rsidRPr="006F169B">
        <w:rPr>
          <w:rFonts w:ascii="Palatino Linotype" w:hAnsi="Palatino Linotype" w:cs="Arial"/>
          <w:i/>
          <w:color w:val="000000" w:themeColor="text1"/>
          <w:sz w:val="22"/>
          <w:szCs w:val="22"/>
          <w:lang w:val="es-ES"/>
        </w:rPr>
        <w:t>…</w:t>
      </w:r>
    </w:p>
    <w:p w14:paraId="126F9DA9" w14:textId="77777777" w:rsidR="004D52F3" w:rsidRPr="006F169B" w:rsidRDefault="004D52F3" w:rsidP="00A00DF0">
      <w:pPr>
        <w:ind w:left="851" w:right="901"/>
        <w:jc w:val="both"/>
        <w:rPr>
          <w:rFonts w:ascii="Palatino Linotype" w:hAnsi="Palatino Linotype" w:cs="Arial"/>
          <w:i/>
          <w:color w:val="000000" w:themeColor="text1"/>
          <w:sz w:val="22"/>
          <w:szCs w:val="22"/>
          <w:lang w:val="es-ES"/>
        </w:rPr>
      </w:pPr>
      <w:r w:rsidRPr="006F169B">
        <w:rPr>
          <w:rFonts w:ascii="Palatino Linotype" w:hAnsi="Palatino Linotype" w:cs="Arial"/>
          <w:b/>
          <w:i/>
          <w:color w:val="000000" w:themeColor="text1"/>
          <w:sz w:val="22"/>
          <w:szCs w:val="22"/>
          <w:lang w:val="es-ES"/>
        </w:rPr>
        <w:t>VII. La falta de respuesta a una solicitud de acceso a la información</w:t>
      </w:r>
      <w:r w:rsidRPr="006F169B">
        <w:rPr>
          <w:rFonts w:ascii="Palatino Linotype" w:hAnsi="Palatino Linotype" w:cs="Arial"/>
          <w:i/>
          <w:color w:val="000000" w:themeColor="text1"/>
          <w:sz w:val="22"/>
          <w:szCs w:val="22"/>
          <w:lang w:val="es-ES"/>
        </w:rPr>
        <w:t>;</w:t>
      </w:r>
    </w:p>
    <w:p w14:paraId="5F001FAE" w14:textId="77777777" w:rsidR="004D52F3" w:rsidRPr="006F169B" w:rsidRDefault="004D52F3" w:rsidP="00A00DF0">
      <w:pPr>
        <w:ind w:left="851" w:right="901"/>
        <w:jc w:val="both"/>
        <w:rPr>
          <w:rFonts w:ascii="Palatino Linotype" w:hAnsi="Palatino Linotype" w:cs="Arial"/>
          <w:i/>
          <w:color w:val="000000" w:themeColor="text1"/>
          <w:sz w:val="22"/>
          <w:szCs w:val="22"/>
          <w:lang w:val="es-ES"/>
        </w:rPr>
      </w:pPr>
      <w:r w:rsidRPr="006F169B">
        <w:rPr>
          <w:rFonts w:ascii="Palatino Linotype" w:hAnsi="Palatino Linotype" w:cs="Arial"/>
          <w:b/>
          <w:i/>
          <w:color w:val="000000" w:themeColor="text1"/>
          <w:sz w:val="22"/>
          <w:szCs w:val="22"/>
          <w:lang w:val="es-ES"/>
        </w:rPr>
        <w:t>…</w:t>
      </w:r>
      <w:r w:rsidRPr="006F169B">
        <w:rPr>
          <w:rFonts w:ascii="Palatino Linotype" w:hAnsi="Palatino Linotype" w:cs="Arial"/>
          <w:i/>
          <w:color w:val="000000" w:themeColor="text1"/>
          <w:sz w:val="22"/>
          <w:szCs w:val="22"/>
          <w:lang w:val="es-ES"/>
        </w:rPr>
        <w:t>”</w:t>
      </w:r>
    </w:p>
    <w:p w14:paraId="22CC3466" w14:textId="77777777" w:rsidR="004D52F3" w:rsidRPr="006F169B" w:rsidRDefault="004D52F3" w:rsidP="00A00DF0">
      <w:pPr>
        <w:ind w:left="851" w:right="901"/>
        <w:jc w:val="both"/>
        <w:rPr>
          <w:rFonts w:ascii="Palatino Linotype" w:hAnsi="Palatino Linotype" w:cs="Arial"/>
          <w:i/>
          <w:color w:val="000000" w:themeColor="text1"/>
          <w:sz w:val="22"/>
          <w:szCs w:val="22"/>
          <w:lang w:val="es-ES"/>
        </w:rPr>
      </w:pPr>
      <w:r w:rsidRPr="006F169B">
        <w:rPr>
          <w:rFonts w:ascii="Palatino Linotype" w:hAnsi="Palatino Linotype" w:cs="Arial"/>
          <w:i/>
          <w:color w:val="000000" w:themeColor="text1"/>
          <w:sz w:val="22"/>
          <w:szCs w:val="22"/>
          <w:lang w:val="es-ES"/>
        </w:rPr>
        <w:t>(Énfasis añadido)</w:t>
      </w:r>
    </w:p>
    <w:p w14:paraId="0F02ECE6" w14:textId="77777777" w:rsidR="004D52F3" w:rsidRPr="006F169B" w:rsidRDefault="004D52F3" w:rsidP="00A00DF0">
      <w:pPr>
        <w:ind w:left="851" w:right="901"/>
        <w:jc w:val="both"/>
        <w:rPr>
          <w:rFonts w:ascii="Palatino Linotype" w:hAnsi="Palatino Linotype" w:cs="Arial"/>
          <w:i/>
          <w:color w:val="000000" w:themeColor="text1"/>
          <w:szCs w:val="22"/>
          <w:lang w:val="es-ES"/>
        </w:rPr>
      </w:pPr>
    </w:p>
    <w:p w14:paraId="7E46DDBC" w14:textId="77777777" w:rsidR="004D52F3" w:rsidRPr="006F169B" w:rsidRDefault="004D52F3" w:rsidP="00A00DF0">
      <w:pPr>
        <w:widowControl w:val="0"/>
        <w:autoSpaceDE w:val="0"/>
        <w:autoSpaceDN w:val="0"/>
        <w:adjustRightInd w:val="0"/>
        <w:spacing w:line="360" w:lineRule="auto"/>
        <w:contextualSpacing/>
        <w:jc w:val="both"/>
        <w:rPr>
          <w:rFonts w:ascii="Palatino Linotype" w:hAnsi="Palatino Linotype" w:cs="Arial"/>
          <w:color w:val="000000" w:themeColor="text1"/>
          <w:lang w:val="es-ES"/>
        </w:rPr>
      </w:pPr>
      <w:r w:rsidRPr="006F169B">
        <w:rPr>
          <w:rFonts w:ascii="Palatino Linotype" w:hAnsi="Palatino Linotype" w:cs="Arial"/>
          <w:color w:val="000000" w:themeColor="text1"/>
          <w:lang w:val="es-ES"/>
        </w:rPr>
        <w:t xml:space="preserve">El precepto legal citado, establece como supuesto de procedencia del recurso de revisión, en aquellos casos en que no se dé respuesta a lo solicitado; por lo que, en el presente caso, se actualiza dicha causal, ya que </w:t>
      </w:r>
      <w:r w:rsidRPr="006F169B">
        <w:rPr>
          <w:rFonts w:ascii="Palatino Linotype" w:hAnsi="Palatino Linotype" w:cs="Arial"/>
          <w:b/>
          <w:color w:val="000000" w:themeColor="text1"/>
          <w:lang w:val="es-ES"/>
        </w:rPr>
        <w:t>EL SUJETO OBLIGADO</w:t>
      </w:r>
      <w:r w:rsidRPr="006F169B">
        <w:rPr>
          <w:rFonts w:ascii="Palatino Linotype" w:hAnsi="Palatino Linotype" w:cs="Arial"/>
          <w:color w:val="000000" w:themeColor="text1"/>
          <w:lang w:val="es-ES"/>
        </w:rPr>
        <w:t xml:space="preserve"> omitió dar respuesta a lo requerido por </w:t>
      </w:r>
      <w:r w:rsidRPr="006F169B">
        <w:rPr>
          <w:rFonts w:ascii="Palatino Linotype" w:hAnsi="Palatino Linotype" w:cs="Arial"/>
          <w:b/>
          <w:color w:val="000000" w:themeColor="text1"/>
          <w:lang w:val="es-ES"/>
        </w:rPr>
        <w:t xml:space="preserve">EL RECURRENTE </w:t>
      </w:r>
      <w:r w:rsidRPr="006F169B">
        <w:rPr>
          <w:rFonts w:ascii="Palatino Linotype" w:hAnsi="Palatino Linotype" w:cs="Arial"/>
          <w:color w:val="000000" w:themeColor="text1"/>
          <w:lang w:val="es-ES"/>
        </w:rPr>
        <w:t xml:space="preserve">en su solicitud de información pública; atento a ello, </w:t>
      </w:r>
      <w:r w:rsidRPr="006F169B">
        <w:rPr>
          <w:rFonts w:ascii="Palatino Linotype" w:hAnsi="Palatino Linotype"/>
          <w:color w:val="000000" w:themeColor="text1"/>
          <w:lang w:val="es-ES"/>
        </w:rPr>
        <w:t xml:space="preserve">este Órgano Garante </w:t>
      </w:r>
      <w:r w:rsidRPr="006F169B">
        <w:rPr>
          <w:rFonts w:ascii="Palatino Linotype" w:hAnsi="Palatino Linotype" w:cs="Arial"/>
          <w:color w:val="000000" w:themeColor="text1"/>
          <w:lang w:val="es-ES"/>
        </w:rPr>
        <w:t xml:space="preserve">considera que las razones o motivos de inconformidad son </w:t>
      </w:r>
      <w:r w:rsidRPr="006F169B">
        <w:rPr>
          <w:rFonts w:ascii="Palatino Linotype" w:hAnsi="Palatino Linotype" w:cs="Arial"/>
          <w:b/>
          <w:color w:val="000000" w:themeColor="text1"/>
          <w:lang w:val="es-ES"/>
        </w:rPr>
        <w:t>fundados</w:t>
      </w:r>
      <w:r w:rsidRPr="006F169B">
        <w:rPr>
          <w:rFonts w:ascii="Palatino Linotype" w:hAnsi="Palatino Linotype" w:cs="Arial"/>
          <w:color w:val="000000" w:themeColor="text1"/>
          <w:lang w:val="es-ES"/>
        </w:rPr>
        <w:t>.</w:t>
      </w:r>
    </w:p>
    <w:p w14:paraId="0357466B" w14:textId="77777777" w:rsidR="00200BFC" w:rsidRPr="006F169B" w:rsidRDefault="00200BFC" w:rsidP="00A00DF0">
      <w:pPr>
        <w:spacing w:line="360" w:lineRule="auto"/>
        <w:jc w:val="both"/>
        <w:rPr>
          <w:rFonts w:ascii="Palatino Linotype" w:hAnsi="Palatino Linotype" w:cs="Arial"/>
          <w:lang w:val="es-ES"/>
        </w:rPr>
      </w:pPr>
    </w:p>
    <w:p w14:paraId="5DCFF29F" w14:textId="77777777" w:rsidR="004D52F3" w:rsidRPr="006F169B" w:rsidRDefault="004D52F3" w:rsidP="00A00DF0">
      <w:pPr>
        <w:widowControl w:val="0"/>
        <w:autoSpaceDE w:val="0"/>
        <w:autoSpaceDN w:val="0"/>
        <w:adjustRightInd w:val="0"/>
        <w:spacing w:line="360" w:lineRule="auto"/>
        <w:contextualSpacing/>
        <w:jc w:val="both"/>
        <w:rPr>
          <w:rFonts w:ascii="Palatino Linotype" w:hAnsi="Palatino Linotype"/>
          <w:color w:val="222222"/>
          <w:lang w:eastAsia="es-MX"/>
        </w:rPr>
      </w:pPr>
      <w:r w:rsidRPr="006F169B">
        <w:rPr>
          <w:rFonts w:ascii="Palatino Linotype" w:hAnsi="Palatino Linotype"/>
          <w:color w:val="222222"/>
          <w:lang w:eastAsia="es-MX"/>
        </w:rPr>
        <w:t>Asimismo, es de precisar que se obvia el análisis de la competencia por parte del </w:t>
      </w:r>
      <w:r w:rsidRPr="006F169B">
        <w:rPr>
          <w:rFonts w:ascii="Palatino Linotype" w:hAnsi="Palatino Linotype"/>
          <w:b/>
          <w:bCs/>
          <w:color w:val="222222"/>
          <w:lang w:eastAsia="es-MX"/>
        </w:rPr>
        <w:t>SUJETO OBLIGADO</w:t>
      </w:r>
      <w:r w:rsidRPr="006F169B">
        <w:rPr>
          <w:rFonts w:ascii="Palatino Linotype" w:hAnsi="Palatino Linotype"/>
          <w:color w:val="222222"/>
          <w:lang w:eastAsia="es-MX"/>
        </w:rPr>
        <w:t>, para generar, administrar o poseer la información solicitada, dado que éste ha asumido la misma, en razón de que mediante Informe Justificado admitió contar con dicha información.</w:t>
      </w:r>
    </w:p>
    <w:p w14:paraId="0D9BACCF" w14:textId="77777777" w:rsidR="004D52F3" w:rsidRPr="006F169B" w:rsidRDefault="004D52F3" w:rsidP="00A00DF0">
      <w:pPr>
        <w:spacing w:line="360" w:lineRule="auto"/>
        <w:jc w:val="both"/>
        <w:rPr>
          <w:rFonts w:ascii="Palatino Linotype" w:hAnsi="Palatino Linotype"/>
        </w:rPr>
      </w:pPr>
    </w:p>
    <w:p w14:paraId="28413C05" w14:textId="77777777" w:rsidR="004D52F3" w:rsidRPr="006F169B" w:rsidRDefault="004D52F3" w:rsidP="00A00DF0">
      <w:pPr>
        <w:widowControl w:val="0"/>
        <w:autoSpaceDE w:val="0"/>
        <w:autoSpaceDN w:val="0"/>
        <w:adjustRightInd w:val="0"/>
        <w:spacing w:line="360" w:lineRule="auto"/>
        <w:contextualSpacing/>
        <w:jc w:val="both"/>
        <w:rPr>
          <w:rFonts w:ascii="Palatino Linotype" w:hAnsi="Palatino Linotype"/>
          <w:color w:val="222222"/>
          <w:lang w:eastAsia="es-MX"/>
        </w:rPr>
      </w:pPr>
      <w:r w:rsidRPr="006F169B">
        <w:rPr>
          <w:rFonts w:ascii="Palatino Linotype" w:hAnsi="Palatino Linotype"/>
          <w:color w:val="222222"/>
          <w:lang w:eastAsia="es-MX"/>
        </w:rPr>
        <w:t>En efecto, el hecho de que </w:t>
      </w:r>
      <w:r w:rsidRPr="006F169B">
        <w:rPr>
          <w:rFonts w:ascii="Palatino Linotype" w:hAnsi="Palatino Linotype"/>
          <w:b/>
          <w:bCs/>
          <w:color w:val="222222"/>
          <w:lang w:eastAsia="es-MX"/>
        </w:rPr>
        <w:t>EL SUJETO OBLIGADO</w:t>
      </w:r>
      <w:r w:rsidRPr="006F169B">
        <w:rPr>
          <w:rFonts w:ascii="Palatino Linotype" w:hAnsi="Palatino Linotype"/>
          <w:color w:val="222222"/>
          <w:lang w:eastAsia="es-MX"/>
        </w:rPr>
        <w:t>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69A855D8" w14:textId="77777777" w:rsidR="004D52F3" w:rsidRPr="006F169B" w:rsidRDefault="004D52F3" w:rsidP="00A00DF0">
      <w:pPr>
        <w:widowControl w:val="0"/>
        <w:autoSpaceDE w:val="0"/>
        <w:autoSpaceDN w:val="0"/>
        <w:adjustRightInd w:val="0"/>
        <w:contextualSpacing/>
        <w:jc w:val="both"/>
        <w:rPr>
          <w:rFonts w:ascii="Palatino Linotype" w:hAnsi="Palatino Linotype"/>
          <w:color w:val="222222"/>
          <w:lang w:eastAsia="es-MX"/>
        </w:rPr>
      </w:pPr>
    </w:p>
    <w:p w14:paraId="79F22AFD" w14:textId="77777777" w:rsidR="004D52F3" w:rsidRPr="006F169B" w:rsidRDefault="004D52F3" w:rsidP="00A00DF0">
      <w:pPr>
        <w:shd w:val="clear" w:color="auto" w:fill="FFFFFF"/>
        <w:ind w:left="851" w:right="902"/>
        <w:jc w:val="both"/>
        <w:rPr>
          <w:rFonts w:ascii="Palatino Linotype" w:hAnsi="Palatino Linotype"/>
          <w:color w:val="222222"/>
          <w:lang w:eastAsia="es-MX"/>
        </w:rPr>
      </w:pPr>
      <w:r w:rsidRPr="006F169B">
        <w:rPr>
          <w:rFonts w:ascii="Palatino Linotype" w:hAnsi="Palatino Linotype"/>
          <w:i/>
          <w:iCs/>
          <w:color w:val="222222"/>
          <w:sz w:val="22"/>
          <w:szCs w:val="22"/>
          <w:lang w:eastAsia="es-MX"/>
        </w:rPr>
        <w:lastRenderedPageBreak/>
        <w:t>“</w:t>
      </w:r>
      <w:r w:rsidRPr="006F169B">
        <w:rPr>
          <w:rFonts w:ascii="Palatino Linotype" w:hAnsi="Palatino Linotype"/>
          <w:b/>
          <w:bCs/>
          <w:i/>
          <w:iCs/>
          <w:color w:val="222222"/>
          <w:sz w:val="22"/>
          <w:szCs w:val="22"/>
          <w:lang w:eastAsia="es-MX"/>
        </w:rPr>
        <w:t>Artículo 12.</w:t>
      </w:r>
      <w:r w:rsidRPr="006F169B">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A681ED9" w14:textId="77777777" w:rsidR="004D52F3" w:rsidRPr="006F169B" w:rsidRDefault="004D52F3"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7745D3F" w14:textId="77777777" w:rsidR="004D52F3" w:rsidRPr="006F169B" w:rsidRDefault="004D52F3" w:rsidP="00A00DF0">
      <w:pPr>
        <w:shd w:val="clear" w:color="auto" w:fill="FFFFFF"/>
        <w:ind w:left="851" w:right="902"/>
        <w:jc w:val="both"/>
        <w:rPr>
          <w:rFonts w:ascii="Palatino Linotype" w:hAnsi="Palatino Linotype"/>
          <w:color w:val="222222"/>
          <w:lang w:eastAsia="es-MX"/>
        </w:rPr>
      </w:pPr>
    </w:p>
    <w:p w14:paraId="762A21BC" w14:textId="77777777" w:rsidR="004D52F3" w:rsidRPr="006F169B" w:rsidRDefault="004D52F3" w:rsidP="00A00DF0">
      <w:pPr>
        <w:widowControl w:val="0"/>
        <w:autoSpaceDE w:val="0"/>
        <w:autoSpaceDN w:val="0"/>
        <w:adjustRightInd w:val="0"/>
        <w:spacing w:line="360" w:lineRule="auto"/>
        <w:contextualSpacing/>
        <w:jc w:val="both"/>
        <w:rPr>
          <w:rFonts w:ascii="Palatino Linotype" w:hAnsi="Palatino Linotype"/>
          <w:color w:val="222222"/>
          <w:lang w:eastAsia="es-MX"/>
        </w:rPr>
      </w:pPr>
      <w:r w:rsidRPr="006F169B">
        <w:rPr>
          <w:rFonts w:ascii="Palatino Linotype" w:hAnsi="Palatino Linotype"/>
          <w:color w:val="222222"/>
          <w:lang w:eastAsia="es-MX"/>
        </w:rPr>
        <w:t>Así, el estudio de la naturaleza jurídica de la información pública solicitada, tiene por objeto determinar si ésta la genera, posee o administra </w:t>
      </w:r>
      <w:r w:rsidRPr="006F169B">
        <w:rPr>
          <w:rFonts w:ascii="Palatino Linotype" w:hAnsi="Palatino Linotype"/>
          <w:b/>
          <w:bCs/>
          <w:color w:val="222222"/>
          <w:lang w:eastAsia="es-MX"/>
        </w:rPr>
        <w:t>EL SUJETO OBLIGADO</w:t>
      </w:r>
      <w:r w:rsidRPr="006F169B">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95D200F" w14:textId="77777777" w:rsidR="004D52F3" w:rsidRPr="006F169B" w:rsidRDefault="004D52F3" w:rsidP="00A00DF0">
      <w:pPr>
        <w:widowControl w:val="0"/>
        <w:autoSpaceDE w:val="0"/>
        <w:autoSpaceDN w:val="0"/>
        <w:adjustRightInd w:val="0"/>
        <w:spacing w:line="360" w:lineRule="auto"/>
        <w:contextualSpacing/>
        <w:jc w:val="both"/>
        <w:rPr>
          <w:rFonts w:ascii="Palatino Linotype" w:hAnsi="Palatino Linotype"/>
          <w:color w:val="222222"/>
          <w:lang w:eastAsia="es-MX"/>
        </w:rPr>
      </w:pPr>
    </w:p>
    <w:p w14:paraId="59D8F5B6" w14:textId="66F88784" w:rsidR="00203C77" w:rsidRPr="006F169B" w:rsidRDefault="004D52F3" w:rsidP="00A00DF0">
      <w:pPr>
        <w:spacing w:line="360" w:lineRule="auto"/>
        <w:jc w:val="both"/>
        <w:rPr>
          <w:rFonts w:ascii="Palatino Linotype" w:hAnsi="Palatino Linotype"/>
          <w:lang w:val="es-ES"/>
        </w:rPr>
      </w:pPr>
      <w:r w:rsidRPr="006F169B">
        <w:rPr>
          <w:rFonts w:ascii="Palatino Linotype" w:hAnsi="Palatino Linotype"/>
          <w:lang w:val="es-ES"/>
        </w:rPr>
        <w:t xml:space="preserve">Una vez precisado lo anterior, </w:t>
      </w:r>
      <w:r w:rsidRPr="006F169B">
        <w:rPr>
          <w:rFonts w:ascii="Palatino Linotype" w:eastAsia="Arial Unicode MS" w:hAnsi="Palatino Linotype" w:cs="Arial"/>
          <w:lang w:val="es-ES"/>
        </w:rPr>
        <w:t>es importante recordar que el particular mediante el ejercicio del derecho de acceso a</w:t>
      </w:r>
      <w:r w:rsidR="008128A8" w:rsidRPr="006F169B">
        <w:rPr>
          <w:rFonts w:ascii="Palatino Linotype" w:eastAsia="Arial Unicode MS" w:hAnsi="Palatino Linotype" w:cs="Arial"/>
          <w:lang w:val="es-ES"/>
        </w:rPr>
        <w:t xml:space="preserve"> la información requirió </w:t>
      </w:r>
      <w:r w:rsidR="00200BFC" w:rsidRPr="006F169B">
        <w:rPr>
          <w:rFonts w:ascii="Palatino Linotype" w:hAnsi="Palatino Linotype"/>
          <w:lang w:val="es-ES"/>
        </w:rPr>
        <w:t xml:space="preserve">del </w:t>
      </w:r>
      <w:r w:rsidR="00200BFC" w:rsidRPr="006F169B">
        <w:rPr>
          <w:rFonts w:ascii="Palatino Linotype" w:hAnsi="Palatino Linotype"/>
          <w:b/>
          <w:lang w:val="es-ES"/>
        </w:rPr>
        <w:t xml:space="preserve">SUJETO OBLIGADO </w:t>
      </w:r>
      <w:r w:rsidR="008128A8" w:rsidRPr="006F169B">
        <w:rPr>
          <w:rFonts w:ascii="Palatino Linotype" w:hAnsi="Palatino Linotype"/>
          <w:lang w:val="es-ES"/>
        </w:rPr>
        <w:t xml:space="preserve">información relacionada con la </w:t>
      </w:r>
      <w:r w:rsidR="00A92EC8" w:rsidRPr="006F169B">
        <w:rPr>
          <w:rFonts w:ascii="Palatino Linotype" w:hAnsi="Palatino Linotype"/>
          <w:lang w:val="es-ES"/>
        </w:rPr>
        <w:t>subasta pública número TEX/</w:t>
      </w:r>
      <w:r w:rsidR="00203C77" w:rsidRPr="006F169B">
        <w:rPr>
          <w:rFonts w:ascii="Palatino Linotype" w:hAnsi="Palatino Linotype"/>
          <w:lang w:val="es-ES"/>
        </w:rPr>
        <w:t>SUB/01/2019</w:t>
      </w:r>
      <w:r w:rsidR="008128A8" w:rsidRPr="006F169B">
        <w:rPr>
          <w:rFonts w:ascii="Palatino Linotype" w:hAnsi="Palatino Linotype"/>
          <w:lang w:val="es-ES"/>
        </w:rPr>
        <w:t xml:space="preserve">, consistente en </w:t>
      </w:r>
      <w:r w:rsidR="00203C77" w:rsidRPr="006F169B">
        <w:rPr>
          <w:rFonts w:ascii="Palatino Linotype" w:hAnsi="Palatino Linotype"/>
          <w:lang w:val="es-ES"/>
        </w:rPr>
        <w:t>lo siguiente</w:t>
      </w:r>
      <w:r w:rsidR="008128A8" w:rsidRPr="006F169B">
        <w:rPr>
          <w:rFonts w:ascii="Palatino Linotype" w:hAnsi="Palatino Linotype"/>
          <w:lang w:val="es-ES"/>
        </w:rPr>
        <w:t xml:space="preserve">: </w:t>
      </w:r>
    </w:p>
    <w:p w14:paraId="6773D0FB" w14:textId="77777777" w:rsidR="008128A8" w:rsidRPr="006F169B" w:rsidRDefault="008128A8" w:rsidP="00A00DF0">
      <w:pPr>
        <w:spacing w:line="360" w:lineRule="auto"/>
        <w:jc w:val="both"/>
        <w:rPr>
          <w:rFonts w:ascii="Palatino Linotype" w:hAnsi="Palatino Linotype"/>
          <w:lang w:val="es-ES"/>
        </w:rPr>
      </w:pPr>
    </w:p>
    <w:p w14:paraId="70674ADF" w14:textId="196DDFD1" w:rsidR="00203C77" w:rsidRPr="006F169B" w:rsidRDefault="00203C77" w:rsidP="00A00DF0">
      <w:pPr>
        <w:pStyle w:val="Prrafodelista"/>
        <w:numPr>
          <w:ilvl w:val="0"/>
          <w:numId w:val="34"/>
        </w:numPr>
        <w:spacing w:line="360" w:lineRule="auto"/>
        <w:jc w:val="both"/>
        <w:rPr>
          <w:rFonts w:ascii="Palatino Linotype" w:hAnsi="Palatino Linotype"/>
          <w:lang w:val="es-ES"/>
        </w:rPr>
      </w:pPr>
      <w:r w:rsidRPr="006F169B">
        <w:rPr>
          <w:rFonts w:ascii="Palatino Linotype" w:hAnsi="Palatino Linotype"/>
          <w:lang w:val="es-ES"/>
        </w:rPr>
        <w:t>El documento donde se advierta la fundamentación y motivación del acto</w:t>
      </w:r>
    </w:p>
    <w:p w14:paraId="27302207" w14:textId="2AA9A75A" w:rsidR="00203C77" w:rsidRPr="006F169B" w:rsidRDefault="00203C77" w:rsidP="00A00DF0">
      <w:pPr>
        <w:pStyle w:val="Prrafodelista"/>
        <w:numPr>
          <w:ilvl w:val="0"/>
          <w:numId w:val="34"/>
        </w:numPr>
        <w:spacing w:line="360" w:lineRule="auto"/>
        <w:jc w:val="both"/>
        <w:rPr>
          <w:rFonts w:ascii="Palatino Linotype" w:hAnsi="Palatino Linotype"/>
          <w:lang w:val="es-ES"/>
        </w:rPr>
      </w:pPr>
      <w:r w:rsidRPr="006F169B">
        <w:rPr>
          <w:rFonts w:ascii="Palatino Linotype" w:hAnsi="Palatino Linotype"/>
          <w:lang w:val="es-ES"/>
        </w:rPr>
        <w:t xml:space="preserve">Las Bases </w:t>
      </w:r>
    </w:p>
    <w:p w14:paraId="2686C9C7" w14:textId="77777777" w:rsidR="00203C77" w:rsidRPr="006F169B" w:rsidRDefault="00203C77" w:rsidP="00A00DF0">
      <w:pPr>
        <w:pStyle w:val="Prrafodelista"/>
        <w:numPr>
          <w:ilvl w:val="0"/>
          <w:numId w:val="34"/>
        </w:numPr>
        <w:spacing w:line="360" w:lineRule="auto"/>
        <w:jc w:val="both"/>
        <w:rPr>
          <w:rFonts w:ascii="Palatino Linotype" w:hAnsi="Palatino Linotype"/>
          <w:lang w:val="es-ES"/>
        </w:rPr>
      </w:pPr>
      <w:r w:rsidRPr="006F169B">
        <w:rPr>
          <w:rFonts w:ascii="Palatino Linotype" w:hAnsi="Palatino Linotype"/>
          <w:lang w:val="es-ES"/>
        </w:rPr>
        <w:t>Relación o anexos de los lotes (bienes propiedad del municipio incluidos)</w:t>
      </w:r>
    </w:p>
    <w:p w14:paraId="21B4846F" w14:textId="77777777" w:rsidR="00734A44" w:rsidRPr="006F169B" w:rsidRDefault="00203C77" w:rsidP="00A00DF0">
      <w:pPr>
        <w:pStyle w:val="Prrafodelista"/>
        <w:numPr>
          <w:ilvl w:val="0"/>
          <w:numId w:val="34"/>
        </w:numPr>
        <w:spacing w:line="360" w:lineRule="auto"/>
        <w:jc w:val="both"/>
        <w:rPr>
          <w:rFonts w:ascii="Palatino Linotype" w:hAnsi="Palatino Linotype"/>
          <w:lang w:val="es-ES"/>
        </w:rPr>
      </w:pPr>
      <w:r w:rsidRPr="006F169B">
        <w:rPr>
          <w:rFonts w:ascii="Palatino Linotype" w:hAnsi="Palatino Linotype"/>
          <w:lang w:val="es-ES"/>
        </w:rPr>
        <w:t>Forma y métodos</w:t>
      </w:r>
      <w:r w:rsidR="00734A44" w:rsidRPr="006F169B">
        <w:rPr>
          <w:rFonts w:ascii="Palatino Linotype" w:hAnsi="Palatino Linotype"/>
          <w:lang w:val="es-ES"/>
        </w:rPr>
        <w:t xml:space="preserve"> a utilizar </w:t>
      </w:r>
    </w:p>
    <w:p w14:paraId="7C963CDB" w14:textId="27AFCDF5" w:rsidR="00203C77" w:rsidRPr="006F169B" w:rsidRDefault="00734A44" w:rsidP="00A00DF0">
      <w:pPr>
        <w:pStyle w:val="Prrafodelista"/>
        <w:numPr>
          <w:ilvl w:val="0"/>
          <w:numId w:val="34"/>
        </w:numPr>
        <w:spacing w:line="360" w:lineRule="auto"/>
        <w:jc w:val="both"/>
        <w:rPr>
          <w:rFonts w:ascii="Palatino Linotype" w:hAnsi="Palatino Linotype"/>
          <w:lang w:val="es-ES"/>
        </w:rPr>
      </w:pPr>
      <w:r w:rsidRPr="006F169B">
        <w:rPr>
          <w:rFonts w:ascii="Palatino Linotype" w:hAnsi="Palatino Linotype"/>
          <w:lang w:val="es-ES"/>
        </w:rPr>
        <w:t>Documentos que den cuenta de la forma y métodos utilizados</w:t>
      </w:r>
      <w:r w:rsidR="00203C77" w:rsidRPr="006F169B">
        <w:rPr>
          <w:rFonts w:ascii="Palatino Linotype" w:hAnsi="Palatino Linotype"/>
          <w:lang w:val="es-ES"/>
        </w:rPr>
        <w:t xml:space="preserve">. </w:t>
      </w:r>
    </w:p>
    <w:p w14:paraId="7E3B4C78" w14:textId="35DAF050" w:rsidR="00203C77" w:rsidRPr="006F169B" w:rsidRDefault="00203C77" w:rsidP="00A00DF0">
      <w:pPr>
        <w:pStyle w:val="Prrafodelista"/>
        <w:numPr>
          <w:ilvl w:val="0"/>
          <w:numId w:val="34"/>
        </w:numPr>
        <w:spacing w:line="360" w:lineRule="auto"/>
        <w:jc w:val="both"/>
        <w:rPr>
          <w:rFonts w:ascii="Palatino Linotype" w:hAnsi="Palatino Linotype"/>
          <w:lang w:val="es-ES"/>
        </w:rPr>
      </w:pPr>
      <w:r w:rsidRPr="006F169B">
        <w:rPr>
          <w:rFonts w:ascii="Palatino Linotype" w:hAnsi="Palatino Linotype"/>
          <w:lang w:val="es-ES"/>
        </w:rPr>
        <w:lastRenderedPageBreak/>
        <w:t>Documentos con los que el Ayuntamiento adjudica al oferente ganador los bienes subastados.</w:t>
      </w:r>
    </w:p>
    <w:p w14:paraId="62D2DDFE" w14:textId="1FD034ED" w:rsidR="004D52F3" w:rsidRPr="006F169B" w:rsidRDefault="004D52F3" w:rsidP="00A00DF0">
      <w:pPr>
        <w:spacing w:line="360" w:lineRule="auto"/>
        <w:jc w:val="both"/>
        <w:rPr>
          <w:rFonts w:ascii="Palatino Linotype" w:hAnsi="Palatino Linotype"/>
          <w:lang w:val="es-ES"/>
        </w:rPr>
      </w:pPr>
    </w:p>
    <w:p w14:paraId="1F5A12A9" w14:textId="4A018103" w:rsidR="00734A44" w:rsidRPr="006F169B" w:rsidRDefault="00200BFC" w:rsidP="00A00DF0">
      <w:pPr>
        <w:spacing w:line="360" w:lineRule="auto"/>
        <w:jc w:val="both"/>
        <w:rPr>
          <w:rFonts w:ascii="Palatino Linotype" w:hAnsi="Palatino Linotype"/>
        </w:rPr>
      </w:pPr>
      <w:r w:rsidRPr="006F169B">
        <w:rPr>
          <w:rFonts w:ascii="Palatino Linotype" w:hAnsi="Palatino Linotype"/>
        </w:rPr>
        <w:t xml:space="preserve">Es así que, de acuerdo a las constancias que integran el expediente electrónico se advierte que </w:t>
      </w:r>
      <w:r w:rsidRPr="006F169B">
        <w:rPr>
          <w:rFonts w:ascii="Palatino Linotype" w:hAnsi="Palatino Linotype"/>
          <w:b/>
        </w:rPr>
        <w:t xml:space="preserve">EL SUJETO OBLIGADO </w:t>
      </w:r>
      <w:r w:rsidRPr="006F169B">
        <w:rPr>
          <w:rFonts w:ascii="Palatino Linotype" w:hAnsi="Palatino Linotype"/>
        </w:rPr>
        <w:t xml:space="preserve">fue omiso en atender la solicitud por el particular; asimismo, mediante un acto posterior como lo es el Informe Justificado pretendió dar atención al requerimiento, </w:t>
      </w:r>
      <w:r w:rsidR="004D52F3" w:rsidRPr="006F169B">
        <w:rPr>
          <w:rFonts w:ascii="Palatino Linotype" w:hAnsi="Palatino Linotype"/>
        </w:rPr>
        <w:t>adjuntando para ello</w:t>
      </w:r>
      <w:r w:rsidR="008128A8" w:rsidRPr="006F169B">
        <w:rPr>
          <w:rFonts w:ascii="Palatino Linotype" w:hAnsi="Palatino Linotype"/>
        </w:rPr>
        <w:t xml:space="preserve"> </w:t>
      </w:r>
      <w:r w:rsidR="00734A44" w:rsidRPr="006F169B">
        <w:rPr>
          <w:rFonts w:ascii="Palatino Linotype" w:hAnsi="Palatino Linotype"/>
        </w:rPr>
        <w:t xml:space="preserve">diversos archivos, de los cuales únicamente se puso a la vista del particular los que de su contenido no se advirtieron datos susceptibles de testados, los cuales serán materia de análisis y se relacionan a continuación:  </w:t>
      </w:r>
    </w:p>
    <w:p w14:paraId="2BAA613B" w14:textId="77777777" w:rsidR="00734A44" w:rsidRPr="006F169B" w:rsidRDefault="00734A44" w:rsidP="00A00DF0">
      <w:pPr>
        <w:spacing w:line="360" w:lineRule="auto"/>
        <w:jc w:val="both"/>
        <w:rPr>
          <w:rFonts w:ascii="Palatino Linotype" w:hAnsi="Palatino Linotype"/>
        </w:rPr>
      </w:pPr>
    </w:p>
    <w:p w14:paraId="6F7A613E" w14:textId="6DD0CA39" w:rsidR="00E22E7E" w:rsidRPr="006F169B" w:rsidRDefault="001261B6" w:rsidP="00A00DF0">
      <w:pPr>
        <w:pStyle w:val="Prrafodelista"/>
        <w:numPr>
          <w:ilvl w:val="0"/>
          <w:numId w:val="38"/>
        </w:numPr>
        <w:spacing w:line="360" w:lineRule="auto"/>
        <w:jc w:val="both"/>
        <w:rPr>
          <w:rFonts w:ascii="Palatino Linotype" w:hAnsi="Palatino Linotype"/>
        </w:rPr>
      </w:pPr>
      <w:hyperlink r:id="rId19" w:history="1">
        <w:r w:rsidR="00E22E7E" w:rsidRPr="006F169B">
          <w:rPr>
            <w:rFonts w:ascii="Palatino Linotype" w:hAnsi="Palatino Linotype"/>
            <w:b/>
          </w:rPr>
          <w:t>manifestaciones sol 381 2020.pdf</w:t>
        </w:r>
      </w:hyperlink>
      <w:r w:rsidR="00E22E7E" w:rsidRPr="006F169B">
        <w:rPr>
          <w:rFonts w:ascii="Palatino Linotype" w:hAnsi="Palatino Linotype"/>
          <w:b/>
        </w:rPr>
        <w:t xml:space="preserve">: </w:t>
      </w:r>
      <w:r w:rsidR="00E22E7E" w:rsidRPr="006F169B">
        <w:rPr>
          <w:rFonts w:ascii="Palatino Linotype" w:hAnsi="Palatino Linotype"/>
        </w:rPr>
        <w:t>el cual corresponde al oficio de fecha veintiocho de septiembre por medio del cual la Titular de la Unidad de Transparencia, hace del conocimiento que el área competente para atender la solicitud dio atención extemporánea</w:t>
      </w:r>
      <w:r w:rsidR="00DF449A" w:rsidRPr="006F169B">
        <w:rPr>
          <w:rFonts w:ascii="Palatino Linotype" w:hAnsi="Palatino Linotype"/>
        </w:rPr>
        <w:t xml:space="preserve">; asimismo refiere entregar la información respecto de la subasta solicitada por el particular. </w:t>
      </w:r>
    </w:p>
    <w:p w14:paraId="59CB783E" w14:textId="77777777" w:rsidR="00DF449A" w:rsidRPr="006F169B" w:rsidRDefault="00DF449A" w:rsidP="00A00DF0">
      <w:pPr>
        <w:spacing w:line="360" w:lineRule="auto"/>
        <w:jc w:val="both"/>
        <w:rPr>
          <w:rFonts w:ascii="Palatino Linotype" w:hAnsi="Palatino Linotype"/>
          <w:b/>
        </w:rPr>
      </w:pPr>
    </w:p>
    <w:p w14:paraId="335C4E4F" w14:textId="6834AC78" w:rsidR="00442268" w:rsidRPr="006F169B" w:rsidRDefault="001261B6" w:rsidP="00A00DF0">
      <w:pPr>
        <w:pStyle w:val="Prrafodelista"/>
        <w:numPr>
          <w:ilvl w:val="0"/>
          <w:numId w:val="38"/>
        </w:numPr>
        <w:spacing w:line="360" w:lineRule="auto"/>
        <w:jc w:val="both"/>
        <w:rPr>
          <w:rFonts w:ascii="Palatino Linotype" w:hAnsi="Palatino Linotype"/>
          <w:i/>
        </w:rPr>
      </w:pPr>
      <w:hyperlink r:id="rId20" w:history="1">
        <w:r w:rsidR="00442268" w:rsidRPr="006F169B">
          <w:rPr>
            <w:rFonts w:ascii="Palatino Linotype" w:hAnsi="Palatino Linotype"/>
            <w:b/>
          </w:rPr>
          <w:t>ANEXO II SUBASTA0001.pdf</w:t>
        </w:r>
      </w:hyperlink>
      <w:r w:rsidR="00442268" w:rsidRPr="006F169B">
        <w:rPr>
          <w:rFonts w:ascii="Palatino Linotype" w:hAnsi="Palatino Linotype"/>
          <w:b/>
        </w:rPr>
        <w:t xml:space="preserve">: </w:t>
      </w:r>
      <w:r w:rsidR="00442268" w:rsidRPr="006F169B">
        <w:rPr>
          <w:rFonts w:ascii="Palatino Linotype" w:hAnsi="Palatino Linotype"/>
        </w:rPr>
        <w:t xml:space="preserve">El cual corresponde a las </w:t>
      </w:r>
      <w:r w:rsidR="00442268" w:rsidRPr="006F169B">
        <w:rPr>
          <w:rFonts w:ascii="Palatino Linotype" w:hAnsi="Palatino Linotype"/>
          <w:i/>
        </w:rPr>
        <w:t>“Bases de Subasta Pública: TEX/SUB/01/2019 para la Enajenación de Bienes Muebles por Obsoletos”</w:t>
      </w:r>
    </w:p>
    <w:p w14:paraId="62BA8580" w14:textId="77777777" w:rsidR="008128A8" w:rsidRPr="006F169B" w:rsidRDefault="008128A8" w:rsidP="00A00DF0">
      <w:pPr>
        <w:spacing w:line="360" w:lineRule="auto"/>
        <w:jc w:val="both"/>
        <w:rPr>
          <w:rFonts w:ascii="Palatino Linotype" w:hAnsi="Palatino Linotype"/>
        </w:rPr>
      </w:pPr>
    </w:p>
    <w:p w14:paraId="7C10CF5C" w14:textId="16C5FEB1" w:rsidR="00442268" w:rsidRPr="006F169B" w:rsidRDefault="001261B6" w:rsidP="00A00DF0">
      <w:pPr>
        <w:pStyle w:val="Prrafodelista"/>
        <w:numPr>
          <w:ilvl w:val="0"/>
          <w:numId w:val="38"/>
        </w:numPr>
        <w:spacing w:line="360" w:lineRule="auto"/>
        <w:jc w:val="both"/>
        <w:rPr>
          <w:rFonts w:ascii="Palatino Linotype" w:hAnsi="Palatino Linotype"/>
        </w:rPr>
      </w:pPr>
      <w:hyperlink r:id="rId21" w:history="1">
        <w:r w:rsidR="00442268" w:rsidRPr="006F169B">
          <w:rPr>
            <w:rFonts w:ascii="Palatino Linotype" w:hAnsi="Palatino Linotype"/>
            <w:b/>
          </w:rPr>
          <w:t>ANEXO III 3810001.pdf</w:t>
        </w:r>
      </w:hyperlink>
      <w:r w:rsidR="00442268" w:rsidRPr="006F169B">
        <w:rPr>
          <w:rFonts w:ascii="Palatino Linotype" w:hAnsi="Palatino Linotype"/>
          <w:b/>
        </w:rPr>
        <w:t xml:space="preserve">: </w:t>
      </w:r>
      <w:r w:rsidR="00442268" w:rsidRPr="006F169B">
        <w:rPr>
          <w:rFonts w:ascii="Palatino Linotype" w:hAnsi="Palatino Linotype"/>
        </w:rPr>
        <w:t>el cual corresponde al anexo 1, mismo que contiene un listado con los siguientes rubros: número de consecutivo, vehículo, ma</w:t>
      </w:r>
      <w:r w:rsidR="00E22E7E" w:rsidRPr="006F169B">
        <w:rPr>
          <w:rFonts w:ascii="Palatino Linotype" w:hAnsi="Palatino Linotype"/>
        </w:rPr>
        <w:t xml:space="preserve">rca, tipo, modelo y numero Eco; bienes que refieren que se encuentran en resguardo municipal y se ofertan en el estado en que se encuentren. </w:t>
      </w:r>
    </w:p>
    <w:p w14:paraId="1608AA2A" w14:textId="77777777" w:rsidR="00442268" w:rsidRPr="006F169B" w:rsidRDefault="00442268" w:rsidP="00A00DF0">
      <w:pPr>
        <w:spacing w:line="360" w:lineRule="auto"/>
        <w:jc w:val="both"/>
        <w:rPr>
          <w:rFonts w:ascii="Palatino Linotype" w:hAnsi="Palatino Linotype"/>
        </w:rPr>
      </w:pPr>
    </w:p>
    <w:p w14:paraId="29E89903" w14:textId="74C5E37D" w:rsidR="00271EB2" w:rsidRPr="006F169B" w:rsidRDefault="00DF449A" w:rsidP="00A00DF0">
      <w:pPr>
        <w:spacing w:line="360" w:lineRule="auto"/>
        <w:jc w:val="both"/>
        <w:rPr>
          <w:rFonts w:ascii="Palatino Linotype" w:hAnsi="Palatino Linotype"/>
        </w:rPr>
      </w:pPr>
      <w:r w:rsidRPr="006F169B">
        <w:rPr>
          <w:rFonts w:ascii="Palatino Linotype" w:hAnsi="Palatino Linotype"/>
        </w:rPr>
        <w:t xml:space="preserve">Del análisis a las documentales antes descritas se advierte que el particular dio atención a los requerimientos identificados con los numerales 2, </w:t>
      </w:r>
      <w:r w:rsidR="00271EB2" w:rsidRPr="006F169B">
        <w:rPr>
          <w:rFonts w:ascii="Palatino Linotype" w:hAnsi="Palatino Linotype"/>
        </w:rPr>
        <w:t xml:space="preserve">3 y 4. </w:t>
      </w:r>
    </w:p>
    <w:p w14:paraId="77222A83" w14:textId="77777777" w:rsidR="00271EB2" w:rsidRPr="006F169B" w:rsidRDefault="00271EB2" w:rsidP="00A00DF0">
      <w:pPr>
        <w:spacing w:line="360" w:lineRule="auto"/>
        <w:jc w:val="both"/>
        <w:rPr>
          <w:rFonts w:ascii="Palatino Linotype" w:hAnsi="Palatino Linotype"/>
        </w:rPr>
      </w:pPr>
    </w:p>
    <w:p w14:paraId="66B53502" w14:textId="483175B8" w:rsidR="00271EB2" w:rsidRPr="006F169B" w:rsidRDefault="00271EB2" w:rsidP="00A00DF0">
      <w:pPr>
        <w:spacing w:line="360" w:lineRule="auto"/>
        <w:jc w:val="both"/>
        <w:rPr>
          <w:rFonts w:ascii="Palatino Linotype" w:hAnsi="Palatino Linotype"/>
        </w:rPr>
      </w:pPr>
      <w:r w:rsidRPr="006F169B">
        <w:rPr>
          <w:rFonts w:ascii="Palatino Linotype" w:hAnsi="Palatino Linotype"/>
        </w:rPr>
        <w:t xml:space="preserve">Lo anterior es así, pues respecto del requerimiento identificado con el numeral 2, relacionado con las Bases de la licitación precisada por el particular en su solicitud, </w:t>
      </w:r>
      <w:r w:rsidRPr="006F169B">
        <w:rPr>
          <w:rFonts w:ascii="Palatino Linotype" w:hAnsi="Palatino Linotype"/>
          <w:b/>
        </w:rPr>
        <w:t xml:space="preserve">EL SUJETO OBLIGADO </w:t>
      </w:r>
      <w:r w:rsidRPr="006F169B">
        <w:rPr>
          <w:rFonts w:ascii="Palatino Linotype" w:hAnsi="Palatino Linotype"/>
        </w:rPr>
        <w:t>adjunt</w:t>
      </w:r>
      <w:r w:rsidR="006D39D9" w:rsidRPr="006F169B">
        <w:rPr>
          <w:rFonts w:ascii="Palatino Linotype" w:hAnsi="Palatino Linotype"/>
        </w:rPr>
        <w:t>ó</w:t>
      </w:r>
      <w:r w:rsidRPr="006F169B">
        <w:rPr>
          <w:rFonts w:ascii="Palatino Linotype" w:hAnsi="Palatino Linotype"/>
        </w:rPr>
        <w:t xml:space="preserve"> el archivo denominado </w:t>
      </w:r>
      <w:hyperlink r:id="rId22" w:history="1">
        <w:r w:rsidRPr="006F169B">
          <w:rPr>
            <w:rFonts w:ascii="Palatino Linotype" w:hAnsi="Palatino Linotype"/>
            <w:b/>
          </w:rPr>
          <w:t>ANEXO II SUBASTA0001.pdf</w:t>
        </w:r>
      </w:hyperlink>
      <w:r w:rsidRPr="006F169B">
        <w:rPr>
          <w:rFonts w:ascii="Palatino Linotype" w:hAnsi="Palatino Linotype"/>
          <w:b/>
        </w:rPr>
        <w:t xml:space="preserve">, </w:t>
      </w:r>
      <w:r w:rsidRPr="006F169B">
        <w:rPr>
          <w:rFonts w:ascii="Palatino Linotype" w:hAnsi="Palatino Linotype"/>
        </w:rPr>
        <w:t xml:space="preserve">en el que se advierten las bases de la subasta, la cual consta de siete fojas, para mayor referencia se inserta la primera y última foja a continuación: </w:t>
      </w:r>
    </w:p>
    <w:p w14:paraId="2FA01C1C" w14:textId="77777777" w:rsidR="00271EB2" w:rsidRPr="006F169B" w:rsidRDefault="00271EB2" w:rsidP="00A00DF0">
      <w:pPr>
        <w:spacing w:line="360" w:lineRule="auto"/>
        <w:jc w:val="both"/>
        <w:rPr>
          <w:rFonts w:ascii="Palatino Linotype" w:hAnsi="Palatino Linotype"/>
        </w:rPr>
      </w:pPr>
    </w:p>
    <w:p w14:paraId="3B27FEC0" w14:textId="77777777" w:rsidR="00734A44" w:rsidRPr="006F169B" w:rsidRDefault="00271EB2" w:rsidP="00A00DF0">
      <w:pPr>
        <w:spacing w:line="360" w:lineRule="auto"/>
        <w:jc w:val="center"/>
        <w:rPr>
          <w:rFonts w:ascii="Palatino Linotype" w:hAnsi="Palatino Linotype"/>
        </w:rPr>
      </w:pPr>
      <w:r w:rsidRPr="006F169B">
        <w:rPr>
          <w:rFonts w:ascii="Palatino Linotype" w:hAnsi="Palatino Linotype"/>
          <w:noProof/>
          <w:lang w:eastAsia="es-MX"/>
        </w:rPr>
        <w:lastRenderedPageBreak/>
        <w:drawing>
          <wp:inline distT="0" distB="0" distL="0" distR="0" wp14:anchorId="27905234" wp14:editId="27567735">
            <wp:extent cx="5180617" cy="6455228"/>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3">
                      <a:extLst>
                        <a:ext uri="{28A0092B-C50C-407E-A947-70E740481C1C}">
                          <a14:useLocalDpi xmlns:a14="http://schemas.microsoft.com/office/drawing/2010/main" val="0"/>
                        </a:ext>
                      </a:extLst>
                    </a:blip>
                    <a:stretch>
                      <a:fillRect/>
                    </a:stretch>
                  </pic:blipFill>
                  <pic:spPr>
                    <a:xfrm>
                      <a:off x="0" y="0"/>
                      <a:ext cx="5193037" cy="6470704"/>
                    </a:xfrm>
                    <a:prstGeom prst="rect">
                      <a:avLst/>
                    </a:prstGeom>
                  </pic:spPr>
                </pic:pic>
              </a:graphicData>
            </a:graphic>
          </wp:inline>
        </w:drawing>
      </w:r>
    </w:p>
    <w:p w14:paraId="2C632342" w14:textId="0864E511" w:rsidR="00271EB2" w:rsidRPr="006F169B" w:rsidRDefault="00271EB2" w:rsidP="00A00DF0">
      <w:pPr>
        <w:spacing w:line="360" w:lineRule="auto"/>
        <w:jc w:val="center"/>
        <w:rPr>
          <w:rFonts w:ascii="Palatino Linotype" w:hAnsi="Palatino Linotype"/>
        </w:rPr>
      </w:pPr>
      <w:r w:rsidRPr="006F169B">
        <w:rPr>
          <w:rFonts w:ascii="Palatino Linotype" w:hAnsi="Palatino Linotype"/>
          <w:noProof/>
          <w:lang w:eastAsia="es-MX"/>
        </w:rPr>
        <w:lastRenderedPageBreak/>
        <w:drawing>
          <wp:inline distT="0" distB="0" distL="0" distR="0" wp14:anchorId="4C5E3ECC" wp14:editId="3D3F5DAB">
            <wp:extent cx="5606143" cy="74111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24">
                      <a:extLst>
                        <a:ext uri="{28A0092B-C50C-407E-A947-70E740481C1C}">
                          <a14:useLocalDpi xmlns:a14="http://schemas.microsoft.com/office/drawing/2010/main" val="0"/>
                        </a:ext>
                      </a:extLst>
                    </a:blip>
                    <a:stretch>
                      <a:fillRect/>
                    </a:stretch>
                  </pic:blipFill>
                  <pic:spPr>
                    <a:xfrm>
                      <a:off x="0" y="0"/>
                      <a:ext cx="5640135" cy="7456041"/>
                    </a:xfrm>
                    <a:prstGeom prst="rect">
                      <a:avLst/>
                    </a:prstGeom>
                  </pic:spPr>
                </pic:pic>
              </a:graphicData>
            </a:graphic>
          </wp:inline>
        </w:drawing>
      </w:r>
    </w:p>
    <w:p w14:paraId="4B1F300F" w14:textId="4B836D24" w:rsidR="000951D9" w:rsidRPr="006F169B" w:rsidRDefault="00271EB2" w:rsidP="00A00DF0">
      <w:pPr>
        <w:spacing w:line="360" w:lineRule="auto"/>
        <w:jc w:val="both"/>
        <w:rPr>
          <w:rFonts w:ascii="Palatino Linotype" w:hAnsi="Palatino Linotype"/>
        </w:rPr>
      </w:pPr>
      <w:r w:rsidRPr="006F169B">
        <w:rPr>
          <w:rFonts w:ascii="Palatino Linotype" w:hAnsi="Palatino Linotype"/>
        </w:rPr>
        <w:lastRenderedPageBreak/>
        <w:t xml:space="preserve">Ahora bien, respecto al requerimiento identificado con el numeral </w:t>
      </w:r>
      <w:r w:rsidR="000951D9" w:rsidRPr="006F169B">
        <w:rPr>
          <w:rFonts w:ascii="Palatino Linotype" w:hAnsi="Palatino Linotype"/>
        </w:rPr>
        <w:t xml:space="preserve">3, relacionado con los bienes propiedad del municipio a subastar; </w:t>
      </w:r>
      <w:r w:rsidR="000951D9" w:rsidRPr="006F169B">
        <w:rPr>
          <w:rFonts w:ascii="Palatino Linotype" w:hAnsi="Palatino Linotype"/>
          <w:b/>
        </w:rPr>
        <w:t xml:space="preserve">EL SUJETO OBLIGADO </w:t>
      </w:r>
      <w:r w:rsidR="000951D9" w:rsidRPr="006F169B">
        <w:rPr>
          <w:rFonts w:ascii="Palatino Linotype" w:hAnsi="Palatino Linotype"/>
        </w:rPr>
        <w:t xml:space="preserve">adjuntó un listado de los mismos, tal como se muestra a continuación: </w:t>
      </w:r>
    </w:p>
    <w:p w14:paraId="0BFEDB84" w14:textId="6C20159B" w:rsidR="000951D9" w:rsidRPr="006F169B" w:rsidRDefault="000951D9" w:rsidP="00A00DF0">
      <w:pPr>
        <w:spacing w:line="360" w:lineRule="auto"/>
        <w:jc w:val="center"/>
        <w:rPr>
          <w:rFonts w:ascii="Palatino Linotype" w:hAnsi="Palatino Linotype"/>
        </w:rPr>
      </w:pPr>
      <w:r w:rsidRPr="006F169B">
        <w:rPr>
          <w:rFonts w:ascii="Palatino Linotype" w:hAnsi="Palatino Linotype"/>
          <w:noProof/>
          <w:lang w:eastAsia="es-MX"/>
        </w:rPr>
        <w:drawing>
          <wp:inline distT="0" distB="0" distL="0" distR="0" wp14:anchorId="2D4A8444" wp14:editId="0787529B">
            <wp:extent cx="4701540" cy="4757057"/>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5">
                      <a:extLst>
                        <a:ext uri="{28A0092B-C50C-407E-A947-70E740481C1C}">
                          <a14:useLocalDpi xmlns:a14="http://schemas.microsoft.com/office/drawing/2010/main" val="0"/>
                        </a:ext>
                      </a:extLst>
                    </a:blip>
                    <a:stretch>
                      <a:fillRect/>
                    </a:stretch>
                  </pic:blipFill>
                  <pic:spPr>
                    <a:xfrm>
                      <a:off x="0" y="0"/>
                      <a:ext cx="4714919" cy="4770594"/>
                    </a:xfrm>
                    <a:prstGeom prst="rect">
                      <a:avLst/>
                    </a:prstGeom>
                  </pic:spPr>
                </pic:pic>
              </a:graphicData>
            </a:graphic>
          </wp:inline>
        </w:drawing>
      </w:r>
      <w:r w:rsidRPr="006F169B">
        <w:rPr>
          <w:rFonts w:ascii="Palatino Linotype" w:hAnsi="Palatino Linotype"/>
          <w:noProof/>
          <w:lang w:eastAsia="es-MX"/>
        </w:rPr>
        <w:drawing>
          <wp:inline distT="0" distB="0" distL="0" distR="0" wp14:anchorId="25E9D4FE" wp14:editId="3754A009">
            <wp:extent cx="4462780" cy="145868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26">
                      <a:extLst>
                        <a:ext uri="{28A0092B-C50C-407E-A947-70E740481C1C}">
                          <a14:useLocalDpi xmlns:a14="http://schemas.microsoft.com/office/drawing/2010/main" val="0"/>
                        </a:ext>
                      </a:extLst>
                    </a:blip>
                    <a:stretch>
                      <a:fillRect/>
                    </a:stretch>
                  </pic:blipFill>
                  <pic:spPr>
                    <a:xfrm>
                      <a:off x="0" y="0"/>
                      <a:ext cx="4477717" cy="1463567"/>
                    </a:xfrm>
                    <a:prstGeom prst="rect">
                      <a:avLst/>
                    </a:prstGeom>
                  </pic:spPr>
                </pic:pic>
              </a:graphicData>
            </a:graphic>
          </wp:inline>
        </w:drawing>
      </w:r>
    </w:p>
    <w:p w14:paraId="53A484AB" w14:textId="0C20AA52" w:rsidR="000951D9" w:rsidRPr="006F169B" w:rsidRDefault="000951D9" w:rsidP="00A00DF0">
      <w:pPr>
        <w:spacing w:line="360" w:lineRule="auto"/>
        <w:jc w:val="both"/>
        <w:rPr>
          <w:rFonts w:ascii="Palatino Linotype" w:hAnsi="Palatino Linotype"/>
        </w:rPr>
      </w:pPr>
      <w:r w:rsidRPr="006F169B">
        <w:rPr>
          <w:rFonts w:ascii="Palatino Linotype" w:hAnsi="Palatino Linotype"/>
        </w:rPr>
        <w:lastRenderedPageBreak/>
        <w:t xml:space="preserve">Por otra parte, respecto al requerimiento identificado con el numeral 4, relacionado con la forma y métodos a utilizar; al respecto, </w:t>
      </w:r>
      <w:r w:rsidR="00734A44" w:rsidRPr="006F169B">
        <w:rPr>
          <w:rFonts w:ascii="Palatino Linotype" w:hAnsi="Palatino Linotype"/>
        </w:rPr>
        <w:t xml:space="preserve">dicha información se encuentra contenida dentro de las bases, tal como se muestra a continuación: </w:t>
      </w:r>
    </w:p>
    <w:p w14:paraId="4D98B2D4" w14:textId="77777777" w:rsidR="000951D9" w:rsidRPr="006F169B" w:rsidRDefault="000951D9" w:rsidP="00A00DF0">
      <w:pPr>
        <w:spacing w:line="360" w:lineRule="auto"/>
        <w:jc w:val="both"/>
        <w:rPr>
          <w:rFonts w:ascii="Palatino Linotype" w:hAnsi="Palatino Linotype"/>
        </w:rPr>
      </w:pPr>
    </w:p>
    <w:p w14:paraId="53F1D299" w14:textId="77777777" w:rsidR="003220EC" w:rsidRPr="006F169B" w:rsidRDefault="003220EC" w:rsidP="00A00DF0">
      <w:pPr>
        <w:spacing w:line="360" w:lineRule="auto"/>
        <w:jc w:val="center"/>
        <w:rPr>
          <w:rFonts w:ascii="Palatino Linotype" w:hAnsi="Palatino Linotype"/>
        </w:rPr>
      </w:pPr>
      <w:r w:rsidRPr="006F169B">
        <w:rPr>
          <w:rFonts w:ascii="Palatino Linotype" w:hAnsi="Palatino Linotype"/>
          <w:noProof/>
          <w:lang w:eastAsia="es-MX"/>
        </w:rPr>
        <w:drawing>
          <wp:inline distT="0" distB="0" distL="0" distR="0" wp14:anchorId="0CFA33C3" wp14:editId="09287F96">
            <wp:extent cx="5017770" cy="5334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27">
                      <a:extLst>
                        <a:ext uri="{28A0092B-C50C-407E-A947-70E740481C1C}">
                          <a14:useLocalDpi xmlns:a14="http://schemas.microsoft.com/office/drawing/2010/main" val="0"/>
                        </a:ext>
                      </a:extLst>
                    </a:blip>
                    <a:stretch>
                      <a:fillRect/>
                    </a:stretch>
                  </pic:blipFill>
                  <pic:spPr>
                    <a:xfrm>
                      <a:off x="0" y="0"/>
                      <a:ext cx="5026537" cy="5343320"/>
                    </a:xfrm>
                    <a:prstGeom prst="rect">
                      <a:avLst/>
                    </a:prstGeom>
                  </pic:spPr>
                </pic:pic>
              </a:graphicData>
            </a:graphic>
          </wp:inline>
        </w:drawing>
      </w:r>
    </w:p>
    <w:p w14:paraId="1BAB3400" w14:textId="77777777" w:rsidR="003220EC" w:rsidRPr="006F169B" w:rsidRDefault="003220EC" w:rsidP="00A00DF0">
      <w:pPr>
        <w:spacing w:line="360" w:lineRule="auto"/>
        <w:jc w:val="center"/>
        <w:rPr>
          <w:rFonts w:ascii="Palatino Linotype" w:hAnsi="Palatino Linotype"/>
        </w:rPr>
      </w:pPr>
      <w:r w:rsidRPr="006F169B">
        <w:rPr>
          <w:rFonts w:ascii="Palatino Linotype" w:hAnsi="Palatino Linotype"/>
          <w:noProof/>
          <w:lang w:eastAsia="es-MX"/>
        </w:rPr>
        <w:lastRenderedPageBreak/>
        <w:drawing>
          <wp:inline distT="0" distB="0" distL="0" distR="0" wp14:anchorId="658FD561" wp14:editId="6F21BF5B">
            <wp:extent cx="5007429" cy="3562160"/>
            <wp:effectExtent l="0" t="0" r="317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28">
                      <a:extLst>
                        <a:ext uri="{28A0092B-C50C-407E-A947-70E740481C1C}">
                          <a14:useLocalDpi xmlns:a14="http://schemas.microsoft.com/office/drawing/2010/main" val="0"/>
                        </a:ext>
                      </a:extLst>
                    </a:blip>
                    <a:stretch>
                      <a:fillRect/>
                    </a:stretch>
                  </pic:blipFill>
                  <pic:spPr>
                    <a:xfrm>
                      <a:off x="0" y="0"/>
                      <a:ext cx="5013944" cy="3566795"/>
                    </a:xfrm>
                    <a:prstGeom prst="rect">
                      <a:avLst/>
                    </a:prstGeom>
                  </pic:spPr>
                </pic:pic>
              </a:graphicData>
            </a:graphic>
          </wp:inline>
        </w:drawing>
      </w:r>
    </w:p>
    <w:p w14:paraId="7CB705E2" w14:textId="77777777" w:rsidR="003220EC" w:rsidRPr="006F169B" w:rsidRDefault="003220EC" w:rsidP="00A00DF0">
      <w:pPr>
        <w:spacing w:line="360" w:lineRule="auto"/>
        <w:jc w:val="center"/>
        <w:rPr>
          <w:rFonts w:ascii="Palatino Linotype" w:hAnsi="Palatino Linotype"/>
        </w:rPr>
      </w:pPr>
      <w:r w:rsidRPr="006F169B">
        <w:rPr>
          <w:rFonts w:ascii="Palatino Linotype" w:hAnsi="Palatino Linotype"/>
          <w:noProof/>
          <w:lang w:eastAsia="es-MX"/>
        </w:rPr>
        <w:drawing>
          <wp:inline distT="0" distB="0" distL="0" distR="0" wp14:anchorId="73A78B81" wp14:editId="54711DDC">
            <wp:extent cx="4757974" cy="257991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29">
                      <a:extLst>
                        <a:ext uri="{28A0092B-C50C-407E-A947-70E740481C1C}">
                          <a14:useLocalDpi xmlns:a14="http://schemas.microsoft.com/office/drawing/2010/main" val="0"/>
                        </a:ext>
                      </a:extLst>
                    </a:blip>
                    <a:stretch>
                      <a:fillRect/>
                    </a:stretch>
                  </pic:blipFill>
                  <pic:spPr>
                    <a:xfrm>
                      <a:off x="0" y="0"/>
                      <a:ext cx="4766659" cy="2584624"/>
                    </a:xfrm>
                    <a:prstGeom prst="rect">
                      <a:avLst/>
                    </a:prstGeom>
                  </pic:spPr>
                </pic:pic>
              </a:graphicData>
            </a:graphic>
          </wp:inline>
        </w:drawing>
      </w:r>
    </w:p>
    <w:p w14:paraId="76115717" w14:textId="1469AAD0" w:rsidR="000951D9" w:rsidRPr="006F169B" w:rsidRDefault="003220EC" w:rsidP="00A00DF0">
      <w:pPr>
        <w:spacing w:line="360" w:lineRule="auto"/>
        <w:jc w:val="center"/>
        <w:rPr>
          <w:rFonts w:ascii="Palatino Linotype" w:hAnsi="Palatino Linotype"/>
        </w:rPr>
      </w:pPr>
      <w:r w:rsidRPr="006F169B">
        <w:rPr>
          <w:rFonts w:ascii="Palatino Linotype" w:hAnsi="Palatino Linotype"/>
          <w:noProof/>
          <w:lang w:eastAsia="es-MX"/>
        </w:rPr>
        <w:lastRenderedPageBreak/>
        <w:drawing>
          <wp:inline distT="0" distB="0" distL="0" distR="0" wp14:anchorId="1B7930BA" wp14:editId="54DBA205">
            <wp:extent cx="5024360" cy="1349828"/>
            <wp:effectExtent l="0" t="0" r="508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PNG"/>
                    <pic:cNvPicPr/>
                  </pic:nvPicPr>
                  <pic:blipFill>
                    <a:blip r:embed="rId30">
                      <a:extLst>
                        <a:ext uri="{28A0092B-C50C-407E-A947-70E740481C1C}">
                          <a14:useLocalDpi xmlns:a14="http://schemas.microsoft.com/office/drawing/2010/main" val="0"/>
                        </a:ext>
                      </a:extLst>
                    </a:blip>
                    <a:stretch>
                      <a:fillRect/>
                    </a:stretch>
                  </pic:blipFill>
                  <pic:spPr>
                    <a:xfrm>
                      <a:off x="0" y="0"/>
                      <a:ext cx="5045267" cy="1355445"/>
                    </a:xfrm>
                    <a:prstGeom prst="rect">
                      <a:avLst/>
                    </a:prstGeom>
                  </pic:spPr>
                </pic:pic>
              </a:graphicData>
            </a:graphic>
          </wp:inline>
        </w:drawing>
      </w:r>
      <w:r w:rsidRPr="006F169B">
        <w:rPr>
          <w:rFonts w:ascii="Palatino Linotype" w:hAnsi="Palatino Linotype"/>
          <w:noProof/>
          <w:lang w:eastAsia="es-MX"/>
        </w:rPr>
        <w:drawing>
          <wp:inline distT="0" distB="0" distL="0" distR="0" wp14:anchorId="6548EDCE" wp14:editId="26C0B2B5">
            <wp:extent cx="4971336" cy="433251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31">
                      <a:extLst>
                        <a:ext uri="{28A0092B-C50C-407E-A947-70E740481C1C}">
                          <a14:useLocalDpi xmlns:a14="http://schemas.microsoft.com/office/drawing/2010/main" val="0"/>
                        </a:ext>
                      </a:extLst>
                    </a:blip>
                    <a:stretch>
                      <a:fillRect/>
                    </a:stretch>
                  </pic:blipFill>
                  <pic:spPr>
                    <a:xfrm>
                      <a:off x="0" y="0"/>
                      <a:ext cx="4976242" cy="4336791"/>
                    </a:xfrm>
                    <a:prstGeom prst="rect">
                      <a:avLst/>
                    </a:prstGeom>
                  </pic:spPr>
                </pic:pic>
              </a:graphicData>
            </a:graphic>
          </wp:inline>
        </w:drawing>
      </w:r>
      <w:r w:rsidRPr="006F169B">
        <w:rPr>
          <w:rFonts w:ascii="Palatino Linotype" w:hAnsi="Palatino Linotype"/>
          <w:noProof/>
          <w:lang w:eastAsia="es-MX"/>
        </w:rPr>
        <w:drawing>
          <wp:inline distT="0" distB="0" distL="0" distR="0" wp14:anchorId="54F1DC2B" wp14:editId="5E82F5AE">
            <wp:extent cx="4903943" cy="1230086"/>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PNG"/>
                    <pic:cNvPicPr/>
                  </pic:nvPicPr>
                  <pic:blipFill>
                    <a:blip r:embed="rId32">
                      <a:extLst>
                        <a:ext uri="{28A0092B-C50C-407E-A947-70E740481C1C}">
                          <a14:useLocalDpi xmlns:a14="http://schemas.microsoft.com/office/drawing/2010/main" val="0"/>
                        </a:ext>
                      </a:extLst>
                    </a:blip>
                    <a:stretch>
                      <a:fillRect/>
                    </a:stretch>
                  </pic:blipFill>
                  <pic:spPr>
                    <a:xfrm>
                      <a:off x="0" y="0"/>
                      <a:ext cx="4920140" cy="1234149"/>
                    </a:xfrm>
                    <a:prstGeom prst="rect">
                      <a:avLst/>
                    </a:prstGeom>
                  </pic:spPr>
                </pic:pic>
              </a:graphicData>
            </a:graphic>
          </wp:inline>
        </w:drawing>
      </w:r>
    </w:p>
    <w:p w14:paraId="429CD603" w14:textId="3ACB7F01" w:rsidR="003220FA" w:rsidRPr="006F169B" w:rsidRDefault="003220FA" w:rsidP="00A00DF0">
      <w:pPr>
        <w:spacing w:line="360" w:lineRule="auto"/>
        <w:jc w:val="both"/>
        <w:rPr>
          <w:rFonts w:ascii="Palatino Linotype" w:hAnsi="Palatino Linotype"/>
        </w:rPr>
      </w:pPr>
      <w:r w:rsidRPr="006F169B">
        <w:rPr>
          <w:rFonts w:ascii="Palatino Linotype" w:hAnsi="Palatino Linotype"/>
        </w:rPr>
        <w:lastRenderedPageBreak/>
        <w:t xml:space="preserve">Ahora bien, respecto del requerimiento identificado con el numeral 1, relacionado con la fundamentación o motivación de la subasta requerida por el particular, se advierte que </w:t>
      </w:r>
      <w:r w:rsidRPr="006F169B">
        <w:rPr>
          <w:rFonts w:ascii="Palatino Linotype" w:hAnsi="Palatino Linotype"/>
          <w:b/>
        </w:rPr>
        <w:t xml:space="preserve">EL SUJETO OBLIGADO </w:t>
      </w:r>
      <w:r w:rsidRPr="006F169B">
        <w:rPr>
          <w:rFonts w:ascii="Palatino Linotype" w:hAnsi="Palatino Linotype"/>
        </w:rPr>
        <w:t xml:space="preserve">en el archivo denominado </w:t>
      </w:r>
      <w:r w:rsidRPr="006F169B">
        <w:rPr>
          <w:rFonts w:ascii="Palatino Linotype" w:hAnsi="Palatino Linotype"/>
          <w:b/>
        </w:rPr>
        <w:t>manifestaciones sol 381 2020.pdf</w:t>
      </w:r>
      <w:r w:rsidRPr="006F169B">
        <w:rPr>
          <w:rFonts w:ascii="Palatino Linotype" w:hAnsi="Palatino Linotype"/>
        </w:rPr>
        <w:t xml:space="preserve">, refirió medularmente lo siguiente: </w:t>
      </w:r>
    </w:p>
    <w:p w14:paraId="780874AC" w14:textId="77777777" w:rsidR="003220FA" w:rsidRPr="006F169B" w:rsidRDefault="003220FA" w:rsidP="00A00DF0">
      <w:pPr>
        <w:spacing w:line="360" w:lineRule="auto"/>
        <w:jc w:val="both"/>
        <w:rPr>
          <w:rFonts w:ascii="Palatino Linotype" w:hAnsi="Palatino Linotype"/>
        </w:rPr>
      </w:pPr>
    </w:p>
    <w:p w14:paraId="2931EEEF" w14:textId="6830D7BC" w:rsidR="003220FA" w:rsidRPr="006F169B" w:rsidRDefault="003220FA" w:rsidP="00A00DF0">
      <w:pPr>
        <w:spacing w:line="360" w:lineRule="auto"/>
        <w:jc w:val="center"/>
        <w:rPr>
          <w:rFonts w:ascii="Palatino Linotype" w:hAnsi="Palatino Linotype"/>
        </w:rPr>
      </w:pPr>
      <w:r w:rsidRPr="006F169B">
        <w:rPr>
          <w:rFonts w:ascii="Palatino Linotype" w:hAnsi="Palatino Linotype"/>
          <w:noProof/>
          <w:lang w:eastAsia="es-MX"/>
        </w:rPr>
        <w:drawing>
          <wp:inline distT="0" distB="0" distL="0" distR="0" wp14:anchorId="34D13C30" wp14:editId="5E6EE29C">
            <wp:extent cx="4825365" cy="718457"/>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26618" cy="733533"/>
                    </a:xfrm>
                    <a:prstGeom prst="rect">
                      <a:avLst/>
                    </a:prstGeom>
                  </pic:spPr>
                </pic:pic>
              </a:graphicData>
            </a:graphic>
          </wp:inline>
        </w:drawing>
      </w:r>
    </w:p>
    <w:p w14:paraId="5EF85602" w14:textId="77777777" w:rsidR="003220FA" w:rsidRPr="006F169B" w:rsidRDefault="003220FA" w:rsidP="00A00DF0">
      <w:pPr>
        <w:spacing w:line="360" w:lineRule="auto"/>
        <w:jc w:val="both"/>
        <w:rPr>
          <w:rFonts w:ascii="Palatino Linotype" w:hAnsi="Palatino Linotype"/>
        </w:rPr>
      </w:pPr>
    </w:p>
    <w:p w14:paraId="34BACCD9" w14:textId="6C999E14" w:rsidR="003220FA" w:rsidRPr="006F169B" w:rsidRDefault="003220FA" w:rsidP="00A00DF0">
      <w:pPr>
        <w:spacing w:line="360" w:lineRule="auto"/>
        <w:jc w:val="both"/>
        <w:rPr>
          <w:rFonts w:ascii="Palatino Linotype" w:hAnsi="Palatino Linotype"/>
        </w:rPr>
      </w:pPr>
      <w:r w:rsidRPr="006F169B">
        <w:rPr>
          <w:rFonts w:ascii="Palatino Linotype" w:hAnsi="Palatino Linotype"/>
        </w:rPr>
        <w:t xml:space="preserve">Por lo anterior, es importante traer a contexto los artículos referidos por </w:t>
      </w:r>
      <w:r w:rsidRPr="006F169B">
        <w:rPr>
          <w:rFonts w:ascii="Palatino Linotype" w:hAnsi="Palatino Linotype"/>
          <w:b/>
        </w:rPr>
        <w:t xml:space="preserve">EL SUJETO OBLIGADO </w:t>
      </w:r>
      <w:r w:rsidRPr="006F169B">
        <w:rPr>
          <w:rFonts w:ascii="Palatino Linotype" w:hAnsi="Palatino Linotype"/>
        </w:rPr>
        <w:t xml:space="preserve">a continuación: </w:t>
      </w:r>
    </w:p>
    <w:p w14:paraId="742A6CC2" w14:textId="77777777" w:rsidR="003220FA" w:rsidRPr="006F169B" w:rsidRDefault="003220FA" w:rsidP="00A00DF0">
      <w:pPr>
        <w:rPr>
          <w:rFonts w:ascii="Palatino Linotype" w:hAnsi="Palatino Linotype"/>
        </w:rPr>
      </w:pPr>
    </w:p>
    <w:p w14:paraId="5C525A01" w14:textId="58CBD7BF" w:rsidR="003220FA" w:rsidRPr="006F169B" w:rsidRDefault="003220FA" w:rsidP="00A00DF0">
      <w:pPr>
        <w:shd w:val="clear" w:color="auto" w:fill="FFFFFF"/>
        <w:ind w:left="851" w:right="902"/>
        <w:jc w:val="center"/>
        <w:rPr>
          <w:rFonts w:ascii="Palatino Linotype" w:hAnsi="Palatino Linotype"/>
          <w:b/>
          <w:i/>
          <w:iCs/>
          <w:color w:val="222222"/>
          <w:sz w:val="22"/>
          <w:szCs w:val="22"/>
          <w:lang w:eastAsia="es-MX"/>
        </w:rPr>
      </w:pPr>
      <w:r w:rsidRPr="006F169B">
        <w:rPr>
          <w:rFonts w:ascii="Palatino Linotype" w:hAnsi="Palatino Linotype"/>
        </w:rPr>
        <w:t>“</w:t>
      </w:r>
      <w:hyperlink r:id="rId34" w:tgtFrame="_blank" w:history="1">
        <w:r w:rsidRPr="006F169B">
          <w:rPr>
            <w:rFonts w:ascii="Palatino Linotype" w:hAnsi="Palatino Linotype"/>
            <w:b/>
            <w:i/>
            <w:iCs/>
            <w:color w:val="222222"/>
            <w:sz w:val="22"/>
            <w:szCs w:val="22"/>
            <w:lang w:eastAsia="es-MX"/>
          </w:rPr>
          <w:t>Ley de Contratación Pública del Estado de México y Municipios</w:t>
        </w:r>
      </w:hyperlink>
    </w:p>
    <w:p w14:paraId="7D4B0E5D" w14:textId="77777777" w:rsidR="003220FA" w:rsidRPr="006F169B" w:rsidRDefault="003220FA" w:rsidP="00A00DF0">
      <w:pPr>
        <w:shd w:val="clear" w:color="auto" w:fill="FFFFFF"/>
        <w:ind w:left="851" w:right="902"/>
        <w:jc w:val="center"/>
        <w:rPr>
          <w:rFonts w:ascii="Palatino Linotype" w:hAnsi="Palatino Linotype"/>
          <w:b/>
          <w:i/>
          <w:iCs/>
          <w:color w:val="222222"/>
          <w:sz w:val="22"/>
          <w:szCs w:val="22"/>
          <w:lang w:eastAsia="es-MX"/>
        </w:rPr>
      </w:pPr>
    </w:p>
    <w:p w14:paraId="4373083C" w14:textId="68D41B2B" w:rsidR="003220FA" w:rsidRPr="006F169B" w:rsidRDefault="00D95465"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b/>
          <w:i/>
          <w:iCs/>
          <w:color w:val="222222"/>
          <w:sz w:val="22"/>
          <w:szCs w:val="22"/>
          <w:lang w:eastAsia="es-MX"/>
        </w:rPr>
        <w:t>Artículo 59.-</w:t>
      </w:r>
      <w:r w:rsidRPr="006F169B">
        <w:rPr>
          <w:rFonts w:ascii="Palatino Linotype" w:hAnsi="Palatino Linotype"/>
          <w:i/>
          <w:iCs/>
          <w:color w:val="222222"/>
          <w:sz w:val="22"/>
          <w:szCs w:val="22"/>
          <w:lang w:eastAsia="es-MX"/>
        </w:rPr>
        <w:t xml:space="preserve"> Las bases de la subasta pública contendrán los requisitos que se establezcan en el reglamento de esta Ley, y se pondrán a la venta a partir del día hábil siguiente al de la última publicación de la convocatoria y hasta un día hábil anterior a la fecha de la visita de inspección de los bienes.</w:t>
      </w:r>
    </w:p>
    <w:p w14:paraId="2C233EE0" w14:textId="77777777" w:rsidR="00D95465" w:rsidRPr="006F169B" w:rsidRDefault="00D95465" w:rsidP="00A00DF0">
      <w:pPr>
        <w:shd w:val="clear" w:color="auto" w:fill="FFFFFF"/>
        <w:ind w:left="851" w:right="902"/>
        <w:jc w:val="both"/>
        <w:rPr>
          <w:rFonts w:ascii="Palatino Linotype" w:hAnsi="Palatino Linotype"/>
          <w:i/>
          <w:iCs/>
          <w:color w:val="222222"/>
          <w:sz w:val="22"/>
          <w:szCs w:val="22"/>
          <w:lang w:eastAsia="es-MX"/>
        </w:rPr>
      </w:pPr>
    </w:p>
    <w:p w14:paraId="76AEC61E" w14:textId="3EA59175" w:rsidR="003220FA" w:rsidRPr="006F169B" w:rsidRDefault="003220FA" w:rsidP="00A00DF0">
      <w:pPr>
        <w:shd w:val="clear" w:color="auto" w:fill="FFFFFF"/>
        <w:ind w:left="851" w:right="902"/>
        <w:jc w:val="center"/>
        <w:rPr>
          <w:rFonts w:ascii="Palatino Linotype" w:hAnsi="Palatino Linotype"/>
          <w:b/>
          <w:i/>
          <w:iCs/>
          <w:color w:val="222222"/>
          <w:sz w:val="22"/>
          <w:szCs w:val="22"/>
          <w:lang w:eastAsia="es-MX"/>
        </w:rPr>
      </w:pPr>
      <w:r w:rsidRPr="006F169B">
        <w:rPr>
          <w:rFonts w:ascii="Palatino Linotype" w:hAnsi="Palatino Linotype"/>
          <w:b/>
          <w:i/>
          <w:iCs/>
          <w:color w:val="222222"/>
          <w:sz w:val="22"/>
          <w:szCs w:val="22"/>
          <w:lang w:eastAsia="es-MX"/>
        </w:rPr>
        <w:t>Reglamento de la Ley de Contratación Pública del Estado de México y Municipios</w:t>
      </w:r>
    </w:p>
    <w:p w14:paraId="5C1386E2" w14:textId="77777777" w:rsidR="003220FA" w:rsidRPr="006F169B" w:rsidRDefault="003220FA" w:rsidP="00A00DF0">
      <w:pPr>
        <w:shd w:val="clear" w:color="auto" w:fill="FFFFFF"/>
        <w:ind w:left="851" w:right="902"/>
        <w:jc w:val="center"/>
        <w:rPr>
          <w:rFonts w:ascii="Palatino Linotype" w:hAnsi="Palatino Linotype"/>
          <w:i/>
          <w:iCs/>
          <w:color w:val="222222"/>
          <w:sz w:val="22"/>
          <w:szCs w:val="22"/>
          <w:lang w:eastAsia="es-MX"/>
        </w:rPr>
      </w:pPr>
    </w:p>
    <w:p w14:paraId="4000F235"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w:t>
      </w:r>
      <w:r w:rsidRPr="006F169B">
        <w:rPr>
          <w:rFonts w:ascii="Palatino Linotype" w:hAnsi="Palatino Linotype"/>
          <w:b/>
          <w:i/>
          <w:iCs/>
          <w:color w:val="222222"/>
          <w:sz w:val="22"/>
          <w:szCs w:val="22"/>
          <w:lang w:eastAsia="es-MX"/>
        </w:rPr>
        <w:t>Artículo 109.-</w:t>
      </w:r>
      <w:r w:rsidRPr="006F169B">
        <w:rPr>
          <w:rFonts w:ascii="Palatino Linotype" w:hAnsi="Palatino Linotype"/>
          <w:i/>
          <w:iCs/>
          <w:color w:val="222222"/>
          <w:sz w:val="22"/>
          <w:szCs w:val="22"/>
          <w:lang w:eastAsia="es-MX"/>
        </w:rPr>
        <w:t xml:space="preserve"> El procedimiento de subasta pública comprende las siguientes etapas: </w:t>
      </w:r>
    </w:p>
    <w:p w14:paraId="069BA8C0"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I. Publicación de la convocatoria; </w:t>
      </w:r>
    </w:p>
    <w:p w14:paraId="250727B3"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II. Venta de las bases de subasta pública; </w:t>
      </w:r>
    </w:p>
    <w:p w14:paraId="4A1D28B7"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III. Visita al sitio donde se encuentren los bienes a enajenar; </w:t>
      </w:r>
    </w:p>
    <w:p w14:paraId="05BCBCA2"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IV. Junta de aclaraciones; </w:t>
      </w:r>
    </w:p>
    <w:p w14:paraId="128E3FF2"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V. Presentación, apertura y evaluación de posturas, dictamen y fallo de adjudicación; </w:t>
      </w:r>
    </w:p>
    <w:p w14:paraId="5AB31E1E"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VI. Suscripción del contrato; y </w:t>
      </w:r>
    </w:p>
    <w:p w14:paraId="25FFF846" w14:textId="5868B4AD"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VII. Entrega de los bienes enajenados.</w:t>
      </w:r>
    </w:p>
    <w:p w14:paraId="43E84104"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p>
    <w:p w14:paraId="40130D12" w14:textId="0A659CDE"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b/>
          <w:i/>
          <w:iCs/>
          <w:color w:val="222222"/>
          <w:sz w:val="22"/>
          <w:szCs w:val="22"/>
          <w:lang w:eastAsia="es-MX"/>
        </w:rPr>
        <w:t>Artículo 114.-</w:t>
      </w:r>
      <w:r w:rsidRPr="006F169B">
        <w:rPr>
          <w:rFonts w:ascii="Palatino Linotype" w:hAnsi="Palatino Linotype"/>
          <w:i/>
          <w:iCs/>
          <w:color w:val="222222"/>
          <w:sz w:val="22"/>
          <w:szCs w:val="22"/>
          <w:lang w:eastAsia="es-MX"/>
        </w:rPr>
        <w:t xml:space="preserve"> La visita al sitio donde se encuentren los bienes a subastar, será optativa para los interesados que adquieran las bases respectivas y tendrá por objeto dar a conocer aquellos aspectos que puedan ser relevantes para la formulación de sus posturas. Ésta se llevará a cabo antes de la celebración de la junta de aclaraciones.</w:t>
      </w:r>
    </w:p>
    <w:p w14:paraId="19A40B22"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p>
    <w:p w14:paraId="454BC642"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La convocante, organizará, guiará y facilitará el acceso durante la visita, a la que podrán acudir los interesados que hayan adquirido las bases de la subasta. Del evento se levantará acta circunstanciada, que contendrá: </w:t>
      </w:r>
    </w:p>
    <w:p w14:paraId="365E9326"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I. Nombre de los servidores públicos que intervienen en el acto; </w:t>
      </w:r>
    </w:p>
    <w:p w14:paraId="647A15FF" w14:textId="653FE4EE"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II. Nombre de los interesados; </w:t>
      </w:r>
    </w:p>
    <w:p w14:paraId="5F3E6D47"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III. Las preguntas y las aclaraciones que se formulen; y </w:t>
      </w:r>
    </w:p>
    <w:p w14:paraId="246F8BB8" w14:textId="0261D7FD"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i/>
          <w:iCs/>
          <w:color w:val="222222"/>
          <w:sz w:val="22"/>
          <w:szCs w:val="22"/>
          <w:lang w:eastAsia="es-MX"/>
        </w:rPr>
        <w:t xml:space="preserve">IV. Las demás consideraciones que se estimen necesarias. </w:t>
      </w:r>
    </w:p>
    <w:p w14:paraId="1FCFCFC1"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p>
    <w:p w14:paraId="773FB25C" w14:textId="664FD5F4"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b/>
          <w:i/>
          <w:iCs/>
          <w:color w:val="222222"/>
          <w:sz w:val="22"/>
          <w:szCs w:val="22"/>
          <w:lang w:eastAsia="es-MX"/>
        </w:rPr>
        <w:t>Artículo 115.-</w:t>
      </w:r>
      <w:r w:rsidRPr="006F169B">
        <w:rPr>
          <w:rFonts w:ascii="Palatino Linotype" w:hAnsi="Palatino Linotype"/>
          <w:i/>
          <w:iCs/>
          <w:color w:val="222222"/>
          <w:sz w:val="22"/>
          <w:szCs w:val="22"/>
          <w:lang w:eastAsia="es-MX"/>
        </w:rPr>
        <w:t xml:space="preserve"> Serán aplicables en lo conducente para la junta de aclaraciones, acto de presentación, apertura y evaluación de posturas, dictamen y fallo de adjudicación, para el procedimiento de subasta pública, las disposiciones previstas para los procedimientos de adquisición.</w:t>
      </w:r>
    </w:p>
    <w:p w14:paraId="0A4FC1BE" w14:textId="777777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p>
    <w:p w14:paraId="7EA7B336" w14:textId="0E84CA77" w:rsidR="003220FA" w:rsidRPr="006F169B" w:rsidRDefault="003220FA" w:rsidP="00A00DF0">
      <w:pPr>
        <w:shd w:val="clear" w:color="auto" w:fill="FFFFFF"/>
        <w:ind w:left="851" w:right="902"/>
        <w:jc w:val="both"/>
        <w:rPr>
          <w:rFonts w:ascii="Palatino Linotype" w:hAnsi="Palatino Linotype"/>
          <w:i/>
          <w:iCs/>
          <w:color w:val="222222"/>
          <w:sz w:val="22"/>
          <w:szCs w:val="22"/>
          <w:lang w:eastAsia="es-MX"/>
        </w:rPr>
      </w:pPr>
      <w:r w:rsidRPr="006F169B">
        <w:rPr>
          <w:rFonts w:ascii="Palatino Linotype" w:hAnsi="Palatino Linotype"/>
          <w:b/>
          <w:i/>
          <w:iCs/>
          <w:color w:val="222222"/>
          <w:sz w:val="22"/>
          <w:szCs w:val="22"/>
          <w:lang w:eastAsia="es-MX"/>
        </w:rPr>
        <w:t>Artículo 119.-</w:t>
      </w:r>
      <w:r w:rsidRPr="006F169B">
        <w:rPr>
          <w:rFonts w:ascii="Palatino Linotype" w:hAnsi="Palatino Linotype"/>
          <w:i/>
          <w:iCs/>
          <w:color w:val="222222"/>
          <w:sz w:val="22"/>
          <w:szCs w:val="22"/>
          <w:lang w:eastAsia="es-MX"/>
        </w:rPr>
        <w:t xml:space="preserve"> Para los supuestos del artículo anterior el procedimiento de enajenación se desarrollará en lo aplicable, de conformidad con el procedimiento de adquisición.</w:t>
      </w:r>
      <w:r w:rsidR="00A00DF0" w:rsidRPr="006F169B">
        <w:rPr>
          <w:rFonts w:ascii="Palatino Linotype" w:hAnsi="Palatino Linotype"/>
          <w:i/>
          <w:iCs/>
          <w:color w:val="222222"/>
          <w:sz w:val="22"/>
          <w:szCs w:val="22"/>
          <w:lang w:eastAsia="es-MX"/>
        </w:rPr>
        <w:t>”</w:t>
      </w:r>
    </w:p>
    <w:p w14:paraId="5AFB9CC1" w14:textId="77777777" w:rsidR="003220FA" w:rsidRPr="006F169B" w:rsidRDefault="003220FA" w:rsidP="00A00DF0">
      <w:pPr>
        <w:rPr>
          <w:rFonts w:ascii="Palatino Linotype" w:hAnsi="Palatino Linotype"/>
        </w:rPr>
      </w:pPr>
    </w:p>
    <w:p w14:paraId="7569F2E4" w14:textId="2C7DE538" w:rsidR="00D95465" w:rsidRPr="006F169B" w:rsidRDefault="003220FA" w:rsidP="00A00DF0">
      <w:pPr>
        <w:spacing w:line="360" w:lineRule="auto"/>
        <w:jc w:val="both"/>
        <w:rPr>
          <w:rFonts w:ascii="Palatino Linotype" w:hAnsi="Palatino Linotype"/>
        </w:rPr>
      </w:pPr>
      <w:r w:rsidRPr="006F169B">
        <w:rPr>
          <w:rFonts w:ascii="Palatino Linotype" w:hAnsi="Palatino Linotype"/>
        </w:rPr>
        <w:t>De lo anterior, se puede advertir que</w:t>
      </w:r>
      <w:r w:rsidR="00D95465" w:rsidRPr="006F169B">
        <w:rPr>
          <w:rFonts w:ascii="Palatino Linotype" w:hAnsi="Palatino Linotype"/>
        </w:rPr>
        <w:t xml:space="preserve"> </w:t>
      </w:r>
      <w:r w:rsidR="00D95465" w:rsidRPr="006F169B">
        <w:rPr>
          <w:rFonts w:ascii="Palatino Linotype" w:hAnsi="Palatino Linotype"/>
          <w:b/>
        </w:rPr>
        <w:t xml:space="preserve">EL SUJETO OBLIGADO </w:t>
      </w:r>
      <w:r w:rsidR="00D95465" w:rsidRPr="006F169B">
        <w:rPr>
          <w:rFonts w:ascii="Palatino Linotype" w:hAnsi="Palatino Linotype"/>
        </w:rPr>
        <w:t>refirió los fundamentos para realizar la subasta; sin embargo, omitió hacer la entrega del o los documentos donde se advierta la motivación para llevar a cabo la misma; requerimiento que puede estar contenido de manera enunciativa más no limitativa en el Acta de la Centésima D</w:t>
      </w:r>
      <w:r w:rsidR="003C3B76" w:rsidRPr="006F169B">
        <w:rPr>
          <w:rFonts w:ascii="Palatino Linotype" w:hAnsi="Palatino Linotype"/>
        </w:rPr>
        <w:t>é</w:t>
      </w:r>
      <w:r w:rsidR="00D95465" w:rsidRPr="006F169B">
        <w:rPr>
          <w:rFonts w:ascii="Palatino Linotype" w:hAnsi="Palatino Linotype"/>
        </w:rPr>
        <w:t xml:space="preserve">cima Sesión Ordinaria de Cabildo de fecha cinco de septiembre de dos mil dieciocho, referida en las bases de la licitación que nos </w:t>
      </w:r>
      <w:r w:rsidR="00A00DF0" w:rsidRPr="006F169B">
        <w:rPr>
          <w:rFonts w:ascii="Palatino Linotype" w:hAnsi="Palatino Linotype"/>
        </w:rPr>
        <w:t>ocupa</w:t>
      </w:r>
      <w:r w:rsidR="00D95465" w:rsidRPr="006F169B">
        <w:rPr>
          <w:rFonts w:ascii="Palatino Linotype" w:hAnsi="Palatino Linotype"/>
        </w:rPr>
        <w:t xml:space="preserve">. </w:t>
      </w:r>
    </w:p>
    <w:p w14:paraId="247A02BF" w14:textId="17130123" w:rsidR="00D95465" w:rsidRPr="006F169B" w:rsidRDefault="00D95465" w:rsidP="00A00DF0">
      <w:pPr>
        <w:spacing w:line="360" w:lineRule="auto"/>
        <w:jc w:val="both"/>
        <w:rPr>
          <w:rFonts w:ascii="Palatino Linotype" w:hAnsi="Palatino Linotype"/>
        </w:rPr>
      </w:pPr>
    </w:p>
    <w:p w14:paraId="29A7BAD8" w14:textId="3D75B61A" w:rsidR="00D95465" w:rsidRPr="006F169B" w:rsidRDefault="00D95465" w:rsidP="00A00DF0">
      <w:pPr>
        <w:spacing w:line="360" w:lineRule="auto"/>
        <w:jc w:val="both"/>
        <w:rPr>
          <w:rFonts w:ascii="Palatino Linotype" w:hAnsi="Palatino Linotype" w:cs="Arial"/>
          <w:lang w:val="es-ES"/>
        </w:rPr>
      </w:pPr>
      <w:r w:rsidRPr="006F169B">
        <w:rPr>
          <w:rFonts w:ascii="Palatino Linotype" w:hAnsi="Palatino Linotype" w:cs="Arial"/>
        </w:rPr>
        <w:t xml:space="preserve">En este orden de ideas, no debe perderse de vista que, la fundamentación y motivación consiste en la obligación que tiene todo ente público de expresar los </w:t>
      </w:r>
      <w:r w:rsidRPr="006F169B">
        <w:rPr>
          <w:rFonts w:ascii="Palatino Linotype" w:hAnsi="Palatino Linotype" w:cs="Arial"/>
        </w:rPr>
        <w:lastRenderedPageBreak/>
        <w:t>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22B7C1C5" w14:textId="77777777" w:rsidR="00D95465" w:rsidRPr="006F169B" w:rsidRDefault="00D95465" w:rsidP="00A00DF0">
      <w:pPr>
        <w:jc w:val="both"/>
        <w:rPr>
          <w:rFonts w:ascii="Palatino Linotype" w:hAnsi="Palatino Linotype" w:cs="Arial"/>
          <w:lang w:eastAsia="en-US"/>
        </w:rPr>
      </w:pPr>
    </w:p>
    <w:p w14:paraId="7E91591C" w14:textId="77777777" w:rsidR="00D95465" w:rsidRPr="006F169B" w:rsidRDefault="00D95465" w:rsidP="00A00DF0">
      <w:pPr>
        <w:ind w:left="851" w:right="902"/>
        <w:jc w:val="both"/>
        <w:rPr>
          <w:rFonts w:ascii="Palatino Linotype" w:hAnsi="Palatino Linotype" w:cs="Arial"/>
          <w:i/>
        </w:rPr>
      </w:pPr>
      <w:r w:rsidRPr="006F169B">
        <w:rPr>
          <w:rFonts w:ascii="Palatino Linotype" w:hAnsi="Palatino Linotype" w:cs="Arial"/>
          <w:i/>
        </w:rPr>
        <w:t>“</w:t>
      </w:r>
      <w:r w:rsidRPr="006F169B">
        <w:rPr>
          <w:rFonts w:ascii="Palatino Linotype" w:hAnsi="Palatino Linotype" w:cs="Arial"/>
          <w:b/>
          <w:i/>
        </w:rPr>
        <w:t xml:space="preserve">FUNDAMENTACIÓN Y MOTIVACIÓN. </w:t>
      </w:r>
      <w:r w:rsidRPr="006F169B">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2914905E" w14:textId="77777777" w:rsidR="00D95465" w:rsidRPr="006F169B" w:rsidRDefault="00D95465" w:rsidP="00A00DF0">
      <w:pPr>
        <w:ind w:left="851" w:right="902"/>
        <w:jc w:val="both"/>
        <w:rPr>
          <w:rFonts w:ascii="Palatino Linotype" w:hAnsi="Palatino Linotype" w:cs="Arial"/>
          <w:i/>
        </w:rPr>
      </w:pPr>
    </w:p>
    <w:p w14:paraId="14F3301B" w14:textId="77777777" w:rsidR="00D95465" w:rsidRPr="006F169B" w:rsidRDefault="00D95465" w:rsidP="00A00DF0">
      <w:pPr>
        <w:spacing w:line="360" w:lineRule="auto"/>
        <w:jc w:val="both"/>
        <w:rPr>
          <w:rFonts w:ascii="Palatino Linotype" w:hAnsi="Palatino Linotype" w:cs="Arial"/>
        </w:rPr>
      </w:pPr>
      <w:r w:rsidRPr="006F169B">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0893A00" w14:textId="77777777" w:rsidR="00D95465" w:rsidRPr="006F169B" w:rsidRDefault="00D95465" w:rsidP="00A00DF0">
      <w:pPr>
        <w:spacing w:line="360" w:lineRule="auto"/>
        <w:jc w:val="both"/>
        <w:rPr>
          <w:rFonts w:ascii="Palatino Linotype" w:hAnsi="Palatino Linotype" w:cs="Arial"/>
          <w:sz w:val="22"/>
          <w:szCs w:val="22"/>
        </w:rPr>
      </w:pPr>
    </w:p>
    <w:p w14:paraId="3B82E2B3" w14:textId="77777777" w:rsidR="00D95465" w:rsidRPr="006F169B" w:rsidRDefault="00D95465" w:rsidP="00A00DF0">
      <w:pPr>
        <w:spacing w:line="360" w:lineRule="auto"/>
        <w:jc w:val="both"/>
        <w:rPr>
          <w:rFonts w:ascii="Palatino Linotype" w:hAnsi="Palatino Linotype" w:cs="Arial"/>
        </w:rPr>
      </w:pPr>
      <w:r w:rsidRPr="006F169B">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273FB88F" w14:textId="77777777" w:rsidR="00D95465" w:rsidRPr="006F169B" w:rsidRDefault="00D95465" w:rsidP="00A00DF0">
      <w:pPr>
        <w:jc w:val="both"/>
        <w:rPr>
          <w:rFonts w:ascii="Palatino Linotype" w:hAnsi="Palatino Linotype" w:cs="Arial"/>
        </w:rPr>
      </w:pPr>
    </w:p>
    <w:p w14:paraId="5297FD05" w14:textId="77777777" w:rsidR="00D95465" w:rsidRPr="006F169B" w:rsidRDefault="00D95465" w:rsidP="00A00DF0">
      <w:pPr>
        <w:ind w:left="851" w:right="902"/>
        <w:jc w:val="both"/>
        <w:rPr>
          <w:rFonts w:ascii="Palatino Linotype" w:hAnsi="Palatino Linotype" w:cs="Arial"/>
          <w:i/>
        </w:rPr>
      </w:pPr>
      <w:r w:rsidRPr="006F169B">
        <w:rPr>
          <w:rFonts w:ascii="Palatino Linotype" w:hAnsi="Palatino Linotype" w:cs="Arial"/>
          <w:b/>
          <w:i/>
        </w:rPr>
        <w:t>“FUNDAMENTACIÓN Y MOTIVACIÓN. EL ASPECTO FORMAL DE LA GARANTÍA Y SU FINALIDAD SE TRADUCEN EN EXPLICAR, JUSTIFICAR, POSIBILITAR LA DEFENSA Y COMUNICAR LA DECISIÓN</w:t>
      </w:r>
      <w:r w:rsidRPr="006F169B">
        <w:rPr>
          <w:rFonts w:ascii="Palatino Linotype" w:hAnsi="Palatino Linotype" w:cs="Arial"/>
          <w:i/>
        </w:rPr>
        <w:t xml:space="preserve">. El contenido formal de la garantía de legalidad prevista en el artículo 16 constitucional relativa a la </w:t>
      </w:r>
      <w:r w:rsidRPr="006F169B">
        <w:rPr>
          <w:rFonts w:ascii="Palatino Linotype" w:hAnsi="Palatino Linotype" w:cs="Arial"/>
          <w:b/>
          <w:i/>
        </w:rPr>
        <w:t xml:space="preserve">fundamentación y motivación tiene como propósito primordial y ratio que el justiciable conozca el "para qué" de la conducta de la </w:t>
      </w:r>
      <w:r w:rsidRPr="006F169B">
        <w:rPr>
          <w:rFonts w:ascii="Palatino Linotype" w:hAnsi="Palatino Linotype" w:cs="Arial"/>
          <w:b/>
          <w:i/>
        </w:rPr>
        <w:lastRenderedPageBreak/>
        <w:t>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F169B">
        <w:rPr>
          <w:rFonts w:ascii="Palatino Linotype" w:hAnsi="Palatino Linotype" w:cs="Arial"/>
          <w:i/>
        </w:rPr>
        <w:t xml:space="preserve">. Por tanto, </w:t>
      </w:r>
      <w:r w:rsidRPr="006F169B">
        <w:rPr>
          <w:rFonts w:ascii="Palatino Linotype" w:hAnsi="Palatino Linotype" w:cs="Arial"/>
          <w:b/>
          <w:i/>
        </w:rPr>
        <w:t>no basta que el acto de autoridad apenas observe una motivación pro forma pero de una manera incongruente, insuficiente o imprecisa</w:t>
      </w:r>
      <w:r w:rsidRPr="006F169B">
        <w:rPr>
          <w:rFonts w:ascii="Palatino Linotype" w:hAnsi="Palatino Linotype" w:cs="Arial"/>
          <w:i/>
        </w:rPr>
        <w:t>, que impida la finalidad del conocimiento, comprobación y defensa pertinente</w:t>
      </w:r>
      <w:r w:rsidRPr="006F169B">
        <w:rPr>
          <w:rFonts w:ascii="Palatino Linotype" w:hAnsi="Palatino Linotype" w:cs="Arial"/>
          <w:b/>
          <w:i/>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F169B">
        <w:rPr>
          <w:rFonts w:ascii="Palatino Linotype" w:hAnsi="Palatino Linotype" w:cs="Arial"/>
          <w:i/>
        </w:rPr>
        <w:t>.” (Sic)</w:t>
      </w:r>
    </w:p>
    <w:p w14:paraId="2BD29610" w14:textId="77777777" w:rsidR="00D95465" w:rsidRPr="006F169B" w:rsidRDefault="00D95465" w:rsidP="00A00DF0">
      <w:pPr>
        <w:ind w:left="851" w:right="902"/>
        <w:jc w:val="both"/>
        <w:rPr>
          <w:rFonts w:ascii="Palatino Linotype" w:hAnsi="Palatino Linotype" w:cs="Arial"/>
          <w:i/>
        </w:rPr>
      </w:pPr>
      <w:r w:rsidRPr="006F169B">
        <w:rPr>
          <w:rFonts w:ascii="Palatino Linotype" w:hAnsi="Palatino Linotype" w:cs="Arial"/>
          <w:i/>
        </w:rPr>
        <w:t>(Énfasis añadido)</w:t>
      </w:r>
    </w:p>
    <w:p w14:paraId="48D3B735" w14:textId="77777777" w:rsidR="00D95465" w:rsidRPr="006F169B" w:rsidRDefault="00D95465" w:rsidP="00A00DF0">
      <w:pPr>
        <w:ind w:left="851" w:right="902"/>
        <w:jc w:val="both"/>
        <w:rPr>
          <w:rFonts w:ascii="Palatino Linotype" w:hAnsi="Palatino Linotype" w:cs="Arial"/>
          <w:i/>
        </w:rPr>
      </w:pPr>
    </w:p>
    <w:p w14:paraId="7D284C75" w14:textId="67D7C89A" w:rsidR="00D95465" w:rsidRPr="006F169B" w:rsidRDefault="00D95465" w:rsidP="00A00DF0">
      <w:pPr>
        <w:spacing w:line="360" w:lineRule="auto"/>
        <w:jc w:val="both"/>
        <w:rPr>
          <w:rFonts w:ascii="Palatino Linotype" w:hAnsi="Palatino Linotype" w:cs="Arial"/>
        </w:rPr>
      </w:pPr>
      <w:r w:rsidRPr="006F169B">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w:t>
      </w:r>
    </w:p>
    <w:p w14:paraId="5C37AEE2" w14:textId="77777777" w:rsidR="00D95465" w:rsidRPr="006F169B" w:rsidRDefault="00D95465" w:rsidP="00A00DF0">
      <w:pPr>
        <w:spacing w:line="360" w:lineRule="auto"/>
        <w:jc w:val="both"/>
        <w:rPr>
          <w:rFonts w:ascii="Palatino Linotype" w:hAnsi="Palatino Linotype" w:cs="Arial"/>
        </w:rPr>
      </w:pPr>
    </w:p>
    <w:p w14:paraId="5F3D065E" w14:textId="7FEBC89A" w:rsidR="00D95465" w:rsidRPr="006F169B" w:rsidRDefault="00D95465" w:rsidP="00A00DF0">
      <w:pPr>
        <w:spacing w:line="360" w:lineRule="auto"/>
        <w:jc w:val="both"/>
        <w:rPr>
          <w:rFonts w:ascii="Palatino Linotype" w:hAnsi="Palatino Linotype" w:cs="Arial"/>
        </w:rPr>
      </w:pPr>
      <w:r w:rsidRPr="006F169B">
        <w:rPr>
          <w:rFonts w:ascii="Palatino Linotype" w:hAnsi="Palatino Linotype" w:cs="Arial"/>
        </w:rPr>
        <w:t xml:space="preserve">Es así que, al haber hecho del conocimiento </w:t>
      </w:r>
      <w:r w:rsidRPr="006F169B">
        <w:rPr>
          <w:rFonts w:ascii="Palatino Linotype" w:hAnsi="Palatino Linotype" w:cs="Arial"/>
          <w:b/>
        </w:rPr>
        <w:t xml:space="preserve">EL SUJETO OBLIGADO </w:t>
      </w:r>
      <w:r w:rsidRPr="006F169B">
        <w:rPr>
          <w:rFonts w:ascii="Palatino Linotype" w:hAnsi="Palatino Linotype" w:cs="Arial"/>
        </w:rPr>
        <w:t xml:space="preserve">únicamente de la fundamentación de la subasta referida por el particular, este Órgano Garante determina ordenar el o los documentos donde se encuentre contenida la motivación de la subasta precisa por el particular en su solicitud. </w:t>
      </w:r>
    </w:p>
    <w:p w14:paraId="71D7D3F8" w14:textId="77777777" w:rsidR="00D95465" w:rsidRPr="006F169B" w:rsidRDefault="00D95465" w:rsidP="00A00DF0">
      <w:pPr>
        <w:spacing w:line="360" w:lineRule="auto"/>
        <w:jc w:val="both"/>
        <w:rPr>
          <w:rFonts w:ascii="Palatino Linotype" w:hAnsi="Palatino Linotype" w:cs="Arial"/>
        </w:rPr>
      </w:pPr>
    </w:p>
    <w:p w14:paraId="5BB551DF" w14:textId="743BDA41" w:rsidR="00D95465" w:rsidRPr="006F169B" w:rsidRDefault="00D95465" w:rsidP="00A00DF0">
      <w:pPr>
        <w:spacing w:line="360" w:lineRule="auto"/>
        <w:jc w:val="both"/>
        <w:rPr>
          <w:rFonts w:ascii="Palatino Linotype" w:hAnsi="Palatino Linotype" w:cs="Arial"/>
        </w:rPr>
      </w:pPr>
      <w:r w:rsidRPr="006F169B">
        <w:rPr>
          <w:rFonts w:ascii="Palatino Linotype" w:hAnsi="Palatino Linotype" w:cs="Arial"/>
        </w:rPr>
        <w:t xml:space="preserve">Ahora bien, respecto a los requerimientos identificados con los numerales 5 y 6; al respecto es de señalar que si bien </w:t>
      </w:r>
      <w:r w:rsidRPr="006F169B">
        <w:rPr>
          <w:rFonts w:ascii="Palatino Linotype" w:hAnsi="Palatino Linotype" w:cs="Arial"/>
          <w:b/>
        </w:rPr>
        <w:t xml:space="preserve">EL SUJETO OBLIGADO </w:t>
      </w:r>
      <w:r w:rsidRPr="006F169B">
        <w:rPr>
          <w:rFonts w:ascii="Palatino Linotype" w:hAnsi="Palatino Linotype" w:cs="Arial"/>
        </w:rPr>
        <w:t xml:space="preserve">remitió la información </w:t>
      </w:r>
      <w:r w:rsidRPr="006F169B">
        <w:rPr>
          <w:rFonts w:ascii="Palatino Linotype" w:hAnsi="Palatino Linotype" w:cs="Arial"/>
        </w:rPr>
        <w:lastRenderedPageBreak/>
        <w:t xml:space="preserve">mediante Informe Justificado, dicha información no pudo hacerse del conocimiento del particular por contener datos personales susceptibles de ser testados. </w:t>
      </w:r>
    </w:p>
    <w:p w14:paraId="44405CFB" w14:textId="77777777" w:rsidR="00D95465" w:rsidRPr="006F169B" w:rsidRDefault="00D95465" w:rsidP="00A00DF0">
      <w:pPr>
        <w:spacing w:line="360" w:lineRule="auto"/>
        <w:jc w:val="both"/>
        <w:rPr>
          <w:rFonts w:ascii="Palatino Linotype" w:hAnsi="Palatino Linotype" w:cs="Arial"/>
        </w:rPr>
      </w:pPr>
    </w:p>
    <w:p w14:paraId="7D2A8482" w14:textId="07440BD4" w:rsidR="00C9375E" w:rsidRPr="006F169B" w:rsidRDefault="00C9375E" w:rsidP="00A00DF0">
      <w:pPr>
        <w:spacing w:line="360" w:lineRule="auto"/>
        <w:ind w:right="49"/>
        <w:jc w:val="both"/>
        <w:rPr>
          <w:rFonts w:ascii="Palatino Linotype" w:hAnsi="Palatino Linotype" w:cs="Arial"/>
        </w:rPr>
      </w:pPr>
      <w:r w:rsidRPr="006F169B">
        <w:rPr>
          <w:rFonts w:ascii="Palatino Linotype" w:hAnsi="Palatino Linotype" w:cs="Arial"/>
        </w:rPr>
        <w:t xml:space="preserve">Por lo anterior, resulta </w:t>
      </w:r>
      <w:r w:rsidRPr="006F169B">
        <w:rPr>
          <w:rFonts w:ascii="Palatino Linotype" w:eastAsia="Calibri" w:hAnsi="Palatino Linotype" w:cs="Arial"/>
          <w:lang w:val="es-ES" w:eastAsia="es-MX"/>
        </w:rPr>
        <w:t xml:space="preserve">procedente la clasificación de la información cuando el soporte documental contiene datos personales, de conformidad con lo </w:t>
      </w:r>
      <w:r w:rsidRPr="006F169B">
        <w:rPr>
          <w:rFonts w:ascii="Palatino Linotype" w:hAnsi="Palatino Linotype" w:cs="Arial"/>
        </w:rPr>
        <w:t>dispuesto en los artículos 3, fracciones IX, XX y XXI y 91 de la Ley de Transparencia y Acceso a la Información Pública del Estado de México y Municipios que establecen:</w:t>
      </w:r>
    </w:p>
    <w:p w14:paraId="632A6456" w14:textId="77777777" w:rsidR="00C9375E" w:rsidRPr="006F169B" w:rsidRDefault="00C9375E" w:rsidP="00A00DF0">
      <w:pPr>
        <w:ind w:right="49"/>
        <w:jc w:val="both"/>
        <w:rPr>
          <w:rFonts w:ascii="Palatino Linotype" w:hAnsi="Palatino Linotype" w:cs="Arial"/>
        </w:rPr>
      </w:pPr>
    </w:p>
    <w:p w14:paraId="6C5833D8"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b/>
          <w:i/>
          <w:sz w:val="22"/>
          <w:szCs w:val="22"/>
        </w:rPr>
        <w:t>“Artículo 3.</w:t>
      </w:r>
      <w:r w:rsidRPr="006F169B">
        <w:rPr>
          <w:rFonts w:ascii="Palatino Linotype" w:hAnsi="Palatino Linotype" w:cs="Arial"/>
          <w:i/>
          <w:sz w:val="22"/>
          <w:szCs w:val="22"/>
        </w:rPr>
        <w:t xml:space="preserve"> Para los efectos de la presente Ley se entenderá por:</w:t>
      </w:r>
    </w:p>
    <w:p w14:paraId="0EC9E84C"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i/>
          <w:sz w:val="22"/>
          <w:szCs w:val="22"/>
        </w:rPr>
        <w:t>[…]</w:t>
      </w:r>
    </w:p>
    <w:p w14:paraId="72E164C7"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b/>
          <w:i/>
          <w:sz w:val="22"/>
          <w:szCs w:val="22"/>
        </w:rPr>
        <w:t>IX. Datos personales:</w:t>
      </w:r>
      <w:r w:rsidRPr="006F169B">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14:paraId="4BE416D6"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b/>
          <w:i/>
          <w:sz w:val="22"/>
          <w:szCs w:val="22"/>
        </w:rPr>
        <w:t>XX.</w:t>
      </w:r>
      <w:r w:rsidRPr="006F169B">
        <w:rPr>
          <w:rFonts w:ascii="Palatino Linotype" w:hAnsi="Palatino Linotype" w:cs="Arial"/>
          <w:i/>
          <w:sz w:val="22"/>
          <w:szCs w:val="22"/>
        </w:rPr>
        <w:t xml:space="preserve"> </w:t>
      </w:r>
      <w:r w:rsidRPr="006F169B">
        <w:rPr>
          <w:rFonts w:ascii="Palatino Linotype" w:hAnsi="Palatino Linotype" w:cs="Arial"/>
          <w:b/>
          <w:i/>
          <w:sz w:val="22"/>
          <w:szCs w:val="22"/>
        </w:rPr>
        <w:t>Información clasificada:</w:t>
      </w:r>
      <w:r w:rsidRPr="006F169B">
        <w:rPr>
          <w:rFonts w:ascii="Palatino Linotype" w:hAnsi="Palatino Linotype" w:cs="Arial"/>
          <w:i/>
          <w:sz w:val="22"/>
          <w:szCs w:val="22"/>
        </w:rPr>
        <w:t xml:space="preserve"> Aquella considerada por la presente Ley como reservada o confidencial;</w:t>
      </w:r>
    </w:p>
    <w:p w14:paraId="084CE2FE"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b/>
          <w:i/>
          <w:sz w:val="22"/>
          <w:szCs w:val="22"/>
        </w:rPr>
        <w:t>XXI.</w:t>
      </w:r>
      <w:r w:rsidRPr="006F169B">
        <w:rPr>
          <w:rFonts w:ascii="Palatino Linotype" w:hAnsi="Palatino Linotype" w:cs="Arial"/>
          <w:i/>
          <w:sz w:val="22"/>
          <w:szCs w:val="22"/>
        </w:rPr>
        <w:t xml:space="preserve"> </w:t>
      </w:r>
      <w:r w:rsidRPr="006F169B">
        <w:rPr>
          <w:rFonts w:ascii="Palatino Linotype" w:hAnsi="Palatino Linotype" w:cs="Arial"/>
          <w:b/>
          <w:i/>
          <w:sz w:val="22"/>
          <w:szCs w:val="22"/>
        </w:rPr>
        <w:t>Información confidencial:</w:t>
      </w:r>
      <w:r w:rsidRPr="006F169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ACD62F"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i/>
          <w:sz w:val="22"/>
          <w:szCs w:val="22"/>
        </w:rPr>
        <w:t>[…]</w:t>
      </w:r>
    </w:p>
    <w:p w14:paraId="69A18D7B"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b/>
          <w:i/>
          <w:sz w:val="22"/>
          <w:szCs w:val="22"/>
        </w:rPr>
        <w:t xml:space="preserve">Artículo 91. </w:t>
      </w:r>
      <w:r w:rsidRPr="006F169B">
        <w:rPr>
          <w:rFonts w:ascii="Palatino Linotype" w:hAnsi="Palatino Linotype" w:cs="Arial"/>
          <w:i/>
          <w:sz w:val="22"/>
          <w:szCs w:val="22"/>
        </w:rPr>
        <w:t>El acceso a la información pública será restringido excepcionalmente, cuando ésta sea clasificada como reservada o confidencial.</w:t>
      </w:r>
    </w:p>
    <w:p w14:paraId="75BDA1AA" w14:textId="77777777" w:rsidR="00C9375E" w:rsidRPr="006F169B" w:rsidRDefault="00C9375E" w:rsidP="00A00DF0">
      <w:pPr>
        <w:autoSpaceDE w:val="0"/>
        <w:autoSpaceDN w:val="0"/>
        <w:adjustRightInd w:val="0"/>
        <w:ind w:right="49"/>
        <w:jc w:val="both"/>
        <w:rPr>
          <w:rFonts w:ascii="Palatino Linotype" w:eastAsia="Calibri" w:hAnsi="Palatino Linotype" w:cs="Bookman Old Style,Bold"/>
          <w:bCs/>
          <w:color w:val="0D0D0D"/>
          <w:lang w:eastAsia="en-US"/>
        </w:rPr>
      </w:pPr>
    </w:p>
    <w:p w14:paraId="06EFEBE0" w14:textId="77777777" w:rsidR="00C9375E" w:rsidRPr="006F169B" w:rsidRDefault="00C9375E" w:rsidP="00A00DF0">
      <w:pPr>
        <w:autoSpaceDE w:val="0"/>
        <w:autoSpaceDN w:val="0"/>
        <w:adjustRightInd w:val="0"/>
        <w:spacing w:line="360" w:lineRule="auto"/>
        <w:ind w:right="49"/>
        <w:jc w:val="both"/>
        <w:rPr>
          <w:rFonts w:ascii="Palatino Linotype" w:hAnsi="Palatino Linotype" w:cs="Arial"/>
          <w:lang w:val="es-ES_tradnl"/>
        </w:rPr>
      </w:pPr>
      <w:r w:rsidRPr="006F169B">
        <w:rPr>
          <w:rFonts w:ascii="Palatino Linotype" w:eastAsia="Calibri" w:hAnsi="Palatino Linotype" w:cs="Bookman Old Style,Bold"/>
          <w:bCs/>
          <w:color w:val="0D0D0D"/>
          <w:lang w:eastAsia="en-US"/>
        </w:rPr>
        <w:t xml:space="preserve">No obstante, es de precisar que la clasificación de la información no se da por el simple mandato de la ley, sino que </w:t>
      </w:r>
      <w:r w:rsidRPr="006F169B">
        <w:rPr>
          <w:rFonts w:ascii="Palatino Linotype" w:hAnsi="Palatino Linotype"/>
        </w:rPr>
        <w:t xml:space="preserve">es necesario que </w:t>
      </w:r>
      <w:r w:rsidRPr="006F169B">
        <w:rPr>
          <w:rFonts w:ascii="Palatino Linotype" w:hAnsi="Palatino Linotype"/>
          <w:b/>
        </w:rPr>
        <w:t xml:space="preserve">EL SUJETO OBLIGADO </w:t>
      </w:r>
      <w:r w:rsidRPr="006F169B">
        <w:rPr>
          <w:rFonts w:ascii="Palatino Linotype" w:hAnsi="Palatino Linotype"/>
        </w:rPr>
        <w:t xml:space="preserve">emita el </w:t>
      </w:r>
      <w:r w:rsidRPr="006F169B">
        <w:rPr>
          <w:rFonts w:ascii="Palatino Linotype" w:eastAsia="Calibri" w:hAnsi="Palatino Linotype" w:cs="Bookman Old Style,Bold"/>
          <w:bCs/>
          <w:color w:val="0D0D0D"/>
          <w:lang w:eastAsia="en-US"/>
        </w:rPr>
        <w:t xml:space="preserve">Acuerdo de clasificación de la información como confidencial, cumpliendo con la </w:t>
      </w:r>
      <w:r w:rsidRPr="006F169B">
        <w:rPr>
          <w:rFonts w:ascii="Palatino Linotype" w:hAnsi="Palatino Linotype" w:cs="Arial"/>
          <w:lang w:val="es-ES_tradnl"/>
        </w:rPr>
        <w:t xml:space="preserve">forma y formalidades que la ley impone; </w:t>
      </w:r>
      <w:r w:rsidRPr="006F169B">
        <w:rPr>
          <w:rFonts w:ascii="Palatino Linotype" w:hAnsi="Palatino Linotype" w:cs="Arial"/>
        </w:rPr>
        <w:t>es</w:t>
      </w:r>
      <w:r w:rsidRPr="006F169B">
        <w:rPr>
          <w:rFonts w:ascii="Palatino Linotype" w:hAnsi="Palatino Linotype" w:cs="Arial"/>
          <w:lang w:val="es-ES_tradnl"/>
        </w:rPr>
        <w:t xml:space="preserve"> decir, mediante acuerdo debidamente fundado y motivado, en términos de los numerales 49, fracción VIII, 132 fracciones I, II y III, </w:t>
      </w:r>
      <w:r w:rsidRPr="006F169B">
        <w:rPr>
          <w:rFonts w:ascii="Palatino Linotype" w:hAnsi="Palatino Linotype" w:cs="Arial"/>
        </w:rPr>
        <w:t xml:space="preserve">y 143, fracción I </w:t>
      </w:r>
      <w:r w:rsidRPr="006F169B">
        <w:rPr>
          <w:rFonts w:ascii="Palatino Linotype" w:hAnsi="Palatino Linotype" w:cs="Arial"/>
          <w:lang w:val="es-ES_tradnl"/>
        </w:rPr>
        <w:t xml:space="preserve">de la Ley de Transparencia y Acceso a la Información Pública del Estado de México y Municipios, los cuales disponen lo siguiente: </w:t>
      </w:r>
    </w:p>
    <w:p w14:paraId="3D38A041" w14:textId="77777777" w:rsidR="00C9375E" w:rsidRPr="006F169B" w:rsidRDefault="00C9375E" w:rsidP="00A00DF0">
      <w:pPr>
        <w:autoSpaceDE w:val="0"/>
        <w:autoSpaceDN w:val="0"/>
        <w:adjustRightInd w:val="0"/>
        <w:ind w:right="49"/>
        <w:jc w:val="both"/>
        <w:rPr>
          <w:rFonts w:ascii="Palatino Linotype" w:hAnsi="Palatino Linotype" w:cs="Arial"/>
          <w:lang w:val="es-ES_tradnl"/>
        </w:rPr>
      </w:pPr>
    </w:p>
    <w:p w14:paraId="4068BA13"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 xml:space="preserve">“Artículo 49. </w:t>
      </w:r>
      <w:r w:rsidRPr="006F169B">
        <w:rPr>
          <w:rFonts w:ascii="Palatino Linotype" w:hAnsi="Palatino Linotype" w:cs="Arial"/>
          <w:i/>
          <w:sz w:val="22"/>
          <w:szCs w:val="22"/>
          <w:lang w:eastAsia="es-MX"/>
        </w:rPr>
        <w:t>Los Comités de Transparencia tendrán las siguientes atribuciones:</w:t>
      </w:r>
    </w:p>
    <w:p w14:paraId="0CB74A4A"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VIII.</w:t>
      </w:r>
      <w:r w:rsidRPr="006F169B">
        <w:rPr>
          <w:rFonts w:ascii="Palatino Linotype" w:hAnsi="Palatino Linotype" w:cs="Arial"/>
          <w:i/>
          <w:sz w:val="22"/>
          <w:szCs w:val="22"/>
          <w:lang w:eastAsia="es-MX"/>
        </w:rPr>
        <w:t xml:space="preserve"> Aprobar, modificar o revocar la clasificación de la información;</w:t>
      </w:r>
    </w:p>
    <w:p w14:paraId="6EA9B51F"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Artículo 132.</w:t>
      </w:r>
      <w:r w:rsidRPr="006F169B">
        <w:rPr>
          <w:rFonts w:ascii="Palatino Linotype" w:hAnsi="Palatino Linotype" w:cs="Arial"/>
          <w:i/>
          <w:sz w:val="22"/>
          <w:szCs w:val="22"/>
          <w:lang w:eastAsia="es-MX"/>
        </w:rPr>
        <w:t xml:space="preserve"> La clasificación de la información se llevará a cabo en el momento en que:</w:t>
      </w:r>
    </w:p>
    <w:p w14:paraId="7F9667F6"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I.</w:t>
      </w:r>
      <w:r w:rsidRPr="006F169B">
        <w:rPr>
          <w:rFonts w:ascii="Palatino Linotype" w:hAnsi="Palatino Linotype" w:cs="Arial"/>
          <w:i/>
          <w:sz w:val="22"/>
          <w:szCs w:val="22"/>
          <w:lang w:eastAsia="es-MX"/>
        </w:rPr>
        <w:t xml:space="preserve"> Se reciba una solicitud de acceso a la información;</w:t>
      </w:r>
    </w:p>
    <w:p w14:paraId="481F3264"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II.</w:t>
      </w:r>
      <w:r w:rsidRPr="006F169B">
        <w:rPr>
          <w:rFonts w:ascii="Palatino Linotype" w:hAnsi="Palatino Linotype" w:cs="Arial"/>
          <w:i/>
          <w:sz w:val="22"/>
          <w:szCs w:val="22"/>
          <w:lang w:eastAsia="es-MX"/>
        </w:rPr>
        <w:t xml:space="preserve"> Se determine mediante resolución de autoridad competente; o</w:t>
      </w:r>
    </w:p>
    <w:p w14:paraId="6FDD0110"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i/>
          <w:sz w:val="22"/>
          <w:szCs w:val="22"/>
          <w:lang w:eastAsia="es-MX"/>
        </w:rPr>
        <w:t>III. Se generen versiones públicas para dar cumplimiento a las obligaciones de transparencia previstas en esta Ley.</w:t>
      </w:r>
    </w:p>
    <w:p w14:paraId="0C7EC1BF"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b/>
          <w:i/>
          <w:sz w:val="22"/>
          <w:szCs w:val="22"/>
        </w:rPr>
        <w:t>Artículo 143.</w:t>
      </w:r>
      <w:r w:rsidRPr="006F169B">
        <w:rPr>
          <w:rFonts w:ascii="Palatino Linotype" w:hAnsi="Palatino Linotype" w:cs="Arial"/>
          <w:i/>
          <w:sz w:val="22"/>
          <w:szCs w:val="22"/>
        </w:rPr>
        <w:t xml:space="preserve"> </w:t>
      </w:r>
      <w:r w:rsidRPr="006F169B">
        <w:rPr>
          <w:rFonts w:ascii="Palatino Linotype" w:hAnsi="Palatino Linotype" w:cs="Arial"/>
          <w:i/>
          <w:sz w:val="22"/>
          <w:szCs w:val="22"/>
          <w:u w:val="single"/>
        </w:rPr>
        <w:t>Para los efectos de esta Ley se considera información confidencial, la clasificada como tal, de manera permanente, por su naturaleza, cuando</w:t>
      </w:r>
      <w:r w:rsidRPr="006F169B">
        <w:rPr>
          <w:rFonts w:ascii="Palatino Linotype" w:hAnsi="Palatino Linotype" w:cs="Arial"/>
          <w:i/>
          <w:sz w:val="22"/>
          <w:szCs w:val="22"/>
        </w:rPr>
        <w:t>:</w:t>
      </w:r>
    </w:p>
    <w:p w14:paraId="75DB6478"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b/>
          <w:i/>
          <w:sz w:val="22"/>
          <w:szCs w:val="22"/>
        </w:rPr>
        <w:t>I.</w:t>
      </w:r>
      <w:r w:rsidRPr="006F169B">
        <w:rPr>
          <w:rFonts w:ascii="Palatino Linotype" w:hAnsi="Palatino Linotype" w:cs="Arial"/>
          <w:i/>
          <w:sz w:val="22"/>
          <w:szCs w:val="22"/>
        </w:rPr>
        <w:t xml:space="preserve"> </w:t>
      </w:r>
      <w:r w:rsidRPr="006F169B">
        <w:rPr>
          <w:rFonts w:ascii="Palatino Linotype" w:hAnsi="Palatino Linotype" w:cs="Arial"/>
          <w:i/>
          <w:sz w:val="22"/>
          <w:szCs w:val="22"/>
          <w:u w:val="single"/>
        </w:rPr>
        <w:t xml:space="preserve">Se refiera a la información privada y los datos personales concernientes a una persona física o </w:t>
      </w:r>
      <w:proofErr w:type="gramStart"/>
      <w:r w:rsidRPr="006F169B">
        <w:rPr>
          <w:rFonts w:ascii="Palatino Linotype" w:hAnsi="Palatino Linotype" w:cs="Arial"/>
          <w:i/>
          <w:sz w:val="22"/>
          <w:szCs w:val="22"/>
          <w:u w:val="single"/>
        </w:rPr>
        <w:t>jurídico</w:t>
      </w:r>
      <w:proofErr w:type="gramEnd"/>
      <w:r w:rsidRPr="006F169B">
        <w:rPr>
          <w:rFonts w:ascii="Palatino Linotype" w:hAnsi="Palatino Linotype" w:cs="Arial"/>
          <w:i/>
          <w:sz w:val="22"/>
          <w:szCs w:val="22"/>
          <w:u w:val="single"/>
        </w:rPr>
        <w:t xml:space="preserve"> colectiva identificada o identificable</w:t>
      </w:r>
      <w:r w:rsidRPr="006F169B">
        <w:rPr>
          <w:rFonts w:ascii="Palatino Linotype" w:hAnsi="Palatino Linotype" w:cs="Arial"/>
          <w:i/>
          <w:sz w:val="22"/>
          <w:szCs w:val="22"/>
        </w:rPr>
        <w:t>;</w:t>
      </w:r>
    </w:p>
    <w:p w14:paraId="7CAA569C"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b/>
          <w:i/>
          <w:sz w:val="22"/>
          <w:szCs w:val="22"/>
        </w:rPr>
        <w:t>II.</w:t>
      </w:r>
      <w:r w:rsidRPr="006F169B">
        <w:rPr>
          <w:rFonts w:ascii="Palatino Linotype" w:hAnsi="Palatino Linotype" w:cs="Arial"/>
          <w:i/>
          <w:sz w:val="22"/>
          <w:szCs w:val="22"/>
        </w:rPr>
        <w:t xml:space="preserve"> </w:t>
      </w:r>
      <w:r w:rsidRPr="006F169B">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2DC9AB2A"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b/>
          <w:i/>
          <w:sz w:val="22"/>
          <w:szCs w:val="22"/>
        </w:rPr>
        <w:t>III.</w:t>
      </w:r>
      <w:r w:rsidRPr="006F169B">
        <w:rPr>
          <w:rFonts w:ascii="Palatino Linotype" w:hAnsi="Palatino Linotype" w:cs="Arial"/>
          <w:i/>
          <w:sz w:val="22"/>
          <w:szCs w:val="22"/>
        </w:rPr>
        <w:t xml:space="preserve"> La que presenten los particulares a los sujetos obligados, de conformidad con lo dispuesto por las leyes o los tratados internacionales.</w:t>
      </w:r>
    </w:p>
    <w:p w14:paraId="2CB833EA" w14:textId="77777777" w:rsidR="00C9375E" w:rsidRPr="006F169B" w:rsidRDefault="00C9375E" w:rsidP="00A00DF0">
      <w:pPr>
        <w:ind w:left="851" w:right="851"/>
        <w:jc w:val="both"/>
        <w:rPr>
          <w:rFonts w:ascii="Palatino Linotype" w:hAnsi="Palatino Linotype" w:cs="Arial"/>
          <w:i/>
          <w:sz w:val="22"/>
          <w:szCs w:val="22"/>
        </w:rPr>
      </w:pPr>
      <w:r w:rsidRPr="006F169B">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14:paraId="31AC60B1" w14:textId="77777777" w:rsidR="00C9375E" w:rsidRPr="006F169B" w:rsidRDefault="00C9375E" w:rsidP="00A00DF0">
      <w:pPr>
        <w:ind w:left="851" w:right="851"/>
        <w:jc w:val="both"/>
        <w:rPr>
          <w:rFonts w:ascii="Palatino Linotype" w:hAnsi="Palatino Linotype" w:cs="Arial"/>
          <w:b/>
          <w:i/>
          <w:sz w:val="22"/>
          <w:szCs w:val="22"/>
        </w:rPr>
      </w:pPr>
      <w:r w:rsidRPr="006F169B">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6F169B">
        <w:rPr>
          <w:rFonts w:ascii="Palatino Linotype" w:hAnsi="Palatino Linotype" w:cs="Arial"/>
          <w:b/>
          <w:i/>
          <w:sz w:val="22"/>
          <w:szCs w:val="22"/>
        </w:rPr>
        <w:t>”</w:t>
      </w:r>
    </w:p>
    <w:p w14:paraId="3D06211F" w14:textId="77777777" w:rsidR="00C9375E" w:rsidRPr="006F169B" w:rsidRDefault="00C9375E" w:rsidP="00A00DF0">
      <w:pPr>
        <w:ind w:left="851" w:right="851"/>
        <w:jc w:val="both"/>
        <w:rPr>
          <w:rFonts w:ascii="Palatino Linotype" w:hAnsi="Palatino Linotype" w:cs="Arial"/>
          <w:b/>
          <w:i/>
          <w:sz w:val="22"/>
          <w:szCs w:val="22"/>
        </w:rPr>
      </w:pPr>
    </w:p>
    <w:p w14:paraId="2F316C4B" w14:textId="77777777" w:rsidR="00C9375E" w:rsidRPr="006F169B" w:rsidRDefault="00C9375E" w:rsidP="00A00DF0">
      <w:pPr>
        <w:autoSpaceDE w:val="0"/>
        <w:autoSpaceDN w:val="0"/>
        <w:adjustRightInd w:val="0"/>
        <w:spacing w:line="360" w:lineRule="auto"/>
        <w:ind w:right="49"/>
        <w:jc w:val="both"/>
        <w:rPr>
          <w:rFonts w:ascii="Palatino Linotype" w:hAnsi="Palatino Linotype" w:cs="Arial"/>
          <w:lang w:val="es-ES_tradnl"/>
        </w:rPr>
      </w:pPr>
      <w:r w:rsidRPr="006F169B">
        <w:rPr>
          <w:rFonts w:ascii="Palatino Linotype" w:hAnsi="Palatino Linotype" w:cs="Arial"/>
          <w:lang w:val="es-ES_tradnl"/>
        </w:rPr>
        <w:t>Asimismo, es de destacar que los numerales del Cuarto al Octavo de los Lineamientos Generales en materia de Clasificación y Desclasificación de la Información, así como para la elaboración de Versiones Públicas, que literalmente expresan:</w:t>
      </w:r>
    </w:p>
    <w:p w14:paraId="16143E68" w14:textId="77777777" w:rsidR="00C9375E" w:rsidRPr="006F169B" w:rsidRDefault="00C9375E" w:rsidP="00A00DF0">
      <w:pPr>
        <w:jc w:val="both"/>
        <w:rPr>
          <w:rFonts w:ascii="Palatino Linotype" w:hAnsi="Palatino Linotype" w:cs="Arial"/>
          <w:lang w:val="es-ES_tradnl"/>
        </w:rPr>
      </w:pPr>
    </w:p>
    <w:p w14:paraId="21AAE85C"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“Cuarto.</w:t>
      </w:r>
      <w:r w:rsidRPr="006F169B">
        <w:rPr>
          <w:rFonts w:ascii="Palatino Linotype" w:hAnsi="Palatino Linotype" w:cs="Arial"/>
          <w:i/>
          <w:sz w:val="22"/>
          <w:szCs w:val="22"/>
          <w:lang w:eastAsia="es-MX"/>
        </w:rPr>
        <w:t xml:space="preserve"> Para clasificar la información como reservada o </w:t>
      </w:r>
      <w:r w:rsidRPr="006F169B">
        <w:rPr>
          <w:rFonts w:ascii="Palatino Linotype" w:hAnsi="Palatino Linotype" w:cs="Arial"/>
          <w:b/>
          <w:i/>
          <w:sz w:val="22"/>
          <w:szCs w:val="22"/>
          <w:lang w:eastAsia="es-MX"/>
        </w:rPr>
        <w:t>confidencial</w:t>
      </w:r>
      <w:r w:rsidRPr="006F169B">
        <w:rPr>
          <w:rFonts w:ascii="Palatino Linotype" w:hAnsi="Palatino Linotype" w:cs="Arial"/>
          <w:i/>
          <w:sz w:val="22"/>
          <w:szCs w:val="22"/>
          <w:lang w:eastAsia="es-MX"/>
        </w:rPr>
        <w:t xml:space="preserve">, de manera </w:t>
      </w:r>
      <w:r w:rsidRPr="006F169B">
        <w:rPr>
          <w:rFonts w:ascii="Palatino Linotype" w:hAnsi="Palatino Linotype" w:cs="Arial"/>
          <w:b/>
          <w:i/>
          <w:sz w:val="22"/>
          <w:szCs w:val="22"/>
          <w:lang w:eastAsia="es-MX"/>
        </w:rPr>
        <w:t>total</w:t>
      </w:r>
      <w:r w:rsidRPr="006F169B">
        <w:rPr>
          <w:rFonts w:ascii="Palatino Linotype" w:hAnsi="Palatino Linotype" w:cs="Arial"/>
          <w:i/>
          <w:sz w:val="22"/>
          <w:szCs w:val="22"/>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A0DD53"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i/>
          <w:sz w:val="22"/>
          <w:szCs w:val="22"/>
          <w:lang w:eastAsia="es-MX"/>
        </w:rPr>
        <w:lastRenderedPageBreak/>
        <w:t>Los sujetos obligados deberán aplicar, de manera estricta, las excepciones al derecho de acceso a la información y sólo podrán invocarlas cuando acrediten su procedencia.</w:t>
      </w:r>
    </w:p>
    <w:p w14:paraId="1A579312"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Quinto.</w:t>
      </w:r>
      <w:r w:rsidRPr="006F169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w:t>
      </w:r>
      <w:r w:rsidRPr="006F169B">
        <w:rPr>
          <w:rFonts w:ascii="Palatino Linotype" w:hAnsi="Palatino Linotype" w:cs="Arial"/>
          <w:b/>
          <w:i/>
          <w:sz w:val="22"/>
          <w:szCs w:val="22"/>
          <w:lang w:eastAsia="es-MX"/>
        </w:rPr>
        <w:t>fundar y motivar debidamente la clasificación de la información ante una solicitud de acceso</w:t>
      </w:r>
      <w:r w:rsidRPr="006F169B">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CB1CBD1"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Sexto.</w:t>
      </w:r>
      <w:r w:rsidRPr="006F169B">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BE4E632"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La clasificación de información</w:t>
      </w:r>
      <w:r w:rsidRPr="006F169B">
        <w:rPr>
          <w:rFonts w:ascii="Palatino Linotype" w:hAnsi="Palatino Linotype" w:cs="Arial"/>
          <w:i/>
          <w:sz w:val="22"/>
          <w:szCs w:val="22"/>
          <w:lang w:eastAsia="es-MX"/>
        </w:rPr>
        <w:t xml:space="preserve"> se realizará conforme a un </w:t>
      </w:r>
      <w:r w:rsidRPr="006F169B">
        <w:rPr>
          <w:rFonts w:ascii="Palatino Linotype" w:hAnsi="Palatino Linotype" w:cs="Arial"/>
          <w:b/>
          <w:i/>
          <w:sz w:val="22"/>
          <w:szCs w:val="22"/>
          <w:lang w:eastAsia="es-MX"/>
        </w:rPr>
        <w:t>análisis caso por caso</w:t>
      </w:r>
      <w:r w:rsidRPr="006F169B">
        <w:rPr>
          <w:rFonts w:ascii="Palatino Linotype" w:hAnsi="Palatino Linotype" w:cs="Arial"/>
          <w:i/>
          <w:sz w:val="22"/>
          <w:szCs w:val="22"/>
          <w:lang w:eastAsia="es-MX"/>
        </w:rPr>
        <w:t>, mediante la aplicación de la prueba de daño y de interés público.</w:t>
      </w:r>
    </w:p>
    <w:p w14:paraId="575FDAC3"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Séptimo.</w:t>
      </w:r>
      <w:r w:rsidRPr="006F169B">
        <w:rPr>
          <w:rFonts w:ascii="Palatino Linotype" w:hAnsi="Palatino Linotype" w:cs="Arial"/>
          <w:i/>
          <w:sz w:val="22"/>
          <w:szCs w:val="22"/>
          <w:lang w:eastAsia="es-MX"/>
        </w:rPr>
        <w:t xml:space="preserve"> La clasificación de la información se llevará a cabo en el momento en que:</w:t>
      </w:r>
    </w:p>
    <w:p w14:paraId="13585970"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I.</w:t>
      </w:r>
      <w:r w:rsidRPr="006F169B">
        <w:rPr>
          <w:rFonts w:ascii="Palatino Linotype" w:hAnsi="Palatino Linotype" w:cs="Arial"/>
          <w:i/>
          <w:sz w:val="22"/>
          <w:szCs w:val="22"/>
          <w:lang w:eastAsia="es-MX"/>
        </w:rPr>
        <w:t xml:space="preserve"> Se reciba una solicitud de acceso a la información;</w:t>
      </w:r>
    </w:p>
    <w:p w14:paraId="3F6BD50F"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II.</w:t>
      </w:r>
      <w:r w:rsidRPr="006F169B">
        <w:rPr>
          <w:rFonts w:ascii="Palatino Linotype" w:hAnsi="Palatino Linotype" w:cs="Arial"/>
          <w:i/>
          <w:sz w:val="22"/>
          <w:szCs w:val="22"/>
          <w:lang w:eastAsia="es-MX"/>
        </w:rPr>
        <w:t xml:space="preserve"> Se determine mediante resolución de autoridad competente, o</w:t>
      </w:r>
    </w:p>
    <w:p w14:paraId="26D98335"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III.</w:t>
      </w:r>
      <w:r w:rsidRPr="006F169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018B4B2B"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57CF6BF7"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b/>
          <w:i/>
          <w:sz w:val="22"/>
          <w:szCs w:val="22"/>
          <w:lang w:eastAsia="es-MX"/>
        </w:rPr>
        <w:t>Octavo.</w:t>
      </w:r>
      <w:r w:rsidRPr="006F169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B6DB72D"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4B19137C"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1C0D6998" w14:textId="77777777" w:rsidR="00C9375E" w:rsidRPr="006F169B" w:rsidRDefault="00C9375E" w:rsidP="00A00DF0">
      <w:pPr>
        <w:ind w:left="851" w:right="902"/>
        <w:jc w:val="both"/>
        <w:rPr>
          <w:rFonts w:ascii="Palatino Linotype" w:hAnsi="Palatino Linotype" w:cs="Arial"/>
          <w:i/>
          <w:sz w:val="22"/>
          <w:szCs w:val="22"/>
          <w:lang w:eastAsia="es-MX"/>
        </w:rPr>
      </w:pPr>
      <w:r w:rsidRPr="006F169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998B520" w14:textId="77777777" w:rsidR="00C9375E" w:rsidRPr="006F169B" w:rsidRDefault="00C9375E" w:rsidP="00A00DF0">
      <w:pPr>
        <w:ind w:left="851" w:right="902"/>
        <w:jc w:val="both"/>
        <w:rPr>
          <w:rFonts w:ascii="Palatino Linotype" w:hAnsi="Palatino Linotype" w:cs="Arial"/>
          <w:b/>
          <w:i/>
          <w:sz w:val="22"/>
          <w:szCs w:val="22"/>
          <w:lang w:eastAsia="es-MX"/>
        </w:rPr>
      </w:pPr>
      <w:r w:rsidRPr="006F169B">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r w:rsidRPr="006F169B">
        <w:rPr>
          <w:rFonts w:ascii="Palatino Linotype" w:hAnsi="Palatino Linotype" w:cs="Arial"/>
          <w:b/>
          <w:i/>
          <w:sz w:val="22"/>
          <w:szCs w:val="22"/>
          <w:lang w:eastAsia="es-MX"/>
        </w:rPr>
        <w:t>”</w:t>
      </w:r>
    </w:p>
    <w:p w14:paraId="02695C5A" w14:textId="77777777" w:rsidR="00C9375E" w:rsidRPr="006F169B" w:rsidRDefault="00C9375E" w:rsidP="00A00DF0">
      <w:pPr>
        <w:ind w:left="851" w:right="902"/>
        <w:jc w:val="both"/>
        <w:rPr>
          <w:rFonts w:ascii="Palatino Linotype" w:hAnsi="Palatino Linotype" w:cs="Arial"/>
          <w:i/>
          <w:sz w:val="22"/>
          <w:szCs w:val="22"/>
          <w:lang w:eastAsia="es-MX"/>
        </w:rPr>
      </w:pPr>
    </w:p>
    <w:p w14:paraId="1F08A65D" w14:textId="77777777" w:rsidR="00C9375E" w:rsidRPr="006F169B" w:rsidRDefault="00C9375E" w:rsidP="00A00DF0">
      <w:pPr>
        <w:spacing w:line="360" w:lineRule="auto"/>
        <w:jc w:val="both"/>
        <w:rPr>
          <w:rFonts w:ascii="Palatino Linotype" w:hAnsi="Palatino Linotype" w:cs="Arial"/>
        </w:rPr>
      </w:pPr>
      <w:r w:rsidRPr="006F169B">
        <w:rPr>
          <w:rFonts w:ascii="Palatino Linotype" w:hAnsi="Palatino Linotype" w:cs="Arial"/>
        </w:rPr>
        <w:t xml:space="preserve">De lo anterior, se puede advertir que para clasificar la información como confidencial, se debe emitir un Acuerdo debidamente fundado y motivado en el que </w:t>
      </w:r>
      <w:r w:rsidRPr="006F169B">
        <w:rPr>
          <w:rFonts w:ascii="Palatino Linotype" w:hAnsi="Palatino Linotype" w:cs="Arial"/>
          <w:b/>
        </w:rPr>
        <w:t>EL SUJETO OBLIGADO</w:t>
      </w:r>
      <w:r w:rsidRPr="006F169B">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14:paraId="29E30412" w14:textId="77777777" w:rsidR="00C9375E" w:rsidRPr="006F169B" w:rsidRDefault="00C9375E" w:rsidP="00A00DF0">
      <w:pPr>
        <w:spacing w:line="360" w:lineRule="auto"/>
        <w:jc w:val="both"/>
        <w:rPr>
          <w:rFonts w:ascii="Palatino Linotype" w:hAnsi="Palatino Linotype" w:cs="Arial"/>
        </w:rPr>
      </w:pPr>
    </w:p>
    <w:p w14:paraId="5530EB74" w14:textId="77777777" w:rsidR="00C9375E" w:rsidRPr="006F169B" w:rsidRDefault="00C9375E" w:rsidP="00A00DF0">
      <w:pPr>
        <w:autoSpaceDE w:val="0"/>
        <w:autoSpaceDN w:val="0"/>
        <w:adjustRightInd w:val="0"/>
        <w:spacing w:line="360" w:lineRule="auto"/>
        <w:ind w:right="49"/>
        <w:jc w:val="both"/>
        <w:rPr>
          <w:rFonts w:ascii="Palatino Linotype" w:hAnsi="Palatino Linotype" w:cs="Arial"/>
        </w:rPr>
      </w:pPr>
      <w:r w:rsidRPr="006F169B">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sidRPr="006F169B">
        <w:rPr>
          <w:rFonts w:ascii="Palatino Linotype" w:hAnsi="Palatino Linotype"/>
        </w:rPr>
        <w:t xml:space="preserve">es necesario que </w:t>
      </w:r>
      <w:r w:rsidRPr="006F169B">
        <w:rPr>
          <w:rFonts w:ascii="Palatino Linotype" w:hAnsi="Palatino Linotype"/>
          <w:b/>
        </w:rPr>
        <w:t xml:space="preserve">EL SUJETO OBLIGADO </w:t>
      </w:r>
      <w:r w:rsidRPr="006F169B">
        <w:rPr>
          <w:rFonts w:ascii="Palatino Linotype" w:hAnsi="Palatino Linotype"/>
        </w:rPr>
        <w:t xml:space="preserve">cuando clasifique un documento, ya sea en todo o en parte, debe atender lo dispuesto por </w:t>
      </w:r>
      <w:r w:rsidRPr="006F169B">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6F169B">
        <w:rPr>
          <w:rFonts w:ascii="Palatino Linotype" w:hAnsi="Palatino Linotype" w:cs="Arial"/>
          <w:b/>
        </w:rPr>
        <w:t>SUJETO OBLIGADO</w:t>
      </w:r>
      <w:r w:rsidRPr="006F169B">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14:paraId="50C5B4FB" w14:textId="77777777" w:rsidR="00C9375E" w:rsidRPr="006F169B" w:rsidRDefault="00C9375E" w:rsidP="00A00DF0">
      <w:pPr>
        <w:autoSpaceDE w:val="0"/>
        <w:autoSpaceDN w:val="0"/>
        <w:adjustRightInd w:val="0"/>
        <w:spacing w:line="360" w:lineRule="auto"/>
        <w:ind w:right="49"/>
        <w:jc w:val="both"/>
        <w:rPr>
          <w:rFonts w:ascii="Palatino Linotype" w:eastAsia="MS Mincho" w:hAnsi="Palatino Linotype"/>
          <w:lang w:val="es-ES_tradnl"/>
        </w:rPr>
      </w:pPr>
    </w:p>
    <w:p w14:paraId="4BBCD3FB" w14:textId="77777777" w:rsidR="00C9375E" w:rsidRPr="006F169B" w:rsidRDefault="00C9375E" w:rsidP="00A00DF0">
      <w:pPr>
        <w:spacing w:line="360" w:lineRule="auto"/>
        <w:jc w:val="both"/>
        <w:rPr>
          <w:rFonts w:ascii="Palatino Linotype" w:hAnsi="Palatino Linotype" w:cs="Arial"/>
        </w:rPr>
      </w:pPr>
      <w:r w:rsidRPr="006F169B">
        <w:rPr>
          <w:rFonts w:ascii="Palatino Linotype" w:hAnsi="Palatino Linotype" w:cs="Arial"/>
        </w:rPr>
        <w:lastRenderedPageBreak/>
        <w:t>Para lo cual a su vez en el caso de información de carácter confidencial se debe atender a los que señala el artículo 149 de la Ley de Transparencia Local vigente, cuyo contenido es de la literalidad siguiente:</w:t>
      </w:r>
    </w:p>
    <w:p w14:paraId="261D1303" w14:textId="77777777" w:rsidR="00C9375E" w:rsidRPr="006F169B" w:rsidRDefault="00C9375E" w:rsidP="00A00DF0">
      <w:pPr>
        <w:jc w:val="both"/>
        <w:rPr>
          <w:rFonts w:ascii="Palatino Linotype" w:hAnsi="Palatino Linotype"/>
          <w:color w:val="000000"/>
        </w:rPr>
      </w:pPr>
    </w:p>
    <w:p w14:paraId="446F10DD" w14:textId="77777777" w:rsidR="00C9375E" w:rsidRPr="006F169B" w:rsidRDefault="00C9375E" w:rsidP="00A00DF0">
      <w:pPr>
        <w:ind w:left="993" w:right="1041"/>
        <w:jc w:val="both"/>
        <w:rPr>
          <w:rFonts w:ascii="Palatino Linotype" w:hAnsi="Palatino Linotype"/>
          <w:i/>
          <w:sz w:val="22"/>
          <w:szCs w:val="22"/>
        </w:rPr>
      </w:pPr>
      <w:r w:rsidRPr="006F169B">
        <w:rPr>
          <w:rFonts w:ascii="Palatino Linotype" w:hAnsi="Palatino Linotype"/>
          <w:i/>
          <w:color w:val="000000"/>
          <w:sz w:val="22"/>
          <w:szCs w:val="22"/>
        </w:rPr>
        <w:t>“</w:t>
      </w:r>
      <w:r w:rsidRPr="006F169B">
        <w:rPr>
          <w:rFonts w:ascii="Palatino Linotype" w:hAnsi="Palatino Linotype"/>
          <w:b/>
          <w:i/>
          <w:sz w:val="22"/>
          <w:szCs w:val="22"/>
        </w:rPr>
        <w:t>Artículo 149.</w:t>
      </w:r>
      <w:r w:rsidRPr="006F169B">
        <w:rPr>
          <w:rFonts w:ascii="Palatino Linotype" w:hAnsi="Palatino Linotype"/>
          <w:i/>
          <w:sz w:val="22"/>
          <w:szCs w:val="22"/>
        </w:rPr>
        <w:t xml:space="preserve"> El </w:t>
      </w:r>
      <w:r w:rsidRPr="006F169B">
        <w:rPr>
          <w:rFonts w:ascii="Palatino Linotype" w:hAnsi="Palatino Linotype"/>
          <w:b/>
          <w:i/>
          <w:sz w:val="22"/>
          <w:szCs w:val="22"/>
        </w:rPr>
        <w:t>acuerdo que clasifique la información como confidencial</w:t>
      </w:r>
      <w:r w:rsidRPr="006F169B">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73E6BFA8" w14:textId="77777777" w:rsidR="00C9375E" w:rsidRPr="006F169B" w:rsidRDefault="00C9375E" w:rsidP="00A00DF0">
      <w:pPr>
        <w:ind w:left="993" w:right="1041"/>
        <w:jc w:val="both"/>
        <w:rPr>
          <w:rFonts w:ascii="Palatino Linotype" w:hAnsi="Palatino Linotype" w:cs="Arial"/>
          <w:i/>
          <w:sz w:val="22"/>
          <w:szCs w:val="22"/>
        </w:rPr>
      </w:pPr>
    </w:p>
    <w:p w14:paraId="596A3B83" w14:textId="5AC91DBF" w:rsidR="00C9375E" w:rsidRPr="006F169B" w:rsidRDefault="00C9375E" w:rsidP="00A00DF0">
      <w:pPr>
        <w:spacing w:line="360" w:lineRule="auto"/>
        <w:ind w:right="49"/>
        <w:jc w:val="both"/>
        <w:rPr>
          <w:rFonts w:ascii="Palatino Linotype" w:hAnsi="Palatino Linotype" w:cs="Arial"/>
        </w:rPr>
      </w:pPr>
      <w:r w:rsidRPr="006F169B">
        <w:rPr>
          <w:rFonts w:ascii="Palatino Linotype" w:hAnsi="Palatino Linotype" w:cs="Arial"/>
        </w:rPr>
        <w:t xml:space="preserve">Atento a todo lo anterior, este Órgano Garante determina ordenar en </w:t>
      </w:r>
      <w:r w:rsidRPr="006F169B">
        <w:rPr>
          <w:rFonts w:ascii="Palatino Linotype" w:hAnsi="Palatino Linotype" w:cs="Arial"/>
          <w:b/>
        </w:rPr>
        <w:t>versión pública</w:t>
      </w:r>
      <w:r w:rsidRPr="006F169B">
        <w:rPr>
          <w:rFonts w:ascii="Palatino Linotype" w:hAnsi="Palatino Linotype" w:cs="Arial"/>
        </w:rPr>
        <w:t xml:space="preserve"> el o los documentos que den cuenta de la forma y métodos utilizados y con los que se adjudicó al oferente ganador los bienes subastados; debiendo hacer entrega del Acuerdo de Clasificación de la información que apruebe su Comité de Transparencia con motivo de la ve</w:t>
      </w:r>
      <w:r w:rsidR="003F3EA2" w:rsidRPr="006F169B">
        <w:rPr>
          <w:rFonts w:ascii="Palatino Linotype" w:hAnsi="Palatino Linotype" w:cs="Arial"/>
        </w:rPr>
        <w:t>rsión pública</w:t>
      </w:r>
      <w:r w:rsidRPr="006F169B">
        <w:rPr>
          <w:rFonts w:ascii="Palatino Linotype" w:hAnsi="Palatino Linotype" w:cs="Arial"/>
        </w:rPr>
        <w:t>.</w:t>
      </w:r>
    </w:p>
    <w:p w14:paraId="3730DDFC" w14:textId="77777777" w:rsidR="00D95465" w:rsidRPr="006F169B" w:rsidRDefault="00D95465" w:rsidP="00A00DF0">
      <w:pPr>
        <w:spacing w:line="360" w:lineRule="auto"/>
        <w:jc w:val="both"/>
        <w:rPr>
          <w:rFonts w:ascii="Palatino Linotype" w:hAnsi="Palatino Linotype" w:cs="Arial"/>
        </w:rPr>
      </w:pPr>
    </w:p>
    <w:p w14:paraId="089E6BDF" w14:textId="64672CE7" w:rsidR="004D52F3" w:rsidRPr="006F169B" w:rsidRDefault="004D52F3" w:rsidP="00A00DF0">
      <w:pPr>
        <w:autoSpaceDE w:val="0"/>
        <w:autoSpaceDN w:val="0"/>
        <w:adjustRightInd w:val="0"/>
        <w:spacing w:line="360" w:lineRule="auto"/>
        <w:ind w:right="51"/>
        <w:jc w:val="both"/>
        <w:rPr>
          <w:rFonts w:ascii="Palatino Linotype" w:hAnsi="Palatino Linotype" w:cs="Arial"/>
        </w:rPr>
      </w:pPr>
      <w:r w:rsidRPr="006F169B">
        <w:rPr>
          <w:rFonts w:ascii="Palatino Linotype" w:hAnsi="Palatino Linotype"/>
          <w:lang w:val="es-ES"/>
        </w:rPr>
        <w:t xml:space="preserve">En mérito de lo expuesto en líneas anteriores, este Órgano Garante considera que resultan fundadas las razones o motivos o razones de inconformidad esgrimidos por el particular en su medio de impugnación, por ello con fundamento en el artículo 186 fracción III de la Ley de Transparencia y Acceso a la Información Pública del Estado de México y Municipios, resulta procedente </w:t>
      </w:r>
      <w:r w:rsidRPr="006F169B">
        <w:rPr>
          <w:rFonts w:ascii="Palatino Linotype" w:hAnsi="Palatino Linotype"/>
          <w:b/>
          <w:lang w:val="es-ES"/>
        </w:rPr>
        <w:t>ORDENAR</w:t>
      </w:r>
      <w:r w:rsidRPr="006F169B">
        <w:rPr>
          <w:rFonts w:ascii="Palatino Linotype" w:hAnsi="Palatino Linotype"/>
          <w:lang w:val="es-ES"/>
        </w:rPr>
        <w:t xml:space="preserve"> al </w:t>
      </w:r>
      <w:r w:rsidRPr="006F169B">
        <w:rPr>
          <w:rFonts w:ascii="Palatino Linotype" w:hAnsi="Palatino Linotype"/>
          <w:b/>
          <w:lang w:val="es-ES"/>
        </w:rPr>
        <w:t>SUJETO OBLIGADO</w:t>
      </w:r>
      <w:r w:rsidRPr="006F169B">
        <w:rPr>
          <w:rFonts w:ascii="Palatino Linotype" w:hAnsi="Palatino Linotype"/>
          <w:lang w:val="es-ES"/>
        </w:rPr>
        <w:t xml:space="preserve"> </w:t>
      </w:r>
      <w:r w:rsidRPr="006F169B">
        <w:rPr>
          <w:rFonts w:ascii="Palatino Linotype" w:hAnsi="Palatino Linotype" w:cs="Arial"/>
        </w:rPr>
        <w:t>haga entrega de la información descrita en el presente Considerando.</w:t>
      </w:r>
    </w:p>
    <w:p w14:paraId="2DE1562E" w14:textId="77777777" w:rsidR="004D52F3" w:rsidRPr="006F169B" w:rsidRDefault="004D52F3" w:rsidP="00A00DF0">
      <w:pPr>
        <w:spacing w:line="360" w:lineRule="auto"/>
        <w:jc w:val="both"/>
        <w:rPr>
          <w:rFonts w:ascii="Palatino Linotype" w:hAnsi="Palatino Linotype" w:cs="Arial"/>
          <w:color w:val="000000"/>
        </w:rPr>
      </w:pPr>
    </w:p>
    <w:p w14:paraId="541A512D" w14:textId="03099978" w:rsidR="00200BFC" w:rsidRPr="006F169B" w:rsidRDefault="00200BFC" w:rsidP="00A00DF0">
      <w:pPr>
        <w:spacing w:line="360" w:lineRule="auto"/>
        <w:jc w:val="both"/>
        <w:rPr>
          <w:rFonts w:ascii="Palatino Linotype" w:hAnsi="Palatino Linotype" w:cs="Arial"/>
        </w:rPr>
      </w:pPr>
      <w:r w:rsidRPr="006F169B">
        <w:rPr>
          <w:rFonts w:ascii="Palatino Linotype" w:hAnsi="Palatino Linotype" w:cs="Arial"/>
          <w:color w:val="000000"/>
        </w:rPr>
        <w:t xml:space="preserve">En otro orden de ideas, es importante señalar que en razón de que </w:t>
      </w:r>
      <w:r w:rsidRPr="006F169B">
        <w:rPr>
          <w:rFonts w:ascii="Palatino Linotype" w:hAnsi="Palatino Linotype" w:cs="Arial"/>
          <w:b/>
          <w:color w:val="000000"/>
        </w:rPr>
        <w:t xml:space="preserve">EL SUJETO OBLIGADO </w:t>
      </w:r>
      <w:r w:rsidRPr="006F169B">
        <w:rPr>
          <w:rFonts w:ascii="Palatino Linotype" w:hAnsi="Palatino Linotype" w:cs="Arial"/>
        </w:rPr>
        <w:t xml:space="preserve">fue omiso en entregar la respuesta a la solicitud de información pública y dado que el recurso de revisión materia del presente asunto, </w:t>
      </w:r>
      <w:r w:rsidRPr="006F169B">
        <w:rPr>
          <w:rFonts w:ascii="Palatino Linotype" w:hAnsi="Palatino Linotype"/>
        </w:rPr>
        <w:t xml:space="preserve">no es el medio para investigar y en su caso, sancionar a servidores públicos </w:t>
      </w:r>
      <w:r w:rsidRPr="006F169B">
        <w:rPr>
          <w:rFonts w:ascii="Palatino Linotype" w:hAnsi="Palatino Linotype"/>
          <w:b/>
          <w:u w:val="single"/>
        </w:rPr>
        <w:t xml:space="preserve">por la omisión de la entrega </w:t>
      </w:r>
      <w:r w:rsidRPr="006F169B">
        <w:rPr>
          <w:rFonts w:ascii="Palatino Linotype" w:hAnsi="Palatino Linotype"/>
          <w:b/>
          <w:u w:val="single"/>
        </w:rPr>
        <w:lastRenderedPageBreak/>
        <w:t>de información pública</w:t>
      </w:r>
      <w:r w:rsidRPr="006F169B">
        <w:rPr>
          <w:rFonts w:ascii="Palatino Linotype" w:hAnsi="Palatino Linotype"/>
        </w:rPr>
        <w:t>, toda vez que el artículo 163 de la Ley de la materia, prevé el plazo de respuesta y atención a solicitudes de información;</w:t>
      </w:r>
      <w:r w:rsidR="00CD0F35" w:rsidRPr="006F169B">
        <w:rPr>
          <w:rFonts w:ascii="Palatino Linotype" w:hAnsi="Palatino Linotype"/>
        </w:rPr>
        <w:t xml:space="preserve"> asimismo, </w:t>
      </w:r>
      <w:r w:rsidR="00F16E8E" w:rsidRPr="006F169B">
        <w:rPr>
          <w:rFonts w:ascii="Palatino Linotype" w:hAnsi="Palatino Linotype" w:cs="Arial"/>
          <w:color w:val="000000"/>
        </w:rPr>
        <w:t>cabe destacar que</w:t>
      </w:r>
      <w:r w:rsidR="00230C5A" w:rsidRPr="006F169B">
        <w:rPr>
          <w:rFonts w:ascii="Palatino Linotype" w:hAnsi="Palatino Linotype" w:cs="Arial"/>
          <w:color w:val="000000"/>
        </w:rPr>
        <w:t xml:space="preserve"> del análisis realizado a los archivos electrónicos adjuntos al Informe Justificado que no fueron puestos a disposición del particular</w:t>
      </w:r>
      <w:r w:rsidR="00CD0F35" w:rsidRPr="006F169B">
        <w:rPr>
          <w:rFonts w:ascii="Palatino Linotype" w:hAnsi="Palatino Linotype" w:cs="Arial"/>
          <w:color w:val="000000"/>
        </w:rPr>
        <w:t xml:space="preserve">, </w:t>
      </w:r>
      <w:r w:rsidR="00CD0F35" w:rsidRPr="006F169B">
        <w:rPr>
          <w:rFonts w:ascii="Palatino Linotype" w:hAnsi="Palatino Linotype" w:cs="Arial"/>
          <w:b/>
          <w:color w:val="000000"/>
        </w:rPr>
        <w:t xml:space="preserve">EL SUJETO OBLIGADO </w:t>
      </w:r>
      <w:r w:rsidR="00CD0F35" w:rsidRPr="006F169B">
        <w:rPr>
          <w:rFonts w:ascii="Palatino Linotype" w:hAnsi="Palatino Linotype" w:cs="Arial"/>
          <w:color w:val="000000"/>
        </w:rPr>
        <w:t xml:space="preserve">dejó visible información susceptible de ser clasificada como confidencial, tal es el caso de </w:t>
      </w:r>
      <w:r w:rsidR="00FA0573" w:rsidRPr="006F169B">
        <w:rPr>
          <w:rFonts w:ascii="Palatino Linotype" w:hAnsi="Palatino Linotype" w:cs="Arial"/>
          <w:color w:val="000000"/>
        </w:rPr>
        <w:t>los nombres de los oferentes de la subasta</w:t>
      </w:r>
      <w:r w:rsidR="00CD0F35" w:rsidRPr="006F169B">
        <w:rPr>
          <w:rFonts w:ascii="Palatino Linotype" w:hAnsi="Palatino Linotype" w:cs="Arial"/>
          <w:color w:val="000000"/>
        </w:rPr>
        <w:t xml:space="preserve">; atento a ello, se deberá hacer del conocimiento al Contralor de este Instituto a fin de que en términos del ordinal 190 de la </w:t>
      </w:r>
      <w:r w:rsidR="00CD0F35" w:rsidRPr="006F169B">
        <w:rPr>
          <w:rFonts w:ascii="Palatino Linotype" w:hAnsi="Palatino Linotype" w:cs="Arial"/>
          <w:color w:val="000000"/>
          <w:lang w:val="es-ES"/>
        </w:rPr>
        <w:t>Ley de Transparencia y Acceso a la Información Pública del Estado de México y Municipios; así como, al Titular de la Dirección de Protección de Datos Personales en atención al artículo 82, fracción XXVII de la Ley de Protección de Datos Personales del Estado de México y Municipios.</w:t>
      </w:r>
      <w:r w:rsidR="00C67DCA" w:rsidRPr="006F169B">
        <w:rPr>
          <w:rFonts w:ascii="Palatino Linotype" w:hAnsi="Palatino Linotype" w:cs="Arial"/>
          <w:color w:val="000000"/>
          <w:lang w:val="es-ES"/>
        </w:rPr>
        <w:t xml:space="preserve">, </w:t>
      </w:r>
      <w:r w:rsidRPr="006F169B">
        <w:rPr>
          <w:rFonts w:ascii="Palatino Linotype" w:hAnsi="Palatino Linotype" w:cs="Arial"/>
        </w:rPr>
        <w:t>determine</w:t>
      </w:r>
      <w:r w:rsidR="00C67DCA" w:rsidRPr="006F169B">
        <w:rPr>
          <w:rFonts w:ascii="Palatino Linotype" w:hAnsi="Palatino Linotype" w:cs="Arial"/>
        </w:rPr>
        <w:t>n</w:t>
      </w:r>
      <w:r w:rsidRPr="006F169B">
        <w:rPr>
          <w:rFonts w:ascii="Palatino Linotype" w:hAnsi="Palatino Linotype" w:cs="Arial"/>
        </w:rPr>
        <w:t xml:space="preserve"> lo conducente. </w:t>
      </w:r>
    </w:p>
    <w:p w14:paraId="10A91C6B" w14:textId="77777777" w:rsidR="00200BFC" w:rsidRPr="006F169B" w:rsidRDefault="00200BFC" w:rsidP="00A00DF0">
      <w:pPr>
        <w:spacing w:line="360" w:lineRule="auto"/>
        <w:jc w:val="both"/>
        <w:rPr>
          <w:rFonts w:ascii="Palatino Linotype" w:hAnsi="Palatino Linotype" w:cs="Arial"/>
        </w:rPr>
      </w:pPr>
    </w:p>
    <w:p w14:paraId="42B3EC05" w14:textId="77777777" w:rsidR="00200BFC" w:rsidRPr="006F169B" w:rsidRDefault="00200BFC" w:rsidP="00A00DF0">
      <w:pPr>
        <w:spacing w:line="360" w:lineRule="auto"/>
        <w:jc w:val="both"/>
        <w:rPr>
          <w:rFonts w:ascii="Palatino Linotype" w:eastAsia="Calibri" w:hAnsi="Palatino Linotype" w:cs="Arial"/>
        </w:rPr>
      </w:pPr>
      <w:r w:rsidRPr="006F169B">
        <w:rPr>
          <w:rFonts w:ascii="Palatino Linotype" w:eastAsia="Calibri" w:hAnsi="Palatino Linotype" w:cs="Arial"/>
        </w:rPr>
        <w:t xml:space="preserve">Así, con fundamento en lo prescrito en los artículos 5, párrafos vigésimo segundo, vigésimo tercero y vigésimo cuarto, fracciones IV y V de la Constitución Política del Estado Libre y Soberano de México; </w:t>
      </w:r>
      <w:r w:rsidRPr="006F169B">
        <w:rPr>
          <w:rFonts w:ascii="Palatino Linotype" w:hAnsi="Palatino Linotype" w:cs="Arial"/>
        </w:rPr>
        <w:t>2, fracción II, 9, 29, 36, fracciones I y II, 176, 178, 179, 181, 185, fracción I, 186 y 188</w:t>
      </w:r>
      <w:r w:rsidRPr="006F169B">
        <w:rPr>
          <w:rFonts w:ascii="Palatino Linotype" w:eastAsia="Calibri" w:hAnsi="Palatino Linotype" w:cs="Arial"/>
        </w:rPr>
        <w:t xml:space="preserve"> de la Ley de Transparencia y Acceso a la Información Pública del Estado de México y Municipios, este Pleno:</w:t>
      </w:r>
    </w:p>
    <w:p w14:paraId="0B7249AC" w14:textId="77777777" w:rsidR="00200BFC" w:rsidRPr="006F169B" w:rsidRDefault="00200BFC" w:rsidP="00A00DF0">
      <w:pPr>
        <w:jc w:val="center"/>
        <w:rPr>
          <w:rFonts w:ascii="Palatino Linotype" w:hAnsi="Palatino Linotype" w:cs="Arial"/>
          <w:b/>
          <w:spacing w:val="44"/>
          <w:sz w:val="28"/>
          <w:lang w:val="pt-BR"/>
        </w:rPr>
      </w:pPr>
    </w:p>
    <w:p w14:paraId="3A80F465" w14:textId="77777777" w:rsidR="00200BFC" w:rsidRPr="006F169B" w:rsidRDefault="00200BFC" w:rsidP="00A00DF0">
      <w:pPr>
        <w:jc w:val="center"/>
        <w:rPr>
          <w:rFonts w:ascii="Palatino Linotype" w:hAnsi="Palatino Linotype" w:cs="Arial"/>
          <w:b/>
          <w:spacing w:val="44"/>
          <w:sz w:val="28"/>
          <w:lang w:val="pt-BR"/>
        </w:rPr>
      </w:pPr>
      <w:r w:rsidRPr="006F169B">
        <w:rPr>
          <w:rFonts w:ascii="Palatino Linotype" w:hAnsi="Palatino Linotype" w:cs="Arial"/>
          <w:b/>
          <w:spacing w:val="44"/>
          <w:sz w:val="28"/>
          <w:lang w:val="pt-BR"/>
        </w:rPr>
        <w:t>RESUELVE</w:t>
      </w:r>
    </w:p>
    <w:p w14:paraId="002CA747" w14:textId="77777777" w:rsidR="00200BFC" w:rsidRPr="006F169B" w:rsidRDefault="00200BFC" w:rsidP="00A00DF0">
      <w:pPr>
        <w:jc w:val="center"/>
        <w:rPr>
          <w:rFonts w:ascii="Palatino Linotype" w:hAnsi="Palatino Linotype" w:cs="Arial"/>
          <w:b/>
          <w:lang w:val="pt-BR"/>
        </w:rPr>
      </w:pPr>
    </w:p>
    <w:p w14:paraId="4C1A0770" w14:textId="7EA786A0" w:rsidR="00200BFC" w:rsidRPr="006F169B" w:rsidRDefault="00200BFC" w:rsidP="00A00DF0">
      <w:pPr>
        <w:spacing w:line="360" w:lineRule="auto"/>
        <w:jc w:val="both"/>
        <w:rPr>
          <w:rFonts w:ascii="Palatino Linotype" w:hAnsi="Palatino Linotype" w:cs="Arial"/>
        </w:rPr>
      </w:pPr>
      <w:r w:rsidRPr="006F169B">
        <w:rPr>
          <w:rFonts w:ascii="Palatino Linotype" w:hAnsi="Palatino Linotype" w:cs="Arial"/>
          <w:b/>
          <w:bCs/>
          <w:color w:val="222222"/>
          <w:sz w:val="28"/>
          <w:lang w:eastAsia="es-MX"/>
        </w:rPr>
        <w:t>PRIMERO</w:t>
      </w:r>
      <w:r w:rsidRPr="006F169B">
        <w:rPr>
          <w:rFonts w:ascii="Palatino Linotype" w:hAnsi="Palatino Linotype" w:cs="Arial"/>
        </w:rPr>
        <w:t xml:space="preserve">. Resultan </w:t>
      </w:r>
      <w:r w:rsidRPr="006F169B">
        <w:rPr>
          <w:rFonts w:ascii="Palatino Linotype" w:hAnsi="Palatino Linotype" w:cs="Arial"/>
          <w:b/>
        </w:rPr>
        <w:t>fundadas</w:t>
      </w:r>
      <w:r w:rsidRPr="006F169B">
        <w:rPr>
          <w:rFonts w:ascii="Palatino Linotype" w:hAnsi="Palatino Linotype" w:cs="Arial"/>
        </w:rPr>
        <w:t xml:space="preserve"> las razones o motivos de inconformidad planteadas por </w:t>
      </w:r>
      <w:r w:rsidR="00DC30CE" w:rsidRPr="006F169B">
        <w:rPr>
          <w:rFonts w:ascii="Palatino Linotype" w:hAnsi="Palatino Linotype" w:cs="Arial"/>
          <w:b/>
        </w:rPr>
        <w:t>EL</w:t>
      </w:r>
      <w:r w:rsidRPr="006F169B">
        <w:rPr>
          <w:rFonts w:ascii="Palatino Linotype" w:hAnsi="Palatino Linotype" w:cs="Arial"/>
          <w:b/>
        </w:rPr>
        <w:t xml:space="preserve"> RECURRENTE</w:t>
      </w:r>
      <w:r w:rsidRPr="006F169B">
        <w:rPr>
          <w:rFonts w:ascii="Palatino Linotype" w:hAnsi="Palatino Linotype" w:cs="Arial"/>
        </w:rPr>
        <w:t xml:space="preserve"> en términos del Considerando </w:t>
      </w:r>
      <w:r w:rsidRPr="006F169B">
        <w:rPr>
          <w:rFonts w:ascii="Palatino Linotype" w:hAnsi="Palatino Linotype" w:cs="Arial"/>
          <w:b/>
        </w:rPr>
        <w:t xml:space="preserve">QUINTO </w:t>
      </w:r>
      <w:r w:rsidRPr="006F169B">
        <w:rPr>
          <w:rFonts w:ascii="Palatino Linotype" w:hAnsi="Palatino Linotype" w:cs="Arial"/>
        </w:rPr>
        <w:t>de esta Resolución.</w:t>
      </w:r>
    </w:p>
    <w:p w14:paraId="1D9C39D2" w14:textId="77777777" w:rsidR="00200BFC" w:rsidRPr="006F169B" w:rsidRDefault="00200BFC" w:rsidP="00A00DF0">
      <w:pPr>
        <w:spacing w:line="360" w:lineRule="auto"/>
        <w:jc w:val="both"/>
        <w:rPr>
          <w:rFonts w:ascii="Palatino Linotype" w:hAnsi="Palatino Linotype" w:cs="Arial"/>
        </w:rPr>
      </w:pPr>
    </w:p>
    <w:p w14:paraId="57600DC2" w14:textId="527C4188" w:rsidR="00FA0573" w:rsidRPr="006F169B" w:rsidRDefault="00200BFC" w:rsidP="00A00DF0">
      <w:pPr>
        <w:spacing w:line="360" w:lineRule="auto"/>
        <w:jc w:val="both"/>
        <w:rPr>
          <w:rFonts w:ascii="Palatino Linotype" w:hAnsi="Palatino Linotype" w:cs="Arial"/>
        </w:rPr>
      </w:pPr>
      <w:r w:rsidRPr="006F169B">
        <w:rPr>
          <w:rFonts w:ascii="Palatino Linotype" w:hAnsi="Palatino Linotype" w:cs="Arial"/>
          <w:b/>
          <w:bCs/>
          <w:color w:val="222222"/>
          <w:sz w:val="28"/>
          <w:lang w:eastAsia="es-MX"/>
        </w:rPr>
        <w:lastRenderedPageBreak/>
        <w:t>SEGUNDO</w:t>
      </w:r>
      <w:r w:rsidRPr="006F169B">
        <w:rPr>
          <w:rFonts w:ascii="Palatino Linotype" w:eastAsia="Calibri" w:hAnsi="Palatino Linotype" w:cs="Arial"/>
          <w:b/>
          <w:bCs/>
        </w:rPr>
        <w:t xml:space="preserve">. </w:t>
      </w:r>
      <w:r w:rsidRPr="006F169B">
        <w:rPr>
          <w:rFonts w:ascii="Palatino Linotype" w:eastAsia="Calibri" w:hAnsi="Palatino Linotype" w:cs="Arial"/>
          <w:bCs/>
        </w:rPr>
        <w:t>Se</w:t>
      </w:r>
      <w:r w:rsidRPr="006F169B">
        <w:rPr>
          <w:rFonts w:ascii="Palatino Linotype" w:eastAsia="Calibri" w:hAnsi="Palatino Linotype" w:cs="Arial"/>
          <w:b/>
          <w:bCs/>
        </w:rPr>
        <w:t xml:space="preserve"> </w:t>
      </w:r>
      <w:r w:rsidRPr="006F169B">
        <w:rPr>
          <w:rFonts w:ascii="Palatino Linotype" w:eastAsia="Calibri" w:hAnsi="Palatino Linotype" w:cs="Arial"/>
          <w:b/>
        </w:rPr>
        <w:t xml:space="preserve">ORDENA </w:t>
      </w:r>
      <w:r w:rsidRPr="006F169B">
        <w:rPr>
          <w:rFonts w:ascii="Palatino Linotype" w:eastAsia="Calibri" w:hAnsi="Palatino Linotype" w:cs="Arial"/>
        </w:rPr>
        <w:t xml:space="preserve">al </w:t>
      </w:r>
      <w:r w:rsidRPr="006F169B">
        <w:rPr>
          <w:rFonts w:ascii="Palatino Linotype" w:eastAsia="Calibri" w:hAnsi="Palatino Linotype" w:cs="Arial"/>
          <w:b/>
        </w:rPr>
        <w:t xml:space="preserve">SUJETO OBLIGADO </w:t>
      </w:r>
      <w:r w:rsidRPr="006F169B">
        <w:rPr>
          <w:rFonts w:ascii="Palatino Linotype" w:eastAsia="Calibri" w:hAnsi="Palatino Linotype" w:cs="Arial"/>
        </w:rPr>
        <w:t xml:space="preserve">atienda la solicitud de información </w:t>
      </w:r>
      <w:r w:rsidR="00FA0573" w:rsidRPr="006F169B">
        <w:rPr>
          <w:rFonts w:ascii="Palatino Linotype" w:hAnsi="Palatino Linotype"/>
          <w:b/>
        </w:rPr>
        <w:t>00381/TEXCOCO/IP/2020</w:t>
      </w:r>
      <w:r w:rsidRPr="006F169B">
        <w:rPr>
          <w:rFonts w:ascii="Palatino Linotype" w:hAnsi="Palatino Linotype" w:cs="Arial"/>
        </w:rPr>
        <w:t xml:space="preserve">, en términos del Considerando </w:t>
      </w:r>
      <w:r w:rsidRPr="006F169B">
        <w:rPr>
          <w:rFonts w:ascii="Palatino Linotype" w:hAnsi="Palatino Linotype" w:cs="Arial"/>
          <w:b/>
        </w:rPr>
        <w:t>QUINTO</w:t>
      </w:r>
      <w:r w:rsidRPr="006F169B">
        <w:rPr>
          <w:rFonts w:ascii="Palatino Linotype" w:hAnsi="Palatino Linotype" w:cs="Arial"/>
        </w:rPr>
        <w:t xml:space="preserve"> y, haga entrega a</w:t>
      </w:r>
      <w:r w:rsidR="004D52F3" w:rsidRPr="006F169B">
        <w:rPr>
          <w:rFonts w:ascii="Palatino Linotype" w:hAnsi="Palatino Linotype" w:cs="Arial"/>
        </w:rPr>
        <w:t xml:space="preserve">l </w:t>
      </w:r>
      <w:r w:rsidRPr="006F169B">
        <w:rPr>
          <w:rFonts w:ascii="Palatino Linotype" w:hAnsi="Palatino Linotype" w:cs="Arial"/>
          <w:b/>
        </w:rPr>
        <w:t>RECURRENTE</w:t>
      </w:r>
      <w:r w:rsidRPr="006F169B">
        <w:rPr>
          <w:rFonts w:ascii="Palatino Linotype" w:hAnsi="Palatino Linotype" w:cs="Arial"/>
        </w:rPr>
        <w:t xml:space="preserve">, vía </w:t>
      </w:r>
      <w:r w:rsidRPr="006F169B">
        <w:rPr>
          <w:rFonts w:ascii="Palatino Linotype" w:hAnsi="Palatino Linotype" w:cs="Arial"/>
          <w:b/>
        </w:rPr>
        <w:t xml:space="preserve">SAIMEX, </w:t>
      </w:r>
      <w:r w:rsidRPr="006F169B">
        <w:rPr>
          <w:rFonts w:ascii="Palatino Linotype" w:hAnsi="Palatino Linotype" w:cs="Arial"/>
        </w:rPr>
        <w:t xml:space="preserve">de ser procedente en </w:t>
      </w:r>
      <w:r w:rsidRPr="006F169B">
        <w:rPr>
          <w:rFonts w:ascii="Palatino Linotype" w:hAnsi="Palatino Linotype" w:cs="Arial"/>
          <w:b/>
        </w:rPr>
        <w:t>versión pública</w:t>
      </w:r>
      <w:r w:rsidR="004D52F3" w:rsidRPr="006F169B">
        <w:rPr>
          <w:rFonts w:ascii="Palatino Linotype" w:hAnsi="Palatino Linotype" w:cs="Arial"/>
          <w:b/>
        </w:rPr>
        <w:t xml:space="preserve">, </w:t>
      </w:r>
      <w:r w:rsidR="003C3B76" w:rsidRPr="006F169B">
        <w:rPr>
          <w:rFonts w:ascii="Palatino Linotype" w:hAnsi="Palatino Linotype" w:cs="Arial"/>
        </w:rPr>
        <w:t>respecto de la subasta pública número</w:t>
      </w:r>
      <w:r w:rsidR="003C3B76" w:rsidRPr="006F169B">
        <w:rPr>
          <w:rFonts w:ascii="Palatino Linotype" w:hAnsi="Palatino Linotype" w:cs="Arial"/>
          <w:b/>
        </w:rPr>
        <w:t xml:space="preserve"> </w:t>
      </w:r>
      <w:r w:rsidR="003C3B76" w:rsidRPr="006F169B">
        <w:rPr>
          <w:rFonts w:ascii="Palatino Linotype" w:hAnsi="Palatino Linotype" w:cs="Arial"/>
        </w:rPr>
        <w:t>TEX/SUB/01/2019</w:t>
      </w:r>
      <w:r w:rsidR="003C3B76" w:rsidRPr="006F169B">
        <w:rPr>
          <w:rFonts w:ascii="Palatino Linotype" w:hAnsi="Palatino Linotype" w:cs="Arial"/>
          <w:b/>
        </w:rPr>
        <w:t xml:space="preserve">, </w:t>
      </w:r>
      <w:r w:rsidR="00FA0573" w:rsidRPr="006F169B">
        <w:rPr>
          <w:rFonts w:ascii="Palatino Linotype" w:hAnsi="Palatino Linotype" w:cs="Arial"/>
        </w:rPr>
        <w:t xml:space="preserve">lo siguiente: </w:t>
      </w:r>
    </w:p>
    <w:p w14:paraId="2478D2CB" w14:textId="301996F6" w:rsidR="004737A3" w:rsidRPr="006F169B" w:rsidRDefault="004737A3" w:rsidP="004737A3">
      <w:pPr>
        <w:spacing w:line="276" w:lineRule="auto"/>
        <w:ind w:right="902"/>
        <w:contextualSpacing/>
        <w:jc w:val="both"/>
        <w:rPr>
          <w:rFonts w:ascii="Palatino Linotype" w:hAnsi="Palatino Linotype" w:cs="Arial"/>
          <w:i/>
          <w:color w:val="000000"/>
          <w:sz w:val="22"/>
          <w:szCs w:val="22"/>
          <w:lang w:val="es-ES"/>
        </w:rPr>
      </w:pPr>
    </w:p>
    <w:p w14:paraId="4D6A7B6B" w14:textId="0AE0D150" w:rsidR="00A00DF0" w:rsidRDefault="004737A3" w:rsidP="00A00DF0">
      <w:pPr>
        <w:spacing w:line="276" w:lineRule="auto"/>
        <w:ind w:left="851" w:right="902" w:hanging="142"/>
        <w:contextualSpacing/>
        <w:jc w:val="both"/>
        <w:rPr>
          <w:rFonts w:ascii="Palatino Linotype" w:hAnsi="Palatino Linotype" w:cs="Arial"/>
          <w:i/>
          <w:color w:val="000000"/>
          <w:sz w:val="22"/>
          <w:szCs w:val="22"/>
          <w:lang w:val="es-ES"/>
        </w:rPr>
      </w:pPr>
      <w:r w:rsidRPr="004737A3">
        <w:rPr>
          <w:rFonts w:ascii="Palatino Linotype" w:hAnsi="Palatino Linotype" w:cs="Arial"/>
          <w:i/>
          <w:color w:val="000000"/>
          <w:sz w:val="22"/>
          <w:szCs w:val="22"/>
          <w:lang w:val="es-ES"/>
        </w:rPr>
        <w:t>“El Acta de la Centésima Décima Sesión Ordinaria de Cabildo de fecha 05 de septiembre de 2018 o el documento donde conste la motivación para la realización de la misma; así como, los documentos con los que se acredite la forma y métodos desarrollados de acuerdo a los estipulados en las bases; así como los documentos derivados de la adjudicación al oferente ganador los bienes subastados.</w:t>
      </w:r>
    </w:p>
    <w:p w14:paraId="106C6FEC" w14:textId="77777777" w:rsidR="004737A3" w:rsidRPr="006F169B" w:rsidRDefault="004737A3" w:rsidP="00A00DF0">
      <w:pPr>
        <w:spacing w:line="276" w:lineRule="auto"/>
        <w:ind w:left="851" w:right="902" w:hanging="142"/>
        <w:contextualSpacing/>
        <w:jc w:val="both"/>
        <w:rPr>
          <w:rFonts w:ascii="Palatino Linotype" w:hAnsi="Palatino Linotype" w:cs="Arial"/>
          <w:i/>
          <w:color w:val="000000"/>
          <w:sz w:val="22"/>
          <w:szCs w:val="22"/>
          <w:lang w:val="es-ES"/>
        </w:rPr>
      </w:pPr>
    </w:p>
    <w:p w14:paraId="332D2CBE" w14:textId="4A67AA29" w:rsidR="00200BFC" w:rsidRPr="006F169B" w:rsidRDefault="00200BFC" w:rsidP="00A00DF0">
      <w:pPr>
        <w:spacing w:line="276" w:lineRule="auto"/>
        <w:ind w:left="851" w:right="902"/>
        <w:contextualSpacing/>
        <w:jc w:val="both"/>
        <w:rPr>
          <w:rFonts w:ascii="Palatino Linotype" w:hAnsi="Palatino Linotype" w:cs="Arial"/>
          <w:i/>
          <w:sz w:val="22"/>
          <w:szCs w:val="22"/>
        </w:rPr>
      </w:pPr>
      <w:r w:rsidRPr="006F169B">
        <w:rPr>
          <w:rFonts w:ascii="Palatino Linotype" w:hAnsi="Palatino Linotype" w:cs="Arial"/>
          <w:i/>
          <w:sz w:val="22"/>
          <w:szCs w:val="22"/>
          <w:lang w:eastAsia="es-MX"/>
        </w:rPr>
        <w:t>Debiendo</w:t>
      </w:r>
      <w:r w:rsidR="004D52F3" w:rsidRPr="006F169B">
        <w:rPr>
          <w:rFonts w:ascii="Palatino Linotype" w:hAnsi="Palatino Linotype" w:cs="Arial"/>
          <w:i/>
          <w:sz w:val="22"/>
          <w:szCs w:val="22"/>
        </w:rPr>
        <w:t xml:space="preserve"> notificar al </w:t>
      </w:r>
      <w:r w:rsidRPr="006F169B">
        <w:rPr>
          <w:rFonts w:ascii="Palatino Linotype" w:hAnsi="Palatino Linotype" w:cs="Arial"/>
          <w:b/>
          <w:i/>
          <w:sz w:val="22"/>
          <w:szCs w:val="22"/>
        </w:rPr>
        <w:t>RECURRENTE</w:t>
      </w:r>
      <w:r w:rsidRPr="006F169B">
        <w:rPr>
          <w:rFonts w:ascii="Palatino Linotype" w:hAnsi="Palatino Linotype" w:cs="Arial"/>
          <w:i/>
          <w:sz w:val="22"/>
          <w:szCs w:val="22"/>
        </w:rPr>
        <w:t xml:space="preserve"> el Acuerdo de Clasificación de la información que emita en su caso el Comité de Transparencia con motivo de la versión pública.</w:t>
      </w:r>
      <w:r w:rsidRPr="006F169B">
        <w:rPr>
          <w:rFonts w:ascii="Palatino Linotype" w:hAnsi="Palatino Linotype"/>
          <w:i/>
          <w:iCs/>
          <w:color w:val="222222"/>
          <w:sz w:val="22"/>
          <w:szCs w:val="22"/>
          <w:shd w:val="clear" w:color="auto" w:fill="FFFFFF"/>
        </w:rPr>
        <w:t>”</w:t>
      </w:r>
    </w:p>
    <w:p w14:paraId="671A4545" w14:textId="77777777" w:rsidR="00200BFC" w:rsidRPr="006F169B" w:rsidRDefault="00200BFC" w:rsidP="00A00DF0">
      <w:pPr>
        <w:spacing w:line="276" w:lineRule="auto"/>
        <w:ind w:left="851" w:right="902" w:hanging="142"/>
        <w:contextualSpacing/>
        <w:jc w:val="both"/>
        <w:rPr>
          <w:rFonts w:ascii="Palatino Linotype" w:hAnsi="Palatino Linotype" w:cs="Arial"/>
          <w:i/>
          <w:sz w:val="22"/>
          <w:szCs w:val="22"/>
        </w:rPr>
      </w:pPr>
    </w:p>
    <w:p w14:paraId="75E05682" w14:textId="77777777" w:rsidR="00200BFC" w:rsidRPr="006F169B" w:rsidRDefault="00200BFC" w:rsidP="00A00DF0">
      <w:pPr>
        <w:spacing w:line="360" w:lineRule="auto"/>
        <w:jc w:val="both"/>
        <w:rPr>
          <w:rFonts w:ascii="Palatino Linotype" w:hAnsi="Palatino Linotype"/>
          <w:color w:val="222222"/>
          <w:shd w:val="clear" w:color="auto" w:fill="FFFFFF"/>
        </w:rPr>
      </w:pPr>
      <w:r w:rsidRPr="006F169B">
        <w:rPr>
          <w:rFonts w:ascii="Palatino Linotype" w:hAnsi="Palatino Linotype"/>
          <w:b/>
          <w:color w:val="222222"/>
          <w:sz w:val="28"/>
          <w:szCs w:val="28"/>
          <w:shd w:val="clear" w:color="auto" w:fill="FFFFFF"/>
        </w:rPr>
        <w:t>TERCERO.</w:t>
      </w:r>
      <w:r w:rsidRPr="006F169B">
        <w:rPr>
          <w:rFonts w:ascii="Palatino Linotype" w:hAnsi="Palatino Linotype"/>
          <w:b/>
          <w:color w:val="222222"/>
          <w:shd w:val="clear" w:color="auto" w:fill="FFFFFF"/>
        </w:rPr>
        <w:t> </w:t>
      </w:r>
      <w:r w:rsidRPr="006F169B">
        <w:rPr>
          <w:rFonts w:ascii="Palatino Linotype" w:hAnsi="Palatino Linotype"/>
          <w:b/>
          <w:color w:val="222222"/>
          <w:lang w:eastAsia="es-ES_tradnl"/>
        </w:rPr>
        <w:t>Notifíquese</w:t>
      </w:r>
      <w:r w:rsidRPr="006F169B">
        <w:rPr>
          <w:rFonts w:ascii="Palatino Linotype" w:hAnsi="Palatino Linotype"/>
          <w:color w:val="222222"/>
          <w:lang w:eastAsia="es-ES_tradnl"/>
        </w:rPr>
        <w:t xml:space="preserve"> </w:t>
      </w:r>
      <w:r w:rsidRPr="006F169B">
        <w:rPr>
          <w:rFonts w:ascii="Palatino Linotype" w:hAnsi="Palatino Linotype"/>
          <w:color w:val="222222"/>
          <w:shd w:val="clear" w:color="auto" w:fill="FFFFFF"/>
        </w:rPr>
        <w:t>al Titular de la Unidad de Transparencia del</w:t>
      </w:r>
      <w:r w:rsidRPr="006F169B">
        <w:rPr>
          <w:rFonts w:ascii="Palatino Linotype" w:hAnsi="Palatino Linotype"/>
          <w:b/>
          <w:color w:val="222222"/>
          <w:shd w:val="clear" w:color="auto" w:fill="FFFFFF"/>
        </w:rPr>
        <w:t> SUJETO OBLIGADO</w:t>
      </w:r>
      <w:r w:rsidRPr="006F169B">
        <w:rPr>
          <w:rFonts w:ascii="Palatino Linotype" w:hAnsi="Palatino Linotype"/>
          <w:color w:val="222222"/>
          <w:shd w:val="clear" w:color="auto" w:fill="FFFFFF"/>
        </w:rPr>
        <w:t xml:space="preserve">, para que conforme a los artículos 186, último párrafo y 189, párrafo segundo de la Ley de </w:t>
      </w:r>
      <w:r w:rsidRPr="006F169B">
        <w:rPr>
          <w:rFonts w:ascii="Palatino Linotype" w:hAnsi="Palatino Linotype" w:cs="Arial"/>
        </w:rPr>
        <w:t>Transparencia</w:t>
      </w:r>
      <w:r w:rsidRPr="006F169B">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6F169B">
        <w:rPr>
          <w:rFonts w:ascii="Palatino Linotype" w:hAnsi="Palatino Linotype"/>
          <w:color w:val="222222"/>
          <w:lang w:eastAsia="es-ES_tradnl"/>
        </w:rPr>
        <w:t>de</w:t>
      </w:r>
      <w:r w:rsidRPr="006F169B">
        <w:rPr>
          <w:rFonts w:ascii="Palatino Linotype" w:hAnsi="Palatino Linotype"/>
          <w:color w:val="222222"/>
          <w:shd w:val="clear" w:color="auto" w:fill="FFFFFF"/>
        </w:rPr>
        <w:t xml:space="preserve"> tres días hábiles siguientes sobre el cumplimiento dado a la presente resolución.</w:t>
      </w:r>
    </w:p>
    <w:p w14:paraId="3A63AF64" w14:textId="77777777" w:rsidR="00200BFC" w:rsidRPr="006F169B" w:rsidRDefault="00200BFC" w:rsidP="00A00DF0">
      <w:pPr>
        <w:spacing w:line="360" w:lineRule="auto"/>
        <w:jc w:val="both"/>
        <w:rPr>
          <w:rFonts w:ascii="Palatino Linotype" w:hAnsi="Palatino Linotype"/>
          <w:b/>
          <w:color w:val="222222"/>
          <w:shd w:val="clear" w:color="auto" w:fill="FFFFFF"/>
        </w:rPr>
      </w:pPr>
    </w:p>
    <w:p w14:paraId="194B3190" w14:textId="77777777" w:rsidR="00CD0F35" w:rsidRPr="006F169B" w:rsidRDefault="00CD0F35" w:rsidP="00A00DF0">
      <w:pPr>
        <w:widowControl w:val="0"/>
        <w:tabs>
          <w:tab w:val="left" w:pos="1701"/>
        </w:tabs>
        <w:autoSpaceDE w:val="0"/>
        <w:autoSpaceDN w:val="0"/>
        <w:adjustRightInd w:val="0"/>
        <w:spacing w:line="360" w:lineRule="auto"/>
        <w:jc w:val="both"/>
        <w:rPr>
          <w:rFonts w:ascii="Palatino Linotype" w:hAnsi="Palatino Linotype"/>
          <w:szCs w:val="17"/>
          <w:lang w:eastAsia="es-ES_tradnl"/>
        </w:rPr>
      </w:pPr>
      <w:r w:rsidRPr="006F169B">
        <w:rPr>
          <w:rFonts w:ascii="Palatino Linotype" w:hAnsi="Palatino Linotype" w:cs="Arial"/>
          <w:b/>
          <w:bCs/>
          <w:sz w:val="28"/>
          <w:lang w:eastAsia="es-MX"/>
        </w:rPr>
        <w:t>CUARTO.</w:t>
      </w:r>
      <w:r w:rsidRPr="006F169B">
        <w:rPr>
          <w:rFonts w:ascii="Palatino Linotype" w:hAnsi="Palatino Linotype"/>
          <w:b/>
          <w:szCs w:val="17"/>
          <w:lang w:eastAsia="es-ES_tradnl"/>
        </w:rPr>
        <w:t xml:space="preserve"> </w:t>
      </w:r>
      <w:r w:rsidRPr="006F169B">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6F169B">
        <w:rPr>
          <w:rFonts w:ascii="Palatino Linotype" w:hAnsi="Palatino Linotype"/>
          <w:b/>
          <w:szCs w:val="17"/>
          <w:lang w:eastAsia="es-ES_tradnl"/>
        </w:rPr>
        <w:t>SUJETO OBLIGADO</w:t>
      </w:r>
      <w:r w:rsidRPr="006F169B">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74B92C3D" w14:textId="77777777" w:rsidR="00CD0F35" w:rsidRPr="006F169B" w:rsidRDefault="00CD0F35" w:rsidP="00A00DF0">
      <w:pPr>
        <w:widowControl w:val="0"/>
        <w:tabs>
          <w:tab w:val="left" w:pos="1560"/>
        </w:tabs>
        <w:autoSpaceDE w:val="0"/>
        <w:autoSpaceDN w:val="0"/>
        <w:adjustRightInd w:val="0"/>
        <w:spacing w:line="360" w:lineRule="auto"/>
        <w:jc w:val="both"/>
        <w:rPr>
          <w:rFonts w:ascii="Palatino Linotype" w:hAnsi="Palatino Linotype"/>
          <w:szCs w:val="17"/>
          <w:lang w:eastAsia="es-ES_tradnl"/>
        </w:rPr>
      </w:pPr>
      <w:r w:rsidRPr="006F169B">
        <w:rPr>
          <w:rFonts w:ascii="Palatino Linotype" w:hAnsi="Palatino Linotype" w:cs="Arial"/>
          <w:b/>
          <w:bCs/>
          <w:sz w:val="28"/>
          <w:lang w:eastAsia="es-MX"/>
        </w:rPr>
        <w:lastRenderedPageBreak/>
        <w:t>QUINTO.</w:t>
      </w:r>
      <w:r w:rsidRPr="006F169B">
        <w:rPr>
          <w:rFonts w:ascii="Palatino Linotype" w:hAnsi="Palatino Linotype"/>
          <w:szCs w:val="17"/>
          <w:lang w:eastAsia="es-ES_tradnl"/>
        </w:rPr>
        <w:t xml:space="preserve"> </w:t>
      </w:r>
      <w:r w:rsidRPr="006F169B">
        <w:rPr>
          <w:rFonts w:ascii="Palatino Linotype" w:hAnsi="Palatino Linotype"/>
          <w:b/>
          <w:szCs w:val="17"/>
          <w:lang w:eastAsia="es-ES_tradnl"/>
        </w:rPr>
        <w:t>Notifíquese</w:t>
      </w:r>
      <w:r w:rsidRPr="006F169B">
        <w:rPr>
          <w:rFonts w:ascii="Palatino Linotype" w:hAnsi="Palatino Linotype"/>
          <w:szCs w:val="17"/>
          <w:lang w:eastAsia="es-ES_tradnl"/>
        </w:rPr>
        <w:t xml:space="preserve"> al </w:t>
      </w:r>
      <w:r w:rsidRPr="006F169B">
        <w:rPr>
          <w:rFonts w:ascii="Palatino Linotype" w:hAnsi="Palatino Linotype"/>
          <w:b/>
        </w:rPr>
        <w:t>RECURRENTE</w:t>
      </w:r>
      <w:r w:rsidRPr="006F169B">
        <w:rPr>
          <w:rFonts w:ascii="Palatino Linotype" w:hAnsi="Palatino Linotype"/>
          <w:szCs w:val="17"/>
          <w:lang w:eastAsia="es-ES_tradnl"/>
        </w:rPr>
        <w:t xml:space="preserve"> la </w:t>
      </w:r>
      <w:r w:rsidRPr="006F169B">
        <w:rPr>
          <w:rFonts w:ascii="Palatino Linotype" w:hAnsi="Palatino Linotype" w:cs="Arial"/>
        </w:rPr>
        <w:t>presente</w:t>
      </w:r>
      <w:r w:rsidRPr="006F169B">
        <w:rPr>
          <w:rFonts w:ascii="Palatino Linotype" w:hAnsi="Palatino Linotype"/>
          <w:szCs w:val="17"/>
          <w:lang w:eastAsia="es-ES_tradnl"/>
        </w:rPr>
        <w:t xml:space="preserve"> </w:t>
      </w:r>
      <w:r w:rsidRPr="006F169B">
        <w:rPr>
          <w:rFonts w:ascii="Palatino Linotype" w:hAnsi="Palatino Linotype"/>
          <w:shd w:val="clear" w:color="auto" w:fill="FFFFFF"/>
        </w:rPr>
        <w:t>resolución</w:t>
      </w:r>
      <w:r w:rsidRPr="006F169B">
        <w:rPr>
          <w:rFonts w:ascii="Palatino Linotype" w:hAnsi="Palatino Linotype"/>
          <w:szCs w:val="17"/>
          <w:lang w:eastAsia="es-ES_tradnl"/>
        </w:rPr>
        <w:t>.</w:t>
      </w:r>
    </w:p>
    <w:p w14:paraId="44829607" w14:textId="77777777" w:rsidR="00A00DF0" w:rsidRPr="006F169B" w:rsidRDefault="00A00DF0" w:rsidP="00A00DF0">
      <w:pPr>
        <w:widowControl w:val="0"/>
        <w:tabs>
          <w:tab w:val="left" w:pos="1560"/>
        </w:tabs>
        <w:autoSpaceDE w:val="0"/>
        <w:autoSpaceDN w:val="0"/>
        <w:adjustRightInd w:val="0"/>
        <w:spacing w:line="360" w:lineRule="auto"/>
        <w:jc w:val="both"/>
        <w:rPr>
          <w:rFonts w:ascii="Palatino Linotype" w:hAnsi="Palatino Linotype"/>
          <w:szCs w:val="17"/>
          <w:lang w:eastAsia="es-ES_tradnl"/>
        </w:rPr>
      </w:pPr>
    </w:p>
    <w:p w14:paraId="7EE31292" w14:textId="77777777" w:rsidR="00CD0F35" w:rsidRPr="006F169B" w:rsidRDefault="00CD0F35" w:rsidP="00A00DF0">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r w:rsidRPr="006F169B">
        <w:rPr>
          <w:rFonts w:ascii="Palatino Linotype" w:hAnsi="Palatino Linotype" w:cs="Arial"/>
          <w:b/>
          <w:bCs/>
          <w:sz w:val="28"/>
          <w:lang w:eastAsia="es-MX"/>
        </w:rPr>
        <w:t>SEXTO.</w:t>
      </w:r>
      <w:r w:rsidRPr="006F169B">
        <w:rPr>
          <w:rFonts w:ascii="Palatino Linotype" w:hAnsi="Palatino Linotype"/>
          <w:szCs w:val="17"/>
          <w:lang w:eastAsia="es-ES_tradnl"/>
        </w:rPr>
        <w:t xml:space="preserve"> </w:t>
      </w:r>
      <w:r w:rsidRPr="006F169B">
        <w:rPr>
          <w:rFonts w:ascii="Palatino Linotype" w:hAnsi="Palatino Linotype"/>
          <w:b/>
          <w:szCs w:val="17"/>
          <w:lang w:eastAsia="es-ES_tradnl"/>
        </w:rPr>
        <w:t>Hágase</w:t>
      </w:r>
      <w:r w:rsidRPr="006F169B">
        <w:rPr>
          <w:rFonts w:ascii="Palatino Linotype" w:hAnsi="Palatino Linotype"/>
          <w:szCs w:val="17"/>
          <w:lang w:eastAsia="es-ES_tradnl"/>
        </w:rPr>
        <w:t xml:space="preserve"> </w:t>
      </w:r>
      <w:r w:rsidRPr="006F169B">
        <w:rPr>
          <w:rFonts w:ascii="Palatino Linotype" w:hAnsi="Palatino Linotype"/>
          <w:b/>
          <w:szCs w:val="17"/>
          <w:lang w:eastAsia="es-ES_tradnl"/>
        </w:rPr>
        <w:t>del conocimiento</w:t>
      </w:r>
      <w:r w:rsidRPr="006F169B">
        <w:rPr>
          <w:rFonts w:ascii="Palatino Linotype" w:hAnsi="Palatino Linotype"/>
          <w:szCs w:val="17"/>
          <w:lang w:eastAsia="es-ES_tradnl"/>
        </w:rPr>
        <w:t xml:space="preserve"> </w:t>
      </w:r>
      <w:r w:rsidRPr="006F169B">
        <w:rPr>
          <w:rFonts w:ascii="Palatino Linotype" w:hAnsi="Palatino Linotype"/>
        </w:rPr>
        <w:t>del</w:t>
      </w:r>
      <w:r w:rsidRPr="006F169B">
        <w:rPr>
          <w:rFonts w:ascii="Palatino Linotype" w:hAnsi="Palatino Linotype"/>
          <w:b/>
        </w:rPr>
        <w:t xml:space="preserve"> RECURRENTE</w:t>
      </w:r>
      <w:r w:rsidRPr="006F169B">
        <w:rPr>
          <w:rFonts w:ascii="Palatino Linotype" w:hAnsi="Palatino Linotype"/>
        </w:rPr>
        <w:t xml:space="preserve"> </w:t>
      </w:r>
      <w:r w:rsidRPr="006F169B">
        <w:rPr>
          <w:rFonts w:ascii="Palatino Linotype" w:hAnsi="Palatino Linotype"/>
          <w:szCs w:val="17"/>
          <w:lang w:eastAsia="es-ES_tradnl"/>
        </w:rPr>
        <w:t xml:space="preserve">que, de conformidad </w:t>
      </w:r>
      <w:r w:rsidRPr="006F169B">
        <w:rPr>
          <w:rFonts w:ascii="Palatino Linotype" w:hAnsi="Palatino Linotype" w:cs="Arial"/>
        </w:rPr>
        <w:t>con</w:t>
      </w:r>
      <w:r w:rsidRPr="006F169B">
        <w:rPr>
          <w:rFonts w:ascii="Palatino Linotype" w:hAnsi="Palatino Linotype"/>
          <w:szCs w:val="17"/>
          <w:lang w:eastAsia="es-ES_tradnl"/>
        </w:rPr>
        <w:t xml:space="preserve"> lo </w:t>
      </w:r>
      <w:r w:rsidRPr="006F169B">
        <w:rPr>
          <w:rFonts w:ascii="Palatino Linotype" w:hAnsi="Palatino Linotype" w:cs="Arial"/>
        </w:rPr>
        <w:t>establecido</w:t>
      </w:r>
      <w:r w:rsidRPr="006F169B">
        <w:rPr>
          <w:rFonts w:ascii="Palatino Linotype" w:hAnsi="Palatino Linotype"/>
          <w:szCs w:val="17"/>
          <w:lang w:eastAsia="es-ES_tradnl"/>
        </w:rPr>
        <w:t xml:space="preserve"> en el artículo 196 de la Ley de </w:t>
      </w:r>
      <w:r w:rsidRPr="006F169B">
        <w:rPr>
          <w:rFonts w:ascii="Palatino Linotype" w:hAnsi="Palatino Linotype" w:cs="Arial"/>
        </w:rPr>
        <w:t>Transparencia</w:t>
      </w:r>
      <w:r w:rsidRPr="006F169B">
        <w:rPr>
          <w:rFonts w:ascii="Palatino Linotype" w:hAnsi="Palatino Linotype"/>
          <w:szCs w:val="17"/>
          <w:lang w:eastAsia="es-ES_tradnl"/>
        </w:rPr>
        <w:t xml:space="preserve"> y </w:t>
      </w:r>
      <w:r w:rsidRPr="006F169B">
        <w:rPr>
          <w:rFonts w:ascii="Palatino Linotype" w:hAnsi="Palatino Linotype" w:cs="Arial"/>
        </w:rPr>
        <w:t>Acceso</w:t>
      </w:r>
      <w:r w:rsidRPr="006F169B">
        <w:rPr>
          <w:rFonts w:ascii="Palatino Linotype" w:hAnsi="Palatino Linotype"/>
          <w:szCs w:val="17"/>
          <w:lang w:eastAsia="es-ES_tradnl"/>
        </w:rPr>
        <w:t xml:space="preserve"> a la Información </w:t>
      </w:r>
      <w:r w:rsidRPr="006F169B">
        <w:rPr>
          <w:rFonts w:ascii="Palatino Linotype" w:hAnsi="Palatino Linotype"/>
          <w:lang w:eastAsia="es-ES_tradnl"/>
        </w:rPr>
        <w:t>Pública</w:t>
      </w:r>
      <w:r w:rsidRPr="006F169B">
        <w:rPr>
          <w:rFonts w:ascii="Palatino Linotype" w:hAnsi="Palatino Linotype"/>
          <w:szCs w:val="17"/>
          <w:lang w:eastAsia="es-ES_tradnl"/>
        </w:rPr>
        <w:t xml:space="preserve"> del Estado de México y Municipios, podrá impugnarla vía Juicio de Amparo en los términos de las leyes aplicables.</w:t>
      </w:r>
    </w:p>
    <w:p w14:paraId="5B3EF509" w14:textId="77777777" w:rsidR="00CD0F35" w:rsidRPr="006F169B" w:rsidRDefault="00CD0F35" w:rsidP="00A00DF0">
      <w:pPr>
        <w:spacing w:line="360" w:lineRule="auto"/>
        <w:jc w:val="both"/>
        <w:rPr>
          <w:rFonts w:ascii="Palatino Linotype" w:hAnsi="Palatino Linotype"/>
          <w:b/>
          <w:color w:val="222222"/>
          <w:shd w:val="clear" w:color="auto" w:fill="FFFFFF"/>
        </w:rPr>
      </w:pPr>
    </w:p>
    <w:p w14:paraId="3FB939BF" w14:textId="06FD9B76" w:rsidR="00200BFC" w:rsidRPr="006F169B" w:rsidRDefault="00200BFC" w:rsidP="00A00DF0">
      <w:pPr>
        <w:spacing w:line="360" w:lineRule="auto"/>
        <w:jc w:val="both"/>
        <w:rPr>
          <w:rFonts w:ascii="Palatino Linotype" w:hAnsi="Palatino Linotype"/>
          <w:color w:val="222222"/>
          <w:szCs w:val="17"/>
          <w:lang w:eastAsia="es-ES_tradnl"/>
        </w:rPr>
      </w:pPr>
      <w:r w:rsidRPr="006F169B">
        <w:rPr>
          <w:rFonts w:ascii="Palatino Linotype" w:hAnsi="Palatino Linotype" w:cs="Arial"/>
          <w:b/>
          <w:bCs/>
          <w:color w:val="222222"/>
          <w:sz w:val="28"/>
          <w:lang w:eastAsia="es-MX"/>
        </w:rPr>
        <w:t>S</w:t>
      </w:r>
      <w:r w:rsidR="00CD0F35" w:rsidRPr="006F169B">
        <w:rPr>
          <w:rFonts w:ascii="Palatino Linotype" w:hAnsi="Palatino Linotype" w:cs="Arial"/>
          <w:b/>
          <w:bCs/>
          <w:color w:val="222222"/>
          <w:sz w:val="28"/>
          <w:lang w:eastAsia="es-MX"/>
        </w:rPr>
        <w:t>ÉPTIMO</w:t>
      </w:r>
      <w:r w:rsidRPr="006F169B">
        <w:rPr>
          <w:rFonts w:ascii="Palatino Linotype" w:hAnsi="Palatino Linotype"/>
          <w:b/>
          <w:sz w:val="28"/>
          <w:szCs w:val="25"/>
        </w:rPr>
        <w:t xml:space="preserve">. </w:t>
      </w:r>
      <w:r w:rsidRPr="006F169B">
        <w:rPr>
          <w:rFonts w:ascii="Palatino Linotype" w:hAnsi="Palatino Linotype"/>
          <w:b/>
          <w:color w:val="222222"/>
          <w:szCs w:val="17"/>
          <w:lang w:eastAsia="es-ES_tradnl"/>
        </w:rPr>
        <w:t xml:space="preserve">Hágase del conocimiento </w:t>
      </w:r>
      <w:r w:rsidRPr="006F169B">
        <w:rPr>
          <w:rFonts w:ascii="Palatino Linotype" w:hAnsi="Palatino Linotype"/>
          <w:color w:val="222222"/>
          <w:szCs w:val="17"/>
          <w:lang w:eastAsia="es-ES_tradnl"/>
        </w:rPr>
        <w:t>de</w:t>
      </w:r>
      <w:r w:rsidR="00DC30CE" w:rsidRPr="006F169B">
        <w:rPr>
          <w:rFonts w:ascii="Palatino Linotype" w:hAnsi="Palatino Linotype"/>
          <w:color w:val="222222"/>
          <w:szCs w:val="17"/>
          <w:lang w:eastAsia="es-ES_tradnl"/>
        </w:rPr>
        <w:t>l</w:t>
      </w:r>
      <w:r w:rsidRPr="006F169B">
        <w:rPr>
          <w:rFonts w:ascii="Palatino Linotype" w:hAnsi="Palatino Linotype"/>
          <w:color w:val="222222"/>
          <w:szCs w:val="17"/>
          <w:lang w:eastAsia="es-ES_tradnl"/>
        </w:rPr>
        <w:t xml:space="preserve"> </w:t>
      </w:r>
      <w:r w:rsidRPr="006F169B">
        <w:rPr>
          <w:rFonts w:ascii="Palatino Linotype" w:hAnsi="Palatino Linotype"/>
          <w:b/>
          <w:color w:val="222222"/>
          <w:szCs w:val="17"/>
          <w:lang w:eastAsia="es-ES_tradnl"/>
        </w:rPr>
        <w:t xml:space="preserve">RECURRENTE </w:t>
      </w:r>
      <w:r w:rsidRPr="006F169B">
        <w:rPr>
          <w:rFonts w:ascii="Palatino Linotype" w:hAnsi="Palatino Linotype"/>
          <w:color w:val="222222"/>
          <w:szCs w:val="17"/>
          <w:lang w:eastAsia="es-ES_tradnl"/>
        </w:rPr>
        <w:t xml:space="preserve">que la respuesta que dé </w:t>
      </w:r>
      <w:r w:rsidRPr="006F169B">
        <w:rPr>
          <w:rFonts w:ascii="Palatino Linotype" w:hAnsi="Palatino Linotype"/>
          <w:b/>
          <w:color w:val="222222"/>
          <w:szCs w:val="17"/>
          <w:lang w:eastAsia="es-ES_tradnl"/>
        </w:rPr>
        <w:t>EL SUJETO OBLIGADO</w:t>
      </w:r>
      <w:r w:rsidRPr="006F169B">
        <w:rPr>
          <w:rFonts w:ascii="Palatino Linotype" w:hAnsi="Palatino Linotype"/>
          <w:color w:val="222222"/>
          <w:szCs w:val="17"/>
          <w:lang w:eastAsia="es-ES_tradnl"/>
        </w:rPr>
        <w:t xml:space="preserve"> derivada de la presente resolución es susceptible de ser impugnada nuevamente, mediante recurso de revisión, ante este Instituto, en términos del artículo 179, último párrafo de la Ley de Transparencia, Acceso a la Información Pública y Protección de Datos Personales del Estado de México y Municipios.</w:t>
      </w:r>
    </w:p>
    <w:p w14:paraId="3FE93233" w14:textId="77777777" w:rsidR="00200BFC" w:rsidRPr="006F169B" w:rsidRDefault="00200BFC" w:rsidP="00A00DF0">
      <w:pPr>
        <w:spacing w:line="360" w:lineRule="auto"/>
        <w:jc w:val="both"/>
        <w:rPr>
          <w:rFonts w:ascii="Palatino Linotype" w:hAnsi="Palatino Linotype"/>
          <w:b/>
          <w:sz w:val="28"/>
          <w:szCs w:val="25"/>
        </w:rPr>
      </w:pPr>
    </w:p>
    <w:p w14:paraId="703791E3" w14:textId="6BC2CA2D" w:rsidR="00200BFC" w:rsidRPr="00A00DF0" w:rsidRDefault="00CD0F35" w:rsidP="00A00DF0">
      <w:pPr>
        <w:spacing w:line="360" w:lineRule="auto"/>
        <w:jc w:val="both"/>
        <w:rPr>
          <w:rFonts w:ascii="Palatino Linotype" w:hAnsi="Palatino Linotype"/>
          <w:lang w:eastAsia="es-ES_tradnl"/>
        </w:rPr>
      </w:pPr>
      <w:r w:rsidRPr="006F169B">
        <w:rPr>
          <w:rFonts w:ascii="Palatino Linotype" w:hAnsi="Palatino Linotype" w:cs="Arial"/>
          <w:b/>
          <w:bCs/>
          <w:color w:val="222222"/>
          <w:sz w:val="28"/>
          <w:lang w:eastAsia="es-MX"/>
        </w:rPr>
        <w:t>OCTAVO</w:t>
      </w:r>
      <w:r w:rsidR="00200BFC" w:rsidRPr="006F169B">
        <w:rPr>
          <w:rFonts w:ascii="Palatino Linotype" w:hAnsi="Palatino Linotype" w:cs="Arial"/>
          <w:b/>
          <w:bCs/>
          <w:color w:val="222222"/>
          <w:sz w:val="28"/>
          <w:lang w:eastAsia="es-MX"/>
        </w:rPr>
        <w:t>.</w:t>
      </w:r>
      <w:r w:rsidR="00200BFC" w:rsidRPr="006F169B">
        <w:rPr>
          <w:rFonts w:ascii="Palatino Linotype" w:hAnsi="Palatino Linotype"/>
          <w:b/>
        </w:rPr>
        <w:t xml:space="preserve"> </w:t>
      </w:r>
      <w:r w:rsidRPr="006F169B">
        <w:rPr>
          <w:rFonts w:ascii="Palatino Linotype" w:hAnsi="Palatino Linotype"/>
          <w:b/>
          <w:color w:val="000000" w:themeColor="text1"/>
        </w:rPr>
        <w:t>Gírese</w:t>
      </w:r>
      <w:r w:rsidRPr="006F169B">
        <w:rPr>
          <w:rFonts w:ascii="Palatino Linotype" w:hAnsi="Palatino Linotype"/>
          <w:color w:val="000000" w:themeColor="text1"/>
        </w:rPr>
        <w:t xml:space="preserve"> </w:t>
      </w:r>
      <w:r w:rsidRPr="006F169B">
        <w:rPr>
          <w:rFonts w:ascii="Palatino Linotype" w:hAnsi="Palatino Linotype"/>
          <w:color w:val="000000" w:themeColor="text1"/>
          <w:lang w:eastAsia="es-ES_tradnl"/>
        </w:rPr>
        <w:t xml:space="preserve">oficio al Titular de la Contraloría Interna y Órgano de Control y Vigilancia de este </w:t>
      </w:r>
      <w:r w:rsidRPr="006F169B">
        <w:rPr>
          <w:rFonts w:ascii="Palatino Linotype" w:hAnsi="Palatino Linotype" w:cs="Arial"/>
          <w:color w:val="000000" w:themeColor="text1"/>
        </w:rPr>
        <w:t>Instituto</w:t>
      </w:r>
      <w:r w:rsidRPr="006F169B">
        <w:rPr>
          <w:rFonts w:ascii="Palatino Linotype" w:hAnsi="Palatino Linotype"/>
          <w:color w:val="000000" w:themeColor="text1"/>
          <w:lang w:eastAsia="es-ES_tradnl"/>
        </w:rPr>
        <w:t xml:space="preserve">, de conformidad con el artículo 190 de la Ley de Transparencia y </w:t>
      </w:r>
      <w:r w:rsidRPr="006F169B">
        <w:rPr>
          <w:rFonts w:ascii="Palatino Linotype" w:hAnsi="Palatino Linotype"/>
          <w:color w:val="000000" w:themeColor="text1"/>
          <w:shd w:val="clear" w:color="auto" w:fill="FFFFFF"/>
        </w:rPr>
        <w:t>Acceso</w:t>
      </w:r>
      <w:r w:rsidRPr="006F169B">
        <w:rPr>
          <w:rFonts w:ascii="Palatino Linotype" w:hAnsi="Palatino Linotype"/>
          <w:color w:val="000000" w:themeColor="text1"/>
          <w:lang w:eastAsia="es-ES_tradnl"/>
        </w:rPr>
        <w:t xml:space="preserve"> a la Información Pública del Estado de México y Municipios</w:t>
      </w:r>
      <w:r w:rsidRPr="006F169B">
        <w:rPr>
          <w:rFonts w:ascii="Palatino Linotype" w:hAnsi="Palatino Linotype" w:cs="Arial"/>
          <w:color w:val="000000" w:themeColor="text1"/>
          <w:lang w:val="es-ES"/>
        </w:rPr>
        <w:t>; así como, al Titular de la Dirección de Protección de Datos Personales en atención al artículo 82, fracción XXVII de la Ley de Protección de Datos Personales del Estado de México y Municipios</w:t>
      </w:r>
      <w:r w:rsidRPr="006F169B">
        <w:rPr>
          <w:rFonts w:ascii="Palatino Linotype" w:hAnsi="Palatino Linotype"/>
          <w:color w:val="000000" w:themeColor="text1"/>
          <w:lang w:eastAsia="es-ES_tradnl"/>
        </w:rPr>
        <w:t xml:space="preserve">, en términos del Considerando </w:t>
      </w:r>
      <w:r w:rsidRPr="006F169B">
        <w:rPr>
          <w:rFonts w:ascii="Palatino Linotype" w:hAnsi="Palatino Linotype"/>
          <w:b/>
          <w:color w:val="000000" w:themeColor="text1"/>
          <w:lang w:eastAsia="es-ES_tradnl"/>
        </w:rPr>
        <w:t>QUINTO</w:t>
      </w:r>
      <w:r w:rsidRPr="006F169B">
        <w:rPr>
          <w:rFonts w:ascii="Palatino Linotype" w:hAnsi="Palatino Linotype"/>
          <w:color w:val="000000" w:themeColor="text1"/>
          <w:lang w:eastAsia="es-ES_tradnl"/>
        </w:rPr>
        <w:t xml:space="preserve"> de la presente resolución.</w:t>
      </w:r>
    </w:p>
    <w:p w14:paraId="1EE4969F" w14:textId="77777777" w:rsidR="00200BFC" w:rsidRPr="00A00DF0" w:rsidRDefault="00200BFC" w:rsidP="00A00DF0">
      <w:pPr>
        <w:spacing w:line="360" w:lineRule="auto"/>
        <w:jc w:val="both"/>
        <w:textAlignment w:val="baseline"/>
        <w:rPr>
          <w:rFonts w:ascii="Palatino Linotype" w:hAnsi="Palatino Linotype"/>
          <w:b/>
          <w:color w:val="000000" w:themeColor="text1"/>
          <w:sz w:val="28"/>
          <w:lang w:eastAsia="es-MX"/>
        </w:rPr>
      </w:pPr>
    </w:p>
    <w:p w14:paraId="42730DA1" w14:textId="084A9FB0" w:rsidR="00200BFC" w:rsidRPr="00A00DF0" w:rsidRDefault="00200BFC" w:rsidP="00A00DF0">
      <w:pPr>
        <w:spacing w:line="360" w:lineRule="auto"/>
        <w:jc w:val="both"/>
        <w:rPr>
          <w:rFonts w:ascii="Palatino Linotype" w:hAnsi="Palatino Linotype" w:cs="Arial"/>
        </w:rPr>
      </w:pPr>
      <w:r w:rsidRPr="00A00DF0">
        <w:rPr>
          <w:rFonts w:ascii="Palatino Linotype" w:hAnsi="Palatino Linotype" w:cs="Arial"/>
        </w:rPr>
        <w:lastRenderedPageBreak/>
        <w:t xml:space="preserve">ASÍ LO RESUELVE, POR </w:t>
      </w:r>
      <w:r w:rsidR="0002576D">
        <w:rPr>
          <w:rFonts w:ascii="Palatino Linotype" w:hAnsi="Palatino Linotype" w:cs="Arial"/>
        </w:rPr>
        <w:t xml:space="preserve">UNANIMIDAD </w:t>
      </w:r>
      <w:r w:rsidRPr="00A00DF0">
        <w:rPr>
          <w:rFonts w:ascii="Palatino Linotype" w:hAnsi="Palatino Linotype" w:cs="Arial"/>
        </w:rPr>
        <w:t>DE VOTOS EL PLENO DEL</w:t>
      </w:r>
      <w:r w:rsidRPr="00A00DF0">
        <w:rPr>
          <w:rFonts w:ascii="Palatino Linotype" w:eastAsia="Arial Unicode MS" w:hAnsi="Palatino Linotype" w:cs="Arial"/>
        </w:rPr>
        <w:t xml:space="preserve"> INSTITUTO DE </w:t>
      </w:r>
      <w:r w:rsidRPr="00A00DF0">
        <w:rPr>
          <w:rFonts w:ascii="Palatino Linotype" w:hAnsi="Palatino Linotype"/>
          <w:lang w:eastAsia="en-US"/>
        </w:rPr>
        <w:t>TRANSPARENCIA</w:t>
      </w:r>
      <w:r w:rsidRPr="00A00DF0">
        <w:rPr>
          <w:rFonts w:ascii="Palatino Linotype" w:eastAsia="Arial Unicode MS" w:hAnsi="Palatino Linotype" w:cs="Arial"/>
        </w:rPr>
        <w:t>, ACCESO A LA INFORMACIÓN PÚBLICA Y PROTECCIÓN DE DATOS PERSONALES DEL ESTADO DE MÉXICO Y MUNICIPIOS</w:t>
      </w:r>
      <w:r w:rsidRPr="00A00DF0">
        <w:rPr>
          <w:rFonts w:ascii="Palatino Linotype" w:hAnsi="Palatino Linotype" w:cs="Arial"/>
        </w:rPr>
        <w:t xml:space="preserve">, CONFORMADO POR LOS COMISIONADOS ZULEMA MARTÍNEZ SÁNCHEZ; EVA ABAID YAPUR; JOSÉ GUADALUPE LUNA HERNÁNDEZ, JAVIER MARTÍNEZ CRUZ </w:t>
      </w:r>
      <w:r w:rsidR="0002576D">
        <w:rPr>
          <w:rFonts w:ascii="Palatino Linotype" w:hAnsi="Palatino Linotype" w:cs="Arial"/>
        </w:rPr>
        <w:t xml:space="preserve">EMITIENDO VOTO PARTICULAR </w:t>
      </w:r>
      <w:r w:rsidRPr="00A00DF0">
        <w:rPr>
          <w:rFonts w:ascii="Palatino Linotype" w:hAnsi="Palatino Linotype" w:cs="Arial"/>
        </w:rPr>
        <w:t xml:space="preserve">Y LUIS GUSTAVO PARRA NORIEGA; </w:t>
      </w:r>
      <w:r w:rsidRPr="00A00DF0">
        <w:rPr>
          <w:rFonts w:ascii="Palatino Linotype" w:hAnsi="Palatino Linotype" w:cs="Arial"/>
          <w:shd w:val="clear" w:color="auto" w:fill="FFFFFF" w:themeFill="background1"/>
        </w:rPr>
        <w:t xml:space="preserve">EN LA </w:t>
      </w:r>
      <w:r w:rsidR="000A4901" w:rsidRPr="0002576D">
        <w:rPr>
          <w:rFonts w:ascii="Palatino Linotype" w:hAnsi="Palatino Linotype" w:cs="Arial"/>
        </w:rPr>
        <w:t xml:space="preserve">VIGÉSIMA SÉPTIMA SESIÓN ORDINARIA CELEBRADA EL DIECINUEVE DE NOVIEMBRE DE DOS </w:t>
      </w:r>
      <w:r w:rsidR="004D52F3" w:rsidRPr="0002576D">
        <w:rPr>
          <w:rFonts w:ascii="Palatino Linotype" w:hAnsi="Palatino Linotype" w:cs="Arial"/>
        </w:rPr>
        <w:t>MIL VEINTE</w:t>
      </w:r>
      <w:r w:rsidRPr="0002576D">
        <w:rPr>
          <w:rFonts w:ascii="Palatino Linotype" w:hAnsi="Palatino Linotype" w:cs="Arial"/>
        </w:rPr>
        <w:t xml:space="preserve">, ANTE EL SECRETARIO TÉCNICO DEL PLENO, </w:t>
      </w:r>
      <w:r w:rsidRPr="0002576D">
        <w:rPr>
          <w:rFonts w:ascii="Palatino Linotype" w:eastAsia="Arial Unicode MS" w:hAnsi="Palatino Linotype" w:cs="Arial"/>
        </w:rPr>
        <w:t>ALEXIS</w:t>
      </w:r>
      <w:r w:rsidRPr="0002576D">
        <w:rPr>
          <w:rFonts w:ascii="Palatino Linotype" w:hAnsi="Palatino Linotype" w:cs="Arial"/>
        </w:rPr>
        <w:t xml:space="preserve"> TAPIA RAMÍREZ</w:t>
      </w:r>
      <w:r w:rsidRPr="00A00DF0">
        <w:rPr>
          <w:rFonts w:ascii="Palatino Linotype" w:hAnsi="Palatino Linotype" w:cs="Arial"/>
        </w:rPr>
        <w:t>.</w:t>
      </w:r>
    </w:p>
    <w:tbl>
      <w:tblPr>
        <w:tblW w:w="10368" w:type="dxa"/>
        <w:jc w:val="center"/>
        <w:tblLayout w:type="fixed"/>
        <w:tblLook w:val="04A0" w:firstRow="1" w:lastRow="0" w:firstColumn="1" w:lastColumn="0" w:noHBand="0" w:noVBand="1"/>
      </w:tblPr>
      <w:tblGrid>
        <w:gridCol w:w="10368"/>
      </w:tblGrid>
      <w:tr w:rsidR="00200BFC" w:rsidRPr="00A828EA" w14:paraId="7F3A8EEF" w14:textId="77777777" w:rsidTr="00734A44">
        <w:trPr>
          <w:jc w:val="center"/>
        </w:trPr>
        <w:tc>
          <w:tcPr>
            <w:tcW w:w="10368" w:type="dxa"/>
          </w:tcPr>
          <w:p w14:paraId="0BD559D4" w14:textId="77777777" w:rsidR="00200BFC" w:rsidRDefault="00200BFC" w:rsidP="00A00DF0">
            <w:pPr>
              <w:jc w:val="center"/>
              <w:rPr>
                <w:rFonts w:ascii="Palatino Linotype" w:hAnsi="Palatino Linotype" w:cs="Arial"/>
                <w:b/>
              </w:rPr>
            </w:pPr>
          </w:p>
          <w:p w14:paraId="7775B615" w14:textId="77777777" w:rsidR="0002576D" w:rsidRPr="00A00DF0" w:rsidRDefault="0002576D" w:rsidP="00A00DF0">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200BFC" w:rsidRPr="00A828EA" w14:paraId="22A61126" w14:textId="77777777" w:rsidTr="00734A44">
              <w:trPr>
                <w:jc w:val="center"/>
              </w:trPr>
              <w:tc>
                <w:tcPr>
                  <w:tcW w:w="10365" w:type="dxa"/>
                  <w:gridSpan w:val="2"/>
                  <w:shd w:val="clear" w:color="auto" w:fill="auto"/>
                </w:tcPr>
                <w:p w14:paraId="12E3E000"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Zulema Martínez Sánchez</w:t>
                  </w:r>
                </w:p>
                <w:p w14:paraId="4B152C80"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Comisionada Presidenta</w:t>
                  </w:r>
                </w:p>
                <w:p w14:paraId="065915CD" w14:textId="47111148" w:rsidR="00200BFC" w:rsidRPr="00A828EA" w:rsidRDefault="000A079E" w:rsidP="00A00DF0">
                  <w:pPr>
                    <w:jc w:val="center"/>
                    <w:rPr>
                      <w:rFonts w:ascii="Palatino Linotype" w:hAnsi="Palatino Linotype" w:cs="Arial"/>
                      <w:b/>
                    </w:rPr>
                  </w:pPr>
                  <w:r w:rsidRPr="000A079E">
                    <w:rPr>
                      <w:rFonts w:ascii="Palatino Linotype" w:hAnsi="Palatino Linotype" w:cs="Arial"/>
                      <w:b/>
                      <w:color w:val="FFFFFF" w:themeColor="background1"/>
                    </w:rPr>
                    <w:t>(RÚBRICA)</w:t>
                  </w:r>
                  <w:r w:rsidR="00200BFC" w:rsidRPr="00A828EA">
                    <w:rPr>
                      <w:rFonts w:ascii="Palatino Linotype" w:hAnsi="Palatino Linotype" w:cs="Arial"/>
                      <w:b/>
                    </w:rPr>
                    <w:t xml:space="preserve"> </w:t>
                  </w:r>
                </w:p>
              </w:tc>
            </w:tr>
            <w:tr w:rsidR="00200BFC" w:rsidRPr="00A828EA" w14:paraId="49AC26EB" w14:textId="77777777" w:rsidTr="00734A44">
              <w:trPr>
                <w:jc w:val="center"/>
              </w:trPr>
              <w:tc>
                <w:tcPr>
                  <w:tcW w:w="5182" w:type="dxa"/>
                  <w:shd w:val="clear" w:color="auto" w:fill="auto"/>
                </w:tcPr>
                <w:p w14:paraId="02819682" w14:textId="77777777" w:rsidR="0002576D" w:rsidRPr="00A828EA" w:rsidRDefault="0002576D" w:rsidP="00D6503A">
                  <w:pPr>
                    <w:rPr>
                      <w:rFonts w:ascii="Palatino Linotype" w:hAnsi="Palatino Linotype" w:cs="Arial"/>
                      <w:b/>
                    </w:rPr>
                  </w:pPr>
                </w:p>
                <w:p w14:paraId="3F7C0E09"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 xml:space="preserve">Eva </w:t>
                  </w:r>
                  <w:proofErr w:type="spellStart"/>
                  <w:r w:rsidRPr="00A828EA">
                    <w:rPr>
                      <w:rFonts w:ascii="Palatino Linotype" w:hAnsi="Palatino Linotype" w:cs="Arial"/>
                      <w:b/>
                    </w:rPr>
                    <w:t>Abaid</w:t>
                  </w:r>
                  <w:proofErr w:type="spellEnd"/>
                  <w:r w:rsidRPr="00A828EA">
                    <w:rPr>
                      <w:rFonts w:ascii="Palatino Linotype" w:hAnsi="Palatino Linotype" w:cs="Arial"/>
                      <w:b/>
                    </w:rPr>
                    <w:t xml:space="preserve"> </w:t>
                  </w:r>
                  <w:proofErr w:type="spellStart"/>
                  <w:r w:rsidRPr="00A828EA">
                    <w:rPr>
                      <w:rFonts w:ascii="Palatino Linotype" w:hAnsi="Palatino Linotype" w:cs="Arial"/>
                      <w:b/>
                    </w:rPr>
                    <w:t>Yapur</w:t>
                  </w:r>
                  <w:proofErr w:type="spellEnd"/>
                </w:p>
                <w:p w14:paraId="153335EE"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Comisionada</w:t>
                  </w:r>
                </w:p>
                <w:p w14:paraId="68A8A9F3" w14:textId="0BAF0423" w:rsidR="00200BFC" w:rsidRPr="00A828EA" w:rsidRDefault="000A079E" w:rsidP="00A00DF0">
                  <w:pPr>
                    <w:jc w:val="center"/>
                    <w:rPr>
                      <w:rFonts w:ascii="Palatino Linotype" w:hAnsi="Palatino Linotype" w:cs="Arial"/>
                      <w:b/>
                    </w:rPr>
                  </w:pPr>
                  <w:r w:rsidRPr="000A079E">
                    <w:rPr>
                      <w:rFonts w:ascii="Palatino Linotype" w:hAnsi="Palatino Linotype" w:cs="Arial"/>
                      <w:b/>
                      <w:color w:val="FFFFFF" w:themeColor="background1"/>
                    </w:rPr>
                    <w:t>(RÚBRICA)</w:t>
                  </w:r>
                </w:p>
              </w:tc>
              <w:tc>
                <w:tcPr>
                  <w:tcW w:w="5183" w:type="dxa"/>
                  <w:shd w:val="clear" w:color="auto" w:fill="auto"/>
                </w:tcPr>
                <w:p w14:paraId="4077ACB4" w14:textId="77777777" w:rsidR="0002576D" w:rsidRPr="00A828EA" w:rsidRDefault="0002576D" w:rsidP="00D6503A">
                  <w:pPr>
                    <w:rPr>
                      <w:rFonts w:ascii="Palatino Linotype" w:hAnsi="Palatino Linotype" w:cs="Arial"/>
                      <w:b/>
                    </w:rPr>
                  </w:pPr>
                </w:p>
                <w:p w14:paraId="7AD192C9"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José Guadalupe Luna Hernández</w:t>
                  </w:r>
                </w:p>
                <w:p w14:paraId="54F92DA4"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Comisionado</w:t>
                  </w:r>
                </w:p>
                <w:p w14:paraId="7658D9E5" w14:textId="7A3C27F3" w:rsidR="00200BFC" w:rsidRPr="00A828EA" w:rsidRDefault="000A079E" w:rsidP="00A00DF0">
                  <w:pPr>
                    <w:jc w:val="center"/>
                    <w:rPr>
                      <w:rFonts w:ascii="Palatino Linotype" w:hAnsi="Palatino Linotype" w:cs="Arial"/>
                      <w:b/>
                    </w:rPr>
                  </w:pPr>
                  <w:r w:rsidRPr="000A079E">
                    <w:rPr>
                      <w:rFonts w:ascii="Palatino Linotype" w:hAnsi="Palatino Linotype" w:cs="Arial"/>
                      <w:b/>
                      <w:color w:val="FFFFFF" w:themeColor="background1"/>
                    </w:rPr>
                    <w:t>(RÚBRICA)</w:t>
                  </w:r>
                </w:p>
              </w:tc>
            </w:tr>
            <w:tr w:rsidR="00200BFC" w:rsidRPr="00A828EA" w14:paraId="219D5156" w14:textId="77777777" w:rsidTr="00734A44">
              <w:trPr>
                <w:jc w:val="center"/>
              </w:trPr>
              <w:tc>
                <w:tcPr>
                  <w:tcW w:w="5182" w:type="dxa"/>
                  <w:shd w:val="clear" w:color="auto" w:fill="auto"/>
                </w:tcPr>
                <w:p w14:paraId="35768DE3" w14:textId="77777777" w:rsidR="00200BFC" w:rsidRDefault="00200BFC" w:rsidP="00A00DF0">
                  <w:pPr>
                    <w:jc w:val="center"/>
                    <w:rPr>
                      <w:rFonts w:ascii="Palatino Linotype" w:hAnsi="Palatino Linotype" w:cs="Arial"/>
                      <w:b/>
                    </w:rPr>
                  </w:pPr>
                </w:p>
                <w:p w14:paraId="2C982135" w14:textId="77777777" w:rsidR="0002576D" w:rsidRPr="00A828EA" w:rsidRDefault="0002576D" w:rsidP="00A00DF0">
                  <w:pPr>
                    <w:jc w:val="center"/>
                    <w:rPr>
                      <w:rFonts w:ascii="Palatino Linotype" w:hAnsi="Palatino Linotype" w:cs="Arial"/>
                      <w:b/>
                    </w:rPr>
                  </w:pPr>
                </w:p>
                <w:p w14:paraId="202E0360"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Javier Martínez Cruz</w:t>
                  </w:r>
                </w:p>
                <w:p w14:paraId="20443F69"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Comisionado</w:t>
                  </w:r>
                </w:p>
                <w:p w14:paraId="75416832" w14:textId="4D641AF7" w:rsidR="00200BFC" w:rsidRPr="00A828EA" w:rsidRDefault="000A079E" w:rsidP="00A00DF0">
                  <w:pPr>
                    <w:jc w:val="center"/>
                    <w:rPr>
                      <w:rFonts w:ascii="Palatino Linotype" w:hAnsi="Palatino Linotype" w:cs="Arial"/>
                      <w:b/>
                    </w:rPr>
                  </w:pPr>
                  <w:r w:rsidRPr="000A079E">
                    <w:rPr>
                      <w:rFonts w:ascii="Palatino Linotype" w:hAnsi="Palatino Linotype" w:cs="Arial"/>
                      <w:b/>
                      <w:color w:val="FFFFFF" w:themeColor="background1"/>
                    </w:rPr>
                    <w:t>(RÚBRICA)</w:t>
                  </w:r>
                </w:p>
              </w:tc>
              <w:tc>
                <w:tcPr>
                  <w:tcW w:w="5183" w:type="dxa"/>
                  <w:shd w:val="clear" w:color="auto" w:fill="auto"/>
                </w:tcPr>
                <w:p w14:paraId="31DCE673" w14:textId="77777777" w:rsidR="0002576D" w:rsidRDefault="0002576D" w:rsidP="0002576D">
                  <w:pPr>
                    <w:rPr>
                      <w:rFonts w:ascii="Palatino Linotype" w:hAnsi="Palatino Linotype" w:cs="Arial"/>
                      <w:b/>
                    </w:rPr>
                  </w:pPr>
                </w:p>
                <w:p w14:paraId="4A294711" w14:textId="77777777" w:rsidR="0002576D" w:rsidRPr="00A828EA" w:rsidRDefault="0002576D" w:rsidP="0002576D">
                  <w:pPr>
                    <w:rPr>
                      <w:rFonts w:ascii="Palatino Linotype" w:hAnsi="Palatino Linotype" w:cs="Arial"/>
                      <w:b/>
                    </w:rPr>
                  </w:pPr>
                </w:p>
                <w:p w14:paraId="643DDB7B"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Luis Gustavo Parra Noriega</w:t>
                  </w:r>
                </w:p>
                <w:p w14:paraId="3419D8B9"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Comisionado</w:t>
                  </w:r>
                </w:p>
                <w:p w14:paraId="5E9BFF48" w14:textId="72B332E6" w:rsidR="00200BFC" w:rsidRPr="00A828EA" w:rsidRDefault="000A079E" w:rsidP="00A00DF0">
                  <w:pPr>
                    <w:jc w:val="center"/>
                    <w:rPr>
                      <w:rFonts w:ascii="Palatino Linotype" w:hAnsi="Palatino Linotype" w:cs="Arial"/>
                      <w:b/>
                    </w:rPr>
                  </w:pPr>
                  <w:r w:rsidRPr="000A079E">
                    <w:rPr>
                      <w:rFonts w:ascii="Palatino Linotype" w:hAnsi="Palatino Linotype" w:cs="Arial"/>
                      <w:b/>
                      <w:color w:val="FFFFFF" w:themeColor="background1"/>
                    </w:rPr>
                    <w:t>(RÚBRICA)</w:t>
                  </w:r>
                </w:p>
              </w:tc>
            </w:tr>
            <w:tr w:rsidR="00200BFC" w:rsidRPr="00A828EA" w14:paraId="2EBD9E31" w14:textId="77777777" w:rsidTr="00734A44">
              <w:trPr>
                <w:jc w:val="center"/>
              </w:trPr>
              <w:tc>
                <w:tcPr>
                  <w:tcW w:w="10365" w:type="dxa"/>
                  <w:gridSpan w:val="2"/>
                  <w:shd w:val="clear" w:color="auto" w:fill="auto"/>
                </w:tcPr>
                <w:p w14:paraId="633EB369" w14:textId="77777777" w:rsidR="0002576D" w:rsidRPr="00A828EA" w:rsidRDefault="0002576D" w:rsidP="0002576D">
                  <w:pPr>
                    <w:rPr>
                      <w:rFonts w:ascii="Palatino Linotype" w:hAnsi="Palatino Linotype" w:cs="Arial"/>
                      <w:b/>
                    </w:rPr>
                  </w:pPr>
                </w:p>
                <w:p w14:paraId="038C042C"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Alexis Tapia Ramírez</w:t>
                  </w:r>
                </w:p>
                <w:p w14:paraId="2D88BC77" w14:textId="77777777" w:rsidR="00200BFC" w:rsidRPr="00A828EA" w:rsidRDefault="00200BFC" w:rsidP="00A00DF0">
                  <w:pPr>
                    <w:jc w:val="center"/>
                    <w:rPr>
                      <w:rFonts w:ascii="Palatino Linotype" w:hAnsi="Palatino Linotype" w:cs="Arial"/>
                      <w:b/>
                    </w:rPr>
                  </w:pPr>
                  <w:r w:rsidRPr="00A828EA">
                    <w:rPr>
                      <w:rFonts w:ascii="Palatino Linotype" w:hAnsi="Palatino Linotype" w:cs="Arial"/>
                      <w:b/>
                    </w:rPr>
                    <w:t>Secretario Técnico del Pleno</w:t>
                  </w:r>
                </w:p>
                <w:p w14:paraId="71B2E8B6" w14:textId="2F5DE4D9" w:rsidR="00200BFC" w:rsidRPr="00A828EA" w:rsidRDefault="000A079E" w:rsidP="00A00DF0">
                  <w:pPr>
                    <w:jc w:val="center"/>
                    <w:rPr>
                      <w:rFonts w:ascii="Palatino Linotype" w:hAnsi="Palatino Linotype" w:cs="Arial"/>
                      <w:b/>
                    </w:rPr>
                  </w:pPr>
                  <w:r w:rsidRPr="000A079E">
                    <w:rPr>
                      <w:rFonts w:ascii="Palatino Linotype" w:hAnsi="Palatino Linotype" w:cs="Arial"/>
                      <w:b/>
                      <w:color w:val="FFFFFF" w:themeColor="background1"/>
                    </w:rPr>
                    <w:t>(RÚBRICA)</w:t>
                  </w:r>
                  <w:r w:rsidR="00200BFC" w:rsidRPr="00A828EA">
                    <w:rPr>
                      <w:rFonts w:ascii="Palatino Linotype" w:hAnsi="Palatino Linotype" w:cs="Arial"/>
                      <w:b/>
                    </w:rPr>
                    <w:t xml:space="preserve"> </w:t>
                  </w:r>
                </w:p>
                <w:p w14:paraId="157E70E4" w14:textId="77777777" w:rsidR="00A00DF0" w:rsidRPr="00A828EA" w:rsidRDefault="00A00DF0" w:rsidP="0002576D">
                  <w:pPr>
                    <w:tabs>
                      <w:tab w:val="left" w:pos="4959"/>
                    </w:tabs>
                    <w:jc w:val="center"/>
                    <w:rPr>
                      <w:rFonts w:ascii="Palatino Linotype" w:hAnsi="Palatino Linotype" w:cs="Arial"/>
                      <w:b/>
                    </w:rPr>
                  </w:pPr>
                </w:p>
              </w:tc>
            </w:tr>
          </w:tbl>
          <w:p w14:paraId="3B6A7C97" w14:textId="77777777" w:rsidR="00200BFC" w:rsidRPr="00A828EA" w:rsidRDefault="00200BFC" w:rsidP="00A00DF0">
            <w:pPr>
              <w:jc w:val="center"/>
              <w:rPr>
                <w:rFonts w:ascii="Palatino Linotype" w:hAnsi="Palatino Linotype" w:cs="Arial"/>
                <w:b/>
              </w:rPr>
            </w:pPr>
          </w:p>
        </w:tc>
      </w:tr>
    </w:tbl>
    <w:p w14:paraId="51C5FACE" w14:textId="77777777" w:rsidR="00D6503A" w:rsidRDefault="00200BFC" w:rsidP="00A00DF0">
      <w:pPr>
        <w:jc w:val="both"/>
        <w:rPr>
          <w:rFonts w:ascii="Palatino Linotype" w:hAnsi="Palatino Linotype" w:cs="Arial"/>
        </w:rPr>
      </w:pPr>
      <w:r w:rsidRPr="00A828EA">
        <w:rPr>
          <w:rFonts w:ascii="Palatino Linotype" w:hAnsi="Palatino Linotype" w:cs="Arial"/>
        </w:rPr>
        <w:t xml:space="preserve">Esta hoja corresponde a la resolución de </w:t>
      </w:r>
      <w:r w:rsidR="00A00DF0" w:rsidRPr="00A828EA">
        <w:rPr>
          <w:rFonts w:ascii="Palatino Linotype" w:hAnsi="Palatino Linotype" w:cs="Arial"/>
        </w:rPr>
        <w:t xml:space="preserve">diecinueve de noviembre </w:t>
      </w:r>
      <w:r w:rsidR="004D52F3" w:rsidRPr="00A828EA">
        <w:rPr>
          <w:rFonts w:ascii="Palatino Linotype" w:hAnsi="Palatino Linotype" w:cs="Arial"/>
        </w:rPr>
        <w:t>d</w:t>
      </w:r>
      <w:r w:rsidRPr="00A828EA">
        <w:rPr>
          <w:rFonts w:ascii="Palatino Linotype" w:hAnsi="Palatino Linotype" w:cs="Arial"/>
        </w:rPr>
        <w:t>e dos</w:t>
      </w:r>
      <w:r w:rsidRPr="00A00DF0">
        <w:rPr>
          <w:rFonts w:ascii="Palatino Linotype" w:hAnsi="Palatino Linotype" w:cs="Arial"/>
        </w:rPr>
        <w:t xml:space="preserve"> mil veinte, emitida en el recurso de revisión número 0</w:t>
      </w:r>
      <w:r w:rsidR="004D52F3" w:rsidRPr="00A00DF0">
        <w:rPr>
          <w:rFonts w:ascii="Palatino Linotype" w:hAnsi="Palatino Linotype" w:cs="Arial"/>
        </w:rPr>
        <w:t>3</w:t>
      </w:r>
      <w:r w:rsidR="00A00DF0" w:rsidRPr="00A00DF0">
        <w:rPr>
          <w:rFonts w:ascii="Palatino Linotype" w:hAnsi="Palatino Linotype" w:cs="Arial"/>
        </w:rPr>
        <w:t>787</w:t>
      </w:r>
      <w:r w:rsidRPr="00A00DF0">
        <w:rPr>
          <w:rFonts w:ascii="Palatino Linotype" w:hAnsi="Palatino Linotype" w:cs="Arial"/>
        </w:rPr>
        <w:t>/INFOEM/IP/RR/2020.</w:t>
      </w:r>
    </w:p>
    <w:p w14:paraId="568434C7" w14:textId="3333A20E" w:rsidR="00C34EFF" w:rsidRPr="00D6503A" w:rsidRDefault="00200BFC" w:rsidP="00A00DF0">
      <w:pPr>
        <w:jc w:val="both"/>
        <w:rPr>
          <w:rFonts w:ascii="Palatino Linotype" w:hAnsi="Palatino Linotype" w:cs="Arial"/>
        </w:rPr>
      </w:pPr>
      <w:r w:rsidRPr="00A00DF0">
        <w:rPr>
          <w:rFonts w:ascii="Palatino Linotype" w:hAnsi="Palatino Linotype" w:cs="Arial"/>
        </w:rPr>
        <w:t xml:space="preserve">YSM/RPG </w:t>
      </w:r>
    </w:p>
    <w:sectPr w:rsidR="00C34EFF" w:rsidRPr="00D6503A" w:rsidSect="006957B1">
      <w:headerReference w:type="even" r:id="rId35"/>
      <w:headerReference w:type="default" r:id="rId36"/>
      <w:footerReference w:type="default" r:id="rId37"/>
      <w:headerReference w:type="first" r:id="rId38"/>
      <w:footerReference w:type="first" r:id="rId3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1736B9" w14:textId="77777777" w:rsidR="00CF2A09" w:rsidRDefault="00CF2A09" w:rsidP="00C80F8C">
      <w:r>
        <w:separator/>
      </w:r>
    </w:p>
  </w:endnote>
  <w:endnote w:type="continuationSeparator" w:id="0">
    <w:p w14:paraId="710027AB" w14:textId="77777777" w:rsidR="00CF2A09" w:rsidRDefault="00CF2A0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2576D" w:rsidRPr="0010196A" w:rsidRDefault="0002576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261B6">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261B6">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2576D" w:rsidRPr="0010196A" w:rsidRDefault="0002576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261B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261B6">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E122F" w14:textId="77777777" w:rsidR="00CF2A09" w:rsidRDefault="00CF2A09" w:rsidP="00C80F8C">
      <w:r>
        <w:separator/>
      </w:r>
    </w:p>
  </w:footnote>
  <w:footnote w:type="continuationSeparator" w:id="0">
    <w:p w14:paraId="1E83582A" w14:textId="77777777" w:rsidR="00CF2A09" w:rsidRDefault="00CF2A0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2576D" w:rsidRDefault="001261B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2576D" w:rsidRPr="0010196A" w:rsidRDefault="001261B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2576D" w:rsidRPr="008F2CCC" w14:paraId="1F097D8A" w14:textId="77777777" w:rsidTr="00625FD4">
      <w:tc>
        <w:tcPr>
          <w:tcW w:w="3261" w:type="dxa"/>
          <w:vMerge w:val="restart"/>
        </w:tcPr>
        <w:p w14:paraId="1F780A0C" w14:textId="1EFF25F4" w:rsidR="0002576D" w:rsidRPr="008F2CCC" w:rsidRDefault="0002576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2576D" w:rsidRPr="00664658" w:rsidRDefault="0002576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548446A" w:rsidR="0002576D" w:rsidRPr="00664658" w:rsidRDefault="0002576D" w:rsidP="000951D9">
          <w:pPr>
            <w:jc w:val="both"/>
            <w:rPr>
              <w:rFonts w:ascii="Palatino Linotype" w:hAnsi="Palatino Linotype"/>
              <w:b/>
              <w:sz w:val="22"/>
              <w:szCs w:val="22"/>
              <w:lang w:val="es-ES_tradnl"/>
            </w:rPr>
          </w:pPr>
          <w:r>
            <w:rPr>
              <w:rFonts w:ascii="Palatino Linotype" w:hAnsi="Palatino Linotype"/>
              <w:b/>
              <w:sz w:val="22"/>
              <w:szCs w:val="22"/>
            </w:rPr>
            <w:t>03787</w:t>
          </w:r>
          <w:r w:rsidRPr="007E654B">
            <w:rPr>
              <w:rFonts w:ascii="Palatino Linotype" w:hAnsi="Palatino Linotype"/>
              <w:b/>
              <w:sz w:val="22"/>
              <w:szCs w:val="22"/>
            </w:rPr>
            <w:t>/INFOEM/IP/RR/20</w:t>
          </w:r>
          <w:r>
            <w:rPr>
              <w:rFonts w:ascii="Palatino Linotype" w:hAnsi="Palatino Linotype"/>
              <w:b/>
              <w:sz w:val="22"/>
              <w:szCs w:val="22"/>
            </w:rPr>
            <w:t>20</w:t>
          </w:r>
        </w:p>
      </w:tc>
    </w:tr>
    <w:tr w:rsidR="0002576D" w:rsidRPr="008F2CCC" w14:paraId="049677A3" w14:textId="77777777" w:rsidTr="00625FD4">
      <w:tc>
        <w:tcPr>
          <w:tcW w:w="3261" w:type="dxa"/>
          <w:vMerge/>
        </w:tcPr>
        <w:p w14:paraId="4A21EAC1" w14:textId="5C1F145E" w:rsidR="0002576D" w:rsidRPr="008F2CCC" w:rsidRDefault="0002576D" w:rsidP="00200BFC">
          <w:pPr>
            <w:rPr>
              <w:rFonts w:ascii="Palatino Linotype" w:hAnsi="Palatino Linotype"/>
              <w:b/>
              <w:sz w:val="22"/>
              <w:szCs w:val="22"/>
              <w:lang w:val="es-ES_tradnl"/>
            </w:rPr>
          </w:pPr>
        </w:p>
      </w:tc>
      <w:tc>
        <w:tcPr>
          <w:tcW w:w="2551" w:type="dxa"/>
          <w:shd w:val="clear" w:color="auto" w:fill="auto"/>
        </w:tcPr>
        <w:p w14:paraId="1237BCDE" w14:textId="77777777" w:rsidR="0002576D" w:rsidRPr="00664658" w:rsidRDefault="0002576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45E1975" w:rsidR="0002576D" w:rsidRPr="00D41D47" w:rsidRDefault="0002576D" w:rsidP="000951D9">
          <w:pPr>
            <w:jc w:val="both"/>
            <w:rPr>
              <w:rFonts w:ascii="Palatino Linotype" w:hAnsi="Palatino Linotype"/>
              <w:b/>
              <w:sz w:val="22"/>
              <w:szCs w:val="22"/>
              <w:lang w:val="es-ES_tradnl"/>
            </w:rPr>
          </w:pPr>
          <w:r>
            <w:rPr>
              <w:rFonts w:ascii="Palatino Linotype" w:hAnsi="Palatino Linotype"/>
              <w:b/>
              <w:sz w:val="22"/>
              <w:szCs w:val="22"/>
            </w:rPr>
            <w:t xml:space="preserve">Ayuntamiento de Texcoco </w:t>
          </w:r>
        </w:p>
      </w:tc>
    </w:tr>
    <w:tr w:rsidR="0002576D" w:rsidRPr="008F2CCC" w14:paraId="72CD087D" w14:textId="77777777" w:rsidTr="00625FD4">
      <w:trPr>
        <w:trHeight w:val="228"/>
      </w:trPr>
      <w:tc>
        <w:tcPr>
          <w:tcW w:w="3261" w:type="dxa"/>
          <w:vMerge/>
        </w:tcPr>
        <w:p w14:paraId="1B78656F" w14:textId="01E6F6F6" w:rsidR="0002576D" w:rsidRPr="008F2CCC" w:rsidRDefault="0002576D" w:rsidP="00200BFC">
          <w:pPr>
            <w:rPr>
              <w:rFonts w:ascii="Palatino Linotype" w:hAnsi="Palatino Linotype"/>
              <w:b/>
              <w:sz w:val="22"/>
              <w:szCs w:val="22"/>
              <w:lang w:val="es-ES_tradnl"/>
            </w:rPr>
          </w:pPr>
        </w:p>
      </w:tc>
      <w:tc>
        <w:tcPr>
          <w:tcW w:w="2551" w:type="dxa"/>
          <w:shd w:val="clear" w:color="auto" w:fill="auto"/>
        </w:tcPr>
        <w:p w14:paraId="74D81628" w14:textId="77777777" w:rsidR="0002576D" w:rsidRPr="00664658" w:rsidRDefault="0002576D"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02576D" w:rsidRPr="00664658" w:rsidRDefault="0002576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02576D" w:rsidRPr="0010196A" w:rsidRDefault="0002576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2576D" w:rsidRPr="0010196A" w:rsidRDefault="001261B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2576D" w:rsidRPr="008F2CCC" w14:paraId="6ABABA57" w14:textId="77777777" w:rsidTr="00905693">
      <w:tc>
        <w:tcPr>
          <w:tcW w:w="4253" w:type="dxa"/>
          <w:vMerge w:val="restart"/>
          <w:shd w:val="clear" w:color="auto" w:fill="auto"/>
        </w:tcPr>
        <w:p w14:paraId="6AA376CC" w14:textId="1234161B" w:rsidR="0002576D" w:rsidRPr="008F2CCC" w:rsidRDefault="0002576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2576D" w:rsidRPr="008F2CCC" w:rsidRDefault="0002576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7948A49" w:rsidR="0002576D" w:rsidRPr="008F2CCC" w:rsidRDefault="0002576D" w:rsidP="00840BE7">
          <w:pPr>
            <w:jc w:val="both"/>
            <w:rPr>
              <w:rFonts w:ascii="Palatino Linotype" w:hAnsi="Palatino Linotype"/>
              <w:b/>
              <w:sz w:val="22"/>
              <w:szCs w:val="22"/>
              <w:lang w:val="es-ES_tradnl"/>
            </w:rPr>
          </w:pPr>
          <w:r>
            <w:rPr>
              <w:rFonts w:ascii="Palatino Linotype" w:hAnsi="Palatino Linotype"/>
              <w:b/>
              <w:sz w:val="22"/>
              <w:szCs w:val="22"/>
            </w:rPr>
            <w:t>03787</w:t>
          </w:r>
          <w:r w:rsidRPr="007E654B">
            <w:rPr>
              <w:rFonts w:ascii="Palatino Linotype" w:hAnsi="Palatino Linotype"/>
              <w:b/>
              <w:sz w:val="22"/>
              <w:szCs w:val="22"/>
            </w:rPr>
            <w:t>/INFOEM/IP/RR/20</w:t>
          </w:r>
          <w:r>
            <w:rPr>
              <w:rFonts w:ascii="Palatino Linotype" w:hAnsi="Palatino Linotype"/>
              <w:b/>
              <w:sz w:val="22"/>
              <w:szCs w:val="22"/>
            </w:rPr>
            <w:t>20</w:t>
          </w:r>
        </w:p>
      </w:tc>
    </w:tr>
    <w:tr w:rsidR="0002576D" w:rsidRPr="008F2CCC" w14:paraId="3B45FB53" w14:textId="77777777" w:rsidTr="00905693">
      <w:tc>
        <w:tcPr>
          <w:tcW w:w="4253" w:type="dxa"/>
          <w:vMerge/>
          <w:shd w:val="clear" w:color="auto" w:fill="auto"/>
        </w:tcPr>
        <w:p w14:paraId="188B82EF" w14:textId="77777777" w:rsidR="0002576D" w:rsidRPr="008F2CCC" w:rsidRDefault="0002576D" w:rsidP="00200BFC">
          <w:pPr>
            <w:rPr>
              <w:rFonts w:ascii="Palatino Linotype" w:hAnsi="Palatino Linotype"/>
              <w:b/>
              <w:sz w:val="22"/>
              <w:szCs w:val="22"/>
              <w:lang w:val="es-ES_tradnl"/>
            </w:rPr>
          </w:pPr>
        </w:p>
      </w:tc>
      <w:tc>
        <w:tcPr>
          <w:tcW w:w="2552" w:type="dxa"/>
          <w:shd w:val="clear" w:color="auto" w:fill="auto"/>
        </w:tcPr>
        <w:p w14:paraId="3B2AD0CF" w14:textId="77777777" w:rsidR="0002576D" w:rsidRPr="008F2CCC" w:rsidRDefault="0002576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D76392F" w:rsidR="0002576D" w:rsidRPr="008F2CCC" w:rsidRDefault="001261B6" w:rsidP="001261B6">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02576D">
            <w:rPr>
              <w:rFonts w:ascii="Palatino Linotype" w:hAnsi="Palatino Linotype"/>
              <w:b/>
              <w:sz w:val="22"/>
              <w:szCs w:val="22"/>
            </w:rPr>
            <w:t xml:space="preserve"> </w:t>
          </w:r>
          <w:proofErr w:type="spellStart"/>
          <w:r>
            <w:rPr>
              <w:rFonts w:ascii="Palatino Linotype" w:hAnsi="Palatino Linotype"/>
              <w:b/>
              <w:sz w:val="22"/>
              <w:szCs w:val="22"/>
            </w:rPr>
            <w:t>Xxxx</w:t>
          </w:r>
          <w:proofErr w:type="spellEnd"/>
          <w:r w:rsidR="0002576D">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r w:rsidR="0002576D">
            <w:rPr>
              <w:rFonts w:ascii="Palatino Linotype" w:hAnsi="Palatino Linotype"/>
              <w:b/>
              <w:sz w:val="22"/>
              <w:szCs w:val="22"/>
            </w:rPr>
            <w:t xml:space="preserve"> </w:t>
          </w:r>
          <w:proofErr w:type="spellStart"/>
          <w:r>
            <w:rPr>
              <w:rFonts w:ascii="Palatino Linotype" w:hAnsi="Palatino Linotype"/>
              <w:b/>
              <w:sz w:val="22"/>
              <w:szCs w:val="22"/>
            </w:rPr>
            <w:t>Xxxx</w:t>
          </w:r>
          <w:proofErr w:type="spellEnd"/>
        </w:p>
      </w:tc>
    </w:tr>
    <w:tr w:rsidR="0002576D" w:rsidRPr="008F2CCC" w14:paraId="28A493EB" w14:textId="77777777" w:rsidTr="00905693">
      <w:trPr>
        <w:trHeight w:val="228"/>
      </w:trPr>
      <w:tc>
        <w:tcPr>
          <w:tcW w:w="4253" w:type="dxa"/>
          <w:vMerge/>
          <w:shd w:val="clear" w:color="auto" w:fill="auto"/>
        </w:tcPr>
        <w:p w14:paraId="06C77D31" w14:textId="77777777" w:rsidR="0002576D" w:rsidRPr="008F2CCC" w:rsidRDefault="0002576D" w:rsidP="00200BFC">
          <w:pPr>
            <w:rPr>
              <w:rFonts w:ascii="Palatino Linotype" w:hAnsi="Palatino Linotype"/>
              <w:b/>
              <w:sz w:val="22"/>
              <w:szCs w:val="22"/>
              <w:lang w:val="es-ES_tradnl"/>
            </w:rPr>
          </w:pPr>
        </w:p>
      </w:tc>
      <w:tc>
        <w:tcPr>
          <w:tcW w:w="2552" w:type="dxa"/>
          <w:shd w:val="clear" w:color="auto" w:fill="auto"/>
        </w:tcPr>
        <w:p w14:paraId="2E1A72B4" w14:textId="77777777" w:rsidR="0002576D" w:rsidRPr="008F2CCC" w:rsidRDefault="0002576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5707538" w:rsidR="0002576D" w:rsidRPr="00DC41C8" w:rsidRDefault="0002576D" w:rsidP="00840BE7">
          <w:pPr>
            <w:jc w:val="both"/>
            <w:rPr>
              <w:rFonts w:ascii="Palatino Linotype" w:hAnsi="Palatino Linotype"/>
              <w:b/>
              <w:sz w:val="22"/>
              <w:szCs w:val="22"/>
            </w:rPr>
          </w:pPr>
          <w:r>
            <w:rPr>
              <w:rFonts w:ascii="Palatino Linotype" w:hAnsi="Palatino Linotype"/>
              <w:b/>
              <w:sz w:val="22"/>
              <w:szCs w:val="22"/>
            </w:rPr>
            <w:t xml:space="preserve">Ayuntamiento de Texcoco  </w:t>
          </w:r>
        </w:p>
      </w:tc>
    </w:tr>
    <w:tr w:rsidR="0002576D" w:rsidRPr="008F2CCC" w14:paraId="0F114FF0" w14:textId="77777777" w:rsidTr="00905693">
      <w:tc>
        <w:tcPr>
          <w:tcW w:w="4253" w:type="dxa"/>
          <w:vMerge/>
          <w:shd w:val="clear" w:color="auto" w:fill="auto"/>
        </w:tcPr>
        <w:p w14:paraId="4CCB64BA" w14:textId="77777777" w:rsidR="0002576D" w:rsidRPr="008F2CCC" w:rsidRDefault="0002576D" w:rsidP="00200BFC">
          <w:pPr>
            <w:rPr>
              <w:rFonts w:ascii="Palatino Linotype" w:hAnsi="Palatino Linotype"/>
              <w:b/>
              <w:sz w:val="22"/>
              <w:szCs w:val="22"/>
              <w:lang w:val="es-ES_tradnl"/>
            </w:rPr>
          </w:pPr>
        </w:p>
      </w:tc>
      <w:tc>
        <w:tcPr>
          <w:tcW w:w="2552" w:type="dxa"/>
          <w:shd w:val="clear" w:color="auto" w:fill="auto"/>
        </w:tcPr>
        <w:p w14:paraId="31E422EA" w14:textId="77777777" w:rsidR="0002576D" w:rsidRPr="008F2CCC" w:rsidRDefault="0002576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2576D" w:rsidRPr="008F2CCC" w:rsidRDefault="0002576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02576D" w:rsidRPr="0010196A" w:rsidRDefault="0002576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E6D2A"/>
    <w:multiLevelType w:val="hybridMultilevel"/>
    <w:tmpl w:val="383A7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C100530"/>
    <w:multiLevelType w:val="hybridMultilevel"/>
    <w:tmpl w:val="56881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2A45140"/>
    <w:multiLevelType w:val="hybridMultilevel"/>
    <w:tmpl w:val="607E1A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5D4EEC"/>
    <w:multiLevelType w:val="hybridMultilevel"/>
    <w:tmpl w:val="0930D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9A3C3C"/>
    <w:multiLevelType w:val="hybridMultilevel"/>
    <w:tmpl w:val="32E288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BFE796A"/>
    <w:multiLevelType w:val="hybridMultilevel"/>
    <w:tmpl w:val="56881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D75B31"/>
    <w:multiLevelType w:val="hybridMultilevel"/>
    <w:tmpl w:val="76B8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E84A71"/>
    <w:multiLevelType w:val="hybridMultilevel"/>
    <w:tmpl w:val="501474B6"/>
    <w:lvl w:ilvl="0" w:tplc="B3BEF32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nsid w:val="61A23E85"/>
    <w:multiLevelType w:val="hybridMultilevel"/>
    <w:tmpl w:val="CD167A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78065D"/>
    <w:multiLevelType w:val="hybridMultilevel"/>
    <w:tmpl w:val="56881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2">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7A277F9C"/>
    <w:multiLevelType w:val="hybridMultilevel"/>
    <w:tmpl w:val="9DD0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9"/>
  </w:num>
  <w:num w:numId="3">
    <w:abstractNumId w:val="11"/>
  </w:num>
  <w:num w:numId="4">
    <w:abstractNumId w:val="24"/>
  </w:num>
  <w:num w:numId="5">
    <w:abstractNumId w:val="32"/>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9"/>
  </w:num>
  <w:num w:numId="10">
    <w:abstractNumId w:val="12"/>
  </w:num>
  <w:num w:numId="11">
    <w:abstractNumId w:val="10"/>
  </w:num>
  <w:num w:numId="12">
    <w:abstractNumId w:val="0"/>
  </w:num>
  <w:num w:numId="13">
    <w:abstractNumId w:val="34"/>
  </w:num>
  <w:num w:numId="14">
    <w:abstractNumId w:val="4"/>
  </w:num>
  <w:num w:numId="15">
    <w:abstractNumId w:val="5"/>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num>
  <w:num w:numId="19">
    <w:abstractNumId w:val="8"/>
  </w:num>
  <w:num w:numId="20">
    <w:abstractNumId w:val="23"/>
  </w:num>
  <w:num w:numId="21">
    <w:abstractNumId w:val="21"/>
  </w:num>
  <w:num w:numId="22">
    <w:abstractNumId w:val="30"/>
  </w:num>
  <w:num w:numId="23">
    <w:abstractNumId w:val="33"/>
  </w:num>
  <w:num w:numId="24">
    <w:abstractNumId w:val="31"/>
  </w:num>
  <w:num w:numId="25">
    <w:abstractNumId w:val="2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6"/>
  </w:num>
  <w:num w:numId="29">
    <w:abstractNumId w:val="13"/>
  </w:num>
  <w:num w:numId="30">
    <w:abstractNumId w:val="27"/>
  </w:num>
  <w:num w:numId="31">
    <w:abstractNumId w:val="1"/>
  </w:num>
  <w:num w:numId="32">
    <w:abstractNumId w:val="25"/>
  </w:num>
  <w:num w:numId="33">
    <w:abstractNumId w:val="35"/>
  </w:num>
  <w:num w:numId="34">
    <w:abstractNumId w:val="3"/>
  </w:num>
  <w:num w:numId="35">
    <w:abstractNumId w:val="28"/>
  </w:num>
  <w:num w:numId="36">
    <w:abstractNumId w:val="6"/>
  </w:num>
  <w:num w:numId="37">
    <w:abstractNumId w:val="14"/>
  </w:num>
  <w:num w:numId="38">
    <w:abstractNumId w:val="7"/>
  </w:num>
  <w:num w:numId="39">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76D"/>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1D9"/>
    <w:rsid w:val="00095302"/>
    <w:rsid w:val="0009541B"/>
    <w:rsid w:val="000955F6"/>
    <w:rsid w:val="00095950"/>
    <w:rsid w:val="0009628B"/>
    <w:rsid w:val="00096D57"/>
    <w:rsid w:val="000970F0"/>
    <w:rsid w:val="00097B14"/>
    <w:rsid w:val="00097CBB"/>
    <w:rsid w:val="000A0195"/>
    <w:rsid w:val="000A06CB"/>
    <w:rsid w:val="000A079E"/>
    <w:rsid w:val="000A0C7C"/>
    <w:rsid w:val="000A1149"/>
    <w:rsid w:val="000A1549"/>
    <w:rsid w:val="000A2B2B"/>
    <w:rsid w:val="000A2E1A"/>
    <w:rsid w:val="000A3399"/>
    <w:rsid w:val="000A3D63"/>
    <w:rsid w:val="000A42AF"/>
    <w:rsid w:val="000A4495"/>
    <w:rsid w:val="000A4664"/>
    <w:rsid w:val="000A4901"/>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301B"/>
    <w:rsid w:val="00124065"/>
    <w:rsid w:val="00124622"/>
    <w:rsid w:val="001246A7"/>
    <w:rsid w:val="001246D6"/>
    <w:rsid w:val="00124F3F"/>
    <w:rsid w:val="00124F52"/>
    <w:rsid w:val="00125459"/>
    <w:rsid w:val="00125E62"/>
    <w:rsid w:val="0012616B"/>
    <w:rsid w:val="001261B6"/>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0B0"/>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538"/>
    <w:rsid w:val="002015C4"/>
    <w:rsid w:val="00201D37"/>
    <w:rsid w:val="00201EFA"/>
    <w:rsid w:val="00202781"/>
    <w:rsid w:val="002028D5"/>
    <w:rsid w:val="0020314B"/>
    <w:rsid w:val="002034BD"/>
    <w:rsid w:val="00203C77"/>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5A"/>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1EB2"/>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1"/>
    <w:rsid w:val="002C79B8"/>
    <w:rsid w:val="002D0ADC"/>
    <w:rsid w:val="002D1C47"/>
    <w:rsid w:val="002D1F7F"/>
    <w:rsid w:val="002D2928"/>
    <w:rsid w:val="002D2D55"/>
    <w:rsid w:val="002D2E8E"/>
    <w:rsid w:val="002D30A0"/>
    <w:rsid w:val="002D3175"/>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0EC"/>
    <w:rsid w:val="003220FA"/>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B76"/>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3EA2"/>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274"/>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268"/>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A9C"/>
    <w:rsid w:val="00456B3B"/>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7A3"/>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6D1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59"/>
    <w:rsid w:val="004D44C8"/>
    <w:rsid w:val="004D4829"/>
    <w:rsid w:val="004D4EEC"/>
    <w:rsid w:val="004D52F3"/>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AD5"/>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CBC"/>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D79"/>
    <w:rsid w:val="00634E48"/>
    <w:rsid w:val="00635154"/>
    <w:rsid w:val="006351C2"/>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CF8"/>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39D9"/>
    <w:rsid w:val="006D4392"/>
    <w:rsid w:val="006D4A76"/>
    <w:rsid w:val="006D4D7E"/>
    <w:rsid w:val="006D5B86"/>
    <w:rsid w:val="006D6201"/>
    <w:rsid w:val="006D6E39"/>
    <w:rsid w:val="006D709D"/>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169B"/>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4A44"/>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153"/>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FD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0B6F"/>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8A8"/>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BE7"/>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34"/>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062"/>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429"/>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36A"/>
    <w:rsid w:val="009F40B2"/>
    <w:rsid w:val="009F42AA"/>
    <w:rsid w:val="009F473C"/>
    <w:rsid w:val="009F4A50"/>
    <w:rsid w:val="009F5384"/>
    <w:rsid w:val="009F5915"/>
    <w:rsid w:val="009F5E8B"/>
    <w:rsid w:val="009F65C8"/>
    <w:rsid w:val="009F66F6"/>
    <w:rsid w:val="009F68BC"/>
    <w:rsid w:val="009F6BD2"/>
    <w:rsid w:val="009F6E60"/>
    <w:rsid w:val="009F6F9F"/>
    <w:rsid w:val="00A00DF0"/>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36E"/>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8E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2EC8"/>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84E"/>
    <w:rsid w:val="00B259C8"/>
    <w:rsid w:val="00B2622D"/>
    <w:rsid w:val="00B26766"/>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84"/>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DCA"/>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75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5D"/>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0F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B9D"/>
    <w:rsid w:val="00CF0C23"/>
    <w:rsid w:val="00CF0DAD"/>
    <w:rsid w:val="00CF1264"/>
    <w:rsid w:val="00CF175F"/>
    <w:rsid w:val="00CF1933"/>
    <w:rsid w:val="00CF19BD"/>
    <w:rsid w:val="00CF1D8A"/>
    <w:rsid w:val="00CF212D"/>
    <w:rsid w:val="00CF2131"/>
    <w:rsid w:val="00CF23B8"/>
    <w:rsid w:val="00CF268C"/>
    <w:rsid w:val="00CF26F9"/>
    <w:rsid w:val="00CF2A09"/>
    <w:rsid w:val="00CF30B2"/>
    <w:rsid w:val="00CF3BA6"/>
    <w:rsid w:val="00CF3C1A"/>
    <w:rsid w:val="00CF5A72"/>
    <w:rsid w:val="00CF5B6A"/>
    <w:rsid w:val="00CF6421"/>
    <w:rsid w:val="00CF7515"/>
    <w:rsid w:val="00D00664"/>
    <w:rsid w:val="00D00A64"/>
    <w:rsid w:val="00D00B6E"/>
    <w:rsid w:val="00D014AE"/>
    <w:rsid w:val="00D01D8E"/>
    <w:rsid w:val="00D0222A"/>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03A"/>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A57"/>
    <w:rsid w:val="00D92BD7"/>
    <w:rsid w:val="00D9389A"/>
    <w:rsid w:val="00D93976"/>
    <w:rsid w:val="00D93CAF"/>
    <w:rsid w:val="00D94B2E"/>
    <w:rsid w:val="00D95268"/>
    <w:rsid w:val="00D952FA"/>
    <w:rsid w:val="00D9541E"/>
    <w:rsid w:val="00D95465"/>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0CE"/>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49A"/>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E7E"/>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81B"/>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DBB"/>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0F6"/>
    <w:rsid w:val="00F13D3C"/>
    <w:rsid w:val="00F147AC"/>
    <w:rsid w:val="00F14D7D"/>
    <w:rsid w:val="00F15864"/>
    <w:rsid w:val="00F15FC2"/>
    <w:rsid w:val="00F15FED"/>
    <w:rsid w:val="00F1614C"/>
    <w:rsid w:val="00F16ADE"/>
    <w:rsid w:val="00F16E8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73"/>
    <w:rsid w:val="00FA0690"/>
    <w:rsid w:val="00FA0DB7"/>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30E"/>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DA06C4B8-B4A2-4945-AA94-81260DAD9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9B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362366">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227381">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7705732">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78406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6513245">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684271">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6233099">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039583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4256025">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196492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0066463">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6478870">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125458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079534">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138968">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10632">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021689">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7431">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989406.page" TargetMode="External"/><Relationship Id="rId18" Type="http://schemas.openxmlformats.org/officeDocument/2006/relationships/hyperlink" Target="https://www.saimex.org.mx/saimex/solicitud/downloadAttach/1017655.page" TargetMode="External"/><Relationship Id="rId26" Type="http://schemas.openxmlformats.org/officeDocument/2006/relationships/image" Target="media/image6.PNG"/><Relationship Id="rId39" Type="http://schemas.openxmlformats.org/officeDocument/2006/relationships/footer" Target="footer2.xml"/><Relationship Id="rId21" Type="http://schemas.openxmlformats.org/officeDocument/2006/relationships/hyperlink" Target="https://www.saimex.org.mx/saimex/solicitud/downloadAttach/989409.page" TargetMode="External"/><Relationship Id="rId34" Type="http://schemas.openxmlformats.org/officeDocument/2006/relationships/hyperlink" Target="http://legislacion.edomex.gob.mx/sites/legislacion.edomex.gob.mx/files/files/pdf/ley/vig/leyvig192.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989409.page" TargetMode="External"/><Relationship Id="rId20" Type="http://schemas.openxmlformats.org/officeDocument/2006/relationships/hyperlink" Target="https://www.saimex.org.mx/saimex/solicitud/downloadAttach/989407.page"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989407.page"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2.xml"/><Relationship Id="rId10" Type="http://schemas.openxmlformats.org/officeDocument/2006/relationships/hyperlink" Target="https://www.saimex.org.mx/saimex/solicitud/downloadAttach/990706.page" TargetMode="External"/><Relationship Id="rId19" Type="http://schemas.openxmlformats.org/officeDocument/2006/relationships/hyperlink" Target="https://www.saimex.org.mx/saimex/solicitud/downloadAttach/989533.page"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saimex.org.mx/saimex/solicitud/downloadAttach/990703.page" TargetMode="External"/><Relationship Id="rId14" Type="http://schemas.openxmlformats.org/officeDocument/2006/relationships/hyperlink" Target="https://www.saimex.org.mx/saimex/solicitud/downloadAttach/989408.page" TargetMode="External"/><Relationship Id="rId22" Type="http://schemas.openxmlformats.org/officeDocument/2006/relationships/hyperlink" Target="https://www.saimex.org.mx/saimex/solicitud/downloadAttach/989407.pag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989405.page" TargetMode="External"/><Relationship Id="rId17" Type="http://schemas.openxmlformats.org/officeDocument/2006/relationships/hyperlink" Target="https://www.saimex.org.mx/saimex/solicitud/downloadAttach/989533.page"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4B51E-F240-4D0D-BCA9-C8B7E591E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Pages>
  <Words>6359</Words>
  <Characters>34976</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7</cp:revision>
  <cp:lastPrinted>2020-01-22T19:55:00Z</cp:lastPrinted>
  <dcterms:created xsi:type="dcterms:W3CDTF">2020-11-13T01:24:00Z</dcterms:created>
  <dcterms:modified xsi:type="dcterms:W3CDTF">2021-01-27T16:20:00Z</dcterms:modified>
</cp:coreProperties>
</file>