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B65EE" w14:textId="77777777" w:rsidR="001B26AA" w:rsidRPr="00C3756A" w:rsidRDefault="001B26AA" w:rsidP="004E1461">
      <w:pPr>
        <w:tabs>
          <w:tab w:val="left" w:pos="567"/>
        </w:tabs>
        <w:spacing w:line="360" w:lineRule="auto"/>
        <w:jc w:val="center"/>
        <w:rPr>
          <w:rFonts w:ascii="Palatino Linotype" w:eastAsia="Times New Roman" w:hAnsi="Palatino Linotype" w:cs="Times New Roman"/>
          <w:b/>
        </w:rPr>
      </w:pPr>
      <w:bookmarkStart w:id="0" w:name="_GoBack"/>
      <w:bookmarkEnd w:id="0"/>
      <w:r w:rsidRPr="00C3756A">
        <w:rPr>
          <w:rFonts w:ascii="Palatino Linotype" w:eastAsia="Times New Roman" w:hAnsi="Palatino Linotype" w:cs="Times New Roman"/>
          <w:b/>
        </w:rPr>
        <w:t>LÍNEAS ARGUMENTATIVAS</w:t>
      </w:r>
    </w:p>
    <w:p w14:paraId="09C9D25E" w14:textId="77777777" w:rsidR="00C24965" w:rsidRPr="00C3756A" w:rsidRDefault="00C24965" w:rsidP="00C24965">
      <w:pPr>
        <w:spacing w:line="360" w:lineRule="auto"/>
        <w:jc w:val="both"/>
        <w:rPr>
          <w:rFonts w:ascii="Palatino Linotype" w:eastAsia="MS Mincho" w:hAnsi="Palatino Linotype" w:cs="Times New Roman"/>
          <w:color w:val="000000" w:themeColor="text1"/>
          <w:sz w:val="22"/>
        </w:rPr>
      </w:pPr>
      <w:bookmarkStart w:id="1" w:name="_Toc466418172"/>
      <w:bookmarkStart w:id="2" w:name="_Toc462402153"/>
      <w:bookmarkStart w:id="3" w:name="_Toc458528990"/>
      <w:bookmarkStart w:id="4" w:name="_Toc473812227"/>
    </w:p>
    <w:p w14:paraId="5D54D113" w14:textId="7526D448" w:rsidR="00201050" w:rsidRPr="00C3756A" w:rsidRDefault="00201050" w:rsidP="00201050">
      <w:pPr>
        <w:tabs>
          <w:tab w:val="left" w:pos="567"/>
        </w:tabs>
        <w:spacing w:line="360" w:lineRule="auto"/>
        <w:jc w:val="both"/>
        <w:rPr>
          <w:rFonts w:ascii="Palatino Linotype" w:hAnsi="Palatino Linotype" w:cs="Arial"/>
        </w:rPr>
      </w:pPr>
      <w:r w:rsidRPr="00C3756A">
        <w:rPr>
          <w:rFonts w:ascii="Palatino Linotype" w:eastAsia="Times New Roman" w:hAnsi="Palatino Linotype" w:cs="Times New Roman"/>
          <w:b/>
        </w:rPr>
        <w:t>DE LA</w:t>
      </w:r>
      <w:r w:rsidR="00C3756A">
        <w:rPr>
          <w:rFonts w:ascii="Palatino Linotype" w:eastAsia="Times New Roman" w:hAnsi="Palatino Linotype" w:cs="Times New Roman"/>
          <w:b/>
        </w:rPr>
        <w:t xml:space="preserve"> </w:t>
      </w:r>
      <w:r w:rsidRPr="00C3756A">
        <w:rPr>
          <w:rFonts w:ascii="Palatino Linotype" w:eastAsia="Times New Roman" w:hAnsi="Palatino Linotype" w:cs="Times New Roman"/>
          <w:b/>
        </w:rPr>
        <w:t xml:space="preserve">VERACIDAD DE LA INFORMACIÓN: </w:t>
      </w:r>
      <w:r w:rsidRPr="00C3756A">
        <w:rPr>
          <w:rFonts w:ascii="Palatino Linotype" w:eastAsia="Times New Roman" w:hAnsi="Palatino Linotype" w:cs="Times New Roman"/>
        </w:rPr>
        <w:t>E</w:t>
      </w:r>
      <w:r w:rsidRPr="00C3756A">
        <w:rPr>
          <w:rFonts w:ascii="Palatino Linotype" w:hAnsi="Palatino Linotype" w:cs="Arial"/>
        </w:rPr>
        <w:t>ste Órgano Garante no está facultado para pronunciarse sobre la veracidad de la información que los Sujetos Obligados ponen a disposición de los solicitantes.</w:t>
      </w:r>
    </w:p>
    <w:p w14:paraId="19E5A105" w14:textId="77777777" w:rsidR="00201050" w:rsidRPr="00C3756A" w:rsidRDefault="00201050" w:rsidP="00201050">
      <w:pPr>
        <w:tabs>
          <w:tab w:val="left" w:pos="567"/>
        </w:tabs>
        <w:spacing w:line="360" w:lineRule="auto"/>
        <w:jc w:val="both"/>
        <w:rPr>
          <w:rFonts w:ascii="Palatino Linotype" w:hAnsi="Palatino Linotype" w:cs="Arial"/>
        </w:rPr>
      </w:pPr>
    </w:p>
    <w:p w14:paraId="79744DDD" w14:textId="77777777" w:rsidR="00257E3E" w:rsidRPr="00C3756A" w:rsidRDefault="00257E3E" w:rsidP="00257E3E">
      <w:pPr>
        <w:tabs>
          <w:tab w:val="left" w:pos="567"/>
        </w:tabs>
        <w:spacing w:line="360" w:lineRule="auto"/>
        <w:jc w:val="both"/>
        <w:rPr>
          <w:rFonts w:ascii="Palatino Linotype" w:hAnsi="Palatino Linotype"/>
          <w:lang w:eastAsia="es-MX"/>
        </w:rPr>
      </w:pPr>
      <w:r w:rsidRPr="00C3756A">
        <w:rPr>
          <w:rFonts w:ascii="Palatino Linotype" w:hAnsi="Palatino Linotype"/>
          <w:b/>
        </w:rPr>
        <w:t xml:space="preserve">RESPUESTAS IMPRECISAS O INCOMPLETAS, DEBER DE REPARACIÓN. </w:t>
      </w:r>
      <w:r w:rsidRPr="00C3756A">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7DDC2246" w14:textId="77777777" w:rsidR="00257E3E" w:rsidRPr="00C3756A" w:rsidRDefault="00257E3E" w:rsidP="00257E3E">
      <w:pPr>
        <w:tabs>
          <w:tab w:val="left" w:pos="567"/>
        </w:tabs>
        <w:spacing w:line="360" w:lineRule="auto"/>
        <w:rPr>
          <w:rFonts w:ascii="Palatino Linotype" w:eastAsia="Times New Roman" w:hAnsi="Palatino Linotype" w:cs="Times New Roman"/>
          <w:b/>
          <w:color w:val="000000" w:themeColor="text1"/>
        </w:rPr>
      </w:pPr>
    </w:p>
    <w:p w14:paraId="011BD58A" w14:textId="77777777" w:rsidR="00257E3E" w:rsidRPr="00C3756A" w:rsidRDefault="00257E3E" w:rsidP="00257E3E">
      <w:pPr>
        <w:spacing w:line="360" w:lineRule="auto"/>
        <w:jc w:val="both"/>
        <w:rPr>
          <w:rFonts w:ascii="Palatino Linotype" w:hAnsi="Palatino Linotype"/>
          <w:b/>
          <w:color w:val="000000" w:themeColor="text1"/>
        </w:rPr>
      </w:pPr>
      <w:r w:rsidRPr="00C3756A">
        <w:rPr>
          <w:rFonts w:ascii="Palatino Linotype" w:eastAsia="MS Mincho" w:hAnsi="Palatino Linotype" w:cs="Arial"/>
          <w:b/>
          <w:color w:val="000000" w:themeColor="text1"/>
        </w:rPr>
        <w:t xml:space="preserve">VERSIÓN PÚBLICA. </w:t>
      </w:r>
      <w:r w:rsidRPr="00C3756A">
        <w:rPr>
          <w:rFonts w:ascii="Palatino Linotype" w:eastAsia="MS Mincho" w:hAnsi="Palatino Linotype" w:cs="Arial"/>
          <w:color w:val="000000" w:themeColor="text1"/>
        </w:rPr>
        <w:t>Para generar la versión pública de un documento es necesario que el Comité de Transparencia emita el Acuerdo de Clasificación correspondiente que la sustente, explicando las razones que la motivan y los datos que se protegen.</w:t>
      </w:r>
    </w:p>
    <w:p w14:paraId="4F911304" w14:textId="3A7F790A" w:rsidR="004C3391" w:rsidRPr="00C3756A" w:rsidRDefault="004C3391" w:rsidP="00674C1B">
      <w:pPr>
        <w:tabs>
          <w:tab w:val="left" w:pos="2835"/>
        </w:tabs>
        <w:spacing w:line="360" w:lineRule="auto"/>
        <w:jc w:val="both"/>
        <w:rPr>
          <w:rFonts w:ascii="Palatino Linotype" w:hAnsi="Palatino Linotype"/>
          <w:b/>
        </w:rPr>
      </w:pPr>
    </w:p>
    <w:p w14:paraId="2DE7CD56" w14:textId="77777777" w:rsidR="004C3391" w:rsidRPr="00C3756A" w:rsidRDefault="004C3391" w:rsidP="004C3391">
      <w:pPr>
        <w:spacing w:line="360" w:lineRule="auto"/>
        <w:jc w:val="both"/>
        <w:rPr>
          <w:rFonts w:ascii="Palatino Linotype" w:hAnsi="Palatino Linotype"/>
          <w:b/>
        </w:rPr>
      </w:pPr>
    </w:p>
    <w:p w14:paraId="30BD1B42" w14:textId="77777777" w:rsidR="004C3391" w:rsidRPr="00C3756A" w:rsidRDefault="004C3391" w:rsidP="004C3391">
      <w:pPr>
        <w:spacing w:line="360" w:lineRule="auto"/>
        <w:jc w:val="both"/>
        <w:rPr>
          <w:rFonts w:ascii="Palatino Linotype" w:hAnsi="Palatino Linotype"/>
          <w:b/>
        </w:rPr>
      </w:pPr>
    </w:p>
    <w:p w14:paraId="61CB8399" w14:textId="77777777" w:rsidR="004C3391" w:rsidRPr="00C3756A" w:rsidRDefault="004C3391" w:rsidP="004C3391">
      <w:pPr>
        <w:rPr>
          <w:rFonts w:ascii="Palatino Linotype" w:hAnsi="Palatino Linotype"/>
          <w:b/>
        </w:rPr>
      </w:pPr>
      <w:r w:rsidRPr="00C3756A">
        <w:rPr>
          <w:rFonts w:ascii="Palatino Linotype" w:hAnsi="Palatino Linotype"/>
          <w:b/>
        </w:rPr>
        <w:br w:type="page"/>
      </w:r>
    </w:p>
    <w:sdt>
      <w:sdtPr>
        <w:rPr>
          <w:rFonts w:asciiTheme="minorHAnsi" w:eastAsiaTheme="minorEastAsia" w:hAnsiTheme="minorHAnsi" w:cstheme="minorBidi"/>
          <w:b w:val="0"/>
          <w:color w:val="auto"/>
          <w:sz w:val="20"/>
          <w:szCs w:val="20"/>
          <w:lang w:val="es-ES" w:eastAsia="es-ES"/>
        </w:rPr>
        <w:id w:val="-591772792"/>
        <w:docPartObj>
          <w:docPartGallery w:val="Table of Contents"/>
          <w:docPartUnique/>
        </w:docPartObj>
      </w:sdtPr>
      <w:sdtEndPr>
        <w:rPr>
          <w:bCs/>
        </w:rPr>
      </w:sdtEndPr>
      <w:sdtContent>
        <w:p w14:paraId="57846F81" w14:textId="77777777" w:rsidR="004C3391" w:rsidRPr="00C3756A" w:rsidRDefault="004C3391" w:rsidP="004C3391">
          <w:pPr>
            <w:pStyle w:val="TtuloTDC"/>
            <w:jc w:val="center"/>
            <w:rPr>
              <w:szCs w:val="24"/>
              <w:lang w:val="es-ES"/>
            </w:rPr>
          </w:pPr>
          <w:r w:rsidRPr="00C3756A">
            <w:rPr>
              <w:szCs w:val="24"/>
              <w:lang w:val="es-ES"/>
            </w:rPr>
            <w:t>ÍNDICE</w:t>
          </w:r>
        </w:p>
        <w:p w14:paraId="0EB6896C" w14:textId="77777777" w:rsidR="004C3391" w:rsidRPr="00C3756A" w:rsidRDefault="004C3391" w:rsidP="004C3391">
          <w:pPr>
            <w:rPr>
              <w:rFonts w:ascii="Palatino Linotype" w:hAnsi="Palatino Linotype"/>
              <w:b/>
              <w:lang w:val="es-ES" w:eastAsia="es-MX"/>
            </w:rPr>
          </w:pPr>
        </w:p>
        <w:p w14:paraId="30B589C6" w14:textId="77777777" w:rsidR="00257E3E" w:rsidRPr="00C3756A" w:rsidRDefault="004C3391">
          <w:pPr>
            <w:pStyle w:val="TDC1"/>
            <w:rPr>
              <w:noProof/>
              <w:sz w:val="22"/>
              <w:szCs w:val="22"/>
              <w:lang w:val="es-MX" w:eastAsia="es-MX"/>
            </w:rPr>
          </w:pPr>
          <w:r w:rsidRPr="00C3756A">
            <w:rPr>
              <w:rFonts w:ascii="Palatino Linotype" w:hAnsi="Palatino Linotype"/>
              <w:b/>
            </w:rPr>
            <w:fldChar w:fldCharType="begin"/>
          </w:r>
          <w:r w:rsidRPr="00C3756A">
            <w:rPr>
              <w:rFonts w:ascii="Palatino Linotype" w:hAnsi="Palatino Linotype"/>
              <w:b/>
            </w:rPr>
            <w:instrText xml:space="preserve"> TOC \o "1-3" \h \z \u </w:instrText>
          </w:r>
          <w:r w:rsidRPr="00C3756A">
            <w:rPr>
              <w:rFonts w:ascii="Palatino Linotype" w:hAnsi="Palatino Linotype"/>
              <w:b/>
            </w:rPr>
            <w:fldChar w:fldCharType="separate"/>
          </w:r>
          <w:hyperlink w:anchor="_Toc63397673" w:history="1">
            <w:r w:rsidR="00257E3E" w:rsidRPr="00C3756A">
              <w:rPr>
                <w:rStyle w:val="Hipervnculo"/>
                <w:noProof/>
              </w:rPr>
              <w:t>ANTECEDENTES</w:t>
            </w:r>
            <w:r w:rsidR="00257E3E" w:rsidRPr="00C3756A">
              <w:rPr>
                <w:noProof/>
                <w:webHidden/>
              </w:rPr>
              <w:tab/>
            </w:r>
            <w:r w:rsidR="00257E3E" w:rsidRPr="00C3756A">
              <w:rPr>
                <w:noProof/>
                <w:webHidden/>
              </w:rPr>
              <w:fldChar w:fldCharType="begin"/>
            </w:r>
            <w:r w:rsidR="00257E3E" w:rsidRPr="00C3756A">
              <w:rPr>
                <w:noProof/>
                <w:webHidden/>
              </w:rPr>
              <w:instrText xml:space="preserve"> PAGEREF _Toc63397673 \h </w:instrText>
            </w:r>
            <w:r w:rsidR="00257E3E" w:rsidRPr="00C3756A">
              <w:rPr>
                <w:noProof/>
                <w:webHidden/>
              </w:rPr>
            </w:r>
            <w:r w:rsidR="00257E3E" w:rsidRPr="00C3756A">
              <w:rPr>
                <w:noProof/>
                <w:webHidden/>
              </w:rPr>
              <w:fldChar w:fldCharType="separate"/>
            </w:r>
            <w:r w:rsidR="00257E3E" w:rsidRPr="00C3756A">
              <w:rPr>
                <w:noProof/>
                <w:webHidden/>
              </w:rPr>
              <w:t>3</w:t>
            </w:r>
            <w:r w:rsidR="00257E3E" w:rsidRPr="00C3756A">
              <w:rPr>
                <w:noProof/>
                <w:webHidden/>
              </w:rPr>
              <w:fldChar w:fldCharType="end"/>
            </w:r>
          </w:hyperlink>
        </w:p>
        <w:p w14:paraId="3F73320B" w14:textId="77777777" w:rsidR="00257E3E" w:rsidRPr="00C3756A" w:rsidRDefault="009249AD">
          <w:pPr>
            <w:pStyle w:val="TDC2"/>
            <w:rPr>
              <w:noProof/>
              <w:sz w:val="22"/>
              <w:szCs w:val="22"/>
              <w:lang w:val="es-MX" w:eastAsia="es-MX"/>
            </w:rPr>
          </w:pPr>
          <w:hyperlink w:anchor="_Toc63397674" w:history="1">
            <w:r w:rsidR="00257E3E" w:rsidRPr="00C3756A">
              <w:rPr>
                <w:rStyle w:val="Hipervnculo"/>
                <w:noProof/>
                <w:lang w:val="es-ES"/>
              </w:rPr>
              <w:t>a) Acto impugnado:</w:t>
            </w:r>
            <w:r w:rsidR="00257E3E" w:rsidRPr="00C3756A">
              <w:rPr>
                <w:noProof/>
                <w:webHidden/>
              </w:rPr>
              <w:tab/>
            </w:r>
            <w:r w:rsidR="00257E3E" w:rsidRPr="00C3756A">
              <w:rPr>
                <w:noProof/>
                <w:webHidden/>
              </w:rPr>
              <w:fldChar w:fldCharType="begin"/>
            </w:r>
            <w:r w:rsidR="00257E3E" w:rsidRPr="00C3756A">
              <w:rPr>
                <w:noProof/>
                <w:webHidden/>
              </w:rPr>
              <w:instrText xml:space="preserve"> PAGEREF _Toc63397674 \h </w:instrText>
            </w:r>
            <w:r w:rsidR="00257E3E" w:rsidRPr="00C3756A">
              <w:rPr>
                <w:noProof/>
                <w:webHidden/>
              </w:rPr>
            </w:r>
            <w:r w:rsidR="00257E3E" w:rsidRPr="00C3756A">
              <w:rPr>
                <w:noProof/>
                <w:webHidden/>
              </w:rPr>
              <w:fldChar w:fldCharType="separate"/>
            </w:r>
            <w:r w:rsidR="00257E3E" w:rsidRPr="00C3756A">
              <w:rPr>
                <w:noProof/>
                <w:webHidden/>
              </w:rPr>
              <w:t>5</w:t>
            </w:r>
            <w:r w:rsidR="00257E3E" w:rsidRPr="00C3756A">
              <w:rPr>
                <w:noProof/>
                <w:webHidden/>
              </w:rPr>
              <w:fldChar w:fldCharType="end"/>
            </w:r>
          </w:hyperlink>
        </w:p>
        <w:p w14:paraId="4153A3EB" w14:textId="77777777" w:rsidR="00257E3E" w:rsidRPr="00C3756A" w:rsidRDefault="009249AD">
          <w:pPr>
            <w:pStyle w:val="TDC2"/>
            <w:rPr>
              <w:noProof/>
              <w:sz w:val="22"/>
              <w:szCs w:val="22"/>
              <w:lang w:val="es-MX" w:eastAsia="es-MX"/>
            </w:rPr>
          </w:pPr>
          <w:hyperlink w:anchor="_Toc63397675" w:history="1">
            <w:r w:rsidR="00257E3E" w:rsidRPr="00C3756A">
              <w:rPr>
                <w:rStyle w:val="Hipervnculo"/>
                <w:noProof/>
                <w:lang w:val="es-ES"/>
              </w:rPr>
              <w:t>b) Razones o Motivos de inconformidad:</w:t>
            </w:r>
            <w:r w:rsidR="00257E3E" w:rsidRPr="00C3756A">
              <w:rPr>
                <w:noProof/>
                <w:webHidden/>
              </w:rPr>
              <w:tab/>
            </w:r>
            <w:r w:rsidR="00257E3E" w:rsidRPr="00C3756A">
              <w:rPr>
                <w:noProof/>
                <w:webHidden/>
              </w:rPr>
              <w:fldChar w:fldCharType="begin"/>
            </w:r>
            <w:r w:rsidR="00257E3E" w:rsidRPr="00C3756A">
              <w:rPr>
                <w:noProof/>
                <w:webHidden/>
              </w:rPr>
              <w:instrText xml:space="preserve"> PAGEREF _Toc63397675 \h </w:instrText>
            </w:r>
            <w:r w:rsidR="00257E3E" w:rsidRPr="00C3756A">
              <w:rPr>
                <w:noProof/>
                <w:webHidden/>
              </w:rPr>
            </w:r>
            <w:r w:rsidR="00257E3E" w:rsidRPr="00C3756A">
              <w:rPr>
                <w:noProof/>
                <w:webHidden/>
              </w:rPr>
              <w:fldChar w:fldCharType="separate"/>
            </w:r>
            <w:r w:rsidR="00257E3E" w:rsidRPr="00C3756A">
              <w:rPr>
                <w:noProof/>
                <w:webHidden/>
              </w:rPr>
              <w:t>5</w:t>
            </w:r>
            <w:r w:rsidR="00257E3E" w:rsidRPr="00C3756A">
              <w:rPr>
                <w:noProof/>
                <w:webHidden/>
              </w:rPr>
              <w:fldChar w:fldCharType="end"/>
            </w:r>
          </w:hyperlink>
        </w:p>
        <w:p w14:paraId="40C432A2" w14:textId="77777777" w:rsidR="00257E3E" w:rsidRPr="00C3756A" w:rsidRDefault="009249AD">
          <w:pPr>
            <w:pStyle w:val="TDC1"/>
            <w:rPr>
              <w:noProof/>
              <w:sz w:val="22"/>
              <w:szCs w:val="22"/>
              <w:lang w:val="es-MX" w:eastAsia="es-MX"/>
            </w:rPr>
          </w:pPr>
          <w:hyperlink w:anchor="_Toc63397676" w:history="1">
            <w:r w:rsidR="00257E3E" w:rsidRPr="00C3756A">
              <w:rPr>
                <w:rStyle w:val="Hipervnculo"/>
                <w:noProof/>
              </w:rPr>
              <w:t>CONSIDERANDO</w:t>
            </w:r>
            <w:r w:rsidR="00257E3E" w:rsidRPr="00C3756A">
              <w:rPr>
                <w:noProof/>
                <w:webHidden/>
              </w:rPr>
              <w:tab/>
            </w:r>
            <w:r w:rsidR="00257E3E" w:rsidRPr="00C3756A">
              <w:rPr>
                <w:noProof/>
                <w:webHidden/>
              </w:rPr>
              <w:fldChar w:fldCharType="begin"/>
            </w:r>
            <w:r w:rsidR="00257E3E" w:rsidRPr="00C3756A">
              <w:rPr>
                <w:noProof/>
                <w:webHidden/>
              </w:rPr>
              <w:instrText xml:space="preserve"> PAGEREF _Toc63397676 \h </w:instrText>
            </w:r>
            <w:r w:rsidR="00257E3E" w:rsidRPr="00C3756A">
              <w:rPr>
                <w:noProof/>
                <w:webHidden/>
              </w:rPr>
            </w:r>
            <w:r w:rsidR="00257E3E" w:rsidRPr="00C3756A">
              <w:rPr>
                <w:noProof/>
                <w:webHidden/>
              </w:rPr>
              <w:fldChar w:fldCharType="separate"/>
            </w:r>
            <w:r w:rsidR="00257E3E" w:rsidRPr="00C3756A">
              <w:rPr>
                <w:noProof/>
                <w:webHidden/>
              </w:rPr>
              <w:t>9</w:t>
            </w:r>
            <w:r w:rsidR="00257E3E" w:rsidRPr="00C3756A">
              <w:rPr>
                <w:noProof/>
                <w:webHidden/>
              </w:rPr>
              <w:fldChar w:fldCharType="end"/>
            </w:r>
          </w:hyperlink>
        </w:p>
        <w:p w14:paraId="41D73689" w14:textId="77777777" w:rsidR="00257E3E" w:rsidRPr="00C3756A" w:rsidRDefault="009249AD">
          <w:pPr>
            <w:pStyle w:val="TDC1"/>
            <w:rPr>
              <w:noProof/>
              <w:sz w:val="22"/>
              <w:szCs w:val="22"/>
              <w:lang w:val="es-MX" w:eastAsia="es-MX"/>
            </w:rPr>
          </w:pPr>
          <w:hyperlink w:anchor="_Toc63397677" w:history="1">
            <w:r w:rsidR="00257E3E" w:rsidRPr="00C3756A">
              <w:rPr>
                <w:rStyle w:val="Hipervnculo"/>
                <w:noProof/>
              </w:rPr>
              <w:t>PRIMERO. De la competencia</w:t>
            </w:r>
            <w:r w:rsidR="00257E3E" w:rsidRPr="00C3756A">
              <w:rPr>
                <w:noProof/>
                <w:webHidden/>
              </w:rPr>
              <w:tab/>
            </w:r>
            <w:r w:rsidR="00257E3E" w:rsidRPr="00C3756A">
              <w:rPr>
                <w:noProof/>
                <w:webHidden/>
              </w:rPr>
              <w:fldChar w:fldCharType="begin"/>
            </w:r>
            <w:r w:rsidR="00257E3E" w:rsidRPr="00C3756A">
              <w:rPr>
                <w:noProof/>
                <w:webHidden/>
              </w:rPr>
              <w:instrText xml:space="preserve"> PAGEREF _Toc63397677 \h </w:instrText>
            </w:r>
            <w:r w:rsidR="00257E3E" w:rsidRPr="00C3756A">
              <w:rPr>
                <w:noProof/>
                <w:webHidden/>
              </w:rPr>
            </w:r>
            <w:r w:rsidR="00257E3E" w:rsidRPr="00C3756A">
              <w:rPr>
                <w:noProof/>
                <w:webHidden/>
              </w:rPr>
              <w:fldChar w:fldCharType="separate"/>
            </w:r>
            <w:r w:rsidR="00257E3E" w:rsidRPr="00C3756A">
              <w:rPr>
                <w:noProof/>
                <w:webHidden/>
              </w:rPr>
              <w:t>9</w:t>
            </w:r>
            <w:r w:rsidR="00257E3E" w:rsidRPr="00C3756A">
              <w:rPr>
                <w:noProof/>
                <w:webHidden/>
              </w:rPr>
              <w:fldChar w:fldCharType="end"/>
            </w:r>
          </w:hyperlink>
        </w:p>
        <w:p w14:paraId="7853FCC2" w14:textId="77777777" w:rsidR="00257E3E" w:rsidRPr="00C3756A" w:rsidRDefault="009249AD">
          <w:pPr>
            <w:pStyle w:val="TDC1"/>
            <w:rPr>
              <w:noProof/>
              <w:sz w:val="22"/>
              <w:szCs w:val="22"/>
              <w:lang w:val="es-MX" w:eastAsia="es-MX"/>
            </w:rPr>
          </w:pPr>
          <w:hyperlink w:anchor="_Toc63397678" w:history="1">
            <w:r w:rsidR="00257E3E" w:rsidRPr="00C3756A">
              <w:rPr>
                <w:rStyle w:val="Hipervnculo"/>
                <w:noProof/>
              </w:rPr>
              <w:t>SEGUNDO. De la oportunidad y procedencia.</w:t>
            </w:r>
            <w:r w:rsidR="00257E3E" w:rsidRPr="00C3756A">
              <w:rPr>
                <w:noProof/>
                <w:webHidden/>
              </w:rPr>
              <w:tab/>
            </w:r>
            <w:r w:rsidR="00257E3E" w:rsidRPr="00C3756A">
              <w:rPr>
                <w:noProof/>
                <w:webHidden/>
              </w:rPr>
              <w:fldChar w:fldCharType="begin"/>
            </w:r>
            <w:r w:rsidR="00257E3E" w:rsidRPr="00C3756A">
              <w:rPr>
                <w:noProof/>
                <w:webHidden/>
              </w:rPr>
              <w:instrText xml:space="preserve"> PAGEREF _Toc63397678 \h </w:instrText>
            </w:r>
            <w:r w:rsidR="00257E3E" w:rsidRPr="00C3756A">
              <w:rPr>
                <w:noProof/>
                <w:webHidden/>
              </w:rPr>
            </w:r>
            <w:r w:rsidR="00257E3E" w:rsidRPr="00C3756A">
              <w:rPr>
                <w:noProof/>
                <w:webHidden/>
              </w:rPr>
              <w:fldChar w:fldCharType="separate"/>
            </w:r>
            <w:r w:rsidR="00257E3E" w:rsidRPr="00C3756A">
              <w:rPr>
                <w:noProof/>
                <w:webHidden/>
              </w:rPr>
              <w:t>9</w:t>
            </w:r>
            <w:r w:rsidR="00257E3E" w:rsidRPr="00C3756A">
              <w:rPr>
                <w:noProof/>
                <w:webHidden/>
              </w:rPr>
              <w:fldChar w:fldCharType="end"/>
            </w:r>
          </w:hyperlink>
        </w:p>
        <w:p w14:paraId="49149A42" w14:textId="77777777" w:rsidR="00257E3E" w:rsidRPr="00C3756A" w:rsidRDefault="009249AD">
          <w:pPr>
            <w:pStyle w:val="TDC2"/>
            <w:rPr>
              <w:noProof/>
              <w:sz w:val="22"/>
              <w:szCs w:val="22"/>
              <w:lang w:val="es-MX" w:eastAsia="es-MX"/>
            </w:rPr>
          </w:pPr>
          <w:hyperlink w:anchor="_Toc63397679" w:history="1">
            <w:r w:rsidR="00257E3E" w:rsidRPr="00C3756A">
              <w:rPr>
                <w:rStyle w:val="Hipervnculo"/>
                <w:noProof/>
              </w:rPr>
              <w:t>TERCERO. Del planteamiento de la litis.</w:t>
            </w:r>
            <w:r w:rsidR="00257E3E" w:rsidRPr="00C3756A">
              <w:rPr>
                <w:noProof/>
                <w:webHidden/>
              </w:rPr>
              <w:tab/>
            </w:r>
            <w:r w:rsidR="00257E3E" w:rsidRPr="00C3756A">
              <w:rPr>
                <w:noProof/>
                <w:webHidden/>
              </w:rPr>
              <w:fldChar w:fldCharType="begin"/>
            </w:r>
            <w:r w:rsidR="00257E3E" w:rsidRPr="00C3756A">
              <w:rPr>
                <w:noProof/>
                <w:webHidden/>
              </w:rPr>
              <w:instrText xml:space="preserve"> PAGEREF _Toc63397679 \h </w:instrText>
            </w:r>
            <w:r w:rsidR="00257E3E" w:rsidRPr="00C3756A">
              <w:rPr>
                <w:noProof/>
                <w:webHidden/>
              </w:rPr>
            </w:r>
            <w:r w:rsidR="00257E3E" w:rsidRPr="00C3756A">
              <w:rPr>
                <w:noProof/>
                <w:webHidden/>
              </w:rPr>
              <w:fldChar w:fldCharType="separate"/>
            </w:r>
            <w:r w:rsidR="00257E3E" w:rsidRPr="00C3756A">
              <w:rPr>
                <w:noProof/>
                <w:webHidden/>
              </w:rPr>
              <w:t>12</w:t>
            </w:r>
            <w:r w:rsidR="00257E3E" w:rsidRPr="00C3756A">
              <w:rPr>
                <w:noProof/>
                <w:webHidden/>
              </w:rPr>
              <w:fldChar w:fldCharType="end"/>
            </w:r>
          </w:hyperlink>
        </w:p>
        <w:p w14:paraId="366EB284" w14:textId="77777777" w:rsidR="00257E3E" w:rsidRPr="00C3756A" w:rsidRDefault="009249AD">
          <w:pPr>
            <w:pStyle w:val="TDC1"/>
            <w:rPr>
              <w:noProof/>
              <w:sz w:val="22"/>
              <w:szCs w:val="22"/>
              <w:lang w:val="es-MX" w:eastAsia="es-MX"/>
            </w:rPr>
          </w:pPr>
          <w:hyperlink w:anchor="_Toc63397680" w:history="1">
            <w:r w:rsidR="00257E3E" w:rsidRPr="00C3756A">
              <w:rPr>
                <w:rStyle w:val="Hipervnculo"/>
                <w:noProof/>
              </w:rPr>
              <w:t>CUARTO. Del estudio y resolución del asunto.</w:t>
            </w:r>
            <w:r w:rsidR="00257E3E" w:rsidRPr="00C3756A">
              <w:rPr>
                <w:noProof/>
                <w:webHidden/>
              </w:rPr>
              <w:tab/>
            </w:r>
            <w:r w:rsidR="00257E3E" w:rsidRPr="00C3756A">
              <w:rPr>
                <w:noProof/>
                <w:webHidden/>
              </w:rPr>
              <w:fldChar w:fldCharType="begin"/>
            </w:r>
            <w:r w:rsidR="00257E3E" w:rsidRPr="00C3756A">
              <w:rPr>
                <w:noProof/>
                <w:webHidden/>
              </w:rPr>
              <w:instrText xml:space="preserve"> PAGEREF _Toc63397680 \h </w:instrText>
            </w:r>
            <w:r w:rsidR="00257E3E" w:rsidRPr="00C3756A">
              <w:rPr>
                <w:noProof/>
                <w:webHidden/>
              </w:rPr>
            </w:r>
            <w:r w:rsidR="00257E3E" w:rsidRPr="00C3756A">
              <w:rPr>
                <w:noProof/>
                <w:webHidden/>
              </w:rPr>
              <w:fldChar w:fldCharType="separate"/>
            </w:r>
            <w:r w:rsidR="00257E3E" w:rsidRPr="00C3756A">
              <w:rPr>
                <w:noProof/>
                <w:webHidden/>
              </w:rPr>
              <w:t>13</w:t>
            </w:r>
            <w:r w:rsidR="00257E3E" w:rsidRPr="00C3756A">
              <w:rPr>
                <w:noProof/>
                <w:webHidden/>
              </w:rPr>
              <w:fldChar w:fldCharType="end"/>
            </w:r>
          </w:hyperlink>
        </w:p>
        <w:p w14:paraId="4FC331F1" w14:textId="77777777" w:rsidR="00257E3E" w:rsidRPr="00C3756A" w:rsidRDefault="009249AD">
          <w:pPr>
            <w:pStyle w:val="TDC2"/>
            <w:tabs>
              <w:tab w:val="left" w:pos="660"/>
            </w:tabs>
            <w:rPr>
              <w:noProof/>
              <w:sz w:val="22"/>
              <w:szCs w:val="22"/>
              <w:lang w:val="es-MX" w:eastAsia="es-MX"/>
            </w:rPr>
          </w:pPr>
          <w:hyperlink w:anchor="_Toc63397681" w:history="1">
            <w:r w:rsidR="00257E3E" w:rsidRPr="00C3756A">
              <w:rPr>
                <w:rStyle w:val="Hipervnculo"/>
                <w:noProof/>
              </w:rPr>
              <w:t>I.</w:t>
            </w:r>
            <w:r w:rsidR="00257E3E" w:rsidRPr="00C3756A">
              <w:rPr>
                <w:noProof/>
                <w:sz w:val="22"/>
                <w:szCs w:val="22"/>
                <w:lang w:val="es-MX" w:eastAsia="es-MX"/>
              </w:rPr>
              <w:tab/>
            </w:r>
            <w:r w:rsidR="00257E3E" w:rsidRPr="00C3756A">
              <w:rPr>
                <w:rStyle w:val="Hipervnculo"/>
                <w:noProof/>
              </w:rPr>
              <w:t>Cuestiones de previo y especial pronunciamiento.</w:t>
            </w:r>
            <w:r w:rsidR="00257E3E" w:rsidRPr="00C3756A">
              <w:rPr>
                <w:noProof/>
                <w:webHidden/>
              </w:rPr>
              <w:tab/>
            </w:r>
            <w:r w:rsidR="00257E3E" w:rsidRPr="00C3756A">
              <w:rPr>
                <w:noProof/>
                <w:webHidden/>
              </w:rPr>
              <w:fldChar w:fldCharType="begin"/>
            </w:r>
            <w:r w:rsidR="00257E3E" w:rsidRPr="00C3756A">
              <w:rPr>
                <w:noProof/>
                <w:webHidden/>
              </w:rPr>
              <w:instrText xml:space="preserve"> PAGEREF _Toc63397681 \h </w:instrText>
            </w:r>
            <w:r w:rsidR="00257E3E" w:rsidRPr="00C3756A">
              <w:rPr>
                <w:noProof/>
                <w:webHidden/>
              </w:rPr>
            </w:r>
            <w:r w:rsidR="00257E3E" w:rsidRPr="00C3756A">
              <w:rPr>
                <w:noProof/>
                <w:webHidden/>
              </w:rPr>
              <w:fldChar w:fldCharType="separate"/>
            </w:r>
            <w:r w:rsidR="00257E3E" w:rsidRPr="00C3756A">
              <w:rPr>
                <w:noProof/>
                <w:webHidden/>
              </w:rPr>
              <w:t>13</w:t>
            </w:r>
            <w:r w:rsidR="00257E3E" w:rsidRPr="00C3756A">
              <w:rPr>
                <w:noProof/>
                <w:webHidden/>
              </w:rPr>
              <w:fldChar w:fldCharType="end"/>
            </w:r>
          </w:hyperlink>
        </w:p>
        <w:p w14:paraId="0E5FC90A" w14:textId="77777777" w:rsidR="00257E3E" w:rsidRPr="00C3756A" w:rsidRDefault="009249AD">
          <w:pPr>
            <w:pStyle w:val="TDC2"/>
            <w:tabs>
              <w:tab w:val="left" w:pos="880"/>
            </w:tabs>
            <w:rPr>
              <w:noProof/>
              <w:sz w:val="22"/>
              <w:szCs w:val="22"/>
              <w:lang w:val="es-MX" w:eastAsia="es-MX"/>
            </w:rPr>
          </w:pPr>
          <w:hyperlink w:anchor="_Toc63397682" w:history="1">
            <w:r w:rsidR="00257E3E" w:rsidRPr="00C3756A">
              <w:rPr>
                <w:rStyle w:val="Hipervnculo"/>
                <w:noProof/>
              </w:rPr>
              <w:t>II.</w:t>
            </w:r>
            <w:r w:rsidR="00257E3E" w:rsidRPr="00C3756A">
              <w:rPr>
                <w:noProof/>
                <w:sz w:val="22"/>
                <w:szCs w:val="22"/>
                <w:lang w:val="es-MX" w:eastAsia="es-MX"/>
              </w:rPr>
              <w:tab/>
            </w:r>
            <w:r w:rsidR="00257E3E" w:rsidRPr="00C3756A">
              <w:rPr>
                <w:rStyle w:val="Hipervnculo"/>
                <w:noProof/>
              </w:rPr>
              <w:t>De la respuesta y el informe justificado enviados por el SUJETO OBLIGADO.</w:t>
            </w:r>
            <w:r w:rsidR="00257E3E" w:rsidRPr="00C3756A">
              <w:rPr>
                <w:noProof/>
                <w:webHidden/>
              </w:rPr>
              <w:tab/>
            </w:r>
            <w:r w:rsidR="00257E3E" w:rsidRPr="00C3756A">
              <w:rPr>
                <w:noProof/>
                <w:webHidden/>
              </w:rPr>
              <w:fldChar w:fldCharType="begin"/>
            </w:r>
            <w:r w:rsidR="00257E3E" w:rsidRPr="00C3756A">
              <w:rPr>
                <w:noProof/>
                <w:webHidden/>
              </w:rPr>
              <w:instrText xml:space="preserve"> PAGEREF _Toc63397682 \h </w:instrText>
            </w:r>
            <w:r w:rsidR="00257E3E" w:rsidRPr="00C3756A">
              <w:rPr>
                <w:noProof/>
                <w:webHidden/>
              </w:rPr>
            </w:r>
            <w:r w:rsidR="00257E3E" w:rsidRPr="00C3756A">
              <w:rPr>
                <w:noProof/>
                <w:webHidden/>
              </w:rPr>
              <w:fldChar w:fldCharType="separate"/>
            </w:r>
            <w:r w:rsidR="00257E3E" w:rsidRPr="00C3756A">
              <w:rPr>
                <w:noProof/>
                <w:webHidden/>
              </w:rPr>
              <w:t>18</w:t>
            </w:r>
            <w:r w:rsidR="00257E3E" w:rsidRPr="00C3756A">
              <w:rPr>
                <w:noProof/>
                <w:webHidden/>
              </w:rPr>
              <w:fldChar w:fldCharType="end"/>
            </w:r>
          </w:hyperlink>
        </w:p>
        <w:p w14:paraId="0BB039FC" w14:textId="77777777" w:rsidR="00257E3E" w:rsidRPr="00C3756A" w:rsidRDefault="009249AD">
          <w:pPr>
            <w:pStyle w:val="TDC2"/>
            <w:tabs>
              <w:tab w:val="left" w:pos="880"/>
            </w:tabs>
            <w:rPr>
              <w:noProof/>
              <w:sz w:val="22"/>
              <w:szCs w:val="22"/>
              <w:lang w:val="es-MX" w:eastAsia="es-MX"/>
            </w:rPr>
          </w:pPr>
          <w:hyperlink w:anchor="_Toc63397683" w:history="1">
            <w:r w:rsidR="00257E3E" w:rsidRPr="00C3756A">
              <w:rPr>
                <w:rStyle w:val="Hipervnculo"/>
                <w:noProof/>
              </w:rPr>
              <w:t>III.</w:t>
            </w:r>
            <w:r w:rsidR="00257E3E" w:rsidRPr="00C3756A">
              <w:rPr>
                <w:noProof/>
                <w:sz w:val="22"/>
                <w:szCs w:val="22"/>
                <w:lang w:val="es-MX" w:eastAsia="es-MX"/>
              </w:rPr>
              <w:tab/>
            </w:r>
            <w:r w:rsidR="00257E3E" w:rsidRPr="00C3756A">
              <w:rPr>
                <w:rStyle w:val="Hipervnculo"/>
                <w:noProof/>
              </w:rPr>
              <w:t>De la fuente de atribuciones del SUJETO OBLIGADO.</w:t>
            </w:r>
            <w:r w:rsidR="00257E3E" w:rsidRPr="00C3756A">
              <w:rPr>
                <w:noProof/>
                <w:webHidden/>
              </w:rPr>
              <w:tab/>
            </w:r>
            <w:r w:rsidR="00257E3E" w:rsidRPr="00C3756A">
              <w:rPr>
                <w:noProof/>
                <w:webHidden/>
              </w:rPr>
              <w:fldChar w:fldCharType="begin"/>
            </w:r>
            <w:r w:rsidR="00257E3E" w:rsidRPr="00C3756A">
              <w:rPr>
                <w:noProof/>
                <w:webHidden/>
              </w:rPr>
              <w:instrText xml:space="preserve"> PAGEREF _Toc63397683 \h </w:instrText>
            </w:r>
            <w:r w:rsidR="00257E3E" w:rsidRPr="00C3756A">
              <w:rPr>
                <w:noProof/>
                <w:webHidden/>
              </w:rPr>
            </w:r>
            <w:r w:rsidR="00257E3E" w:rsidRPr="00C3756A">
              <w:rPr>
                <w:noProof/>
                <w:webHidden/>
              </w:rPr>
              <w:fldChar w:fldCharType="separate"/>
            </w:r>
            <w:r w:rsidR="00257E3E" w:rsidRPr="00C3756A">
              <w:rPr>
                <w:noProof/>
                <w:webHidden/>
              </w:rPr>
              <w:t>21</w:t>
            </w:r>
            <w:r w:rsidR="00257E3E" w:rsidRPr="00C3756A">
              <w:rPr>
                <w:noProof/>
                <w:webHidden/>
              </w:rPr>
              <w:fldChar w:fldCharType="end"/>
            </w:r>
          </w:hyperlink>
        </w:p>
        <w:p w14:paraId="02AD389D" w14:textId="77777777" w:rsidR="00257E3E" w:rsidRPr="00C3756A" w:rsidRDefault="009249AD">
          <w:pPr>
            <w:pStyle w:val="TDC2"/>
            <w:rPr>
              <w:noProof/>
              <w:sz w:val="22"/>
              <w:szCs w:val="22"/>
              <w:lang w:val="es-MX" w:eastAsia="es-MX"/>
            </w:rPr>
          </w:pPr>
          <w:hyperlink w:anchor="_Toc63397684" w:history="1">
            <w:r w:rsidR="00257E3E" w:rsidRPr="00C3756A">
              <w:rPr>
                <w:rStyle w:val="Hipervnculo"/>
                <w:noProof/>
              </w:rPr>
              <w:t>QUINTO. De la versión pública.</w:t>
            </w:r>
            <w:r w:rsidR="00257E3E" w:rsidRPr="00C3756A">
              <w:rPr>
                <w:noProof/>
                <w:webHidden/>
              </w:rPr>
              <w:tab/>
            </w:r>
            <w:r w:rsidR="00257E3E" w:rsidRPr="00C3756A">
              <w:rPr>
                <w:noProof/>
                <w:webHidden/>
              </w:rPr>
              <w:fldChar w:fldCharType="begin"/>
            </w:r>
            <w:r w:rsidR="00257E3E" w:rsidRPr="00C3756A">
              <w:rPr>
                <w:noProof/>
                <w:webHidden/>
              </w:rPr>
              <w:instrText xml:space="preserve"> PAGEREF _Toc63397684 \h </w:instrText>
            </w:r>
            <w:r w:rsidR="00257E3E" w:rsidRPr="00C3756A">
              <w:rPr>
                <w:noProof/>
                <w:webHidden/>
              </w:rPr>
            </w:r>
            <w:r w:rsidR="00257E3E" w:rsidRPr="00C3756A">
              <w:rPr>
                <w:noProof/>
                <w:webHidden/>
              </w:rPr>
              <w:fldChar w:fldCharType="separate"/>
            </w:r>
            <w:r w:rsidR="00257E3E" w:rsidRPr="00C3756A">
              <w:rPr>
                <w:noProof/>
                <w:webHidden/>
              </w:rPr>
              <w:t>47</w:t>
            </w:r>
            <w:r w:rsidR="00257E3E" w:rsidRPr="00C3756A">
              <w:rPr>
                <w:noProof/>
                <w:webHidden/>
              </w:rPr>
              <w:fldChar w:fldCharType="end"/>
            </w:r>
          </w:hyperlink>
        </w:p>
        <w:p w14:paraId="4A619E20" w14:textId="77777777" w:rsidR="00257E3E" w:rsidRPr="00C3756A" w:rsidRDefault="009249AD">
          <w:pPr>
            <w:pStyle w:val="TDC2"/>
            <w:tabs>
              <w:tab w:val="left" w:pos="880"/>
            </w:tabs>
            <w:rPr>
              <w:noProof/>
              <w:sz w:val="22"/>
              <w:szCs w:val="22"/>
              <w:lang w:val="es-MX" w:eastAsia="es-MX"/>
            </w:rPr>
          </w:pPr>
          <w:hyperlink w:anchor="_Toc63397685" w:history="1">
            <w:r w:rsidR="00257E3E" w:rsidRPr="00C3756A">
              <w:rPr>
                <w:rStyle w:val="Hipervnculo"/>
                <w:noProof/>
              </w:rPr>
              <w:t>A.</w:t>
            </w:r>
            <w:r w:rsidR="00257E3E" w:rsidRPr="00C3756A">
              <w:rPr>
                <w:noProof/>
                <w:sz w:val="22"/>
                <w:szCs w:val="22"/>
                <w:lang w:val="es-MX" w:eastAsia="es-MX"/>
              </w:rPr>
              <w:tab/>
            </w:r>
            <w:r w:rsidR="00257E3E" w:rsidRPr="00C3756A">
              <w:rPr>
                <w:rStyle w:val="Hipervnculo"/>
                <w:noProof/>
              </w:rPr>
              <w:t>Requisitos de fondo del acuerdo de clasificación.</w:t>
            </w:r>
            <w:r w:rsidR="00257E3E" w:rsidRPr="00C3756A">
              <w:rPr>
                <w:noProof/>
                <w:webHidden/>
              </w:rPr>
              <w:tab/>
            </w:r>
            <w:r w:rsidR="00257E3E" w:rsidRPr="00C3756A">
              <w:rPr>
                <w:noProof/>
                <w:webHidden/>
              </w:rPr>
              <w:fldChar w:fldCharType="begin"/>
            </w:r>
            <w:r w:rsidR="00257E3E" w:rsidRPr="00C3756A">
              <w:rPr>
                <w:noProof/>
                <w:webHidden/>
              </w:rPr>
              <w:instrText xml:space="preserve"> PAGEREF _Toc63397685 \h </w:instrText>
            </w:r>
            <w:r w:rsidR="00257E3E" w:rsidRPr="00C3756A">
              <w:rPr>
                <w:noProof/>
                <w:webHidden/>
              </w:rPr>
            </w:r>
            <w:r w:rsidR="00257E3E" w:rsidRPr="00C3756A">
              <w:rPr>
                <w:noProof/>
                <w:webHidden/>
              </w:rPr>
              <w:fldChar w:fldCharType="separate"/>
            </w:r>
            <w:r w:rsidR="00257E3E" w:rsidRPr="00C3756A">
              <w:rPr>
                <w:noProof/>
                <w:webHidden/>
              </w:rPr>
              <w:t>49</w:t>
            </w:r>
            <w:r w:rsidR="00257E3E" w:rsidRPr="00C3756A">
              <w:rPr>
                <w:noProof/>
                <w:webHidden/>
              </w:rPr>
              <w:fldChar w:fldCharType="end"/>
            </w:r>
          </w:hyperlink>
        </w:p>
        <w:p w14:paraId="1DFC0939" w14:textId="77777777" w:rsidR="00257E3E" w:rsidRPr="00C3756A" w:rsidRDefault="009249AD">
          <w:pPr>
            <w:pStyle w:val="TDC1"/>
            <w:rPr>
              <w:noProof/>
              <w:sz w:val="22"/>
              <w:szCs w:val="22"/>
              <w:lang w:val="es-MX" w:eastAsia="es-MX"/>
            </w:rPr>
          </w:pPr>
          <w:hyperlink w:anchor="_Toc63397686" w:history="1">
            <w:r w:rsidR="00257E3E" w:rsidRPr="00C3756A">
              <w:rPr>
                <w:rStyle w:val="Hipervnculo"/>
                <w:rFonts w:eastAsia="Calibri"/>
                <w:noProof/>
                <w:lang w:val="es-ES"/>
              </w:rPr>
              <w:t>R E S O L U T I V O S</w:t>
            </w:r>
            <w:r w:rsidR="00257E3E" w:rsidRPr="00C3756A">
              <w:rPr>
                <w:noProof/>
                <w:webHidden/>
              </w:rPr>
              <w:tab/>
            </w:r>
            <w:r w:rsidR="00257E3E" w:rsidRPr="00C3756A">
              <w:rPr>
                <w:noProof/>
                <w:webHidden/>
              </w:rPr>
              <w:fldChar w:fldCharType="begin"/>
            </w:r>
            <w:r w:rsidR="00257E3E" w:rsidRPr="00C3756A">
              <w:rPr>
                <w:noProof/>
                <w:webHidden/>
              </w:rPr>
              <w:instrText xml:space="preserve"> PAGEREF _Toc63397686 \h </w:instrText>
            </w:r>
            <w:r w:rsidR="00257E3E" w:rsidRPr="00C3756A">
              <w:rPr>
                <w:noProof/>
                <w:webHidden/>
              </w:rPr>
            </w:r>
            <w:r w:rsidR="00257E3E" w:rsidRPr="00C3756A">
              <w:rPr>
                <w:noProof/>
                <w:webHidden/>
              </w:rPr>
              <w:fldChar w:fldCharType="separate"/>
            </w:r>
            <w:r w:rsidR="00257E3E" w:rsidRPr="00C3756A">
              <w:rPr>
                <w:noProof/>
                <w:webHidden/>
              </w:rPr>
              <w:t>56</w:t>
            </w:r>
            <w:r w:rsidR="00257E3E" w:rsidRPr="00C3756A">
              <w:rPr>
                <w:noProof/>
                <w:webHidden/>
              </w:rPr>
              <w:fldChar w:fldCharType="end"/>
            </w:r>
          </w:hyperlink>
        </w:p>
        <w:p w14:paraId="2DF8F668" w14:textId="279CB1F1" w:rsidR="004C3391" w:rsidRPr="00C3756A" w:rsidRDefault="004C3391" w:rsidP="004C3391">
          <w:pPr>
            <w:rPr>
              <w:rFonts w:ascii="Palatino Linotype" w:hAnsi="Palatino Linotype"/>
              <w:b/>
              <w:bCs/>
              <w:sz w:val="22"/>
              <w:szCs w:val="22"/>
              <w:lang w:val="es-ES"/>
            </w:rPr>
          </w:pPr>
          <w:r w:rsidRPr="00C3756A">
            <w:rPr>
              <w:rFonts w:ascii="Palatino Linotype" w:hAnsi="Palatino Linotype"/>
              <w:b/>
              <w:bCs/>
              <w:lang w:val="es-ES"/>
            </w:rPr>
            <w:fldChar w:fldCharType="end"/>
          </w:r>
        </w:p>
        <w:p w14:paraId="4A8320D4" w14:textId="77777777" w:rsidR="004C3391" w:rsidRPr="00C3756A" w:rsidRDefault="004C3391" w:rsidP="004C3391">
          <w:pPr>
            <w:rPr>
              <w:rFonts w:ascii="Palatino Linotype" w:hAnsi="Palatino Linotype"/>
              <w:bCs/>
              <w:lang w:val="es-ES"/>
            </w:rPr>
          </w:pPr>
        </w:p>
        <w:p w14:paraId="238F4D65" w14:textId="77777777" w:rsidR="004C3391" w:rsidRPr="00C3756A" w:rsidRDefault="004C3391" w:rsidP="004C3391">
          <w:pPr>
            <w:rPr>
              <w:rFonts w:ascii="Palatino Linotype" w:hAnsi="Palatino Linotype"/>
              <w:bCs/>
              <w:lang w:val="es-ES"/>
            </w:rPr>
          </w:pPr>
          <w:r w:rsidRPr="00C3756A">
            <w:rPr>
              <w:rFonts w:ascii="Palatino Linotype" w:hAnsi="Palatino Linotype"/>
              <w:bCs/>
              <w:lang w:val="es-ES"/>
            </w:rPr>
            <w:br w:type="page"/>
          </w:r>
        </w:p>
      </w:sdtContent>
    </w:sdt>
    <w:p w14:paraId="4B98D024" w14:textId="221D0C77" w:rsidR="004C3391" w:rsidRPr="00C3756A" w:rsidRDefault="004C3391" w:rsidP="004C3391">
      <w:pPr>
        <w:tabs>
          <w:tab w:val="left" w:pos="567"/>
        </w:tabs>
        <w:spacing w:before="240" w:after="240" w:line="360" w:lineRule="auto"/>
        <w:jc w:val="both"/>
        <w:rPr>
          <w:rFonts w:ascii="Palatino Linotype" w:hAnsi="Palatino Linotype"/>
          <w:lang w:val="es-MX"/>
        </w:rPr>
      </w:pPr>
      <w:r w:rsidRPr="00C3756A">
        <w:rPr>
          <w:rFonts w:ascii="Palatino Linotype" w:hAnsi="Palatino Linotype"/>
        </w:rPr>
        <w:lastRenderedPageBreak/>
        <w:t>R</w:t>
      </w:r>
      <w:proofErr w:type="spellStart"/>
      <w:r w:rsidRPr="00C3756A">
        <w:rPr>
          <w:rFonts w:ascii="Palatino Linotype" w:hAnsi="Palatino Linotype"/>
          <w:lang w:val="es-MX"/>
        </w:rPr>
        <w:t>esolución</w:t>
      </w:r>
      <w:proofErr w:type="spellEnd"/>
      <w:r w:rsidRPr="00C3756A">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fecha </w:t>
      </w:r>
      <w:r w:rsidR="00C3756A">
        <w:rPr>
          <w:rFonts w:ascii="Palatino Linotype" w:hAnsi="Palatino Linotype"/>
          <w:lang w:val="es-MX"/>
        </w:rPr>
        <w:t>diez</w:t>
      </w:r>
      <w:r w:rsidRPr="00C3756A">
        <w:rPr>
          <w:rFonts w:ascii="Palatino Linotype" w:hAnsi="Palatino Linotype"/>
          <w:lang w:val="es-MX"/>
        </w:rPr>
        <w:t xml:space="preserve"> (</w:t>
      </w:r>
      <w:r w:rsidR="00C3756A">
        <w:rPr>
          <w:rFonts w:ascii="Palatino Linotype" w:hAnsi="Palatino Linotype"/>
          <w:lang w:val="es-MX"/>
        </w:rPr>
        <w:t>10</w:t>
      </w:r>
      <w:r w:rsidRPr="00C3756A">
        <w:rPr>
          <w:rFonts w:ascii="Palatino Linotype" w:hAnsi="Palatino Linotype"/>
          <w:lang w:val="es-MX"/>
        </w:rPr>
        <w:t xml:space="preserve">) de </w:t>
      </w:r>
      <w:r w:rsidR="00C3756A">
        <w:rPr>
          <w:rFonts w:ascii="Palatino Linotype" w:hAnsi="Palatino Linotype"/>
          <w:lang w:val="es-MX"/>
        </w:rPr>
        <w:t>febrero</w:t>
      </w:r>
      <w:r w:rsidRPr="00C3756A">
        <w:rPr>
          <w:rFonts w:ascii="Palatino Linotype" w:hAnsi="Palatino Linotype"/>
          <w:lang w:val="es-MX"/>
        </w:rPr>
        <w:t xml:space="preserve"> de dos mil </w:t>
      </w:r>
      <w:r w:rsidR="00895A6E" w:rsidRPr="00C3756A">
        <w:rPr>
          <w:rFonts w:ascii="Palatino Linotype" w:hAnsi="Palatino Linotype"/>
          <w:lang w:val="es-MX"/>
        </w:rPr>
        <w:t>veintiuno.</w:t>
      </w:r>
    </w:p>
    <w:p w14:paraId="4075D49D" w14:textId="48444C78" w:rsidR="004C3391" w:rsidRPr="00C3756A" w:rsidRDefault="004C3391" w:rsidP="004C3391">
      <w:pPr>
        <w:pStyle w:val="Encabezado"/>
        <w:spacing w:line="360" w:lineRule="auto"/>
        <w:jc w:val="both"/>
        <w:rPr>
          <w:rFonts w:ascii="Palatino Linotype" w:eastAsia="Times New Roman" w:hAnsi="Palatino Linotype" w:cs="Times New Roman"/>
        </w:rPr>
      </w:pPr>
      <w:r w:rsidRPr="00C3756A">
        <w:rPr>
          <w:rFonts w:ascii="Palatino Linotype" w:eastAsia="Times New Roman" w:hAnsi="Palatino Linotype" w:cs="Times New Roman"/>
          <w:b/>
        </w:rPr>
        <w:t>VISTO</w:t>
      </w:r>
      <w:r w:rsidRPr="00C3756A">
        <w:rPr>
          <w:rFonts w:ascii="Palatino Linotype" w:eastAsia="Times New Roman" w:hAnsi="Palatino Linotype" w:cs="Times New Roman"/>
        </w:rPr>
        <w:t xml:space="preserve"> el expediente electrónico formado con motivo del recurso de revisión número </w:t>
      </w:r>
      <w:r w:rsidR="001F17BF" w:rsidRPr="00C3756A">
        <w:rPr>
          <w:rFonts w:ascii="Palatino Linotype" w:hAnsi="Palatino Linotype" w:cs="Arial"/>
          <w:b/>
          <w:bCs/>
          <w:lang w:eastAsia="es-MX"/>
        </w:rPr>
        <w:t>05313/INFOEM/IP/RR/2020</w:t>
      </w:r>
      <w:r w:rsidRPr="00C3756A">
        <w:rPr>
          <w:rFonts w:ascii="Palatino Linotype" w:eastAsia="Times New Roman" w:hAnsi="Palatino Linotype" w:cs="Arial"/>
          <w:bCs/>
        </w:rPr>
        <w:t xml:space="preserve">, </w:t>
      </w:r>
      <w:r w:rsidRPr="00C3756A">
        <w:rPr>
          <w:rFonts w:ascii="Palatino Linotype" w:eastAsia="Times New Roman" w:hAnsi="Palatino Linotype" w:cs="Times New Roman"/>
        </w:rPr>
        <w:t>promovido por</w:t>
      </w:r>
      <w:r w:rsidRPr="00C3756A">
        <w:rPr>
          <w:rFonts w:ascii="Palatino Linotype" w:eastAsia="Times New Roman" w:hAnsi="Palatino Linotype" w:cs="Times New Roman"/>
          <w:b/>
        </w:rPr>
        <w:t xml:space="preserve"> </w:t>
      </w:r>
      <w:r w:rsidR="00D62096" w:rsidRPr="00C3756A">
        <w:rPr>
          <w:rFonts w:ascii="Palatino Linotype" w:eastAsia="Times New Roman" w:hAnsi="Palatino Linotype" w:cs="Times New Roman"/>
        </w:rPr>
        <w:t xml:space="preserve">una persona </w:t>
      </w:r>
      <w:r w:rsidRPr="00C3756A">
        <w:rPr>
          <w:rFonts w:ascii="Palatino Linotype" w:eastAsia="Times New Roman" w:hAnsi="Palatino Linotype" w:cs="Arial"/>
        </w:rPr>
        <w:t xml:space="preserve">en su calidad de </w:t>
      </w:r>
      <w:r w:rsidRPr="00C3756A">
        <w:rPr>
          <w:rFonts w:ascii="Palatino Linotype" w:eastAsia="Times New Roman" w:hAnsi="Palatino Linotype" w:cs="Arial"/>
          <w:b/>
        </w:rPr>
        <w:t>RECURRENTE</w:t>
      </w:r>
      <w:r w:rsidRPr="00C3756A">
        <w:rPr>
          <w:rFonts w:ascii="Palatino Linotype" w:eastAsia="Times New Roman" w:hAnsi="Palatino Linotype" w:cs="Arial"/>
        </w:rPr>
        <w:t xml:space="preserve">, en contra de la respuesta de la </w:t>
      </w:r>
      <w:r w:rsidR="003363EA" w:rsidRPr="00C3756A">
        <w:rPr>
          <w:rFonts w:ascii="Palatino Linotype" w:hAnsi="Palatino Linotype"/>
          <w:b/>
          <w:bCs/>
          <w:color w:val="000000"/>
        </w:rPr>
        <w:t>Secretaría de Seguridad</w:t>
      </w:r>
      <w:r w:rsidRPr="00C3756A">
        <w:rPr>
          <w:rFonts w:ascii="Palatino Linotype" w:hAnsi="Palatino Linotype"/>
          <w:b/>
          <w:bCs/>
          <w:color w:val="000000"/>
        </w:rPr>
        <w:t xml:space="preserve"> del Estado de México</w:t>
      </w:r>
      <w:r w:rsidRPr="00C3756A">
        <w:rPr>
          <w:rFonts w:ascii="Palatino Linotype" w:eastAsia="Calibri" w:hAnsi="Palatino Linotype" w:cs="Arial"/>
          <w:lang w:val="es-ES"/>
        </w:rPr>
        <w:t xml:space="preserve">, </w:t>
      </w:r>
      <w:r w:rsidRPr="00C3756A">
        <w:rPr>
          <w:rFonts w:ascii="Palatino Linotype" w:eastAsia="Times New Roman" w:hAnsi="Palatino Linotype" w:cs="Times New Roman"/>
        </w:rPr>
        <w:t>en lo sucesivo el</w:t>
      </w:r>
      <w:r w:rsidRPr="00C3756A">
        <w:rPr>
          <w:rFonts w:ascii="Palatino Linotype" w:eastAsia="Times New Roman" w:hAnsi="Palatino Linotype" w:cs="Times New Roman"/>
          <w:b/>
        </w:rPr>
        <w:t xml:space="preserve"> SUJETO OBLIGADO, </w:t>
      </w:r>
      <w:r w:rsidRPr="00C3756A">
        <w:rPr>
          <w:rFonts w:ascii="Palatino Linotype" w:eastAsia="Times New Roman" w:hAnsi="Palatino Linotype" w:cs="Times New Roman"/>
        </w:rPr>
        <w:t>se procede a dictar la presente resolución, con base en los siguientes:</w:t>
      </w:r>
    </w:p>
    <w:p w14:paraId="036A5538" w14:textId="77777777" w:rsidR="004C3391" w:rsidRPr="00C3756A" w:rsidRDefault="004C3391" w:rsidP="004C3391">
      <w:pPr>
        <w:pStyle w:val="Ttulo1"/>
        <w:tabs>
          <w:tab w:val="left" w:pos="567"/>
        </w:tabs>
        <w:jc w:val="center"/>
        <w:rPr>
          <w:b w:val="0"/>
          <w:color w:val="auto"/>
        </w:rPr>
      </w:pPr>
      <w:bookmarkStart w:id="5" w:name="_Toc63397673"/>
      <w:r w:rsidRPr="00C3756A">
        <w:rPr>
          <w:color w:val="auto"/>
        </w:rPr>
        <w:t>ANTECEDENTES</w:t>
      </w:r>
      <w:bookmarkEnd w:id="5"/>
    </w:p>
    <w:p w14:paraId="2153F214" w14:textId="77777777" w:rsidR="004C3391" w:rsidRPr="00C3756A" w:rsidRDefault="004C3391" w:rsidP="004C3391">
      <w:pPr>
        <w:tabs>
          <w:tab w:val="left" w:pos="567"/>
        </w:tabs>
        <w:rPr>
          <w:rFonts w:ascii="Palatino Linotype" w:hAnsi="Palatino Linotype"/>
          <w:lang w:val="es-MX" w:eastAsia="en-US"/>
        </w:rPr>
      </w:pPr>
    </w:p>
    <w:p w14:paraId="2C7AAD9A" w14:textId="271ED1D0" w:rsidR="004C3391" w:rsidRPr="00C3756A" w:rsidRDefault="004C3391" w:rsidP="004C3391">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3756A">
        <w:rPr>
          <w:rFonts w:ascii="Palatino Linotype" w:eastAsia="Calibri" w:hAnsi="Palatino Linotype" w:cs="Arial"/>
          <w:color w:val="000000" w:themeColor="text1"/>
          <w:lang w:val="es-ES"/>
        </w:rPr>
        <w:t xml:space="preserve">El día </w:t>
      </w:r>
      <w:r w:rsidR="00DD53CF">
        <w:rPr>
          <w:rFonts w:ascii="Palatino Linotype" w:eastAsia="Calibri" w:hAnsi="Palatino Linotype" w:cs="Arial"/>
          <w:color w:val="000000" w:themeColor="text1"/>
          <w:lang w:val="es-ES"/>
        </w:rPr>
        <w:t>diecisiete</w:t>
      </w:r>
      <w:r w:rsidRPr="00C3756A">
        <w:rPr>
          <w:rFonts w:ascii="Palatino Linotype" w:eastAsia="Calibri" w:hAnsi="Palatino Linotype" w:cs="Arial"/>
          <w:color w:val="000000" w:themeColor="text1"/>
          <w:lang w:val="es-ES"/>
        </w:rPr>
        <w:t xml:space="preserve"> (</w:t>
      </w:r>
      <w:r w:rsidR="00DD53CF">
        <w:rPr>
          <w:rFonts w:ascii="Palatino Linotype" w:eastAsia="Calibri" w:hAnsi="Palatino Linotype" w:cs="Arial"/>
          <w:color w:val="000000" w:themeColor="text1"/>
          <w:lang w:val="es-ES"/>
        </w:rPr>
        <w:t>17</w:t>
      </w:r>
      <w:r w:rsidRPr="00C3756A">
        <w:rPr>
          <w:rFonts w:ascii="Palatino Linotype" w:eastAsia="Calibri" w:hAnsi="Palatino Linotype" w:cs="Arial"/>
          <w:color w:val="000000" w:themeColor="text1"/>
          <w:lang w:val="es-ES"/>
        </w:rPr>
        <w:t xml:space="preserve">) de </w:t>
      </w:r>
      <w:r w:rsidR="00390815" w:rsidRPr="00C3756A">
        <w:rPr>
          <w:rFonts w:ascii="Palatino Linotype" w:eastAsia="Calibri" w:hAnsi="Palatino Linotype" w:cs="Arial"/>
          <w:color w:val="000000" w:themeColor="text1"/>
          <w:lang w:val="es-ES"/>
        </w:rPr>
        <w:t>octubre</w:t>
      </w:r>
      <w:r w:rsidRPr="00C3756A">
        <w:rPr>
          <w:rFonts w:ascii="Palatino Linotype" w:eastAsia="Calibri" w:hAnsi="Palatino Linotype" w:cs="Arial"/>
          <w:color w:val="000000" w:themeColor="text1"/>
          <w:lang w:val="es-ES"/>
        </w:rPr>
        <w:t xml:space="preserve"> de dos mil veinte,</w:t>
      </w:r>
      <w:r w:rsidRPr="00C3756A">
        <w:rPr>
          <w:rFonts w:ascii="Palatino Linotype" w:eastAsia="Calibri" w:hAnsi="Palatino Linotype" w:cs="Times New Roman"/>
          <w:color w:val="000000" w:themeColor="text1"/>
          <w:lang w:val="es-ES"/>
        </w:rPr>
        <w:t xml:space="preserve"> </w:t>
      </w:r>
      <w:r w:rsidRPr="00C3756A">
        <w:rPr>
          <w:rFonts w:ascii="Palatino Linotype" w:eastAsia="Calibri" w:hAnsi="Palatino Linotype" w:cs="Arial"/>
          <w:lang w:val="es-ES"/>
        </w:rPr>
        <w:t>se</w:t>
      </w:r>
      <w:r w:rsidRPr="00C3756A">
        <w:rPr>
          <w:rFonts w:ascii="Palatino Linotype" w:eastAsia="Calibri" w:hAnsi="Palatino Linotype" w:cs="Arial"/>
          <w:b/>
          <w:lang w:val="es-ES"/>
        </w:rPr>
        <w:t xml:space="preserve"> </w:t>
      </w:r>
      <w:r w:rsidRPr="00C3756A">
        <w:rPr>
          <w:rFonts w:ascii="Palatino Linotype" w:hAnsi="Palatino Linotype"/>
          <w:color w:val="000000" w:themeColor="text1"/>
        </w:rPr>
        <w:t>presentó</w:t>
      </w:r>
      <w:r w:rsidRPr="00C3756A">
        <w:rPr>
          <w:rFonts w:ascii="Palatino Linotype" w:hAnsi="Palatino Linotype"/>
          <w:b/>
          <w:color w:val="000000" w:themeColor="text1"/>
        </w:rPr>
        <w:t xml:space="preserve"> </w:t>
      </w:r>
      <w:r w:rsidRPr="00C3756A">
        <w:rPr>
          <w:rFonts w:ascii="Palatino Linotype" w:eastAsia="Calibri" w:hAnsi="Palatino Linotype" w:cs="Arial"/>
          <w:color w:val="000000" w:themeColor="text1"/>
        </w:rPr>
        <w:t xml:space="preserve">vía </w:t>
      </w:r>
      <w:r w:rsidRPr="00C3756A">
        <w:rPr>
          <w:rFonts w:ascii="Palatino Linotype" w:eastAsia="Calibri" w:hAnsi="Palatino Linotype" w:cs="Arial"/>
          <w:color w:val="000000" w:themeColor="text1"/>
          <w:lang w:val="es-ES"/>
        </w:rPr>
        <w:t xml:space="preserve">Sistema de Acceso a la Información Mexiquense </w:t>
      </w:r>
      <w:r w:rsidRPr="00C3756A">
        <w:rPr>
          <w:rFonts w:ascii="Palatino Linotype" w:eastAsia="Calibri" w:hAnsi="Palatino Linotype" w:cs="Arial"/>
          <w:b/>
          <w:color w:val="000000" w:themeColor="text1"/>
          <w:lang w:val="es-ES"/>
        </w:rPr>
        <w:t>(SAIMEX)</w:t>
      </w:r>
      <w:r w:rsidRPr="00C3756A">
        <w:rPr>
          <w:rFonts w:ascii="Palatino Linotype" w:eastAsia="Calibri" w:hAnsi="Palatino Linotype" w:cs="Arial"/>
          <w:color w:val="000000" w:themeColor="text1"/>
          <w:lang w:val="es-ES"/>
        </w:rPr>
        <w:t>, la solicitud de información pública registrada con el número</w:t>
      </w:r>
      <w:r w:rsidRPr="00C3756A">
        <w:rPr>
          <w:rFonts w:ascii="Palatino Linotype" w:eastAsia="Calibri" w:hAnsi="Palatino Linotype" w:cs="Arial"/>
          <w:b/>
          <w:color w:val="000000" w:themeColor="text1"/>
          <w:lang w:val="es-ES"/>
        </w:rPr>
        <w:t xml:space="preserve"> </w:t>
      </w:r>
      <w:r w:rsidR="001F17BF" w:rsidRPr="00C3756A">
        <w:rPr>
          <w:rFonts w:ascii="Palatino Linotype" w:eastAsia="Calibri" w:hAnsi="Palatino Linotype" w:cs="Arial"/>
          <w:b/>
          <w:color w:val="000000" w:themeColor="text1"/>
          <w:lang w:val="es-ES"/>
        </w:rPr>
        <w:t>00437/SSEM/IP/2020</w:t>
      </w:r>
      <w:r w:rsidRPr="00C3756A">
        <w:rPr>
          <w:rFonts w:ascii="Palatino Linotype" w:hAnsi="Palatino Linotype"/>
          <w:b/>
          <w:bCs/>
          <w:color w:val="000000" w:themeColor="text1"/>
        </w:rPr>
        <w:t>,</w:t>
      </w:r>
      <w:r w:rsidRPr="00C3756A">
        <w:rPr>
          <w:rFonts w:ascii="Palatino Linotype" w:eastAsia="Calibri" w:hAnsi="Palatino Linotype" w:cs="Arial"/>
          <w:color w:val="000000" w:themeColor="text1"/>
          <w:lang w:val="es-ES"/>
        </w:rPr>
        <w:t xml:space="preserve"> mediante la cual se requirió:</w:t>
      </w:r>
    </w:p>
    <w:p w14:paraId="7962B998" w14:textId="77777777" w:rsidR="004C3391" w:rsidRPr="00C3756A" w:rsidRDefault="004C3391" w:rsidP="004C339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B76F574" w14:textId="12577535" w:rsidR="004C3391" w:rsidRPr="00C3756A" w:rsidRDefault="004C3391" w:rsidP="00390815">
      <w:pPr>
        <w:spacing w:line="360" w:lineRule="auto"/>
        <w:ind w:left="567" w:right="567"/>
        <w:jc w:val="both"/>
        <w:rPr>
          <w:rFonts w:ascii="Palatino Linotype" w:eastAsia="Times New Roman" w:hAnsi="Palatino Linotype" w:cs="Times New Roman"/>
          <w:i/>
          <w:sz w:val="22"/>
          <w:szCs w:val="22"/>
          <w:lang w:val="es-MX" w:eastAsia="es-MX"/>
        </w:rPr>
      </w:pPr>
      <w:r w:rsidRPr="00C3756A">
        <w:rPr>
          <w:rFonts w:ascii="Palatino Linotype" w:hAnsi="Palatino Linotype"/>
          <w:i/>
          <w:color w:val="000000"/>
          <w:sz w:val="22"/>
          <w:szCs w:val="22"/>
        </w:rPr>
        <w:t>“</w:t>
      </w:r>
      <w:r w:rsidR="00390815" w:rsidRPr="00C3756A">
        <w:rPr>
          <w:rFonts w:ascii="Palatino Linotype" w:hAnsi="Palatino Linotype"/>
          <w:i/>
          <w:color w:val="000000"/>
          <w:sz w:val="22"/>
          <w:szCs w:val="22"/>
        </w:rPr>
        <w:t xml:space="preserve">según el oficio de solicitud de información </w:t>
      </w:r>
      <w:proofErr w:type="spellStart"/>
      <w:r w:rsidR="00390815" w:rsidRPr="00C3756A">
        <w:rPr>
          <w:rFonts w:ascii="Palatino Linotype" w:hAnsi="Palatino Linotype"/>
          <w:i/>
          <w:color w:val="000000"/>
          <w:sz w:val="22"/>
          <w:szCs w:val="22"/>
        </w:rPr>
        <w:t>numero</w:t>
      </w:r>
      <w:proofErr w:type="spellEnd"/>
      <w:r w:rsidR="00390815" w:rsidRPr="00C3756A">
        <w:rPr>
          <w:rFonts w:ascii="Palatino Linotype" w:hAnsi="Palatino Linotype"/>
          <w:i/>
          <w:color w:val="000000"/>
          <w:sz w:val="22"/>
          <w:szCs w:val="22"/>
        </w:rPr>
        <w:t xml:space="preserve"> 000368/SSEM/IP/2020 EN EL MUNICIPIO DE NEZAHUALCOYOTL DURANTE EL MES DE ABRIL DEL AÑO 2020, se remitieron 200 automóviles al </w:t>
      </w:r>
      <w:proofErr w:type="spellStart"/>
      <w:r w:rsidR="00390815" w:rsidRPr="00C3756A">
        <w:rPr>
          <w:rFonts w:ascii="Palatino Linotype" w:hAnsi="Palatino Linotype"/>
          <w:i/>
          <w:color w:val="000000"/>
          <w:sz w:val="22"/>
          <w:szCs w:val="22"/>
        </w:rPr>
        <w:t>deposito</w:t>
      </w:r>
      <w:proofErr w:type="spellEnd"/>
      <w:r w:rsidR="00390815" w:rsidRPr="00C3756A">
        <w:rPr>
          <w:rFonts w:ascii="Palatino Linotype" w:hAnsi="Palatino Linotype"/>
          <w:i/>
          <w:color w:val="000000"/>
          <w:sz w:val="22"/>
          <w:szCs w:val="22"/>
        </w:rPr>
        <w:t xml:space="preserve"> vehicular correspondiente por infracciones de </w:t>
      </w:r>
      <w:proofErr w:type="spellStart"/>
      <w:r w:rsidR="00390815" w:rsidRPr="00C3756A">
        <w:rPr>
          <w:rFonts w:ascii="Palatino Linotype" w:hAnsi="Palatino Linotype"/>
          <w:i/>
          <w:color w:val="000000"/>
          <w:sz w:val="22"/>
          <w:szCs w:val="22"/>
        </w:rPr>
        <w:t>transito</w:t>
      </w:r>
      <w:proofErr w:type="spellEnd"/>
      <w:r w:rsidR="00390815" w:rsidRPr="00C3756A">
        <w:rPr>
          <w:rFonts w:ascii="Palatino Linotype" w:hAnsi="Palatino Linotype"/>
          <w:i/>
          <w:color w:val="000000"/>
          <w:sz w:val="22"/>
          <w:szCs w:val="22"/>
        </w:rPr>
        <w:t xml:space="preserve">. en este acto y con todo respeto solicito saber: 1.- el </w:t>
      </w:r>
      <w:proofErr w:type="spellStart"/>
      <w:r w:rsidR="00390815" w:rsidRPr="00C3756A">
        <w:rPr>
          <w:rFonts w:ascii="Palatino Linotype" w:hAnsi="Palatino Linotype"/>
          <w:i/>
          <w:color w:val="000000"/>
          <w:sz w:val="22"/>
          <w:szCs w:val="22"/>
        </w:rPr>
        <w:t>dia</w:t>
      </w:r>
      <w:proofErr w:type="spellEnd"/>
      <w:r w:rsidR="00390815" w:rsidRPr="00C3756A">
        <w:rPr>
          <w:rFonts w:ascii="Palatino Linotype" w:hAnsi="Palatino Linotype"/>
          <w:i/>
          <w:color w:val="000000"/>
          <w:sz w:val="22"/>
          <w:szCs w:val="22"/>
        </w:rPr>
        <w:t xml:space="preserve">, hora y lugar donde ser cometieron las infracciones. 2.- el </w:t>
      </w:r>
      <w:proofErr w:type="spellStart"/>
      <w:r w:rsidR="00390815" w:rsidRPr="00C3756A">
        <w:rPr>
          <w:rFonts w:ascii="Palatino Linotype" w:hAnsi="Palatino Linotype"/>
          <w:i/>
          <w:color w:val="000000"/>
          <w:sz w:val="22"/>
          <w:szCs w:val="22"/>
        </w:rPr>
        <w:t>dia</w:t>
      </w:r>
      <w:proofErr w:type="spellEnd"/>
      <w:r w:rsidR="00390815" w:rsidRPr="00C3756A">
        <w:rPr>
          <w:rFonts w:ascii="Palatino Linotype" w:hAnsi="Palatino Linotype"/>
          <w:i/>
          <w:color w:val="000000"/>
          <w:sz w:val="22"/>
          <w:szCs w:val="22"/>
        </w:rPr>
        <w:t xml:space="preserve"> y hora en que cada coche llego al </w:t>
      </w:r>
      <w:proofErr w:type="spellStart"/>
      <w:r w:rsidR="00390815" w:rsidRPr="00C3756A">
        <w:rPr>
          <w:rFonts w:ascii="Palatino Linotype" w:hAnsi="Palatino Linotype"/>
          <w:i/>
          <w:color w:val="000000"/>
          <w:sz w:val="22"/>
          <w:szCs w:val="22"/>
        </w:rPr>
        <w:t>deposito</w:t>
      </w:r>
      <w:proofErr w:type="spellEnd"/>
      <w:r w:rsidR="00390815" w:rsidRPr="00C3756A">
        <w:rPr>
          <w:rFonts w:ascii="Palatino Linotype" w:hAnsi="Palatino Linotype"/>
          <w:i/>
          <w:color w:val="000000"/>
          <w:sz w:val="22"/>
          <w:szCs w:val="22"/>
        </w:rPr>
        <w:t xml:space="preserve"> vehicular 3.- a que deposito vehicular fue llevado cada coche 4.- de los vehículos remitidos al </w:t>
      </w:r>
      <w:proofErr w:type="spellStart"/>
      <w:r w:rsidR="00390815" w:rsidRPr="00C3756A">
        <w:rPr>
          <w:rFonts w:ascii="Palatino Linotype" w:hAnsi="Palatino Linotype"/>
          <w:i/>
          <w:color w:val="000000"/>
          <w:sz w:val="22"/>
          <w:szCs w:val="22"/>
        </w:rPr>
        <w:t>deposito</w:t>
      </w:r>
      <w:proofErr w:type="spellEnd"/>
      <w:r w:rsidR="00390815" w:rsidRPr="00C3756A">
        <w:rPr>
          <w:rFonts w:ascii="Palatino Linotype" w:hAnsi="Palatino Linotype"/>
          <w:i/>
          <w:color w:val="000000"/>
          <w:sz w:val="22"/>
          <w:szCs w:val="22"/>
        </w:rPr>
        <w:t xml:space="preserve"> cuantos fueron llevados por grúa y el motivo por el cual se hizo de esa manera 5.- el nombre servidor </w:t>
      </w:r>
      <w:proofErr w:type="spellStart"/>
      <w:r w:rsidR="00390815" w:rsidRPr="00C3756A">
        <w:rPr>
          <w:rFonts w:ascii="Palatino Linotype" w:hAnsi="Palatino Linotype"/>
          <w:i/>
          <w:color w:val="000000"/>
          <w:sz w:val="22"/>
          <w:szCs w:val="22"/>
        </w:rPr>
        <w:t>publico</w:t>
      </w:r>
      <w:proofErr w:type="spellEnd"/>
      <w:r w:rsidR="00390815" w:rsidRPr="00C3756A">
        <w:rPr>
          <w:rFonts w:ascii="Palatino Linotype" w:hAnsi="Palatino Linotype"/>
          <w:i/>
          <w:color w:val="000000"/>
          <w:sz w:val="22"/>
          <w:szCs w:val="22"/>
        </w:rPr>
        <w:t xml:space="preserve"> que impuso la multa. 6.- el procedimiento o protocolo de actuación que siguió el servidor </w:t>
      </w:r>
      <w:proofErr w:type="spellStart"/>
      <w:r w:rsidR="00390815" w:rsidRPr="00C3756A">
        <w:rPr>
          <w:rFonts w:ascii="Palatino Linotype" w:hAnsi="Palatino Linotype"/>
          <w:i/>
          <w:color w:val="000000"/>
          <w:sz w:val="22"/>
          <w:szCs w:val="22"/>
        </w:rPr>
        <w:t>publico</w:t>
      </w:r>
      <w:proofErr w:type="spellEnd"/>
      <w:r w:rsidR="00390815" w:rsidRPr="00C3756A">
        <w:rPr>
          <w:rFonts w:ascii="Palatino Linotype" w:hAnsi="Palatino Linotype"/>
          <w:i/>
          <w:color w:val="000000"/>
          <w:sz w:val="22"/>
          <w:szCs w:val="22"/>
        </w:rPr>
        <w:t xml:space="preserve"> desde que impuso la multa hasta </w:t>
      </w:r>
      <w:r w:rsidR="00390815" w:rsidRPr="00C3756A">
        <w:rPr>
          <w:rFonts w:ascii="Palatino Linotype" w:hAnsi="Palatino Linotype"/>
          <w:i/>
          <w:color w:val="000000"/>
          <w:sz w:val="22"/>
          <w:szCs w:val="22"/>
        </w:rPr>
        <w:lastRenderedPageBreak/>
        <w:t xml:space="preserve">que lo ingreso el vehículo al </w:t>
      </w:r>
      <w:proofErr w:type="spellStart"/>
      <w:r w:rsidR="00390815" w:rsidRPr="00C3756A">
        <w:rPr>
          <w:rFonts w:ascii="Palatino Linotype" w:hAnsi="Palatino Linotype"/>
          <w:i/>
          <w:color w:val="000000"/>
          <w:sz w:val="22"/>
          <w:szCs w:val="22"/>
        </w:rPr>
        <w:t>deposito</w:t>
      </w:r>
      <w:proofErr w:type="spellEnd"/>
      <w:r w:rsidR="00390815" w:rsidRPr="00C3756A">
        <w:rPr>
          <w:rFonts w:ascii="Palatino Linotype" w:hAnsi="Palatino Linotype"/>
          <w:i/>
          <w:color w:val="000000"/>
          <w:sz w:val="22"/>
          <w:szCs w:val="22"/>
        </w:rPr>
        <w:t xml:space="preserve"> 7.- cuantos depósitos vehiculares existen en el municipio de Nezahualcóyotl existen donde se lleven a los vehículos cuando cometen una </w:t>
      </w:r>
      <w:proofErr w:type="spellStart"/>
      <w:r w:rsidR="00390815" w:rsidRPr="00C3756A">
        <w:rPr>
          <w:rFonts w:ascii="Palatino Linotype" w:hAnsi="Palatino Linotype"/>
          <w:i/>
          <w:color w:val="000000"/>
          <w:sz w:val="22"/>
          <w:szCs w:val="22"/>
        </w:rPr>
        <w:t>infraccion</w:t>
      </w:r>
      <w:proofErr w:type="spellEnd"/>
      <w:r w:rsidR="00390815" w:rsidRPr="00C3756A">
        <w:rPr>
          <w:rFonts w:ascii="Palatino Linotype" w:hAnsi="Palatino Linotype"/>
          <w:i/>
          <w:color w:val="000000"/>
          <w:sz w:val="22"/>
          <w:szCs w:val="22"/>
        </w:rPr>
        <w:t>.</w:t>
      </w:r>
      <w:r w:rsidRPr="00C3756A">
        <w:rPr>
          <w:rFonts w:ascii="Palatino Linotype" w:hAnsi="Palatino Linotype"/>
          <w:i/>
          <w:color w:val="000000"/>
          <w:sz w:val="22"/>
          <w:szCs w:val="22"/>
        </w:rPr>
        <w:t>” (Sic)</w:t>
      </w:r>
    </w:p>
    <w:p w14:paraId="4F9ECC7E" w14:textId="27334C8D" w:rsidR="00B91ED5" w:rsidRPr="00C3756A" w:rsidRDefault="00B91ED5" w:rsidP="004C3391">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C3756A">
        <w:rPr>
          <w:rFonts w:ascii="Palatino Linotype" w:hAnsi="Palatino Linotype" w:cs="Arial"/>
          <w:color w:val="000000" w:themeColor="text1"/>
        </w:rPr>
        <w:t>A su solicitud adjuntó el archivo electrónico “</w:t>
      </w:r>
      <w:r w:rsidRPr="00C3756A">
        <w:rPr>
          <w:rFonts w:ascii="Palatino Linotype" w:hAnsi="Palatino Linotype" w:cs="Arial"/>
          <w:i/>
          <w:iCs/>
          <w:color w:val="000000" w:themeColor="text1"/>
        </w:rPr>
        <w:t>policía.pdf</w:t>
      </w:r>
      <w:r w:rsidRPr="00C3756A">
        <w:rPr>
          <w:rFonts w:ascii="Palatino Linotype" w:hAnsi="Palatino Linotype" w:cs="Arial"/>
          <w:color w:val="000000" w:themeColor="text1"/>
        </w:rPr>
        <w:t xml:space="preserve">” con el oficio de respuesta a la solicitud de información número </w:t>
      </w:r>
      <w:r w:rsidR="00DD53CF">
        <w:rPr>
          <w:rFonts w:ascii="Palatino Linotype" w:hAnsi="Palatino Linotype" w:cs="Arial"/>
          <w:color w:val="000000" w:themeColor="text1"/>
        </w:rPr>
        <w:t>00437</w:t>
      </w:r>
      <w:r w:rsidRPr="00C3756A">
        <w:rPr>
          <w:rFonts w:ascii="Palatino Linotype" w:hAnsi="Palatino Linotype" w:cs="Arial"/>
          <w:color w:val="000000" w:themeColor="text1"/>
        </w:rPr>
        <w:t>/SSEM/IP/2020, signado por la Titular de la Unidad de Transparencia de la Secretaría de Seguridad del Estado de México.</w:t>
      </w:r>
    </w:p>
    <w:p w14:paraId="51851007" w14:textId="77777777" w:rsidR="00B91ED5" w:rsidRPr="00C3756A" w:rsidRDefault="00B91ED5" w:rsidP="00B91ED5">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2DB7F9B4" w14:textId="39A489DD" w:rsidR="004C3391" w:rsidRPr="00C3756A" w:rsidRDefault="004C3391" w:rsidP="004C3391">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C3756A">
        <w:rPr>
          <w:rFonts w:ascii="Palatino Linotype" w:hAnsi="Palatino Linotype" w:cs="Arial"/>
          <w:color w:val="000000" w:themeColor="text1"/>
        </w:rPr>
        <w:t xml:space="preserve">Se hace constar que </w:t>
      </w:r>
      <w:r w:rsidRPr="00C3756A">
        <w:rPr>
          <w:rFonts w:ascii="Palatino Linotype" w:eastAsia="Times New Roman" w:hAnsi="Palatino Linotype" w:cs="Arial"/>
          <w:color w:val="000000" w:themeColor="text1"/>
          <w:lang w:val="es-ES"/>
        </w:rPr>
        <w:t>se señaló como modalidad de entrega de la información</w:t>
      </w:r>
      <w:r w:rsidRPr="00C3756A">
        <w:rPr>
          <w:rFonts w:ascii="Palatino Linotype" w:eastAsia="Times New Roman" w:hAnsi="Palatino Linotype" w:cs="Arial"/>
          <w:b/>
          <w:color w:val="000000" w:themeColor="text1"/>
          <w:lang w:val="es-ES"/>
        </w:rPr>
        <w:t>:</w:t>
      </w:r>
      <w:r w:rsidRPr="00C3756A">
        <w:rPr>
          <w:rFonts w:ascii="Palatino Linotype" w:eastAsia="Times New Roman" w:hAnsi="Palatino Linotype" w:cs="Arial"/>
          <w:color w:val="000000" w:themeColor="text1"/>
          <w:lang w:val="es-ES"/>
        </w:rPr>
        <w:t xml:space="preserve"> a través </w:t>
      </w:r>
      <w:r w:rsidRPr="00C3756A">
        <w:rPr>
          <w:rFonts w:ascii="Palatino Linotype" w:hAnsi="Palatino Linotype"/>
          <w:color w:val="000000" w:themeColor="text1"/>
        </w:rPr>
        <w:t xml:space="preserve">del </w:t>
      </w:r>
      <w:r w:rsidRPr="00C3756A">
        <w:rPr>
          <w:rFonts w:ascii="Palatino Linotype" w:eastAsia="Calibri" w:hAnsi="Palatino Linotype" w:cs="Arial"/>
          <w:color w:val="000000" w:themeColor="text1"/>
          <w:lang w:val="es-ES"/>
        </w:rPr>
        <w:t xml:space="preserve">Sistema de Acceso a la Información Mexiquense </w:t>
      </w:r>
      <w:r w:rsidRPr="00C3756A">
        <w:rPr>
          <w:rFonts w:ascii="Palatino Linotype" w:eastAsia="Calibri" w:hAnsi="Palatino Linotype" w:cs="Arial"/>
          <w:b/>
          <w:color w:val="000000" w:themeColor="text1"/>
          <w:lang w:val="es-ES"/>
        </w:rPr>
        <w:t>(SAIMEX).</w:t>
      </w:r>
    </w:p>
    <w:p w14:paraId="41731494" w14:textId="77777777" w:rsidR="002454BA" w:rsidRPr="00C3756A" w:rsidRDefault="002454BA" w:rsidP="002454BA">
      <w:pPr>
        <w:pStyle w:val="Prrafodelista"/>
        <w:ind w:left="0"/>
        <w:rPr>
          <w:rFonts w:ascii="Palatino Linotype" w:hAnsi="Palatino Linotype" w:cs="Arial"/>
          <w:color w:val="000000" w:themeColor="text1"/>
        </w:rPr>
      </w:pPr>
    </w:p>
    <w:p w14:paraId="10870416" w14:textId="2F9465A6" w:rsidR="006714BF" w:rsidRPr="00C3756A" w:rsidRDefault="004C3391" w:rsidP="002454BA">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C3756A">
        <w:rPr>
          <w:rFonts w:ascii="Palatino Linotype" w:eastAsia="Calibri" w:hAnsi="Palatino Linotype" w:cs="Arial"/>
          <w:lang w:val="es-AR"/>
        </w:rPr>
        <w:t xml:space="preserve">El día </w:t>
      </w:r>
      <w:r w:rsidR="00B91ED5" w:rsidRPr="00C3756A">
        <w:rPr>
          <w:rFonts w:ascii="Palatino Linotype" w:eastAsia="Calibri" w:hAnsi="Palatino Linotype" w:cs="Arial"/>
          <w:lang w:val="es-AR"/>
        </w:rPr>
        <w:t>nueve</w:t>
      </w:r>
      <w:r w:rsidRPr="00C3756A">
        <w:rPr>
          <w:rFonts w:ascii="Palatino Linotype" w:eastAsia="Calibri" w:hAnsi="Palatino Linotype" w:cs="Arial"/>
          <w:lang w:val="es-AR"/>
        </w:rPr>
        <w:t xml:space="preserve"> (</w:t>
      </w:r>
      <w:r w:rsidR="002454BA" w:rsidRPr="00C3756A">
        <w:rPr>
          <w:rFonts w:ascii="Palatino Linotype" w:eastAsia="Calibri" w:hAnsi="Palatino Linotype" w:cs="Arial"/>
          <w:lang w:val="es-AR"/>
        </w:rPr>
        <w:t>0</w:t>
      </w:r>
      <w:r w:rsidR="00B91ED5" w:rsidRPr="00C3756A">
        <w:rPr>
          <w:rFonts w:ascii="Palatino Linotype" w:eastAsia="Calibri" w:hAnsi="Palatino Linotype" w:cs="Arial"/>
          <w:lang w:val="es-AR"/>
        </w:rPr>
        <w:t>9</w:t>
      </w:r>
      <w:r w:rsidRPr="00C3756A">
        <w:rPr>
          <w:rFonts w:ascii="Palatino Linotype" w:hAnsi="Palatino Linotype"/>
          <w:i/>
        </w:rPr>
        <w:t xml:space="preserve">) </w:t>
      </w:r>
      <w:r w:rsidRPr="00C3756A">
        <w:rPr>
          <w:rFonts w:ascii="Palatino Linotype" w:hAnsi="Palatino Linotype"/>
        </w:rPr>
        <w:t xml:space="preserve">de </w:t>
      </w:r>
      <w:r w:rsidR="002454BA" w:rsidRPr="00C3756A">
        <w:rPr>
          <w:rFonts w:ascii="Palatino Linotype" w:hAnsi="Palatino Linotype"/>
        </w:rPr>
        <w:t>noviembre</w:t>
      </w:r>
      <w:r w:rsidRPr="00C3756A">
        <w:rPr>
          <w:rFonts w:ascii="Palatino Linotype" w:hAnsi="Palatino Linotype"/>
        </w:rPr>
        <w:t xml:space="preserve"> de dos mil veinte</w:t>
      </w:r>
      <w:r w:rsidRPr="00C3756A">
        <w:rPr>
          <w:rFonts w:ascii="Palatino Linotype" w:eastAsia="Times New Roman" w:hAnsi="Palatino Linotype" w:cs="Arial"/>
          <w:lang w:val="es-ES"/>
        </w:rPr>
        <w:t xml:space="preserve">, el </w:t>
      </w:r>
      <w:r w:rsidRPr="00C3756A">
        <w:rPr>
          <w:rFonts w:ascii="Palatino Linotype" w:eastAsia="Times New Roman" w:hAnsi="Palatino Linotype" w:cs="Arial"/>
          <w:b/>
          <w:lang w:val="es-ES"/>
        </w:rPr>
        <w:t xml:space="preserve">SUJETO OBLIGADO </w:t>
      </w:r>
      <w:r w:rsidRPr="00C3756A">
        <w:rPr>
          <w:rFonts w:ascii="Palatino Linotype" w:eastAsia="Times New Roman" w:hAnsi="Palatino Linotype" w:cs="Arial"/>
          <w:color w:val="000000" w:themeColor="text1"/>
          <w:lang w:val="es-ES"/>
        </w:rPr>
        <w:t xml:space="preserve">respondió a la solicitud de información </w:t>
      </w:r>
      <w:r w:rsidR="00B81694" w:rsidRPr="00C3756A">
        <w:rPr>
          <w:rFonts w:ascii="Palatino Linotype" w:eastAsia="Times New Roman" w:hAnsi="Palatino Linotype" w:cs="Arial"/>
          <w:color w:val="000000" w:themeColor="text1"/>
          <w:lang w:val="es-ES"/>
        </w:rPr>
        <w:t>a través de</w:t>
      </w:r>
      <w:r w:rsidR="002454BA" w:rsidRPr="00C3756A">
        <w:rPr>
          <w:rFonts w:ascii="Palatino Linotype" w:eastAsia="Times New Roman" w:hAnsi="Palatino Linotype" w:cs="Arial"/>
          <w:color w:val="000000" w:themeColor="text1"/>
          <w:lang w:val="es-ES"/>
        </w:rPr>
        <w:t xml:space="preserve"> </w:t>
      </w:r>
      <w:r w:rsidR="00B81694" w:rsidRPr="00C3756A">
        <w:rPr>
          <w:rFonts w:ascii="Palatino Linotype" w:eastAsia="Times New Roman" w:hAnsi="Palatino Linotype" w:cs="Arial"/>
          <w:color w:val="000000" w:themeColor="text1"/>
          <w:lang w:val="es-ES"/>
        </w:rPr>
        <w:t>l</w:t>
      </w:r>
      <w:r w:rsidR="002454BA" w:rsidRPr="00C3756A">
        <w:rPr>
          <w:rFonts w:ascii="Palatino Linotype" w:eastAsia="Times New Roman" w:hAnsi="Palatino Linotype" w:cs="Arial"/>
          <w:color w:val="000000" w:themeColor="text1"/>
          <w:lang w:val="es-ES"/>
        </w:rPr>
        <w:t>os</w:t>
      </w:r>
      <w:r w:rsidR="00B81694" w:rsidRPr="00C3756A">
        <w:rPr>
          <w:rFonts w:ascii="Palatino Linotype" w:eastAsia="Times New Roman" w:hAnsi="Palatino Linotype" w:cs="Arial"/>
          <w:color w:val="000000" w:themeColor="text1"/>
          <w:lang w:val="es-ES"/>
        </w:rPr>
        <w:t xml:space="preserve"> archivo</w:t>
      </w:r>
      <w:r w:rsidR="002454BA" w:rsidRPr="00C3756A">
        <w:rPr>
          <w:rFonts w:ascii="Palatino Linotype" w:eastAsia="Times New Roman" w:hAnsi="Palatino Linotype" w:cs="Arial"/>
          <w:color w:val="000000" w:themeColor="text1"/>
          <w:lang w:val="es-ES"/>
        </w:rPr>
        <w:t>s</w:t>
      </w:r>
      <w:r w:rsidR="00B81694" w:rsidRPr="00C3756A">
        <w:rPr>
          <w:rFonts w:ascii="Palatino Linotype" w:eastAsia="Times New Roman" w:hAnsi="Palatino Linotype" w:cs="Arial"/>
          <w:color w:val="000000" w:themeColor="text1"/>
          <w:lang w:val="es-ES"/>
        </w:rPr>
        <w:t xml:space="preserve"> electrónico</w:t>
      </w:r>
      <w:r w:rsidR="002454BA" w:rsidRPr="00C3756A">
        <w:rPr>
          <w:rFonts w:ascii="Palatino Linotype" w:eastAsia="Times New Roman" w:hAnsi="Palatino Linotype" w:cs="Arial"/>
          <w:color w:val="000000" w:themeColor="text1"/>
          <w:lang w:val="es-ES"/>
        </w:rPr>
        <w:t>s</w:t>
      </w:r>
      <w:r w:rsidR="00B81694" w:rsidRPr="00C3756A">
        <w:rPr>
          <w:rFonts w:ascii="Palatino Linotype" w:eastAsia="Times New Roman" w:hAnsi="Palatino Linotype" w:cs="Arial"/>
          <w:color w:val="000000" w:themeColor="text1"/>
          <w:lang w:val="es-ES"/>
        </w:rPr>
        <w:t xml:space="preserve"> </w:t>
      </w:r>
      <w:r w:rsidR="00B81694" w:rsidRPr="00C3756A">
        <w:rPr>
          <w:rFonts w:ascii="Palatino Linotype" w:hAnsi="Palatino Linotype" w:cs="Arial"/>
          <w:color w:val="002060"/>
        </w:rPr>
        <w:t>“</w:t>
      </w:r>
      <w:hyperlink r:id="rId8" w:tgtFrame="_blank" w:history="1">
        <w:r w:rsidR="002454BA" w:rsidRPr="00C3756A">
          <w:rPr>
            <w:rFonts w:ascii="Palatino Linotype" w:hAnsi="Palatino Linotype"/>
            <w:b/>
            <w:bCs/>
            <w:i/>
            <w:iCs/>
            <w:color w:val="000000" w:themeColor="text1"/>
          </w:rPr>
          <w:t>ANEXO 437 FINAL.pdf</w:t>
        </w:r>
      </w:hyperlink>
      <w:r w:rsidR="00B81694" w:rsidRPr="00C3756A">
        <w:rPr>
          <w:rFonts w:ascii="Palatino Linotype" w:hAnsi="Palatino Linotype"/>
          <w:i/>
          <w:color w:val="002060"/>
        </w:rPr>
        <w:t>”</w:t>
      </w:r>
      <w:r w:rsidR="002454BA" w:rsidRPr="00C3756A">
        <w:rPr>
          <w:rFonts w:ascii="Palatino Linotype" w:hAnsi="Palatino Linotype"/>
          <w:i/>
          <w:color w:val="002060"/>
        </w:rPr>
        <w:t xml:space="preserve"> </w:t>
      </w:r>
      <w:r w:rsidR="002454BA" w:rsidRPr="00C3756A">
        <w:rPr>
          <w:rFonts w:ascii="Palatino Linotype" w:hAnsi="Palatino Linotype"/>
          <w:iCs/>
          <w:color w:val="0D0D0D" w:themeColor="text1" w:themeTint="F2"/>
        </w:rPr>
        <w:t>con un listado de remisión correspondiente al mes de abril constante en veintiocho hojas</w:t>
      </w:r>
      <w:r w:rsidR="002454BA" w:rsidRPr="00C3756A">
        <w:rPr>
          <w:rFonts w:ascii="Palatino Linotype" w:hAnsi="Palatino Linotype"/>
          <w:i/>
          <w:color w:val="0D0D0D" w:themeColor="text1" w:themeTint="F2"/>
        </w:rPr>
        <w:t xml:space="preserve"> </w:t>
      </w:r>
      <w:r w:rsidR="00B81694" w:rsidRPr="00C3756A">
        <w:rPr>
          <w:rFonts w:ascii="Palatino Linotype" w:hAnsi="Palatino Linotype"/>
          <w:i/>
          <w:color w:val="0D0D0D" w:themeColor="text1" w:themeTint="F2"/>
        </w:rPr>
        <w:t xml:space="preserve"> </w:t>
      </w:r>
      <w:r w:rsidR="002454BA" w:rsidRPr="00C3756A">
        <w:rPr>
          <w:rFonts w:ascii="Palatino Linotype" w:hAnsi="Palatino Linotype"/>
          <w:i/>
          <w:color w:val="002060"/>
        </w:rPr>
        <w:t>“</w:t>
      </w:r>
      <w:hyperlink r:id="rId9" w:tgtFrame="_blank" w:history="1">
        <w:r w:rsidR="002454BA" w:rsidRPr="00C3756A">
          <w:rPr>
            <w:rFonts w:ascii="Palatino Linotype" w:hAnsi="Palatino Linotype"/>
            <w:b/>
            <w:bCs/>
            <w:i/>
            <w:iCs/>
            <w:color w:val="000000" w:themeColor="text1"/>
          </w:rPr>
          <w:t>Respuesta 437.pdf</w:t>
        </w:r>
      </w:hyperlink>
      <w:r w:rsidR="002454BA" w:rsidRPr="00C3756A">
        <w:rPr>
          <w:rFonts w:ascii="Palatino Linotype" w:hAnsi="Palatino Linotype"/>
          <w:i/>
          <w:color w:val="002060"/>
        </w:rPr>
        <w:t xml:space="preserve">” </w:t>
      </w:r>
      <w:r w:rsidR="00B81694" w:rsidRPr="00C3756A">
        <w:rPr>
          <w:rFonts w:ascii="Palatino Linotype" w:hAnsi="Palatino Linotype"/>
          <w:color w:val="000000" w:themeColor="text1"/>
        </w:rPr>
        <w:t xml:space="preserve">constante en </w:t>
      </w:r>
      <w:r w:rsidR="00567EDD" w:rsidRPr="00C3756A">
        <w:rPr>
          <w:rFonts w:ascii="Palatino Linotype" w:hAnsi="Palatino Linotype"/>
          <w:color w:val="000000" w:themeColor="text1"/>
        </w:rPr>
        <w:t>dos</w:t>
      </w:r>
      <w:r w:rsidR="00B81694" w:rsidRPr="00C3756A">
        <w:rPr>
          <w:rFonts w:ascii="Palatino Linotype" w:hAnsi="Palatino Linotype"/>
          <w:color w:val="000000" w:themeColor="text1"/>
        </w:rPr>
        <w:t xml:space="preserve"> hojas, firmando al calce la Titular de la Unidad de Transparencia, documento que </w:t>
      </w:r>
      <w:r w:rsidR="006714BF" w:rsidRPr="00C3756A">
        <w:rPr>
          <w:rFonts w:ascii="Palatino Linotype" w:hAnsi="Palatino Linotype"/>
          <w:color w:val="000000" w:themeColor="text1"/>
        </w:rPr>
        <w:t xml:space="preserve">no se inserta en este apartado en obviedad de repeticiones innecesarias toda vez que </w:t>
      </w:r>
      <w:r w:rsidR="00B81694" w:rsidRPr="00C3756A">
        <w:rPr>
          <w:rFonts w:ascii="Palatino Linotype" w:hAnsi="Palatino Linotype"/>
          <w:color w:val="000000" w:themeColor="text1"/>
        </w:rPr>
        <w:t>ya es</w:t>
      </w:r>
      <w:r w:rsidR="006714BF" w:rsidRPr="00C3756A">
        <w:rPr>
          <w:rFonts w:ascii="Palatino Linotype" w:hAnsi="Palatino Linotype"/>
          <w:color w:val="000000" w:themeColor="text1"/>
        </w:rPr>
        <w:t xml:space="preserve"> del conocimiento de las partes</w:t>
      </w:r>
      <w:r w:rsidR="00B81694" w:rsidRPr="00C3756A">
        <w:rPr>
          <w:rFonts w:ascii="Palatino Linotype" w:hAnsi="Palatino Linotype"/>
          <w:color w:val="000000" w:themeColor="text1"/>
        </w:rPr>
        <w:t xml:space="preserve">, </w:t>
      </w:r>
      <w:r w:rsidR="006714BF" w:rsidRPr="00C3756A">
        <w:rPr>
          <w:rFonts w:ascii="Palatino Linotype" w:hAnsi="Palatino Linotype"/>
          <w:color w:val="000000" w:themeColor="text1"/>
        </w:rPr>
        <w:t>sin embargo será motivo de análisis en el cuerpo de la presente resolución.</w:t>
      </w:r>
    </w:p>
    <w:p w14:paraId="2355A4B8" w14:textId="604E99D8" w:rsidR="002454BA" w:rsidRPr="00C3756A" w:rsidRDefault="002454BA" w:rsidP="002454BA">
      <w:pPr>
        <w:pStyle w:val="Prrafodelista"/>
        <w:ind w:left="0"/>
        <w:rPr>
          <w:rFonts w:ascii="Palatino Linotype" w:hAnsi="Palatino Linotype" w:cs="Arial"/>
          <w:color w:val="000000" w:themeColor="text1"/>
        </w:rPr>
      </w:pPr>
    </w:p>
    <w:p w14:paraId="059C12FA" w14:textId="1C1F9159" w:rsidR="004C3391" w:rsidRPr="00C3756A" w:rsidRDefault="004C3391" w:rsidP="004C3391">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C3756A">
        <w:rPr>
          <w:rFonts w:ascii="Palatino Linotype" w:eastAsia="Times New Roman" w:hAnsi="Palatino Linotype" w:cs="Arial"/>
          <w:lang w:val="es-ES"/>
        </w:rPr>
        <w:t xml:space="preserve">El día </w:t>
      </w:r>
      <w:r w:rsidR="00E27478" w:rsidRPr="00C3756A">
        <w:rPr>
          <w:rFonts w:ascii="Palatino Linotype" w:eastAsia="Calibri" w:hAnsi="Palatino Linotype" w:cs="Arial"/>
          <w:lang w:val="es-AR"/>
        </w:rPr>
        <w:t>diez</w:t>
      </w:r>
      <w:r w:rsidR="0059422B" w:rsidRPr="00C3756A">
        <w:rPr>
          <w:rFonts w:ascii="Palatino Linotype" w:eastAsia="Calibri" w:hAnsi="Palatino Linotype" w:cs="Arial"/>
          <w:lang w:val="es-AR"/>
        </w:rPr>
        <w:t xml:space="preserve"> (</w:t>
      </w:r>
      <w:r w:rsidR="00E27478" w:rsidRPr="00C3756A">
        <w:rPr>
          <w:rFonts w:ascii="Palatino Linotype" w:eastAsia="Calibri" w:hAnsi="Palatino Linotype" w:cs="Arial"/>
          <w:lang w:val="es-AR"/>
        </w:rPr>
        <w:t>10</w:t>
      </w:r>
      <w:r w:rsidR="0059422B" w:rsidRPr="00C3756A">
        <w:rPr>
          <w:rFonts w:ascii="Palatino Linotype" w:hAnsi="Palatino Linotype"/>
          <w:i/>
        </w:rPr>
        <w:t xml:space="preserve">) </w:t>
      </w:r>
      <w:r w:rsidR="0059422B" w:rsidRPr="00C3756A">
        <w:rPr>
          <w:rFonts w:ascii="Palatino Linotype" w:hAnsi="Palatino Linotype"/>
        </w:rPr>
        <w:t xml:space="preserve">de </w:t>
      </w:r>
      <w:r w:rsidR="00E27478" w:rsidRPr="00C3756A">
        <w:rPr>
          <w:rFonts w:ascii="Palatino Linotype" w:hAnsi="Palatino Linotype"/>
        </w:rPr>
        <w:t>noviembre</w:t>
      </w:r>
      <w:r w:rsidR="0059422B" w:rsidRPr="00C3756A">
        <w:rPr>
          <w:rFonts w:ascii="Palatino Linotype" w:hAnsi="Palatino Linotype"/>
        </w:rPr>
        <w:t xml:space="preserve"> de dos mil veinte</w:t>
      </w:r>
      <w:r w:rsidRPr="00C3756A">
        <w:rPr>
          <w:rFonts w:ascii="Palatino Linotype" w:eastAsia="Times New Roman" w:hAnsi="Palatino Linotype" w:cs="Arial"/>
          <w:lang w:val="es-ES"/>
        </w:rPr>
        <w:t xml:space="preserve">, </w:t>
      </w:r>
      <w:r w:rsidRPr="00C3756A">
        <w:rPr>
          <w:rFonts w:ascii="Palatino Linotype" w:hAnsi="Palatino Linotype"/>
          <w:color w:val="000000"/>
        </w:rPr>
        <w:t xml:space="preserve">se </w:t>
      </w:r>
      <w:r w:rsidRPr="00C3756A">
        <w:rPr>
          <w:rFonts w:ascii="Palatino Linotype" w:eastAsia="Times New Roman" w:hAnsi="Palatino Linotype" w:cs="Arial"/>
          <w:lang w:val="es-ES"/>
        </w:rPr>
        <w:t xml:space="preserve">interpuso el recurso de revisión, en contra de la respuesta emitida por el </w:t>
      </w:r>
      <w:r w:rsidRPr="00C3756A">
        <w:rPr>
          <w:rFonts w:ascii="Palatino Linotype" w:eastAsia="Times New Roman" w:hAnsi="Palatino Linotype" w:cs="Arial"/>
          <w:b/>
          <w:lang w:val="es-ES"/>
        </w:rPr>
        <w:t>SUJETO OBLIGADO</w:t>
      </w:r>
      <w:r w:rsidRPr="00C3756A">
        <w:rPr>
          <w:rFonts w:ascii="Palatino Linotype" w:eastAsia="Times New Roman" w:hAnsi="Palatino Linotype" w:cs="Arial"/>
          <w:lang w:val="es-ES"/>
        </w:rPr>
        <w:t>, señalando como:</w:t>
      </w:r>
    </w:p>
    <w:p w14:paraId="6D09E069" w14:textId="77777777" w:rsidR="0071031D" w:rsidRPr="00C3756A" w:rsidRDefault="0071031D" w:rsidP="004C3391">
      <w:pPr>
        <w:pStyle w:val="Prrafodelista"/>
        <w:tabs>
          <w:tab w:val="left" w:pos="567"/>
        </w:tabs>
        <w:spacing w:line="360" w:lineRule="auto"/>
        <w:ind w:left="0"/>
        <w:jc w:val="both"/>
        <w:rPr>
          <w:rFonts w:ascii="Palatino Linotype" w:hAnsi="Palatino Linotype"/>
        </w:rPr>
      </w:pPr>
    </w:p>
    <w:p w14:paraId="7BC0CC08" w14:textId="77777777" w:rsidR="004C3391" w:rsidRPr="00C3756A" w:rsidRDefault="004C3391" w:rsidP="004C3391">
      <w:pPr>
        <w:tabs>
          <w:tab w:val="left" w:pos="5454"/>
        </w:tabs>
        <w:spacing w:line="360" w:lineRule="auto"/>
        <w:ind w:left="567" w:right="567"/>
        <w:jc w:val="both"/>
        <w:rPr>
          <w:rStyle w:val="Ttulo2Car"/>
          <w:color w:val="auto"/>
          <w:sz w:val="22"/>
          <w:szCs w:val="22"/>
          <w:lang w:val="es-ES"/>
        </w:rPr>
      </w:pPr>
      <w:bookmarkStart w:id="6" w:name="_Toc63397674"/>
      <w:r w:rsidRPr="00C3756A">
        <w:rPr>
          <w:rStyle w:val="Ttulo2Car"/>
          <w:color w:val="auto"/>
          <w:sz w:val="22"/>
          <w:szCs w:val="22"/>
          <w:lang w:val="es-ES"/>
        </w:rPr>
        <w:lastRenderedPageBreak/>
        <w:t>a) Acto impugnado:</w:t>
      </w:r>
      <w:bookmarkEnd w:id="6"/>
      <w:r w:rsidRPr="00C3756A">
        <w:rPr>
          <w:rStyle w:val="Ttulo2Car"/>
          <w:color w:val="auto"/>
          <w:sz w:val="22"/>
          <w:szCs w:val="22"/>
          <w:lang w:val="es-ES"/>
        </w:rPr>
        <w:t xml:space="preserve"> </w:t>
      </w:r>
    </w:p>
    <w:p w14:paraId="2E603E67" w14:textId="1F966E04" w:rsidR="004C3391" w:rsidRPr="00C3756A" w:rsidRDefault="004C3391" w:rsidP="00567EDD">
      <w:pPr>
        <w:ind w:left="567"/>
        <w:jc w:val="both"/>
        <w:rPr>
          <w:rFonts w:ascii="Palatino Linotype" w:eastAsia="Times New Roman" w:hAnsi="Palatino Linotype" w:cs="Times New Roman"/>
          <w:i/>
          <w:sz w:val="22"/>
          <w:szCs w:val="22"/>
          <w:lang w:val="es-MX" w:eastAsia="es-MX"/>
        </w:rPr>
      </w:pPr>
      <w:r w:rsidRPr="00C3756A">
        <w:rPr>
          <w:rFonts w:ascii="Palatino Linotype" w:hAnsi="Palatino Linotype"/>
          <w:i/>
          <w:sz w:val="22"/>
          <w:szCs w:val="22"/>
        </w:rPr>
        <w:t>“</w:t>
      </w:r>
      <w:r w:rsidR="00567EDD" w:rsidRPr="00C3756A">
        <w:rPr>
          <w:rFonts w:ascii="Palatino Linotype" w:eastAsia="Times New Roman" w:hAnsi="Palatino Linotype" w:cs="Times New Roman"/>
          <w:i/>
          <w:sz w:val="22"/>
          <w:szCs w:val="22"/>
          <w:lang w:val="es-MX" w:eastAsia="es-MX"/>
        </w:rPr>
        <w:t xml:space="preserve">a respuesta </w:t>
      </w:r>
      <w:proofErr w:type="spellStart"/>
      <w:r w:rsidR="00567EDD" w:rsidRPr="00C3756A">
        <w:rPr>
          <w:rFonts w:ascii="Palatino Linotype" w:eastAsia="Times New Roman" w:hAnsi="Palatino Linotype" w:cs="Times New Roman"/>
          <w:i/>
          <w:sz w:val="22"/>
          <w:szCs w:val="22"/>
          <w:lang w:val="es-MX" w:eastAsia="es-MX"/>
        </w:rPr>
        <w:t>ami</w:t>
      </w:r>
      <w:proofErr w:type="spellEnd"/>
      <w:r w:rsidR="00567EDD" w:rsidRPr="00C3756A">
        <w:rPr>
          <w:rFonts w:ascii="Palatino Linotype" w:eastAsia="Times New Roman" w:hAnsi="Palatino Linotype" w:cs="Times New Roman"/>
          <w:i/>
          <w:sz w:val="22"/>
          <w:szCs w:val="22"/>
          <w:lang w:val="es-MX" w:eastAsia="es-MX"/>
        </w:rPr>
        <w:t xml:space="preserve"> solicitud de </w:t>
      </w:r>
      <w:proofErr w:type="spellStart"/>
      <w:r w:rsidR="00567EDD" w:rsidRPr="00C3756A">
        <w:rPr>
          <w:rFonts w:ascii="Palatino Linotype" w:eastAsia="Times New Roman" w:hAnsi="Palatino Linotype" w:cs="Times New Roman"/>
          <w:i/>
          <w:sz w:val="22"/>
          <w:szCs w:val="22"/>
          <w:lang w:val="es-MX" w:eastAsia="es-MX"/>
        </w:rPr>
        <w:t>informacion</w:t>
      </w:r>
      <w:proofErr w:type="spellEnd"/>
      <w:r w:rsidR="00567EDD" w:rsidRPr="00C3756A">
        <w:rPr>
          <w:rFonts w:ascii="Palatino Linotype" w:eastAsia="Times New Roman" w:hAnsi="Palatino Linotype" w:cs="Times New Roman"/>
          <w:i/>
          <w:sz w:val="22"/>
          <w:szCs w:val="22"/>
          <w:lang w:val="es-MX" w:eastAsia="es-MX"/>
        </w:rPr>
        <w:t xml:space="preserve"> </w:t>
      </w:r>
      <w:proofErr w:type="spellStart"/>
      <w:r w:rsidR="00567EDD" w:rsidRPr="00C3756A">
        <w:rPr>
          <w:rFonts w:ascii="Palatino Linotype" w:eastAsia="Times New Roman" w:hAnsi="Palatino Linotype" w:cs="Times New Roman"/>
          <w:i/>
          <w:sz w:val="22"/>
          <w:szCs w:val="22"/>
          <w:lang w:val="es-MX" w:eastAsia="es-MX"/>
        </w:rPr>
        <w:t>numero</w:t>
      </w:r>
      <w:proofErr w:type="spellEnd"/>
      <w:r w:rsidR="00567EDD" w:rsidRPr="00C3756A">
        <w:rPr>
          <w:rFonts w:ascii="Palatino Linotype" w:eastAsia="Times New Roman" w:hAnsi="Palatino Linotype" w:cs="Times New Roman"/>
          <w:i/>
          <w:sz w:val="22"/>
          <w:szCs w:val="22"/>
          <w:lang w:val="es-MX" w:eastAsia="es-MX"/>
        </w:rPr>
        <w:t xml:space="preserve"> 00437/SSEM/IP/2020</w:t>
      </w:r>
      <w:r w:rsidRPr="00C3756A">
        <w:rPr>
          <w:rFonts w:ascii="Palatino Linotype" w:eastAsia="Times New Roman" w:hAnsi="Palatino Linotype" w:cs="Times New Roman"/>
          <w:i/>
          <w:sz w:val="22"/>
          <w:szCs w:val="22"/>
          <w:lang w:val="es-MX" w:eastAsia="es-MX"/>
        </w:rPr>
        <w:t>"</w:t>
      </w:r>
      <w:r w:rsidRPr="00C3756A">
        <w:rPr>
          <w:rFonts w:ascii="Palatino Linotype" w:eastAsia="Calibri" w:hAnsi="Palatino Linotype" w:cs="Arial"/>
          <w:i/>
          <w:sz w:val="22"/>
          <w:szCs w:val="22"/>
          <w:lang w:val="es-ES"/>
        </w:rPr>
        <w:t xml:space="preserve"> (Sic)</w:t>
      </w:r>
    </w:p>
    <w:p w14:paraId="3D46B3AF" w14:textId="77777777" w:rsidR="004C3391" w:rsidRPr="00C3756A" w:rsidRDefault="004C3391" w:rsidP="004C3391">
      <w:pPr>
        <w:pStyle w:val="Prrafodelista"/>
        <w:tabs>
          <w:tab w:val="left" w:pos="567"/>
        </w:tabs>
        <w:spacing w:line="360" w:lineRule="auto"/>
        <w:ind w:left="0"/>
        <w:jc w:val="both"/>
        <w:rPr>
          <w:rFonts w:ascii="Palatino Linotype" w:hAnsi="Palatino Linotype"/>
          <w:sz w:val="22"/>
          <w:szCs w:val="22"/>
        </w:rPr>
      </w:pPr>
    </w:p>
    <w:p w14:paraId="5C68183D" w14:textId="77777777" w:rsidR="004C3391" w:rsidRPr="00C3756A" w:rsidRDefault="004C3391" w:rsidP="004C3391">
      <w:pPr>
        <w:spacing w:line="360" w:lineRule="auto"/>
        <w:ind w:left="567" w:right="567"/>
        <w:jc w:val="both"/>
        <w:rPr>
          <w:rFonts w:ascii="Palatino Linotype" w:hAnsi="Palatino Linotype"/>
          <w:i/>
          <w:sz w:val="22"/>
          <w:szCs w:val="22"/>
        </w:rPr>
      </w:pPr>
      <w:bookmarkStart w:id="7" w:name="_Toc63397675"/>
      <w:r w:rsidRPr="00C3756A">
        <w:rPr>
          <w:rStyle w:val="Ttulo2Car"/>
          <w:color w:val="auto"/>
          <w:sz w:val="22"/>
          <w:szCs w:val="22"/>
          <w:lang w:val="es-ES"/>
        </w:rPr>
        <w:t>b) Razones o Motivos de inconformidad:</w:t>
      </w:r>
      <w:bookmarkEnd w:id="7"/>
      <w:r w:rsidRPr="00C3756A">
        <w:rPr>
          <w:rFonts w:ascii="Palatino Linotype" w:hAnsi="Palatino Linotype"/>
          <w:i/>
          <w:sz w:val="22"/>
          <w:szCs w:val="22"/>
        </w:rPr>
        <w:t xml:space="preserve"> </w:t>
      </w:r>
    </w:p>
    <w:p w14:paraId="2076C9EF" w14:textId="49E73775" w:rsidR="004C3391" w:rsidRPr="00C3756A" w:rsidRDefault="004C3391" w:rsidP="00567EDD">
      <w:pPr>
        <w:spacing w:line="360" w:lineRule="auto"/>
        <w:ind w:left="567" w:right="567"/>
        <w:jc w:val="both"/>
        <w:rPr>
          <w:rFonts w:ascii="Palatino Linotype" w:eastAsia="Times New Roman" w:hAnsi="Palatino Linotype" w:cs="Times New Roman"/>
          <w:i/>
          <w:sz w:val="22"/>
          <w:szCs w:val="22"/>
          <w:lang w:val="es-MX" w:eastAsia="es-MX"/>
        </w:rPr>
      </w:pPr>
      <w:r w:rsidRPr="00C3756A">
        <w:rPr>
          <w:rFonts w:ascii="Palatino Linotype" w:hAnsi="Palatino Linotype"/>
          <w:i/>
          <w:sz w:val="22"/>
          <w:szCs w:val="22"/>
        </w:rPr>
        <w:t>“</w:t>
      </w:r>
      <w:r w:rsidR="00567EDD" w:rsidRPr="00C3756A">
        <w:rPr>
          <w:rFonts w:ascii="Palatino Linotype" w:eastAsia="Times New Roman" w:hAnsi="Palatino Linotype" w:cs="Times New Roman"/>
          <w:i/>
          <w:sz w:val="22"/>
          <w:szCs w:val="22"/>
          <w:lang w:val="es-MX" w:eastAsia="es-MX"/>
        </w:rPr>
        <w:t xml:space="preserve">solicite el nombre del </w:t>
      </w:r>
      <w:proofErr w:type="spellStart"/>
      <w:r w:rsidR="00567EDD" w:rsidRPr="00C3756A">
        <w:rPr>
          <w:rFonts w:ascii="Palatino Linotype" w:eastAsia="Times New Roman" w:hAnsi="Palatino Linotype" w:cs="Times New Roman"/>
          <w:i/>
          <w:sz w:val="22"/>
          <w:szCs w:val="22"/>
          <w:lang w:val="es-MX" w:eastAsia="es-MX"/>
        </w:rPr>
        <w:t>sservidor</w:t>
      </w:r>
      <w:proofErr w:type="spellEnd"/>
      <w:r w:rsidR="00567EDD" w:rsidRPr="00C3756A">
        <w:rPr>
          <w:rFonts w:ascii="Palatino Linotype" w:eastAsia="Times New Roman" w:hAnsi="Palatino Linotype" w:cs="Times New Roman"/>
          <w:i/>
          <w:sz w:val="22"/>
          <w:szCs w:val="22"/>
          <w:lang w:val="es-MX" w:eastAsia="es-MX"/>
        </w:rPr>
        <w:t xml:space="preserve"> </w:t>
      </w:r>
      <w:proofErr w:type="spellStart"/>
      <w:r w:rsidR="00567EDD" w:rsidRPr="00C3756A">
        <w:rPr>
          <w:rFonts w:ascii="Palatino Linotype" w:eastAsia="Times New Roman" w:hAnsi="Palatino Linotype" w:cs="Times New Roman"/>
          <w:i/>
          <w:sz w:val="22"/>
          <w:szCs w:val="22"/>
          <w:lang w:val="es-MX" w:eastAsia="es-MX"/>
        </w:rPr>
        <w:t>publico</w:t>
      </w:r>
      <w:proofErr w:type="spellEnd"/>
      <w:r w:rsidR="00567EDD" w:rsidRPr="00C3756A">
        <w:rPr>
          <w:rFonts w:ascii="Palatino Linotype" w:eastAsia="Times New Roman" w:hAnsi="Palatino Linotype" w:cs="Times New Roman"/>
          <w:i/>
          <w:sz w:val="22"/>
          <w:szCs w:val="22"/>
          <w:lang w:val="es-MX" w:eastAsia="es-MX"/>
        </w:rPr>
        <w:t xml:space="preserve"> que impuso las infracciones y fueron omisos en </w:t>
      </w:r>
      <w:proofErr w:type="spellStart"/>
      <w:r w:rsidR="00567EDD" w:rsidRPr="00C3756A">
        <w:rPr>
          <w:rFonts w:ascii="Palatino Linotype" w:eastAsia="Times New Roman" w:hAnsi="Palatino Linotype" w:cs="Times New Roman"/>
          <w:i/>
          <w:sz w:val="22"/>
          <w:szCs w:val="22"/>
          <w:lang w:val="es-MX" w:eastAsia="es-MX"/>
        </w:rPr>
        <w:t>señalaralo</w:t>
      </w:r>
      <w:proofErr w:type="spellEnd"/>
      <w:r w:rsidR="00567EDD" w:rsidRPr="00C3756A">
        <w:rPr>
          <w:rFonts w:ascii="Palatino Linotype" w:eastAsia="Times New Roman" w:hAnsi="Palatino Linotype" w:cs="Times New Roman"/>
          <w:i/>
          <w:sz w:val="22"/>
          <w:szCs w:val="22"/>
          <w:lang w:val="es-MX" w:eastAsia="es-MX"/>
        </w:rPr>
        <w:t xml:space="preserve">, </w:t>
      </w:r>
      <w:proofErr w:type="spellStart"/>
      <w:r w:rsidR="00567EDD" w:rsidRPr="00C3756A">
        <w:rPr>
          <w:rFonts w:ascii="Palatino Linotype" w:eastAsia="Times New Roman" w:hAnsi="Palatino Linotype" w:cs="Times New Roman"/>
          <w:i/>
          <w:sz w:val="22"/>
          <w:szCs w:val="22"/>
          <w:lang w:val="es-MX" w:eastAsia="es-MX"/>
        </w:rPr>
        <w:t>tambien</w:t>
      </w:r>
      <w:proofErr w:type="spellEnd"/>
      <w:r w:rsidR="00567EDD" w:rsidRPr="00C3756A">
        <w:rPr>
          <w:rFonts w:ascii="Palatino Linotype" w:eastAsia="Times New Roman" w:hAnsi="Palatino Linotype" w:cs="Times New Roman"/>
          <w:i/>
          <w:sz w:val="22"/>
          <w:szCs w:val="22"/>
          <w:lang w:val="es-MX" w:eastAsia="es-MX"/>
        </w:rPr>
        <w:t xml:space="preserve"> solicite se m informara la hora en que llego el </w:t>
      </w:r>
      <w:proofErr w:type="spellStart"/>
      <w:r w:rsidR="00567EDD" w:rsidRPr="00C3756A">
        <w:rPr>
          <w:rFonts w:ascii="Palatino Linotype" w:eastAsia="Times New Roman" w:hAnsi="Palatino Linotype" w:cs="Times New Roman"/>
          <w:i/>
          <w:sz w:val="22"/>
          <w:szCs w:val="22"/>
          <w:lang w:val="es-MX" w:eastAsia="es-MX"/>
        </w:rPr>
        <w:t>vehiculo</w:t>
      </w:r>
      <w:proofErr w:type="spellEnd"/>
      <w:r w:rsidR="00567EDD" w:rsidRPr="00C3756A">
        <w:rPr>
          <w:rFonts w:ascii="Palatino Linotype" w:eastAsia="Times New Roman" w:hAnsi="Palatino Linotype" w:cs="Times New Roman"/>
          <w:i/>
          <w:sz w:val="22"/>
          <w:szCs w:val="22"/>
          <w:lang w:val="es-MX" w:eastAsia="es-MX"/>
        </w:rPr>
        <w:t xml:space="preserve"> al </w:t>
      </w:r>
      <w:proofErr w:type="spellStart"/>
      <w:r w:rsidR="00567EDD" w:rsidRPr="00C3756A">
        <w:rPr>
          <w:rFonts w:ascii="Palatino Linotype" w:eastAsia="Times New Roman" w:hAnsi="Palatino Linotype" w:cs="Times New Roman"/>
          <w:i/>
          <w:sz w:val="22"/>
          <w:szCs w:val="22"/>
          <w:lang w:val="es-MX" w:eastAsia="es-MX"/>
        </w:rPr>
        <w:t>deposito</w:t>
      </w:r>
      <w:proofErr w:type="spellEnd"/>
      <w:r w:rsidR="00567EDD" w:rsidRPr="00C3756A">
        <w:rPr>
          <w:rFonts w:ascii="Palatino Linotype" w:eastAsia="Times New Roman" w:hAnsi="Palatino Linotype" w:cs="Times New Roman"/>
          <w:i/>
          <w:sz w:val="22"/>
          <w:szCs w:val="22"/>
          <w:lang w:val="es-MX" w:eastAsia="es-MX"/>
        </w:rPr>
        <w:t xml:space="preserve"> en virtud de que el </w:t>
      </w:r>
      <w:proofErr w:type="spellStart"/>
      <w:r w:rsidR="00567EDD" w:rsidRPr="00C3756A">
        <w:rPr>
          <w:rFonts w:ascii="Palatino Linotype" w:eastAsia="Times New Roman" w:hAnsi="Palatino Linotype" w:cs="Times New Roman"/>
          <w:i/>
          <w:sz w:val="22"/>
          <w:szCs w:val="22"/>
          <w:lang w:val="es-MX" w:eastAsia="es-MX"/>
        </w:rPr>
        <w:t>codigo</w:t>
      </w:r>
      <w:proofErr w:type="spellEnd"/>
      <w:r w:rsidR="00567EDD" w:rsidRPr="00C3756A">
        <w:rPr>
          <w:rFonts w:ascii="Palatino Linotype" w:eastAsia="Times New Roman" w:hAnsi="Palatino Linotype" w:cs="Times New Roman"/>
          <w:i/>
          <w:sz w:val="22"/>
          <w:szCs w:val="22"/>
          <w:lang w:val="es-MX" w:eastAsia="es-MX"/>
        </w:rPr>
        <w:t xml:space="preserve"> administrativo del estado de </w:t>
      </w:r>
      <w:proofErr w:type="spellStart"/>
      <w:r w:rsidR="00567EDD" w:rsidRPr="00C3756A">
        <w:rPr>
          <w:rFonts w:ascii="Palatino Linotype" w:eastAsia="Times New Roman" w:hAnsi="Palatino Linotype" w:cs="Times New Roman"/>
          <w:i/>
          <w:sz w:val="22"/>
          <w:szCs w:val="22"/>
          <w:lang w:val="es-MX" w:eastAsia="es-MX"/>
        </w:rPr>
        <w:t>mexico</w:t>
      </w:r>
      <w:proofErr w:type="spellEnd"/>
      <w:r w:rsidR="00567EDD" w:rsidRPr="00C3756A">
        <w:rPr>
          <w:rFonts w:ascii="Palatino Linotype" w:eastAsia="Times New Roman" w:hAnsi="Palatino Linotype" w:cs="Times New Roman"/>
          <w:i/>
          <w:sz w:val="22"/>
          <w:szCs w:val="22"/>
          <w:lang w:val="es-MX" w:eastAsia="es-MX"/>
        </w:rPr>
        <w:t xml:space="preserve"> en su </w:t>
      </w:r>
      <w:proofErr w:type="spellStart"/>
      <w:r w:rsidR="00567EDD" w:rsidRPr="00C3756A">
        <w:rPr>
          <w:rFonts w:ascii="Palatino Linotype" w:eastAsia="Times New Roman" w:hAnsi="Palatino Linotype" w:cs="Times New Roman"/>
          <w:i/>
          <w:sz w:val="22"/>
          <w:szCs w:val="22"/>
          <w:lang w:val="es-MX" w:eastAsia="es-MX"/>
        </w:rPr>
        <w:t>articulo</w:t>
      </w:r>
      <w:proofErr w:type="spellEnd"/>
      <w:r w:rsidR="00567EDD" w:rsidRPr="00C3756A">
        <w:rPr>
          <w:rFonts w:ascii="Palatino Linotype" w:eastAsia="Times New Roman" w:hAnsi="Palatino Linotype" w:cs="Times New Roman"/>
          <w:i/>
          <w:sz w:val="22"/>
          <w:szCs w:val="22"/>
          <w:lang w:val="es-MX" w:eastAsia="es-MX"/>
        </w:rPr>
        <w:t xml:space="preserve"> Artículo 7.68.- Al momento de recibir un vehículo en depósito, el concesionario realizará un inventario del bien depositado y entregará una copia al propietario del vehículo y otra al servidor público responsable de la puesta a disposición o del operador de la grúa responsable del traslado. en ese orden de ideas el servidor </w:t>
      </w:r>
      <w:proofErr w:type="spellStart"/>
      <w:r w:rsidR="00567EDD" w:rsidRPr="00C3756A">
        <w:rPr>
          <w:rFonts w:ascii="Palatino Linotype" w:eastAsia="Times New Roman" w:hAnsi="Palatino Linotype" w:cs="Times New Roman"/>
          <w:i/>
          <w:sz w:val="22"/>
          <w:szCs w:val="22"/>
          <w:lang w:val="es-MX" w:eastAsia="es-MX"/>
        </w:rPr>
        <w:t>publico</w:t>
      </w:r>
      <w:proofErr w:type="spellEnd"/>
      <w:r w:rsidR="00567EDD" w:rsidRPr="00C3756A">
        <w:rPr>
          <w:rFonts w:ascii="Palatino Linotype" w:eastAsia="Times New Roman" w:hAnsi="Palatino Linotype" w:cs="Times New Roman"/>
          <w:i/>
          <w:sz w:val="22"/>
          <w:szCs w:val="22"/>
          <w:lang w:val="es-MX" w:eastAsia="es-MX"/>
        </w:rPr>
        <w:t xml:space="preserve"> debe tener la hora en que llego el </w:t>
      </w:r>
      <w:proofErr w:type="spellStart"/>
      <w:r w:rsidR="00567EDD" w:rsidRPr="00C3756A">
        <w:rPr>
          <w:rFonts w:ascii="Palatino Linotype" w:eastAsia="Times New Roman" w:hAnsi="Palatino Linotype" w:cs="Times New Roman"/>
          <w:i/>
          <w:sz w:val="22"/>
          <w:szCs w:val="22"/>
          <w:lang w:val="es-MX" w:eastAsia="es-MX"/>
        </w:rPr>
        <w:t>vehiculo</w:t>
      </w:r>
      <w:proofErr w:type="spellEnd"/>
      <w:r w:rsidR="00567EDD" w:rsidRPr="00C3756A">
        <w:rPr>
          <w:rFonts w:ascii="Palatino Linotype" w:eastAsia="Times New Roman" w:hAnsi="Palatino Linotype" w:cs="Times New Roman"/>
          <w:i/>
          <w:sz w:val="22"/>
          <w:szCs w:val="22"/>
          <w:lang w:val="es-MX" w:eastAsia="es-MX"/>
        </w:rPr>
        <w:t xml:space="preserve"> al </w:t>
      </w:r>
      <w:proofErr w:type="spellStart"/>
      <w:r w:rsidR="00567EDD" w:rsidRPr="00C3756A">
        <w:rPr>
          <w:rFonts w:ascii="Palatino Linotype" w:eastAsia="Times New Roman" w:hAnsi="Palatino Linotype" w:cs="Times New Roman"/>
          <w:i/>
          <w:sz w:val="22"/>
          <w:szCs w:val="22"/>
          <w:lang w:val="es-MX" w:eastAsia="es-MX"/>
        </w:rPr>
        <w:t>corralon</w:t>
      </w:r>
      <w:proofErr w:type="spellEnd"/>
      <w:r w:rsidR="00567EDD" w:rsidRPr="00C3756A">
        <w:rPr>
          <w:rFonts w:ascii="Palatino Linotype" w:eastAsia="Times New Roman" w:hAnsi="Palatino Linotype" w:cs="Times New Roman"/>
          <w:i/>
          <w:sz w:val="22"/>
          <w:szCs w:val="22"/>
          <w:lang w:val="es-MX" w:eastAsia="es-MX"/>
        </w:rPr>
        <w:t xml:space="preserve"> a menos que admita que no siguen </w:t>
      </w:r>
      <w:proofErr w:type="gramStart"/>
      <w:r w:rsidR="00567EDD" w:rsidRPr="00C3756A">
        <w:rPr>
          <w:rFonts w:ascii="Palatino Linotype" w:eastAsia="Times New Roman" w:hAnsi="Palatino Linotype" w:cs="Times New Roman"/>
          <w:i/>
          <w:sz w:val="22"/>
          <w:szCs w:val="22"/>
          <w:lang w:val="es-MX" w:eastAsia="es-MX"/>
        </w:rPr>
        <w:t>el procedimientos</w:t>
      </w:r>
      <w:proofErr w:type="gramEnd"/>
      <w:r w:rsidR="00567EDD" w:rsidRPr="00C3756A">
        <w:rPr>
          <w:rFonts w:ascii="Palatino Linotype" w:eastAsia="Times New Roman" w:hAnsi="Palatino Linotype" w:cs="Times New Roman"/>
          <w:i/>
          <w:sz w:val="22"/>
          <w:szCs w:val="22"/>
          <w:lang w:val="es-MX" w:eastAsia="es-MX"/>
        </w:rPr>
        <w:t xml:space="preserve"> señalado en la ley o que no quiere </w:t>
      </w:r>
      <w:proofErr w:type="spellStart"/>
      <w:r w:rsidR="00567EDD" w:rsidRPr="00C3756A">
        <w:rPr>
          <w:rFonts w:ascii="Palatino Linotype" w:eastAsia="Times New Roman" w:hAnsi="Palatino Linotype" w:cs="Times New Roman"/>
          <w:i/>
          <w:sz w:val="22"/>
          <w:szCs w:val="22"/>
          <w:lang w:val="es-MX" w:eastAsia="es-MX"/>
        </w:rPr>
        <w:t>exibir</w:t>
      </w:r>
      <w:proofErr w:type="spellEnd"/>
      <w:r w:rsidR="00567EDD" w:rsidRPr="00C3756A">
        <w:rPr>
          <w:rFonts w:ascii="Palatino Linotype" w:eastAsia="Times New Roman" w:hAnsi="Palatino Linotype" w:cs="Times New Roman"/>
          <w:i/>
          <w:sz w:val="22"/>
          <w:szCs w:val="22"/>
          <w:lang w:val="es-MX" w:eastAsia="es-MX"/>
        </w:rPr>
        <w:t xml:space="preserve"> la </w:t>
      </w:r>
      <w:proofErr w:type="spellStart"/>
      <w:r w:rsidR="00567EDD" w:rsidRPr="00C3756A">
        <w:rPr>
          <w:rFonts w:ascii="Palatino Linotype" w:eastAsia="Times New Roman" w:hAnsi="Palatino Linotype" w:cs="Times New Roman"/>
          <w:i/>
          <w:sz w:val="22"/>
          <w:szCs w:val="22"/>
          <w:lang w:val="es-MX" w:eastAsia="es-MX"/>
        </w:rPr>
        <w:t>informacion</w:t>
      </w:r>
      <w:proofErr w:type="spellEnd"/>
      <w:r w:rsidR="00567EDD" w:rsidRPr="00C3756A">
        <w:rPr>
          <w:rFonts w:ascii="Palatino Linotype" w:eastAsia="Times New Roman" w:hAnsi="Palatino Linotype" w:cs="Times New Roman"/>
          <w:i/>
          <w:sz w:val="22"/>
          <w:szCs w:val="22"/>
          <w:lang w:val="es-MX" w:eastAsia="es-MX"/>
        </w:rPr>
        <w:t xml:space="preserve"> solicitada. </w:t>
      </w:r>
      <w:proofErr w:type="spellStart"/>
      <w:r w:rsidR="00567EDD" w:rsidRPr="00C3756A">
        <w:rPr>
          <w:rFonts w:ascii="Palatino Linotype" w:eastAsia="Times New Roman" w:hAnsi="Palatino Linotype" w:cs="Times New Roman"/>
          <w:i/>
          <w:sz w:val="22"/>
          <w:szCs w:val="22"/>
          <w:lang w:val="es-MX" w:eastAsia="es-MX"/>
        </w:rPr>
        <w:t>tambien</w:t>
      </w:r>
      <w:proofErr w:type="spellEnd"/>
      <w:r w:rsidR="00567EDD" w:rsidRPr="00C3756A">
        <w:rPr>
          <w:rFonts w:ascii="Palatino Linotype" w:eastAsia="Times New Roman" w:hAnsi="Palatino Linotype" w:cs="Times New Roman"/>
          <w:i/>
          <w:sz w:val="22"/>
          <w:szCs w:val="22"/>
          <w:lang w:val="es-MX" w:eastAsia="es-MX"/>
        </w:rPr>
        <w:t xml:space="preserve"> se </w:t>
      </w:r>
      <w:proofErr w:type="spellStart"/>
      <w:r w:rsidR="00567EDD" w:rsidRPr="00C3756A">
        <w:rPr>
          <w:rFonts w:ascii="Palatino Linotype" w:eastAsia="Times New Roman" w:hAnsi="Palatino Linotype" w:cs="Times New Roman"/>
          <w:i/>
          <w:sz w:val="22"/>
          <w:szCs w:val="22"/>
          <w:lang w:val="es-MX" w:eastAsia="es-MX"/>
        </w:rPr>
        <w:t>solicito</w:t>
      </w:r>
      <w:proofErr w:type="spellEnd"/>
      <w:r w:rsidR="00567EDD" w:rsidRPr="00C3756A">
        <w:rPr>
          <w:rFonts w:ascii="Palatino Linotype" w:eastAsia="Times New Roman" w:hAnsi="Palatino Linotype" w:cs="Times New Roman"/>
          <w:i/>
          <w:sz w:val="22"/>
          <w:szCs w:val="22"/>
          <w:lang w:val="es-MX" w:eastAsia="es-MX"/>
        </w:rPr>
        <w:t xml:space="preserve"> saber a </w:t>
      </w:r>
      <w:proofErr w:type="spellStart"/>
      <w:r w:rsidR="00567EDD" w:rsidRPr="00C3756A">
        <w:rPr>
          <w:rFonts w:ascii="Palatino Linotype" w:eastAsia="Times New Roman" w:hAnsi="Palatino Linotype" w:cs="Times New Roman"/>
          <w:i/>
          <w:sz w:val="22"/>
          <w:szCs w:val="22"/>
          <w:lang w:val="es-MX" w:eastAsia="es-MX"/>
        </w:rPr>
        <w:t>que</w:t>
      </w:r>
      <w:proofErr w:type="spellEnd"/>
      <w:r w:rsidR="00567EDD" w:rsidRPr="00C3756A">
        <w:rPr>
          <w:rFonts w:ascii="Palatino Linotype" w:eastAsia="Times New Roman" w:hAnsi="Palatino Linotype" w:cs="Times New Roman"/>
          <w:i/>
          <w:sz w:val="22"/>
          <w:szCs w:val="22"/>
          <w:lang w:val="es-MX" w:eastAsia="es-MX"/>
        </w:rPr>
        <w:t xml:space="preserve"> deposito se </w:t>
      </w:r>
      <w:proofErr w:type="spellStart"/>
      <w:r w:rsidR="00567EDD" w:rsidRPr="00C3756A">
        <w:rPr>
          <w:rFonts w:ascii="Palatino Linotype" w:eastAsia="Times New Roman" w:hAnsi="Palatino Linotype" w:cs="Times New Roman"/>
          <w:i/>
          <w:sz w:val="22"/>
          <w:szCs w:val="22"/>
          <w:lang w:val="es-MX" w:eastAsia="es-MX"/>
        </w:rPr>
        <w:t>envio</w:t>
      </w:r>
      <w:proofErr w:type="spellEnd"/>
      <w:r w:rsidR="00567EDD" w:rsidRPr="00C3756A">
        <w:rPr>
          <w:rFonts w:ascii="Palatino Linotype" w:eastAsia="Times New Roman" w:hAnsi="Palatino Linotype" w:cs="Times New Roman"/>
          <w:i/>
          <w:sz w:val="22"/>
          <w:szCs w:val="22"/>
          <w:lang w:val="es-MX" w:eastAsia="es-MX"/>
        </w:rPr>
        <w:t xml:space="preserve"> cada </w:t>
      </w:r>
      <w:proofErr w:type="spellStart"/>
      <w:r w:rsidR="00567EDD" w:rsidRPr="00C3756A">
        <w:rPr>
          <w:rFonts w:ascii="Palatino Linotype" w:eastAsia="Times New Roman" w:hAnsi="Palatino Linotype" w:cs="Times New Roman"/>
          <w:i/>
          <w:sz w:val="22"/>
          <w:szCs w:val="22"/>
          <w:lang w:val="es-MX" w:eastAsia="es-MX"/>
        </w:rPr>
        <w:t>vehiculo</w:t>
      </w:r>
      <w:proofErr w:type="spellEnd"/>
      <w:r w:rsidR="00567EDD" w:rsidRPr="00C3756A">
        <w:rPr>
          <w:rFonts w:ascii="Palatino Linotype" w:eastAsia="Times New Roman" w:hAnsi="Palatino Linotype" w:cs="Times New Roman"/>
          <w:i/>
          <w:sz w:val="22"/>
          <w:szCs w:val="22"/>
          <w:lang w:val="es-MX" w:eastAsia="es-MX"/>
        </w:rPr>
        <w:t xml:space="preserve"> toda vez que el agente de </w:t>
      </w:r>
      <w:proofErr w:type="spellStart"/>
      <w:r w:rsidR="00567EDD" w:rsidRPr="00C3756A">
        <w:rPr>
          <w:rFonts w:ascii="Palatino Linotype" w:eastAsia="Times New Roman" w:hAnsi="Palatino Linotype" w:cs="Times New Roman"/>
          <w:i/>
          <w:sz w:val="22"/>
          <w:szCs w:val="22"/>
          <w:lang w:val="es-MX" w:eastAsia="es-MX"/>
        </w:rPr>
        <w:t>transito</w:t>
      </w:r>
      <w:proofErr w:type="spellEnd"/>
      <w:r w:rsidR="00567EDD" w:rsidRPr="00C3756A">
        <w:rPr>
          <w:rFonts w:ascii="Palatino Linotype" w:eastAsia="Times New Roman" w:hAnsi="Palatino Linotype" w:cs="Times New Roman"/>
          <w:i/>
          <w:sz w:val="22"/>
          <w:szCs w:val="22"/>
          <w:lang w:val="es-MX" w:eastAsia="es-MX"/>
        </w:rPr>
        <w:t xml:space="preserve"> tiene la </w:t>
      </w:r>
      <w:proofErr w:type="spellStart"/>
      <w:r w:rsidR="00567EDD" w:rsidRPr="00C3756A">
        <w:rPr>
          <w:rFonts w:ascii="Palatino Linotype" w:eastAsia="Times New Roman" w:hAnsi="Palatino Linotype" w:cs="Times New Roman"/>
          <w:i/>
          <w:sz w:val="22"/>
          <w:szCs w:val="22"/>
          <w:lang w:val="es-MX" w:eastAsia="es-MX"/>
        </w:rPr>
        <w:t>obligacion</w:t>
      </w:r>
      <w:proofErr w:type="spellEnd"/>
      <w:r w:rsidR="00567EDD" w:rsidRPr="00C3756A">
        <w:rPr>
          <w:rFonts w:ascii="Palatino Linotype" w:eastAsia="Times New Roman" w:hAnsi="Palatino Linotype" w:cs="Times New Roman"/>
          <w:i/>
          <w:sz w:val="22"/>
          <w:szCs w:val="22"/>
          <w:lang w:val="es-MX" w:eastAsia="es-MX"/>
        </w:rPr>
        <w:t xml:space="preserve"> de informar por medios </w:t>
      </w:r>
      <w:proofErr w:type="spellStart"/>
      <w:r w:rsidR="00567EDD" w:rsidRPr="00C3756A">
        <w:rPr>
          <w:rFonts w:ascii="Palatino Linotype" w:eastAsia="Times New Roman" w:hAnsi="Palatino Linotype" w:cs="Times New Roman"/>
          <w:i/>
          <w:sz w:val="22"/>
          <w:szCs w:val="22"/>
          <w:lang w:val="es-MX" w:eastAsia="es-MX"/>
        </w:rPr>
        <w:t>electronicos</w:t>
      </w:r>
      <w:proofErr w:type="spellEnd"/>
      <w:r w:rsidR="00567EDD" w:rsidRPr="00C3756A">
        <w:rPr>
          <w:rFonts w:ascii="Palatino Linotype" w:eastAsia="Times New Roman" w:hAnsi="Palatino Linotype" w:cs="Times New Roman"/>
          <w:i/>
          <w:sz w:val="22"/>
          <w:szCs w:val="22"/>
          <w:lang w:val="es-MX" w:eastAsia="es-MX"/>
        </w:rPr>
        <w:t xml:space="preserve"> la </w:t>
      </w:r>
      <w:proofErr w:type="spellStart"/>
      <w:r w:rsidR="00567EDD" w:rsidRPr="00C3756A">
        <w:rPr>
          <w:rFonts w:ascii="Palatino Linotype" w:eastAsia="Times New Roman" w:hAnsi="Palatino Linotype" w:cs="Times New Roman"/>
          <w:i/>
          <w:sz w:val="22"/>
          <w:szCs w:val="22"/>
          <w:lang w:val="es-MX" w:eastAsia="es-MX"/>
        </w:rPr>
        <w:t>remision</w:t>
      </w:r>
      <w:proofErr w:type="spellEnd"/>
      <w:r w:rsidR="00567EDD" w:rsidRPr="00C3756A">
        <w:rPr>
          <w:rFonts w:ascii="Palatino Linotype" w:eastAsia="Times New Roman" w:hAnsi="Palatino Linotype" w:cs="Times New Roman"/>
          <w:i/>
          <w:sz w:val="22"/>
          <w:szCs w:val="22"/>
          <w:lang w:val="es-MX" w:eastAsia="es-MX"/>
        </w:rPr>
        <w:t xml:space="preserve"> del </w:t>
      </w:r>
      <w:proofErr w:type="spellStart"/>
      <w:r w:rsidR="00567EDD" w:rsidRPr="00C3756A">
        <w:rPr>
          <w:rFonts w:ascii="Palatino Linotype" w:eastAsia="Times New Roman" w:hAnsi="Palatino Linotype" w:cs="Times New Roman"/>
          <w:i/>
          <w:sz w:val="22"/>
          <w:szCs w:val="22"/>
          <w:lang w:val="es-MX" w:eastAsia="es-MX"/>
        </w:rPr>
        <w:t>vehiculo</w:t>
      </w:r>
      <w:proofErr w:type="spellEnd"/>
      <w:r w:rsidR="00567EDD" w:rsidRPr="00C3756A">
        <w:rPr>
          <w:rFonts w:ascii="Palatino Linotype" w:eastAsia="Times New Roman" w:hAnsi="Palatino Linotype" w:cs="Times New Roman"/>
          <w:i/>
          <w:sz w:val="22"/>
          <w:szCs w:val="22"/>
          <w:lang w:val="es-MX" w:eastAsia="es-MX"/>
        </w:rPr>
        <w:t xml:space="preserve"> al </w:t>
      </w:r>
      <w:proofErr w:type="spellStart"/>
      <w:r w:rsidR="00567EDD" w:rsidRPr="00C3756A">
        <w:rPr>
          <w:rFonts w:ascii="Palatino Linotype" w:eastAsia="Times New Roman" w:hAnsi="Palatino Linotype" w:cs="Times New Roman"/>
          <w:i/>
          <w:sz w:val="22"/>
          <w:szCs w:val="22"/>
          <w:lang w:val="es-MX" w:eastAsia="es-MX"/>
        </w:rPr>
        <w:t>depsoito</w:t>
      </w:r>
      <w:proofErr w:type="spellEnd"/>
      <w:r w:rsidR="00567EDD" w:rsidRPr="00C3756A">
        <w:rPr>
          <w:rFonts w:ascii="Palatino Linotype" w:eastAsia="Times New Roman" w:hAnsi="Palatino Linotype" w:cs="Times New Roman"/>
          <w:i/>
          <w:sz w:val="22"/>
          <w:szCs w:val="22"/>
          <w:lang w:val="es-MX" w:eastAsia="es-MX"/>
        </w:rPr>
        <w:t xml:space="preserve"> informando a </w:t>
      </w:r>
      <w:proofErr w:type="gramStart"/>
      <w:r w:rsidR="00567EDD" w:rsidRPr="00C3756A">
        <w:rPr>
          <w:rFonts w:ascii="Palatino Linotype" w:eastAsia="Times New Roman" w:hAnsi="Palatino Linotype" w:cs="Times New Roman"/>
          <w:i/>
          <w:sz w:val="22"/>
          <w:szCs w:val="22"/>
          <w:lang w:val="es-MX" w:eastAsia="es-MX"/>
        </w:rPr>
        <w:t>cual</w:t>
      </w:r>
      <w:proofErr w:type="gramEnd"/>
      <w:r w:rsidR="00567EDD" w:rsidRPr="00C3756A">
        <w:rPr>
          <w:rFonts w:ascii="Palatino Linotype" w:eastAsia="Times New Roman" w:hAnsi="Palatino Linotype" w:cs="Times New Roman"/>
          <w:i/>
          <w:sz w:val="22"/>
          <w:szCs w:val="22"/>
          <w:lang w:val="es-MX" w:eastAsia="es-MX"/>
        </w:rPr>
        <w:t xml:space="preserve"> deposito </w:t>
      </w:r>
      <w:proofErr w:type="spellStart"/>
      <w:r w:rsidR="00567EDD" w:rsidRPr="00C3756A">
        <w:rPr>
          <w:rFonts w:ascii="Palatino Linotype" w:eastAsia="Times New Roman" w:hAnsi="Palatino Linotype" w:cs="Times New Roman"/>
          <w:i/>
          <w:sz w:val="22"/>
          <w:szCs w:val="22"/>
          <w:lang w:val="es-MX" w:eastAsia="es-MX"/>
        </w:rPr>
        <w:t>sera</w:t>
      </w:r>
      <w:proofErr w:type="spellEnd"/>
      <w:r w:rsidR="00567EDD" w:rsidRPr="00C3756A">
        <w:rPr>
          <w:rFonts w:ascii="Palatino Linotype" w:eastAsia="Times New Roman" w:hAnsi="Palatino Linotype" w:cs="Times New Roman"/>
          <w:i/>
          <w:sz w:val="22"/>
          <w:szCs w:val="22"/>
          <w:lang w:val="es-MX" w:eastAsia="es-MX"/>
        </w:rPr>
        <w:t xml:space="preserve"> llevado, por lo que resulta obvio que hay un registro de a que deposito fue llevado cada </w:t>
      </w:r>
      <w:proofErr w:type="spellStart"/>
      <w:r w:rsidR="00567EDD" w:rsidRPr="00C3756A">
        <w:rPr>
          <w:rFonts w:ascii="Palatino Linotype" w:eastAsia="Times New Roman" w:hAnsi="Palatino Linotype" w:cs="Times New Roman"/>
          <w:i/>
          <w:sz w:val="22"/>
          <w:szCs w:val="22"/>
          <w:lang w:val="es-MX" w:eastAsia="es-MX"/>
        </w:rPr>
        <w:t>vehiculo</w:t>
      </w:r>
      <w:proofErr w:type="spellEnd"/>
      <w:r w:rsidR="00567EDD" w:rsidRPr="00C3756A">
        <w:rPr>
          <w:rFonts w:ascii="Palatino Linotype" w:eastAsia="Times New Roman" w:hAnsi="Palatino Linotype" w:cs="Times New Roman"/>
          <w:i/>
          <w:sz w:val="22"/>
          <w:szCs w:val="22"/>
          <w:lang w:val="es-MX" w:eastAsia="es-MX"/>
        </w:rPr>
        <w:t xml:space="preserve"> a menos que se reconozca que no se sigue el procedimiento establecido en la ley. finalmente se </w:t>
      </w:r>
      <w:proofErr w:type="spellStart"/>
      <w:r w:rsidR="00567EDD" w:rsidRPr="00C3756A">
        <w:rPr>
          <w:rFonts w:ascii="Palatino Linotype" w:eastAsia="Times New Roman" w:hAnsi="Palatino Linotype" w:cs="Times New Roman"/>
          <w:i/>
          <w:sz w:val="22"/>
          <w:szCs w:val="22"/>
          <w:lang w:val="es-MX" w:eastAsia="es-MX"/>
        </w:rPr>
        <w:t>solicto</w:t>
      </w:r>
      <w:proofErr w:type="spellEnd"/>
      <w:r w:rsidR="00567EDD" w:rsidRPr="00C3756A">
        <w:rPr>
          <w:rFonts w:ascii="Palatino Linotype" w:eastAsia="Times New Roman" w:hAnsi="Palatino Linotype" w:cs="Times New Roman"/>
          <w:i/>
          <w:sz w:val="22"/>
          <w:szCs w:val="22"/>
          <w:lang w:val="es-MX" w:eastAsia="es-MX"/>
        </w:rPr>
        <w:t xml:space="preserve"> el </w:t>
      </w:r>
      <w:proofErr w:type="spellStart"/>
      <w:r w:rsidR="00567EDD" w:rsidRPr="00C3756A">
        <w:rPr>
          <w:rFonts w:ascii="Palatino Linotype" w:eastAsia="Times New Roman" w:hAnsi="Palatino Linotype" w:cs="Times New Roman"/>
          <w:i/>
          <w:sz w:val="22"/>
          <w:szCs w:val="22"/>
          <w:lang w:val="es-MX" w:eastAsia="es-MX"/>
        </w:rPr>
        <w:t>procedmeinto</w:t>
      </w:r>
      <w:proofErr w:type="spellEnd"/>
      <w:r w:rsidR="00567EDD" w:rsidRPr="00C3756A">
        <w:rPr>
          <w:rFonts w:ascii="Palatino Linotype" w:eastAsia="Times New Roman" w:hAnsi="Palatino Linotype" w:cs="Times New Roman"/>
          <w:i/>
          <w:sz w:val="22"/>
          <w:szCs w:val="22"/>
          <w:lang w:val="es-MX" w:eastAsia="es-MX"/>
        </w:rPr>
        <w:t xml:space="preserve"> seguido desde que se impuso la </w:t>
      </w:r>
      <w:proofErr w:type="spellStart"/>
      <w:r w:rsidR="00567EDD" w:rsidRPr="00C3756A">
        <w:rPr>
          <w:rFonts w:ascii="Palatino Linotype" w:eastAsia="Times New Roman" w:hAnsi="Palatino Linotype" w:cs="Times New Roman"/>
          <w:i/>
          <w:sz w:val="22"/>
          <w:szCs w:val="22"/>
          <w:lang w:val="es-MX" w:eastAsia="es-MX"/>
        </w:rPr>
        <w:t>mulat</w:t>
      </w:r>
      <w:proofErr w:type="spellEnd"/>
      <w:r w:rsidR="00567EDD" w:rsidRPr="00C3756A">
        <w:rPr>
          <w:rFonts w:ascii="Palatino Linotype" w:eastAsia="Times New Roman" w:hAnsi="Palatino Linotype" w:cs="Times New Roman"/>
          <w:i/>
          <w:sz w:val="22"/>
          <w:szCs w:val="22"/>
          <w:lang w:val="es-MX" w:eastAsia="es-MX"/>
        </w:rPr>
        <w:t xml:space="preserve"> hasta que ingresaron los </w:t>
      </w:r>
      <w:proofErr w:type="spellStart"/>
      <w:r w:rsidR="00567EDD" w:rsidRPr="00C3756A">
        <w:rPr>
          <w:rFonts w:ascii="Palatino Linotype" w:eastAsia="Times New Roman" w:hAnsi="Palatino Linotype" w:cs="Times New Roman"/>
          <w:i/>
          <w:sz w:val="22"/>
          <w:szCs w:val="22"/>
          <w:lang w:val="es-MX" w:eastAsia="es-MX"/>
        </w:rPr>
        <w:t>vehiculos</w:t>
      </w:r>
      <w:proofErr w:type="spellEnd"/>
      <w:r w:rsidR="00567EDD" w:rsidRPr="00C3756A">
        <w:rPr>
          <w:rFonts w:ascii="Palatino Linotype" w:eastAsia="Times New Roman" w:hAnsi="Palatino Linotype" w:cs="Times New Roman"/>
          <w:i/>
          <w:sz w:val="22"/>
          <w:szCs w:val="22"/>
          <w:lang w:val="es-MX" w:eastAsia="es-MX"/>
        </w:rPr>
        <w:t xml:space="preserve"> a los </w:t>
      </w:r>
      <w:proofErr w:type="spellStart"/>
      <w:r w:rsidR="00567EDD" w:rsidRPr="00C3756A">
        <w:rPr>
          <w:rFonts w:ascii="Palatino Linotype" w:eastAsia="Times New Roman" w:hAnsi="Palatino Linotype" w:cs="Times New Roman"/>
          <w:i/>
          <w:sz w:val="22"/>
          <w:szCs w:val="22"/>
          <w:lang w:val="es-MX" w:eastAsia="es-MX"/>
        </w:rPr>
        <w:t>depositos</w:t>
      </w:r>
      <w:proofErr w:type="spellEnd"/>
      <w:r w:rsidR="00567EDD" w:rsidRPr="00C3756A">
        <w:rPr>
          <w:rFonts w:ascii="Palatino Linotype" w:eastAsia="Times New Roman" w:hAnsi="Palatino Linotype" w:cs="Times New Roman"/>
          <w:i/>
          <w:sz w:val="22"/>
          <w:szCs w:val="22"/>
          <w:lang w:val="es-MX" w:eastAsia="es-MX"/>
        </w:rPr>
        <w:t xml:space="preserve"> vehiculares, lo que tampoco informaron, ya que resulta incomprensible que todos los </w:t>
      </w:r>
      <w:proofErr w:type="spellStart"/>
      <w:r w:rsidR="00567EDD" w:rsidRPr="00C3756A">
        <w:rPr>
          <w:rFonts w:ascii="Palatino Linotype" w:eastAsia="Times New Roman" w:hAnsi="Palatino Linotype" w:cs="Times New Roman"/>
          <w:i/>
          <w:sz w:val="22"/>
          <w:szCs w:val="22"/>
          <w:lang w:val="es-MX" w:eastAsia="es-MX"/>
        </w:rPr>
        <w:t>vehiculos</w:t>
      </w:r>
      <w:proofErr w:type="spellEnd"/>
      <w:r w:rsidR="00567EDD" w:rsidRPr="00C3756A">
        <w:rPr>
          <w:rFonts w:ascii="Palatino Linotype" w:eastAsia="Times New Roman" w:hAnsi="Palatino Linotype" w:cs="Times New Roman"/>
          <w:i/>
          <w:sz w:val="22"/>
          <w:szCs w:val="22"/>
          <w:lang w:val="es-MX" w:eastAsia="es-MX"/>
        </w:rPr>
        <w:t xml:space="preserve"> hayan sido remitidos con </w:t>
      </w:r>
      <w:proofErr w:type="spellStart"/>
      <w:r w:rsidR="00567EDD" w:rsidRPr="00C3756A">
        <w:rPr>
          <w:rFonts w:ascii="Palatino Linotype" w:eastAsia="Times New Roman" w:hAnsi="Palatino Linotype" w:cs="Times New Roman"/>
          <w:i/>
          <w:sz w:val="22"/>
          <w:szCs w:val="22"/>
          <w:lang w:val="es-MX" w:eastAsia="es-MX"/>
        </w:rPr>
        <w:t>grua</w:t>
      </w:r>
      <w:proofErr w:type="spellEnd"/>
      <w:r w:rsidR="00567EDD" w:rsidRPr="00C3756A">
        <w:rPr>
          <w:rFonts w:ascii="Palatino Linotype" w:eastAsia="Times New Roman" w:hAnsi="Palatino Linotype" w:cs="Times New Roman"/>
          <w:i/>
          <w:sz w:val="22"/>
          <w:szCs w:val="22"/>
          <w:lang w:val="es-MX" w:eastAsia="es-MX"/>
        </w:rPr>
        <w:t xml:space="preserve"> a menos que deliberadamente se admita una </w:t>
      </w:r>
      <w:proofErr w:type="spellStart"/>
      <w:r w:rsidR="00567EDD" w:rsidRPr="00C3756A">
        <w:rPr>
          <w:rFonts w:ascii="Palatino Linotype" w:eastAsia="Times New Roman" w:hAnsi="Palatino Linotype" w:cs="Times New Roman"/>
          <w:i/>
          <w:sz w:val="22"/>
          <w:szCs w:val="22"/>
          <w:lang w:val="es-MX" w:eastAsia="es-MX"/>
        </w:rPr>
        <w:t>colusion</w:t>
      </w:r>
      <w:proofErr w:type="spellEnd"/>
      <w:r w:rsidR="00567EDD" w:rsidRPr="00C3756A">
        <w:rPr>
          <w:rFonts w:ascii="Palatino Linotype" w:eastAsia="Times New Roman" w:hAnsi="Palatino Linotype" w:cs="Times New Roman"/>
          <w:i/>
          <w:sz w:val="22"/>
          <w:szCs w:val="22"/>
          <w:lang w:val="es-MX" w:eastAsia="es-MX"/>
        </w:rPr>
        <w:t xml:space="preserve"> de los agentes de </w:t>
      </w:r>
      <w:proofErr w:type="spellStart"/>
      <w:r w:rsidR="00567EDD" w:rsidRPr="00C3756A">
        <w:rPr>
          <w:rFonts w:ascii="Palatino Linotype" w:eastAsia="Times New Roman" w:hAnsi="Palatino Linotype" w:cs="Times New Roman"/>
          <w:i/>
          <w:sz w:val="22"/>
          <w:szCs w:val="22"/>
          <w:lang w:val="es-MX" w:eastAsia="es-MX"/>
        </w:rPr>
        <w:t>transito</w:t>
      </w:r>
      <w:proofErr w:type="spellEnd"/>
      <w:r w:rsidR="00567EDD" w:rsidRPr="00C3756A">
        <w:rPr>
          <w:rFonts w:ascii="Palatino Linotype" w:eastAsia="Times New Roman" w:hAnsi="Palatino Linotype" w:cs="Times New Roman"/>
          <w:i/>
          <w:sz w:val="22"/>
          <w:szCs w:val="22"/>
          <w:lang w:val="es-MX" w:eastAsia="es-MX"/>
        </w:rPr>
        <w:t xml:space="preserve">, con las empresas de la </w:t>
      </w:r>
      <w:proofErr w:type="spellStart"/>
      <w:r w:rsidR="00567EDD" w:rsidRPr="00C3756A">
        <w:rPr>
          <w:rFonts w:ascii="Palatino Linotype" w:eastAsia="Times New Roman" w:hAnsi="Palatino Linotype" w:cs="Times New Roman"/>
          <w:i/>
          <w:sz w:val="22"/>
          <w:szCs w:val="22"/>
          <w:lang w:val="es-MX" w:eastAsia="es-MX"/>
        </w:rPr>
        <w:t>concesion</w:t>
      </w:r>
      <w:proofErr w:type="spellEnd"/>
      <w:r w:rsidR="00567EDD" w:rsidRPr="00C3756A">
        <w:rPr>
          <w:rFonts w:ascii="Palatino Linotype" w:eastAsia="Times New Roman" w:hAnsi="Palatino Linotype" w:cs="Times New Roman"/>
          <w:i/>
          <w:sz w:val="22"/>
          <w:szCs w:val="22"/>
          <w:lang w:val="es-MX" w:eastAsia="es-MX"/>
        </w:rPr>
        <w:t xml:space="preserve"> de los </w:t>
      </w:r>
      <w:proofErr w:type="spellStart"/>
      <w:r w:rsidR="00567EDD" w:rsidRPr="00C3756A">
        <w:rPr>
          <w:rFonts w:ascii="Palatino Linotype" w:eastAsia="Times New Roman" w:hAnsi="Palatino Linotype" w:cs="Times New Roman"/>
          <w:i/>
          <w:sz w:val="22"/>
          <w:szCs w:val="22"/>
          <w:lang w:val="es-MX" w:eastAsia="es-MX"/>
        </w:rPr>
        <w:t>vehiculos</w:t>
      </w:r>
      <w:proofErr w:type="spellEnd"/>
      <w:r w:rsidR="00567EDD" w:rsidRPr="00C3756A">
        <w:rPr>
          <w:rFonts w:ascii="Palatino Linotype" w:eastAsia="Times New Roman" w:hAnsi="Palatino Linotype" w:cs="Times New Roman"/>
          <w:i/>
          <w:sz w:val="22"/>
          <w:szCs w:val="22"/>
          <w:lang w:val="es-MX" w:eastAsia="es-MX"/>
        </w:rPr>
        <w:t xml:space="preserve"> para extorsionar </w:t>
      </w:r>
      <w:proofErr w:type="spellStart"/>
      <w:r w:rsidR="00567EDD" w:rsidRPr="00C3756A">
        <w:rPr>
          <w:rFonts w:ascii="Palatino Linotype" w:eastAsia="Times New Roman" w:hAnsi="Palatino Linotype" w:cs="Times New Roman"/>
          <w:i/>
          <w:sz w:val="22"/>
          <w:szCs w:val="22"/>
          <w:lang w:val="es-MX" w:eastAsia="es-MX"/>
        </w:rPr>
        <w:t>atraves</w:t>
      </w:r>
      <w:proofErr w:type="spellEnd"/>
      <w:r w:rsidR="00567EDD" w:rsidRPr="00C3756A">
        <w:rPr>
          <w:rFonts w:ascii="Palatino Linotype" w:eastAsia="Times New Roman" w:hAnsi="Palatino Linotype" w:cs="Times New Roman"/>
          <w:i/>
          <w:sz w:val="22"/>
          <w:szCs w:val="22"/>
          <w:lang w:val="es-MX" w:eastAsia="es-MX"/>
        </w:rPr>
        <w:t xml:space="preserve"> de cobros </w:t>
      </w:r>
      <w:proofErr w:type="spellStart"/>
      <w:r w:rsidR="00567EDD" w:rsidRPr="00C3756A">
        <w:rPr>
          <w:rFonts w:ascii="Palatino Linotype" w:eastAsia="Times New Roman" w:hAnsi="Palatino Linotype" w:cs="Times New Roman"/>
          <w:i/>
          <w:sz w:val="22"/>
          <w:szCs w:val="22"/>
          <w:lang w:val="es-MX" w:eastAsia="es-MX"/>
        </w:rPr>
        <w:t>altisimos</w:t>
      </w:r>
      <w:proofErr w:type="spellEnd"/>
      <w:r w:rsidR="00567EDD" w:rsidRPr="00C3756A">
        <w:rPr>
          <w:rFonts w:ascii="Palatino Linotype" w:eastAsia="Times New Roman" w:hAnsi="Palatino Linotype" w:cs="Times New Roman"/>
          <w:i/>
          <w:sz w:val="22"/>
          <w:szCs w:val="22"/>
          <w:lang w:val="es-MX" w:eastAsia="es-MX"/>
        </w:rPr>
        <w:t xml:space="preserve"> en los </w:t>
      </w:r>
      <w:proofErr w:type="spellStart"/>
      <w:r w:rsidR="00567EDD" w:rsidRPr="00C3756A">
        <w:rPr>
          <w:rFonts w:ascii="Palatino Linotype" w:eastAsia="Times New Roman" w:hAnsi="Palatino Linotype" w:cs="Times New Roman"/>
          <w:i/>
          <w:sz w:val="22"/>
          <w:szCs w:val="22"/>
          <w:lang w:val="es-MX" w:eastAsia="es-MX"/>
        </w:rPr>
        <w:t>depositos</w:t>
      </w:r>
      <w:proofErr w:type="spellEnd"/>
      <w:r w:rsidR="00567EDD" w:rsidRPr="00C3756A">
        <w:rPr>
          <w:rFonts w:ascii="Palatino Linotype" w:eastAsia="Times New Roman" w:hAnsi="Palatino Linotype" w:cs="Times New Roman"/>
          <w:i/>
          <w:sz w:val="22"/>
          <w:szCs w:val="22"/>
          <w:lang w:val="es-MX" w:eastAsia="es-MX"/>
        </w:rPr>
        <w:t xml:space="preserve"> por los supuesto servicios brindados por las empresas de </w:t>
      </w:r>
      <w:proofErr w:type="spellStart"/>
      <w:r w:rsidR="00567EDD" w:rsidRPr="00C3756A">
        <w:rPr>
          <w:rFonts w:ascii="Palatino Linotype" w:eastAsia="Times New Roman" w:hAnsi="Palatino Linotype" w:cs="Times New Roman"/>
          <w:i/>
          <w:sz w:val="22"/>
          <w:szCs w:val="22"/>
          <w:lang w:val="es-MX" w:eastAsia="es-MX"/>
        </w:rPr>
        <w:t>gruas</w:t>
      </w:r>
      <w:proofErr w:type="spellEnd"/>
      <w:r w:rsidR="00567EDD" w:rsidRPr="00C3756A">
        <w:rPr>
          <w:rFonts w:ascii="Palatino Linotype" w:eastAsia="Times New Roman" w:hAnsi="Palatino Linotype" w:cs="Times New Roman"/>
          <w:i/>
          <w:sz w:val="22"/>
          <w:szCs w:val="22"/>
          <w:lang w:val="es-MX" w:eastAsia="es-MX"/>
        </w:rPr>
        <w:t xml:space="preserve"> y de </w:t>
      </w:r>
      <w:proofErr w:type="spellStart"/>
      <w:r w:rsidR="00567EDD" w:rsidRPr="00C3756A">
        <w:rPr>
          <w:rFonts w:ascii="Palatino Linotype" w:eastAsia="Times New Roman" w:hAnsi="Palatino Linotype" w:cs="Times New Roman"/>
          <w:i/>
          <w:sz w:val="22"/>
          <w:szCs w:val="22"/>
          <w:lang w:val="es-MX" w:eastAsia="es-MX"/>
        </w:rPr>
        <w:t>depositos</w:t>
      </w:r>
      <w:proofErr w:type="spellEnd"/>
      <w:r w:rsidR="00567EDD" w:rsidRPr="00C3756A">
        <w:rPr>
          <w:rFonts w:ascii="Palatino Linotype" w:eastAsia="Times New Roman" w:hAnsi="Palatino Linotype" w:cs="Times New Roman"/>
          <w:i/>
          <w:sz w:val="22"/>
          <w:szCs w:val="22"/>
          <w:lang w:val="es-MX" w:eastAsia="es-MX"/>
        </w:rPr>
        <w:t xml:space="preserve"> vehiculares</w:t>
      </w:r>
      <w:r w:rsidRPr="00C3756A">
        <w:rPr>
          <w:rFonts w:ascii="Palatino Linotype" w:hAnsi="Palatino Linotype"/>
          <w:i/>
          <w:color w:val="000000"/>
          <w:sz w:val="22"/>
          <w:szCs w:val="22"/>
        </w:rPr>
        <w:t>” (Sic)</w:t>
      </w:r>
    </w:p>
    <w:p w14:paraId="082D8D46" w14:textId="77777777" w:rsidR="004C3391" w:rsidRPr="00C3756A" w:rsidRDefault="004C3391" w:rsidP="004C3391">
      <w:pPr>
        <w:spacing w:line="360" w:lineRule="auto"/>
        <w:ind w:right="567"/>
        <w:jc w:val="both"/>
        <w:rPr>
          <w:rFonts w:ascii="Palatino Linotype" w:eastAsia="Times New Roman" w:hAnsi="Palatino Linotype" w:cs="Times New Roman"/>
          <w:lang w:val="es-MX" w:eastAsia="es-MX"/>
        </w:rPr>
      </w:pPr>
    </w:p>
    <w:p w14:paraId="569179CA" w14:textId="77777777" w:rsidR="004C3391" w:rsidRPr="00C3756A" w:rsidRDefault="004C3391" w:rsidP="00E27478">
      <w:pPr>
        <w:pStyle w:val="Prrafodelista"/>
        <w:numPr>
          <w:ilvl w:val="0"/>
          <w:numId w:val="1"/>
        </w:numPr>
        <w:tabs>
          <w:tab w:val="left" w:pos="426"/>
          <w:tab w:val="left" w:pos="567"/>
        </w:tabs>
        <w:spacing w:line="360" w:lineRule="auto"/>
        <w:ind w:left="0" w:firstLine="0"/>
        <w:jc w:val="both"/>
        <w:rPr>
          <w:rFonts w:ascii="Palatino Linotype" w:hAnsi="Palatino Linotype"/>
          <w:b/>
          <w:i/>
          <w:color w:val="000000" w:themeColor="text1"/>
        </w:rPr>
      </w:pPr>
      <w:r w:rsidRPr="00C3756A">
        <w:rPr>
          <w:rFonts w:ascii="Palatino Linotype" w:eastAsia="Times New Roman" w:hAnsi="Palatino Linotype" w:cs="Arial"/>
          <w:lang w:val="es-ES"/>
        </w:rPr>
        <w:lastRenderedPageBreak/>
        <w:t xml:space="preserve">Se registró el recurso de revisión bajo el número de expediente </w:t>
      </w:r>
      <w:r w:rsidRPr="00C3756A">
        <w:rPr>
          <w:rFonts w:ascii="Palatino Linotype" w:hAnsi="Palatino Linotype" w:cs="Arial"/>
          <w:bCs/>
        </w:rPr>
        <w:t xml:space="preserve">al rubro indicado, así mismo con fundamento en lo dispuesto por el </w:t>
      </w:r>
      <w:r w:rsidRPr="00C3756A">
        <w:rPr>
          <w:rFonts w:ascii="Palatino Linotype" w:eastAsia="Calibri" w:hAnsi="Palatino Linotype" w:cs="Arial"/>
          <w:lang w:val="es-ES"/>
        </w:rPr>
        <w:t xml:space="preserve">artículo 185 fracción I de la </w:t>
      </w:r>
      <w:r w:rsidRPr="00C3756A">
        <w:rPr>
          <w:rFonts w:ascii="Palatino Linotype" w:eastAsia="Calibri" w:hAnsi="Palatino Linotype" w:cs="Arial"/>
          <w:b/>
          <w:lang w:val="es-ES"/>
        </w:rPr>
        <w:t xml:space="preserve">Ley de Transparencia y Acceso a la Información Pública del Estado de México y Municipios </w:t>
      </w:r>
      <w:r w:rsidRPr="00C3756A">
        <w:rPr>
          <w:rFonts w:ascii="Palatino Linotype" w:eastAsia="Times New Roman" w:hAnsi="Palatino Linotype" w:cs="Arial"/>
          <w:lang w:val="es-ES"/>
        </w:rPr>
        <w:t xml:space="preserve">se turnó al </w:t>
      </w:r>
      <w:r w:rsidRPr="00C3756A">
        <w:rPr>
          <w:rFonts w:ascii="Palatino Linotype" w:eastAsia="Times New Roman" w:hAnsi="Palatino Linotype" w:cs="Arial"/>
          <w:b/>
          <w:lang w:val="es-ES"/>
        </w:rPr>
        <w:t xml:space="preserve">Comisionado José Guadalupe Luna Hernández, </w:t>
      </w:r>
      <w:r w:rsidRPr="00C3756A">
        <w:rPr>
          <w:rFonts w:ascii="Palatino Linotype" w:eastAsia="Times New Roman" w:hAnsi="Palatino Linotype" w:cs="Arial"/>
          <w:lang w:val="es-ES"/>
        </w:rPr>
        <w:t xml:space="preserve">con el objeto de </w:t>
      </w:r>
      <w:r w:rsidRPr="00C3756A">
        <w:rPr>
          <w:rFonts w:ascii="Palatino Linotype" w:eastAsia="Times New Roman" w:hAnsi="Palatino Linotype" w:cs="Arial"/>
          <w:lang w:val="es-MX"/>
        </w:rPr>
        <w:t>su análisis.</w:t>
      </w:r>
    </w:p>
    <w:p w14:paraId="25FA1F8A" w14:textId="77777777" w:rsidR="004C3391" w:rsidRPr="00C3756A" w:rsidRDefault="004C3391" w:rsidP="004C3391">
      <w:pPr>
        <w:spacing w:line="360" w:lineRule="auto"/>
        <w:ind w:right="567"/>
        <w:jc w:val="both"/>
        <w:rPr>
          <w:rFonts w:ascii="Palatino Linotype" w:eastAsia="Times New Roman" w:hAnsi="Palatino Linotype" w:cs="Times New Roman"/>
          <w:sz w:val="22"/>
          <w:szCs w:val="22"/>
          <w:lang w:val="es-MX" w:eastAsia="es-MX"/>
        </w:rPr>
      </w:pPr>
    </w:p>
    <w:p w14:paraId="0798ACDB" w14:textId="07176988" w:rsidR="004C3391" w:rsidRPr="00C3756A" w:rsidRDefault="004C3391" w:rsidP="004C3391">
      <w:pPr>
        <w:pStyle w:val="Prrafodelista"/>
        <w:numPr>
          <w:ilvl w:val="0"/>
          <w:numId w:val="1"/>
        </w:numPr>
        <w:tabs>
          <w:tab w:val="left" w:pos="426"/>
          <w:tab w:val="left" w:pos="567"/>
        </w:tabs>
        <w:spacing w:line="360" w:lineRule="auto"/>
        <w:ind w:left="0" w:firstLine="0"/>
        <w:jc w:val="both"/>
        <w:rPr>
          <w:rFonts w:ascii="Palatino Linotype" w:hAnsi="Palatino Linotype"/>
          <w:b/>
          <w:i/>
          <w:color w:val="000000" w:themeColor="text1"/>
        </w:rPr>
      </w:pPr>
      <w:r w:rsidRPr="00C3756A">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E27478" w:rsidRPr="00C3756A">
        <w:rPr>
          <w:rFonts w:ascii="Palatino Linotype" w:eastAsia="Calibri" w:hAnsi="Palatino Linotype" w:cs="Arial"/>
          <w:lang w:val="es-ES"/>
        </w:rPr>
        <w:t>diecisiete</w:t>
      </w:r>
      <w:r w:rsidR="00B52096" w:rsidRPr="00C3756A">
        <w:rPr>
          <w:rFonts w:ascii="Palatino Linotype" w:eastAsia="Calibri" w:hAnsi="Palatino Linotype" w:cs="Arial"/>
          <w:lang w:val="es-ES"/>
        </w:rPr>
        <w:t xml:space="preserve"> </w:t>
      </w:r>
      <w:r w:rsidRPr="00C3756A">
        <w:rPr>
          <w:rFonts w:ascii="Palatino Linotype" w:eastAsia="Calibri" w:hAnsi="Palatino Linotype" w:cs="Arial"/>
          <w:lang w:val="es-ES"/>
        </w:rPr>
        <w:t>(</w:t>
      </w:r>
      <w:r w:rsidR="00E27478" w:rsidRPr="00C3756A">
        <w:rPr>
          <w:rFonts w:ascii="Palatino Linotype" w:eastAsia="Calibri" w:hAnsi="Palatino Linotype" w:cs="Arial"/>
          <w:lang w:val="es-ES"/>
        </w:rPr>
        <w:t>17</w:t>
      </w:r>
      <w:r w:rsidRPr="00C3756A">
        <w:rPr>
          <w:rFonts w:ascii="Palatino Linotype" w:eastAsia="Calibri" w:hAnsi="Palatino Linotype" w:cs="Arial"/>
          <w:lang w:val="es-ES"/>
        </w:rPr>
        <w:t xml:space="preserve">) </w:t>
      </w:r>
      <w:r w:rsidRPr="00C3756A">
        <w:rPr>
          <w:rFonts w:ascii="Palatino Linotype" w:eastAsia="Times New Roman" w:hAnsi="Palatino Linotype" w:cs="Arial"/>
          <w:lang w:val="es-ES"/>
        </w:rPr>
        <w:t xml:space="preserve">de </w:t>
      </w:r>
      <w:r w:rsidR="00E27478" w:rsidRPr="00C3756A">
        <w:rPr>
          <w:rFonts w:ascii="Palatino Linotype" w:eastAsia="Times New Roman" w:hAnsi="Palatino Linotype" w:cs="Arial"/>
          <w:lang w:val="es-ES"/>
        </w:rPr>
        <w:t>noviembre</w:t>
      </w:r>
      <w:r w:rsidRPr="00C3756A">
        <w:rPr>
          <w:rFonts w:ascii="Palatino Linotype" w:eastAsia="Times New Roman" w:hAnsi="Palatino Linotype" w:cs="Arial"/>
          <w:lang w:val="es-ES"/>
        </w:rPr>
        <w:t xml:space="preserve"> de dos mil veinte</w:t>
      </w:r>
      <w:r w:rsidRPr="00C3756A">
        <w:rPr>
          <w:rFonts w:ascii="Palatino Linotype" w:eastAsia="Calibri" w:hAnsi="Palatino Linotype" w:cs="Arial"/>
          <w:lang w:val="es-ES"/>
        </w:rPr>
        <w:t xml:space="preserve">, puso a disposición de las partes el expediente electrónico </w:t>
      </w:r>
      <w:r w:rsidRPr="00C3756A">
        <w:rPr>
          <w:rFonts w:ascii="Palatino Linotype" w:eastAsia="Calibri" w:hAnsi="Palatino Linotype" w:cs="Arial"/>
        </w:rPr>
        <w:t xml:space="preserve">vía </w:t>
      </w:r>
      <w:r w:rsidRPr="00C3756A">
        <w:rPr>
          <w:rFonts w:ascii="Palatino Linotype" w:eastAsia="Calibri" w:hAnsi="Palatino Linotype" w:cs="Arial"/>
          <w:lang w:val="es-ES"/>
        </w:rPr>
        <w:t xml:space="preserve">Sistema de Acceso a la Información Mexiquense </w:t>
      </w:r>
      <w:r w:rsidRPr="00C3756A">
        <w:rPr>
          <w:rFonts w:ascii="Palatino Linotype" w:eastAsia="Calibri" w:hAnsi="Palatino Linotype" w:cs="Arial"/>
          <w:b/>
          <w:lang w:val="es-ES"/>
        </w:rPr>
        <w:t xml:space="preserve">(SAIMEX) </w:t>
      </w:r>
      <w:r w:rsidRPr="00C3756A">
        <w:rPr>
          <w:rFonts w:ascii="Palatino Linotype" w:eastAsia="Calibri" w:hAnsi="Palatino Linotype" w:cs="Arial"/>
          <w:lang w:val="es-ES"/>
        </w:rPr>
        <w:t>a efecto de que en un plazo máximo de siete días manifestaran lo que a derecho convinieran, ofrecieran pruebas y alegatos según corresponda al caso concreto.</w:t>
      </w:r>
    </w:p>
    <w:p w14:paraId="78E295AF" w14:textId="77777777" w:rsidR="00B52096" w:rsidRPr="00C3756A" w:rsidRDefault="00B52096" w:rsidP="00A50CA1">
      <w:pPr>
        <w:spacing w:line="360" w:lineRule="auto"/>
        <w:ind w:right="567"/>
        <w:jc w:val="both"/>
        <w:rPr>
          <w:rFonts w:ascii="Palatino Linotype" w:eastAsia="Times New Roman" w:hAnsi="Palatino Linotype" w:cs="Times New Roman"/>
          <w:sz w:val="22"/>
          <w:szCs w:val="22"/>
          <w:lang w:val="es-MX" w:eastAsia="es-MX"/>
        </w:rPr>
      </w:pPr>
    </w:p>
    <w:p w14:paraId="1BBD92D4" w14:textId="703CAD00" w:rsidR="008D7F23" w:rsidRPr="00C3756A" w:rsidRDefault="004C3391" w:rsidP="008D7F23">
      <w:pPr>
        <w:pStyle w:val="Prrafodelista"/>
        <w:numPr>
          <w:ilvl w:val="0"/>
          <w:numId w:val="1"/>
        </w:numPr>
        <w:tabs>
          <w:tab w:val="left" w:pos="426"/>
          <w:tab w:val="left" w:pos="567"/>
        </w:tabs>
        <w:spacing w:line="360" w:lineRule="auto"/>
        <w:ind w:left="0" w:firstLine="0"/>
        <w:jc w:val="both"/>
        <w:rPr>
          <w:rFonts w:ascii="Palatino Linotype" w:hAnsi="Palatino Linotype"/>
          <w:iCs/>
          <w:color w:val="000000" w:themeColor="text1"/>
          <w:sz w:val="22"/>
          <w:szCs w:val="22"/>
        </w:rPr>
      </w:pPr>
      <w:r w:rsidRPr="00C3756A">
        <w:rPr>
          <w:rFonts w:ascii="Palatino Linotype" w:eastAsia="Calibri" w:hAnsi="Palatino Linotype" w:cs="Arial"/>
          <w:lang w:val="es-ES"/>
        </w:rPr>
        <w:t xml:space="preserve">El día </w:t>
      </w:r>
      <w:r w:rsidR="00E27478" w:rsidRPr="00C3756A">
        <w:rPr>
          <w:rFonts w:ascii="Palatino Linotype" w:eastAsia="Calibri" w:hAnsi="Palatino Linotype" w:cs="Arial"/>
          <w:lang w:val="es-ES"/>
        </w:rPr>
        <w:t>veinti</w:t>
      </w:r>
      <w:r w:rsidR="00180276" w:rsidRPr="00C3756A">
        <w:rPr>
          <w:rFonts w:ascii="Palatino Linotype" w:eastAsia="Calibri" w:hAnsi="Palatino Linotype" w:cs="Arial"/>
          <w:lang w:val="es-ES"/>
        </w:rPr>
        <w:t>cuatro</w:t>
      </w:r>
      <w:r w:rsidRPr="00C3756A">
        <w:rPr>
          <w:rFonts w:ascii="Palatino Linotype" w:eastAsia="Calibri" w:hAnsi="Palatino Linotype" w:cs="Arial"/>
          <w:lang w:val="es-ES"/>
        </w:rPr>
        <w:t xml:space="preserve"> (</w:t>
      </w:r>
      <w:r w:rsidR="00E27478" w:rsidRPr="00C3756A">
        <w:rPr>
          <w:rFonts w:ascii="Palatino Linotype" w:eastAsia="Calibri" w:hAnsi="Palatino Linotype" w:cs="Arial"/>
          <w:lang w:val="es-ES"/>
        </w:rPr>
        <w:t>2</w:t>
      </w:r>
      <w:r w:rsidR="00180276" w:rsidRPr="00C3756A">
        <w:rPr>
          <w:rFonts w:ascii="Palatino Linotype" w:eastAsia="Calibri" w:hAnsi="Palatino Linotype" w:cs="Arial"/>
          <w:lang w:val="es-ES"/>
        </w:rPr>
        <w:t>4</w:t>
      </w:r>
      <w:r w:rsidRPr="00C3756A">
        <w:rPr>
          <w:rFonts w:ascii="Palatino Linotype" w:eastAsia="Calibri" w:hAnsi="Palatino Linotype" w:cs="Arial"/>
          <w:lang w:val="es-ES"/>
        </w:rPr>
        <w:t xml:space="preserve">) </w:t>
      </w:r>
      <w:r w:rsidRPr="00C3756A">
        <w:rPr>
          <w:rFonts w:ascii="Palatino Linotype" w:eastAsia="Times New Roman" w:hAnsi="Palatino Linotype" w:cs="Arial"/>
          <w:lang w:val="es-ES"/>
        </w:rPr>
        <w:t xml:space="preserve">de </w:t>
      </w:r>
      <w:r w:rsidR="00180276" w:rsidRPr="00C3756A">
        <w:rPr>
          <w:rFonts w:ascii="Palatino Linotype" w:eastAsia="Times New Roman" w:hAnsi="Palatino Linotype" w:cs="Arial"/>
          <w:lang w:val="es-ES"/>
        </w:rPr>
        <w:t>nov</w:t>
      </w:r>
      <w:r w:rsidR="00B52096" w:rsidRPr="00C3756A">
        <w:rPr>
          <w:rFonts w:ascii="Palatino Linotype" w:eastAsia="Times New Roman" w:hAnsi="Palatino Linotype" w:cs="Arial"/>
          <w:lang w:val="es-ES"/>
        </w:rPr>
        <w:t>iembre</w:t>
      </w:r>
      <w:r w:rsidRPr="00C3756A">
        <w:rPr>
          <w:rFonts w:ascii="Palatino Linotype" w:eastAsia="Times New Roman" w:hAnsi="Palatino Linotype" w:cs="Arial"/>
          <w:lang w:val="es-ES"/>
        </w:rPr>
        <w:t xml:space="preserve"> de dos mil veinte</w:t>
      </w:r>
      <w:r w:rsidRPr="00C3756A">
        <w:rPr>
          <w:rFonts w:ascii="Palatino Linotype" w:eastAsia="Calibri" w:hAnsi="Palatino Linotype" w:cs="Arial"/>
          <w:lang w:val="es-ES"/>
        </w:rPr>
        <w:t xml:space="preserve">, el </w:t>
      </w:r>
      <w:r w:rsidRPr="00C3756A">
        <w:rPr>
          <w:rFonts w:ascii="Palatino Linotype" w:eastAsia="Calibri" w:hAnsi="Palatino Linotype" w:cs="Arial"/>
          <w:b/>
          <w:lang w:val="es-ES"/>
        </w:rPr>
        <w:t xml:space="preserve">SUJETO OBLIGADO </w:t>
      </w:r>
      <w:r w:rsidR="00733130" w:rsidRPr="00C3756A">
        <w:rPr>
          <w:rFonts w:ascii="Palatino Linotype" w:eastAsia="Calibri" w:hAnsi="Palatino Linotype" w:cs="Arial"/>
          <w:lang w:val="es-ES"/>
        </w:rPr>
        <w:t>realizó sus manifestaciones</w:t>
      </w:r>
      <w:r w:rsidRPr="00C3756A">
        <w:rPr>
          <w:rFonts w:ascii="Palatino Linotype" w:eastAsia="Calibri" w:hAnsi="Palatino Linotype" w:cs="Arial"/>
          <w:lang w:val="es-ES"/>
        </w:rPr>
        <w:t xml:space="preserve"> mediante </w:t>
      </w:r>
      <w:r w:rsidR="00E27478" w:rsidRPr="00C3756A">
        <w:rPr>
          <w:rFonts w:ascii="Palatino Linotype" w:eastAsia="Calibri" w:hAnsi="Palatino Linotype" w:cs="Arial"/>
          <w:lang w:val="es-ES"/>
        </w:rPr>
        <w:t>los</w:t>
      </w:r>
      <w:r w:rsidR="00180276" w:rsidRPr="00C3756A">
        <w:rPr>
          <w:rFonts w:ascii="Palatino Linotype" w:eastAsia="Calibri" w:hAnsi="Palatino Linotype" w:cs="Arial"/>
          <w:lang w:val="es-ES"/>
        </w:rPr>
        <w:t xml:space="preserve"> archivo</w:t>
      </w:r>
      <w:r w:rsidR="00E27478" w:rsidRPr="00C3756A">
        <w:rPr>
          <w:rFonts w:ascii="Palatino Linotype" w:eastAsia="Calibri" w:hAnsi="Palatino Linotype" w:cs="Arial"/>
          <w:lang w:val="es-ES"/>
        </w:rPr>
        <w:t>s</w:t>
      </w:r>
      <w:r w:rsidR="00180276" w:rsidRPr="00C3756A">
        <w:rPr>
          <w:rFonts w:ascii="Palatino Linotype" w:eastAsia="Calibri" w:hAnsi="Palatino Linotype" w:cs="Arial"/>
          <w:lang w:val="es-ES"/>
        </w:rPr>
        <w:t xml:space="preserve"> electrónico</w:t>
      </w:r>
      <w:r w:rsidR="00E27478" w:rsidRPr="00C3756A">
        <w:rPr>
          <w:rFonts w:ascii="Palatino Linotype" w:eastAsia="Calibri" w:hAnsi="Palatino Linotype" w:cs="Arial"/>
          <w:lang w:val="es-ES"/>
        </w:rPr>
        <w:t>s</w:t>
      </w:r>
      <w:r w:rsidR="00E27478" w:rsidRPr="00C3756A">
        <w:rPr>
          <w:rStyle w:val="Hipervnculo"/>
          <w:rFonts w:ascii="Palatino Linotype" w:hAnsi="Palatino Linotype"/>
          <w:b/>
          <w:bCs/>
          <w:i/>
          <w:color w:val="000000" w:themeColor="text1"/>
          <w:sz w:val="22"/>
          <w:szCs w:val="22"/>
          <w:u w:val="none"/>
        </w:rPr>
        <w:t xml:space="preserve">, </w:t>
      </w:r>
      <w:r w:rsidR="005427D5" w:rsidRPr="00C3756A">
        <w:rPr>
          <w:rStyle w:val="Hipervnculo"/>
          <w:rFonts w:ascii="Palatino Linotype" w:hAnsi="Palatino Linotype"/>
          <w:b/>
          <w:bCs/>
          <w:i/>
          <w:color w:val="000000" w:themeColor="text1"/>
          <w:sz w:val="22"/>
          <w:szCs w:val="22"/>
          <w:u w:val="none"/>
        </w:rPr>
        <w:t>“</w:t>
      </w:r>
      <w:hyperlink r:id="rId10" w:history="1">
        <w:r w:rsidR="00E27478" w:rsidRPr="00C3756A">
          <w:rPr>
            <w:rStyle w:val="Hipervnculo"/>
            <w:rFonts w:ascii="Palatino Linotype" w:hAnsi="Palatino Linotype" w:cs="Arial"/>
            <w:b/>
            <w:bCs/>
            <w:i/>
            <w:color w:val="000000" w:themeColor="text1"/>
            <w:sz w:val="22"/>
            <w:szCs w:val="22"/>
            <w:u w:val="none"/>
          </w:rPr>
          <w:t>Anexo V.pdf</w:t>
        </w:r>
      </w:hyperlink>
      <w:r w:rsidR="005427D5" w:rsidRPr="00C3756A">
        <w:rPr>
          <w:rStyle w:val="Hipervnculo"/>
          <w:rFonts w:ascii="Palatino Linotype" w:hAnsi="Palatino Linotype"/>
          <w:b/>
          <w:bCs/>
          <w:i/>
          <w:color w:val="000000" w:themeColor="text1"/>
          <w:sz w:val="22"/>
          <w:szCs w:val="22"/>
          <w:u w:val="none"/>
        </w:rPr>
        <w:t>”</w:t>
      </w:r>
      <w:r w:rsidR="00333D57" w:rsidRPr="00C3756A">
        <w:rPr>
          <w:rStyle w:val="Hipervnculo"/>
          <w:rFonts w:ascii="Palatino Linotype" w:hAnsi="Palatino Linotype"/>
          <w:b/>
          <w:bCs/>
          <w:i/>
          <w:color w:val="000000" w:themeColor="text1"/>
          <w:sz w:val="22"/>
          <w:szCs w:val="22"/>
          <w:u w:val="none"/>
        </w:rPr>
        <w:t xml:space="preserve"> </w:t>
      </w:r>
      <w:r w:rsidR="00333D57" w:rsidRPr="00C3756A">
        <w:rPr>
          <w:rStyle w:val="Hipervnculo"/>
          <w:rFonts w:ascii="Palatino Linotype" w:hAnsi="Palatino Linotype"/>
          <w:iCs/>
          <w:color w:val="000000" w:themeColor="text1"/>
          <w:sz w:val="22"/>
          <w:szCs w:val="22"/>
          <w:u w:val="none"/>
        </w:rPr>
        <w:t xml:space="preserve">con </w:t>
      </w:r>
      <w:r w:rsidR="000974E5" w:rsidRPr="00C3756A">
        <w:rPr>
          <w:rStyle w:val="Hipervnculo"/>
          <w:rFonts w:ascii="Palatino Linotype" w:hAnsi="Palatino Linotype"/>
          <w:iCs/>
          <w:color w:val="000000" w:themeColor="text1"/>
          <w:sz w:val="22"/>
          <w:szCs w:val="22"/>
          <w:u w:val="none"/>
        </w:rPr>
        <w:t>el</w:t>
      </w:r>
      <w:r w:rsidR="00333D57" w:rsidRPr="00C3756A">
        <w:rPr>
          <w:rStyle w:val="Hipervnculo"/>
          <w:rFonts w:ascii="Palatino Linotype" w:hAnsi="Palatino Linotype"/>
          <w:iCs/>
          <w:color w:val="000000" w:themeColor="text1"/>
          <w:sz w:val="22"/>
          <w:szCs w:val="22"/>
          <w:u w:val="none"/>
        </w:rPr>
        <w:t xml:space="preserve"> acuerdo </w:t>
      </w:r>
      <w:r w:rsidR="00613F86" w:rsidRPr="00C3756A">
        <w:rPr>
          <w:rStyle w:val="Hipervnculo"/>
          <w:rFonts w:ascii="Palatino Linotype" w:hAnsi="Palatino Linotype"/>
          <w:iCs/>
          <w:color w:val="000000" w:themeColor="text1"/>
          <w:sz w:val="22"/>
          <w:szCs w:val="22"/>
          <w:u w:val="none"/>
        </w:rPr>
        <w:t xml:space="preserve">número </w:t>
      </w:r>
      <w:r w:rsidR="000974E5" w:rsidRPr="00C3756A">
        <w:rPr>
          <w:rStyle w:val="Hipervnculo"/>
          <w:rFonts w:ascii="Palatino Linotype" w:hAnsi="Palatino Linotype"/>
          <w:iCs/>
          <w:color w:val="000000" w:themeColor="text1"/>
          <w:sz w:val="22"/>
          <w:szCs w:val="22"/>
          <w:u w:val="none"/>
        </w:rPr>
        <w:t>SS/CT/EXT/XIII/005/2020, constante en seis hojas, emitido por el Comité de Transparencia para l</w:t>
      </w:r>
      <w:r w:rsidR="00333D57" w:rsidRPr="00C3756A">
        <w:rPr>
          <w:rStyle w:val="Hipervnculo"/>
          <w:rFonts w:ascii="Palatino Linotype" w:hAnsi="Palatino Linotype"/>
          <w:iCs/>
          <w:color w:val="000000" w:themeColor="text1"/>
          <w:sz w:val="22"/>
          <w:szCs w:val="22"/>
          <w:u w:val="none"/>
        </w:rPr>
        <w:t xml:space="preserve">a clasificación como </w:t>
      </w:r>
      <w:r w:rsidR="000974E5" w:rsidRPr="00C3756A">
        <w:rPr>
          <w:rStyle w:val="Hipervnculo"/>
          <w:rFonts w:ascii="Palatino Linotype" w:hAnsi="Palatino Linotype"/>
          <w:iCs/>
          <w:color w:val="000000" w:themeColor="text1"/>
          <w:sz w:val="22"/>
          <w:szCs w:val="22"/>
          <w:u w:val="none"/>
        </w:rPr>
        <w:t>reservada</w:t>
      </w:r>
      <w:r w:rsidR="00333D57" w:rsidRPr="00C3756A">
        <w:rPr>
          <w:rStyle w:val="Hipervnculo"/>
          <w:rFonts w:ascii="Palatino Linotype" w:hAnsi="Palatino Linotype"/>
          <w:iCs/>
          <w:color w:val="000000" w:themeColor="text1"/>
          <w:sz w:val="22"/>
          <w:szCs w:val="22"/>
          <w:u w:val="none"/>
        </w:rPr>
        <w:t xml:space="preserve">, </w:t>
      </w:r>
      <w:r w:rsidR="000974E5" w:rsidRPr="00C3756A">
        <w:rPr>
          <w:rStyle w:val="Hipervnculo"/>
          <w:rFonts w:ascii="Palatino Linotype" w:hAnsi="Palatino Linotype"/>
          <w:iCs/>
          <w:color w:val="000000" w:themeColor="text1"/>
          <w:sz w:val="22"/>
          <w:szCs w:val="22"/>
          <w:u w:val="none"/>
        </w:rPr>
        <w:t xml:space="preserve">de </w:t>
      </w:r>
      <w:r w:rsidR="00333D57" w:rsidRPr="00C3756A">
        <w:rPr>
          <w:rStyle w:val="Hipervnculo"/>
          <w:rFonts w:ascii="Palatino Linotype" w:hAnsi="Palatino Linotype"/>
          <w:iCs/>
          <w:color w:val="000000" w:themeColor="text1"/>
          <w:sz w:val="22"/>
          <w:szCs w:val="22"/>
          <w:u w:val="none"/>
        </w:rPr>
        <w:t>la información contenida en los Lineamientos para la detección, levantamiento y cobro de infracciones de tránsito en el Estado de México, por parte de las autoridades de tránsito de la Secretaría de Seguridad del Estado de México</w:t>
      </w:r>
      <w:r w:rsidR="00E27478" w:rsidRPr="00C3756A">
        <w:rPr>
          <w:rStyle w:val="Hipervnculo"/>
          <w:rFonts w:ascii="Palatino Linotype" w:hAnsi="Palatino Linotype"/>
          <w:iCs/>
          <w:color w:val="000000" w:themeColor="text1"/>
          <w:sz w:val="22"/>
          <w:szCs w:val="22"/>
          <w:u w:val="none"/>
        </w:rPr>
        <w:t xml:space="preserve">, </w:t>
      </w:r>
      <w:r w:rsidR="005427D5" w:rsidRPr="00C3756A">
        <w:rPr>
          <w:rStyle w:val="Hipervnculo"/>
          <w:rFonts w:ascii="Palatino Linotype" w:hAnsi="Palatino Linotype"/>
          <w:iCs/>
          <w:color w:val="000000" w:themeColor="text1"/>
          <w:sz w:val="22"/>
          <w:szCs w:val="22"/>
          <w:u w:val="none"/>
        </w:rPr>
        <w:t>“</w:t>
      </w:r>
      <w:hyperlink r:id="rId11" w:history="1">
        <w:r w:rsidR="00E27478" w:rsidRPr="00C3756A">
          <w:rPr>
            <w:rStyle w:val="Hipervnculo"/>
            <w:rFonts w:ascii="Palatino Linotype" w:hAnsi="Palatino Linotype"/>
            <w:i/>
            <w:color w:val="000000" w:themeColor="text1"/>
            <w:sz w:val="22"/>
            <w:szCs w:val="22"/>
            <w:u w:val="none"/>
          </w:rPr>
          <w:t>anexo sol. 437 depósitos vehiculares.pdf</w:t>
        </w:r>
      </w:hyperlink>
      <w:r w:rsidR="005427D5" w:rsidRPr="00C3756A">
        <w:rPr>
          <w:rStyle w:val="Hipervnculo"/>
          <w:rFonts w:ascii="Palatino Linotype" w:hAnsi="Palatino Linotype"/>
          <w:iCs/>
          <w:color w:val="000000" w:themeColor="text1"/>
          <w:sz w:val="22"/>
          <w:szCs w:val="22"/>
          <w:u w:val="none"/>
        </w:rPr>
        <w:t>”</w:t>
      </w:r>
      <w:r w:rsidR="000974E5" w:rsidRPr="00C3756A">
        <w:rPr>
          <w:rStyle w:val="Hipervnculo"/>
          <w:rFonts w:ascii="Palatino Linotype" w:hAnsi="Palatino Linotype"/>
          <w:iCs/>
          <w:color w:val="000000" w:themeColor="text1"/>
          <w:sz w:val="22"/>
          <w:szCs w:val="22"/>
          <w:u w:val="none"/>
        </w:rPr>
        <w:t xml:space="preserve"> con el listado de remisiones </w:t>
      </w:r>
      <w:r w:rsidR="005835DB" w:rsidRPr="00C3756A">
        <w:rPr>
          <w:rStyle w:val="Hipervnculo"/>
          <w:rFonts w:ascii="Palatino Linotype" w:hAnsi="Palatino Linotype"/>
          <w:iCs/>
          <w:color w:val="000000" w:themeColor="text1"/>
          <w:sz w:val="22"/>
          <w:szCs w:val="22"/>
          <w:u w:val="none"/>
        </w:rPr>
        <w:t xml:space="preserve">similar al </w:t>
      </w:r>
      <w:r w:rsidR="000974E5" w:rsidRPr="00C3756A">
        <w:rPr>
          <w:rStyle w:val="Hipervnculo"/>
          <w:rFonts w:ascii="Palatino Linotype" w:hAnsi="Palatino Linotype"/>
          <w:iCs/>
          <w:color w:val="000000" w:themeColor="text1"/>
          <w:sz w:val="22"/>
          <w:szCs w:val="22"/>
          <w:u w:val="none"/>
        </w:rPr>
        <w:t>ya enviado desde su respuesta</w:t>
      </w:r>
      <w:r w:rsidR="005835DB" w:rsidRPr="00C3756A">
        <w:rPr>
          <w:rStyle w:val="Hipervnculo"/>
          <w:rFonts w:ascii="Palatino Linotype" w:hAnsi="Palatino Linotype"/>
          <w:iCs/>
          <w:color w:val="000000" w:themeColor="text1"/>
          <w:sz w:val="22"/>
          <w:szCs w:val="22"/>
          <w:u w:val="none"/>
        </w:rPr>
        <w:t xml:space="preserve"> pero precisando depósitos vehiculares</w:t>
      </w:r>
      <w:r w:rsidR="00E27478" w:rsidRPr="00C3756A">
        <w:rPr>
          <w:rStyle w:val="Hipervnculo"/>
          <w:rFonts w:ascii="Palatino Linotype" w:hAnsi="Palatino Linotype"/>
          <w:iCs/>
          <w:color w:val="000000" w:themeColor="text1"/>
          <w:sz w:val="22"/>
          <w:szCs w:val="22"/>
          <w:u w:val="none"/>
        </w:rPr>
        <w:t xml:space="preserve">, </w:t>
      </w:r>
      <w:r w:rsidR="005427D5" w:rsidRPr="00C3756A">
        <w:rPr>
          <w:rStyle w:val="Hipervnculo"/>
          <w:rFonts w:ascii="Palatino Linotype" w:hAnsi="Palatino Linotype"/>
          <w:b/>
          <w:bCs/>
          <w:i/>
          <w:color w:val="000000" w:themeColor="text1"/>
          <w:sz w:val="22"/>
          <w:szCs w:val="22"/>
          <w:u w:val="none"/>
        </w:rPr>
        <w:t>“</w:t>
      </w:r>
      <w:hyperlink r:id="rId12" w:history="1">
        <w:r w:rsidR="00E27478" w:rsidRPr="00C3756A">
          <w:rPr>
            <w:rStyle w:val="Hipervnculo"/>
            <w:rFonts w:ascii="Palatino Linotype" w:hAnsi="Palatino Linotype" w:cs="Arial"/>
            <w:b/>
            <w:bCs/>
            <w:i/>
            <w:color w:val="000000" w:themeColor="text1"/>
            <w:sz w:val="22"/>
            <w:szCs w:val="22"/>
            <w:u w:val="none"/>
          </w:rPr>
          <w:t>ACTA DÉCIMA TERCERA EXTRAORDINARIA.pdf</w:t>
        </w:r>
      </w:hyperlink>
      <w:r w:rsidR="005427D5" w:rsidRPr="00C3756A">
        <w:rPr>
          <w:rStyle w:val="Hipervnculo"/>
          <w:rFonts w:ascii="Palatino Linotype" w:hAnsi="Palatino Linotype"/>
          <w:b/>
          <w:bCs/>
          <w:i/>
          <w:color w:val="000000" w:themeColor="text1"/>
          <w:sz w:val="22"/>
          <w:szCs w:val="22"/>
          <w:u w:val="none"/>
        </w:rPr>
        <w:t>”</w:t>
      </w:r>
      <w:r w:rsidR="000974E5" w:rsidRPr="00C3756A">
        <w:rPr>
          <w:rStyle w:val="Hipervnculo"/>
          <w:rFonts w:ascii="Palatino Linotype" w:hAnsi="Palatino Linotype"/>
          <w:b/>
          <w:bCs/>
          <w:i/>
          <w:color w:val="000000" w:themeColor="text1"/>
          <w:sz w:val="22"/>
          <w:szCs w:val="22"/>
          <w:u w:val="none"/>
        </w:rPr>
        <w:t xml:space="preserve"> </w:t>
      </w:r>
      <w:r w:rsidR="000974E5" w:rsidRPr="00C3756A">
        <w:rPr>
          <w:rStyle w:val="Hipervnculo"/>
          <w:rFonts w:ascii="Palatino Linotype" w:hAnsi="Palatino Linotype"/>
          <w:iCs/>
          <w:color w:val="000000" w:themeColor="text1"/>
          <w:sz w:val="22"/>
          <w:szCs w:val="22"/>
          <w:u w:val="none"/>
        </w:rPr>
        <w:t>Acta de la Décima Tercera Sesión Extraordinaria 2020 del Comité de Transparencia de la Secretaría de Seguridad</w:t>
      </w:r>
      <w:r w:rsidR="00E27478" w:rsidRPr="00C3756A">
        <w:rPr>
          <w:rStyle w:val="Hipervnculo"/>
          <w:rFonts w:ascii="Palatino Linotype" w:hAnsi="Palatino Linotype"/>
          <w:b/>
          <w:bCs/>
          <w:i/>
          <w:color w:val="000000" w:themeColor="text1"/>
          <w:sz w:val="22"/>
          <w:szCs w:val="22"/>
          <w:u w:val="none"/>
        </w:rPr>
        <w:t>,</w:t>
      </w:r>
      <w:r w:rsidR="00613F86" w:rsidRPr="00C3756A">
        <w:rPr>
          <w:rStyle w:val="Hipervnculo"/>
          <w:rFonts w:ascii="Palatino Linotype" w:hAnsi="Palatino Linotype"/>
          <w:b/>
          <w:bCs/>
          <w:i/>
          <w:color w:val="000000" w:themeColor="text1"/>
          <w:sz w:val="22"/>
          <w:szCs w:val="22"/>
          <w:u w:val="none"/>
        </w:rPr>
        <w:t xml:space="preserve"> </w:t>
      </w:r>
      <w:r w:rsidR="00613F86" w:rsidRPr="00C3756A">
        <w:rPr>
          <w:rStyle w:val="Hipervnculo"/>
          <w:rFonts w:ascii="Palatino Linotype" w:hAnsi="Palatino Linotype"/>
          <w:iCs/>
          <w:color w:val="000000" w:themeColor="text1"/>
          <w:sz w:val="22"/>
          <w:szCs w:val="22"/>
          <w:u w:val="none"/>
        </w:rPr>
        <w:t xml:space="preserve">constante </w:t>
      </w:r>
      <w:r w:rsidR="00613F86" w:rsidRPr="00C3756A">
        <w:rPr>
          <w:rStyle w:val="Hipervnculo"/>
          <w:rFonts w:ascii="Palatino Linotype" w:hAnsi="Palatino Linotype"/>
          <w:iCs/>
          <w:color w:val="000000" w:themeColor="text1"/>
          <w:sz w:val="22"/>
          <w:szCs w:val="22"/>
          <w:u w:val="none"/>
        </w:rPr>
        <w:lastRenderedPageBreak/>
        <w:t>en ocho hojas</w:t>
      </w:r>
      <w:r w:rsidR="00613F86" w:rsidRPr="00C3756A">
        <w:rPr>
          <w:rStyle w:val="Hipervnculo"/>
          <w:rFonts w:ascii="Palatino Linotype" w:hAnsi="Palatino Linotype"/>
          <w:b/>
          <w:bCs/>
          <w:i/>
          <w:color w:val="000000" w:themeColor="text1"/>
          <w:sz w:val="22"/>
          <w:szCs w:val="22"/>
          <w:u w:val="none"/>
        </w:rPr>
        <w:t>,</w:t>
      </w:r>
      <w:r w:rsidR="00E27478" w:rsidRPr="00C3756A">
        <w:rPr>
          <w:rStyle w:val="Hipervnculo"/>
          <w:rFonts w:ascii="Palatino Linotype" w:hAnsi="Palatino Linotype"/>
          <w:b/>
          <w:bCs/>
          <w:i/>
          <w:color w:val="000000" w:themeColor="text1"/>
          <w:sz w:val="22"/>
          <w:szCs w:val="22"/>
          <w:u w:val="none"/>
        </w:rPr>
        <w:t xml:space="preserve"> </w:t>
      </w:r>
      <w:r w:rsidR="005427D5" w:rsidRPr="00C3756A">
        <w:rPr>
          <w:rStyle w:val="Hipervnculo"/>
          <w:rFonts w:ascii="Palatino Linotype" w:hAnsi="Palatino Linotype"/>
          <w:b/>
          <w:bCs/>
          <w:i/>
          <w:color w:val="000000" w:themeColor="text1"/>
          <w:sz w:val="22"/>
          <w:szCs w:val="22"/>
          <w:u w:val="none"/>
        </w:rPr>
        <w:t>“</w:t>
      </w:r>
      <w:hyperlink r:id="rId13" w:history="1">
        <w:r w:rsidR="00E27478" w:rsidRPr="00C3756A">
          <w:rPr>
            <w:rStyle w:val="Hipervnculo"/>
            <w:rFonts w:ascii="Palatino Linotype" w:hAnsi="Palatino Linotype" w:cs="Arial"/>
            <w:b/>
            <w:bCs/>
            <w:i/>
            <w:color w:val="000000" w:themeColor="text1"/>
            <w:sz w:val="22"/>
            <w:szCs w:val="22"/>
            <w:u w:val="none"/>
          </w:rPr>
          <w:t>Anexo IV.pdf</w:t>
        </w:r>
      </w:hyperlink>
      <w:r w:rsidR="00E27478" w:rsidRPr="00C3756A">
        <w:rPr>
          <w:rStyle w:val="Hipervnculo"/>
          <w:rFonts w:ascii="Palatino Linotype" w:hAnsi="Palatino Linotype"/>
          <w:b/>
          <w:bCs/>
          <w:i/>
          <w:color w:val="000000" w:themeColor="text1"/>
          <w:u w:val="none"/>
        </w:rPr>
        <w:t>”</w:t>
      </w:r>
      <w:r w:rsidR="00613F86" w:rsidRPr="00C3756A">
        <w:rPr>
          <w:rStyle w:val="Hipervnculo"/>
          <w:rFonts w:ascii="Palatino Linotype" w:hAnsi="Palatino Linotype"/>
          <w:b/>
          <w:bCs/>
          <w:i/>
          <w:color w:val="000000" w:themeColor="text1"/>
          <w:u w:val="none"/>
        </w:rPr>
        <w:t xml:space="preserve"> </w:t>
      </w:r>
      <w:r w:rsidR="00613F86" w:rsidRPr="00C3756A">
        <w:rPr>
          <w:rStyle w:val="Hipervnculo"/>
          <w:rFonts w:ascii="Palatino Linotype" w:hAnsi="Palatino Linotype"/>
          <w:iCs/>
          <w:color w:val="000000" w:themeColor="text1"/>
          <w:sz w:val="22"/>
          <w:szCs w:val="22"/>
          <w:u w:val="none"/>
        </w:rPr>
        <w:t>con el acuerdo número SS/CT/EXT/XIII/004/2020 constante en seis hojas, emitido por el Comité de Transparencia para la clasificación como reservada, de la información  de los nombres del personal operativo que impuso las sanciones por contravenir el Reglamento de Tránsito del Estado de México, en el mes de abril de 2020, en el municipio de Nezahualcóyotl</w:t>
      </w:r>
      <w:r w:rsidR="00333D57" w:rsidRPr="00C3756A">
        <w:rPr>
          <w:rStyle w:val="Hipervnculo"/>
          <w:rFonts w:ascii="Palatino Linotype" w:hAnsi="Palatino Linotype"/>
          <w:b/>
          <w:bCs/>
          <w:i/>
          <w:color w:val="000000" w:themeColor="text1"/>
          <w:u w:val="none"/>
        </w:rPr>
        <w:t xml:space="preserve">, </w:t>
      </w:r>
      <w:r w:rsidR="00333D57" w:rsidRPr="00C3756A">
        <w:rPr>
          <w:rFonts w:ascii="Palatino Linotype" w:eastAsia="Calibri" w:hAnsi="Palatino Linotype" w:cs="Arial"/>
          <w:lang w:val="es-ES"/>
        </w:rPr>
        <w:t>“</w:t>
      </w:r>
      <w:hyperlink r:id="rId14" w:history="1">
        <w:r w:rsidR="00333D57" w:rsidRPr="00C3756A">
          <w:rPr>
            <w:rStyle w:val="Hipervnculo"/>
            <w:rFonts w:ascii="Palatino Linotype" w:hAnsi="Palatino Linotype" w:cs="Arial"/>
            <w:b/>
            <w:bCs/>
            <w:i/>
            <w:color w:val="000000" w:themeColor="text1"/>
            <w:sz w:val="22"/>
            <w:szCs w:val="22"/>
            <w:u w:val="none"/>
          </w:rPr>
          <w:t>Informe Justificado RR. 05313.pdf</w:t>
        </w:r>
      </w:hyperlink>
      <w:r w:rsidR="00333D57" w:rsidRPr="00C3756A">
        <w:rPr>
          <w:rStyle w:val="Hipervnculo"/>
          <w:rFonts w:ascii="Palatino Linotype" w:hAnsi="Palatino Linotype"/>
          <w:b/>
          <w:bCs/>
          <w:i/>
          <w:color w:val="000000" w:themeColor="text1"/>
          <w:sz w:val="22"/>
          <w:szCs w:val="22"/>
          <w:u w:val="none"/>
        </w:rPr>
        <w:t>”</w:t>
      </w:r>
      <w:r w:rsidR="009E6911" w:rsidRPr="00C3756A">
        <w:rPr>
          <w:rStyle w:val="Hipervnculo"/>
          <w:rFonts w:ascii="Palatino Linotype" w:hAnsi="Palatino Linotype"/>
          <w:iCs/>
          <w:color w:val="000000" w:themeColor="text1"/>
          <w:sz w:val="22"/>
          <w:szCs w:val="22"/>
          <w:u w:val="none"/>
        </w:rPr>
        <w:t xml:space="preserve"> </w:t>
      </w:r>
      <w:r w:rsidR="00180276" w:rsidRPr="00C3756A">
        <w:rPr>
          <w:rStyle w:val="Hipervnculo"/>
          <w:rFonts w:ascii="Palatino Linotype" w:hAnsi="Palatino Linotype"/>
          <w:bCs/>
          <w:color w:val="000000" w:themeColor="text1"/>
          <w:u w:val="none"/>
        </w:rPr>
        <w:t xml:space="preserve">constante en </w:t>
      </w:r>
      <w:r w:rsidR="009E6911" w:rsidRPr="00C3756A">
        <w:rPr>
          <w:rStyle w:val="Hipervnculo"/>
          <w:rFonts w:ascii="Palatino Linotype" w:hAnsi="Palatino Linotype"/>
          <w:bCs/>
          <w:color w:val="000000" w:themeColor="text1"/>
          <w:u w:val="none"/>
        </w:rPr>
        <w:t>cinco</w:t>
      </w:r>
      <w:r w:rsidR="00180276" w:rsidRPr="00C3756A">
        <w:rPr>
          <w:rStyle w:val="Hipervnculo"/>
          <w:rFonts w:ascii="Palatino Linotype" w:hAnsi="Palatino Linotype"/>
          <w:bCs/>
          <w:color w:val="000000" w:themeColor="text1"/>
          <w:u w:val="none"/>
        </w:rPr>
        <w:t xml:space="preserve"> hojas integradas por</w:t>
      </w:r>
      <w:r w:rsidR="00180276" w:rsidRPr="00C3756A">
        <w:rPr>
          <w:rStyle w:val="Hipervnculo"/>
          <w:rFonts w:ascii="Palatino Linotype" w:hAnsi="Palatino Linotype"/>
          <w:b/>
          <w:bCs/>
          <w:i/>
          <w:color w:val="000000" w:themeColor="text1"/>
          <w:u w:val="none"/>
        </w:rPr>
        <w:t xml:space="preserve"> </w:t>
      </w:r>
      <w:r w:rsidR="00733130" w:rsidRPr="00C3756A">
        <w:rPr>
          <w:rStyle w:val="Hipervnculo"/>
          <w:rFonts w:ascii="Palatino Linotype" w:hAnsi="Palatino Linotype"/>
          <w:bCs/>
          <w:color w:val="000000" w:themeColor="text1"/>
          <w:u w:val="none"/>
        </w:rPr>
        <w:t xml:space="preserve">el oficio </w:t>
      </w:r>
      <w:r w:rsidR="00180276" w:rsidRPr="00C3756A">
        <w:rPr>
          <w:rStyle w:val="Hipervnculo"/>
          <w:rFonts w:ascii="Palatino Linotype" w:hAnsi="Palatino Linotype"/>
          <w:bCs/>
          <w:color w:val="000000" w:themeColor="text1"/>
          <w:u w:val="none"/>
        </w:rPr>
        <w:t>20600007000000S/UIPPE/0</w:t>
      </w:r>
      <w:r w:rsidR="009E6911" w:rsidRPr="00C3756A">
        <w:rPr>
          <w:rStyle w:val="Hipervnculo"/>
          <w:rFonts w:ascii="Palatino Linotype" w:hAnsi="Palatino Linotype"/>
          <w:bCs/>
          <w:color w:val="000000" w:themeColor="text1"/>
          <w:u w:val="none"/>
        </w:rPr>
        <w:t>338</w:t>
      </w:r>
      <w:r w:rsidR="00180276" w:rsidRPr="00C3756A">
        <w:rPr>
          <w:rStyle w:val="Hipervnculo"/>
          <w:rFonts w:ascii="Palatino Linotype" w:hAnsi="Palatino Linotype"/>
          <w:bCs/>
          <w:color w:val="000000" w:themeColor="text1"/>
          <w:u w:val="none"/>
        </w:rPr>
        <w:t>/2020</w:t>
      </w:r>
      <w:r w:rsidR="00733130" w:rsidRPr="00C3756A">
        <w:rPr>
          <w:rStyle w:val="Hipervnculo"/>
          <w:rFonts w:ascii="Palatino Linotype" w:hAnsi="Palatino Linotype"/>
          <w:bCs/>
          <w:color w:val="000000" w:themeColor="text1"/>
          <w:u w:val="none"/>
        </w:rPr>
        <w:t xml:space="preserve"> </w:t>
      </w:r>
      <w:r w:rsidR="00733130" w:rsidRPr="00C3756A">
        <w:rPr>
          <w:rFonts w:ascii="Palatino Linotype" w:hAnsi="Palatino Linotype"/>
        </w:rPr>
        <w:t xml:space="preserve">mediante el cual el Titular de la Unidad de Transparencia </w:t>
      </w:r>
      <w:r w:rsidR="009E6911" w:rsidRPr="00C3756A">
        <w:rPr>
          <w:rFonts w:ascii="Palatino Linotype" w:hAnsi="Palatino Linotype"/>
        </w:rPr>
        <w:t>rinde</w:t>
      </w:r>
      <w:r w:rsidR="00733130" w:rsidRPr="00C3756A">
        <w:rPr>
          <w:rFonts w:ascii="Palatino Linotype" w:hAnsi="Palatino Linotype"/>
        </w:rPr>
        <w:t xml:space="preserve"> su informe Justificado</w:t>
      </w:r>
      <w:r w:rsidR="00733130" w:rsidRPr="00C3756A">
        <w:rPr>
          <w:rStyle w:val="Hipervnculo"/>
          <w:rFonts w:ascii="Palatino Linotype" w:hAnsi="Palatino Linotype"/>
          <w:bCs/>
          <w:color w:val="000000" w:themeColor="text1"/>
          <w:u w:val="none"/>
        </w:rPr>
        <w:t xml:space="preserve">, </w:t>
      </w:r>
      <w:r w:rsidR="00DE0322" w:rsidRPr="00C3756A">
        <w:rPr>
          <w:rStyle w:val="Hipervnculo"/>
          <w:rFonts w:ascii="Palatino Linotype" w:hAnsi="Palatino Linotype"/>
          <w:bCs/>
          <w:color w:val="000000" w:themeColor="text1"/>
          <w:u w:val="none"/>
        </w:rPr>
        <w:t xml:space="preserve">mismo que </w:t>
      </w:r>
      <w:r w:rsidR="00180276" w:rsidRPr="00C3756A">
        <w:rPr>
          <w:rStyle w:val="Hipervnculo"/>
          <w:rFonts w:ascii="Palatino Linotype" w:hAnsi="Palatino Linotype"/>
          <w:bCs/>
          <w:color w:val="000000" w:themeColor="text1"/>
          <w:u w:val="none"/>
        </w:rPr>
        <w:t>fue puesto a disposición de la parte recurrente</w:t>
      </w:r>
      <w:r w:rsidR="00DE0322" w:rsidRPr="00C3756A">
        <w:rPr>
          <w:rStyle w:val="Hipervnculo"/>
          <w:rFonts w:ascii="Palatino Linotype" w:hAnsi="Palatino Linotype"/>
          <w:bCs/>
          <w:color w:val="000000" w:themeColor="text1"/>
          <w:u w:val="none"/>
        </w:rPr>
        <w:t>, sin embargo</w:t>
      </w:r>
      <w:r w:rsidR="00733130" w:rsidRPr="00C3756A">
        <w:rPr>
          <w:rStyle w:val="Hipervnculo"/>
          <w:rFonts w:ascii="Palatino Linotype" w:hAnsi="Palatino Linotype"/>
          <w:bCs/>
          <w:color w:val="000000" w:themeColor="text1"/>
          <w:u w:val="none"/>
        </w:rPr>
        <w:t xml:space="preserve"> se inserta en un extracto a fin de ejemplificar</w:t>
      </w:r>
      <w:r w:rsidR="00A77AA8" w:rsidRPr="00C3756A">
        <w:rPr>
          <w:rStyle w:val="Hipervnculo"/>
          <w:rFonts w:ascii="Palatino Linotype" w:hAnsi="Palatino Linotype"/>
          <w:bCs/>
          <w:color w:val="000000" w:themeColor="text1"/>
          <w:u w:val="none"/>
        </w:rPr>
        <w:t>:</w:t>
      </w:r>
    </w:p>
    <w:p w14:paraId="7FC430A2" w14:textId="77369082" w:rsidR="003E3EB6" w:rsidRPr="00C3756A" w:rsidRDefault="009E6911" w:rsidP="009E6911">
      <w:pPr>
        <w:spacing w:line="360" w:lineRule="auto"/>
        <w:ind w:left="567" w:right="567"/>
        <w:jc w:val="both"/>
        <w:rPr>
          <w:rFonts w:ascii="Palatino Linotype" w:eastAsia="Times New Roman" w:hAnsi="Palatino Linotype" w:cs="Times New Roman"/>
          <w:lang w:val="es-MX" w:eastAsia="es-MX"/>
        </w:rPr>
      </w:pPr>
      <w:r w:rsidRPr="00C3756A">
        <w:rPr>
          <w:rFonts w:ascii="Palatino Linotype" w:eastAsia="Times New Roman" w:hAnsi="Palatino Linotype" w:cs="Times New Roman"/>
          <w:noProof/>
          <w:lang w:val="es-MX" w:eastAsia="es-MX"/>
        </w:rPr>
        <w:drawing>
          <wp:inline distT="0" distB="0" distL="0" distR="0" wp14:anchorId="32DD6A97" wp14:editId="213A14C9">
            <wp:extent cx="4838065" cy="4421874"/>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7150" cy="4430178"/>
                    </a:xfrm>
                    <a:prstGeom prst="rect">
                      <a:avLst/>
                    </a:prstGeom>
                    <a:noFill/>
                    <a:ln>
                      <a:noFill/>
                    </a:ln>
                  </pic:spPr>
                </pic:pic>
              </a:graphicData>
            </a:graphic>
          </wp:inline>
        </w:drawing>
      </w:r>
    </w:p>
    <w:p w14:paraId="1EFE1FBF" w14:textId="2D3DF8F0" w:rsidR="004C3391" w:rsidRPr="00C3756A" w:rsidRDefault="009E6911" w:rsidP="009E6911">
      <w:pPr>
        <w:spacing w:line="360" w:lineRule="auto"/>
        <w:ind w:left="567" w:right="567"/>
        <w:jc w:val="both"/>
        <w:rPr>
          <w:rFonts w:ascii="Palatino Linotype" w:eastAsia="Times New Roman" w:hAnsi="Palatino Linotype" w:cs="Times New Roman"/>
          <w:lang w:val="es-MX" w:eastAsia="es-MX"/>
        </w:rPr>
      </w:pPr>
      <w:r w:rsidRPr="00C3756A">
        <w:rPr>
          <w:rFonts w:ascii="Palatino Linotype" w:eastAsia="Times New Roman" w:hAnsi="Palatino Linotype" w:cs="Times New Roman"/>
          <w:noProof/>
          <w:lang w:val="es-MX" w:eastAsia="es-MX"/>
        </w:rPr>
        <w:lastRenderedPageBreak/>
        <w:drawing>
          <wp:inline distT="0" distB="0" distL="0" distR="0" wp14:anchorId="79C68B4C" wp14:editId="50BDED14">
            <wp:extent cx="4817660" cy="4441190"/>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0275" cy="4443601"/>
                    </a:xfrm>
                    <a:prstGeom prst="rect">
                      <a:avLst/>
                    </a:prstGeom>
                    <a:noFill/>
                    <a:ln>
                      <a:noFill/>
                    </a:ln>
                  </pic:spPr>
                </pic:pic>
              </a:graphicData>
            </a:graphic>
          </wp:inline>
        </w:drawing>
      </w:r>
    </w:p>
    <w:p w14:paraId="4C653311" w14:textId="5EA35483" w:rsidR="0072422F" w:rsidRPr="00C3756A" w:rsidRDefault="0072422F" w:rsidP="0072422F">
      <w:pPr>
        <w:pStyle w:val="Prrafodelista"/>
        <w:numPr>
          <w:ilvl w:val="0"/>
          <w:numId w:val="1"/>
        </w:numPr>
        <w:tabs>
          <w:tab w:val="left" w:pos="426"/>
        </w:tabs>
        <w:spacing w:line="360" w:lineRule="auto"/>
        <w:ind w:left="0" w:firstLine="0"/>
        <w:jc w:val="both"/>
        <w:rPr>
          <w:rFonts w:ascii="Palatino Linotype" w:hAnsi="Palatino Linotype"/>
        </w:rPr>
      </w:pPr>
      <w:r w:rsidRPr="00C3756A">
        <w:rPr>
          <w:rFonts w:ascii="Palatino Linotype" w:hAnsi="Palatino Linotype"/>
        </w:rPr>
        <w:t xml:space="preserve">El día </w:t>
      </w:r>
      <w:r w:rsidR="00A231E5" w:rsidRPr="00C3756A">
        <w:rPr>
          <w:rFonts w:ascii="Palatino Linotype" w:hAnsi="Palatino Linotype"/>
        </w:rPr>
        <w:t>veinte</w:t>
      </w:r>
      <w:r w:rsidRPr="00C3756A">
        <w:rPr>
          <w:rFonts w:ascii="Palatino Linotype" w:hAnsi="Palatino Linotype"/>
        </w:rPr>
        <w:t xml:space="preserve"> (</w:t>
      </w:r>
      <w:r w:rsidR="00A231E5" w:rsidRPr="00C3756A">
        <w:rPr>
          <w:rFonts w:ascii="Palatino Linotype" w:hAnsi="Palatino Linotype"/>
        </w:rPr>
        <w:t>20</w:t>
      </w:r>
      <w:r w:rsidRPr="00C3756A">
        <w:rPr>
          <w:rFonts w:ascii="Palatino Linotype" w:hAnsi="Palatino Linotype"/>
        </w:rPr>
        <w:t xml:space="preserve">) de </w:t>
      </w:r>
      <w:r w:rsidR="00A231E5" w:rsidRPr="00C3756A">
        <w:rPr>
          <w:rFonts w:ascii="Palatino Linotype" w:hAnsi="Palatino Linotype"/>
        </w:rPr>
        <w:t>enero</w:t>
      </w:r>
      <w:r w:rsidRPr="00C3756A">
        <w:rPr>
          <w:rFonts w:ascii="Palatino Linotype" w:hAnsi="Palatino Linotype"/>
        </w:rPr>
        <w:t xml:space="preserve"> de dos mil </w:t>
      </w:r>
      <w:r w:rsidR="00DD53CF">
        <w:rPr>
          <w:rFonts w:ascii="Palatino Linotype" w:hAnsi="Palatino Linotype"/>
        </w:rPr>
        <w:t>veintiuno</w:t>
      </w:r>
      <w:r w:rsidRPr="00C3756A">
        <w:rPr>
          <w:rFonts w:ascii="Palatino Linotype" w:hAnsi="Palatino Linotype"/>
        </w:rPr>
        <w:t>, éste Instituto puso a disposición del particular los archivos enviados para que manifestara lo que a su derecho asistiera y conviniera.</w:t>
      </w:r>
    </w:p>
    <w:p w14:paraId="561CFC72" w14:textId="65056A5C" w:rsidR="00201050" w:rsidRPr="00C3756A" w:rsidRDefault="00201050" w:rsidP="0072422F">
      <w:pPr>
        <w:pStyle w:val="Prrafodelista"/>
        <w:tabs>
          <w:tab w:val="left" w:pos="426"/>
        </w:tabs>
        <w:spacing w:line="360" w:lineRule="auto"/>
        <w:ind w:left="0"/>
        <w:jc w:val="both"/>
        <w:rPr>
          <w:rFonts w:ascii="Palatino Linotype" w:hAnsi="Palatino Linotype"/>
        </w:rPr>
      </w:pPr>
    </w:p>
    <w:p w14:paraId="1614A84C" w14:textId="31E4971E" w:rsidR="004C3391" w:rsidRPr="00C3756A" w:rsidRDefault="00201050" w:rsidP="004C3391">
      <w:pPr>
        <w:pStyle w:val="Prrafodelista"/>
        <w:numPr>
          <w:ilvl w:val="0"/>
          <w:numId w:val="1"/>
        </w:numPr>
        <w:tabs>
          <w:tab w:val="left" w:pos="426"/>
        </w:tabs>
        <w:spacing w:line="360" w:lineRule="auto"/>
        <w:ind w:left="0" w:hanging="11"/>
        <w:jc w:val="both"/>
        <w:rPr>
          <w:rFonts w:ascii="Palatino Linotype" w:hAnsi="Palatino Linotype"/>
        </w:rPr>
      </w:pPr>
      <w:r w:rsidRPr="00C3756A">
        <w:rPr>
          <w:rFonts w:ascii="Palatino Linotype" w:hAnsi="Palatino Linotype"/>
        </w:rPr>
        <w:t xml:space="preserve">El </w:t>
      </w:r>
      <w:r w:rsidR="004C3391" w:rsidRPr="00C3756A">
        <w:rPr>
          <w:rFonts w:ascii="Palatino Linotype" w:hAnsi="Palatino Linotype"/>
        </w:rPr>
        <w:t>Comisionado Ponente decretó el cierre de instrucción</w:t>
      </w:r>
      <w:r w:rsidR="004C3391" w:rsidRPr="00C3756A">
        <w:rPr>
          <w:rFonts w:ascii="Palatino Linotype" w:hAnsi="Palatino Linotype" w:cs="Arial"/>
        </w:rPr>
        <w:t xml:space="preserve"> </w:t>
      </w:r>
      <w:r w:rsidR="004C3391" w:rsidRPr="00C3756A">
        <w:rPr>
          <w:rFonts w:ascii="Palatino Linotype" w:hAnsi="Palatino Linotype"/>
        </w:rPr>
        <w:t xml:space="preserve">mediante acuerdo de fecha </w:t>
      </w:r>
      <w:r w:rsidR="00A231E5" w:rsidRPr="00C3756A">
        <w:rPr>
          <w:rFonts w:ascii="Palatino Linotype" w:hAnsi="Palatino Linotype"/>
        </w:rPr>
        <w:t>veintiséis</w:t>
      </w:r>
      <w:r w:rsidR="0072422F" w:rsidRPr="00C3756A">
        <w:rPr>
          <w:rFonts w:ascii="Palatino Linotype" w:hAnsi="Palatino Linotype"/>
        </w:rPr>
        <w:t xml:space="preserve"> </w:t>
      </w:r>
      <w:r w:rsidR="001821DD" w:rsidRPr="00C3756A">
        <w:rPr>
          <w:rFonts w:ascii="Palatino Linotype" w:hAnsi="Palatino Linotype"/>
        </w:rPr>
        <w:t>(</w:t>
      </w:r>
      <w:r w:rsidR="00A231E5" w:rsidRPr="00C3756A">
        <w:rPr>
          <w:rFonts w:ascii="Palatino Linotype" w:hAnsi="Palatino Linotype"/>
        </w:rPr>
        <w:t>26</w:t>
      </w:r>
      <w:r w:rsidR="001821DD" w:rsidRPr="00C3756A">
        <w:rPr>
          <w:rFonts w:ascii="Palatino Linotype" w:hAnsi="Palatino Linotype"/>
        </w:rPr>
        <w:t xml:space="preserve">) de </w:t>
      </w:r>
      <w:r w:rsidR="00A231E5" w:rsidRPr="00C3756A">
        <w:rPr>
          <w:rFonts w:ascii="Palatino Linotype" w:hAnsi="Palatino Linotype"/>
        </w:rPr>
        <w:t>enero</w:t>
      </w:r>
      <w:r w:rsidR="001821DD" w:rsidRPr="00C3756A">
        <w:rPr>
          <w:rFonts w:ascii="Palatino Linotype" w:hAnsi="Palatino Linotype"/>
        </w:rPr>
        <w:t xml:space="preserve"> </w:t>
      </w:r>
      <w:r w:rsidR="001821DD" w:rsidRPr="00C3756A">
        <w:rPr>
          <w:rFonts w:ascii="Palatino Linotype" w:eastAsia="Calibri" w:hAnsi="Palatino Linotype" w:cs="Arial"/>
          <w:lang w:val="es-ES"/>
        </w:rPr>
        <w:t xml:space="preserve">de dos mil </w:t>
      </w:r>
      <w:r w:rsidR="00DD53CF">
        <w:rPr>
          <w:rFonts w:ascii="Palatino Linotype" w:eastAsia="Calibri" w:hAnsi="Palatino Linotype" w:cs="Arial"/>
          <w:lang w:val="es-ES"/>
        </w:rPr>
        <w:t>veintiuno</w:t>
      </w:r>
      <w:r w:rsidR="004C3391" w:rsidRPr="00C3756A">
        <w:rPr>
          <w:rFonts w:ascii="Palatino Linotype" w:hAnsi="Palatino Linotype"/>
        </w:rPr>
        <w:t xml:space="preserve">, </w:t>
      </w:r>
      <w:r w:rsidR="004C3391" w:rsidRPr="00C3756A">
        <w:rPr>
          <w:rFonts w:ascii="Palatino Linotype" w:hAnsi="Palatino Linotype" w:cs="Arial"/>
        </w:rPr>
        <w:t>por lo que ordenó turnar el expediente a resolución, misma que ahora se pronuncia.</w:t>
      </w:r>
    </w:p>
    <w:p w14:paraId="31893125" w14:textId="77777777" w:rsidR="004C3391" w:rsidRPr="00C3756A" w:rsidRDefault="004C3391" w:rsidP="004C3391">
      <w:pPr>
        <w:pStyle w:val="Prrafodelista"/>
        <w:ind w:left="0"/>
        <w:rPr>
          <w:rFonts w:ascii="Palatino Linotype" w:hAnsi="Palatino Linotype"/>
        </w:rPr>
      </w:pPr>
    </w:p>
    <w:p w14:paraId="772F217E" w14:textId="77777777" w:rsidR="004C3391" w:rsidRPr="00C3756A" w:rsidRDefault="004C3391" w:rsidP="004C3391">
      <w:pPr>
        <w:pStyle w:val="Ttulo1"/>
        <w:tabs>
          <w:tab w:val="left" w:pos="567"/>
        </w:tabs>
        <w:jc w:val="center"/>
        <w:rPr>
          <w:b w:val="0"/>
          <w:szCs w:val="24"/>
        </w:rPr>
      </w:pPr>
      <w:bookmarkStart w:id="8" w:name="_Toc63397676"/>
      <w:r w:rsidRPr="00C3756A">
        <w:rPr>
          <w:szCs w:val="24"/>
        </w:rPr>
        <w:lastRenderedPageBreak/>
        <w:t>CONSIDERANDO</w:t>
      </w:r>
      <w:bookmarkEnd w:id="8"/>
    </w:p>
    <w:p w14:paraId="6624E2CC" w14:textId="77777777" w:rsidR="004C3391" w:rsidRPr="00C3756A" w:rsidRDefault="004C3391" w:rsidP="004C3391">
      <w:pPr>
        <w:pStyle w:val="Ttulo1"/>
        <w:tabs>
          <w:tab w:val="left" w:pos="567"/>
        </w:tabs>
        <w:rPr>
          <w:b w:val="0"/>
          <w:bCs/>
          <w:spacing w:val="60"/>
        </w:rPr>
      </w:pPr>
      <w:bookmarkStart w:id="9" w:name="_Toc63397677"/>
      <w:r w:rsidRPr="00C3756A">
        <w:t>PRIMERO. De la competencia</w:t>
      </w:r>
      <w:bookmarkEnd w:id="9"/>
    </w:p>
    <w:p w14:paraId="301D880C" w14:textId="77777777" w:rsidR="004C3391" w:rsidRPr="00C3756A" w:rsidRDefault="004C3391" w:rsidP="004C3391">
      <w:pPr>
        <w:pStyle w:val="Prrafodelista"/>
        <w:tabs>
          <w:tab w:val="left" w:pos="567"/>
        </w:tabs>
        <w:spacing w:line="360" w:lineRule="auto"/>
        <w:ind w:left="0"/>
        <w:jc w:val="both"/>
        <w:rPr>
          <w:rFonts w:ascii="Palatino Linotype" w:hAnsi="Palatino Linotype"/>
          <w:color w:val="000000"/>
        </w:rPr>
      </w:pPr>
    </w:p>
    <w:p w14:paraId="77F90953" w14:textId="77777777" w:rsidR="004C3391" w:rsidRPr="00C3756A" w:rsidRDefault="004C3391" w:rsidP="004C3391">
      <w:pPr>
        <w:pStyle w:val="Prrafodelista"/>
        <w:numPr>
          <w:ilvl w:val="0"/>
          <w:numId w:val="1"/>
        </w:numPr>
        <w:tabs>
          <w:tab w:val="left" w:pos="426"/>
          <w:tab w:val="left" w:pos="567"/>
        </w:tabs>
        <w:spacing w:line="360" w:lineRule="auto"/>
        <w:ind w:left="0" w:firstLine="0"/>
        <w:jc w:val="both"/>
        <w:rPr>
          <w:rFonts w:ascii="Palatino Linotype" w:hAnsi="Palatino Linotype"/>
          <w:color w:val="000000"/>
          <w:sz w:val="22"/>
          <w:szCs w:val="22"/>
        </w:rPr>
      </w:pPr>
      <w:r w:rsidRPr="00C3756A">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3756A">
        <w:rPr>
          <w:rFonts w:ascii="Palatino Linotype" w:eastAsia="Calibri" w:hAnsi="Palatino Linotype" w:cs="Times New Roman"/>
          <w:b/>
          <w:lang w:val="es-ES"/>
        </w:rPr>
        <w:t>Constitución Política de los Estados Unidos Mexicanos</w:t>
      </w:r>
      <w:r w:rsidRPr="00C3756A">
        <w:rPr>
          <w:rFonts w:ascii="Palatino Linotype" w:eastAsia="Calibri" w:hAnsi="Palatino Linotype" w:cs="Times New Roman"/>
          <w:lang w:val="es-ES"/>
        </w:rPr>
        <w:t xml:space="preserve">; 5, párrafos </w:t>
      </w:r>
      <w:r w:rsidRPr="00C3756A">
        <w:rPr>
          <w:rFonts w:ascii="Palatino Linotype" w:eastAsia="Calibri" w:hAnsi="Palatino Linotype" w:cs="Times New Roman"/>
          <w:color w:val="000000" w:themeColor="text1"/>
          <w:lang w:val="es-ES"/>
        </w:rPr>
        <w:t xml:space="preserve">vigésimo segundo, vigésimo tercero y vigésimo cuarto </w:t>
      </w:r>
      <w:r w:rsidRPr="00C3756A">
        <w:rPr>
          <w:rFonts w:ascii="Palatino Linotype" w:eastAsia="Calibri" w:hAnsi="Palatino Linotype" w:cs="Times New Roman"/>
          <w:lang w:val="es-ES"/>
        </w:rPr>
        <w:t xml:space="preserve">fracciones IV y V de la </w:t>
      </w:r>
      <w:r w:rsidRPr="00C3756A">
        <w:rPr>
          <w:rFonts w:ascii="Palatino Linotype" w:eastAsia="Calibri" w:hAnsi="Palatino Linotype" w:cs="Times New Roman"/>
          <w:b/>
          <w:lang w:val="es-ES"/>
        </w:rPr>
        <w:t>Constitución Política del Estado Libre y Soberano de México</w:t>
      </w:r>
      <w:r w:rsidRPr="00C3756A">
        <w:rPr>
          <w:rFonts w:ascii="Palatino Linotype" w:eastAsia="Calibri" w:hAnsi="Palatino Linotype" w:cs="Times New Roman"/>
          <w:lang w:val="es-ES"/>
        </w:rPr>
        <w:t xml:space="preserve">; artículos 1, 2 fracción II, 13, 29, 36 fracciones I y II, 176, 178, 179, 181 párrafo tercero y 185 </w:t>
      </w:r>
      <w:r w:rsidRPr="00C3756A">
        <w:rPr>
          <w:rFonts w:ascii="Palatino Linotype" w:eastAsia="Calibri" w:hAnsi="Palatino Linotype" w:cs="Arial"/>
          <w:lang w:val="es-ES"/>
        </w:rPr>
        <w:t xml:space="preserve">de la </w:t>
      </w:r>
      <w:r w:rsidRPr="00C3756A">
        <w:rPr>
          <w:rFonts w:ascii="Palatino Linotype" w:eastAsia="Calibri" w:hAnsi="Palatino Linotype" w:cs="Arial"/>
          <w:b/>
          <w:lang w:val="es-ES"/>
        </w:rPr>
        <w:t>Ley de Transparencia y Acceso a la Información Pública del Estado de México y Municipios</w:t>
      </w:r>
      <w:r w:rsidRPr="00C3756A">
        <w:rPr>
          <w:rFonts w:ascii="Palatino Linotype" w:eastAsia="Calibri" w:hAnsi="Palatino Linotype" w:cs="Arial"/>
          <w:lang w:val="es-ES"/>
        </w:rPr>
        <w:t xml:space="preserve">; y 10, 7, 9 fracciones I y XXIV, y 11 del </w:t>
      </w:r>
      <w:r w:rsidRPr="00C3756A">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C3756A">
        <w:rPr>
          <w:rFonts w:ascii="Palatino Linotype" w:hAnsi="Palatino Linotype"/>
        </w:rPr>
        <w:t>.</w:t>
      </w:r>
    </w:p>
    <w:p w14:paraId="27F5C37B" w14:textId="77777777" w:rsidR="002A1203" w:rsidRPr="00C3756A" w:rsidRDefault="002A1203" w:rsidP="004C3391">
      <w:pPr>
        <w:pStyle w:val="Prrafodelista"/>
        <w:tabs>
          <w:tab w:val="left" w:pos="426"/>
          <w:tab w:val="left" w:pos="567"/>
        </w:tabs>
        <w:spacing w:line="360" w:lineRule="auto"/>
        <w:ind w:left="0"/>
        <w:jc w:val="both"/>
        <w:rPr>
          <w:rFonts w:ascii="Palatino Linotype" w:hAnsi="Palatino Linotype"/>
          <w:color w:val="000000"/>
          <w:sz w:val="22"/>
          <w:szCs w:val="22"/>
        </w:rPr>
      </w:pPr>
    </w:p>
    <w:p w14:paraId="7F087718" w14:textId="77777777" w:rsidR="004C3391" w:rsidRPr="00C3756A" w:rsidRDefault="004C3391" w:rsidP="004C3391">
      <w:pPr>
        <w:pStyle w:val="Ttulo1"/>
        <w:tabs>
          <w:tab w:val="left" w:pos="567"/>
        </w:tabs>
        <w:spacing w:before="0"/>
      </w:pPr>
      <w:bookmarkStart w:id="10" w:name="_Toc63397678"/>
      <w:r w:rsidRPr="00C3756A">
        <w:t>SEGUNDO. De la oportunidad y procedencia.</w:t>
      </w:r>
      <w:bookmarkEnd w:id="10"/>
    </w:p>
    <w:p w14:paraId="02CDDD4B" w14:textId="77777777" w:rsidR="004C3391" w:rsidRPr="00C3756A" w:rsidRDefault="004C3391" w:rsidP="004C3391">
      <w:pPr>
        <w:pStyle w:val="Prrafodelista"/>
        <w:tabs>
          <w:tab w:val="left" w:pos="567"/>
        </w:tabs>
        <w:spacing w:line="360" w:lineRule="auto"/>
        <w:ind w:left="0"/>
        <w:jc w:val="both"/>
        <w:rPr>
          <w:rFonts w:ascii="Palatino Linotype" w:hAnsi="Palatino Linotype"/>
          <w:b/>
          <w:color w:val="000000" w:themeColor="text1"/>
        </w:rPr>
      </w:pPr>
    </w:p>
    <w:p w14:paraId="520DD945" w14:textId="6A31C47C" w:rsidR="00C21053" w:rsidRPr="00C3756A" w:rsidRDefault="004C3391" w:rsidP="003F0FDB">
      <w:pPr>
        <w:pStyle w:val="Prrafodelista"/>
        <w:numPr>
          <w:ilvl w:val="0"/>
          <w:numId w:val="25"/>
        </w:numPr>
        <w:tabs>
          <w:tab w:val="left" w:pos="567"/>
        </w:tabs>
        <w:spacing w:before="240" w:after="240" w:line="360" w:lineRule="auto"/>
        <w:ind w:left="0" w:firstLine="0"/>
        <w:jc w:val="both"/>
        <w:rPr>
          <w:rFonts w:ascii="Palatino Linotype" w:hAnsi="Palatino Linotype"/>
          <w:b/>
          <w:color w:val="000000" w:themeColor="text1"/>
        </w:rPr>
      </w:pPr>
      <w:r w:rsidRPr="00C3756A">
        <w:rPr>
          <w:rFonts w:ascii="Palatino Linotype" w:eastAsia="Calibri" w:hAnsi="Palatino Linotype" w:cs="Arial"/>
        </w:rPr>
        <w:t>El medio de impugnación fue presentado a través del Sistema de Acceso a la Información Mexiquense (SAIMEX)</w:t>
      </w:r>
      <w:r w:rsidRPr="00C3756A">
        <w:rPr>
          <w:rFonts w:ascii="Palatino Linotype" w:eastAsia="Calibri" w:hAnsi="Palatino Linotype" w:cs="Arial"/>
          <w:b/>
        </w:rPr>
        <w:t>,</w:t>
      </w:r>
      <w:r w:rsidRPr="00C3756A">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C3756A">
        <w:rPr>
          <w:rFonts w:ascii="Palatino Linotype" w:eastAsia="Calibri" w:hAnsi="Palatino Linotype" w:cs="Arial"/>
          <w:b/>
        </w:rPr>
        <w:t>SUJETO OBLIGADO</w:t>
      </w:r>
      <w:r w:rsidRPr="00C3756A">
        <w:rPr>
          <w:rFonts w:ascii="Palatino Linotype" w:eastAsia="Calibri" w:hAnsi="Palatino Linotype" w:cs="Arial"/>
        </w:rPr>
        <w:t xml:space="preserve"> entregó respuesta el día </w:t>
      </w:r>
      <w:r w:rsidR="00A231E5" w:rsidRPr="00C3756A">
        <w:rPr>
          <w:rFonts w:ascii="Palatino Linotype" w:eastAsia="Calibri" w:hAnsi="Palatino Linotype" w:cs="Arial"/>
          <w:lang w:val="es-AR"/>
        </w:rPr>
        <w:t xml:space="preserve">nueve </w:t>
      </w:r>
      <w:r w:rsidRPr="00C3756A">
        <w:rPr>
          <w:rFonts w:ascii="Palatino Linotype" w:eastAsia="Calibri" w:hAnsi="Palatino Linotype" w:cs="Arial"/>
          <w:lang w:val="es-AR"/>
        </w:rPr>
        <w:t>(</w:t>
      </w:r>
      <w:r w:rsidR="00A231E5" w:rsidRPr="00C3756A">
        <w:rPr>
          <w:rFonts w:ascii="Palatino Linotype" w:eastAsia="Calibri" w:hAnsi="Palatino Linotype" w:cs="Arial"/>
          <w:lang w:val="es-AR"/>
        </w:rPr>
        <w:t>09</w:t>
      </w:r>
      <w:r w:rsidRPr="00C3756A">
        <w:rPr>
          <w:rFonts w:ascii="Palatino Linotype" w:hAnsi="Palatino Linotype"/>
          <w:i/>
        </w:rPr>
        <w:t xml:space="preserve">) </w:t>
      </w:r>
      <w:r w:rsidRPr="00C3756A">
        <w:rPr>
          <w:rFonts w:ascii="Palatino Linotype" w:hAnsi="Palatino Linotype"/>
        </w:rPr>
        <w:t xml:space="preserve">de </w:t>
      </w:r>
      <w:r w:rsidR="00A231E5" w:rsidRPr="00C3756A">
        <w:rPr>
          <w:rFonts w:ascii="Palatino Linotype" w:hAnsi="Palatino Linotype"/>
        </w:rPr>
        <w:t>noviembre</w:t>
      </w:r>
      <w:r w:rsidRPr="00C3756A">
        <w:rPr>
          <w:rFonts w:ascii="Palatino Linotype" w:hAnsi="Palatino Linotype"/>
        </w:rPr>
        <w:t xml:space="preserve"> de dos mil veinte</w:t>
      </w:r>
      <w:r w:rsidRPr="00C3756A">
        <w:rPr>
          <w:rFonts w:ascii="Palatino Linotype" w:eastAsia="Calibri" w:hAnsi="Palatino Linotype" w:cs="Arial"/>
        </w:rPr>
        <w:t xml:space="preserve">, </w:t>
      </w:r>
      <w:r w:rsidRPr="00C3756A">
        <w:rPr>
          <w:rFonts w:ascii="Palatino Linotype" w:hAnsi="Palatino Linotype" w:cs="Arial"/>
        </w:rPr>
        <w:t xml:space="preserve">de tal forma que el plazo para interponer el recurso de revisión transcurrió del día </w:t>
      </w:r>
      <w:r w:rsidR="00A231E5" w:rsidRPr="00C3756A">
        <w:rPr>
          <w:rFonts w:ascii="Palatino Linotype" w:hAnsi="Palatino Linotype" w:cs="Arial"/>
        </w:rPr>
        <w:t>diez</w:t>
      </w:r>
      <w:r w:rsidR="000A59A1" w:rsidRPr="00C3756A">
        <w:rPr>
          <w:rFonts w:ascii="Palatino Linotype" w:hAnsi="Palatino Linotype" w:cs="Arial"/>
        </w:rPr>
        <w:t xml:space="preserve"> </w:t>
      </w:r>
      <w:r w:rsidRPr="00C3756A">
        <w:rPr>
          <w:rFonts w:ascii="Palatino Linotype" w:eastAsia="Calibri" w:hAnsi="Palatino Linotype" w:cs="Arial"/>
          <w:lang w:val="es-AR"/>
        </w:rPr>
        <w:t>(</w:t>
      </w:r>
      <w:r w:rsidR="00A231E5" w:rsidRPr="00C3756A">
        <w:rPr>
          <w:rFonts w:ascii="Palatino Linotype" w:eastAsia="Calibri" w:hAnsi="Palatino Linotype" w:cs="Arial"/>
          <w:lang w:val="es-AR"/>
        </w:rPr>
        <w:t>10</w:t>
      </w:r>
      <w:r w:rsidRPr="00C3756A">
        <w:rPr>
          <w:rFonts w:ascii="Palatino Linotype" w:hAnsi="Palatino Linotype"/>
          <w:i/>
        </w:rPr>
        <w:t xml:space="preserve">) </w:t>
      </w:r>
      <w:r w:rsidRPr="00C3756A">
        <w:rPr>
          <w:rFonts w:ascii="Palatino Linotype" w:hAnsi="Palatino Linotype"/>
        </w:rPr>
        <w:t xml:space="preserve">de </w:t>
      </w:r>
      <w:r w:rsidR="00A231E5" w:rsidRPr="00C3756A">
        <w:rPr>
          <w:rFonts w:ascii="Palatino Linotype" w:hAnsi="Palatino Linotype"/>
        </w:rPr>
        <w:t>noviembre</w:t>
      </w:r>
      <w:r w:rsidRPr="00C3756A">
        <w:rPr>
          <w:rFonts w:ascii="Palatino Linotype" w:hAnsi="Palatino Linotype"/>
          <w:i/>
        </w:rPr>
        <w:t xml:space="preserve"> </w:t>
      </w:r>
      <w:r w:rsidRPr="00C3756A">
        <w:rPr>
          <w:rFonts w:ascii="Palatino Linotype" w:hAnsi="Palatino Linotype" w:cs="Arial"/>
        </w:rPr>
        <w:t xml:space="preserve">al </w:t>
      </w:r>
      <w:r w:rsidR="001101BD" w:rsidRPr="00C3756A">
        <w:rPr>
          <w:rFonts w:ascii="Palatino Linotype" w:hAnsi="Palatino Linotype" w:cs="Arial"/>
        </w:rPr>
        <w:t>uno</w:t>
      </w:r>
      <w:r w:rsidR="000A59A1" w:rsidRPr="00C3756A">
        <w:rPr>
          <w:rFonts w:ascii="Palatino Linotype" w:hAnsi="Palatino Linotype" w:cs="Arial"/>
        </w:rPr>
        <w:t xml:space="preserve"> (</w:t>
      </w:r>
      <w:r w:rsidR="001101BD" w:rsidRPr="00C3756A">
        <w:rPr>
          <w:rFonts w:ascii="Palatino Linotype" w:hAnsi="Palatino Linotype" w:cs="Arial"/>
        </w:rPr>
        <w:t>01</w:t>
      </w:r>
      <w:r w:rsidR="00C21053" w:rsidRPr="00C3756A">
        <w:rPr>
          <w:rFonts w:ascii="Palatino Linotype" w:hAnsi="Palatino Linotype" w:cs="Arial"/>
        </w:rPr>
        <w:t xml:space="preserve">) de </w:t>
      </w:r>
      <w:r w:rsidR="001101BD" w:rsidRPr="00C3756A">
        <w:rPr>
          <w:rFonts w:ascii="Palatino Linotype" w:hAnsi="Palatino Linotype" w:cs="Arial"/>
        </w:rPr>
        <w:t>diciembre</w:t>
      </w:r>
      <w:r w:rsidRPr="00C3756A">
        <w:rPr>
          <w:rFonts w:ascii="Palatino Linotype" w:hAnsi="Palatino Linotype"/>
        </w:rPr>
        <w:t xml:space="preserve"> </w:t>
      </w:r>
      <w:r w:rsidRPr="00C3756A">
        <w:rPr>
          <w:rFonts w:ascii="Palatino Linotype" w:hAnsi="Palatino Linotype" w:cs="Arial"/>
        </w:rPr>
        <w:t>de dos mil veinte;</w:t>
      </w:r>
      <w:r w:rsidRPr="00C3756A">
        <w:rPr>
          <w:rFonts w:ascii="Palatino Linotype" w:eastAsia="Calibri" w:hAnsi="Palatino Linotype" w:cs="Arial"/>
        </w:rPr>
        <w:t xml:space="preserve"> </w:t>
      </w:r>
      <w:r w:rsidRPr="00C3756A">
        <w:rPr>
          <w:rFonts w:ascii="Palatino Linotype" w:hAnsi="Palatino Linotype" w:cs="Arial"/>
        </w:rPr>
        <w:t xml:space="preserve">por lo que si presentó su inconformidad el día </w:t>
      </w:r>
      <w:r w:rsidR="001101BD" w:rsidRPr="00C3756A">
        <w:rPr>
          <w:rFonts w:ascii="Palatino Linotype" w:hAnsi="Palatino Linotype" w:cs="Arial"/>
        </w:rPr>
        <w:t xml:space="preserve">diez </w:t>
      </w:r>
      <w:r w:rsidR="001101BD" w:rsidRPr="00C3756A">
        <w:rPr>
          <w:rFonts w:ascii="Palatino Linotype" w:eastAsia="Calibri" w:hAnsi="Palatino Linotype" w:cs="Arial"/>
          <w:lang w:val="es-AR"/>
        </w:rPr>
        <w:t>(10</w:t>
      </w:r>
      <w:r w:rsidR="001101BD" w:rsidRPr="00C3756A">
        <w:rPr>
          <w:rFonts w:ascii="Palatino Linotype" w:hAnsi="Palatino Linotype"/>
          <w:i/>
        </w:rPr>
        <w:t xml:space="preserve">) </w:t>
      </w:r>
      <w:r w:rsidR="001101BD" w:rsidRPr="00C3756A">
        <w:rPr>
          <w:rFonts w:ascii="Palatino Linotype" w:hAnsi="Palatino Linotype"/>
        </w:rPr>
        <w:lastRenderedPageBreak/>
        <w:t xml:space="preserve">de noviembre </w:t>
      </w:r>
      <w:r w:rsidR="00C21053" w:rsidRPr="00C3756A">
        <w:rPr>
          <w:rFonts w:ascii="Palatino Linotype" w:hAnsi="Palatino Linotype"/>
        </w:rPr>
        <w:t>de dos mil veinte</w:t>
      </w:r>
      <w:r w:rsidRPr="00C3756A">
        <w:rPr>
          <w:rFonts w:ascii="Palatino Linotype" w:hAnsi="Palatino Linotype" w:cs="Arial"/>
        </w:rPr>
        <w:t>,</w:t>
      </w:r>
      <w:r w:rsidRPr="00C3756A">
        <w:rPr>
          <w:rFonts w:ascii="Palatino Linotype" w:hAnsi="Palatino Linotype" w:cs="Arial"/>
          <w:color w:val="000000" w:themeColor="text1"/>
        </w:rPr>
        <w:t xml:space="preserve"> </w:t>
      </w:r>
      <w:r w:rsidR="003F0FDB" w:rsidRPr="00C3756A">
        <w:rPr>
          <w:rFonts w:ascii="Palatino Linotype" w:hAnsi="Palatino Linotype" w:cs="Arial"/>
          <w:color w:val="000000" w:themeColor="text1"/>
        </w:rPr>
        <w:t xml:space="preserve">éste se encuentra dentro de los márgenes temporales previstos en el artículo 178 de la </w:t>
      </w:r>
      <w:r w:rsidR="003F0FDB" w:rsidRPr="00C3756A">
        <w:rPr>
          <w:rFonts w:ascii="Palatino Linotype" w:hAnsi="Palatino Linotype" w:cs="Arial"/>
          <w:b/>
          <w:color w:val="000000" w:themeColor="text1"/>
        </w:rPr>
        <w:t>Ley de Transparencia y Acceso a la Información Pública del Estado de México y Municipios.</w:t>
      </w:r>
    </w:p>
    <w:p w14:paraId="1D7BB65F" w14:textId="77777777" w:rsidR="003F0FDB" w:rsidRPr="00C3756A" w:rsidRDefault="003F0FDB" w:rsidP="003F0FDB">
      <w:pPr>
        <w:pStyle w:val="Prrafodelista"/>
        <w:tabs>
          <w:tab w:val="left" w:pos="567"/>
        </w:tabs>
        <w:spacing w:before="240" w:after="240" w:line="360" w:lineRule="auto"/>
        <w:ind w:left="0"/>
        <w:jc w:val="both"/>
        <w:rPr>
          <w:rFonts w:ascii="Palatino Linotype" w:hAnsi="Palatino Linotype"/>
          <w:b/>
          <w:color w:val="000000" w:themeColor="text1"/>
        </w:rPr>
      </w:pPr>
    </w:p>
    <w:p w14:paraId="2A8C2A82" w14:textId="14F85835" w:rsidR="00C21053" w:rsidRPr="00C3756A" w:rsidRDefault="00C21053" w:rsidP="00C21053">
      <w:pPr>
        <w:pStyle w:val="Prrafodelista"/>
        <w:numPr>
          <w:ilvl w:val="0"/>
          <w:numId w:val="1"/>
        </w:numPr>
        <w:spacing w:before="240" w:after="240" w:line="360" w:lineRule="auto"/>
        <w:ind w:left="0" w:right="49" w:firstLine="0"/>
        <w:jc w:val="both"/>
        <w:rPr>
          <w:rFonts w:ascii="Cambria" w:eastAsia="Times New Roman" w:hAnsi="Cambria" w:cs="Times New Roman"/>
          <w:lang w:val="es-MX" w:eastAsia="es-MX"/>
        </w:rPr>
      </w:pPr>
      <w:r w:rsidRPr="00C3756A">
        <w:rPr>
          <w:rFonts w:ascii="Palatino Linotype" w:hAnsi="Palatino Linotype" w:cs="Arial"/>
          <w:lang w:val="es-ES"/>
        </w:rPr>
        <w:t xml:space="preserve">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w:t>
      </w:r>
      <w:r w:rsidR="001101BD" w:rsidRPr="00C3756A">
        <w:rPr>
          <w:rFonts w:ascii="Palatino Linotype" w:hAnsi="Palatino Linotype" w:cs="Arial"/>
          <w:lang w:val="es-ES"/>
        </w:rPr>
        <w:t>un</w:t>
      </w:r>
      <w:r w:rsidRPr="00C3756A">
        <w:rPr>
          <w:rFonts w:ascii="Palatino Linotype" w:hAnsi="Palatino Linotype" w:cs="Arial"/>
          <w:lang w:val="es-ES"/>
        </w:rPr>
        <w:t xml:space="preserve"> nombre</w:t>
      </w:r>
      <w:r w:rsidR="001101BD" w:rsidRPr="00C3756A">
        <w:rPr>
          <w:rFonts w:ascii="Palatino Linotype" w:hAnsi="Palatino Linotype" w:cs="Arial"/>
          <w:lang w:val="es-ES"/>
        </w:rPr>
        <w:t xml:space="preserve"> fidedigno</w:t>
      </w:r>
      <w:r w:rsidRPr="00C3756A">
        <w:rPr>
          <w:rFonts w:ascii="Palatino Linotype" w:hAnsi="Palatino Linotype" w:cs="Arial"/>
          <w:lang w:val="es-ES"/>
        </w:rPr>
        <w:t xml:space="preserve"> para que sea identificado, ni se tiene la certeza sobre su identidad, sin embargo, es importante señalar también que </w:t>
      </w:r>
      <w:r w:rsidRPr="00C3756A">
        <w:rPr>
          <w:rFonts w:ascii="Palatino Linotype" w:hAnsi="Palatino Linotype" w:cs="Arial"/>
        </w:rPr>
        <w:t>el nombre de los solicitantes y recurrentes no es requisito indispensable para la tramitación del acto procesal específico en materia de acceso a la información, ello en estricto apego al numeral 155 párrafo tercero de la Ley de la materia, en concatenación con el artículo 180 del mismo ordenamiento.</w:t>
      </w:r>
    </w:p>
    <w:p w14:paraId="7376C86E" w14:textId="77777777" w:rsidR="00C21053" w:rsidRPr="00C3756A" w:rsidRDefault="00C21053" w:rsidP="00C21053">
      <w:pPr>
        <w:pStyle w:val="Prrafodelista"/>
        <w:rPr>
          <w:rFonts w:ascii="Cambria" w:eastAsia="Times New Roman" w:hAnsi="Cambria" w:cs="Times New Roman"/>
          <w:lang w:val="es-MX" w:eastAsia="es-MX"/>
        </w:rPr>
      </w:pPr>
    </w:p>
    <w:p w14:paraId="7B615A02" w14:textId="77777777" w:rsidR="00C21053" w:rsidRPr="00C3756A" w:rsidRDefault="00C21053" w:rsidP="00C21053">
      <w:pPr>
        <w:pStyle w:val="Prrafodelista"/>
        <w:numPr>
          <w:ilvl w:val="0"/>
          <w:numId w:val="1"/>
        </w:numPr>
        <w:spacing w:before="240" w:after="240" w:line="360" w:lineRule="auto"/>
        <w:ind w:left="0" w:right="49" w:firstLine="0"/>
        <w:jc w:val="both"/>
        <w:rPr>
          <w:rFonts w:ascii="Cambria" w:eastAsia="Times New Roman" w:hAnsi="Cambria" w:cs="Times New Roman"/>
          <w:lang w:val="es-MX" w:eastAsia="es-MX"/>
        </w:rPr>
      </w:pPr>
      <w:r w:rsidRPr="00C3756A">
        <w:rPr>
          <w:rFonts w:ascii="Palatino Linotype" w:hAnsi="Palatino Linotype" w:cs="Arial"/>
          <w:lang w:val="es-ES"/>
        </w:rPr>
        <w:t xml:space="preserve">Esto es así, ya que de conformidad con los artículos 6, Apartado A, fracciones III y IV de la Constitución Política de los Estados Unidos Mexicanos y 5 párrafos vigésimo, vigésimo primero y vigésimo segundo,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w:t>
      </w:r>
      <w:r w:rsidRPr="00C3756A">
        <w:rPr>
          <w:rFonts w:ascii="Palatino Linotype" w:hAnsi="Palatino Linotype" w:cs="Arial"/>
          <w:lang w:val="es-ES"/>
        </w:rPr>
        <w:lastRenderedPageBreak/>
        <w:t>autónomos especializados e imparciales que establece la Constitución Federal y local.</w:t>
      </w:r>
    </w:p>
    <w:p w14:paraId="39671EF9" w14:textId="77777777" w:rsidR="00C21053" w:rsidRPr="00C3756A" w:rsidRDefault="00C21053" w:rsidP="00C21053">
      <w:pPr>
        <w:pStyle w:val="Prrafodelista"/>
        <w:rPr>
          <w:rFonts w:ascii="Cambria" w:eastAsia="Times New Roman" w:hAnsi="Cambria" w:cs="Times New Roman"/>
          <w:lang w:val="es-MX" w:eastAsia="es-MX"/>
        </w:rPr>
      </w:pPr>
    </w:p>
    <w:p w14:paraId="4CECA51B" w14:textId="77777777" w:rsidR="00C21053" w:rsidRPr="00C3756A" w:rsidRDefault="00C21053" w:rsidP="00C21053">
      <w:pPr>
        <w:pStyle w:val="Prrafodelista"/>
        <w:numPr>
          <w:ilvl w:val="0"/>
          <w:numId w:val="1"/>
        </w:numPr>
        <w:spacing w:before="240" w:after="240" w:line="360" w:lineRule="auto"/>
        <w:ind w:left="0" w:right="49" w:firstLine="0"/>
        <w:jc w:val="both"/>
        <w:rPr>
          <w:rFonts w:ascii="Cambria" w:eastAsia="Times New Roman" w:hAnsi="Cambria" w:cs="Times New Roman"/>
          <w:lang w:val="es-MX" w:eastAsia="es-MX"/>
        </w:rPr>
      </w:pPr>
      <w:r w:rsidRPr="00C3756A">
        <w:rPr>
          <w:rFonts w:ascii="Palatino Linotype" w:hAnsi="Palatino Linotype" w:cs="Arial"/>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68EB617" w14:textId="77777777" w:rsidR="00C21053" w:rsidRPr="00C3756A" w:rsidRDefault="00C21053" w:rsidP="00C21053">
      <w:pPr>
        <w:pStyle w:val="Prrafodelista"/>
        <w:rPr>
          <w:rFonts w:ascii="Cambria" w:eastAsia="Times New Roman" w:hAnsi="Cambria" w:cs="Times New Roman"/>
          <w:lang w:val="es-MX" w:eastAsia="es-MX"/>
        </w:rPr>
      </w:pPr>
    </w:p>
    <w:p w14:paraId="2B88F196" w14:textId="77777777" w:rsidR="00C21053" w:rsidRPr="00C3756A" w:rsidRDefault="00C21053" w:rsidP="00C21053">
      <w:pPr>
        <w:pStyle w:val="Prrafodelista"/>
        <w:numPr>
          <w:ilvl w:val="0"/>
          <w:numId w:val="1"/>
        </w:numPr>
        <w:spacing w:before="240" w:after="240" w:line="360" w:lineRule="auto"/>
        <w:ind w:left="0" w:right="49" w:firstLine="0"/>
        <w:jc w:val="both"/>
        <w:rPr>
          <w:rFonts w:ascii="Cambria" w:eastAsia="Times New Roman" w:hAnsi="Cambria" w:cs="Times New Roman"/>
          <w:lang w:val="es-MX" w:eastAsia="es-MX"/>
        </w:rPr>
      </w:pPr>
      <w:r w:rsidRPr="00C3756A">
        <w:rPr>
          <w:rFonts w:ascii="Palatino Linotype" w:hAnsi="Palatino Linotype" w:cs="Arial"/>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038588E6" w14:textId="77777777" w:rsidR="00C21053" w:rsidRPr="00C3756A" w:rsidRDefault="00C21053" w:rsidP="00C21053">
      <w:pPr>
        <w:pStyle w:val="Prrafodelista"/>
        <w:rPr>
          <w:rFonts w:ascii="Cambria" w:eastAsia="Times New Roman" w:hAnsi="Cambria" w:cs="Times New Roman"/>
          <w:lang w:val="es-MX" w:eastAsia="es-MX"/>
        </w:rPr>
      </w:pPr>
    </w:p>
    <w:p w14:paraId="4B60BC7E" w14:textId="77777777" w:rsidR="00C21053" w:rsidRPr="00C3756A" w:rsidRDefault="00C21053" w:rsidP="00C21053">
      <w:pPr>
        <w:pStyle w:val="Prrafodelista"/>
        <w:numPr>
          <w:ilvl w:val="0"/>
          <w:numId w:val="1"/>
        </w:numPr>
        <w:spacing w:before="240" w:after="240" w:line="360" w:lineRule="auto"/>
        <w:ind w:left="0" w:right="49" w:firstLine="0"/>
        <w:jc w:val="both"/>
        <w:rPr>
          <w:rFonts w:ascii="Cambria" w:eastAsia="Times New Roman" w:hAnsi="Cambria" w:cs="Times New Roman"/>
          <w:lang w:val="es-MX" w:eastAsia="es-MX"/>
        </w:rPr>
      </w:pPr>
      <w:r w:rsidRPr="00C3756A">
        <w:rPr>
          <w:rFonts w:ascii="Palatino Linotype" w:hAnsi="Palatino Linotype" w:cs="Arial"/>
          <w:lang w:val="es-ES"/>
        </w:rPr>
        <w:t xml:space="preserve">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r w:rsidRPr="00C3756A">
        <w:rPr>
          <w:rFonts w:ascii="Palatino Linotype" w:eastAsia="Calibri" w:hAnsi="Palatino Linotype" w:cs="Arial"/>
        </w:rPr>
        <w:t>por lo que es procedente que este Instituto de Transparencia, Acceso a la Información Pública y Protección de Datos Personales del Estado de México y Municipios, conozca y resuelva el presente recurso.</w:t>
      </w:r>
    </w:p>
    <w:p w14:paraId="74C2196F" w14:textId="77777777" w:rsidR="004C3391" w:rsidRPr="00C3756A" w:rsidRDefault="004C3391" w:rsidP="004C3391">
      <w:pPr>
        <w:pStyle w:val="Prrafodelista"/>
        <w:tabs>
          <w:tab w:val="left" w:pos="567"/>
        </w:tabs>
        <w:spacing w:before="240" w:after="240" w:line="360" w:lineRule="auto"/>
        <w:ind w:left="0"/>
        <w:jc w:val="both"/>
        <w:rPr>
          <w:rFonts w:ascii="Palatino Linotype" w:hAnsi="Palatino Linotype"/>
          <w:b/>
          <w:color w:val="000000" w:themeColor="text1"/>
        </w:rPr>
      </w:pPr>
    </w:p>
    <w:p w14:paraId="4F4A5CF1" w14:textId="77777777" w:rsidR="00FC1B12" w:rsidRPr="00C3756A" w:rsidRDefault="004C3391" w:rsidP="00FC1B12">
      <w:pPr>
        <w:pStyle w:val="Ttulo2"/>
        <w:spacing w:before="0"/>
        <w:rPr>
          <w:szCs w:val="24"/>
        </w:rPr>
      </w:pPr>
      <w:r w:rsidRPr="00C3756A">
        <w:rPr>
          <w:szCs w:val="24"/>
        </w:rPr>
        <w:lastRenderedPageBreak/>
        <w:t xml:space="preserve"> </w:t>
      </w:r>
      <w:bookmarkStart w:id="11" w:name="_Toc58533252"/>
      <w:bookmarkStart w:id="12" w:name="_Toc63397679"/>
      <w:r w:rsidR="00FC1B12" w:rsidRPr="00C3756A">
        <w:rPr>
          <w:szCs w:val="24"/>
        </w:rPr>
        <w:t>TERCERO. Del planteamiento de la litis.</w:t>
      </w:r>
      <w:bookmarkEnd w:id="11"/>
      <w:bookmarkEnd w:id="12"/>
    </w:p>
    <w:p w14:paraId="72DC5A19" w14:textId="77777777" w:rsidR="00FC1B12" w:rsidRPr="00C3756A" w:rsidRDefault="00FC1B12" w:rsidP="00FC1B12">
      <w:pPr>
        <w:rPr>
          <w:lang w:val="es-MX" w:eastAsia="en-US"/>
        </w:rPr>
      </w:pPr>
    </w:p>
    <w:p w14:paraId="0A79550A" w14:textId="56D3C7AC" w:rsidR="00FC1B12" w:rsidRPr="00C3756A" w:rsidRDefault="00FC1B12" w:rsidP="00FC1B12">
      <w:pPr>
        <w:pStyle w:val="Prrafodelista"/>
        <w:numPr>
          <w:ilvl w:val="0"/>
          <w:numId w:val="1"/>
        </w:numPr>
        <w:tabs>
          <w:tab w:val="left" w:pos="567"/>
        </w:tabs>
        <w:spacing w:before="240" w:after="240" w:line="360" w:lineRule="auto"/>
        <w:ind w:left="0" w:firstLine="0"/>
        <w:jc w:val="both"/>
        <w:rPr>
          <w:rFonts w:ascii="Palatino Linotype" w:eastAsia="MS Mincho" w:hAnsi="Palatino Linotype" w:cs="Times New Roman"/>
          <w:i/>
          <w:color w:val="000000" w:themeColor="text1"/>
          <w:sz w:val="22"/>
          <w:szCs w:val="22"/>
        </w:rPr>
      </w:pPr>
      <w:r w:rsidRPr="00C3756A">
        <w:rPr>
          <w:rFonts w:ascii="Palatino Linotype" w:hAnsi="Palatino Linotype"/>
          <w:color w:val="000000" w:themeColor="text1"/>
        </w:rPr>
        <w:t>El particular manifestó su inconformidad</w:t>
      </w:r>
      <w:r w:rsidRPr="00C3756A">
        <w:rPr>
          <w:rFonts w:ascii="Palatino Linotype" w:hAnsi="Palatino Linotype"/>
          <w:b/>
          <w:color w:val="000000" w:themeColor="text1"/>
        </w:rPr>
        <w:t xml:space="preserve"> </w:t>
      </w:r>
      <w:r w:rsidRPr="00C3756A">
        <w:rPr>
          <w:rFonts w:ascii="Palatino Linotype" w:hAnsi="Palatino Linotype"/>
          <w:color w:val="000000" w:themeColor="text1"/>
        </w:rPr>
        <w:t xml:space="preserve">porque a su consideración la respuesta del </w:t>
      </w:r>
      <w:r w:rsidRPr="00C3756A">
        <w:rPr>
          <w:rFonts w:ascii="Palatino Linotype" w:hAnsi="Palatino Linotype"/>
          <w:b/>
          <w:bCs/>
          <w:color w:val="000000" w:themeColor="text1"/>
        </w:rPr>
        <w:t>SUJETO OBLIGADO</w:t>
      </w:r>
      <w:r w:rsidRPr="00C3756A">
        <w:rPr>
          <w:rFonts w:ascii="Palatino Linotype" w:hAnsi="Palatino Linotype"/>
          <w:color w:val="000000" w:themeColor="text1"/>
        </w:rPr>
        <w:t xml:space="preserve"> se encuentra incompleta argumentando</w:t>
      </w:r>
      <w:r w:rsidR="00AA68CF" w:rsidRPr="00C3756A">
        <w:rPr>
          <w:rFonts w:ascii="Palatino Linotype" w:hAnsi="Palatino Linotype"/>
          <w:color w:val="000000" w:themeColor="text1"/>
        </w:rPr>
        <w:t xml:space="preserve"> esencialmente</w:t>
      </w:r>
      <w:r w:rsidRPr="00C3756A">
        <w:rPr>
          <w:rFonts w:ascii="Palatino Linotype" w:hAnsi="Palatino Linotype"/>
          <w:color w:val="000000" w:themeColor="text1"/>
        </w:rPr>
        <w:t xml:space="preserve"> “</w:t>
      </w:r>
      <w:r w:rsidR="00AA68CF" w:rsidRPr="00C3756A">
        <w:rPr>
          <w:rFonts w:ascii="Palatino Linotype" w:hAnsi="Palatino Linotype"/>
          <w:color w:val="000000" w:themeColor="text1"/>
        </w:rPr>
        <w:t>…</w:t>
      </w:r>
      <w:r w:rsidR="00AA68CF" w:rsidRPr="00C3756A">
        <w:rPr>
          <w:rFonts w:ascii="Palatino Linotype" w:hAnsi="Palatino Linotype"/>
          <w:i/>
          <w:color w:val="000000"/>
          <w:sz w:val="22"/>
          <w:szCs w:val="22"/>
        </w:rPr>
        <w:t xml:space="preserve">solicite el nombre del </w:t>
      </w:r>
      <w:proofErr w:type="spellStart"/>
      <w:r w:rsidR="00AA68CF" w:rsidRPr="00C3756A">
        <w:rPr>
          <w:rFonts w:ascii="Palatino Linotype" w:hAnsi="Palatino Linotype"/>
          <w:i/>
          <w:color w:val="000000"/>
          <w:sz w:val="22"/>
          <w:szCs w:val="22"/>
        </w:rPr>
        <w:t>sservidor</w:t>
      </w:r>
      <w:proofErr w:type="spellEnd"/>
      <w:r w:rsidR="00AA68CF" w:rsidRPr="00C3756A">
        <w:rPr>
          <w:rFonts w:ascii="Palatino Linotype" w:hAnsi="Palatino Linotype"/>
          <w:i/>
          <w:color w:val="000000"/>
          <w:sz w:val="22"/>
          <w:szCs w:val="22"/>
        </w:rPr>
        <w:t xml:space="preserve"> </w:t>
      </w:r>
      <w:proofErr w:type="spellStart"/>
      <w:r w:rsidR="00AA68CF" w:rsidRPr="00C3756A">
        <w:rPr>
          <w:rFonts w:ascii="Palatino Linotype" w:hAnsi="Palatino Linotype"/>
          <w:i/>
          <w:color w:val="000000"/>
          <w:sz w:val="22"/>
          <w:szCs w:val="22"/>
        </w:rPr>
        <w:t>publico</w:t>
      </w:r>
      <w:proofErr w:type="spellEnd"/>
      <w:r w:rsidR="00AA68CF" w:rsidRPr="00C3756A">
        <w:rPr>
          <w:rFonts w:ascii="Palatino Linotype" w:hAnsi="Palatino Linotype"/>
          <w:i/>
          <w:color w:val="000000"/>
          <w:sz w:val="22"/>
          <w:szCs w:val="22"/>
        </w:rPr>
        <w:t xml:space="preserve"> que impuso las infracciones y </w:t>
      </w:r>
      <w:r w:rsidR="00AA68CF" w:rsidRPr="00C3756A">
        <w:rPr>
          <w:rFonts w:ascii="Palatino Linotype" w:hAnsi="Palatino Linotype"/>
          <w:b/>
          <w:i/>
          <w:color w:val="000000"/>
          <w:sz w:val="22"/>
          <w:szCs w:val="22"/>
          <w:u w:val="single"/>
        </w:rPr>
        <w:t xml:space="preserve">fueron omisos en </w:t>
      </w:r>
      <w:proofErr w:type="spellStart"/>
      <w:r w:rsidR="00AA68CF" w:rsidRPr="00C3756A">
        <w:rPr>
          <w:rFonts w:ascii="Palatino Linotype" w:hAnsi="Palatino Linotype"/>
          <w:b/>
          <w:i/>
          <w:color w:val="000000"/>
          <w:sz w:val="22"/>
          <w:szCs w:val="22"/>
          <w:u w:val="single"/>
        </w:rPr>
        <w:t>señalaralo</w:t>
      </w:r>
      <w:proofErr w:type="spellEnd"/>
      <w:r w:rsidR="00AA68CF" w:rsidRPr="00C3756A">
        <w:rPr>
          <w:rFonts w:ascii="Palatino Linotype" w:hAnsi="Palatino Linotype"/>
          <w:i/>
          <w:color w:val="000000"/>
          <w:sz w:val="22"/>
          <w:szCs w:val="22"/>
        </w:rPr>
        <w:t xml:space="preserve">, </w:t>
      </w:r>
      <w:proofErr w:type="spellStart"/>
      <w:r w:rsidR="00AA68CF" w:rsidRPr="00C3756A">
        <w:rPr>
          <w:rFonts w:ascii="Palatino Linotype" w:hAnsi="Palatino Linotype"/>
          <w:i/>
          <w:color w:val="000000"/>
          <w:sz w:val="22"/>
          <w:szCs w:val="22"/>
        </w:rPr>
        <w:t>tambien</w:t>
      </w:r>
      <w:proofErr w:type="spellEnd"/>
      <w:r w:rsidR="00AA68CF" w:rsidRPr="00C3756A">
        <w:rPr>
          <w:rFonts w:ascii="Palatino Linotype" w:hAnsi="Palatino Linotype"/>
          <w:i/>
          <w:color w:val="000000"/>
          <w:sz w:val="22"/>
          <w:szCs w:val="22"/>
        </w:rPr>
        <w:t xml:space="preserve"> solicite se m informara la hora en que llego el </w:t>
      </w:r>
      <w:proofErr w:type="spellStart"/>
      <w:r w:rsidR="00AA68CF" w:rsidRPr="00C3756A">
        <w:rPr>
          <w:rFonts w:ascii="Palatino Linotype" w:hAnsi="Palatino Linotype"/>
          <w:i/>
          <w:color w:val="000000"/>
          <w:sz w:val="22"/>
          <w:szCs w:val="22"/>
        </w:rPr>
        <w:t>vehiculo</w:t>
      </w:r>
      <w:proofErr w:type="spellEnd"/>
      <w:r w:rsidR="00AA68CF" w:rsidRPr="00C3756A">
        <w:rPr>
          <w:rFonts w:ascii="Palatino Linotype" w:hAnsi="Palatino Linotype"/>
          <w:i/>
          <w:color w:val="000000"/>
          <w:sz w:val="22"/>
          <w:szCs w:val="22"/>
        </w:rPr>
        <w:t xml:space="preserve"> al </w:t>
      </w:r>
      <w:proofErr w:type="spellStart"/>
      <w:r w:rsidR="00AA68CF" w:rsidRPr="00C3756A">
        <w:rPr>
          <w:rFonts w:ascii="Palatino Linotype" w:hAnsi="Palatino Linotype"/>
          <w:i/>
          <w:color w:val="000000"/>
          <w:sz w:val="22"/>
          <w:szCs w:val="22"/>
        </w:rPr>
        <w:t>deposito</w:t>
      </w:r>
      <w:proofErr w:type="spellEnd"/>
      <w:r w:rsidRPr="00C3756A">
        <w:rPr>
          <w:rFonts w:ascii="Palatino Linotype" w:hAnsi="Palatino Linotype"/>
          <w:i/>
          <w:color w:val="000000" w:themeColor="text1"/>
          <w:sz w:val="22"/>
          <w:szCs w:val="22"/>
        </w:rPr>
        <w:t>”</w:t>
      </w:r>
      <w:r w:rsidR="00AA68CF" w:rsidRPr="00C3756A">
        <w:rPr>
          <w:rFonts w:ascii="Palatino Linotype" w:hAnsi="Palatino Linotype"/>
          <w:i/>
          <w:color w:val="000000" w:themeColor="text1"/>
          <w:sz w:val="22"/>
          <w:szCs w:val="22"/>
        </w:rPr>
        <w:t xml:space="preserve">; </w:t>
      </w:r>
      <w:r w:rsidR="00AA68CF" w:rsidRPr="00C3756A">
        <w:rPr>
          <w:rFonts w:ascii="Palatino Linotype" w:hAnsi="Palatino Linotype"/>
          <w:color w:val="000000" w:themeColor="text1"/>
          <w:sz w:val="22"/>
          <w:szCs w:val="22"/>
        </w:rPr>
        <w:t>así mismo argumentó</w:t>
      </w:r>
      <w:r w:rsidR="00AA68CF" w:rsidRPr="00C3756A">
        <w:rPr>
          <w:rFonts w:ascii="Palatino Linotype" w:hAnsi="Palatino Linotype"/>
          <w:i/>
          <w:color w:val="000000" w:themeColor="text1"/>
          <w:sz w:val="22"/>
          <w:szCs w:val="22"/>
        </w:rPr>
        <w:t xml:space="preserve"> “</w:t>
      </w:r>
      <w:r w:rsidR="00AA68CF" w:rsidRPr="00C3756A">
        <w:rPr>
          <w:rFonts w:ascii="Palatino Linotype" w:hAnsi="Palatino Linotype"/>
          <w:i/>
          <w:color w:val="000000"/>
          <w:sz w:val="22"/>
          <w:szCs w:val="22"/>
        </w:rPr>
        <w:t xml:space="preserve">finalmente se </w:t>
      </w:r>
      <w:proofErr w:type="spellStart"/>
      <w:r w:rsidR="00AA68CF" w:rsidRPr="00C3756A">
        <w:rPr>
          <w:rFonts w:ascii="Palatino Linotype" w:hAnsi="Palatino Linotype"/>
          <w:i/>
          <w:color w:val="000000"/>
          <w:sz w:val="22"/>
          <w:szCs w:val="22"/>
        </w:rPr>
        <w:t>solicto</w:t>
      </w:r>
      <w:proofErr w:type="spellEnd"/>
      <w:r w:rsidR="00AA68CF" w:rsidRPr="00C3756A">
        <w:rPr>
          <w:rFonts w:ascii="Palatino Linotype" w:hAnsi="Palatino Linotype"/>
          <w:i/>
          <w:color w:val="000000"/>
          <w:sz w:val="22"/>
          <w:szCs w:val="22"/>
        </w:rPr>
        <w:t xml:space="preserve"> el </w:t>
      </w:r>
      <w:proofErr w:type="spellStart"/>
      <w:r w:rsidR="00AA68CF" w:rsidRPr="00C3756A">
        <w:rPr>
          <w:rFonts w:ascii="Palatino Linotype" w:hAnsi="Palatino Linotype"/>
          <w:i/>
          <w:color w:val="000000"/>
          <w:sz w:val="22"/>
          <w:szCs w:val="22"/>
        </w:rPr>
        <w:t>procedmeinto</w:t>
      </w:r>
      <w:proofErr w:type="spellEnd"/>
      <w:r w:rsidR="00AA68CF" w:rsidRPr="00C3756A">
        <w:rPr>
          <w:rFonts w:ascii="Palatino Linotype" w:hAnsi="Palatino Linotype"/>
          <w:i/>
          <w:color w:val="000000"/>
          <w:sz w:val="22"/>
          <w:szCs w:val="22"/>
        </w:rPr>
        <w:t xml:space="preserve"> seguido desde que se impuso la </w:t>
      </w:r>
      <w:proofErr w:type="spellStart"/>
      <w:r w:rsidR="00AA68CF" w:rsidRPr="00C3756A">
        <w:rPr>
          <w:rFonts w:ascii="Palatino Linotype" w:hAnsi="Palatino Linotype"/>
          <w:i/>
          <w:color w:val="000000"/>
          <w:sz w:val="22"/>
          <w:szCs w:val="22"/>
        </w:rPr>
        <w:t>mulat</w:t>
      </w:r>
      <w:proofErr w:type="spellEnd"/>
      <w:r w:rsidR="00AA68CF" w:rsidRPr="00C3756A">
        <w:rPr>
          <w:rFonts w:ascii="Palatino Linotype" w:hAnsi="Palatino Linotype"/>
          <w:i/>
          <w:color w:val="000000"/>
          <w:sz w:val="22"/>
          <w:szCs w:val="22"/>
        </w:rPr>
        <w:t xml:space="preserve"> hasta que ingresaron los </w:t>
      </w:r>
      <w:proofErr w:type="spellStart"/>
      <w:r w:rsidR="00AA68CF" w:rsidRPr="00C3756A">
        <w:rPr>
          <w:rFonts w:ascii="Palatino Linotype" w:hAnsi="Palatino Linotype"/>
          <w:i/>
          <w:color w:val="000000"/>
          <w:sz w:val="22"/>
          <w:szCs w:val="22"/>
        </w:rPr>
        <w:t>vehiculos</w:t>
      </w:r>
      <w:proofErr w:type="spellEnd"/>
      <w:r w:rsidR="00AA68CF" w:rsidRPr="00C3756A">
        <w:rPr>
          <w:rFonts w:ascii="Palatino Linotype" w:hAnsi="Palatino Linotype"/>
          <w:i/>
          <w:color w:val="000000"/>
          <w:sz w:val="22"/>
          <w:szCs w:val="22"/>
        </w:rPr>
        <w:t xml:space="preserve"> a los </w:t>
      </w:r>
      <w:proofErr w:type="spellStart"/>
      <w:r w:rsidR="00AA68CF" w:rsidRPr="00C3756A">
        <w:rPr>
          <w:rFonts w:ascii="Palatino Linotype" w:hAnsi="Palatino Linotype"/>
          <w:i/>
          <w:color w:val="000000"/>
          <w:sz w:val="22"/>
          <w:szCs w:val="22"/>
        </w:rPr>
        <w:t>depositos</w:t>
      </w:r>
      <w:proofErr w:type="spellEnd"/>
      <w:r w:rsidR="00AA68CF" w:rsidRPr="00C3756A">
        <w:rPr>
          <w:rFonts w:ascii="Palatino Linotype" w:hAnsi="Palatino Linotype"/>
          <w:i/>
          <w:color w:val="000000"/>
          <w:sz w:val="22"/>
          <w:szCs w:val="22"/>
        </w:rPr>
        <w:t xml:space="preserve"> vehiculares, lo que </w:t>
      </w:r>
      <w:r w:rsidR="00AA68CF" w:rsidRPr="00C3756A">
        <w:rPr>
          <w:rFonts w:ascii="Palatino Linotype" w:hAnsi="Palatino Linotype"/>
          <w:b/>
          <w:i/>
          <w:color w:val="000000"/>
          <w:sz w:val="22"/>
          <w:szCs w:val="22"/>
          <w:u w:val="single"/>
        </w:rPr>
        <w:t>tampoco informaron</w:t>
      </w:r>
      <w:r w:rsidR="00AA68CF" w:rsidRPr="00C3756A">
        <w:rPr>
          <w:rFonts w:ascii="Palatino Linotype" w:eastAsia="Calibri" w:hAnsi="Palatino Linotype" w:cs="Arial"/>
          <w:i/>
          <w:sz w:val="22"/>
          <w:szCs w:val="22"/>
          <w:lang w:val="es-AR"/>
        </w:rPr>
        <w:t xml:space="preserve">” </w:t>
      </w:r>
      <w:r w:rsidR="00AA68CF" w:rsidRPr="00C3756A">
        <w:rPr>
          <w:rFonts w:ascii="Palatino Linotype" w:hAnsi="Palatino Linotype"/>
          <w:b/>
          <w:i/>
          <w:color w:val="000000" w:themeColor="text1"/>
          <w:sz w:val="22"/>
          <w:szCs w:val="22"/>
        </w:rPr>
        <w:t>(énfasis añadido)</w:t>
      </w:r>
    </w:p>
    <w:p w14:paraId="6BC02018" w14:textId="77777777" w:rsidR="00FC1B12" w:rsidRPr="00C3756A" w:rsidRDefault="00FC1B12" w:rsidP="00FC1B12">
      <w:pPr>
        <w:pStyle w:val="Prrafodelista"/>
        <w:tabs>
          <w:tab w:val="left" w:pos="567"/>
        </w:tabs>
        <w:spacing w:before="240" w:after="240" w:line="360" w:lineRule="auto"/>
        <w:ind w:left="0"/>
        <w:jc w:val="both"/>
        <w:rPr>
          <w:rFonts w:ascii="Palatino Linotype" w:eastAsia="MS Mincho" w:hAnsi="Palatino Linotype" w:cs="Times New Roman"/>
          <w:color w:val="000000" w:themeColor="text1"/>
        </w:rPr>
      </w:pPr>
    </w:p>
    <w:p w14:paraId="449C3327" w14:textId="4467AFB7" w:rsidR="00FC1B12" w:rsidRPr="00C3756A" w:rsidRDefault="00FC1B12" w:rsidP="00FC1B12">
      <w:pPr>
        <w:pStyle w:val="Prrafodelista"/>
        <w:numPr>
          <w:ilvl w:val="0"/>
          <w:numId w:val="1"/>
        </w:numPr>
        <w:tabs>
          <w:tab w:val="left" w:pos="567"/>
        </w:tabs>
        <w:spacing w:before="240" w:after="240" w:line="360" w:lineRule="auto"/>
        <w:ind w:left="0" w:firstLine="0"/>
        <w:jc w:val="both"/>
        <w:rPr>
          <w:rFonts w:ascii="Palatino Linotype" w:eastAsia="MS Mincho" w:hAnsi="Palatino Linotype" w:cs="Times New Roman"/>
          <w:color w:val="000000" w:themeColor="text1"/>
        </w:rPr>
      </w:pPr>
      <w:r w:rsidRPr="00C3756A">
        <w:rPr>
          <w:rFonts w:ascii="Palatino Linotype" w:hAnsi="Palatino Linotype"/>
          <w:color w:val="000000" w:themeColor="text1"/>
        </w:rPr>
        <w:t xml:space="preserve">Por su parte, el </w:t>
      </w:r>
      <w:r w:rsidRPr="00C3756A">
        <w:rPr>
          <w:rFonts w:ascii="Palatino Linotype" w:hAnsi="Palatino Linotype"/>
          <w:b/>
          <w:bCs/>
          <w:color w:val="000000" w:themeColor="text1"/>
        </w:rPr>
        <w:t>SUJETO OBLIGADO</w:t>
      </w:r>
      <w:r w:rsidRPr="00C3756A">
        <w:rPr>
          <w:rFonts w:ascii="Palatino Linotype" w:hAnsi="Palatino Linotype"/>
          <w:color w:val="000000" w:themeColor="text1"/>
        </w:rPr>
        <w:t xml:space="preserve"> en su informe justificado </w:t>
      </w:r>
      <w:r w:rsidR="00B42AF7" w:rsidRPr="00C3756A">
        <w:rPr>
          <w:rFonts w:ascii="Palatino Linotype" w:hAnsi="Palatino Linotype"/>
          <w:color w:val="000000" w:themeColor="text1"/>
        </w:rPr>
        <w:t xml:space="preserve">reservó la información sobre los servidores públicos </w:t>
      </w:r>
      <w:r w:rsidR="00CE7289" w:rsidRPr="00C3756A">
        <w:rPr>
          <w:rFonts w:ascii="Palatino Linotype" w:hAnsi="Palatino Linotype"/>
          <w:color w:val="000000" w:themeColor="text1"/>
        </w:rPr>
        <w:t>que impusieron infracciones así</w:t>
      </w:r>
      <w:r w:rsidR="00B42AF7" w:rsidRPr="00C3756A">
        <w:rPr>
          <w:rFonts w:ascii="Palatino Linotype" w:hAnsi="Palatino Linotype"/>
          <w:color w:val="000000" w:themeColor="text1"/>
        </w:rPr>
        <w:t xml:space="preserve"> como la contenida en Lineamientos para la detección, levantamiento y cobro de infracciones de tr</w:t>
      </w:r>
      <w:r w:rsidR="00CE7289" w:rsidRPr="00C3756A">
        <w:rPr>
          <w:rFonts w:ascii="Palatino Linotype" w:hAnsi="Palatino Linotype"/>
          <w:color w:val="000000" w:themeColor="text1"/>
        </w:rPr>
        <w:t xml:space="preserve">ánsito en el Estado de México y argumentó </w:t>
      </w:r>
      <w:r w:rsidRPr="00C3756A">
        <w:rPr>
          <w:rFonts w:ascii="Palatino Linotype" w:hAnsi="Palatino Linotype"/>
          <w:color w:val="000000" w:themeColor="text1"/>
        </w:rPr>
        <w:t>“</w:t>
      </w:r>
      <w:r w:rsidR="00CE7289" w:rsidRPr="00C3756A">
        <w:rPr>
          <w:rFonts w:ascii="Palatino Linotype" w:hAnsi="Palatino Linotype"/>
          <w:i/>
          <w:color w:val="000000" w:themeColor="text1"/>
        </w:rPr>
        <w:t xml:space="preserve">se reitera </w:t>
      </w:r>
      <w:r w:rsidR="00FA2884" w:rsidRPr="00C3756A">
        <w:rPr>
          <w:rFonts w:ascii="Palatino Linotype" w:hAnsi="Palatino Linotype"/>
          <w:i/>
          <w:color w:val="000000" w:themeColor="text1"/>
        </w:rPr>
        <w:t>que este Sujeto Obligado no cuenta en sus archivos físicos y electrónicos con la información solicitada, en razón de que el operador de la grúa es el único que traslada el vehículo al depósito, motivo por el cual se desconoce la hora</w:t>
      </w:r>
      <w:r w:rsidRPr="00C3756A">
        <w:rPr>
          <w:rFonts w:ascii="Palatino Linotype" w:hAnsi="Palatino Linotype"/>
          <w:color w:val="000000" w:themeColor="text1"/>
        </w:rPr>
        <w:t>”</w:t>
      </w:r>
      <w:r w:rsidRPr="00C3756A">
        <w:rPr>
          <w:rFonts w:ascii="Palatino Linotype" w:eastAsia="MS Mincho" w:hAnsi="Palatino Linotype" w:cs="Times New Roman"/>
          <w:color w:val="000000" w:themeColor="text1"/>
        </w:rPr>
        <w:t>.</w:t>
      </w:r>
    </w:p>
    <w:p w14:paraId="37633184" w14:textId="58CCD80B" w:rsidR="00FC1B12" w:rsidRPr="00C3756A" w:rsidRDefault="00FC1B12" w:rsidP="00FC1B12">
      <w:pPr>
        <w:pStyle w:val="Prrafodelista"/>
        <w:tabs>
          <w:tab w:val="left" w:pos="567"/>
        </w:tabs>
        <w:spacing w:before="240" w:after="240" w:line="360" w:lineRule="auto"/>
        <w:ind w:left="0"/>
        <w:jc w:val="both"/>
        <w:rPr>
          <w:rFonts w:ascii="Palatino Linotype" w:eastAsia="MS Mincho" w:hAnsi="Palatino Linotype" w:cs="Times New Roman"/>
          <w:color w:val="000000" w:themeColor="text1"/>
        </w:rPr>
      </w:pPr>
    </w:p>
    <w:p w14:paraId="736F6054" w14:textId="1D936B5F" w:rsidR="00FC1B12" w:rsidRPr="00C3756A" w:rsidRDefault="00FC1B12" w:rsidP="00FC1B12">
      <w:pPr>
        <w:pStyle w:val="Prrafodelista"/>
        <w:numPr>
          <w:ilvl w:val="0"/>
          <w:numId w:val="1"/>
        </w:numPr>
        <w:tabs>
          <w:tab w:val="left" w:pos="567"/>
        </w:tabs>
        <w:spacing w:before="240" w:after="240" w:line="360" w:lineRule="auto"/>
        <w:ind w:left="0" w:firstLine="0"/>
        <w:jc w:val="both"/>
        <w:rPr>
          <w:rFonts w:ascii="Palatino Linotype" w:hAnsi="Palatino Linotype"/>
          <w:i/>
          <w:color w:val="000000"/>
          <w:sz w:val="22"/>
          <w:szCs w:val="22"/>
        </w:rPr>
      </w:pPr>
      <w:r w:rsidRPr="00C3756A">
        <w:rPr>
          <w:rFonts w:ascii="Palatino Linotype" w:hAnsi="Palatino Linotype" w:cs="Arial"/>
          <w:color w:val="000000" w:themeColor="text1"/>
        </w:rPr>
        <w:t xml:space="preserve">Visto lo anterior se observó </w:t>
      </w:r>
      <w:r w:rsidRPr="00C3756A">
        <w:rPr>
          <w:rFonts w:ascii="Palatino Linotype" w:hAnsi="Palatino Linotype"/>
          <w:color w:val="000000" w:themeColor="text1"/>
        </w:rPr>
        <w:t xml:space="preserve">que el </w:t>
      </w:r>
      <w:r w:rsidRPr="00C3756A">
        <w:rPr>
          <w:rFonts w:ascii="Palatino Linotype" w:hAnsi="Palatino Linotype"/>
          <w:b/>
          <w:color w:val="000000" w:themeColor="text1"/>
        </w:rPr>
        <w:t>SUJETO OBLIGADO</w:t>
      </w:r>
      <w:r w:rsidRPr="00C3756A">
        <w:rPr>
          <w:rFonts w:ascii="Palatino Linotype" w:hAnsi="Palatino Linotype"/>
          <w:color w:val="000000" w:themeColor="text1"/>
        </w:rPr>
        <w:t xml:space="preserve"> al emitir su respuesta está contraviniendo el </w:t>
      </w:r>
      <w:r w:rsidRPr="00C3756A">
        <w:rPr>
          <w:rFonts w:ascii="Palatino Linotype" w:hAnsi="Palatino Linotype"/>
        </w:rPr>
        <w:t xml:space="preserve">artículo 11, </w:t>
      </w:r>
      <w:r w:rsidR="00FA2884" w:rsidRPr="00C3756A">
        <w:rPr>
          <w:rFonts w:ascii="Palatino Linotype" w:hAnsi="Palatino Linotype"/>
        </w:rPr>
        <w:t>así mismo</w:t>
      </w:r>
      <w:r w:rsidRPr="00C3756A">
        <w:rPr>
          <w:rFonts w:ascii="Palatino Linotype" w:hAnsi="Palatino Linotype"/>
        </w:rPr>
        <w:t xml:space="preserve"> se </w:t>
      </w:r>
      <w:r w:rsidRPr="00C3756A">
        <w:rPr>
          <w:rFonts w:ascii="Palatino Linotype" w:hAnsi="Palatino Linotype" w:cs="Arial"/>
          <w:color w:val="000000" w:themeColor="text1"/>
        </w:rPr>
        <w:t xml:space="preserve">actualizan las causas de procedencia del recurso de revisión establecidas en el artículo 179 </w:t>
      </w:r>
      <w:r w:rsidRPr="00C3756A">
        <w:rPr>
          <w:rFonts w:ascii="Palatino Linotype" w:hAnsi="Palatino Linotype" w:cs="Arial"/>
        </w:rPr>
        <w:t>fracciones I</w:t>
      </w:r>
      <w:r w:rsidRPr="00C3756A">
        <w:rPr>
          <w:rFonts w:ascii="Palatino Linotype" w:hAnsi="Palatino Linotype" w:cs="Arial"/>
          <w:color w:val="000000" w:themeColor="text1"/>
        </w:rPr>
        <w:t xml:space="preserve"> y V de la </w:t>
      </w:r>
      <w:r w:rsidRPr="00C3756A">
        <w:rPr>
          <w:rFonts w:ascii="Palatino Linotype" w:hAnsi="Palatino Linotype" w:cs="Arial"/>
          <w:b/>
          <w:color w:val="000000" w:themeColor="text1"/>
        </w:rPr>
        <w:t>Ley de Transparencia y Acceso a la Información Pública del Estado de México y Municipios.</w:t>
      </w:r>
    </w:p>
    <w:p w14:paraId="12CF6C62" w14:textId="77777777" w:rsidR="00FC1B12" w:rsidRPr="00C3756A" w:rsidRDefault="00FC1B12" w:rsidP="00FC1B12">
      <w:pPr>
        <w:pStyle w:val="Prrafodelista"/>
        <w:tabs>
          <w:tab w:val="left" w:pos="567"/>
        </w:tabs>
        <w:spacing w:before="240" w:after="240" w:line="360" w:lineRule="auto"/>
        <w:ind w:left="0" w:right="49"/>
        <w:jc w:val="both"/>
        <w:rPr>
          <w:rFonts w:ascii="Palatino Linotype" w:hAnsi="Palatino Linotype"/>
          <w:b/>
          <w:color w:val="000000" w:themeColor="text1"/>
        </w:rPr>
      </w:pPr>
    </w:p>
    <w:p w14:paraId="3A7D9470" w14:textId="77777777" w:rsidR="00FC1B12" w:rsidRPr="00C3756A" w:rsidRDefault="00FC1B12" w:rsidP="00FC1B12">
      <w:pPr>
        <w:pStyle w:val="Prrafodelista"/>
        <w:numPr>
          <w:ilvl w:val="0"/>
          <w:numId w:val="1"/>
        </w:numPr>
        <w:tabs>
          <w:tab w:val="left" w:pos="567"/>
        </w:tabs>
        <w:spacing w:before="240" w:after="240" w:line="360" w:lineRule="auto"/>
        <w:ind w:left="0" w:right="49" w:firstLine="0"/>
        <w:jc w:val="both"/>
        <w:rPr>
          <w:rFonts w:ascii="Palatino Linotype" w:hAnsi="Palatino Linotype"/>
          <w:b/>
          <w:color w:val="000000" w:themeColor="text1"/>
        </w:rPr>
      </w:pPr>
      <w:r w:rsidRPr="00C3756A">
        <w:rPr>
          <w:rFonts w:ascii="Palatino Linotype" w:eastAsia="Times New Roman" w:hAnsi="Palatino Linotype" w:cs="Arial"/>
          <w:color w:val="000000" w:themeColor="text1"/>
        </w:rPr>
        <w:lastRenderedPageBreak/>
        <w:t xml:space="preserve">En dichas condiciones, la </w:t>
      </w:r>
      <w:r w:rsidRPr="00C3756A">
        <w:rPr>
          <w:rFonts w:ascii="Palatino Linotype" w:eastAsia="Times New Roman" w:hAnsi="Palatino Linotype" w:cs="Arial"/>
          <w:i/>
          <w:color w:val="000000" w:themeColor="text1"/>
        </w:rPr>
        <w:t>litis</w:t>
      </w:r>
      <w:r w:rsidRPr="00C3756A">
        <w:rPr>
          <w:rFonts w:ascii="Palatino Linotype" w:eastAsia="Times New Roman" w:hAnsi="Palatino Linotype" w:cs="Arial"/>
          <w:color w:val="000000" w:themeColor="text1"/>
        </w:rPr>
        <w:t xml:space="preserve"> a resolver en este recurso se circunscribe a determinar si el Derecho de Acceso a la Información Pública puede ser el medio para que cualquier persona acceda a la Información en posesión del SUJETO OBLIGADO relacionada con sus facultades sustantivas.</w:t>
      </w:r>
    </w:p>
    <w:p w14:paraId="7EB4664C" w14:textId="77777777" w:rsidR="00FC1B12" w:rsidRPr="00C3756A" w:rsidRDefault="00FC1B12" w:rsidP="00FC1B12">
      <w:pPr>
        <w:pStyle w:val="Ttulo1"/>
        <w:rPr>
          <w:szCs w:val="24"/>
        </w:rPr>
      </w:pPr>
      <w:bookmarkStart w:id="13" w:name="_Toc58533253"/>
      <w:bookmarkStart w:id="14" w:name="_Toc63397680"/>
      <w:r w:rsidRPr="00C3756A">
        <w:rPr>
          <w:szCs w:val="24"/>
        </w:rPr>
        <w:t>CUARTO. Del estudio y resolución del asunto.</w:t>
      </w:r>
      <w:bookmarkEnd w:id="13"/>
      <w:bookmarkEnd w:id="14"/>
    </w:p>
    <w:p w14:paraId="69C57B1A" w14:textId="77777777" w:rsidR="00FC1B12" w:rsidRPr="00C3756A" w:rsidRDefault="00FC1B12" w:rsidP="00FC1B12">
      <w:pPr>
        <w:pStyle w:val="Ttulo2"/>
        <w:numPr>
          <w:ilvl w:val="1"/>
          <w:numId w:val="33"/>
        </w:numPr>
        <w:spacing w:line="256" w:lineRule="auto"/>
        <w:ind w:left="0" w:firstLine="0"/>
      </w:pPr>
      <w:bookmarkStart w:id="15" w:name="_Toc63397681"/>
      <w:bookmarkStart w:id="16" w:name="_Toc58533254"/>
      <w:r w:rsidRPr="00C3756A">
        <w:t>Cuestiones de previo y especial pronunciamiento.</w:t>
      </w:r>
      <w:bookmarkEnd w:id="15"/>
    </w:p>
    <w:p w14:paraId="58107A46" w14:textId="77777777" w:rsidR="00FC1B12" w:rsidRPr="00C3756A" w:rsidRDefault="00FC1B12" w:rsidP="00FC1B12">
      <w:pPr>
        <w:rPr>
          <w:lang w:val="es-MX" w:eastAsia="en-US"/>
        </w:rPr>
      </w:pPr>
    </w:p>
    <w:p w14:paraId="0B2FA381" w14:textId="77777777" w:rsidR="00FC1B12" w:rsidRPr="00C3756A" w:rsidRDefault="00FC1B12" w:rsidP="00FC1B12">
      <w:pPr>
        <w:pStyle w:val="Prrafodelista"/>
        <w:numPr>
          <w:ilvl w:val="0"/>
          <w:numId w:val="1"/>
        </w:numPr>
        <w:spacing w:line="360" w:lineRule="auto"/>
        <w:ind w:left="0" w:firstLine="0"/>
        <w:jc w:val="both"/>
        <w:rPr>
          <w:rFonts w:ascii="Palatino Linotype" w:hAnsi="Palatino Linotype"/>
          <w:lang w:val="es-ES"/>
        </w:rPr>
      </w:pPr>
      <w:r w:rsidRPr="00C3756A">
        <w:rPr>
          <w:rFonts w:ascii="Palatino Linotype" w:hAnsi="Palatino Linotype"/>
          <w:lang w:val="es-ES"/>
        </w:rPr>
        <w:t xml:space="preserve">Desde que inició, a finales de 2019, la crisis generada por el virus </w:t>
      </w:r>
      <w:r w:rsidRPr="00C3756A">
        <w:rPr>
          <w:rFonts w:ascii="Palatino Linotype" w:hAnsi="Palatino Linotype"/>
          <w:b/>
          <w:lang w:val="es-ES"/>
        </w:rPr>
        <w:t xml:space="preserve">SARS-Cov-2 </w:t>
      </w:r>
      <w:proofErr w:type="gramStart"/>
      <w:r w:rsidRPr="00C3756A">
        <w:rPr>
          <w:rFonts w:ascii="Palatino Linotype" w:hAnsi="Palatino Linotype"/>
          <w:b/>
          <w:lang w:val="es-ES"/>
        </w:rPr>
        <w:t>-  COVID</w:t>
      </w:r>
      <w:proofErr w:type="gramEnd"/>
      <w:r w:rsidRPr="00C3756A">
        <w:rPr>
          <w:rFonts w:ascii="Palatino Linotype" w:hAnsi="Palatino Linotype"/>
          <w:b/>
          <w:lang w:val="es-ES"/>
        </w:rPr>
        <w:t>-19</w:t>
      </w:r>
      <w:r w:rsidRPr="00C3756A">
        <w:rPr>
          <w:rFonts w:ascii="Palatino Linotype" w:hAnsi="Palatino Linotype"/>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3DA037B2" w14:textId="77777777" w:rsidR="00FC1B12" w:rsidRPr="00C3756A" w:rsidRDefault="00FC1B12" w:rsidP="00FC1B12">
      <w:pPr>
        <w:pStyle w:val="Prrafodelista"/>
        <w:spacing w:line="360" w:lineRule="auto"/>
        <w:ind w:left="0"/>
        <w:jc w:val="both"/>
        <w:rPr>
          <w:rFonts w:ascii="Palatino Linotype" w:hAnsi="Palatino Linotype"/>
          <w:lang w:val="es-ES"/>
        </w:rPr>
      </w:pPr>
    </w:p>
    <w:p w14:paraId="46858B78" w14:textId="77777777" w:rsidR="00FC1B12" w:rsidRPr="00C3756A" w:rsidRDefault="00FC1B12" w:rsidP="00FC1B12">
      <w:pPr>
        <w:pStyle w:val="Prrafodelista"/>
        <w:numPr>
          <w:ilvl w:val="0"/>
          <w:numId w:val="1"/>
        </w:numPr>
        <w:spacing w:line="360" w:lineRule="auto"/>
        <w:ind w:left="0" w:firstLine="0"/>
        <w:jc w:val="both"/>
        <w:rPr>
          <w:rFonts w:ascii="Palatino Linotype" w:hAnsi="Palatino Linotype"/>
          <w:lang w:val="es-ES"/>
        </w:rPr>
      </w:pPr>
      <w:r w:rsidRPr="00C3756A">
        <w:rPr>
          <w:rFonts w:ascii="Palatino Linotype" w:hAnsi="Palatino Linotype"/>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0C445257" w14:textId="77777777" w:rsidR="00FC1B12" w:rsidRPr="00C3756A" w:rsidRDefault="00FC1B12" w:rsidP="00CC5B8D">
      <w:pPr>
        <w:pStyle w:val="Prrafodelista"/>
        <w:ind w:left="0"/>
        <w:rPr>
          <w:rFonts w:ascii="Palatino Linotype" w:hAnsi="Palatino Linotype"/>
          <w:lang w:val="es-ES"/>
        </w:rPr>
      </w:pPr>
    </w:p>
    <w:p w14:paraId="34177B9E" w14:textId="77777777" w:rsidR="00FC1B12" w:rsidRPr="00C3756A" w:rsidRDefault="00FC1B12" w:rsidP="00FC1B12">
      <w:pPr>
        <w:pStyle w:val="Prrafodelista"/>
        <w:numPr>
          <w:ilvl w:val="0"/>
          <w:numId w:val="1"/>
        </w:numPr>
        <w:spacing w:line="360" w:lineRule="auto"/>
        <w:ind w:left="0" w:firstLine="0"/>
        <w:jc w:val="both"/>
        <w:rPr>
          <w:rFonts w:ascii="Palatino Linotype" w:hAnsi="Palatino Linotype"/>
          <w:lang w:val="es-ES"/>
        </w:rPr>
      </w:pPr>
      <w:r w:rsidRPr="00C3756A">
        <w:rPr>
          <w:rFonts w:ascii="Palatino Linotype" w:hAnsi="Palatino Linotype"/>
          <w:lang w:val="es-ES"/>
        </w:rPr>
        <w:t xml:space="preserve">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w:t>
      </w:r>
      <w:r w:rsidRPr="00C3756A">
        <w:rPr>
          <w:rFonts w:ascii="Palatino Linotype" w:hAnsi="Palatino Linotype"/>
          <w:lang w:val="es-ES"/>
        </w:rPr>
        <w:lastRenderedPageBreak/>
        <w:t>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03EE3617" w14:textId="77777777" w:rsidR="00FC1B12" w:rsidRPr="00C3756A" w:rsidRDefault="00FC1B12" w:rsidP="00CC5B8D">
      <w:pPr>
        <w:pStyle w:val="Prrafodelista"/>
        <w:ind w:left="0"/>
        <w:rPr>
          <w:rFonts w:ascii="Palatino Linotype" w:hAnsi="Palatino Linotype"/>
          <w:lang w:val="es-ES"/>
        </w:rPr>
      </w:pPr>
    </w:p>
    <w:p w14:paraId="649DD417" w14:textId="77777777" w:rsidR="00FC1B12" w:rsidRPr="00C3756A" w:rsidRDefault="00FC1B12" w:rsidP="00FC1B12">
      <w:pPr>
        <w:pStyle w:val="Prrafodelista"/>
        <w:numPr>
          <w:ilvl w:val="0"/>
          <w:numId w:val="1"/>
        </w:numPr>
        <w:spacing w:line="360" w:lineRule="auto"/>
        <w:ind w:left="0" w:firstLine="0"/>
        <w:jc w:val="both"/>
        <w:rPr>
          <w:rFonts w:ascii="Palatino Linotype" w:hAnsi="Palatino Linotype"/>
          <w:lang w:val="es-ES"/>
        </w:rPr>
      </w:pPr>
      <w:r w:rsidRPr="00C3756A">
        <w:rPr>
          <w:rFonts w:ascii="Palatino Linotype" w:hAnsi="Palatino Linotype"/>
          <w:lang w:val="es-ES"/>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15DE57FD" w14:textId="77777777" w:rsidR="00FC1B12" w:rsidRPr="00C3756A" w:rsidRDefault="00FC1B12" w:rsidP="00CC5B8D">
      <w:pPr>
        <w:pStyle w:val="Prrafodelista"/>
        <w:ind w:left="0"/>
        <w:rPr>
          <w:rFonts w:ascii="Palatino Linotype" w:hAnsi="Palatino Linotype"/>
          <w:lang w:val="es-ES"/>
        </w:rPr>
      </w:pPr>
    </w:p>
    <w:p w14:paraId="0DE25264" w14:textId="77777777" w:rsidR="00FC1B12" w:rsidRPr="00C3756A" w:rsidRDefault="00FC1B12" w:rsidP="00FC1B12">
      <w:pPr>
        <w:pStyle w:val="Prrafodelista"/>
        <w:numPr>
          <w:ilvl w:val="0"/>
          <w:numId w:val="1"/>
        </w:numPr>
        <w:spacing w:line="360" w:lineRule="auto"/>
        <w:ind w:left="0" w:firstLine="0"/>
        <w:jc w:val="both"/>
        <w:rPr>
          <w:rFonts w:ascii="Palatino Linotype" w:hAnsi="Palatino Linotype"/>
          <w:lang w:val="es-ES"/>
        </w:rPr>
      </w:pPr>
      <w:r w:rsidRPr="00C3756A">
        <w:rPr>
          <w:rFonts w:ascii="Palatino Linotype" w:hAnsi="Palatino Linotype"/>
          <w:lang w:val="es-ES"/>
        </w:rPr>
        <w:t xml:space="preserve">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w:t>
      </w:r>
      <w:r w:rsidRPr="00C3756A">
        <w:rPr>
          <w:rFonts w:ascii="Palatino Linotype" w:hAnsi="Palatino Linotype"/>
          <w:lang w:val="es-ES"/>
        </w:rPr>
        <w:lastRenderedPageBreak/>
        <w:t>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3E7F72C3" w14:textId="77777777" w:rsidR="00FC1B12" w:rsidRPr="00C3756A" w:rsidRDefault="00FC1B12" w:rsidP="00CC5B8D">
      <w:pPr>
        <w:pStyle w:val="Prrafodelista"/>
        <w:ind w:left="0"/>
        <w:rPr>
          <w:rFonts w:ascii="Palatino Linotype" w:hAnsi="Palatino Linotype"/>
          <w:lang w:val="es-ES"/>
        </w:rPr>
      </w:pPr>
    </w:p>
    <w:p w14:paraId="3A6271AA" w14:textId="73EA0F4B" w:rsidR="00FC1B12" w:rsidRPr="00C3756A" w:rsidRDefault="00FC1B12" w:rsidP="00FC1B12">
      <w:pPr>
        <w:pStyle w:val="Prrafodelista"/>
        <w:numPr>
          <w:ilvl w:val="0"/>
          <w:numId w:val="1"/>
        </w:numPr>
        <w:spacing w:line="360" w:lineRule="auto"/>
        <w:ind w:left="0" w:firstLine="0"/>
        <w:jc w:val="both"/>
        <w:rPr>
          <w:rFonts w:ascii="Palatino Linotype" w:hAnsi="Palatino Linotype"/>
          <w:lang w:val="es-ES"/>
        </w:rPr>
      </w:pPr>
      <w:r w:rsidRPr="00C3756A">
        <w:rPr>
          <w:rFonts w:ascii="Palatino Linotype" w:hAnsi="Palatino Linotype"/>
          <w:lang w:val="es-ES"/>
        </w:rPr>
        <w:t xml:space="preserve">El </w:t>
      </w:r>
      <w:proofErr w:type="spellStart"/>
      <w:r w:rsidRPr="00C3756A">
        <w:rPr>
          <w:rFonts w:ascii="Palatino Linotype" w:hAnsi="Palatino Linotype"/>
          <w:lang w:val="es-ES"/>
        </w:rPr>
        <w:t>Infoem</w:t>
      </w:r>
      <w:proofErr w:type="spellEnd"/>
      <w:r w:rsidRPr="00C3756A">
        <w:rPr>
          <w:rFonts w:ascii="Palatino Linotype" w:hAnsi="Palatino Linotype"/>
          <w:lang w:val="es-ES"/>
        </w:rPr>
        <w:t>,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w:t>
      </w:r>
    </w:p>
    <w:p w14:paraId="6DAF63E4" w14:textId="77777777" w:rsidR="00FC1B12" w:rsidRPr="00C3756A" w:rsidRDefault="00FC1B12" w:rsidP="00CC5B8D">
      <w:pPr>
        <w:pStyle w:val="Prrafodelista"/>
        <w:ind w:left="0"/>
        <w:rPr>
          <w:rFonts w:ascii="Palatino Linotype" w:hAnsi="Palatino Linotype"/>
          <w:lang w:val="es-ES"/>
        </w:rPr>
      </w:pPr>
    </w:p>
    <w:p w14:paraId="7C98198F" w14:textId="77777777" w:rsidR="00FC1B12" w:rsidRPr="00C3756A" w:rsidRDefault="00FC1B12" w:rsidP="00FC1B12">
      <w:pPr>
        <w:pStyle w:val="Prrafodelista"/>
        <w:numPr>
          <w:ilvl w:val="0"/>
          <w:numId w:val="1"/>
        </w:numPr>
        <w:spacing w:line="360" w:lineRule="auto"/>
        <w:ind w:left="0" w:firstLine="0"/>
        <w:jc w:val="both"/>
        <w:rPr>
          <w:rFonts w:ascii="Palatino Linotype" w:hAnsi="Palatino Linotype"/>
          <w:lang w:val="es-ES"/>
        </w:rPr>
      </w:pPr>
      <w:r w:rsidRPr="00C3756A">
        <w:rPr>
          <w:rFonts w:ascii="Palatino Linotype" w:hAnsi="Palatino Linotype"/>
          <w:lang w:val="es-ES"/>
        </w:rPr>
        <w:t xml:space="preserve">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w:t>
      </w:r>
      <w:r w:rsidRPr="00C3756A">
        <w:rPr>
          <w:rFonts w:ascii="Palatino Linotype" w:hAnsi="Palatino Linotype"/>
          <w:lang w:val="es-ES"/>
        </w:rPr>
        <w:lastRenderedPageBreak/>
        <w:t>ya que estas herramientas tecnológicas permiten que la atención de estos procedimientos sea compatible con la modalidad de trabajo a distancia o trabajo en casa.</w:t>
      </w:r>
    </w:p>
    <w:p w14:paraId="72198D57" w14:textId="77777777" w:rsidR="00FC1B12" w:rsidRPr="00C3756A" w:rsidRDefault="00FC1B12" w:rsidP="00FC1B12">
      <w:pPr>
        <w:pStyle w:val="Prrafodelista"/>
        <w:rPr>
          <w:rFonts w:ascii="Palatino Linotype" w:hAnsi="Palatino Linotype"/>
          <w:lang w:val="es-ES"/>
        </w:rPr>
      </w:pPr>
    </w:p>
    <w:p w14:paraId="59502F53" w14:textId="77777777" w:rsidR="00FC1B12" w:rsidRPr="00C3756A" w:rsidRDefault="00FC1B12" w:rsidP="00FC1B12">
      <w:pPr>
        <w:pStyle w:val="Prrafodelista"/>
        <w:numPr>
          <w:ilvl w:val="0"/>
          <w:numId w:val="1"/>
        </w:numPr>
        <w:spacing w:line="360" w:lineRule="auto"/>
        <w:ind w:left="0" w:firstLine="0"/>
        <w:jc w:val="both"/>
        <w:rPr>
          <w:rFonts w:ascii="Palatino Linotype" w:hAnsi="Palatino Linotype"/>
          <w:lang w:val="es-ES"/>
        </w:rPr>
      </w:pPr>
      <w:r w:rsidRPr="00C3756A">
        <w:rPr>
          <w:rFonts w:ascii="Palatino Linotype" w:hAnsi="Palatino Linotype"/>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74347291" w14:textId="77777777" w:rsidR="00FC1B12" w:rsidRPr="00C3756A" w:rsidRDefault="00FC1B12" w:rsidP="00FC1B12">
      <w:pPr>
        <w:pStyle w:val="Prrafodelista"/>
        <w:rPr>
          <w:rFonts w:ascii="Palatino Linotype" w:hAnsi="Palatino Linotype"/>
          <w:lang w:val="es-ES"/>
        </w:rPr>
      </w:pPr>
    </w:p>
    <w:p w14:paraId="1B1C28B4" w14:textId="77777777" w:rsidR="00FC1B12" w:rsidRPr="00C3756A" w:rsidRDefault="00FC1B12" w:rsidP="00FC1B12">
      <w:pPr>
        <w:pStyle w:val="Prrafodelista"/>
        <w:numPr>
          <w:ilvl w:val="0"/>
          <w:numId w:val="1"/>
        </w:numPr>
        <w:spacing w:line="360" w:lineRule="auto"/>
        <w:ind w:left="0" w:firstLine="0"/>
        <w:jc w:val="both"/>
        <w:rPr>
          <w:rFonts w:ascii="Palatino Linotype" w:hAnsi="Palatino Linotype"/>
          <w:lang w:val="es-ES"/>
        </w:rPr>
      </w:pPr>
      <w:r w:rsidRPr="00C3756A">
        <w:rPr>
          <w:rFonts w:ascii="Palatino Linotype" w:hAnsi="Palatino Linotype"/>
          <w:lang w:val="es-ES"/>
        </w:rPr>
        <w:t xml:space="preserve">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w:t>
      </w:r>
      <w:r w:rsidRPr="00C3756A">
        <w:rPr>
          <w:rFonts w:ascii="Palatino Linotype" w:hAnsi="Palatino Linotype"/>
          <w:lang w:val="es-ES"/>
        </w:rPr>
        <w:lastRenderedPageBreak/>
        <w:t>pero sobre todo para orientar a la población en el ejercicio de sus derechos y en la toma de decisiones que pueden tener enorme trascendencia en su proyecto de vida.</w:t>
      </w:r>
    </w:p>
    <w:p w14:paraId="225236F7" w14:textId="77777777" w:rsidR="00FC1B12" w:rsidRPr="00C3756A" w:rsidRDefault="00FC1B12" w:rsidP="00FC1B12">
      <w:pPr>
        <w:pStyle w:val="Prrafodelista"/>
        <w:rPr>
          <w:rFonts w:ascii="Palatino Linotype" w:hAnsi="Palatino Linotype"/>
          <w:lang w:val="es-ES"/>
        </w:rPr>
      </w:pPr>
    </w:p>
    <w:p w14:paraId="471376B3" w14:textId="77777777" w:rsidR="00FC1B12" w:rsidRPr="00C3756A" w:rsidRDefault="00FC1B12" w:rsidP="00FC1B12">
      <w:pPr>
        <w:pStyle w:val="Prrafodelista"/>
        <w:numPr>
          <w:ilvl w:val="0"/>
          <w:numId w:val="1"/>
        </w:numPr>
        <w:spacing w:line="360" w:lineRule="auto"/>
        <w:ind w:left="0" w:firstLine="0"/>
        <w:jc w:val="both"/>
        <w:rPr>
          <w:rFonts w:ascii="Palatino Linotype" w:hAnsi="Palatino Linotype"/>
          <w:lang w:val="es-ES"/>
        </w:rPr>
      </w:pPr>
      <w:r w:rsidRPr="00C3756A">
        <w:rPr>
          <w:rFonts w:ascii="Palatino Linotype" w:hAnsi="Palatino Linotype"/>
          <w:lang w:val="es-ES"/>
        </w:rPr>
        <w:t>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w:t>
      </w:r>
    </w:p>
    <w:p w14:paraId="50BD8A1E" w14:textId="77777777" w:rsidR="00FC1B12" w:rsidRPr="00C3756A" w:rsidRDefault="00FC1B12" w:rsidP="00FC1B12">
      <w:pPr>
        <w:pStyle w:val="Prrafodelista"/>
        <w:rPr>
          <w:rFonts w:ascii="Palatino Linotype" w:hAnsi="Palatino Linotype"/>
          <w:lang w:val="es-ES"/>
        </w:rPr>
      </w:pPr>
    </w:p>
    <w:p w14:paraId="1268799E" w14:textId="77777777" w:rsidR="00FC1B12" w:rsidRPr="00C3756A" w:rsidRDefault="00FC1B12" w:rsidP="00FC1B12">
      <w:pPr>
        <w:pStyle w:val="Prrafodelista"/>
        <w:numPr>
          <w:ilvl w:val="0"/>
          <w:numId w:val="1"/>
        </w:numPr>
        <w:spacing w:line="360" w:lineRule="auto"/>
        <w:ind w:left="0" w:firstLine="0"/>
        <w:jc w:val="both"/>
        <w:rPr>
          <w:rFonts w:ascii="Palatino Linotype" w:hAnsi="Palatino Linotype"/>
          <w:lang w:val="es-ES"/>
        </w:rPr>
      </w:pPr>
      <w:r w:rsidRPr="00C3756A">
        <w:rPr>
          <w:rFonts w:ascii="Palatino Linotype" w:hAnsi="Palatino Linotype"/>
          <w:lang w:val="es-ES"/>
        </w:rPr>
        <w:t xml:space="preserve">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w:t>
      </w:r>
      <w:r w:rsidRPr="00C3756A">
        <w:rPr>
          <w:rFonts w:ascii="Palatino Linotype" w:hAnsi="Palatino Linotype"/>
          <w:lang w:val="es-ES"/>
        </w:rPr>
        <w:lastRenderedPageBreak/>
        <w:t>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4D0E5845" w14:textId="77777777" w:rsidR="00FC1B12" w:rsidRPr="00C3756A" w:rsidRDefault="00FC1B12" w:rsidP="00FC1B12">
      <w:pPr>
        <w:pStyle w:val="Prrafodelista"/>
        <w:spacing w:line="360" w:lineRule="auto"/>
        <w:ind w:left="0"/>
        <w:jc w:val="both"/>
        <w:rPr>
          <w:rFonts w:ascii="Palatino Linotype" w:hAnsi="Palatino Linotype"/>
          <w:lang w:val="es-ES"/>
        </w:rPr>
      </w:pPr>
    </w:p>
    <w:p w14:paraId="5D251657" w14:textId="2DB66C86" w:rsidR="004C3391" w:rsidRPr="00C3756A" w:rsidRDefault="005766B5" w:rsidP="00FC1B12">
      <w:pPr>
        <w:pStyle w:val="Ttulo2"/>
        <w:numPr>
          <w:ilvl w:val="1"/>
          <w:numId w:val="33"/>
        </w:numPr>
        <w:ind w:left="0" w:firstLine="0"/>
        <w:jc w:val="both"/>
      </w:pPr>
      <w:bookmarkStart w:id="17" w:name="_Toc63397682"/>
      <w:bookmarkEnd w:id="16"/>
      <w:r w:rsidRPr="00C3756A">
        <w:t>De la respuesta y el informe justificado enviados por el SUJETO OBLIGADO.</w:t>
      </w:r>
      <w:bookmarkEnd w:id="17"/>
    </w:p>
    <w:p w14:paraId="72D6FE84" w14:textId="77777777" w:rsidR="004C3391" w:rsidRPr="00C3756A" w:rsidRDefault="004C3391" w:rsidP="004C3391">
      <w:pPr>
        <w:pStyle w:val="Prrafodelista"/>
        <w:tabs>
          <w:tab w:val="left" w:pos="567"/>
        </w:tabs>
        <w:spacing w:line="360" w:lineRule="auto"/>
        <w:ind w:left="0"/>
        <w:jc w:val="both"/>
        <w:rPr>
          <w:rFonts w:ascii="Palatino Linotype" w:hAnsi="Palatino Linotype"/>
        </w:rPr>
      </w:pPr>
    </w:p>
    <w:p w14:paraId="78FFB0B8" w14:textId="47CFC54B" w:rsidR="0068610F" w:rsidRPr="00C3756A" w:rsidRDefault="005930FA" w:rsidP="00BF5FD3">
      <w:pPr>
        <w:pStyle w:val="Prrafodelista"/>
        <w:numPr>
          <w:ilvl w:val="0"/>
          <w:numId w:val="1"/>
        </w:numPr>
        <w:shd w:val="clear" w:color="auto" w:fill="FFFFFF"/>
        <w:spacing w:after="200" w:line="360" w:lineRule="auto"/>
        <w:ind w:left="0" w:firstLine="0"/>
        <w:jc w:val="both"/>
        <w:rPr>
          <w:rFonts w:ascii="Palatino Linotype" w:hAnsi="Palatino Linotype"/>
          <w:color w:val="000000" w:themeColor="text1"/>
        </w:rPr>
      </w:pPr>
      <w:r w:rsidRPr="00C3756A">
        <w:rPr>
          <w:rFonts w:ascii="Palatino Linotype" w:hAnsi="Palatino Linotype"/>
          <w:color w:val="000000" w:themeColor="text1"/>
        </w:rPr>
        <w:t xml:space="preserve">Ante la solicitud de información en donde se </w:t>
      </w:r>
      <w:r w:rsidR="00331F91" w:rsidRPr="00C3756A">
        <w:rPr>
          <w:rFonts w:ascii="Palatino Linotype" w:hAnsi="Palatino Linotype"/>
          <w:color w:val="000000" w:themeColor="text1"/>
        </w:rPr>
        <w:t xml:space="preserve">plantean diversos requerimientos referentes a infracciones, </w:t>
      </w:r>
      <w:r w:rsidR="008937AD" w:rsidRPr="00C3756A">
        <w:rPr>
          <w:rFonts w:ascii="Palatino Linotype" w:hAnsi="Palatino Linotype"/>
          <w:color w:val="000000" w:themeColor="text1"/>
        </w:rPr>
        <w:t xml:space="preserve">cantidad y nombres de </w:t>
      </w:r>
      <w:r w:rsidR="00331F91" w:rsidRPr="00C3756A">
        <w:rPr>
          <w:rFonts w:ascii="Palatino Linotype" w:hAnsi="Palatino Linotype"/>
          <w:color w:val="000000" w:themeColor="text1"/>
        </w:rPr>
        <w:t xml:space="preserve">depósitos vehiculares, vehículos remitidos, protocolos de actuación, </w:t>
      </w:r>
      <w:r w:rsidR="008937AD" w:rsidRPr="00C3756A">
        <w:rPr>
          <w:rFonts w:ascii="Palatino Linotype" w:hAnsi="Palatino Linotype"/>
          <w:color w:val="000000" w:themeColor="text1"/>
        </w:rPr>
        <w:t xml:space="preserve">y nombres de servidores públicos, el SUJETO OBLIGADO respondió anexando una tabla elaborada ad hoc en donde se puede advertir un </w:t>
      </w:r>
      <w:r w:rsidR="00656BB3" w:rsidRPr="00C3756A">
        <w:rPr>
          <w:rFonts w:ascii="Palatino Linotype" w:hAnsi="Palatino Linotype"/>
          <w:iCs/>
          <w:color w:val="0D0D0D" w:themeColor="text1" w:themeTint="F2"/>
        </w:rPr>
        <w:t>listado de remisión correspondiente al mes de abril</w:t>
      </w:r>
      <w:r w:rsidR="008802FB" w:rsidRPr="00C3756A">
        <w:rPr>
          <w:rFonts w:ascii="Palatino Linotype" w:hAnsi="Palatino Linotype"/>
          <w:iCs/>
          <w:color w:val="0D0D0D" w:themeColor="text1" w:themeTint="F2"/>
        </w:rPr>
        <w:t xml:space="preserve"> con fechas, horas, lugares en donde se cometió la infracción, día en que cada vehículo llegó al depósito, </w:t>
      </w:r>
      <w:r w:rsidR="00B56DA2" w:rsidRPr="00C3756A">
        <w:rPr>
          <w:rFonts w:ascii="Palatino Linotype" w:hAnsi="Palatino Linotype"/>
          <w:iCs/>
          <w:color w:val="0D0D0D" w:themeColor="text1" w:themeTint="F2"/>
        </w:rPr>
        <w:t xml:space="preserve">y </w:t>
      </w:r>
      <w:r w:rsidR="008802FB" w:rsidRPr="00C3756A">
        <w:rPr>
          <w:rFonts w:ascii="Palatino Linotype" w:hAnsi="Palatino Linotype"/>
          <w:iCs/>
          <w:color w:val="0D0D0D" w:themeColor="text1" w:themeTint="F2"/>
        </w:rPr>
        <w:t>motivo de remisión por grúa</w:t>
      </w:r>
      <w:r w:rsidR="00B56DA2" w:rsidRPr="00C3756A">
        <w:rPr>
          <w:rFonts w:ascii="Palatino Linotype" w:hAnsi="Palatino Linotype"/>
          <w:iCs/>
          <w:color w:val="0D0D0D" w:themeColor="text1" w:themeTint="F2"/>
        </w:rPr>
        <w:t>, sin embargo el particular se inconformó porque a su consideración no se le entregó parte de la informaci</w:t>
      </w:r>
      <w:r w:rsidR="0030464A" w:rsidRPr="00C3756A">
        <w:rPr>
          <w:rFonts w:ascii="Palatino Linotype" w:hAnsi="Palatino Linotype"/>
          <w:iCs/>
          <w:color w:val="0D0D0D" w:themeColor="text1" w:themeTint="F2"/>
        </w:rPr>
        <w:t xml:space="preserve">ón requerida, </w:t>
      </w:r>
      <w:r w:rsidR="0030464A" w:rsidRPr="00C3756A">
        <w:rPr>
          <w:rFonts w:ascii="Palatino Linotype" w:hAnsi="Palatino Linotype"/>
          <w:color w:val="000000" w:themeColor="text1"/>
        </w:rPr>
        <w:t xml:space="preserve">el </w:t>
      </w:r>
      <w:r w:rsidR="0030464A" w:rsidRPr="00C3756A">
        <w:rPr>
          <w:rFonts w:ascii="Palatino Linotype" w:hAnsi="Palatino Linotype"/>
          <w:b/>
          <w:bCs/>
          <w:color w:val="000000" w:themeColor="text1"/>
        </w:rPr>
        <w:t>SUJETO OBLIGADO</w:t>
      </w:r>
      <w:r w:rsidR="0030464A" w:rsidRPr="00C3756A">
        <w:rPr>
          <w:rFonts w:ascii="Palatino Linotype" w:hAnsi="Palatino Linotype"/>
          <w:color w:val="000000" w:themeColor="text1"/>
        </w:rPr>
        <w:t xml:space="preserve"> en su informe justificado reservó la información sobre los servidores públicos que impusieron infracciones así como la contenida en Lineamientos para la detección, levantamiento y cobro de infracciones de tránsito en el Estado de México y argumentó no contar con la información solicitada en sus </w:t>
      </w:r>
      <w:r w:rsidR="0030464A" w:rsidRPr="00C3756A">
        <w:rPr>
          <w:rFonts w:ascii="Palatino Linotype" w:hAnsi="Palatino Linotype"/>
          <w:color w:val="000000" w:themeColor="text1"/>
        </w:rPr>
        <w:lastRenderedPageBreak/>
        <w:t>archivos en razón de que el operador de la grúa traslada el vehículo al depósito, motivo por el cual se desconoce la hora.</w:t>
      </w:r>
    </w:p>
    <w:p w14:paraId="3D78EEDD" w14:textId="77777777" w:rsidR="00E64838" w:rsidRPr="00C3756A" w:rsidRDefault="00E64838" w:rsidP="00E64838">
      <w:pPr>
        <w:pStyle w:val="Prrafodelista"/>
        <w:shd w:val="clear" w:color="auto" w:fill="FFFFFF"/>
        <w:spacing w:after="200" w:line="360" w:lineRule="auto"/>
        <w:ind w:left="0"/>
        <w:jc w:val="both"/>
        <w:rPr>
          <w:rFonts w:ascii="Palatino Linotype" w:eastAsia="Times New Roman" w:hAnsi="Palatino Linotype" w:cs="Arial"/>
          <w:color w:val="000000" w:themeColor="text1"/>
        </w:rPr>
      </w:pPr>
    </w:p>
    <w:p w14:paraId="61DFA79D" w14:textId="5969E813" w:rsidR="00E64838" w:rsidRPr="00C3756A" w:rsidRDefault="00E64838" w:rsidP="00E64838">
      <w:pPr>
        <w:pStyle w:val="Prrafodelista"/>
        <w:numPr>
          <w:ilvl w:val="0"/>
          <w:numId w:val="1"/>
        </w:numPr>
        <w:spacing w:line="360" w:lineRule="auto"/>
        <w:ind w:left="0" w:firstLine="0"/>
        <w:jc w:val="both"/>
        <w:rPr>
          <w:rFonts w:ascii="Palatino Linotype" w:hAnsi="Palatino Linotype"/>
        </w:rPr>
      </w:pPr>
      <w:r w:rsidRPr="00C3756A">
        <w:rPr>
          <w:rFonts w:ascii="Palatino Linotype" w:hAnsi="Palatino Linotype"/>
        </w:rPr>
        <w:t xml:space="preserve">Por lo que este Pleno considera necesario </w:t>
      </w:r>
      <w:r w:rsidRPr="00C3756A">
        <w:rPr>
          <w:rFonts w:ascii="Palatino Linotype" w:hAnsi="Palatino Linotype" w:cs="Arial"/>
        </w:rPr>
        <w:t xml:space="preserve">mencionar que, por cuestiones de técnica jurídica, así como para determinar si </w:t>
      </w:r>
      <w:r w:rsidRPr="00C3756A">
        <w:rPr>
          <w:rFonts w:ascii="Palatino Linotype" w:hAnsi="Palatino Linotype"/>
        </w:rPr>
        <w:t xml:space="preserve">la respuesta </w:t>
      </w:r>
      <w:r w:rsidR="00B56DA2" w:rsidRPr="00C3756A">
        <w:rPr>
          <w:rFonts w:ascii="Palatino Linotype" w:hAnsi="Palatino Linotype"/>
        </w:rPr>
        <w:t xml:space="preserve">o informe </w:t>
      </w:r>
      <w:r w:rsidRPr="00C3756A">
        <w:rPr>
          <w:rFonts w:ascii="Palatino Linotype" w:hAnsi="Palatino Linotype" w:cs="Arial"/>
        </w:rPr>
        <w:t>enviad</w:t>
      </w:r>
      <w:r w:rsidR="00B56DA2" w:rsidRPr="00C3756A">
        <w:rPr>
          <w:rFonts w:ascii="Palatino Linotype" w:hAnsi="Palatino Linotype" w:cs="Arial"/>
        </w:rPr>
        <w:t>os</w:t>
      </w:r>
      <w:r w:rsidRPr="00C3756A">
        <w:rPr>
          <w:rFonts w:ascii="Palatino Linotype" w:hAnsi="Palatino Linotype" w:cs="Arial"/>
        </w:rPr>
        <w:t xml:space="preserve"> </w:t>
      </w:r>
      <w:r w:rsidRPr="00C3756A">
        <w:rPr>
          <w:rFonts w:ascii="Palatino Linotype" w:eastAsia="Arial Unicode MS" w:hAnsi="Palatino Linotype" w:cs="Arial"/>
        </w:rPr>
        <w:t xml:space="preserve">por </w:t>
      </w:r>
      <w:r w:rsidRPr="00C3756A">
        <w:rPr>
          <w:rFonts w:ascii="Palatino Linotype" w:hAnsi="Palatino Linotype"/>
        </w:rPr>
        <w:t xml:space="preserve">la </w:t>
      </w:r>
      <w:r w:rsidRPr="00C3756A">
        <w:rPr>
          <w:rFonts w:ascii="Palatino Linotype" w:hAnsi="Palatino Linotype"/>
          <w:b/>
        </w:rPr>
        <w:t>Secretaría de Seguridad del Estado de México</w:t>
      </w:r>
      <w:r w:rsidRPr="00C3756A">
        <w:rPr>
          <w:rFonts w:ascii="Palatino Linotype" w:hAnsi="Palatino Linotype"/>
        </w:rPr>
        <w:t xml:space="preserve">, atendieron de manera puntual a todos y cada uno de los requerimientos formulados por el recurrente, </w:t>
      </w:r>
      <w:r w:rsidRPr="00C3756A">
        <w:rPr>
          <w:rFonts w:ascii="Palatino Linotype" w:hAnsi="Palatino Linotype"/>
          <w:color w:val="000000" w:themeColor="text1"/>
        </w:rPr>
        <w:t>se considera pertinente elaborar un cuadro de análisis</w:t>
      </w:r>
      <w:r w:rsidRPr="00C3756A">
        <w:rPr>
          <w:rStyle w:val="Refdenotaalpie"/>
          <w:rFonts w:ascii="Palatino Linotype" w:hAnsi="Palatino Linotype"/>
          <w:color w:val="000000" w:themeColor="text1"/>
        </w:rPr>
        <w:footnoteReference w:id="1"/>
      </w:r>
      <w:r w:rsidRPr="00C3756A">
        <w:rPr>
          <w:rFonts w:ascii="Palatino Linotype" w:hAnsi="Palatino Linotype"/>
          <w:color w:val="000000" w:themeColor="text1"/>
        </w:rPr>
        <w:t xml:space="preserve"> mismo que se inserta a continuación:</w:t>
      </w:r>
    </w:p>
    <w:p w14:paraId="1FFAFE91" w14:textId="77777777" w:rsidR="00E64838" w:rsidRPr="00C3756A" w:rsidRDefault="00E64838" w:rsidP="00E64838">
      <w:pPr>
        <w:pStyle w:val="Prrafodelista"/>
        <w:tabs>
          <w:tab w:val="left" w:pos="567"/>
        </w:tabs>
        <w:ind w:left="0"/>
        <w:jc w:val="both"/>
        <w:rPr>
          <w:rFonts w:ascii="Palatino Linotype" w:hAnsi="Palatino Linotype"/>
        </w:rPr>
      </w:pPr>
    </w:p>
    <w:tbl>
      <w:tblPr>
        <w:tblStyle w:val="Tablaconcuadrcula"/>
        <w:tblW w:w="8487" w:type="dxa"/>
        <w:jc w:val="center"/>
        <w:tblLayout w:type="fixed"/>
        <w:tblLook w:val="04A0" w:firstRow="1" w:lastRow="0" w:firstColumn="1" w:lastColumn="0" w:noHBand="0" w:noVBand="1"/>
      </w:tblPr>
      <w:tblGrid>
        <w:gridCol w:w="1766"/>
        <w:gridCol w:w="2610"/>
        <w:gridCol w:w="2832"/>
        <w:gridCol w:w="1279"/>
      </w:tblGrid>
      <w:tr w:rsidR="002F20B4" w:rsidRPr="00C3756A" w14:paraId="4A80225F" w14:textId="77777777" w:rsidTr="00E537BF">
        <w:trPr>
          <w:trHeight w:val="623"/>
          <w:jc w:val="center"/>
        </w:trPr>
        <w:tc>
          <w:tcPr>
            <w:tcW w:w="1766"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7B04C814" w14:textId="5F8690EB" w:rsidR="00E64838" w:rsidRPr="00C3756A" w:rsidRDefault="009A1DA5" w:rsidP="009A1DA5">
            <w:pPr>
              <w:tabs>
                <w:tab w:val="left" w:pos="7655"/>
              </w:tabs>
              <w:spacing w:line="276" w:lineRule="auto"/>
              <w:ind w:right="104"/>
              <w:jc w:val="both"/>
              <w:rPr>
                <w:rFonts w:ascii="Palatino Linotype" w:hAnsi="Palatino Linotype"/>
                <w:b/>
                <w:color w:val="000000" w:themeColor="text1"/>
                <w:sz w:val="16"/>
                <w:szCs w:val="16"/>
              </w:rPr>
            </w:pPr>
            <w:r w:rsidRPr="00C3756A">
              <w:rPr>
                <w:rFonts w:ascii="Palatino Linotype" w:hAnsi="Palatino Linotype"/>
                <w:color w:val="000000"/>
                <w:sz w:val="16"/>
                <w:szCs w:val="16"/>
              </w:rPr>
              <w:t>En el municipio de Nezahualcóyotl durante el mes de abril del año 2020, se remitieron 200 automóviles al depósito vehicular correspondiente por infracciones de tránsito.</w:t>
            </w:r>
          </w:p>
        </w:tc>
        <w:tc>
          <w:tcPr>
            <w:tcW w:w="261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26C9D16A" w14:textId="7675F01D" w:rsidR="00E64838" w:rsidRPr="00C3756A" w:rsidRDefault="00E64838" w:rsidP="00730E9A">
            <w:pPr>
              <w:tabs>
                <w:tab w:val="left" w:pos="7655"/>
              </w:tabs>
              <w:spacing w:line="276" w:lineRule="auto"/>
              <w:jc w:val="both"/>
              <w:rPr>
                <w:rFonts w:ascii="Palatino Linotype" w:hAnsi="Palatino Linotype"/>
                <w:b/>
                <w:color w:val="000000" w:themeColor="text1"/>
                <w:sz w:val="16"/>
                <w:szCs w:val="16"/>
              </w:rPr>
            </w:pPr>
            <w:r w:rsidRPr="00C3756A">
              <w:rPr>
                <w:rFonts w:ascii="Palatino Linotype" w:hAnsi="Palatino Linotype"/>
                <w:b/>
                <w:color w:val="000000" w:themeColor="text1"/>
                <w:sz w:val="16"/>
                <w:szCs w:val="16"/>
              </w:rPr>
              <w:t>Respuesta:</w:t>
            </w:r>
          </w:p>
        </w:tc>
        <w:tc>
          <w:tcPr>
            <w:tcW w:w="283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27738E4D" w14:textId="77777777" w:rsidR="00E64838" w:rsidRPr="00C3756A" w:rsidRDefault="00E64838">
            <w:pPr>
              <w:tabs>
                <w:tab w:val="left" w:pos="7655"/>
              </w:tabs>
              <w:spacing w:line="276" w:lineRule="auto"/>
              <w:jc w:val="center"/>
              <w:rPr>
                <w:rFonts w:ascii="Palatino Linotype" w:hAnsi="Palatino Linotype"/>
                <w:b/>
                <w:color w:val="000000" w:themeColor="text1"/>
                <w:sz w:val="16"/>
                <w:szCs w:val="16"/>
              </w:rPr>
            </w:pPr>
            <w:r w:rsidRPr="00C3756A">
              <w:rPr>
                <w:rFonts w:ascii="Palatino Linotype" w:hAnsi="Palatino Linotype"/>
                <w:b/>
                <w:color w:val="000000" w:themeColor="text1"/>
                <w:sz w:val="16"/>
                <w:szCs w:val="16"/>
              </w:rPr>
              <w:t>Informe Justificado:</w:t>
            </w:r>
          </w:p>
        </w:tc>
        <w:tc>
          <w:tcPr>
            <w:tcW w:w="127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1726E732" w14:textId="77777777" w:rsidR="00E64838" w:rsidRPr="00C3756A" w:rsidRDefault="00E64838">
            <w:pPr>
              <w:tabs>
                <w:tab w:val="left" w:pos="7655"/>
              </w:tabs>
              <w:spacing w:line="276" w:lineRule="auto"/>
              <w:jc w:val="center"/>
              <w:rPr>
                <w:rFonts w:ascii="Palatino Linotype" w:hAnsi="Palatino Linotype"/>
                <w:b/>
                <w:color w:val="000000" w:themeColor="text1"/>
                <w:sz w:val="16"/>
                <w:szCs w:val="16"/>
              </w:rPr>
            </w:pPr>
            <w:r w:rsidRPr="00C3756A">
              <w:rPr>
                <w:rFonts w:ascii="Palatino Linotype" w:hAnsi="Palatino Linotype"/>
                <w:b/>
                <w:color w:val="000000" w:themeColor="text1"/>
                <w:sz w:val="16"/>
                <w:szCs w:val="16"/>
              </w:rPr>
              <w:t>Satisface la solicitud:</w:t>
            </w:r>
          </w:p>
        </w:tc>
      </w:tr>
      <w:tr w:rsidR="00051CBD" w:rsidRPr="00C3756A" w14:paraId="541955A7" w14:textId="77777777" w:rsidTr="00E537BF">
        <w:trPr>
          <w:trHeight w:val="1822"/>
          <w:jc w:val="center"/>
        </w:trPr>
        <w:tc>
          <w:tcPr>
            <w:tcW w:w="1766" w:type="dxa"/>
            <w:tcBorders>
              <w:top w:val="single" w:sz="4" w:space="0" w:color="auto"/>
              <w:left w:val="single" w:sz="4" w:space="0" w:color="auto"/>
              <w:bottom w:val="single" w:sz="4" w:space="0" w:color="auto"/>
              <w:right w:val="single" w:sz="4" w:space="0" w:color="auto"/>
            </w:tcBorders>
            <w:vAlign w:val="center"/>
            <w:hideMark/>
          </w:tcPr>
          <w:p w14:paraId="30B3775C" w14:textId="5EDC3ECA" w:rsidR="00E64838" w:rsidRPr="00C3756A" w:rsidRDefault="0067270B" w:rsidP="0067270B">
            <w:pPr>
              <w:shd w:val="clear" w:color="auto" w:fill="FFFFFF"/>
              <w:tabs>
                <w:tab w:val="left" w:pos="99"/>
              </w:tabs>
              <w:spacing w:line="276" w:lineRule="auto"/>
              <w:ind w:right="177"/>
              <w:jc w:val="both"/>
              <w:rPr>
                <w:rFonts w:ascii="Palatino Linotype" w:hAnsi="Palatino Linotype"/>
                <w:color w:val="000000"/>
                <w:sz w:val="16"/>
                <w:szCs w:val="16"/>
              </w:rPr>
            </w:pPr>
            <w:r w:rsidRPr="00C3756A">
              <w:rPr>
                <w:rFonts w:ascii="Palatino Linotype" w:hAnsi="Palatino Linotype"/>
                <w:color w:val="000000"/>
                <w:sz w:val="16"/>
                <w:szCs w:val="16"/>
              </w:rPr>
              <w:t>1.-</w:t>
            </w:r>
            <w:r w:rsidR="009A1DA5" w:rsidRPr="00C3756A">
              <w:rPr>
                <w:rFonts w:ascii="Palatino Linotype" w:hAnsi="Palatino Linotype"/>
                <w:color w:val="000000"/>
                <w:sz w:val="16"/>
                <w:szCs w:val="16"/>
              </w:rPr>
              <w:t>E</w:t>
            </w:r>
            <w:r w:rsidR="00730E9A" w:rsidRPr="00C3756A">
              <w:rPr>
                <w:rFonts w:ascii="Palatino Linotype" w:hAnsi="Palatino Linotype"/>
                <w:color w:val="000000"/>
                <w:sz w:val="16"/>
                <w:szCs w:val="16"/>
              </w:rPr>
              <w:t xml:space="preserve">l </w:t>
            </w:r>
            <w:r w:rsidR="009A1DA5" w:rsidRPr="00C3756A">
              <w:rPr>
                <w:rFonts w:ascii="Palatino Linotype" w:hAnsi="Palatino Linotype"/>
                <w:color w:val="000000"/>
                <w:sz w:val="16"/>
                <w:szCs w:val="16"/>
              </w:rPr>
              <w:t>día, hora y lugar donde se cometieron las infracciones.</w:t>
            </w:r>
          </w:p>
        </w:tc>
        <w:tc>
          <w:tcPr>
            <w:tcW w:w="2610" w:type="dxa"/>
            <w:tcBorders>
              <w:top w:val="single" w:sz="4" w:space="0" w:color="auto"/>
              <w:left w:val="single" w:sz="4" w:space="0" w:color="auto"/>
              <w:bottom w:val="single" w:sz="4" w:space="0" w:color="auto"/>
              <w:right w:val="single" w:sz="4" w:space="0" w:color="auto"/>
            </w:tcBorders>
            <w:vAlign w:val="center"/>
            <w:hideMark/>
          </w:tcPr>
          <w:p w14:paraId="6FF6C24F" w14:textId="103F302F" w:rsidR="00E64838" w:rsidRPr="00C3756A" w:rsidRDefault="002F20B4">
            <w:pPr>
              <w:tabs>
                <w:tab w:val="left" w:pos="8647"/>
              </w:tabs>
              <w:spacing w:before="240" w:after="240" w:line="276" w:lineRule="auto"/>
              <w:ind w:right="34"/>
              <w:jc w:val="both"/>
              <w:rPr>
                <w:rFonts w:ascii="Palatino Linotype" w:hAnsi="Palatino Linotype"/>
                <w:i/>
                <w:color w:val="000000"/>
                <w:sz w:val="16"/>
                <w:szCs w:val="16"/>
              </w:rPr>
            </w:pPr>
            <w:r w:rsidRPr="00C3756A">
              <w:rPr>
                <w:rFonts w:ascii="Palatino Linotype" w:hAnsi="Palatino Linotype"/>
                <w:color w:val="000000"/>
                <w:sz w:val="16"/>
                <w:szCs w:val="16"/>
              </w:rPr>
              <w:t>Entregó listado de remisión correspondiente al mes de abril con fechas, horas, lugares en donde se cometió la infracción.</w:t>
            </w:r>
          </w:p>
        </w:tc>
        <w:tc>
          <w:tcPr>
            <w:tcW w:w="2832" w:type="dxa"/>
            <w:tcBorders>
              <w:top w:val="single" w:sz="4" w:space="0" w:color="auto"/>
              <w:left w:val="single" w:sz="4" w:space="0" w:color="auto"/>
              <w:bottom w:val="single" w:sz="4" w:space="0" w:color="auto"/>
              <w:right w:val="single" w:sz="4" w:space="0" w:color="auto"/>
            </w:tcBorders>
            <w:vAlign w:val="center"/>
            <w:hideMark/>
          </w:tcPr>
          <w:p w14:paraId="77253D55" w14:textId="78D429F6" w:rsidR="00E64838" w:rsidRPr="00C3756A" w:rsidRDefault="002F20B4" w:rsidP="00730E9A">
            <w:pPr>
              <w:tabs>
                <w:tab w:val="left" w:pos="7655"/>
              </w:tabs>
              <w:spacing w:before="240" w:after="240" w:line="276" w:lineRule="auto"/>
              <w:ind w:right="315"/>
              <w:rPr>
                <w:rFonts w:ascii="Palatino Linotype" w:hAnsi="Palatino Linotype"/>
                <w:i/>
                <w:noProof/>
                <w:color w:val="000000"/>
                <w:sz w:val="16"/>
                <w:szCs w:val="16"/>
              </w:rPr>
            </w:pPr>
            <w:r w:rsidRPr="00C3756A">
              <w:rPr>
                <w:rFonts w:ascii="Palatino Linotype" w:hAnsi="Palatino Linotype"/>
                <w:i/>
                <w:noProof/>
                <w:color w:val="000000"/>
                <w:sz w:val="16"/>
                <w:szCs w:val="16"/>
                <w:lang w:val="es-MX" w:eastAsia="es-MX"/>
              </w:rPr>
              <w:drawing>
                <wp:inline distT="0" distB="0" distL="0" distR="0" wp14:anchorId="1B4693A8" wp14:editId="314DB7AD">
                  <wp:extent cx="2200275" cy="9810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0275" cy="981075"/>
                          </a:xfrm>
                          <a:prstGeom prst="rect">
                            <a:avLst/>
                          </a:prstGeom>
                          <a:noFill/>
                          <a:ln>
                            <a:noFill/>
                          </a:ln>
                        </pic:spPr>
                      </pic:pic>
                    </a:graphicData>
                  </a:graphic>
                </wp:inline>
              </w:drawing>
            </w:r>
          </w:p>
        </w:tc>
        <w:tc>
          <w:tcPr>
            <w:tcW w:w="1279" w:type="dxa"/>
            <w:tcBorders>
              <w:top w:val="single" w:sz="4" w:space="0" w:color="auto"/>
              <w:left w:val="single" w:sz="4" w:space="0" w:color="auto"/>
              <w:bottom w:val="single" w:sz="4" w:space="0" w:color="auto"/>
              <w:right w:val="single" w:sz="4" w:space="0" w:color="auto"/>
            </w:tcBorders>
            <w:vAlign w:val="center"/>
            <w:hideMark/>
          </w:tcPr>
          <w:p w14:paraId="6AAEEF25" w14:textId="17D4CFAE" w:rsidR="00E64838" w:rsidRPr="00C3756A" w:rsidRDefault="004F2035" w:rsidP="00730E9A">
            <w:pPr>
              <w:tabs>
                <w:tab w:val="left" w:pos="7655"/>
              </w:tabs>
              <w:spacing w:before="240" w:after="240" w:line="276" w:lineRule="auto"/>
              <w:jc w:val="both"/>
              <w:rPr>
                <w:rFonts w:ascii="Palatino Linotype" w:hAnsi="Palatino Linotype"/>
                <w:i/>
                <w:color w:val="000000"/>
                <w:sz w:val="16"/>
                <w:szCs w:val="16"/>
              </w:rPr>
            </w:pPr>
            <w:r w:rsidRPr="00C3756A">
              <w:rPr>
                <w:rFonts w:ascii="Palatino Linotype" w:hAnsi="Palatino Linotype"/>
                <w:color w:val="000000"/>
                <w:sz w:val="16"/>
                <w:szCs w:val="16"/>
              </w:rPr>
              <w:t>Sí</w:t>
            </w:r>
          </w:p>
        </w:tc>
      </w:tr>
      <w:tr w:rsidR="00051CBD" w:rsidRPr="00C3756A" w14:paraId="11D6CCE1" w14:textId="77777777" w:rsidTr="00E537BF">
        <w:trPr>
          <w:trHeight w:val="401"/>
          <w:jc w:val="center"/>
        </w:trPr>
        <w:tc>
          <w:tcPr>
            <w:tcW w:w="1766" w:type="dxa"/>
            <w:tcBorders>
              <w:top w:val="single" w:sz="4" w:space="0" w:color="auto"/>
              <w:left w:val="single" w:sz="4" w:space="0" w:color="auto"/>
              <w:bottom w:val="single" w:sz="4" w:space="0" w:color="auto"/>
              <w:right w:val="single" w:sz="4" w:space="0" w:color="auto"/>
            </w:tcBorders>
            <w:vAlign w:val="center"/>
            <w:hideMark/>
          </w:tcPr>
          <w:p w14:paraId="6AF7C121" w14:textId="5A2FF9FD" w:rsidR="00E64838" w:rsidRPr="00C3756A" w:rsidRDefault="009A1DA5" w:rsidP="004F2035">
            <w:pPr>
              <w:shd w:val="clear" w:color="auto" w:fill="FFFFFF"/>
              <w:spacing w:line="276" w:lineRule="auto"/>
              <w:ind w:right="177"/>
              <w:jc w:val="both"/>
              <w:rPr>
                <w:rFonts w:ascii="Palatino Linotype" w:hAnsi="Palatino Linotype" w:cstheme="majorHAnsi"/>
                <w:i/>
                <w:color w:val="000000"/>
                <w:sz w:val="16"/>
                <w:szCs w:val="16"/>
              </w:rPr>
            </w:pPr>
            <w:r w:rsidRPr="00C3756A">
              <w:rPr>
                <w:rFonts w:ascii="Palatino Linotype" w:hAnsi="Palatino Linotype"/>
                <w:color w:val="000000"/>
                <w:sz w:val="16"/>
                <w:szCs w:val="16"/>
              </w:rPr>
              <w:lastRenderedPageBreak/>
              <w:t>2.- El día</w:t>
            </w:r>
            <w:r w:rsidR="006C0558" w:rsidRPr="00C3756A">
              <w:rPr>
                <w:rFonts w:ascii="Palatino Linotype" w:hAnsi="Palatino Linotype"/>
                <w:color w:val="000000"/>
                <w:sz w:val="16"/>
                <w:szCs w:val="16"/>
              </w:rPr>
              <w:t xml:space="preserve"> y hora en que cada coche llegó</w:t>
            </w:r>
            <w:r w:rsidRPr="00C3756A">
              <w:rPr>
                <w:rFonts w:ascii="Palatino Linotype" w:hAnsi="Palatino Linotype"/>
                <w:color w:val="000000"/>
                <w:sz w:val="16"/>
                <w:szCs w:val="16"/>
              </w:rPr>
              <w:t xml:space="preserve"> al depósito vehicular donde se lleven a los vehículos cuando cometen una infracción.</w:t>
            </w:r>
          </w:p>
        </w:tc>
        <w:tc>
          <w:tcPr>
            <w:tcW w:w="2610" w:type="dxa"/>
            <w:tcBorders>
              <w:top w:val="single" w:sz="4" w:space="0" w:color="auto"/>
              <w:left w:val="single" w:sz="4" w:space="0" w:color="auto"/>
              <w:bottom w:val="single" w:sz="4" w:space="0" w:color="auto"/>
              <w:right w:val="single" w:sz="4" w:space="0" w:color="auto"/>
            </w:tcBorders>
            <w:vAlign w:val="center"/>
            <w:hideMark/>
          </w:tcPr>
          <w:p w14:paraId="3DB90A8C" w14:textId="7EAD8D58" w:rsidR="00E64838" w:rsidRPr="00C3756A" w:rsidRDefault="004F2035">
            <w:pPr>
              <w:tabs>
                <w:tab w:val="left" w:pos="8647"/>
              </w:tabs>
              <w:spacing w:line="276" w:lineRule="auto"/>
              <w:ind w:right="34"/>
              <w:jc w:val="both"/>
              <w:rPr>
                <w:rFonts w:ascii="Palatino Linotype" w:hAnsi="Palatino Linotype"/>
                <w:i/>
                <w:color w:val="000000"/>
                <w:sz w:val="16"/>
                <w:szCs w:val="16"/>
              </w:rPr>
            </w:pPr>
            <w:r w:rsidRPr="00C3756A">
              <w:rPr>
                <w:rFonts w:ascii="Palatino Linotype" w:hAnsi="Palatino Linotype"/>
                <w:color w:val="000000"/>
                <w:sz w:val="16"/>
                <w:szCs w:val="16"/>
              </w:rPr>
              <w:t xml:space="preserve">Entregó listado de remisión correspondiente al mes de </w:t>
            </w:r>
            <w:proofErr w:type="gramStart"/>
            <w:r w:rsidRPr="00C3756A">
              <w:rPr>
                <w:rFonts w:ascii="Palatino Linotype" w:hAnsi="Palatino Linotype"/>
                <w:color w:val="000000"/>
                <w:sz w:val="16"/>
                <w:szCs w:val="16"/>
              </w:rPr>
              <w:t>abril  en</w:t>
            </w:r>
            <w:proofErr w:type="gramEnd"/>
            <w:r w:rsidRPr="00C3756A">
              <w:rPr>
                <w:rFonts w:ascii="Palatino Linotype" w:hAnsi="Palatino Linotype"/>
                <w:color w:val="000000"/>
                <w:sz w:val="16"/>
                <w:szCs w:val="16"/>
              </w:rPr>
              <w:t xml:space="preserve"> donde se aprecia el día en que cada vehículo llegó al depósito.</w:t>
            </w:r>
          </w:p>
        </w:tc>
        <w:tc>
          <w:tcPr>
            <w:tcW w:w="2832" w:type="dxa"/>
            <w:tcBorders>
              <w:top w:val="single" w:sz="4" w:space="0" w:color="auto"/>
              <w:left w:val="single" w:sz="4" w:space="0" w:color="auto"/>
              <w:bottom w:val="single" w:sz="4" w:space="0" w:color="auto"/>
              <w:right w:val="single" w:sz="4" w:space="0" w:color="auto"/>
            </w:tcBorders>
            <w:vAlign w:val="center"/>
            <w:hideMark/>
          </w:tcPr>
          <w:p w14:paraId="7ED66490" w14:textId="4A72AE33" w:rsidR="00E64838" w:rsidRPr="00C3756A" w:rsidRDefault="004F2035">
            <w:pPr>
              <w:tabs>
                <w:tab w:val="left" w:pos="7655"/>
              </w:tabs>
              <w:spacing w:line="276" w:lineRule="auto"/>
              <w:jc w:val="both"/>
              <w:rPr>
                <w:rFonts w:ascii="Palatino Linotype" w:hAnsi="Palatino Linotype"/>
                <w:i/>
                <w:color w:val="000000"/>
                <w:sz w:val="16"/>
                <w:szCs w:val="16"/>
              </w:rPr>
            </w:pPr>
            <w:r w:rsidRPr="00C3756A">
              <w:rPr>
                <w:rFonts w:ascii="Palatino Linotype" w:hAnsi="Palatino Linotype"/>
                <w:i/>
                <w:noProof/>
                <w:color w:val="000000"/>
                <w:sz w:val="16"/>
                <w:szCs w:val="16"/>
                <w:lang w:val="es-MX" w:eastAsia="es-MX"/>
              </w:rPr>
              <w:drawing>
                <wp:inline distT="0" distB="0" distL="0" distR="0" wp14:anchorId="2C91A861" wp14:editId="12A0CC3B">
                  <wp:extent cx="1638300" cy="9810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8300" cy="981075"/>
                          </a:xfrm>
                          <a:prstGeom prst="rect">
                            <a:avLst/>
                          </a:prstGeom>
                          <a:noFill/>
                          <a:ln>
                            <a:noFill/>
                          </a:ln>
                        </pic:spPr>
                      </pic:pic>
                    </a:graphicData>
                  </a:graphic>
                </wp:inline>
              </w:drawing>
            </w:r>
          </w:p>
        </w:tc>
        <w:tc>
          <w:tcPr>
            <w:tcW w:w="1279" w:type="dxa"/>
            <w:tcBorders>
              <w:top w:val="single" w:sz="4" w:space="0" w:color="auto"/>
              <w:left w:val="single" w:sz="4" w:space="0" w:color="auto"/>
              <w:bottom w:val="single" w:sz="4" w:space="0" w:color="auto"/>
              <w:right w:val="single" w:sz="4" w:space="0" w:color="auto"/>
            </w:tcBorders>
            <w:vAlign w:val="center"/>
            <w:hideMark/>
          </w:tcPr>
          <w:p w14:paraId="01DCE200" w14:textId="7E4AF71B" w:rsidR="00E64838" w:rsidRPr="00C3756A" w:rsidRDefault="002B01F0" w:rsidP="00E6753D">
            <w:pPr>
              <w:tabs>
                <w:tab w:val="left" w:pos="7655"/>
              </w:tabs>
              <w:spacing w:line="276" w:lineRule="auto"/>
              <w:jc w:val="both"/>
              <w:rPr>
                <w:rFonts w:ascii="Arial Narrow" w:hAnsi="Arial Narrow"/>
                <w:i/>
                <w:color w:val="000000"/>
                <w:sz w:val="16"/>
                <w:szCs w:val="16"/>
              </w:rPr>
            </w:pPr>
            <w:r w:rsidRPr="00C3756A">
              <w:rPr>
                <w:rFonts w:ascii="Palatino Linotype" w:hAnsi="Palatino Linotype"/>
                <w:color w:val="000000"/>
                <w:sz w:val="16"/>
                <w:szCs w:val="16"/>
              </w:rPr>
              <w:t>De forma parcial</w:t>
            </w:r>
            <w:r w:rsidR="00E6753D" w:rsidRPr="00C3756A">
              <w:rPr>
                <w:rFonts w:ascii="Palatino Linotype" w:hAnsi="Palatino Linotype"/>
                <w:color w:val="000000"/>
                <w:sz w:val="16"/>
                <w:szCs w:val="16"/>
              </w:rPr>
              <w:t>, sin embargo, en el siguiente apartado se precisará si fue colmado éste punto.</w:t>
            </w:r>
          </w:p>
        </w:tc>
      </w:tr>
      <w:tr w:rsidR="00051CBD" w:rsidRPr="00C3756A" w14:paraId="745BDE18" w14:textId="77777777" w:rsidTr="00E537BF">
        <w:trPr>
          <w:trHeight w:val="1568"/>
          <w:jc w:val="center"/>
        </w:trPr>
        <w:tc>
          <w:tcPr>
            <w:tcW w:w="1766" w:type="dxa"/>
            <w:tcBorders>
              <w:top w:val="single" w:sz="4" w:space="0" w:color="auto"/>
              <w:left w:val="single" w:sz="4" w:space="0" w:color="auto"/>
              <w:bottom w:val="single" w:sz="4" w:space="0" w:color="auto"/>
              <w:right w:val="single" w:sz="4" w:space="0" w:color="auto"/>
            </w:tcBorders>
            <w:vAlign w:val="center"/>
            <w:hideMark/>
          </w:tcPr>
          <w:p w14:paraId="787E9407" w14:textId="32BB2D66" w:rsidR="00E64838" w:rsidRPr="00C3756A" w:rsidRDefault="006C0558" w:rsidP="009A1DA5">
            <w:pPr>
              <w:pStyle w:val="Prrafodelista"/>
              <w:shd w:val="clear" w:color="auto" w:fill="FFFFFF"/>
              <w:spacing w:line="276" w:lineRule="auto"/>
              <w:ind w:left="24" w:right="177"/>
              <w:jc w:val="both"/>
              <w:rPr>
                <w:rFonts w:ascii="Palatino Linotype" w:hAnsi="Palatino Linotype"/>
                <w:color w:val="000000"/>
                <w:sz w:val="16"/>
                <w:szCs w:val="16"/>
              </w:rPr>
            </w:pPr>
            <w:r w:rsidRPr="00C3756A">
              <w:rPr>
                <w:rFonts w:ascii="Palatino Linotype" w:hAnsi="Palatino Linotype"/>
                <w:color w:val="000000"/>
                <w:sz w:val="16"/>
                <w:szCs w:val="16"/>
              </w:rPr>
              <w:t>3.- A que depó</w:t>
            </w:r>
            <w:r w:rsidR="009A1DA5" w:rsidRPr="00C3756A">
              <w:rPr>
                <w:rFonts w:ascii="Palatino Linotype" w:hAnsi="Palatino Linotype"/>
                <w:color w:val="000000"/>
                <w:sz w:val="16"/>
                <w:szCs w:val="16"/>
              </w:rPr>
              <w:t>sito v</w:t>
            </w:r>
            <w:r w:rsidRPr="00C3756A">
              <w:rPr>
                <w:rFonts w:ascii="Palatino Linotype" w:hAnsi="Palatino Linotype"/>
                <w:color w:val="000000"/>
                <w:sz w:val="16"/>
                <w:szCs w:val="16"/>
              </w:rPr>
              <w:t>ehicular fue llevado cada coche.</w:t>
            </w:r>
          </w:p>
        </w:tc>
        <w:tc>
          <w:tcPr>
            <w:tcW w:w="2610" w:type="dxa"/>
            <w:tcBorders>
              <w:top w:val="single" w:sz="4" w:space="0" w:color="auto"/>
              <w:left w:val="single" w:sz="4" w:space="0" w:color="auto"/>
              <w:bottom w:val="single" w:sz="4" w:space="0" w:color="auto"/>
              <w:right w:val="single" w:sz="4" w:space="0" w:color="auto"/>
            </w:tcBorders>
            <w:vAlign w:val="center"/>
            <w:hideMark/>
          </w:tcPr>
          <w:p w14:paraId="2B01BB8B" w14:textId="427E383D" w:rsidR="00E64838" w:rsidRPr="00C3756A" w:rsidRDefault="007216EA">
            <w:pPr>
              <w:tabs>
                <w:tab w:val="left" w:pos="8647"/>
              </w:tabs>
              <w:spacing w:line="276" w:lineRule="auto"/>
              <w:ind w:right="34"/>
              <w:jc w:val="both"/>
              <w:rPr>
                <w:rFonts w:ascii="Palatino Linotype" w:hAnsi="Palatino Linotype"/>
                <w:color w:val="000000"/>
                <w:sz w:val="16"/>
                <w:szCs w:val="16"/>
              </w:rPr>
            </w:pPr>
            <w:r w:rsidRPr="00C3756A">
              <w:rPr>
                <w:rFonts w:ascii="Palatino Linotype" w:hAnsi="Palatino Linotype"/>
                <w:color w:val="000000"/>
                <w:sz w:val="16"/>
                <w:szCs w:val="16"/>
              </w:rPr>
              <w:t>No hubo pronunciamiento al respecto</w:t>
            </w:r>
          </w:p>
        </w:tc>
        <w:tc>
          <w:tcPr>
            <w:tcW w:w="2832" w:type="dxa"/>
            <w:tcBorders>
              <w:top w:val="single" w:sz="4" w:space="0" w:color="auto"/>
              <w:left w:val="single" w:sz="4" w:space="0" w:color="auto"/>
              <w:bottom w:val="single" w:sz="4" w:space="0" w:color="auto"/>
              <w:right w:val="single" w:sz="4" w:space="0" w:color="auto"/>
            </w:tcBorders>
            <w:vAlign w:val="center"/>
            <w:hideMark/>
          </w:tcPr>
          <w:p w14:paraId="7C8485A8" w14:textId="72904308" w:rsidR="00E64838" w:rsidRPr="00C3756A" w:rsidRDefault="007216EA">
            <w:pPr>
              <w:tabs>
                <w:tab w:val="left" w:pos="7655"/>
              </w:tabs>
              <w:spacing w:line="276" w:lineRule="auto"/>
              <w:jc w:val="both"/>
              <w:rPr>
                <w:rFonts w:ascii="Palatino Linotype" w:hAnsi="Palatino Linotype"/>
                <w:i/>
                <w:color w:val="000000"/>
                <w:sz w:val="16"/>
                <w:szCs w:val="16"/>
              </w:rPr>
            </w:pPr>
            <w:r w:rsidRPr="00C3756A">
              <w:rPr>
                <w:rFonts w:ascii="Palatino Linotype" w:hAnsi="Palatino Linotype"/>
                <w:i/>
                <w:noProof/>
                <w:color w:val="000000"/>
                <w:sz w:val="16"/>
                <w:szCs w:val="16"/>
                <w:lang w:val="es-MX" w:eastAsia="es-MX"/>
              </w:rPr>
              <w:drawing>
                <wp:inline distT="0" distB="0" distL="0" distR="0" wp14:anchorId="0A5393AB" wp14:editId="1BCD55E2">
                  <wp:extent cx="2133600" cy="4857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600" cy="485775"/>
                          </a:xfrm>
                          <a:prstGeom prst="rect">
                            <a:avLst/>
                          </a:prstGeom>
                          <a:noFill/>
                          <a:ln>
                            <a:noFill/>
                          </a:ln>
                        </pic:spPr>
                      </pic:pic>
                    </a:graphicData>
                  </a:graphic>
                </wp:inline>
              </w:drawing>
            </w:r>
          </w:p>
        </w:tc>
        <w:tc>
          <w:tcPr>
            <w:tcW w:w="1279" w:type="dxa"/>
            <w:tcBorders>
              <w:top w:val="single" w:sz="4" w:space="0" w:color="auto"/>
              <w:left w:val="single" w:sz="4" w:space="0" w:color="auto"/>
              <w:bottom w:val="single" w:sz="4" w:space="0" w:color="auto"/>
              <w:right w:val="single" w:sz="4" w:space="0" w:color="auto"/>
            </w:tcBorders>
            <w:vAlign w:val="center"/>
            <w:hideMark/>
          </w:tcPr>
          <w:p w14:paraId="030866C9" w14:textId="5AA077D8" w:rsidR="00E64838" w:rsidRPr="00C3756A" w:rsidRDefault="005835DB" w:rsidP="00730E9A">
            <w:pPr>
              <w:tabs>
                <w:tab w:val="left" w:pos="7655"/>
              </w:tabs>
              <w:spacing w:line="276" w:lineRule="auto"/>
              <w:jc w:val="both"/>
              <w:rPr>
                <w:rFonts w:ascii="Arial Narrow" w:hAnsi="Arial Narrow"/>
                <w:i/>
                <w:color w:val="000000"/>
                <w:sz w:val="16"/>
                <w:szCs w:val="16"/>
              </w:rPr>
            </w:pPr>
            <w:r w:rsidRPr="00C3756A">
              <w:rPr>
                <w:rFonts w:ascii="Palatino Linotype" w:hAnsi="Palatino Linotype"/>
                <w:color w:val="000000"/>
                <w:sz w:val="16"/>
                <w:szCs w:val="16"/>
              </w:rPr>
              <w:t>Sí</w:t>
            </w:r>
          </w:p>
        </w:tc>
      </w:tr>
      <w:tr w:rsidR="0030464A" w:rsidRPr="00C3756A" w14:paraId="4FA23019" w14:textId="77777777" w:rsidTr="00E537BF">
        <w:trPr>
          <w:trHeight w:val="1568"/>
          <w:jc w:val="center"/>
        </w:trPr>
        <w:tc>
          <w:tcPr>
            <w:tcW w:w="1766" w:type="dxa"/>
            <w:tcBorders>
              <w:top w:val="single" w:sz="4" w:space="0" w:color="auto"/>
              <w:left w:val="single" w:sz="4" w:space="0" w:color="auto"/>
              <w:bottom w:val="single" w:sz="4" w:space="0" w:color="auto"/>
              <w:right w:val="single" w:sz="4" w:space="0" w:color="auto"/>
            </w:tcBorders>
            <w:vAlign w:val="center"/>
            <w:hideMark/>
          </w:tcPr>
          <w:p w14:paraId="03643DF4" w14:textId="4721D168" w:rsidR="00E64838" w:rsidRPr="00C3756A" w:rsidRDefault="006C0558" w:rsidP="0067270B">
            <w:pPr>
              <w:pStyle w:val="Prrafodelista"/>
              <w:shd w:val="clear" w:color="auto" w:fill="FFFFFF"/>
              <w:tabs>
                <w:tab w:val="left" w:pos="99"/>
              </w:tabs>
              <w:spacing w:line="276" w:lineRule="auto"/>
              <w:ind w:left="24" w:right="175"/>
              <w:jc w:val="both"/>
              <w:rPr>
                <w:rFonts w:ascii="Palatino Linotype" w:hAnsi="Palatino Linotype"/>
                <w:color w:val="000000"/>
                <w:sz w:val="16"/>
                <w:szCs w:val="16"/>
              </w:rPr>
            </w:pPr>
            <w:r w:rsidRPr="00C3756A">
              <w:rPr>
                <w:rFonts w:ascii="Palatino Linotype" w:hAnsi="Palatino Linotype"/>
                <w:color w:val="000000"/>
                <w:sz w:val="16"/>
                <w:szCs w:val="16"/>
              </w:rPr>
              <w:t>4.- D</w:t>
            </w:r>
            <w:r w:rsidR="009A1DA5" w:rsidRPr="00C3756A">
              <w:rPr>
                <w:rFonts w:ascii="Palatino Linotype" w:hAnsi="Palatino Linotype"/>
                <w:color w:val="000000"/>
                <w:sz w:val="16"/>
                <w:szCs w:val="16"/>
              </w:rPr>
              <w:t xml:space="preserve">e los vehículos remitidos al </w:t>
            </w:r>
            <w:r w:rsidRPr="00C3756A">
              <w:rPr>
                <w:rFonts w:ascii="Palatino Linotype" w:hAnsi="Palatino Linotype"/>
                <w:color w:val="000000"/>
                <w:sz w:val="16"/>
                <w:szCs w:val="16"/>
              </w:rPr>
              <w:t>depósito ¿cuá</w:t>
            </w:r>
            <w:r w:rsidR="009A1DA5" w:rsidRPr="00C3756A">
              <w:rPr>
                <w:rFonts w:ascii="Palatino Linotype" w:hAnsi="Palatino Linotype"/>
                <w:color w:val="000000"/>
                <w:sz w:val="16"/>
                <w:szCs w:val="16"/>
              </w:rPr>
              <w:t>ntos fueron llevados por grúa y el motivo por e</w:t>
            </w:r>
            <w:r w:rsidRPr="00C3756A">
              <w:rPr>
                <w:rFonts w:ascii="Palatino Linotype" w:hAnsi="Palatino Linotype"/>
                <w:color w:val="000000"/>
                <w:sz w:val="16"/>
                <w:szCs w:val="16"/>
              </w:rPr>
              <w:t>l cual se hizo de esa manera?</w:t>
            </w:r>
          </w:p>
        </w:tc>
        <w:tc>
          <w:tcPr>
            <w:tcW w:w="2610" w:type="dxa"/>
            <w:tcBorders>
              <w:top w:val="single" w:sz="4" w:space="0" w:color="auto"/>
              <w:left w:val="single" w:sz="4" w:space="0" w:color="auto"/>
              <w:bottom w:val="single" w:sz="4" w:space="0" w:color="auto"/>
              <w:right w:val="single" w:sz="4" w:space="0" w:color="auto"/>
            </w:tcBorders>
            <w:vAlign w:val="center"/>
            <w:hideMark/>
          </w:tcPr>
          <w:p w14:paraId="0E25B9D2" w14:textId="77777777" w:rsidR="005835DB" w:rsidRPr="00C3756A" w:rsidRDefault="005835DB" w:rsidP="005835DB">
            <w:pPr>
              <w:autoSpaceDE w:val="0"/>
              <w:autoSpaceDN w:val="0"/>
              <w:adjustRightInd w:val="0"/>
              <w:rPr>
                <w:rFonts w:ascii="Arial" w:hAnsi="Arial" w:cs="Arial"/>
                <w:color w:val="000000"/>
                <w:sz w:val="16"/>
                <w:szCs w:val="16"/>
                <w:lang w:val="es-MX"/>
              </w:rPr>
            </w:pPr>
          </w:p>
          <w:tbl>
            <w:tblPr>
              <w:tblW w:w="0" w:type="auto"/>
              <w:tblBorders>
                <w:top w:val="nil"/>
                <w:left w:val="nil"/>
                <w:bottom w:val="nil"/>
                <w:right w:val="nil"/>
              </w:tblBorders>
              <w:tblLayout w:type="fixed"/>
              <w:tblLook w:val="0000" w:firstRow="0" w:lastRow="0" w:firstColumn="0" w:lastColumn="0" w:noHBand="0" w:noVBand="0"/>
            </w:tblPr>
            <w:tblGrid>
              <w:gridCol w:w="2050"/>
            </w:tblGrid>
            <w:tr w:rsidR="005835DB" w:rsidRPr="00C3756A" w14:paraId="0474D4C2" w14:textId="77777777">
              <w:trPr>
                <w:trHeight w:val="549"/>
              </w:trPr>
              <w:tc>
                <w:tcPr>
                  <w:tcW w:w="2050" w:type="dxa"/>
                </w:tcPr>
                <w:p w14:paraId="58565E84" w14:textId="4B31E314" w:rsidR="005835DB" w:rsidRPr="00C3756A" w:rsidRDefault="00586BD5" w:rsidP="005835DB">
                  <w:pPr>
                    <w:autoSpaceDE w:val="0"/>
                    <w:autoSpaceDN w:val="0"/>
                    <w:adjustRightInd w:val="0"/>
                    <w:rPr>
                      <w:rFonts w:ascii="Arial" w:hAnsi="Arial" w:cs="Arial"/>
                      <w:color w:val="000000"/>
                      <w:sz w:val="12"/>
                      <w:szCs w:val="12"/>
                      <w:lang w:val="es-MX"/>
                    </w:rPr>
                  </w:pPr>
                  <w:r w:rsidRPr="00C3756A">
                    <w:rPr>
                      <w:rFonts w:ascii="Arial" w:hAnsi="Arial" w:cs="Arial"/>
                      <w:color w:val="000000"/>
                      <w:lang w:val="es-MX"/>
                    </w:rPr>
                    <w:t>“</w:t>
                  </w:r>
                  <w:r w:rsidR="005835DB" w:rsidRPr="00C3756A">
                    <w:rPr>
                      <w:rFonts w:ascii="Palatino Linotype" w:hAnsi="Palatino Linotype" w:cs="Arial"/>
                      <w:i/>
                      <w:color w:val="000000"/>
                      <w:sz w:val="12"/>
                      <w:szCs w:val="12"/>
                      <w:lang w:val="es-MX"/>
                    </w:rPr>
                    <w:t>EN CADA INFRACCION ES UN VEHICULO YA QUE SE LE INFORMA A LOS CONDUCTORES, QUE PUEDEN AVANZAR POR PROPIOS MEDIOS Y ANTE LA NEGATIVA DEL CONDUCTOR DE AVANZARLO SE SOLICITA GRUA</w:t>
                  </w:r>
                  <w:r w:rsidRPr="00C3756A">
                    <w:rPr>
                      <w:rFonts w:ascii="Arial" w:hAnsi="Arial" w:cs="Arial"/>
                      <w:color w:val="000000"/>
                      <w:sz w:val="12"/>
                      <w:szCs w:val="12"/>
                      <w:lang w:val="es-MX"/>
                    </w:rPr>
                    <w:t>”</w:t>
                  </w:r>
                </w:p>
              </w:tc>
            </w:tr>
          </w:tbl>
          <w:p w14:paraId="37A96E2B" w14:textId="75896885" w:rsidR="00E64838" w:rsidRPr="00C3756A" w:rsidRDefault="00E64838">
            <w:pPr>
              <w:tabs>
                <w:tab w:val="left" w:pos="8647"/>
              </w:tabs>
              <w:spacing w:line="276" w:lineRule="auto"/>
              <w:ind w:right="34"/>
              <w:jc w:val="both"/>
              <w:rPr>
                <w:rFonts w:ascii="Palatino Linotype" w:hAnsi="Palatino Linotype"/>
                <w:i/>
                <w:color w:val="000000"/>
                <w:sz w:val="16"/>
                <w:szCs w:val="16"/>
              </w:rPr>
            </w:pPr>
          </w:p>
        </w:tc>
        <w:tc>
          <w:tcPr>
            <w:tcW w:w="2832" w:type="dxa"/>
            <w:tcBorders>
              <w:top w:val="single" w:sz="4" w:space="0" w:color="auto"/>
              <w:left w:val="single" w:sz="4" w:space="0" w:color="auto"/>
              <w:bottom w:val="single" w:sz="4" w:space="0" w:color="auto"/>
              <w:right w:val="single" w:sz="4" w:space="0" w:color="auto"/>
            </w:tcBorders>
            <w:vAlign w:val="center"/>
            <w:hideMark/>
          </w:tcPr>
          <w:p w14:paraId="79F427C2" w14:textId="6284622C" w:rsidR="00E64838" w:rsidRPr="00C3756A" w:rsidRDefault="004F2035">
            <w:pPr>
              <w:tabs>
                <w:tab w:val="left" w:pos="7655"/>
              </w:tabs>
              <w:spacing w:line="276" w:lineRule="auto"/>
              <w:ind w:right="32"/>
              <w:jc w:val="both"/>
              <w:rPr>
                <w:rFonts w:ascii="Palatino Linotype" w:hAnsi="Palatino Linotype"/>
                <w:i/>
                <w:color w:val="000000"/>
                <w:sz w:val="16"/>
                <w:szCs w:val="16"/>
              </w:rPr>
            </w:pPr>
            <w:r w:rsidRPr="00C3756A">
              <w:rPr>
                <w:rFonts w:ascii="Palatino Linotype" w:hAnsi="Palatino Linotype"/>
                <w:i/>
                <w:noProof/>
                <w:color w:val="000000"/>
                <w:sz w:val="16"/>
                <w:szCs w:val="16"/>
                <w:lang w:val="es-MX" w:eastAsia="es-MX"/>
              </w:rPr>
              <w:drawing>
                <wp:inline distT="0" distB="0" distL="0" distR="0" wp14:anchorId="0BB71112" wp14:editId="0916A646">
                  <wp:extent cx="2200275" cy="9810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0275" cy="981075"/>
                          </a:xfrm>
                          <a:prstGeom prst="rect">
                            <a:avLst/>
                          </a:prstGeom>
                          <a:noFill/>
                          <a:ln>
                            <a:noFill/>
                          </a:ln>
                        </pic:spPr>
                      </pic:pic>
                    </a:graphicData>
                  </a:graphic>
                </wp:inline>
              </w:drawing>
            </w:r>
          </w:p>
        </w:tc>
        <w:tc>
          <w:tcPr>
            <w:tcW w:w="1279" w:type="dxa"/>
            <w:tcBorders>
              <w:top w:val="single" w:sz="4" w:space="0" w:color="auto"/>
              <w:left w:val="single" w:sz="4" w:space="0" w:color="auto"/>
              <w:bottom w:val="single" w:sz="4" w:space="0" w:color="auto"/>
              <w:right w:val="single" w:sz="4" w:space="0" w:color="auto"/>
            </w:tcBorders>
            <w:vAlign w:val="center"/>
            <w:hideMark/>
          </w:tcPr>
          <w:p w14:paraId="26A629E6" w14:textId="2364AE4D" w:rsidR="00E64838" w:rsidRPr="00C3756A" w:rsidRDefault="00E6753D" w:rsidP="0030464A">
            <w:pPr>
              <w:tabs>
                <w:tab w:val="left" w:pos="7655"/>
              </w:tabs>
              <w:spacing w:line="276" w:lineRule="auto"/>
              <w:jc w:val="both"/>
              <w:rPr>
                <w:rFonts w:ascii="Palatino Linotype" w:hAnsi="Palatino Linotype"/>
                <w:color w:val="000000"/>
                <w:sz w:val="16"/>
                <w:szCs w:val="16"/>
              </w:rPr>
            </w:pPr>
            <w:r w:rsidRPr="00C3756A">
              <w:rPr>
                <w:rFonts w:ascii="Palatino Linotype" w:hAnsi="Palatino Linotype"/>
                <w:color w:val="000000"/>
                <w:sz w:val="16"/>
                <w:szCs w:val="16"/>
              </w:rPr>
              <w:t>De forma parcial, sin embargo, en el siguiente apartado se precisará si fue colmado éste punto.</w:t>
            </w:r>
            <w:r w:rsidR="00E537BF" w:rsidRPr="00C3756A">
              <w:rPr>
                <w:rFonts w:ascii="Palatino Linotype" w:hAnsi="Palatino Linotype"/>
                <w:color w:val="000000"/>
                <w:sz w:val="16"/>
                <w:szCs w:val="16"/>
              </w:rPr>
              <w:t>-</w:t>
            </w:r>
          </w:p>
        </w:tc>
      </w:tr>
      <w:tr w:rsidR="00051CBD" w:rsidRPr="00C3756A" w14:paraId="1292885F" w14:textId="77777777" w:rsidTr="00E537BF">
        <w:trPr>
          <w:trHeight w:val="1568"/>
          <w:jc w:val="center"/>
        </w:trPr>
        <w:tc>
          <w:tcPr>
            <w:tcW w:w="1766" w:type="dxa"/>
            <w:tcBorders>
              <w:top w:val="single" w:sz="4" w:space="0" w:color="auto"/>
              <w:left w:val="single" w:sz="4" w:space="0" w:color="auto"/>
              <w:bottom w:val="single" w:sz="4" w:space="0" w:color="auto"/>
              <w:right w:val="single" w:sz="4" w:space="0" w:color="auto"/>
            </w:tcBorders>
            <w:vAlign w:val="center"/>
            <w:hideMark/>
          </w:tcPr>
          <w:p w14:paraId="1C1C1D3B" w14:textId="1FAC4C2E" w:rsidR="00E64838" w:rsidRPr="00C3756A" w:rsidRDefault="006C0558" w:rsidP="009A1DA5">
            <w:pPr>
              <w:pStyle w:val="Prrafodelista"/>
              <w:shd w:val="clear" w:color="auto" w:fill="FFFFFF"/>
              <w:spacing w:line="276" w:lineRule="auto"/>
              <w:ind w:left="24" w:right="177"/>
              <w:jc w:val="both"/>
              <w:rPr>
                <w:rFonts w:ascii="Palatino Linotype" w:hAnsi="Palatino Linotype"/>
                <w:color w:val="000000"/>
                <w:sz w:val="16"/>
                <w:szCs w:val="16"/>
              </w:rPr>
            </w:pPr>
            <w:r w:rsidRPr="00C3756A">
              <w:rPr>
                <w:rFonts w:ascii="Palatino Linotype" w:hAnsi="Palatino Linotype"/>
                <w:color w:val="000000"/>
                <w:sz w:val="16"/>
                <w:szCs w:val="16"/>
              </w:rPr>
              <w:t>5.- E</w:t>
            </w:r>
            <w:r w:rsidR="009A1DA5" w:rsidRPr="00C3756A">
              <w:rPr>
                <w:rFonts w:ascii="Palatino Linotype" w:hAnsi="Palatino Linotype"/>
                <w:color w:val="000000"/>
                <w:sz w:val="16"/>
                <w:szCs w:val="16"/>
              </w:rPr>
              <w:t xml:space="preserve">l nombre servidor </w:t>
            </w:r>
            <w:r w:rsidRPr="00C3756A">
              <w:rPr>
                <w:rFonts w:ascii="Palatino Linotype" w:hAnsi="Palatino Linotype"/>
                <w:color w:val="000000"/>
                <w:sz w:val="16"/>
                <w:szCs w:val="16"/>
              </w:rPr>
              <w:t>público</w:t>
            </w:r>
            <w:r w:rsidR="009A1DA5" w:rsidRPr="00C3756A">
              <w:rPr>
                <w:rFonts w:ascii="Palatino Linotype" w:hAnsi="Palatino Linotype"/>
                <w:color w:val="000000"/>
                <w:sz w:val="16"/>
                <w:szCs w:val="16"/>
              </w:rPr>
              <w:t xml:space="preserve"> que impuso la multa. </w:t>
            </w:r>
          </w:p>
        </w:tc>
        <w:tc>
          <w:tcPr>
            <w:tcW w:w="2610" w:type="dxa"/>
            <w:tcBorders>
              <w:top w:val="single" w:sz="4" w:space="0" w:color="auto"/>
              <w:left w:val="single" w:sz="4" w:space="0" w:color="auto"/>
              <w:bottom w:val="single" w:sz="4" w:space="0" w:color="auto"/>
              <w:right w:val="single" w:sz="4" w:space="0" w:color="auto"/>
            </w:tcBorders>
            <w:vAlign w:val="center"/>
            <w:hideMark/>
          </w:tcPr>
          <w:p w14:paraId="7D9A145B" w14:textId="02DBC7D9" w:rsidR="00E64838" w:rsidRPr="00C3756A" w:rsidRDefault="00586BD5">
            <w:pPr>
              <w:tabs>
                <w:tab w:val="left" w:pos="8647"/>
              </w:tabs>
              <w:spacing w:line="276" w:lineRule="auto"/>
              <w:ind w:right="34"/>
              <w:jc w:val="both"/>
              <w:rPr>
                <w:rFonts w:ascii="Palatino Linotype" w:hAnsi="Palatino Linotype"/>
                <w:i/>
                <w:color w:val="000000"/>
                <w:sz w:val="16"/>
                <w:szCs w:val="16"/>
              </w:rPr>
            </w:pPr>
            <w:r w:rsidRPr="00C3756A">
              <w:rPr>
                <w:rFonts w:ascii="Palatino Linotype" w:hAnsi="Palatino Linotype"/>
                <w:color w:val="000000"/>
                <w:sz w:val="16"/>
                <w:szCs w:val="16"/>
              </w:rPr>
              <w:t>No hubo pronunciamiento al respecto</w:t>
            </w:r>
          </w:p>
        </w:tc>
        <w:tc>
          <w:tcPr>
            <w:tcW w:w="2832" w:type="dxa"/>
            <w:tcBorders>
              <w:top w:val="single" w:sz="4" w:space="0" w:color="auto"/>
              <w:left w:val="single" w:sz="4" w:space="0" w:color="auto"/>
              <w:bottom w:val="single" w:sz="4" w:space="0" w:color="auto"/>
              <w:right w:val="single" w:sz="4" w:space="0" w:color="auto"/>
            </w:tcBorders>
            <w:vAlign w:val="center"/>
            <w:hideMark/>
          </w:tcPr>
          <w:p w14:paraId="1B0BE28B" w14:textId="1D66B0B9" w:rsidR="00E64838" w:rsidRPr="00C3756A" w:rsidRDefault="0030464A">
            <w:pPr>
              <w:tabs>
                <w:tab w:val="left" w:pos="8647"/>
              </w:tabs>
              <w:spacing w:before="240" w:line="276" w:lineRule="auto"/>
              <w:ind w:right="34"/>
              <w:jc w:val="both"/>
              <w:rPr>
                <w:rFonts w:ascii="Palatino Linotype" w:hAnsi="Palatino Linotype"/>
                <w:i/>
                <w:color w:val="000000"/>
                <w:sz w:val="16"/>
                <w:szCs w:val="16"/>
              </w:rPr>
            </w:pPr>
            <w:r w:rsidRPr="00C3756A">
              <w:rPr>
                <w:rFonts w:ascii="Palatino Linotype" w:hAnsi="Palatino Linotype"/>
                <w:color w:val="000000"/>
                <w:sz w:val="16"/>
                <w:szCs w:val="16"/>
              </w:rPr>
              <w:t>El SUJETO OBLIGADO en su informe justificado reservó la información sobre los servidores públicos que impusieron infracciones</w:t>
            </w:r>
          </w:p>
        </w:tc>
        <w:tc>
          <w:tcPr>
            <w:tcW w:w="1279" w:type="dxa"/>
            <w:tcBorders>
              <w:top w:val="single" w:sz="4" w:space="0" w:color="auto"/>
              <w:left w:val="single" w:sz="4" w:space="0" w:color="auto"/>
              <w:bottom w:val="single" w:sz="4" w:space="0" w:color="auto"/>
              <w:right w:val="single" w:sz="4" w:space="0" w:color="auto"/>
            </w:tcBorders>
            <w:vAlign w:val="center"/>
            <w:hideMark/>
          </w:tcPr>
          <w:p w14:paraId="31FEAF29" w14:textId="079669E0" w:rsidR="00E64838" w:rsidRPr="00C3756A" w:rsidRDefault="0030464A">
            <w:pPr>
              <w:tabs>
                <w:tab w:val="left" w:pos="7655"/>
              </w:tabs>
              <w:spacing w:line="276" w:lineRule="auto"/>
              <w:jc w:val="center"/>
              <w:rPr>
                <w:rFonts w:ascii="Palatino Linotype" w:hAnsi="Palatino Linotype"/>
                <w:color w:val="000000"/>
                <w:sz w:val="16"/>
                <w:szCs w:val="16"/>
              </w:rPr>
            </w:pPr>
            <w:r w:rsidRPr="00C3756A">
              <w:rPr>
                <w:rFonts w:ascii="Palatino Linotype" w:hAnsi="Palatino Linotype"/>
                <w:color w:val="000000"/>
                <w:sz w:val="16"/>
                <w:szCs w:val="16"/>
              </w:rPr>
              <w:t>No</w:t>
            </w:r>
          </w:p>
        </w:tc>
      </w:tr>
      <w:tr w:rsidR="00051CBD" w:rsidRPr="00C3756A" w14:paraId="21EC44C0" w14:textId="77777777" w:rsidTr="00E537BF">
        <w:trPr>
          <w:trHeight w:val="542"/>
          <w:jc w:val="center"/>
        </w:trPr>
        <w:tc>
          <w:tcPr>
            <w:tcW w:w="1766" w:type="dxa"/>
            <w:tcBorders>
              <w:top w:val="single" w:sz="4" w:space="0" w:color="auto"/>
              <w:left w:val="single" w:sz="4" w:space="0" w:color="auto"/>
              <w:bottom w:val="single" w:sz="4" w:space="0" w:color="auto"/>
              <w:right w:val="single" w:sz="4" w:space="0" w:color="auto"/>
            </w:tcBorders>
            <w:vAlign w:val="center"/>
            <w:hideMark/>
          </w:tcPr>
          <w:p w14:paraId="1A865B23" w14:textId="33D9FDB5" w:rsidR="00E64838" w:rsidRPr="00C3756A" w:rsidRDefault="006C0558" w:rsidP="006C0558">
            <w:pPr>
              <w:pStyle w:val="Prrafodelista"/>
              <w:shd w:val="clear" w:color="auto" w:fill="FFFFFF"/>
              <w:spacing w:line="276" w:lineRule="auto"/>
              <w:ind w:left="24"/>
              <w:jc w:val="both"/>
              <w:rPr>
                <w:rFonts w:ascii="Palatino Linotype" w:hAnsi="Palatino Linotype"/>
                <w:color w:val="000000"/>
                <w:sz w:val="16"/>
                <w:szCs w:val="16"/>
              </w:rPr>
            </w:pPr>
            <w:r w:rsidRPr="00C3756A">
              <w:rPr>
                <w:rFonts w:ascii="Palatino Linotype" w:hAnsi="Palatino Linotype"/>
                <w:color w:val="000000"/>
                <w:sz w:val="16"/>
                <w:szCs w:val="16"/>
              </w:rPr>
              <w:t>6.- E</w:t>
            </w:r>
            <w:r w:rsidR="009A1DA5" w:rsidRPr="00C3756A">
              <w:rPr>
                <w:rFonts w:ascii="Palatino Linotype" w:hAnsi="Palatino Linotype"/>
                <w:color w:val="000000"/>
                <w:sz w:val="16"/>
                <w:szCs w:val="16"/>
              </w:rPr>
              <w:t xml:space="preserve">l procedimiento o protocolo de actuación que siguió el servidor </w:t>
            </w:r>
            <w:r w:rsidRPr="00C3756A">
              <w:rPr>
                <w:rFonts w:ascii="Palatino Linotype" w:hAnsi="Palatino Linotype"/>
                <w:color w:val="000000"/>
                <w:sz w:val="16"/>
                <w:szCs w:val="16"/>
              </w:rPr>
              <w:t>público</w:t>
            </w:r>
            <w:r w:rsidR="009A1DA5" w:rsidRPr="00C3756A">
              <w:rPr>
                <w:rFonts w:ascii="Palatino Linotype" w:hAnsi="Palatino Linotype"/>
                <w:color w:val="000000"/>
                <w:sz w:val="16"/>
                <w:szCs w:val="16"/>
              </w:rPr>
              <w:t xml:space="preserve"> desde que impu</w:t>
            </w:r>
            <w:r w:rsidRPr="00C3756A">
              <w:rPr>
                <w:rFonts w:ascii="Palatino Linotype" w:hAnsi="Palatino Linotype"/>
                <w:color w:val="000000"/>
                <w:sz w:val="16"/>
                <w:szCs w:val="16"/>
              </w:rPr>
              <w:t>so la multa hasta que ingresó el vehículo al depó</w:t>
            </w:r>
            <w:r w:rsidR="009A1DA5" w:rsidRPr="00C3756A">
              <w:rPr>
                <w:rFonts w:ascii="Palatino Linotype" w:hAnsi="Palatino Linotype"/>
                <w:color w:val="000000"/>
                <w:sz w:val="16"/>
                <w:szCs w:val="16"/>
              </w:rPr>
              <w:t xml:space="preserve">sito </w:t>
            </w:r>
          </w:p>
        </w:tc>
        <w:tc>
          <w:tcPr>
            <w:tcW w:w="2610" w:type="dxa"/>
            <w:tcBorders>
              <w:top w:val="single" w:sz="4" w:space="0" w:color="auto"/>
              <w:left w:val="single" w:sz="4" w:space="0" w:color="auto"/>
              <w:bottom w:val="single" w:sz="4" w:space="0" w:color="auto"/>
              <w:right w:val="single" w:sz="4" w:space="0" w:color="auto"/>
            </w:tcBorders>
            <w:vAlign w:val="center"/>
            <w:hideMark/>
          </w:tcPr>
          <w:p w14:paraId="0EC3A1DA" w14:textId="77777777" w:rsidR="0067434C" w:rsidRPr="00C3756A" w:rsidRDefault="0067434C" w:rsidP="0067434C">
            <w:pPr>
              <w:autoSpaceDE w:val="0"/>
              <w:autoSpaceDN w:val="0"/>
              <w:adjustRightInd w:val="0"/>
              <w:rPr>
                <w:rFonts w:ascii="Arial" w:hAnsi="Arial" w:cs="Arial"/>
                <w:color w:val="000000"/>
                <w:lang w:val="es-MX"/>
              </w:rPr>
            </w:pPr>
          </w:p>
          <w:tbl>
            <w:tblPr>
              <w:tblW w:w="0" w:type="auto"/>
              <w:tblBorders>
                <w:top w:val="nil"/>
                <w:left w:val="nil"/>
                <w:bottom w:val="nil"/>
                <w:right w:val="nil"/>
              </w:tblBorders>
              <w:tblLayout w:type="fixed"/>
              <w:tblLook w:val="0000" w:firstRow="0" w:lastRow="0" w:firstColumn="0" w:lastColumn="0" w:noHBand="0" w:noVBand="0"/>
            </w:tblPr>
            <w:tblGrid>
              <w:gridCol w:w="1773"/>
            </w:tblGrid>
            <w:tr w:rsidR="0067434C" w:rsidRPr="00C3756A" w14:paraId="5B70C2A1" w14:textId="77777777">
              <w:trPr>
                <w:trHeight w:val="304"/>
              </w:trPr>
              <w:tc>
                <w:tcPr>
                  <w:tcW w:w="1773" w:type="dxa"/>
                </w:tcPr>
                <w:p w14:paraId="0224DE4C" w14:textId="3AB3B2CC" w:rsidR="0067434C" w:rsidRPr="00C3756A" w:rsidRDefault="0067434C" w:rsidP="0067434C">
                  <w:pPr>
                    <w:autoSpaceDE w:val="0"/>
                    <w:autoSpaceDN w:val="0"/>
                    <w:adjustRightInd w:val="0"/>
                    <w:rPr>
                      <w:rFonts w:ascii="Palatino Linotype" w:hAnsi="Palatino Linotype" w:cs="Arial"/>
                      <w:i/>
                      <w:color w:val="000000"/>
                      <w:sz w:val="12"/>
                      <w:szCs w:val="12"/>
                      <w:lang w:val="es-MX"/>
                    </w:rPr>
                  </w:pPr>
                  <w:r w:rsidRPr="00C3756A">
                    <w:rPr>
                      <w:rFonts w:ascii="Palatino Linotype" w:hAnsi="Palatino Linotype" w:cs="Arial"/>
                      <w:i/>
                      <w:color w:val="000000"/>
                      <w:sz w:val="12"/>
                      <w:szCs w:val="12"/>
                      <w:lang w:val="es-MX"/>
                    </w:rPr>
                    <w:t>“DE CONFORMIDAD AL ARTICULO 116 Y 118 DEL REGLAMENTO DE TRANSITO DEL ESTADO DE MÉXICO”</w:t>
                  </w:r>
                </w:p>
              </w:tc>
            </w:tr>
          </w:tbl>
          <w:p w14:paraId="2F631127" w14:textId="382F0339" w:rsidR="00E64838" w:rsidRPr="00C3756A" w:rsidRDefault="00E64838">
            <w:pPr>
              <w:tabs>
                <w:tab w:val="left" w:pos="8647"/>
              </w:tabs>
              <w:spacing w:line="276" w:lineRule="auto"/>
              <w:ind w:right="34"/>
              <w:jc w:val="both"/>
              <w:rPr>
                <w:rFonts w:ascii="Palatino Linotype" w:hAnsi="Palatino Linotype"/>
                <w:i/>
                <w:color w:val="000000"/>
                <w:sz w:val="16"/>
                <w:szCs w:val="16"/>
              </w:rPr>
            </w:pPr>
          </w:p>
        </w:tc>
        <w:tc>
          <w:tcPr>
            <w:tcW w:w="2832" w:type="dxa"/>
            <w:tcBorders>
              <w:top w:val="single" w:sz="4" w:space="0" w:color="auto"/>
              <w:left w:val="single" w:sz="4" w:space="0" w:color="auto"/>
              <w:bottom w:val="single" w:sz="4" w:space="0" w:color="auto"/>
              <w:right w:val="single" w:sz="4" w:space="0" w:color="auto"/>
            </w:tcBorders>
            <w:vAlign w:val="center"/>
            <w:hideMark/>
          </w:tcPr>
          <w:p w14:paraId="0695CAEE" w14:textId="3A30837E" w:rsidR="00E64838" w:rsidRPr="00C3756A" w:rsidRDefault="0067434C">
            <w:pPr>
              <w:tabs>
                <w:tab w:val="left" w:pos="7655"/>
              </w:tabs>
              <w:spacing w:line="276" w:lineRule="auto"/>
              <w:jc w:val="both"/>
              <w:rPr>
                <w:rFonts w:ascii="Palatino Linotype" w:hAnsi="Palatino Linotype"/>
                <w:i/>
                <w:color w:val="000000"/>
                <w:sz w:val="16"/>
                <w:szCs w:val="16"/>
              </w:rPr>
            </w:pPr>
            <w:r w:rsidRPr="00C3756A">
              <w:rPr>
                <w:rFonts w:ascii="Palatino Linotype" w:hAnsi="Palatino Linotype"/>
                <w:color w:val="000000"/>
                <w:sz w:val="16"/>
                <w:szCs w:val="16"/>
              </w:rPr>
              <w:t xml:space="preserve">Reservó la </w:t>
            </w:r>
            <w:proofErr w:type="gramStart"/>
            <w:r w:rsidRPr="00C3756A">
              <w:rPr>
                <w:rFonts w:ascii="Palatino Linotype" w:hAnsi="Palatino Linotype"/>
                <w:color w:val="000000"/>
                <w:sz w:val="16"/>
                <w:szCs w:val="16"/>
              </w:rPr>
              <w:t>información  contenida</w:t>
            </w:r>
            <w:proofErr w:type="gramEnd"/>
            <w:r w:rsidRPr="00C3756A">
              <w:rPr>
                <w:rFonts w:ascii="Palatino Linotype" w:hAnsi="Palatino Linotype"/>
                <w:color w:val="000000"/>
                <w:sz w:val="16"/>
                <w:szCs w:val="16"/>
              </w:rPr>
              <w:t xml:space="preserve"> en Lineamientos para la detección, levantamiento y cobro de infracciones de tránsito en el Estado de México.</w:t>
            </w:r>
          </w:p>
        </w:tc>
        <w:tc>
          <w:tcPr>
            <w:tcW w:w="1279" w:type="dxa"/>
            <w:tcBorders>
              <w:top w:val="single" w:sz="4" w:space="0" w:color="auto"/>
              <w:left w:val="single" w:sz="4" w:space="0" w:color="auto"/>
              <w:bottom w:val="single" w:sz="4" w:space="0" w:color="auto"/>
              <w:right w:val="single" w:sz="4" w:space="0" w:color="auto"/>
            </w:tcBorders>
            <w:vAlign w:val="center"/>
            <w:hideMark/>
          </w:tcPr>
          <w:p w14:paraId="3B96C40F" w14:textId="29CC3160" w:rsidR="00E64838" w:rsidRPr="00C3756A" w:rsidRDefault="00345EDA">
            <w:pPr>
              <w:tabs>
                <w:tab w:val="left" w:pos="7655"/>
              </w:tabs>
              <w:spacing w:line="276" w:lineRule="auto"/>
              <w:jc w:val="center"/>
              <w:rPr>
                <w:rFonts w:ascii="Arial Narrow" w:hAnsi="Arial Narrow"/>
                <w:i/>
                <w:color w:val="000000"/>
                <w:sz w:val="16"/>
                <w:szCs w:val="16"/>
              </w:rPr>
            </w:pPr>
            <w:r w:rsidRPr="00C3756A">
              <w:rPr>
                <w:rFonts w:ascii="Palatino Linotype" w:hAnsi="Palatino Linotype"/>
                <w:color w:val="000000"/>
                <w:sz w:val="16"/>
                <w:szCs w:val="16"/>
              </w:rPr>
              <w:t>De forma parcial</w:t>
            </w:r>
          </w:p>
        </w:tc>
      </w:tr>
      <w:tr w:rsidR="00051CBD" w:rsidRPr="00C3756A" w14:paraId="63D446E7" w14:textId="77777777" w:rsidTr="00E537BF">
        <w:trPr>
          <w:trHeight w:val="1568"/>
          <w:jc w:val="center"/>
        </w:trPr>
        <w:tc>
          <w:tcPr>
            <w:tcW w:w="1766" w:type="dxa"/>
            <w:tcBorders>
              <w:top w:val="single" w:sz="4" w:space="0" w:color="auto"/>
              <w:left w:val="single" w:sz="4" w:space="0" w:color="auto"/>
              <w:bottom w:val="single" w:sz="4" w:space="0" w:color="auto"/>
              <w:right w:val="single" w:sz="4" w:space="0" w:color="auto"/>
            </w:tcBorders>
            <w:vAlign w:val="center"/>
            <w:hideMark/>
          </w:tcPr>
          <w:p w14:paraId="0016304D" w14:textId="66C914B7" w:rsidR="00E64838" w:rsidRPr="00C3756A" w:rsidRDefault="009A1DA5" w:rsidP="0067270B">
            <w:pPr>
              <w:pStyle w:val="Prrafodelista"/>
              <w:shd w:val="clear" w:color="auto" w:fill="FFFFFF"/>
              <w:tabs>
                <w:tab w:val="left" w:pos="0"/>
              </w:tabs>
              <w:spacing w:line="276" w:lineRule="auto"/>
              <w:ind w:left="24" w:firstLine="75"/>
              <w:jc w:val="both"/>
              <w:rPr>
                <w:rFonts w:ascii="Palatino Linotype" w:hAnsi="Palatino Linotype"/>
                <w:color w:val="000000"/>
                <w:sz w:val="16"/>
                <w:szCs w:val="16"/>
              </w:rPr>
            </w:pPr>
            <w:r w:rsidRPr="00C3756A">
              <w:rPr>
                <w:rFonts w:ascii="Palatino Linotype" w:hAnsi="Palatino Linotype"/>
                <w:color w:val="000000"/>
                <w:sz w:val="16"/>
                <w:szCs w:val="16"/>
              </w:rPr>
              <w:t xml:space="preserve">7.- </w:t>
            </w:r>
            <w:r w:rsidR="006C0558" w:rsidRPr="00C3756A">
              <w:rPr>
                <w:rFonts w:ascii="Palatino Linotype" w:hAnsi="Palatino Linotype"/>
                <w:color w:val="000000"/>
                <w:sz w:val="16"/>
                <w:szCs w:val="16"/>
              </w:rPr>
              <w:t>¿cuá</w:t>
            </w:r>
            <w:r w:rsidRPr="00C3756A">
              <w:rPr>
                <w:rFonts w:ascii="Palatino Linotype" w:hAnsi="Palatino Linotype"/>
                <w:color w:val="000000"/>
                <w:sz w:val="16"/>
                <w:szCs w:val="16"/>
              </w:rPr>
              <w:t>ntos depósitos vehiculares existen en el municipio de Nezahualcóyotl</w:t>
            </w:r>
            <w:r w:rsidR="006C0558" w:rsidRPr="00C3756A">
              <w:rPr>
                <w:rFonts w:ascii="Palatino Linotype" w:hAnsi="Palatino Linotype"/>
                <w:color w:val="000000"/>
                <w:sz w:val="16"/>
                <w:szCs w:val="16"/>
              </w:rPr>
              <w:t>?</w:t>
            </w:r>
          </w:p>
        </w:tc>
        <w:tc>
          <w:tcPr>
            <w:tcW w:w="2610" w:type="dxa"/>
            <w:tcBorders>
              <w:top w:val="single" w:sz="4" w:space="0" w:color="auto"/>
              <w:left w:val="single" w:sz="4" w:space="0" w:color="auto"/>
              <w:bottom w:val="single" w:sz="4" w:space="0" w:color="auto"/>
              <w:right w:val="single" w:sz="4" w:space="0" w:color="auto"/>
            </w:tcBorders>
            <w:vAlign w:val="center"/>
            <w:hideMark/>
          </w:tcPr>
          <w:p w14:paraId="011DCFBC" w14:textId="3D0ADD2D" w:rsidR="00051CBD" w:rsidRPr="00C3756A" w:rsidRDefault="00051CBD" w:rsidP="00816B8E">
            <w:pPr>
              <w:pStyle w:val="Default"/>
              <w:ind w:left="-49"/>
              <w:jc w:val="both"/>
              <w:rPr>
                <w:rFonts w:ascii="Arial" w:eastAsiaTheme="minorEastAsia" w:hAnsi="Arial" w:cs="Arial"/>
                <w:lang w:eastAsia="es-ES"/>
              </w:rPr>
            </w:pPr>
            <w:r w:rsidRPr="00C3756A">
              <w:rPr>
                <w:i/>
                <w:sz w:val="16"/>
                <w:szCs w:val="16"/>
              </w:rPr>
              <w:t>“</w:t>
            </w:r>
            <w:r w:rsidR="00816B8E" w:rsidRPr="00C3756A">
              <w:rPr>
                <w:rFonts w:cs="Arial"/>
                <w:i/>
                <w:sz w:val="16"/>
                <w:szCs w:val="16"/>
              </w:rPr>
              <w:t xml:space="preserve">EN EL MUNICIPIO DE NEZAHUALCÓYOTL NO SE CUENTA CON DEPÓSITO VEHICULAR; SE CUENTA CON EL DEPÓSITO VEHICULAR CASTILLO, MOCTEZUMA Y TLALPIZAHUAC EN EL MUNICIPIO DE LA PAZ, ASISTENCIA METROPOLITANA Y ARIES EN EL MUNICIPIO DE </w:t>
            </w:r>
            <w:r w:rsidR="00816B8E" w:rsidRPr="00C3756A">
              <w:rPr>
                <w:rFonts w:cs="Arial"/>
                <w:i/>
                <w:sz w:val="16"/>
                <w:szCs w:val="16"/>
              </w:rPr>
              <w:lastRenderedPageBreak/>
              <w:t>CHICOLOAPAN Y VOLCANES EN EL MUNICIPIO DE IXTAPALUCA; MUNICIPIOS DONDE SON REMITIDOS LOS VEHÍCULOS CON PREVIA SOLICITUD Y AUTORIZACIÓN DE LA DIRECCIÓN GENERAL DE SEGURIDAD PÚBLICA Y TRÁNSITO”</w:t>
            </w:r>
          </w:p>
          <w:tbl>
            <w:tblPr>
              <w:tblW w:w="0" w:type="auto"/>
              <w:tblBorders>
                <w:top w:val="nil"/>
                <w:left w:val="nil"/>
                <w:bottom w:val="nil"/>
                <w:right w:val="nil"/>
              </w:tblBorders>
              <w:tblLayout w:type="fixed"/>
              <w:tblLook w:val="0000" w:firstRow="0" w:lastRow="0" w:firstColumn="0" w:lastColumn="0" w:noHBand="0" w:noVBand="0"/>
            </w:tblPr>
            <w:tblGrid>
              <w:gridCol w:w="3107"/>
            </w:tblGrid>
            <w:tr w:rsidR="00051CBD" w:rsidRPr="00C3756A" w14:paraId="5F43917D" w14:textId="77777777">
              <w:trPr>
                <w:trHeight w:val="350"/>
              </w:trPr>
              <w:tc>
                <w:tcPr>
                  <w:tcW w:w="3107" w:type="dxa"/>
                </w:tcPr>
                <w:p w14:paraId="6FB71F95" w14:textId="3438EDD3" w:rsidR="00051CBD" w:rsidRPr="00C3756A" w:rsidRDefault="00051CBD" w:rsidP="00816B8E">
                  <w:pPr>
                    <w:autoSpaceDE w:val="0"/>
                    <w:autoSpaceDN w:val="0"/>
                    <w:adjustRightInd w:val="0"/>
                    <w:ind w:left="-157" w:right="822"/>
                    <w:rPr>
                      <w:rFonts w:ascii="Palatino Linotype" w:hAnsi="Palatino Linotype" w:cs="Arial"/>
                      <w:i/>
                      <w:color w:val="000000"/>
                      <w:sz w:val="16"/>
                      <w:szCs w:val="16"/>
                      <w:lang w:val="es-MX"/>
                    </w:rPr>
                  </w:pPr>
                </w:p>
              </w:tc>
            </w:tr>
          </w:tbl>
          <w:p w14:paraId="6E47B670" w14:textId="64D3DD5D" w:rsidR="00E64838" w:rsidRPr="00C3756A" w:rsidRDefault="00E64838" w:rsidP="00051CBD">
            <w:pPr>
              <w:tabs>
                <w:tab w:val="left" w:pos="8647"/>
              </w:tabs>
              <w:spacing w:line="276" w:lineRule="auto"/>
              <w:ind w:right="822"/>
              <w:jc w:val="both"/>
              <w:rPr>
                <w:rFonts w:ascii="Palatino Linotype" w:hAnsi="Palatino Linotype"/>
                <w:i/>
                <w:color w:val="000000"/>
                <w:sz w:val="16"/>
                <w:szCs w:val="16"/>
              </w:rPr>
            </w:pPr>
          </w:p>
        </w:tc>
        <w:tc>
          <w:tcPr>
            <w:tcW w:w="2832" w:type="dxa"/>
            <w:tcBorders>
              <w:top w:val="single" w:sz="4" w:space="0" w:color="auto"/>
              <w:left w:val="single" w:sz="4" w:space="0" w:color="auto"/>
              <w:bottom w:val="single" w:sz="4" w:space="0" w:color="auto"/>
              <w:right w:val="single" w:sz="4" w:space="0" w:color="auto"/>
            </w:tcBorders>
            <w:vAlign w:val="center"/>
          </w:tcPr>
          <w:p w14:paraId="0D833EC0" w14:textId="44F590E3" w:rsidR="00E64838" w:rsidRPr="00C3756A" w:rsidRDefault="004F2035" w:rsidP="00730E9A">
            <w:pPr>
              <w:tabs>
                <w:tab w:val="left" w:pos="7655"/>
              </w:tabs>
              <w:spacing w:line="276" w:lineRule="auto"/>
              <w:jc w:val="both"/>
              <w:rPr>
                <w:rFonts w:ascii="Palatino Linotype" w:hAnsi="Palatino Linotype"/>
                <w:i/>
                <w:color w:val="000000"/>
                <w:sz w:val="16"/>
                <w:szCs w:val="16"/>
              </w:rPr>
            </w:pPr>
            <w:r w:rsidRPr="00C3756A">
              <w:rPr>
                <w:rFonts w:ascii="Palatino Linotype" w:hAnsi="Palatino Linotype"/>
                <w:i/>
                <w:noProof/>
                <w:color w:val="000000"/>
                <w:sz w:val="16"/>
                <w:szCs w:val="16"/>
                <w:lang w:val="es-MX" w:eastAsia="es-MX"/>
              </w:rPr>
              <w:lastRenderedPageBreak/>
              <w:drawing>
                <wp:inline distT="0" distB="0" distL="0" distR="0" wp14:anchorId="1BC43CEB" wp14:editId="696FE6FE">
                  <wp:extent cx="1647825" cy="9810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7825" cy="981075"/>
                          </a:xfrm>
                          <a:prstGeom prst="rect">
                            <a:avLst/>
                          </a:prstGeom>
                          <a:noFill/>
                          <a:ln>
                            <a:noFill/>
                          </a:ln>
                        </pic:spPr>
                      </pic:pic>
                    </a:graphicData>
                  </a:graphic>
                </wp:inline>
              </w:drawing>
            </w:r>
          </w:p>
        </w:tc>
        <w:tc>
          <w:tcPr>
            <w:tcW w:w="1279" w:type="dxa"/>
            <w:tcBorders>
              <w:top w:val="single" w:sz="4" w:space="0" w:color="auto"/>
              <w:left w:val="single" w:sz="4" w:space="0" w:color="auto"/>
              <w:bottom w:val="single" w:sz="4" w:space="0" w:color="auto"/>
              <w:right w:val="single" w:sz="4" w:space="0" w:color="auto"/>
            </w:tcBorders>
            <w:vAlign w:val="center"/>
            <w:hideMark/>
          </w:tcPr>
          <w:p w14:paraId="7F0AFE8C" w14:textId="0633A630" w:rsidR="00E64838" w:rsidRPr="00C3756A" w:rsidRDefault="00D110A1">
            <w:pPr>
              <w:tabs>
                <w:tab w:val="left" w:pos="7655"/>
              </w:tabs>
              <w:spacing w:line="276" w:lineRule="auto"/>
              <w:jc w:val="center"/>
              <w:rPr>
                <w:rFonts w:ascii="Arial Narrow" w:hAnsi="Arial Narrow"/>
                <w:i/>
                <w:color w:val="000000"/>
                <w:sz w:val="16"/>
                <w:szCs w:val="16"/>
              </w:rPr>
            </w:pPr>
            <w:r w:rsidRPr="00C3756A">
              <w:rPr>
                <w:rFonts w:ascii="Palatino Linotype" w:hAnsi="Palatino Linotype"/>
                <w:color w:val="000000"/>
                <w:sz w:val="16"/>
                <w:szCs w:val="16"/>
              </w:rPr>
              <w:t>Sí</w:t>
            </w:r>
          </w:p>
        </w:tc>
      </w:tr>
    </w:tbl>
    <w:p w14:paraId="154CABC7" w14:textId="77777777" w:rsidR="00EE2654" w:rsidRPr="00C3756A" w:rsidRDefault="00EE2654" w:rsidP="006C0558">
      <w:pPr>
        <w:pStyle w:val="Prrafodelista"/>
        <w:shd w:val="clear" w:color="auto" w:fill="FFFFFF"/>
        <w:spacing w:after="200" w:line="360" w:lineRule="auto"/>
        <w:ind w:left="0"/>
        <w:jc w:val="both"/>
        <w:rPr>
          <w:rFonts w:ascii="Palatino Linotype" w:eastAsia="Times New Roman" w:hAnsi="Palatino Linotype" w:cs="Arial"/>
          <w:color w:val="000000" w:themeColor="text1"/>
        </w:rPr>
      </w:pPr>
    </w:p>
    <w:p w14:paraId="5CF1B69E" w14:textId="17FBC5FA" w:rsidR="00B90B04" w:rsidRPr="00C3756A" w:rsidRDefault="00B90B04" w:rsidP="00EE2654">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C3756A">
        <w:rPr>
          <w:rFonts w:ascii="Palatino Linotype" w:hAnsi="Palatino Linotype"/>
          <w:color w:val="000000" w:themeColor="text1"/>
        </w:rPr>
        <w:t xml:space="preserve">Fue así como se pudo </w:t>
      </w:r>
      <w:r w:rsidR="0065136D" w:rsidRPr="00C3756A">
        <w:rPr>
          <w:rFonts w:ascii="Palatino Linotype" w:hAnsi="Palatino Linotype"/>
          <w:color w:val="000000" w:themeColor="text1"/>
        </w:rPr>
        <w:t xml:space="preserve">observar que el </w:t>
      </w:r>
      <w:r w:rsidR="0065136D" w:rsidRPr="00C3756A">
        <w:rPr>
          <w:rFonts w:ascii="Palatino Linotype" w:hAnsi="Palatino Linotype"/>
          <w:b/>
          <w:color w:val="000000" w:themeColor="text1"/>
        </w:rPr>
        <w:t>SUJETO OBLIGADO</w:t>
      </w:r>
      <w:r w:rsidR="0065136D" w:rsidRPr="00C3756A">
        <w:rPr>
          <w:rFonts w:ascii="Palatino Linotype" w:hAnsi="Palatino Linotype"/>
          <w:color w:val="000000" w:themeColor="text1"/>
        </w:rPr>
        <w:t xml:space="preserve"> a través de su respuesta e informe justificado satisfizo </w:t>
      </w:r>
      <w:r w:rsidR="00D110A1" w:rsidRPr="00C3756A">
        <w:rPr>
          <w:rFonts w:ascii="Palatino Linotype" w:hAnsi="Palatino Linotype"/>
          <w:color w:val="000000" w:themeColor="text1"/>
        </w:rPr>
        <w:t xml:space="preserve">únicamente los puntos </w:t>
      </w:r>
      <w:r w:rsidR="00D110A1" w:rsidRPr="00C3756A">
        <w:rPr>
          <w:rFonts w:ascii="Palatino Linotype" w:hAnsi="Palatino Linotype"/>
          <w:b/>
          <w:color w:val="000000" w:themeColor="text1"/>
        </w:rPr>
        <w:t>1)</w:t>
      </w:r>
      <w:r w:rsidR="00D110A1" w:rsidRPr="00C3756A">
        <w:rPr>
          <w:rFonts w:ascii="Palatino Linotype" w:hAnsi="Palatino Linotype"/>
          <w:color w:val="000000" w:themeColor="text1"/>
        </w:rPr>
        <w:t xml:space="preserve">, </w:t>
      </w:r>
      <w:r w:rsidR="0065136D" w:rsidRPr="00C3756A">
        <w:rPr>
          <w:rFonts w:ascii="Palatino Linotype" w:hAnsi="Palatino Linotype"/>
          <w:b/>
          <w:color w:val="000000" w:themeColor="text1"/>
        </w:rPr>
        <w:t>3)</w:t>
      </w:r>
      <w:r w:rsidR="00D110A1" w:rsidRPr="00C3756A">
        <w:rPr>
          <w:rFonts w:ascii="Palatino Linotype" w:hAnsi="Palatino Linotype"/>
          <w:color w:val="000000" w:themeColor="text1"/>
        </w:rPr>
        <w:t xml:space="preserve"> y </w:t>
      </w:r>
      <w:r w:rsidR="00D110A1" w:rsidRPr="00C3756A">
        <w:rPr>
          <w:rFonts w:ascii="Palatino Linotype" w:hAnsi="Palatino Linotype"/>
          <w:b/>
          <w:color w:val="000000" w:themeColor="text1"/>
        </w:rPr>
        <w:t>7)</w:t>
      </w:r>
      <w:r w:rsidR="0065136D" w:rsidRPr="00C3756A">
        <w:rPr>
          <w:rFonts w:ascii="Palatino Linotype" w:hAnsi="Palatino Linotype"/>
          <w:color w:val="000000" w:themeColor="text1"/>
        </w:rPr>
        <w:t xml:space="preserve"> identificados por el particular, no así los requerimientos </w:t>
      </w:r>
      <w:r w:rsidR="00D110A1" w:rsidRPr="00C3756A">
        <w:rPr>
          <w:rFonts w:ascii="Palatino Linotype" w:hAnsi="Palatino Linotype"/>
          <w:color w:val="000000" w:themeColor="text1"/>
        </w:rPr>
        <w:t xml:space="preserve">señalados </w:t>
      </w:r>
      <w:r w:rsidR="0065136D" w:rsidRPr="00C3756A">
        <w:rPr>
          <w:rFonts w:ascii="Palatino Linotype" w:hAnsi="Palatino Linotype"/>
          <w:color w:val="000000" w:themeColor="text1"/>
        </w:rPr>
        <w:t xml:space="preserve">mediante los </w:t>
      </w:r>
      <w:proofErr w:type="gramStart"/>
      <w:r w:rsidR="0065136D" w:rsidRPr="00C3756A">
        <w:rPr>
          <w:rFonts w:ascii="Palatino Linotype" w:hAnsi="Palatino Linotype"/>
          <w:color w:val="000000" w:themeColor="text1"/>
        </w:rPr>
        <w:t xml:space="preserve">incisos  </w:t>
      </w:r>
      <w:r w:rsidR="0065136D" w:rsidRPr="00C3756A">
        <w:rPr>
          <w:rFonts w:ascii="Palatino Linotype" w:hAnsi="Palatino Linotype"/>
          <w:b/>
          <w:color w:val="000000" w:themeColor="text1"/>
        </w:rPr>
        <w:t>2</w:t>
      </w:r>
      <w:proofErr w:type="gramEnd"/>
      <w:r w:rsidR="0065136D" w:rsidRPr="00C3756A">
        <w:rPr>
          <w:rFonts w:ascii="Palatino Linotype" w:hAnsi="Palatino Linotype"/>
          <w:b/>
          <w:color w:val="000000" w:themeColor="text1"/>
        </w:rPr>
        <w:t>)</w:t>
      </w:r>
      <w:r w:rsidR="0065136D" w:rsidRPr="00C3756A">
        <w:rPr>
          <w:rFonts w:ascii="Palatino Linotype" w:hAnsi="Palatino Linotype"/>
          <w:color w:val="000000" w:themeColor="text1"/>
        </w:rPr>
        <w:t>,</w:t>
      </w:r>
      <w:r w:rsidR="00D110A1" w:rsidRPr="00C3756A">
        <w:rPr>
          <w:rFonts w:ascii="Palatino Linotype" w:hAnsi="Palatino Linotype"/>
          <w:color w:val="000000" w:themeColor="text1"/>
        </w:rPr>
        <w:t xml:space="preserve"> </w:t>
      </w:r>
      <w:r w:rsidR="0065136D" w:rsidRPr="00C3756A">
        <w:rPr>
          <w:rFonts w:ascii="Palatino Linotype" w:hAnsi="Palatino Linotype"/>
          <w:b/>
          <w:color w:val="000000" w:themeColor="text1"/>
        </w:rPr>
        <w:t>4)</w:t>
      </w:r>
      <w:r w:rsidR="0065136D" w:rsidRPr="00C3756A">
        <w:rPr>
          <w:rFonts w:ascii="Palatino Linotype" w:hAnsi="Palatino Linotype"/>
          <w:color w:val="000000" w:themeColor="text1"/>
        </w:rPr>
        <w:t>,</w:t>
      </w:r>
      <w:r w:rsidR="00D110A1" w:rsidRPr="00C3756A">
        <w:rPr>
          <w:rFonts w:ascii="Palatino Linotype" w:hAnsi="Palatino Linotype"/>
          <w:color w:val="000000" w:themeColor="text1"/>
        </w:rPr>
        <w:t xml:space="preserve"> </w:t>
      </w:r>
      <w:r w:rsidR="0065136D" w:rsidRPr="00C3756A">
        <w:rPr>
          <w:rFonts w:ascii="Palatino Linotype" w:hAnsi="Palatino Linotype"/>
          <w:b/>
          <w:color w:val="000000" w:themeColor="text1"/>
        </w:rPr>
        <w:t>5</w:t>
      </w:r>
      <w:r w:rsidR="00D110A1" w:rsidRPr="00C3756A">
        <w:rPr>
          <w:rFonts w:ascii="Palatino Linotype" w:hAnsi="Palatino Linotype"/>
          <w:b/>
          <w:color w:val="000000" w:themeColor="text1"/>
        </w:rPr>
        <w:t>)</w:t>
      </w:r>
      <w:r w:rsidR="0065136D" w:rsidRPr="00C3756A">
        <w:rPr>
          <w:rFonts w:ascii="Palatino Linotype" w:hAnsi="Palatino Linotype"/>
          <w:color w:val="000000" w:themeColor="text1"/>
        </w:rPr>
        <w:t>,</w:t>
      </w:r>
      <w:r w:rsidR="00D110A1" w:rsidRPr="00C3756A">
        <w:rPr>
          <w:rFonts w:ascii="Palatino Linotype" w:hAnsi="Palatino Linotype"/>
          <w:color w:val="000000" w:themeColor="text1"/>
        </w:rPr>
        <w:t xml:space="preserve"> y</w:t>
      </w:r>
      <w:r w:rsidR="0065136D" w:rsidRPr="00C3756A">
        <w:rPr>
          <w:rFonts w:ascii="Palatino Linotype" w:hAnsi="Palatino Linotype"/>
          <w:color w:val="000000" w:themeColor="text1"/>
        </w:rPr>
        <w:t xml:space="preserve"> </w:t>
      </w:r>
      <w:r w:rsidR="0065136D" w:rsidRPr="00C3756A">
        <w:rPr>
          <w:rFonts w:ascii="Palatino Linotype" w:hAnsi="Palatino Linotype"/>
          <w:b/>
          <w:color w:val="000000" w:themeColor="text1"/>
        </w:rPr>
        <w:t>6</w:t>
      </w:r>
      <w:r w:rsidR="00D110A1" w:rsidRPr="00C3756A">
        <w:rPr>
          <w:rFonts w:ascii="Palatino Linotype" w:hAnsi="Palatino Linotype"/>
          <w:b/>
          <w:color w:val="000000" w:themeColor="text1"/>
        </w:rPr>
        <w:t>)</w:t>
      </w:r>
      <w:r w:rsidR="00D110A1" w:rsidRPr="00C3756A">
        <w:rPr>
          <w:rFonts w:ascii="Palatino Linotype" w:hAnsi="Palatino Linotype"/>
          <w:color w:val="000000" w:themeColor="text1"/>
        </w:rPr>
        <w:t>, por lo que es procedente realizar un análisis a su fuente de atribuciones fin de determinar si de acuerdo las mismas tiene el deber de generar, poseer o administrar la información.</w:t>
      </w:r>
    </w:p>
    <w:p w14:paraId="30E6C9AF" w14:textId="77777777" w:rsidR="00D110A1" w:rsidRPr="00C3756A" w:rsidRDefault="00D110A1" w:rsidP="00D110A1">
      <w:pPr>
        <w:pStyle w:val="Prrafodelista"/>
        <w:spacing w:before="240" w:after="240" w:line="360" w:lineRule="auto"/>
        <w:ind w:left="0" w:right="49"/>
        <w:jc w:val="both"/>
        <w:rPr>
          <w:rFonts w:ascii="Palatino Linotype" w:hAnsi="Palatino Linotype"/>
          <w:color w:val="000000" w:themeColor="text1"/>
        </w:rPr>
      </w:pPr>
    </w:p>
    <w:p w14:paraId="20D40B74" w14:textId="1C07A89F" w:rsidR="00D110A1" w:rsidRPr="00C3756A" w:rsidRDefault="00D110A1" w:rsidP="001507C2">
      <w:pPr>
        <w:pStyle w:val="Ttulo2"/>
        <w:numPr>
          <w:ilvl w:val="1"/>
          <w:numId w:val="33"/>
        </w:numPr>
        <w:ind w:left="142" w:firstLine="0"/>
      </w:pPr>
      <w:bookmarkStart w:id="18" w:name="_Toc63397683"/>
      <w:r w:rsidRPr="00C3756A">
        <w:t>De la fuente de atribuciones del SUJETO OBLIGADO.</w:t>
      </w:r>
      <w:bookmarkEnd w:id="18"/>
    </w:p>
    <w:p w14:paraId="6CDCAC4F" w14:textId="77777777" w:rsidR="00D110A1" w:rsidRPr="00C3756A" w:rsidRDefault="00D110A1" w:rsidP="00D110A1">
      <w:pPr>
        <w:rPr>
          <w:lang w:val="es-MX" w:eastAsia="en-US"/>
        </w:rPr>
      </w:pPr>
    </w:p>
    <w:p w14:paraId="574B5050" w14:textId="0099AEE4" w:rsidR="001507C2" w:rsidRPr="00C3756A" w:rsidRDefault="001507C2" w:rsidP="00EE2654">
      <w:pPr>
        <w:pStyle w:val="Prrafodelista"/>
        <w:numPr>
          <w:ilvl w:val="0"/>
          <w:numId w:val="1"/>
        </w:numPr>
        <w:spacing w:before="240" w:after="240" w:line="360" w:lineRule="auto"/>
        <w:ind w:left="0" w:right="49" w:firstLine="0"/>
        <w:jc w:val="both"/>
        <w:rPr>
          <w:rFonts w:ascii="Palatino Linotype" w:hAnsi="Palatino Linotype"/>
          <w:b/>
          <w:color w:val="000000" w:themeColor="text1"/>
        </w:rPr>
      </w:pPr>
      <w:r w:rsidRPr="00C3756A">
        <w:rPr>
          <w:rFonts w:ascii="Palatino Linotype" w:hAnsi="Palatino Linotype"/>
          <w:color w:val="000000" w:themeColor="text1"/>
        </w:rPr>
        <w:t xml:space="preserve">De conformidad con el Artículo 21 Bis de la </w:t>
      </w:r>
      <w:r w:rsidR="00FB5043" w:rsidRPr="00C3756A">
        <w:rPr>
          <w:rFonts w:ascii="Palatino Linotype" w:hAnsi="Palatino Linotype"/>
          <w:b/>
        </w:rPr>
        <w:t>Ley Orgánica de la Administración Pública del Estado d</w:t>
      </w:r>
      <w:r w:rsidRPr="00C3756A">
        <w:rPr>
          <w:rFonts w:ascii="Palatino Linotype" w:hAnsi="Palatino Linotype"/>
          <w:b/>
        </w:rPr>
        <w:t>e México</w:t>
      </w:r>
      <w:r w:rsidR="00FB5043" w:rsidRPr="00C3756A">
        <w:rPr>
          <w:rFonts w:ascii="Palatino Linotype" w:hAnsi="Palatino Linotype"/>
          <w:b/>
        </w:rPr>
        <w:t xml:space="preserve"> </w:t>
      </w:r>
      <w:r w:rsidR="00FB5043" w:rsidRPr="00C3756A">
        <w:rPr>
          <w:rFonts w:ascii="Palatino Linotype" w:hAnsi="Palatino Linotype"/>
        </w:rPr>
        <w:t>la Secretaría de Seguridad es la dependencia encargada de planear, formular, conducir, coordinar, ejecutar, supervisar y evaluar las políticas, programas y acciones en materia de seguridad pública, así mismo faculta a dicha dependencia en el despacho de los siguientes asuntos:</w:t>
      </w:r>
    </w:p>
    <w:p w14:paraId="00BD7E0F" w14:textId="77777777" w:rsidR="00FB5043" w:rsidRPr="00C3756A" w:rsidRDefault="00FB5043" w:rsidP="00FB5043">
      <w:pPr>
        <w:pStyle w:val="Prrafodelista"/>
        <w:spacing w:before="240" w:after="240" w:line="360" w:lineRule="auto"/>
        <w:ind w:left="0" w:right="49"/>
        <w:jc w:val="both"/>
        <w:rPr>
          <w:rFonts w:ascii="Palatino Linotype" w:hAnsi="Palatino Linotype"/>
          <w:b/>
          <w:color w:val="000000" w:themeColor="text1"/>
        </w:rPr>
      </w:pPr>
    </w:p>
    <w:p w14:paraId="43DA499B" w14:textId="18FD3F0F" w:rsidR="00FB5043" w:rsidRPr="00C3756A" w:rsidRDefault="001507C2" w:rsidP="009749A3">
      <w:pPr>
        <w:pStyle w:val="Prrafodelista"/>
        <w:spacing w:before="240" w:after="240"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Artículo 21 Bis. La Secretaría de Seguridad es la dependencia encargada de planear, formular, conducir, coordinar, ejecutar, supervisar y evaluar las políticas, programas y </w:t>
      </w:r>
      <w:r w:rsidRPr="00C3756A">
        <w:rPr>
          <w:rFonts w:ascii="Palatino Linotype" w:hAnsi="Palatino Linotype"/>
          <w:i/>
          <w:sz w:val="22"/>
          <w:szCs w:val="22"/>
        </w:rPr>
        <w:lastRenderedPageBreak/>
        <w:t>acciones en materia de seguridad pública. A la Secretaría le corresponde el despacho de lo</w:t>
      </w:r>
      <w:r w:rsidR="009749A3" w:rsidRPr="00C3756A">
        <w:rPr>
          <w:rFonts w:ascii="Palatino Linotype" w:hAnsi="Palatino Linotype"/>
          <w:i/>
          <w:sz w:val="22"/>
          <w:szCs w:val="22"/>
        </w:rPr>
        <w:t>s siguientes asuntos:</w:t>
      </w:r>
    </w:p>
    <w:p w14:paraId="37349B10" w14:textId="5D7BB2B9" w:rsidR="00FB5043" w:rsidRPr="00C3756A" w:rsidRDefault="00FB5043" w:rsidP="00FB5043">
      <w:pPr>
        <w:spacing w:before="240" w:after="240"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I. </w:t>
      </w:r>
      <w:r w:rsidR="001507C2" w:rsidRPr="00C3756A">
        <w:rPr>
          <w:rFonts w:ascii="Palatino Linotype" w:hAnsi="Palatino Linotype"/>
          <w:i/>
          <w:sz w:val="22"/>
          <w:szCs w:val="22"/>
        </w:rPr>
        <w:t xml:space="preserve">Transmitir y ejecutar los acuerdos y demás disposiciones que instruya el Gobernador del Estado en materia de seguridad y fuerza pública; </w:t>
      </w:r>
    </w:p>
    <w:p w14:paraId="6D84394C" w14:textId="77777777" w:rsidR="00FB5043" w:rsidRPr="00C3756A" w:rsidRDefault="001507C2" w:rsidP="00FB5043">
      <w:pPr>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II. Dictar las disposiciones necesarias para asegurar y proteger en forma inmediata el orden y la paz públicos, la integridad física de las personas y sus bienes, prevenir la comisión de delitos </w:t>
      </w:r>
      <w:r w:rsidRPr="00C3756A">
        <w:rPr>
          <w:rFonts w:ascii="Palatino Linotype" w:hAnsi="Palatino Linotype"/>
          <w:b/>
          <w:i/>
          <w:sz w:val="22"/>
          <w:szCs w:val="22"/>
          <w:u w:val="single"/>
        </w:rPr>
        <w:t>e infracciones administrativas</w:t>
      </w:r>
      <w:r w:rsidRPr="00C3756A">
        <w:rPr>
          <w:rFonts w:ascii="Palatino Linotype" w:hAnsi="Palatino Linotype"/>
          <w:i/>
          <w:sz w:val="22"/>
          <w:szCs w:val="22"/>
        </w:rPr>
        <w:t xml:space="preserve">, realizar la investigación de los delitos bajo la conducción y mando del Ministerio Público, auxiliar en la persecución de éstos y a otras autoridades cuando así lo soliciten, así como concurrir, en términos de la ley, con las autoridades en casos de siniestro o desastre; </w:t>
      </w:r>
    </w:p>
    <w:p w14:paraId="2D3B5BF2" w14:textId="77777777" w:rsidR="009749A3" w:rsidRPr="00C3756A" w:rsidRDefault="009749A3" w:rsidP="00FB5043">
      <w:pPr>
        <w:spacing w:line="360" w:lineRule="auto"/>
        <w:ind w:left="567" w:right="567"/>
        <w:jc w:val="both"/>
        <w:rPr>
          <w:rFonts w:ascii="Palatino Linotype" w:hAnsi="Palatino Linotype"/>
          <w:i/>
          <w:sz w:val="22"/>
          <w:szCs w:val="22"/>
        </w:rPr>
      </w:pPr>
    </w:p>
    <w:p w14:paraId="31EDA8C4" w14:textId="2B7DB9FD" w:rsidR="00FB5043" w:rsidRPr="00C3756A" w:rsidRDefault="009749A3" w:rsidP="009749A3">
      <w:pPr>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III. </w:t>
      </w:r>
      <w:r w:rsidR="001507C2" w:rsidRPr="00C3756A">
        <w:rPr>
          <w:rFonts w:ascii="Palatino Linotype" w:hAnsi="Palatino Linotype"/>
          <w:i/>
          <w:sz w:val="22"/>
          <w:szCs w:val="22"/>
        </w:rPr>
        <w:t>Impulsar mecanismos para garantizar la participación de la ciudadanía en el diseño de las políticas de</w:t>
      </w:r>
      <w:r w:rsidRPr="00C3756A">
        <w:rPr>
          <w:rFonts w:ascii="Palatino Linotype" w:hAnsi="Palatino Linotype"/>
          <w:i/>
          <w:sz w:val="22"/>
          <w:szCs w:val="22"/>
        </w:rPr>
        <w:t xml:space="preserve"> seguridad pública;</w:t>
      </w:r>
    </w:p>
    <w:p w14:paraId="15C97CA5" w14:textId="77777777" w:rsidR="009749A3" w:rsidRPr="00C3756A" w:rsidRDefault="009749A3" w:rsidP="009749A3">
      <w:pPr>
        <w:ind w:left="567"/>
      </w:pPr>
    </w:p>
    <w:p w14:paraId="1154FA8D" w14:textId="77777777" w:rsidR="009749A3" w:rsidRPr="00C3756A" w:rsidRDefault="00FB5043" w:rsidP="00FB5043">
      <w:pPr>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IV. </w:t>
      </w:r>
      <w:r w:rsidR="001507C2" w:rsidRPr="00C3756A">
        <w:rPr>
          <w:rFonts w:ascii="Palatino Linotype" w:hAnsi="Palatino Linotype"/>
          <w:i/>
          <w:sz w:val="22"/>
          <w:szCs w:val="22"/>
        </w:rPr>
        <w:t xml:space="preserve">Impulsar mecanismos que garanticen la participación social y ciudadana en la vigilancia del desarrollo de las actividades en materia de seguridad pública; </w:t>
      </w:r>
    </w:p>
    <w:p w14:paraId="33D885E8" w14:textId="6BC98482" w:rsidR="00FB5043" w:rsidRPr="00C3756A" w:rsidRDefault="009749A3" w:rsidP="00FB5043">
      <w:pPr>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w:t>
      </w:r>
    </w:p>
    <w:p w14:paraId="64FA4ED0" w14:textId="28240B63" w:rsidR="00FB5043" w:rsidRPr="00C3756A" w:rsidRDefault="001507C2" w:rsidP="00FB5043">
      <w:pPr>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VII. Ejercer las atribuciones que la Constitución Política de los Estados Unidos Mexicanos, la Constitución Política del Estado Libre y Soberano de México y demás ordenamientos aplicables otorgan a las instituciones policiales en materia de investigación preventiva y de los delitos, e instrumentar y coordinar acciones y procedimientos para la planeación, obtención, procesamiento y aprovechamiento de información de i</w:t>
      </w:r>
      <w:r w:rsidR="009749A3" w:rsidRPr="00C3756A">
        <w:rPr>
          <w:rFonts w:ascii="Palatino Linotype" w:hAnsi="Palatino Linotype"/>
          <w:i/>
          <w:sz w:val="22"/>
          <w:szCs w:val="22"/>
        </w:rPr>
        <w:t>nteligencia para tales efectos;</w:t>
      </w:r>
    </w:p>
    <w:p w14:paraId="09D5A032" w14:textId="30937E16" w:rsidR="009749A3" w:rsidRPr="00C3756A" w:rsidRDefault="009749A3" w:rsidP="00FB5043">
      <w:pPr>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w:t>
      </w:r>
    </w:p>
    <w:p w14:paraId="49B8C74C" w14:textId="77777777" w:rsidR="00FB5043" w:rsidRPr="00C3756A" w:rsidRDefault="001507C2" w:rsidP="00FB5043">
      <w:pPr>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lastRenderedPageBreak/>
        <w:t xml:space="preserve">VIII. </w:t>
      </w:r>
      <w:r w:rsidRPr="00C3756A">
        <w:rPr>
          <w:rFonts w:ascii="Palatino Linotype" w:hAnsi="Palatino Linotype"/>
          <w:b/>
          <w:i/>
          <w:sz w:val="22"/>
          <w:szCs w:val="22"/>
          <w:u w:val="single"/>
        </w:rPr>
        <w:t>Ejercer el mando directo de las instituciones policiales del Estado</w:t>
      </w:r>
      <w:r w:rsidRPr="00C3756A">
        <w:rPr>
          <w:rFonts w:ascii="Palatino Linotype" w:hAnsi="Palatino Linotype"/>
          <w:i/>
          <w:sz w:val="22"/>
          <w:szCs w:val="22"/>
        </w:rPr>
        <w:t>, y cuando proceda de los municipios, en los términos de la ley de la materia y demás disposiciones jurídicas aplicables, a fin de salvaguardar la integridad física y los derechos de las personas, así como preservar las libertades, el orden y la paz públicos;</w:t>
      </w:r>
    </w:p>
    <w:p w14:paraId="2558D9ED" w14:textId="77F01C3E" w:rsidR="009749A3" w:rsidRPr="00C3756A" w:rsidRDefault="00FB5043" w:rsidP="009749A3">
      <w:pPr>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w:t>
      </w:r>
    </w:p>
    <w:p w14:paraId="5D22CA2C" w14:textId="4193DBE4" w:rsidR="00FB5043" w:rsidRPr="00C3756A" w:rsidRDefault="001507C2" w:rsidP="00FB5043">
      <w:pPr>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XIII. Impulsar la coordinación de las instituciones policiales y proponer, en el ámbito de sus facultades, la adopción y aplicación de políticas y programas de cooperación en materia de seguridad pública, con la Federación, las entidade</w:t>
      </w:r>
      <w:r w:rsidR="009749A3" w:rsidRPr="00C3756A">
        <w:rPr>
          <w:rFonts w:ascii="Palatino Linotype" w:hAnsi="Palatino Linotype"/>
          <w:i/>
          <w:sz w:val="22"/>
          <w:szCs w:val="22"/>
        </w:rPr>
        <w:t>s federativas y los municipios;</w:t>
      </w:r>
    </w:p>
    <w:p w14:paraId="6067813C" w14:textId="77777777" w:rsidR="009749A3" w:rsidRPr="00C3756A" w:rsidRDefault="009749A3" w:rsidP="00FB5043">
      <w:pPr>
        <w:spacing w:line="360" w:lineRule="auto"/>
        <w:ind w:left="567" w:right="567"/>
        <w:jc w:val="both"/>
        <w:rPr>
          <w:rFonts w:ascii="Palatino Linotype" w:hAnsi="Palatino Linotype"/>
          <w:i/>
          <w:sz w:val="22"/>
          <w:szCs w:val="22"/>
        </w:rPr>
      </w:pPr>
    </w:p>
    <w:p w14:paraId="592D518F" w14:textId="11C6797B" w:rsidR="00FB5043" w:rsidRPr="00C3756A" w:rsidRDefault="001507C2" w:rsidP="00FB5043">
      <w:pPr>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XIV. Promover la formación, capacitación, profesionalización, actualización, adiestramiento y especialización de l</w:t>
      </w:r>
      <w:r w:rsidR="009749A3" w:rsidRPr="00C3756A">
        <w:rPr>
          <w:rFonts w:ascii="Palatino Linotype" w:hAnsi="Palatino Linotype"/>
          <w:i/>
          <w:sz w:val="22"/>
          <w:szCs w:val="22"/>
        </w:rPr>
        <w:t>as instituciones policiales;</w:t>
      </w:r>
    </w:p>
    <w:p w14:paraId="062F1E6E" w14:textId="01E61B13" w:rsidR="009749A3" w:rsidRPr="00C3756A" w:rsidRDefault="009749A3" w:rsidP="00FB5043">
      <w:pPr>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w:t>
      </w:r>
    </w:p>
    <w:p w14:paraId="780E5E15" w14:textId="77777777" w:rsidR="00FB5043" w:rsidRPr="00C3756A" w:rsidRDefault="001507C2" w:rsidP="00FB5043">
      <w:pPr>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XV. Coordinar la evaluación del funcionamiento de la seguridad pública; </w:t>
      </w:r>
    </w:p>
    <w:p w14:paraId="16177E20" w14:textId="77777777" w:rsidR="00FB5043" w:rsidRPr="00C3756A" w:rsidRDefault="00FB5043" w:rsidP="00FB5043">
      <w:pPr>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w:t>
      </w:r>
    </w:p>
    <w:p w14:paraId="518B27E0" w14:textId="0B17FC09" w:rsidR="00FB5043" w:rsidRPr="00C3756A" w:rsidRDefault="001507C2" w:rsidP="00FB5043">
      <w:pPr>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XVII. Autorizar, coordinar, controlar y supervisar los servicios de seguridad pública y privada, de conform</w:t>
      </w:r>
      <w:r w:rsidR="009749A3" w:rsidRPr="00C3756A">
        <w:rPr>
          <w:rFonts w:ascii="Palatino Linotype" w:hAnsi="Palatino Linotype"/>
          <w:i/>
          <w:sz w:val="22"/>
          <w:szCs w:val="22"/>
        </w:rPr>
        <w:t>idad con las normas aplicables;</w:t>
      </w:r>
    </w:p>
    <w:p w14:paraId="322CA423" w14:textId="771E0E39" w:rsidR="009749A3" w:rsidRPr="00C3756A" w:rsidRDefault="009749A3" w:rsidP="00FB5043">
      <w:pPr>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w:t>
      </w:r>
    </w:p>
    <w:p w14:paraId="3DAF01D0" w14:textId="77777777" w:rsidR="00FB5043" w:rsidRPr="00C3756A" w:rsidRDefault="001507C2" w:rsidP="00FB5043">
      <w:pPr>
        <w:spacing w:line="360" w:lineRule="auto"/>
        <w:ind w:left="567" w:right="567"/>
        <w:jc w:val="both"/>
        <w:rPr>
          <w:rFonts w:ascii="Palatino Linotype" w:hAnsi="Palatino Linotype"/>
          <w:i/>
          <w:sz w:val="22"/>
          <w:szCs w:val="22"/>
        </w:rPr>
      </w:pPr>
      <w:r w:rsidRPr="00C3756A">
        <w:rPr>
          <w:rFonts w:ascii="Palatino Linotype" w:hAnsi="Palatino Linotype"/>
          <w:b/>
          <w:i/>
          <w:sz w:val="22"/>
          <w:szCs w:val="22"/>
        </w:rPr>
        <w:t>XVIII. Coordinar y prestar los servicios de seguridad pública, vigilancia y protección regional en caminos y carreteras estatales o vías primarias, carriles confinados, terminales y estaciones del sistema de transporte masivo y teleférico, zonas rurales, áreas de recreo y turísticas de competencia estatal; así como las instalaciones estratégicas del Estado</w:t>
      </w:r>
      <w:r w:rsidRPr="00C3756A">
        <w:rPr>
          <w:rFonts w:ascii="Palatino Linotype" w:hAnsi="Palatino Linotype"/>
          <w:i/>
          <w:sz w:val="22"/>
          <w:szCs w:val="22"/>
        </w:rPr>
        <w:t xml:space="preserve">; </w:t>
      </w:r>
    </w:p>
    <w:p w14:paraId="7BCEC60D" w14:textId="77777777" w:rsidR="00FB5043" w:rsidRPr="00C3756A" w:rsidRDefault="00FB5043" w:rsidP="00FB5043">
      <w:pPr>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w:t>
      </w:r>
    </w:p>
    <w:p w14:paraId="5C87B3AB" w14:textId="77777777" w:rsidR="00FB5043" w:rsidRPr="00C3756A" w:rsidRDefault="001507C2" w:rsidP="00FB5043">
      <w:pPr>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XXII. Ejecutar las políticas, lineamientos y acciones de su competencia, previstos en los convenios de coordinación suscritos por el Estado de México en el marco del Sistema </w:t>
      </w:r>
      <w:r w:rsidRPr="00C3756A">
        <w:rPr>
          <w:rFonts w:ascii="Palatino Linotype" w:hAnsi="Palatino Linotype"/>
          <w:i/>
          <w:sz w:val="22"/>
          <w:szCs w:val="22"/>
        </w:rPr>
        <w:lastRenderedPageBreak/>
        <w:t>Nacional de Seguridad Pública, así como los derivados de los acuerdos y resoluciones del Consejo Nacional de Seguridad Pública y demás instancias de coordinación que correspondan;</w:t>
      </w:r>
    </w:p>
    <w:p w14:paraId="5DD19693" w14:textId="43C181BF" w:rsidR="00FB5043" w:rsidRPr="00C3756A" w:rsidRDefault="00FB5043" w:rsidP="009749A3">
      <w:pPr>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w:t>
      </w:r>
    </w:p>
    <w:p w14:paraId="76D2F865" w14:textId="77777777" w:rsidR="00FB5043" w:rsidRPr="00C3756A" w:rsidRDefault="001507C2" w:rsidP="00FB5043">
      <w:pPr>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XXV. Establecer, integrar, supervisar, utilizar y mantener actualizados los instrumentos de información del Sistema Nacional de Seguridad Pública que le competan, mediante las bases de datos en materia de seguridad pública correspondientes; </w:t>
      </w:r>
    </w:p>
    <w:p w14:paraId="719B516D" w14:textId="77777777" w:rsidR="009749A3" w:rsidRPr="00C3756A" w:rsidRDefault="009749A3" w:rsidP="00FB5043">
      <w:pPr>
        <w:spacing w:line="360" w:lineRule="auto"/>
        <w:ind w:left="567" w:right="567"/>
        <w:jc w:val="both"/>
        <w:rPr>
          <w:rFonts w:ascii="Palatino Linotype" w:hAnsi="Palatino Linotype"/>
          <w:i/>
          <w:sz w:val="22"/>
          <w:szCs w:val="22"/>
        </w:rPr>
      </w:pPr>
    </w:p>
    <w:p w14:paraId="34D184B8" w14:textId="77777777" w:rsidR="00FB5043" w:rsidRPr="00C3756A" w:rsidRDefault="001507C2" w:rsidP="00FB5043">
      <w:pPr>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XXVI. Organizar, dirigir y administrar la recepción y transferencia de los </w:t>
      </w:r>
      <w:r w:rsidRPr="00C3756A">
        <w:rPr>
          <w:rFonts w:ascii="Palatino Linotype" w:hAnsi="Palatino Linotype"/>
          <w:b/>
          <w:i/>
          <w:sz w:val="22"/>
          <w:szCs w:val="22"/>
        </w:rPr>
        <w:t xml:space="preserve">reportes sobre emergencias, </w:t>
      </w:r>
      <w:r w:rsidRPr="00C3756A">
        <w:rPr>
          <w:rFonts w:ascii="Palatino Linotype" w:hAnsi="Palatino Linotype"/>
          <w:b/>
          <w:i/>
          <w:sz w:val="22"/>
          <w:szCs w:val="22"/>
          <w:u w:val="single"/>
        </w:rPr>
        <w:t xml:space="preserve">infracciones </w:t>
      </w:r>
      <w:r w:rsidRPr="00C3756A">
        <w:rPr>
          <w:rFonts w:ascii="Palatino Linotype" w:hAnsi="Palatino Linotype"/>
          <w:b/>
          <w:i/>
          <w:sz w:val="22"/>
          <w:szCs w:val="22"/>
        </w:rPr>
        <w:t>y delitos;</w:t>
      </w:r>
      <w:r w:rsidRPr="00C3756A">
        <w:rPr>
          <w:rFonts w:ascii="Palatino Linotype" w:hAnsi="Palatino Linotype"/>
          <w:i/>
          <w:sz w:val="22"/>
          <w:szCs w:val="22"/>
        </w:rPr>
        <w:t xml:space="preserve"> </w:t>
      </w:r>
    </w:p>
    <w:p w14:paraId="17A87B3B" w14:textId="77777777" w:rsidR="00FB5043" w:rsidRPr="00C3756A" w:rsidRDefault="00FB5043" w:rsidP="00FB5043">
      <w:pPr>
        <w:spacing w:line="360" w:lineRule="auto"/>
        <w:ind w:left="567" w:right="567"/>
        <w:jc w:val="both"/>
        <w:rPr>
          <w:rFonts w:ascii="Palatino Linotype" w:hAnsi="Palatino Linotype"/>
          <w:i/>
          <w:sz w:val="22"/>
          <w:szCs w:val="22"/>
        </w:rPr>
      </w:pPr>
    </w:p>
    <w:p w14:paraId="33D83008" w14:textId="77777777" w:rsidR="00FB5043" w:rsidRPr="00C3756A" w:rsidRDefault="00FB5043" w:rsidP="00FB5043">
      <w:pPr>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w:t>
      </w:r>
    </w:p>
    <w:p w14:paraId="260E337E" w14:textId="77777777" w:rsidR="00FB5043" w:rsidRPr="00C3756A" w:rsidRDefault="001507C2" w:rsidP="00FB5043">
      <w:pPr>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XXVIII. Retirar los vehículos abandonados en la infraestructura vial y remitirlos al depósito vehicular más cercano;</w:t>
      </w:r>
    </w:p>
    <w:p w14:paraId="4668DA92" w14:textId="77777777" w:rsidR="009749A3" w:rsidRPr="00C3756A" w:rsidRDefault="009749A3" w:rsidP="00FB5043">
      <w:pPr>
        <w:spacing w:line="360" w:lineRule="auto"/>
        <w:ind w:left="567" w:right="567"/>
        <w:jc w:val="both"/>
        <w:rPr>
          <w:rFonts w:ascii="Palatino Linotype" w:hAnsi="Palatino Linotype"/>
          <w:i/>
          <w:sz w:val="22"/>
          <w:szCs w:val="22"/>
        </w:rPr>
      </w:pPr>
    </w:p>
    <w:p w14:paraId="0A3040F1" w14:textId="77777777" w:rsidR="00FB5043" w:rsidRPr="00C3756A" w:rsidRDefault="001507C2" w:rsidP="00FB5043">
      <w:pPr>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XXIX. Compartir las bases de datos e información de que disponga en materia delictiva para la consolidación de una plataforma única de información preventiva y para la investigación de los delitos. Para efectos de lo dispuesto en esta fracción, todas las autoridades del gobierno del Estado de México y de los municipios deben aportar sus bases de datos para la consolidación de una plataforma única de información para la prevención e investigación de los delitos. Los niveles de acceso y características de la plataforma serán definidos en los protocolos de seguridad y en materia de investigación que emitan el Secretario y el Fiscal General, y </w:t>
      </w:r>
    </w:p>
    <w:p w14:paraId="75702BE7" w14:textId="230C2B03" w:rsidR="001507C2" w:rsidRPr="00C3756A" w:rsidRDefault="00FB5043" w:rsidP="00FB5043">
      <w:pPr>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w:t>
      </w:r>
    </w:p>
    <w:p w14:paraId="24DACCD6" w14:textId="4E52D81E" w:rsidR="00FB5043" w:rsidRPr="00C3756A" w:rsidRDefault="00FB5043" w:rsidP="00FB5043">
      <w:pPr>
        <w:spacing w:line="360" w:lineRule="auto"/>
        <w:ind w:left="567" w:right="567"/>
        <w:jc w:val="both"/>
        <w:rPr>
          <w:rFonts w:ascii="Palatino Linotype" w:hAnsi="Palatino Linotype"/>
          <w:i/>
          <w:color w:val="000000" w:themeColor="text1"/>
          <w:sz w:val="22"/>
          <w:szCs w:val="22"/>
        </w:rPr>
      </w:pPr>
      <w:r w:rsidRPr="00C3756A">
        <w:rPr>
          <w:rFonts w:ascii="Palatino Linotype" w:hAnsi="Palatino Linotype"/>
          <w:i/>
          <w:sz w:val="22"/>
          <w:szCs w:val="22"/>
        </w:rPr>
        <w:t>(énfasis añadido)</w:t>
      </w:r>
    </w:p>
    <w:p w14:paraId="6B1A6D16" w14:textId="221B879E" w:rsidR="00246188" w:rsidRPr="00C3756A" w:rsidRDefault="00246188" w:rsidP="00246188">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C3756A">
        <w:rPr>
          <w:rFonts w:ascii="Palatino Linotype" w:hAnsi="Palatino Linotype"/>
          <w:color w:val="000000" w:themeColor="text1"/>
        </w:rPr>
        <w:lastRenderedPageBreak/>
        <w:t xml:space="preserve">Así mismo </w:t>
      </w:r>
      <w:r w:rsidRPr="00C3756A">
        <w:rPr>
          <w:rFonts w:ascii="Palatino Linotype" w:hAnsi="Palatino Linotype"/>
        </w:rPr>
        <w:t xml:space="preserve">el artículo 8 del </w:t>
      </w:r>
      <w:r w:rsidRPr="00C3756A">
        <w:rPr>
          <w:rFonts w:ascii="Palatino Linotype" w:hAnsi="Palatino Linotype"/>
          <w:b/>
        </w:rPr>
        <w:t>Reglamento Interior de la Secretaría de Seguridad</w:t>
      </w:r>
      <w:r w:rsidRPr="00C3756A">
        <w:rPr>
          <w:rFonts w:ascii="Palatino Linotype" w:hAnsi="Palatino Linotype"/>
        </w:rPr>
        <w:t xml:space="preserve"> dispone que para el estudio, planeación y despacho de los asuntos de su competencia, así como para atender las funciones de control y evaluación que le corresponden, la Secretaría se auxiliará de diversas Unidades Administrativas entre las que se encuentra la Dirección General de Seguridad Pública y Tránsito</w:t>
      </w:r>
      <w:r w:rsidR="008D77D8" w:rsidRPr="00C3756A">
        <w:rPr>
          <w:rFonts w:ascii="Palatino Linotype" w:hAnsi="Palatino Linotype"/>
        </w:rPr>
        <w:t xml:space="preserve">, a </w:t>
      </w:r>
      <w:r w:rsidR="00B418A2" w:rsidRPr="00C3756A">
        <w:rPr>
          <w:rFonts w:ascii="Palatino Linotype" w:hAnsi="Palatino Linotype"/>
        </w:rPr>
        <w:t>dicha Dirección</w:t>
      </w:r>
      <w:r w:rsidR="008D77D8" w:rsidRPr="00C3756A">
        <w:rPr>
          <w:rFonts w:ascii="Palatino Linotype" w:hAnsi="Palatino Linotype"/>
        </w:rPr>
        <w:t xml:space="preserve"> le asisten </w:t>
      </w:r>
      <w:r w:rsidR="00285BDD" w:rsidRPr="00C3756A">
        <w:rPr>
          <w:rFonts w:ascii="Palatino Linotype" w:hAnsi="Palatino Linotype"/>
        </w:rPr>
        <w:t>entre otras</w:t>
      </w:r>
      <w:r w:rsidR="008D77D8" w:rsidRPr="00C3756A">
        <w:rPr>
          <w:rFonts w:ascii="Palatino Linotype" w:hAnsi="Palatino Linotype"/>
        </w:rPr>
        <w:t xml:space="preserve"> facultades</w:t>
      </w:r>
      <w:r w:rsidR="00B418A2" w:rsidRPr="00C3756A">
        <w:rPr>
          <w:rFonts w:ascii="Palatino Linotype" w:hAnsi="Palatino Linotype"/>
        </w:rPr>
        <w:t>, de manera enunciativa más no limitativa</w:t>
      </w:r>
      <w:r w:rsidR="008D77D8" w:rsidRPr="00C3756A">
        <w:rPr>
          <w:rFonts w:ascii="Palatino Linotype" w:hAnsi="Palatino Linotype"/>
        </w:rPr>
        <w:t xml:space="preserve"> </w:t>
      </w:r>
      <w:r w:rsidR="00285BDD" w:rsidRPr="00C3756A">
        <w:rPr>
          <w:rFonts w:ascii="Palatino Linotype" w:hAnsi="Palatino Linotype"/>
        </w:rPr>
        <w:t>la</w:t>
      </w:r>
      <w:r w:rsidR="00B418A2" w:rsidRPr="00C3756A">
        <w:rPr>
          <w:rFonts w:ascii="Palatino Linotype" w:hAnsi="Palatino Linotype"/>
        </w:rPr>
        <w:t>s</w:t>
      </w:r>
      <w:r w:rsidR="00285BDD" w:rsidRPr="00C3756A">
        <w:rPr>
          <w:rFonts w:ascii="Palatino Linotype" w:hAnsi="Palatino Linotype"/>
        </w:rPr>
        <w:t xml:space="preserve"> señalada</w:t>
      </w:r>
      <w:r w:rsidR="00B418A2" w:rsidRPr="00C3756A">
        <w:rPr>
          <w:rFonts w:ascii="Palatino Linotype" w:hAnsi="Palatino Linotype"/>
        </w:rPr>
        <w:t>s</w:t>
      </w:r>
      <w:r w:rsidR="00285BDD" w:rsidRPr="00C3756A">
        <w:rPr>
          <w:rFonts w:ascii="Palatino Linotype" w:hAnsi="Palatino Linotype"/>
        </w:rPr>
        <w:t xml:space="preserve"> en el artículo 24 del </w:t>
      </w:r>
      <w:r w:rsidR="00B418A2" w:rsidRPr="00C3756A">
        <w:rPr>
          <w:rFonts w:ascii="Palatino Linotype" w:hAnsi="Palatino Linotype"/>
        </w:rPr>
        <w:t xml:space="preserve">propio </w:t>
      </w:r>
      <w:r w:rsidR="008D77D8" w:rsidRPr="00C3756A">
        <w:rPr>
          <w:rFonts w:ascii="Palatino Linotype" w:hAnsi="Palatino Linotype"/>
        </w:rPr>
        <w:t>Reglamento</w:t>
      </w:r>
      <w:r w:rsidR="00B418A2" w:rsidRPr="00C3756A">
        <w:rPr>
          <w:rFonts w:ascii="Palatino Linotype" w:hAnsi="Palatino Linotype"/>
        </w:rPr>
        <w:t>, que se transcriben y destacan a continuación</w:t>
      </w:r>
      <w:r w:rsidR="008D77D8" w:rsidRPr="00C3756A">
        <w:rPr>
          <w:rFonts w:ascii="Palatino Linotype" w:hAnsi="Palatino Linotype"/>
        </w:rPr>
        <w:t>:</w:t>
      </w:r>
    </w:p>
    <w:p w14:paraId="788BC39F" w14:textId="47BDFFAE" w:rsidR="00246188" w:rsidRPr="00C3756A" w:rsidRDefault="00246188" w:rsidP="008D77D8">
      <w:pPr>
        <w:pStyle w:val="Prrafodelista"/>
        <w:spacing w:before="240" w:after="240" w:line="360" w:lineRule="auto"/>
        <w:ind w:left="0" w:right="49"/>
        <w:jc w:val="both"/>
        <w:rPr>
          <w:rFonts w:ascii="Palatino Linotype" w:hAnsi="Palatino Linotype"/>
          <w:color w:val="000000" w:themeColor="text1"/>
        </w:rPr>
      </w:pPr>
    </w:p>
    <w:p w14:paraId="057470AB" w14:textId="3AE60175" w:rsidR="008C3855" w:rsidRPr="00C3756A" w:rsidRDefault="00246188" w:rsidP="008D77D8">
      <w:pPr>
        <w:pStyle w:val="Prrafodelista"/>
        <w:spacing w:before="240" w:after="240" w:line="360" w:lineRule="auto"/>
        <w:ind w:left="567" w:right="567"/>
        <w:jc w:val="both"/>
        <w:rPr>
          <w:rFonts w:ascii="Palatino Linotype" w:hAnsi="Palatino Linotype"/>
          <w:i/>
        </w:rPr>
      </w:pPr>
      <w:r w:rsidRPr="00C3756A">
        <w:rPr>
          <w:rFonts w:ascii="Palatino Linotype" w:hAnsi="Palatino Linotype"/>
          <w:i/>
        </w:rPr>
        <w:t>Artículo 24. Corresponden a la Dirección General de Seguridad Pública y Tránsi</w:t>
      </w:r>
      <w:r w:rsidR="00285BDD" w:rsidRPr="00C3756A">
        <w:rPr>
          <w:rFonts w:ascii="Palatino Linotype" w:hAnsi="Palatino Linotype"/>
          <w:i/>
        </w:rPr>
        <w:t>to las atribuciones siguientes:</w:t>
      </w:r>
    </w:p>
    <w:p w14:paraId="24D2C453" w14:textId="5EE3C9E1" w:rsidR="00285BDD" w:rsidRPr="00C3756A" w:rsidRDefault="00285BDD" w:rsidP="008D77D8">
      <w:pPr>
        <w:pStyle w:val="Prrafodelista"/>
        <w:spacing w:before="240" w:after="240" w:line="360" w:lineRule="auto"/>
        <w:ind w:left="567" w:right="567"/>
        <w:jc w:val="both"/>
        <w:rPr>
          <w:rFonts w:ascii="Palatino Linotype" w:hAnsi="Palatino Linotype"/>
          <w:i/>
        </w:rPr>
      </w:pPr>
      <w:r w:rsidRPr="00C3756A">
        <w:rPr>
          <w:rFonts w:ascii="Palatino Linotype" w:hAnsi="Palatino Linotype"/>
          <w:i/>
        </w:rPr>
        <w:t>…</w:t>
      </w:r>
    </w:p>
    <w:p w14:paraId="1A9488B4" w14:textId="2234C528" w:rsidR="008C3855" w:rsidRPr="00C3756A" w:rsidRDefault="00246188" w:rsidP="008D77D8">
      <w:pPr>
        <w:spacing w:line="360" w:lineRule="auto"/>
        <w:ind w:left="567" w:right="567"/>
        <w:jc w:val="both"/>
        <w:rPr>
          <w:rFonts w:ascii="Palatino Linotype" w:hAnsi="Palatino Linotype"/>
          <w:i/>
        </w:rPr>
      </w:pPr>
      <w:r w:rsidRPr="00C3756A">
        <w:rPr>
          <w:rFonts w:ascii="Palatino Linotype" w:hAnsi="Palatino Linotype"/>
          <w:i/>
        </w:rPr>
        <w:t xml:space="preserve">IX. Coordinar y vigilar el funcionamiento de las </w:t>
      </w:r>
      <w:r w:rsidR="00B418A2" w:rsidRPr="00C3756A">
        <w:rPr>
          <w:rFonts w:ascii="Palatino Linotype" w:hAnsi="Palatino Linotype"/>
          <w:i/>
        </w:rPr>
        <w:t>unidades operativas regionales;</w:t>
      </w:r>
    </w:p>
    <w:p w14:paraId="5D7C44F4" w14:textId="665A3FE9" w:rsidR="00B418A2" w:rsidRPr="00C3756A" w:rsidRDefault="00B418A2" w:rsidP="008D77D8">
      <w:pPr>
        <w:spacing w:line="360" w:lineRule="auto"/>
        <w:ind w:left="567" w:right="567"/>
        <w:jc w:val="both"/>
        <w:rPr>
          <w:rFonts w:ascii="Palatino Linotype" w:hAnsi="Palatino Linotype"/>
          <w:i/>
        </w:rPr>
      </w:pPr>
      <w:r w:rsidRPr="00C3756A">
        <w:rPr>
          <w:rFonts w:ascii="Palatino Linotype" w:hAnsi="Palatino Linotype"/>
          <w:i/>
        </w:rPr>
        <w:t>…</w:t>
      </w:r>
    </w:p>
    <w:p w14:paraId="446E04D2" w14:textId="77777777" w:rsidR="008C3855" w:rsidRPr="00C3756A" w:rsidRDefault="00246188" w:rsidP="008D77D8">
      <w:pPr>
        <w:spacing w:line="360" w:lineRule="auto"/>
        <w:ind w:left="567" w:right="567"/>
        <w:jc w:val="both"/>
        <w:rPr>
          <w:rFonts w:ascii="Palatino Linotype" w:hAnsi="Palatino Linotype"/>
          <w:i/>
        </w:rPr>
      </w:pPr>
      <w:r w:rsidRPr="00C3756A">
        <w:rPr>
          <w:rFonts w:ascii="Palatino Linotype" w:hAnsi="Palatino Linotype"/>
          <w:i/>
        </w:rPr>
        <w:t xml:space="preserve">XI. Determinar las acciones de apoyo técnico y operativo en asuntos relevantes que requieran las Unidades Administrativas, así como de apoyo a las demás instituciones de seguridad pública de la Entidad; </w:t>
      </w:r>
    </w:p>
    <w:p w14:paraId="547D0103" w14:textId="2A2BD3F0" w:rsidR="00B418A2" w:rsidRPr="00C3756A" w:rsidRDefault="00246188" w:rsidP="00B418A2">
      <w:pPr>
        <w:spacing w:line="360" w:lineRule="auto"/>
        <w:ind w:left="567" w:right="567"/>
        <w:jc w:val="both"/>
        <w:rPr>
          <w:rFonts w:ascii="Palatino Linotype" w:hAnsi="Palatino Linotype"/>
          <w:i/>
        </w:rPr>
      </w:pPr>
      <w:r w:rsidRPr="00C3756A">
        <w:rPr>
          <w:rFonts w:ascii="Palatino Linotype" w:hAnsi="Palatino Linotype"/>
          <w:i/>
        </w:rPr>
        <w:t xml:space="preserve">XIII. Coordinar las acciones en las que las autoridades de tránsito, en el ámbito de su jurisdicción y en uso de sus facultades, ordenen </w:t>
      </w:r>
      <w:r w:rsidRPr="00C3756A">
        <w:rPr>
          <w:rFonts w:ascii="Palatino Linotype" w:hAnsi="Palatino Linotype"/>
          <w:b/>
          <w:i/>
          <w:u w:val="single"/>
        </w:rPr>
        <w:t>el retiro de la vía pública de vehículos, retengan la tarjeta de circulación, la licencia del conductor o la placa de matriculación, así como detener la marcha de un vehículo</w:t>
      </w:r>
      <w:r w:rsidRPr="00C3756A">
        <w:rPr>
          <w:rFonts w:ascii="Palatino Linotype" w:hAnsi="Palatino Linotype"/>
          <w:i/>
        </w:rPr>
        <w:t xml:space="preserve"> y las que determinen las disposiciones jurídicas aplicables; </w:t>
      </w:r>
    </w:p>
    <w:p w14:paraId="48058B4B" w14:textId="77777777" w:rsidR="008C3855" w:rsidRPr="00C3756A" w:rsidRDefault="00246188" w:rsidP="008D77D8">
      <w:pPr>
        <w:spacing w:line="360" w:lineRule="auto"/>
        <w:ind w:left="567" w:right="567"/>
        <w:jc w:val="both"/>
        <w:rPr>
          <w:rFonts w:ascii="Palatino Linotype" w:hAnsi="Palatino Linotype"/>
          <w:i/>
        </w:rPr>
      </w:pPr>
      <w:r w:rsidRPr="00C3756A">
        <w:rPr>
          <w:rFonts w:ascii="Palatino Linotype" w:hAnsi="Palatino Linotype"/>
          <w:i/>
        </w:rPr>
        <w:lastRenderedPageBreak/>
        <w:t>XIV. Desarrollar y someter a consideración de su superior jerárquico, planes y programas de tránsito que considere la atención a las necesidades de la ciudadanía en materia de vialidad;</w:t>
      </w:r>
    </w:p>
    <w:p w14:paraId="2BF18A5D" w14:textId="17BD86CD" w:rsidR="008C3855" w:rsidRPr="00C3756A" w:rsidRDefault="00246188" w:rsidP="008D77D8">
      <w:pPr>
        <w:spacing w:line="360" w:lineRule="auto"/>
        <w:ind w:left="567" w:right="567"/>
        <w:jc w:val="both"/>
        <w:rPr>
          <w:rFonts w:ascii="Palatino Linotype" w:hAnsi="Palatino Linotype"/>
          <w:i/>
        </w:rPr>
      </w:pPr>
      <w:r w:rsidRPr="00C3756A">
        <w:rPr>
          <w:rFonts w:ascii="Palatino Linotype" w:hAnsi="Palatino Linotype"/>
          <w:i/>
        </w:rPr>
        <w:t xml:space="preserve">XV. Proporcionar el auxilio necesario por medio de seguridad pública, vialidad y demás elementos de que se dispongan en caso de siniestros; </w:t>
      </w:r>
    </w:p>
    <w:p w14:paraId="379EE667" w14:textId="50D06A74" w:rsidR="008C3855" w:rsidRPr="00C3756A" w:rsidRDefault="00B418A2" w:rsidP="008D77D8">
      <w:pPr>
        <w:spacing w:line="360" w:lineRule="auto"/>
        <w:ind w:left="567" w:right="567"/>
        <w:jc w:val="both"/>
        <w:rPr>
          <w:rFonts w:ascii="Palatino Linotype" w:hAnsi="Palatino Linotype"/>
          <w:i/>
        </w:rPr>
      </w:pPr>
      <w:r w:rsidRPr="00C3756A">
        <w:rPr>
          <w:rFonts w:ascii="Palatino Linotype" w:hAnsi="Palatino Linotype"/>
          <w:i/>
        </w:rPr>
        <w:t>…</w:t>
      </w:r>
    </w:p>
    <w:p w14:paraId="38F27C9F" w14:textId="77777777" w:rsidR="008C3855" w:rsidRPr="00C3756A" w:rsidRDefault="00246188" w:rsidP="008D77D8">
      <w:pPr>
        <w:spacing w:line="360" w:lineRule="auto"/>
        <w:ind w:left="567" w:right="567"/>
        <w:jc w:val="both"/>
        <w:rPr>
          <w:rFonts w:ascii="Palatino Linotype" w:hAnsi="Palatino Linotype"/>
          <w:i/>
        </w:rPr>
      </w:pPr>
      <w:r w:rsidRPr="00C3756A">
        <w:rPr>
          <w:rFonts w:ascii="Palatino Linotype" w:hAnsi="Palatino Linotype"/>
          <w:i/>
        </w:rPr>
        <w:t xml:space="preserve">XVII. </w:t>
      </w:r>
      <w:r w:rsidRPr="00C3756A">
        <w:rPr>
          <w:rFonts w:ascii="Palatino Linotype" w:hAnsi="Palatino Linotype"/>
          <w:b/>
          <w:i/>
          <w:u w:val="single"/>
        </w:rPr>
        <w:t>Dirigir, coordinar y vigilar el cumplimiento de las disposiciones normativas en materia de tránsito vigentes en el Estado, mediante la aplicación de infracciones y sanciones a las y los conductores de vehículos que las contravengan</w:t>
      </w:r>
      <w:r w:rsidRPr="00C3756A">
        <w:rPr>
          <w:rFonts w:ascii="Palatino Linotype" w:hAnsi="Palatino Linotype"/>
          <w:i/>
        </w:rPr>
        <w:t xml:space="preserve">, a través del procedimiento que para el efecto se implemente; </w:t>
      </w:r>
    </w:p>
    <w:p w14:paraId="761CE4B7" w14:textId="49A3A6DE" w:rsidR="00246188" w:rsidRPr="00C3756A" w:rsidRDefault="00246188" w:rsidP="008D77D8">
      <w:pPr>
        <w:spacing w:line="360" w:lineRule="auto"/>
        <w:ind w:left="567" w:right="567"/>
        <w:jc w:val="both"/>
        <w:rPr>
          <w:rFonts w:ascii="Palatino Linotype" w:hAnsi="Palatino Linotype"/>
          <w:i/>
        </w:rPr>
      </w:pPr>
      <w:r w:rsidRPr="00C3756A">
        <w:rPr>
          <w:rFonts w:ascii="Palatino Linotype" w:hAnsi="Palatino Linotype"/>
          <w:i/>
        </w:rPr>
        <w:t>XVIII. Vigilar que los Servidores Públicos bajo su adscripción, dentro de los plazos legales, pongan a disposición de la autoridad competente a las y los detenidos o bienes asegurados bajo su custodia y</w:t>
      </w:r>
    </w:p>
    <w:p w14:paraId="26457AF3" w14:textId="77777777" w:rsidR="008C3855" w:rsidRPr="00C3756A" w:rsidRDefault="008C3855" w:rsidP="008C3855">
      <w:pPr>
        <w:ind w:left="1800"/>
      </w:pPr>
    </w:p>
    <w:p w14:paraId="4AFD1304" w14:textId="77777777" w:rsidR="00285BDD" w:rsidRPr="00C3756A" w:rsidRDefault="00246188" w:rsidP="00B418A2">
      <w:pPr>
        <w:spacing w:line="360" w:lineRule="auto"/>
        <w:ind w:left="567" w:right="567"/>
        <w:jc w:val="both"/>
        <w:rPr>
          <w:rFonts w:ascii="Palatino Linotype" w:hAnsi="Palatino Linotype"/>
          <w:i/>
        </w:rPr>
      </w:pPr>
      <w:r w:rsidRPr="00C3756A">
        <w:rPr>
          <w:rFonts w:ascii="Palatino Linotype" w:hAnsi="Palatino Linotype"/>
          <w:i/>
        </w:rPr>
        <w:t xml:space="preserve">XXVI. Vigilar el adecuado desarrollo de las atribuciones encomendadas a los Servidores Públicos de la Unidad Administrativa a su cargo; </w:t>
      </w:r>
    </w:p>
    <w:p w14:paraId="561D7A82" w14:textId="77777777" w:rsidR="00285BDD" w:rsidRPr="00C3756A" w:rsidRDefault="00246188" w:rsidP="00B418A2">
      <w:pPr>
        <w:spacing w:line="360" w:lineRule="auto"/>
        <w:ind w:left="567" w:right="567"/>
        <w:jc w:val="both"/>
        <w:rPr>
          <w:rFonts w:ascii="Palatino Linotype" w:hAnsi="Palatino Linotype"/>
          <w:i/>
        </w:rPr>
      </w:pPr>
      <w:r w:rsidRPr="00C3756A">
        <w:rPr>
          <w:rFonts w:ascii="Palatino Linotype" w:hAnsi="Palatino Linotype"/>
          <w:i/>
        </w:rPr>
        <w:t xml:space="preserve">XXVII. Cumplir y hacer cumplir las leyes y reglamentos en materia de seguridad pública en el ámbito de su competencia; </w:t>
      </w:r>
    </w:p>
    <w:p w14:paraId="291EA34A" w14:textId="77777777" w:rsidR="00285BDD" w:rsidRPr="00C3756A" w:rsidRDefault="00246188" w:rsidP="00B418A2">
      <w:pPr>
        <w:spacing w:line="360" w:lineRule="auto"/>
        <w:ind w:left="567" w:right="567"/>
        <w:jc w:val="both"/>
        <w:rPr>
          <w:rFonts w:ascii="Palatino Linotype" w:hAnsi="Palatino Linotype"/>
          <w:i/>
        </w:rPr>
      </w:pPr>
      <w:r w:rsidRPr="00C3756A">
        <w:rPr>
          <w:rFonts w:ascii="Palatino Linotype" w:hAnsi="Palatino Linotype"/>
          <w:i/>
        </w:rPr>
        <w:t>XXVIII. Implementar con participación de la sociedad un modelo integral de la prevención del delito, mediante la coordinación de esfuerzos con los tres niveles de gobierno;</w:t>
      </w:r>
    </w:p>
    <w:p w14:paraId="4539DDB6" w14:textId="77777777" w:rsidR="00C308A5" w:rsidRPr="00C3756A" w:rsidRDefault="00246188" w:rsidP="00B418A2">
      <w:pPr>
        <w:spacing w:line="360" w:lineRule="auto"/>
        <w:ind w:left="567" w:right="567"/>
        <w:jc w:val="both"/>
        <w:rPr>
          <w:rFonts w:ascii="Palatino Linotype" w:hAnsi="Palatino Linotype"/>
          <w:i/>
        </w:rPr>
      </w:pPr>
      <w:r w:rsidRPr="00C3756A">
        <w:rPr>
          <w:rFonts w:ascii="Palatino Linotype" w:hAnsi="Palatino Linotype"/>
          <w:i/>
        </w:rPr>
        <w:lastRenderedPageBreak/>
        <w:t xml:space="preserve">XXIX. Dirigir, coordinar y supervisar las acciones de los Servidores Públicos bajo su adscripción en las tareas orientadas al cumplimiento de las funciones de seguridad pública en la Entidad; </w:t>
      </w:r>
    </w:p>
    <w:p w14:paraId="7279B771" w14:textId="57FB5FD0" w:rsidR="00285BDD" w:rsidRPr="00C3756A" w:rsidRDefault="00246188" w:rsidP="00B418A2">
      <w:pPr>
        <w:spacing w:line="360" w:lineRule="auto"/>
        <w:ind w:left="567" w:right="567"/>
        <w:jc w:val="both"/>
        <w:rPr>
          <w:rFonts w:ascii="Palatino Linotype" w:hAnsi="Palatino Linotype"/>
          <w:i/>
        </w:rPr>
      </w:pPr>
      <w:r w:rsidRPr="00C3756A">
        <w:rPr>
          <w:rFonts w:ascii="Palatino Linotype" w:hAnsi="Palatino Linotype"/>
          <w:i/>
        </w:rPr>
        <w:t xml:space="preserve">XXX. Prevenir la comisión de delitos, </w:t>
      </w:r>
      <w:r w:rsidRPr="00C3756A">
        <w:rPr>
          <w:rFonts w:ascii="Palatino Linotype" w:hAnsi="Palatino Linotype"/>
          <w:b/>
          <w:i/>
          <w:u w:val="single"/>
        </w:rPr>
        <w:t>así como las infracciones</w:t>
      </w:r>
      <w:r w:rsidRPr="00C3756A">
        <w:rPr>
          <w:rFonts w:ascii="Palatino Linotype" w:hAnsi="Palatino Linotype"/>
          <w:i/>
        </w:rPr>
        <w:t xml:space="preserve"> a la legislación vigente y los reglamentos que de ella emanen, dentro del ámbito de su competencia; </w:t>
      </w:r>
    </w:p>
    <w:p w14:paraId="2A7B7B2A" w14:textId="77777777" w:rsidR="00285BDD" w:rsidRPr="00C3756A" w:rsidRDefault="00246188" w:rsidP="00B418A2">
      <w:pPr>
        <w:spacing w:line="360" w:lineRule="auto"/>
        <w:ind w:left="567" w:right="567"/>
        <w:jc w:val="both"/>
        <w:rPr>
          <w:rFonts w:ascii="Palatino Linotype" w:hAnsi="Palatino Linotype"/>
          <w:i/>
        </w:rPr>
      </w:pPr>
      <w:r w:rsidRPr="00C3756A">
        <w:rPr>
          <w:rFonts w:ascii="Palatino Linotype" w:hAnsi="Palatino Linotype"/>
          <w:i/>
        </w:rPr>
        <w:t xml:space="preserve">XXXI. Auxiliar dentro del ámbito de su competencia a las autoridades judiciales y administrativas, </w:t>
      </w:r>
      <w:r w:rsidRPr="00C3756A">
        <w:rPr>
          <w:rFonts w:ascii="Palatino Linotype" w:hAnsi="Palatino Linotype"/>
          <w:b/>
          <w:i/>
          <w:u w:val="single"/>
        </w:rPr>
        <w:t>municipales</w:t>
      </w:r>
      <w:r w:rsidRPr="00C3756A">
        <w:rPr>
          <w:rFonts w:ascii="Palatino Linotype" w:hAnsi="Palatino Linotype"/>
          <w:i/>
        </w:rPr>
        <w:t xml:space="preserve">, estatales o federales cuando sea formalmente requerida para ello; </w:t>
      </w:r>
    </w:p>
    <w:p w14:paraId="0E20E47A" w14:textId="77777777" w:rsidR="00285BDD" w:rsidRPr="00C3756A" w:rsidRDefault="00246188" w:rsidP="00B418A2">
      <w:pPr>
        <w:spacing w:line="360" w:lineRule="auto"/>
        <w:ind w:left="567" w:right="567"/>
        <w:jc w:val="both"/>
        <w:rPr>
          <w:rFonts w:ascii="Palatino Linotype" w:hAnsi="Palatino Linotype"/>
          <w:i/>
        </w:rPr>
      </w:pPr>
      <w:r w:rsidRPr="00C3756A">
        <w:rPr>
          <w:rFonts w:ascii="Palatino Linotype" w:hAnsi="Palatino Linotype"/>
          <w:i/>
        </w:rPr>
        <w:t xml:space="preserve">XXXII. Dirigir y coordinar la formulación y ejecución de programas de seguridad pública, de vigilancia y de protección regional en vías primarias, caminos y carreteras estatales y vecinales, así como en vías municipales y zonas rurales de difícil acceso y, en su caso, en las vías de jurisdicción federal, en términos de las disposiciones jurídicas aplicables, y </w:t>
      </w:r>
    </w:p>
    <w:p w14:paraId="78537A73" w14:textId="1EE9E7DA" w:rsidR="00246188" w:rsidRPr="00C3756A" w:rsidRDefault="00246188" w:rsidP="00B418A2">
      <w:pPr>
        <w:spacing w:line="360" w:lineRule="auto"/>
        <w:ind w:left="567" w:right="567"/>
        <w:jc w:val="both"/>
        <w:rPr>
          <w:rFonts w:ascii="Palatino Linotype" w:hAnsi="Palatino Linotype"/>
          <w:i/>
        </w:rPr>
      </w:pPr>
      <w:r w:rsidRPr="00C3756A">
        <w:rPr>
          <w:rFonts w:ascii="Palatino Linotype" w:hAnsi="Palatino Linotype"/>
          <w:i/>
        </w:rPr>
        <w:t>XXXIII. Las demás que le confieran otras disposiciones jurídicas aplicables y las que le encomiende el Subsecretario de Policía Estatal o el Secretario.</w:t>
      </w:r>
    </w:p>
    <w:p w14:paraId="7CFFF70A" w14:textId="77777777" w:rsidR="00246188" w:rsidRPr="00C3756A" w:rsidRDefault="00246188" w:rsidP="00246188">
      <w:pPr>
        <w:pStyle w:val="Prrafodelista"/>
        <w:spacing w:before="240" w:after="240" w:line="360" w:lineRule="auto"/>
        <w:ind w:left="1800" w:right="49"/>
        <w:jc w:val="both"/>
        <w:rPr>
          <w:rFonts w:ascii="Palatino Linotype" w:hAnsi="Palatino Linotype"/>
          <w:color w:val="000000" w:themeColor="text1"/>
        </w:rPr>
      </w:pPr>
    </w:p>
    <w:p w14:paraId="3FFA6DF7" w14:textId="2E8D32A3" w:rsidR="00D110A1" w:rsidRPr="00C3756A" w:rsidRDefault="00B418A2" w:rsidP="00EE2654">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C3756A">
        <w:rPr>
          <w:rFonts w:ascii="Palatino Linotype" w:hAnsi="Palatino Linotype"/>
          <w:color w:val="000000" w:themeColor="text1"/>
        </w:rPr>
        <w:t>Ahora bien</w:t>
      </w:r>
      <w:r w:rsidR="001507C2" w:rsidRPr="00C3756A">
        <w:rPr>
          <w:rFonts w:ascii="Palatino Linotype" w:hAnsi="Palatino Linotype"/>
          <w:color w:val="000000" w:themeColor="text1"/>
        </w:rPr>
        <w:t xml:space="preserve">, </w:t>
      </w:r>
      <w:r w:rsidRPr="00C3756A">
        <w:rPr>
          <w:rFonts w:ascii="Palatino Linotype" w:hAnsi="Palatino Linotype"/>
          <w:color w:val="000000" w:themeColor="text1"/>
        </w:rPr>
        <w:t xml:space="preserve">el </w:t>
      </w:r>
      <w:r w:rsidRPr="00C3756A">
        <w:rPr>
          <w:rFonts w:ascii="Palatino Linotype" w:hAnsi="Palatino Linotype"/>
          <w:b/>
          <w:color w:val="000000" w:themeColor="text1"/>
        </w:rPr>
        <w:t>Reglamento de Tránsito del Estado de Méxic</w:t>
      </w:r>
      <w:r w:rsidR="00C308A5" w:rsidRPr="00C3756A">
        <w:rPr>
          <w:rFonts w:ascii="Palatino Linotype" w:hAnsi="Palatino Linotype"/>
          <w:b/>
          <w:color w:val="000000" w:themeColor="text1"/>
        </w:rPr>
        <w:t>o</w:t>
      </w:r>
      <w:r w:rsidRPr="00C3756A">
        <w:rPr>
          <w:rFonts w:ascii="Palatino Linotype" w:hAnsi="Palatino Linotype"/>
          <w:color w:val="000000" w:themeColor="text1"/>
        </w:rPr>
        <w:t xml:space="preserve"> establece que </w:t>
      </w:r>
      <w:r w:rsidR="001507C2" w:rsidRPr="00C3756A">
        <w:rPr>
          <w:rFonts w:ascii="Palatino Linotype" w:hAnsi="Palatino Linotype"/>
        </w:rPr>
        <w:t>los agentes de tránsito del Estado</w:t>
      </w:r>
      <w:r w:rsidRPr="00C3756A">
        <w:rPr>
          <w:rFonts w:ascii="Palatino Linotype" w:hAnsi="Palatino Linotype"/>
        </w:rPr>
        <w:t xml:space="preserve"> entre otras atribuciones tendrán las siguientes:</w:t>
      </w:r>
    </w:p>
    <w:p w14:paraId="406C7C2A" w14:textId="77777777" w:rsidR="00D110A1" w:rsidRPr="00C3756A" w:rsidRDefault="00D110A1" w:rsidP="00D110A1">
      <w:pPr>
        <w:pStyle w:val="Prrafodelista"/>
        <w:spacing w:before="240" w:after="240" w:line="360" w:lineRule="auto"/>
        <w:ind w:left="0" w:right="49"/>
        <w:jc w:val="both"/>
        <w:rPr>
          <w:rFonts w:ascii="Palatino Linotype" w:hAnsi="Palatino Linotype"/>
          <w:color w:val="000000" w:themeColor="text1"/>
        </w:rPr>
      </w:pPr>
    </w:p>
    <w:p w14:paraId="0C62128B" w14:textId="77777777" w:rsidR="00B418A2" w:rsidRPr="00C3756A" w:rsidRDefault="00B418A2" w:rsidP="00D110A1">
      <w:pPr>
        <w:pStyle w:val="Prrafodelista"/>
        <w:spacing w:before="240" w:after="240" w:line="360" w:lineRule="auto"/>
        <w:ind w:left="0" w:right="49"/>
        <w:jc w:val="both"/>
        <w:rPr>
          <w:rFonts w:ascii="Palatino Linotype" w:hAnsi="Palatino Linotype"/>
          <w:color w:val="000000" w:themeColor="text1"/>
        </w:rPr>
      </w:pPr>
    </w:p>
    <w:p w14:paraId="41B66958" w14:textId="48CBE497" w:rsidR="001A2828" w:rsidRPr="00C3756A" w:rsidRDefault="00D775E9" w:rsidP="00B418A2">
      <w:pPr>
        <w:pStyle w:val="Prrafodelista"/>
        <w:spacing w:before="240" w:after="240" w:line="360" w:lineRule="auto"/>
        <w:ind w:left="567" w:right="567"/>
        <w:jc w:val="both"/>
        <w:rPr>
          <w:rFonts w:ascii="Palatino Linotype" w:hAnsi="Palatino Linotype"/>
          <w:i/>
          <w:color w:val="000000" w:themeColor="text1"/>
          <w:sz w:val="22"/>
          <w:szCs w:val="22"/>
        </w:rPr>
      </w:pPr>
      <w:r w:rsidRPr="00C3756A">
        <w:rPr>
          <w:rFonts w:ascii="Palatino Linotype" w:hAnsi="Palatino Linotype"/>
          <w:i/>
          <w:sz w:val="22"/>
          <w:szCs w:val="22"/>
        </w:rPr>
        <w:t>Artículo 14. En el ejercicio de sus funciones, los agentes de tránsito del Estado están facultades para:</w:t>
      </w:r>
    </w:p>
    <w:p w14:paraId="510D45A1" w14:textId="768EEC8A" w:rsidR="00D775E9" w:rsidRPr="00C3756A" w:rsidRDefault="00D775E9" w:rsidP="00B418A2">
      <w:pPr>
        <w:pStyle w:val="Prrafodelista"/>
        <w:spacing w:before="240" w:after="240" w:line="360" w:lineRule="auto"/>
        <w:ind w:left="567" w:right="567"/>
        <w:jc w:val="both"/>
        <w:rPr>
          <w:rFonts w:ascii="Palatino Linotype" w:hAnsi="Palatino Linotype"/>
          <w:i/>
          <w:color w:val="000000" w:themeColor="text1"/>
          <w:sz w:val="22"/>
          <w:szCs w:val="22"/>
        </w:rPr>
      </w:pPr>
      <w:r w:rsidRPr="00C3756A">
        <w:rPr>
          <w:rFonts w:ascii="Palatino Linotype" w:hAnsi="Palatino Linotype"/>
          <w:i/>
          <w:sz w:val="22"/>
          <w:szCs w:val="22"/>
        </w:rPr>
        <w:lastRenderedPageBreak/>
        <w:t>…</w:t>
      </w:r>
    </w:p>
    <w:p w14:paraId="6415605E" w14:textId="16D36A34" w:rsidR="00D775E9" w:rsidRPr="00C3756A" w:rsidRDefault="00D775E9" w:rsidP="00B418A2">
      <w:pPr>
        <w:pStyle w:val="Prrafodelista"/>
        <w:spacing w:before="240" w:after="240"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V. </w:t>
      </w:r>
      <w:r w:rsidRPr="00C3756A">
        <w:rPr>
          <w:rFonts w:ascii="Palatino Linotype" w:hAnsi="Palatino Linotype"/>
          <w:b/>
          <w:i/>
          <w:sz w:val="22"/>
          <w:szCs w:val="22"/>
          <w:u w:val="single"/>
        </w:rPr>
        <w:t>Detener y remitir al depósito más cercano aquellos vehículos cuyos conductores se hagan acreedores a dicha sanción, en los términos de este reglamento</w:t>
      </w:r>
      <w:r w:rsidRPr="00C3756A">
        <w:rPr>
          <w:rFonts w:ascii="Palatino Linotype" w:hAnsi="Palatino Linotype"/>
          <w:i/>
          <w:sz w:val="22"/>
          <w:szCs w:val="22"/>
        </w:rPr>
        <w:t>;</w:t>
      </w:r>
    </w:p>
    <w:p w14:paraId="479E029D" w14:textId="44F81385" w:rsidR="00D775E9" w:rsidRPr="00C3756A" w:rsidRDefault="00D775E9" w:rsidP="00B418A2">
      <w:pPr>
        <w:pStyle w:val="Prrafodelista"/>
        <w:spacing w:before="240" w:after="240" w:line="360" w:lineRule="auto"/>
        <w:ind w:left="567" w:right="567"/>
        <w:jc w:val="both"/>
        <w:rPr>
          <w:rFonts w:ascii="Palatino Linotype" w:hAnsi="Palatino Linotype"/>
          <w:i/>
          <w:sz w:val="22"/>
          <w:szCs w:val="22"/>
        </w:rPr>
      </w:pPr>
      <w:r w:rsidRPr="00C3756A">
        <w:rPr>
          <w:rFonts w:ascii="Palatino Linotype" w:hAnsi="Palatino Linotype"/>
          <w:i/>
          <w:sz w:val="22"/>
          <w:szCs w:val="22"/>
        </w:rPr>
        <w:t>…</w:t>
      </w:r>
    </w:p>
    <w:p w14:paraId="7C11AA82" w14:textId="4AA50274" w:rsidR="00D775E9" w:rsidRPr="00C3756A" w:rsidRDefault="00D775E9" w:rsidP="00B418A2">
      <w:pPr>
        <w:pStyle w:val="Prrafodelista"/>
        <w:spacing w:before="240" w:after="240"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VI. </w:t>
      </w:r>
      <w:r w:rsidRPr="00C3756A">
        <w:rPr>
          <w:rFonts w:ascii="Palatino Linotype" w:hAnsi="Palatino Linotype"/>
          <w:b/>
          <w:i/>
          <w:sz w:val="22"/>
          <w:szCs w:val="22"/>
          <w:u w:val="single"/>
        </w:rPr>
        <w:t>Solicitar el auxilio del servicio autorizado de grúas, para retirar de la vía pública vehículos u objetos que requieran de este servicio</w:t>
      </w:r>
      <w:r w:rsidRPr="00C3756A">
        <w:rPr>
          <w:rFonts w:ascii="Palatino Linotype" w:hAnsi="Palatino Linotype"/>
          <w:i/>
          <w:sz w:val="22"/>
          <w:szCs w:val="22"/>
        </w:rPr>
        <w:t>, impidiendo que los operadores de las grúas asuman una actitud de prepotencia, cometan abuso o deterioro a los vehículos u objetos que trasladen; y</w:t>
      </w:r>
    </w:p>
    <w:p w14:paraId="375C051E" w14:textId="5F3D6A76" w:rsidR="00D775E9" w:rsidRPr="00C3756A" w:rsidRDefault="00D775E9" w:rsidP="00B418A2">
      <w:pPr>
        <w:pStyle w:val="Prrafodelista"/>
        <w:spacing w:before="240" w:after="240" w:line="360" w:lineRule="auto"/>
        <w:ind w:left="567" w:right="567"/>
        <w:jc w:val="both"/>
        <w:rPr>
          <w:rFonts w:ascii="Palatino Linotype" w:hAnsi="Palatino Linotype"/>
          <w:i/>
          <w:sz w:val="22"/>
          <w:szCs w:val="22"/>
        </w:rPr>
      </w:pPr>
      <w:r w:rsidRPr="00C3756A">
        <w:rPr>
          <w:rFonts w:ascii="Palatino Linotype" w:hAnsi="Palatino Linotype"/>
          <w:i/>
          <w:sz w:val="22"/>
          <w:szCs w:val="22"/>
        </w:rPr>
        <w:t>…</w:t>
      </w:r>
    </w:p>
    <w:p w14:paraId="182282F6" w14:textId="77777777" w:rsidR="00D775E9" w:rsidRPr="00C3756A" w:rsidRDefault="00D775E9" w:rsidP="00B418A2">
      <w:pPr>
        <w:pStyle w:val="Prrafodelista"/>
        <w:spacing w:before="240" w:after="240" w:line="360" w:lineRule="auto"/>
        <w:ind w:left="0" w:right="567"/>
        <w:jc w:val="both"/>
        <w:rPr>
          <w:rFonts w:ascii="Palatino Linotype" w:hAnsi="Palatino Linotype"/>
          <w:sz w:val="22"/>
          <w:szCs w:val="22"/>
        </w:rPr>
      </w:pPr>
    </w:p>
    <w:p w14:paraId="296E1412" w14:textId="04A6248F" w:rsidR="00B418A2" w:rsidRPr="00C3756A" w:rsidRDefault="00C308A5" w:rsidP="00B418A2">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C3756A">
        <w:rPr>
          <w:rFonts w:ascii="Palatino Linotype" w:hAnsi="Palatino Linotype"/>
          <w:color w:val="000000" w:themeColor="text1"/>
        </w:rPr>
        <w:t>Correlativo al precepto citado anteriormente</w:t>
      </w:r>
      <w:r w:rsidR="00B418A2" w:rsidRPr="00C3756A">
        <w:rPr>
          <w:rFonts w:ascii="Palatino Linotype" w:hAnsi="Palatino Linotype"/>
          <w:color w:val="000000" w:themeColor="text1"/>
        </w:rPr>
        <w:t xml:space="preserve"> </w:t>
      </w:r>
      <w:r w:rsidR="004549B3" w:rsidRPr="00C3756A">
        <w:rPr>
          <w:rFonts w:ascii="Palatino Linotype" w:hAnsi="Palatino Linotype"/>
          <w:color w:val="000000" w:themeColor="text1"/>
        </w:rPr>
        <w:t xml:space="preserve">los </w:t>
      </w:r>
      <w:r w:rsidR="00B418A2" w:rsidRPr="00C3756A">
        <w:rPr>
          <w:rFonts w:ascii="Palatino Linotype" w:hAnsi="Palatino Linotype"/>
          <w:color w:val="000000" w:themeColor="text1"/>
        </w:rPr>
        <w:t>art</w:t>
      </w:r>
      <w:r w:rsidR="004549B3" w:rsidRPr="00C3756A">
        <w:rPr>
          <w:rFonts w:ascii="Palatino Linotype" w:hAnsi="Palatino Linotype"/>
          <w:color w:val="000000" w:themeColor="text1"/>
        </w:rPr>
        <w:t xml:space="preserve">ículos 115, </w:t>
      </w:r>
      <w:r w:rsidR="00B418A2" w:rsidRPr="00C3756A">
        <w:rPr>
          <w:rFonts w:ascii="Palatino Linotype" w:hAnsi="Palatino Linotype"/>
          <w:color w:val="000000" w:themeColor="text1"/>
        </w:rPr>
        <w:t>116</w:t>
      </w:r>
      <w:r w:rsidR="004549B3" w:rsidRPr="00C3756A">
        <w:rPr>
          <w:rFonts w:ascii="Palatino Linotype" w:hAnsi="Palatino Linotype"/>
          <w:color w:val="000000" w:themeColor="text1"/>
        </w:rPr>
        <w:t xml:space="preserve"> y 118</w:t>
      </w:r>
      <w:r w:rsidRPr="00C3756A">
        <w:rPr>
          <w:rFonts w:ascii="Palatino Linotype" w:hAnsi="Palatino Linotype"/>
          <w:color w:val="000000" w:themeColor="text1"/>
        </w:rPr>
        <w:t xml:space="preserve"> del </w:t>
      </w:r>
      <w:r w:rsidRPr="00C3756A">
        <w:rPr>
          <w:rFonts w:ascii="Palatino Linotype" w:hAnsi="Palatino Linotype"/>
          <w:b/>
          <w:color w:val="000000" w:themeColor="text1"/>
        </w:rPr>
        <w:t>Reglamento de Tránsito del Estado de México</w:t>
      </w:r>
      <w:r w:rsidR="004549B3" w:rsidRPr="00C3756A">
        <w:rPr>
          <w:rFonts w:ascii="Palatino Linotype" w:hAnsi="Palatino Linotype"/>
          <w:b/>
          <w:color w:val="000000" w:themeColor="text1"/>
        </w:rPr>
        <w:t>,</w:t>
      </w:r>
      <w:r w:rsidRPr="00C3756A">
        <w:rPr>
          <w:rFonts w:ascii="Palatino Linotype" w:hAnsi="Palatino Linotype"/>
          <w:b/>
          <w:color w:val="000000" w:themeColor="text1"/>
        </w:rPr>
        <w:t xml:space="preserve"> </w:t>
      </w:r>
      <w:r w:rsidRPr="00C3756A">
        <w:rPr>
          <w:rFonts w:ascii="Palatino Linotype" w:hAnsi="Palatino Linotype"/>
          <w:color w:val="000000" w:themeColor="text1"/>
        </w:rPr>
        <w:t>dispone</w:t>
      </w:r>
      <w:r w:rsidR="004549B3" w:rsidRPr="00C3756A">
        <w:rPr>
          <w:rFonts w:ascii="Palatino Linotype" w:hAnsi="Palatino Linotype"/>
          <w:color w:val="000000" w:themeColor="text1"/>
        </w:rPr>
        <w:t>n</w:t>
      </w:r>
      <w:r w:rsidRPr="00C3756A">
        <w:rPr>
          <w:rFonts w:ascii="Palatino Linotype" w:hAnsi="Palatino Linotype"/>
          <w:color w:val="000000" w:themeColor="text1"/>
        </w:rPr>
        <w:t xml:space="preserve"> la manera en que habrán de proceder los agentes de tránsito en caso de contravención a las disposiciones establecidas</w:t>
      </w:r>
      <w:r w:rsidR="004549B3" w:rsidRPr="00C3756A">
        <w:rPr>
          <w:rFonts w:ascii="Palatino Linotype" w:hAnsi="Palatino Linotype"/>
          <w:color w:val="000000" w:themeColor="text1"/>
        </w:rPr>
        <w:t xml:space="preserve"> y la procedencia de remisión del vehículo al depósito</w:t>
      </w:r>
      <w:r w:rsidRPr="00C3756A">
        <w:rPr>
          <w:rFonts w:ascii="Palatino Linotype" w:hAnsi="Palatino Linotype"/>
          <w:color w:val="000000" w:themeColor="text1"/>
        </w:rPr>
        <w:t>:</w:t>
      </w:r>
    </w:p>
    <w:p w14:paraId="09A69844" w14:textId="77777777" w:rsidR="00B418A2" w:rsidRPr="00C3756A" w:rsidRDefault="00B418A2" w:rsidP="00B418A2">
      <w:pPr>
        <w:pStyle w:val="Prrafodelista"/>
        <w:spacing w:before="240" w:after="240" w:line="360" w:lineRule="auto"/>
        <w:ind w:left="0" w:right="49"/>
        <w:jc w:val="both"/>
        <w:rPr>
          <w:rFonts w:ascii="Palatino Linotype" w:hAnsi="Palatino Linotype"/>
          <w:color w:val="000000" w:themeColor="text1"/>
        </w:rPr>
      </w:pPr>
    </w:p>
    <w:p w14:paraId="522A0E27" w14:textId="6501FBB7" w:rsidR="00D775E9" w:rsidRPr="00C3756A" w:rsidRDefault="00D775E9" w:rsidP="00B418A2">
      <w:pPr>
        <w:pStyle w:val="Prrafodelista"/>
        <w:spacing w:before="240" w:after="240"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Artículo 115.- Los vehículos que circulen en contravención a las reglas de restricción de circulación establecidas, </w:t>
      </w:r>
      <w:r w:rsidRPr="00C3756A">
        <w:rPr>
          <w:rFonts w:ascii="Palatino Linotype" w:hAnsi="Palatino Linotype"/>
          <w:b/>
          <w:i/>
          <w:sz w:val="22"/>
          <w:szCs w:val="22"/>
          <w:u w:val="single"/>
        </w:rPr>
        <w:t>serán retenidos y remitidos al depósito más cercano</w:t>
      </w:r>
      <w:r w:rsidRPr="00C3756A">
        <w:rPr>
          <w:rFonts w:ascii="Palatino Linotype" w:hAnsi="Palatino Linotype"/>
          <w:i/>
          <w:sz w:val="22"/>
          <w:szCs w:val="22"/>
        </w:rPr>
        <w:t>, en el que permanecerán durante 24 horas y además sus conductores pagarán la multa correspondiente, cumplidos estos requisitos, se podrá obtener la devolución del vehículo.</w:t>
      </w:r>
    </w:p>
    <w:p w14:paraId="3DC7B6A5" w14:textId="77777777" w:rsidR="00B8662D" w:rsidRPr="00C3756A" w:rsidRDefault="00B8662D" w:rsidP="00B418A2">
      <w:pPr>
        <w:pStyle w:val="Prrafodelista"/>
        <w:spacing w:before="240" w:after="240" w:line="360" w:lineRule="auto"/>
        <w:ind w:left="567" w:right="567"/>
        <w:jc w:val="both"/>
        <w:rPr>
          <w:rFonts w:ascii="Palatino Linotype" w:hAnsi="Palatino Linotype"/>
          <w:i/>
          <w:sz w:val="22"/>
          <w:szCs w:val="22"/>
        </w:rPr>
      </w:pPr>
    </w:p>
    <w:p w14:paraId="31B6AF29" w14:textId="77A4D680" w:rsidR="00B8662D" w:rsidRPr="00C3756A" w:rsidRDefault="00B8662D" w:rsidP="00B418A2">
      <w:pPr>
        <w:pStyle w:val="Prrafodelista"/>
        <w:spacing w:before="240" w:after="240" w:line="360" w:lineRule="auto"/>
        <w:ind w:left="567" w:right="567"/>
        <w:jc w:val="both"/>
        <w:rPr>
          <w:rFonts w:ascii="Palatino Linotype" w:hAnsi="Palatino Linotype"/>
          <w:i/>
          <w:sz w:val="22"/>
          <w:szCs w:val="22"/>
        </w:rPr>
      </w:pPr>
      <w:r w:rsidRPr="00C3756A">
        <w:rPr>
          <w:rFonts w:ascii="Palatino Linotype" w:hAnsi="Palatino Linotype"/>
          <w:i/>
          <w:sz w:val="22"/>
          <w:szCs w:val="22"/>
        </w:rPr>
        <w:t>Artículo 116.- Los agentes de tránsito, en el caso de que los conductores contravengan alguna de las disposiciones de este reglamento, deberán proceder en la forma siguiente:</w:t>
      </w:r>
    </w:p>
    <w:p w14:paraId="42D6336A" w14:textId="77777777" w:rsidR="00C308A5" w:rsidRPr="00C3756A" w:rsidRDefault="00C308A5" w:rsidP="00B418A2">
      <w:pPr>
        <w:pStyle w:val="Prrafodelista"/>
        <w:spacing w:before="240" w:after="240" w:line="360" w:lineRule="auto"/>
        <w:ind w:left="567" w:right="567"/>
        <w:jc w:val="both"/>
        <w:rPr>
          <w:rFonts w:ascii="Palatino Linotype" w:hAnsi="Palatino Linotype"/>
          <w:i/>
          <w:sz w:val="22"/>
          <w:szCs w:val="22"/>
        </w:rPr>
      </w:pPr>
    </w:p>
    <w:p w14:paraId="019136C6" w14:textId="77777777" w:rsidR="00C17702" w:rsidRPr="00C3756A" w:rsidRDefault="00B8662D" w:rsidP="00B418A2">
      <w:pPr>
        <w:pStyle w:val="Prrafodelista"/>
        <w:spacing w:before="240" w:after="240" w:line="360" w:lineRule="auto"/>
        <w:ind w:left="567" w:right="567"/>
        <w:jc w:val="both"/>
        <w:rPr>
          <w:rFonts w:ascii="Palatino Linotype" w:hAnsi="Palatino Linotype"/>
          <w:i/>
          <w:sz w:val="22"/>
          <w:szCs w:val="22"/>
        </w:rPr>
      </w:pPr>
      <w:r w:rsidRPr="00C3756A">
        <w:rPr>
          <w:rFonts w:ascii="Palatino Linotype" w:hAnsi="Palatino Linotype"/>
          <w:i/>
          <w:sz w:val="22"/>
          <w:szCs w:val="22"/>
        </w:rPr>
        <w:lastRenderedPageBreak/>
        <w:t xml:space="preserve">Indicar al conductor, en forma ostensible, que debe detener la marcha del vehículo y estacionarlo en algún lugar en donde no obstaculice el tránsito; </w:t>
      </w:r>
    </w:p>
    <w:p w14:paraId="0C678BA2" w14:textId="3AEEF085" w:rsidR="00B8662D" w:rsidRPr="00C3756A" w:rsidRDefault="00B8662D" w:rsidP="00B418A2">
      <w:pPr>
        <w:pStyle w:val="Prrafodelista"/>
        <w:spacing w:before="240" w:after="240" w:line="360" w:lineRule="auto"/>
        <w:ind w:left="567" w:right="567"/>
        <w:jc w:val="both"/>
        <w:rPr>
          <w:rFonts w:ascii="Palatino Linotype" w:hAnsi="Palatino Linotype"/>
          <w:b/>
          <w:i/>
          <w:sz w:val="22"/>
          <w:szCs w:val="22"/>
        </w:rPr>
      </w:pPr>
      <w:r w:rsidRPr="00C3756A">
        <w:rPr>
          <w:rFonts w:ascii="Palatino Linotype" w:hAnsi="Palatino Linotype"/>
          <w:b/>
          <w:i/>
          <w:sz w:val="22"/>
          <w:szCs w:val="22"/>
        </w:rPr>
        <w:t xml:space="preserve">II. Identificarse con nombre y número de placa; </w:t>
      </w:r>
    </w:p>
    <w:p w14:paraId="5AD12331" w14:textId="727C6AE9" w:rsidR="00B8662D" w:rsidRPr="00C3756A" w:rsidRDefault="00B8662D" w:rsidP="00B418A2">
      <w:pPr>
        <w:spacing w:before="240" w:after="240"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III. Señalar al conductor la infracción que ha cometido, mostrando el artículo infringido en el presente reglamento, así como la sanción a que se hace acreedor; </w:t>
      </w:r>
    </w:p>
    <w:p w14:paraId="2A1E661B" w14:textId="72F3BF64" w:rsidR="00B8662D" w:rsidRPr="00C3756A" w:rsidRDefault="00B8662D" w:rsidP="00B418A2">
      <w:pPr>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IV. Indicar al conductor que muestre su licencia y/o permiso para conducir vehículos, tarjeta de identificación personal para operadores de transporte público, tarjeta de circulación, y en su caso permiso de ruta de transporte de carga riesgosa; </w:t>
      </w:r>
    </w:p>
    <w:p w14:paraId="6FDC3416" w14:textId="77777777" w:rsidR="00B8662D" w:rsidRPr="00C3756A" w:rsidRDefault="00B8662D" w:rsidP="00B418A2">
      <w:pPr>
        <w:spacing w:line="360" w:lineRule="auto"/>
        <w:ind w:left="567" w:right="567"/>
        <w:jc w:val="both"/>
        <w:rPr>
          <w:rFonts w:ascii="Palatino Linotype" w:hAnsi="Palatino Linotype"/>
          <w:i/>
          <w:sz w:val="22"/>
          <w:szCs w:val="22"/>
        </w:rPr>
      </w:pPr>
    </w:p>
    <w:p w14:paraId="0C3CDDF8" w14:textId="512EE0B4" w:rsidR="00B8662D" w:rsidRPr="00C3756A" w:rsidRDefault="00B8662D" w:rsidP="00B418A2">
      <w:pPr>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V. Una vez efectuada la revisión de los documentos y de la situación en la que se encuentra el vehículo, si éstos están en orden, el agente procederá a la </w:t>
      </w:r>
      <w:r w:rsidRPr="00C3756A">
        <w:rPr>
          <w:rFonts w:ascii="Palatino Linotype" w:hAnsi="Palatino Linotype"/>
          <w:b/>
          <w:i/>
          <w:sz w:val="22"/>
          <w:szCs w:val="22"/>
          <w:u w:val="single"/>
        </w:rPr>
        <w:t>formulación del documento impreso por la terminal electrónica en el que consten la infracción y la sanción</w:t>
      </w:r>
      <w:r w:rsidRPr="00C3756A">
        <w:rPr>
          <w:rFonts w:ascii="Palatino Linotype" w:hAnsi="Palatino Linotype"/>
          <w:i/>
          <w:sz w:val="22"/>
          <w:szCs w:val="22"/>
        </w:rPr>
        <w:t xml:space="preserve"> que el agente de tránsito expida. Para el caso de infracciones detectadas a través de la información obtenida con equipos y sistemas tecnológicos de Seguridad Pública, se estará a lo dispuesto en este Reglamento.</w:t>
      </w:r>
    </w:p>
    <w:p w14:paraId="5B5ACC9D" w14:textId="39FB581F" w:rsidR="00B8662D" w:rsidRPr="00C3756A" w:rsidRDefault="00C17702" w:rsidP="00B418A2">
      <w:pPr>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w:t>
      </w:r>
    </w:p>
    <w:p w14:paraId="09C5E849" w14:textId="7D13AE70" w:rsidR="00B8662D" w:rsidRPr="00C3756A" w:rsidRDefault="00B8662D" w:rsidP="00B418A2">
      <w:pPr>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VII. Desde la identificación del agente de tránsito hasta la expedición de la infracción, se deberá proceder sin interrupción. Las autoridades de tránsito se abstendrán de retener la tarjeta de circulación del vehículo con el que se cometa una infracción, la licencia del conductor y la placa de matriculación del vehículo, salvo los casos previstos por el artículo 8.19 fracción II del Código Administrativo del Estado de México y las demás disposiciones relativas.</w:t>
      </w:r>
    </w:p>
    <w:p w14:paraId="7A705E25" w14:textId="77777777" w:rsidR="00C17702" w:rsidRPr="00C3756A" w:rsidRDefault="00C17702" w:rsidP="00B418A2">
      <w:pPr>
        <w:spacing w:line="360" w:lineRule="auto"/>
        <w:ind w:left="567" w:right="567"/>
        <w:jc w:val="both"/>
        <w:rPr>
          <w:rFonts w:ascii="Palatino Linotype" w:hAnsi="Palatino Linotype"/>
          <w:i/>
          <w:sz w:val="22"/>
          <w:szCs w:val="22"/>
        </w:rPr>
      </w:pPr>
    </w:p>
    <w:p w14:paraId="3B533A09" w14:textId="77777777" w:rsidR="00C308A5" w:rsidRPr="00C3756A" w:rsidRDefault="00C17702" w:rsidP="004549B3">
      <w:pPr>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Artículo 118.- Sólo procederá la retención de cualquier vehículo, remitiéndolo de inmediato al depósito más cercano, en los siguientes casos: </w:t>
      </w:r>
    </w:p>
    <w:p w14:paraId="55A05209" w14:textId="6C835A2F" w:rsidR="00C308A5" w:rsidRPr="00C3756A" w:rsidRDefault="00C308A5" w:rsidP="004549B3">
      <w:pPr>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lastRenderedPageBreak/>
        <w:t>…</w:t>
      </w:r>
    </w:p>
    <w:p w14:paraId="2E9DC77F" w14:textId="53DCB889" w:rsidR="00C308A5" w:rsidRPr="00C3756A" w:rsidRDefault="00C17702" w:rsidP="004549B3">
      <w:pPr>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II. Cuando al vehículo le falten ambas placas, o el documento que justifique la omisión; III. Cuando las placas del vehículo no coincidan en números y letras con la calcomanía o la tarjeta de circulación; </w:t>
      </w:r>
    </w:p>
    <w:p w14:paraId="31A14ADD" w14:textId="75FB0DF4" w:rsidR="00C308A5" w:rsidRPr="00C3756A" w:rsidRDefault="00C17702" w:rsidP="004549B3">
      <w:pPr>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IV. Por invadir o estacionarse en los carriles, derecho de circulación y de contraflujo o confinado, para los vehículos de transporte público, masivo o de alta capacidad. </w:t>
      </w:r>
    </w:p>
    <w:p w14:paraId="0FF0A2C1" w14:textId="01CEF848" w:rsidR="00C308A5" w:rsidRPr="00C3756A" w:rsidRDefault="00C308A5" w:rsidP="004549B3">
      <w:pPr>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w:t>
      </w:r>
    </w:p>
    <w:p w14:paraId="017517D2" w14:textId="1DA08F65" w:rsidR="00C308A5" w:rsidRPr="00C3756A" w:rsidRDefault="00C17702" w:rsidP="004549B3">
      <w:pPr>
        <w:ind w:left="567" w:right="567"/>
        <w:rPr>
          <w:rFonts w:ascii="Palatino Linotype" w:hAnsi="Palatino Linotype"/>
          <w:i/>
          <w:sz w:val="22"/>
          <w:szCs w:val="22"/>
        </w:rPr>
      </w:pPr>
      <w:r w:rsidRPr="00C3756A">
        <w:rPr>
          <w:rFonts w:ascii="Palatino Linotype" w:hAnsi="Palatino Linotype"/>
          <w:i/>
          <w:sz w:val="22"/>
          <w:szCs w:val="22"/>
        </w:rPr>
        <w:t xml:space="preserve">VI. Por conducir en estado de ebriedad o por el influjo de drogas enervantes o psicotrópicos; </w:t>
      </w:r>
    </w:p>
    <w:p w14:paraId="7C178D89" w14:textId="77777777" w:rsidR="00C308A5" w:rsidRPr="00C3756A" w:rsidRDefault="00C308A5" w:rsidP="004549B3">
      <w:pPr>
        <w:ind w:left="567" w:right="567"/>
        <w:rPr>
          <w:rFonts w:ascii="Palatino Linotype" w:hAnsi="Palatino Linotype"/>
          <w:i/>
          <w:sz w:val="22"/>
          <w:szCs w:val="22"/>
        </w:rPr>
      </w:pPr>
    </w:p>
    <w:p w14:paraId="5AFB8186" w14:textId="77777777" w:rsidR="00C308A5" w:rsidRPr="00C3756A" w:rsidRDefault="00C17702" w:rsidP="004549B3">
      <w:pPr>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VII. Por participar en un accidente de tránsito en el que se produzcan hechos que pudiesen configurar delito; </w:t>
      </w:r>
    </w:p>
    <w:p w14:paraId="35688744" w14:textId="77777777" w:rsidR="00C308A5" w:rsidRPr="00C3756A" w:rsidRDefault="00C17702" w:rsidP="004549B3">
      <w:pPr>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VIII. Derogada </w:t>
      </w:r>
    </w:p>
    <w:p w14:paraId="30F5CFF7" w14:textId="77777777" w:rsidR="00C308A5" w:rsidRPr="00C3756A" w:rsidRDefault="00C17702" w:rsidP="004549B3">
      <w:pPr>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IX. Por prestar el servicio público sin la debida autorización; </w:t>
      </w:r>
    </w:p>
    <w:p w14:paraId="3ACFF187" w14:textId="77777777" w:rsidR="00C308A5" w:rsidRPr="00C3756A" w:rsidRDefault="00C17702" w:rsidP="004549B3">
      <w:pPr>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X. Por incumplimiento o violación reiterada de las condiciones fijadas para la prestación del servicio público de transporte, en apoyo a las autoridades el ramo; y </w:t>
      </w:r>
    </w:p>
    <w:p w14:paraId="5FA4350C" w14:textId="77777777" w:rsidR="00C308A5" w:rsidRPr="00C3756A" w:rsidRDefault="00C17702" w:rsidP="004549B3">
      <w:pPr>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XI. En los casos específicos que determinen otras disposiciones legales. </w:t>
      </w:r>
    </w:p>
    <w:p w14:paraId="277C114C" w14:textId="77777777" w:rsidR="00C308A5" w:rsidRPr="00C3756A" w:rsidRDefault="00C17702" w:rsidP="004549B3">
      <w:pPr>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XII. Por no cumplir con la verificación vehicular obligatoria, ser ostensiblemente contaminante o por circular cuando por restricción de carácter ambiental no le corresponda. Una vez remitido el vehículo al depósito correspondiente, los agentes deberán informar de inmediato a las autoridades, procediendo a sellar el vehículo para garantizar su conservación y la guarda de los obj</w:t>
      </w:r>
      <w:r w:rsidR="00C308A5" w:rsidRPr="00C3756A">
        <w:rPr>
          <w:rFonts w:ascii="Palatino Linotype" w:hAnsi="Palatino Linotype"/>
          <w:i/>
          <w:sz w:val="22"/>
          <w:szCs w:val="22"/>
        </w:rPr>
        <w:t>etos que en éste se encuentren.</w:t>
      </w:r>
    </w:p>
    <w:p w14:paraId="4F9261C2" w14:textId="77777777" w:rsidR="00C308A5" w:rsidRPr="00C3756A" w:rsidRDefault="00C308A5" w:rsidP="004549B3">
      <w:pPr>
        <w:spacing w:line="360" w:lineRule="auto"/>
        <w:ind w:left="567" w:right="567"/>
        <w:jc w:val="both"/>
        <w:rPr>
          <w:rFonts w:ascii="Palatino Linotype" w:hAnsi="Palatino Linotype"/>
          <w:i/>
          <w:sz w:val="22"/>
          <w:szCs w:val="22"/>
        </w:rPr>
      </w:pPr>
    </w:p>
    <w:p w14:paraId="3DBD20B3" w14:textId="77777777" w:rsidR="00C308A5" w:rsidRPr="00C3756A" w:rsidRDefault="00C17702" w:rsidP="004549B3">
      <w:pPr>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Artículo 118 bis. En los casos en que proceda </w:t>
      </w:r>
      <w:r w:rsidRPr="00C3756A">
        <w:rPr>
          <w:rFonts w:ascii="Palatino Linotype" w:hAnsi="Palatino Linotype"/>
          <w:b/>
          <w:i/>
          <w:sz w:val="22"/>
          <w:szCs w:val="22"/>
          <w:u w:val="single"/>
        </w:rPr>
        <w:t>la remisión del vehículo al depósito</w:t>
      </w:r>
      <w:r w:rsidRPr="00C3756A">
        <w:rPr>
          <w:rFonts w:ascii="Palatino Linotype" w:hAnsi="Palatino Linotype"/>
          <w:i/>
          <w:sz w:val="22"/>
          <w:szCs w:val="22"/>
        </w:rPr>
        <w:t xml:space="preserve">, y previamente a que se haya iniciado el proceso de arrastre, los agentes deben sellarlo para garantizar la guarda y la custodia de los objetos que en él se encuentren. Tratándose de vehículo afecto a la prestación del servicio público de transporte, en cualquiera de sus </w:t>
      </w:r>
      <w:r w:rsidRPr="00C3756A">
        <w:rPr>
          <w:rFonts w:ascii="Palatino Linotype" w:hAnsi="Palatino Linotype"/>
          <w:i/>
          <w:sz w:val="22"/>
          <w:szCs w:val="22"/>
        </w:rPr>
        <w:lastRenderedPageBreak/>
        <w:t xml:space="preserve">modalidades, se debe presentar la documentación con la que se acredite estar autorizado para dar ese servicio. </w:t>
      </w:r>
    </w:p>
    <w:p w14:paraId="43D8BD2F" w14:textId="1B9C48F9" w:rsidR="00C17702" w:rsidRPr="00C3756A" w:rsidRDefault="00C17702" w:rsidP="004549B3">
      <w:pPr>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Los agentes que hubieren ordenado llevar a cabo la remisión al depósito </w:t>
      </w:r>
      <w:r w:rsidRPr="00C3756A">
        <w:rPr>
          <w:rFonts w:ascii="Palatino Linotype" w:hAnsi="Palatino Linotype"/>
          <w:b/>
          <w:i/>
          <w:sz w:val="22"/>
          <w:szCs w:val="22"/>
          <w:u w:val="single"/>
        </w:rPr>
        <w:t>deben informar, de inmediato, a través de los medios electrónicos de que dispongan, al centro de control correspondiente los datos del depósito al cual se remitió, el tipo de vehículo y la matricula, así como el lugar del que fue retirado.</w:t>
      </w:r>
      <w:r w:rsidRPr="00C3756A">
        <w:rPr>
          <w:rFonts w:ascii="Palatino Linotype" w:hAnsi="Palatino Linotype"/>
          <w:i/>
          <w:sz w:val="22"/>
          <w:szCs w:val="22"/>
        </w:rPr>
        <w:t xml:space="preserve"> Para la devolución del vehículo en los depósitos es indispensable la comprobación de su propiedad o legal posesión, el pago previo de las multas adeudadas y derechos que procedan, la exhibición de la licencia de conducir vigente, una copia de la misma y portar las llaves del vehículo.</w:t>
      </w:r>
    </w:p>
    <w:p w14:paraId="77180747" w14:textId="77777777" w:rsidR="00B8662D" w:rsidRPr="00C3756A" w:rsidRDefault="00B8662D" w:rsidP="00B8662D">
      <w:pPr>
        <w:rPr>
          <w:rFonts w:ascii="Palatino Linotype" w:hAnsi="Palatino Linotype"/>
          <w:color w:val="000000" w:themeColor="text1"/>
        </w:rPr>
      </w:pPr>
    </w:p>
    <w:p w14:paraId="71EFA6C2" w14:textId="1A555F57" w:rsidR="004549B3" w:rsidRPr="00C3756A" w:rsidRDefault="004549B3" w:rsidP="004549B3">
      <w:pPr>
        <w:pStyle w:val="Textocomentario"/>
        <w:numPr>
          <w:ilvl w:val="0"/>
          <w:numId w:val="1"/>
        </w:numPr>
        <w:spacing w:line="360" w:lineRule="auto"/>
        <w:ind w:left="0" w:firstLine="0"/>
        <w:jc w:val="both"/>
        <w:rPr>
          <w:rFonts w:ascii="Palatino Linotype" w:hAnsi="Palatino Linotype"/>
          <w:color w:val="000000" w:themeColor="text1"/>
          <w:sz w:val="24"/>
          <w:szCs w:val="24"/>
        </w:rPr>
      </w:pPr>
      <w:r w:rsidRPr="00C3756A">
        <w:rPr>
          <w:rFonts w:ascii="Palatino Linotype" w:hAnsi="Palatino Linotype"/>
          <w:color w:val="000000" w:themeColor="text1"/>
          <w:sz w:val="24"/>
          <w:szCs w:val="24"/>
        </w:rPr>
        <w:t>Tal como se puede advertir en todos los anteriormente citados a la Secretaría de Seguridad a través de los agentes de tránsito adscritos a la dependencia les asiste la facultad de d</w:t>
      </w:r>
      <w:r w:rsidRPr="00C3756A">
        <w:rPr>
          <w:rFonts w:ascii="Palatino Linotype" w:hAnsi="Palatino Linotype"/>
          <w:sz w:val="22"/>
          <w:szCs w:val="22"/>
        </w:rPr>
        <w:t>etener y remitir al depósito más cercano aquellos vehículos cuyos conductores se hagan acreedores a infracciones por contravención a las disposiciones de tránsito, en los términos de este reglamento;</w:t>
      </w:r>
      <w:r w:rsidRPr="00C3756A">
        <w:rPr>
          <w:rFonts w:ascii="Palatino Linotype" w:hAnsi="Palatino Linotype"/>
          <w:color w:val="000000" w:themeColor="text1"/>
          <w:sz w:val="24"/>
          <w:szCs w:val="24"/>
        </w:rPr>
        <w:t xml:space="preserve"> </w:t>
      </w:r>
      <w:r w:rsidRPr="00C3756A">
        <w:rPr>
          <w:rFonts w:ascii="Palatino Linotype" w:hAnsi="Palatino Linotype"/>
          <w:sz w:val="22"/>
          <w:szCs w:val="22"/>
        </w:rPr>
        <w:t xml:space="preserve">solicitar el auxilio del servicio autorizado de grúas, para retirar de la vía pública vehículos u objetos que requieran de este servicio así como </w:t>
      </w:r>
      <w:r w:rsidRPr="00C3756A">
        <w:rPr>
          <w:rFonts w:ascii="Palatino Linotype" w:hAnsi="Palatino Linotype"/>
          <w:sz w:val="24"/>
          <w:szCs w:val="24"/>
        </w:rPr>
        <w:t>informar, de inmediato, a través de los medios electrónicos de que dispongan, al centro de control correspondiente los datos del depósito al cual se remitió, el tipo de vehículo y la matricula, así como el lugar del que fue retirado.</w:t>
      </w:r>
    </w:p>
    <w:p w14:paraId="4E39956D" w14:textId="77777777" w:rsidR="00E537BF" w:rsidRPr="00C3756A" w:rsidRDefault="00E537BF" w:rsidP="00E537BF">
      <w:pPr>
        <w:pStyle w:val="Textocomentario"/>
        <w:spacing w:line="360" w:lineRule="auto"/>
        <w:jc w:val="both"/>
        <w:rPr>
          <w:rFonts w:ascii="Palatino Linotype" w:hAnsi="Palatino Linotype"/>
          <w:color w:val="000000" w:themeColor="text1"/>
          <w:sz w:val="24"/>
          <w:szCs w:val="24"/>
        </w:rPr>
      </w:pPr>
    </w:p>
    <w:p w14:paraId="1CFB0C2E" w14:textId="02CE5FA4" w:rsidR="00BF5FD3" w:rsidRPr="00C3756A" w:rsidRDefault="00BF5FD3" w:rsidP="00BF5FD3">
      <w:pPr>
        <w:pStyle w:val="Textocomentario"/>
        <w:numPr>
          <w:ilvl w:val="0"/>
          <w:numId w:val="1"/>
        </w:numPr>
        <w:spacing w:line="360" w:lineRule="auto"/>
        <w:ind w:left="0" w:firstLine="0"/>
        <w:jc w:val="both"/>
        <w:rPr>
          <w:rFonts w:ascii="Palatino Linotype" w:hAnsi="Palatino Linotype"/>
          <w:color w:val="000000" w:themeColor="text1"/>
          <w:sz w:val="24"/>
          <w:szCs w:val="24"/>
        </w:rPr>
      </w:pPr>
      <w:r w:rsidRPr="00C3756A">
        <w:rPr>
          <w:rFonts w:ascii="Palatino Linotype" w:hAnsi="Palatino Linotype"/>
          <w:sz w:val="24"/>
          <w:szCs w:val="24"/>
        </w:rPr>
        <w:t xml:space="preserve">En esa tesitura, si bien es cierto que -tal como fue argüido por el particular- el artículo 7.68 del Código Administrativo del Estado de México dispone que </w:t>
      </w:r>
      <w:r w:rsidRPr="00C3756A">
        <w:t xml:space="preserve">al </w:t>
      </w:r>
      <w:r w:rsidRPr="00C3756A">
        <w:rPr>
          <w:rFonts w:ascii="Palatino Linotype" w:hAnsi="Palatino Linotype"/>
          <w:sz w:val="24"/>
          <w:szCs w:val="24"/>
        </w:rPr>
        <w:t xml:space="preserve">momento de recibir un vehículo en depósito, el concesionario realizará un inventario del bien depositado y entregará una copia al propietario del vehículo y </w:t>
      </w:r>
      <w:r w:rsidRPr="00C3756A">
        <w:rPr>
          <w:rFonts w:ascii="Palatino Linotype" w:hAnsi="Palatino Linotype"/>
          <w:sz w:val="24"/>
          <w:szCs w:val="24"/>
        </w:rPr>
        <w:lastRenderedPageBreak/>
        <w:t xml:space="preserve">otra al servidor público responsable de la puesta a disposición, </w:t>
      </w:r>
      <w:r w:rsidRPr="00C3756A">
        <w:rPr>
          <w:rFonts w:ascii="Palatino Linotype" w:hAnsi="Palatino Linotype"/>
          <w:b/>
          <w:sz w:val="24"/>
          <w:szCs w:val="24"/>
          <w:u w:val="single"/>
        </w:rPr>
        <w:t>también lo es</w:t>
      </w:r>
      <w:r w:rsidRPr="00C3756A">
        <w:rPr>
          <w:rFonts w:ascii="Palatino Linotype" w:hAnsi="Palatino Linotype"/>
          <w:sz w:val="24"/>
          <w:szCs w:val="24"/>
        </w:rPr>
        <w:t xml:space="preserve"> que establece la disyuntiva “o del operador de la grúa” responsable del traslado, por lo que no se tiene certeza sobre la persona responsable de la remisión a dicho depósito, en cuyo caso obtendrá una copia del inventario del bien depositado con los siguientes datos:</w:t>
      </w:r>
    </w:p>
    <w:p w14:paraId="0563D164" w14:textId="77777777" w:rsidR="00BF5FD3" w:rsidRPr="00C3756A" w:rsidRDefault="00BF5FD3" w:rsidP="00BF5FD3">
      <w:pPr>
        <w:pStyle w:val="Textocomentario"/>
        <w:spacing w:line="360" w:lineRule="auto"/>
        <w:jc w:val="both"/>
        <w:rPr>
          <w:rFonts w:ascii="Palatino Linotype" w:hAnsi="Palatino Linotype"/>
          <w:color w:val="000000" w:themeColor="text1"/>
          <w:sz w:val="24"/>
          <w:szCs w:val="24"/>
        </w:rPr>
      </w:pPr>
    </w:p>
    <w:p w14:paraId="0BD24742" w14:textId="77777777" w:rsidR="000D400B" w:rsidRPr="00C3756A" w:rsidRDefault="00BF5FD3" w:rsidP="000D400B">
      <w:pPr>
        <w:pStyle w:val="Textocomentario"/>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Artículo 7.68.- Al momento de recibir un vehículo en depósito, el concesionario realizará un inventario del bien depositado y entregará una copia al propietario del vehículo y otra al servidor público responsable de la puesta a disposición o del operador de la grúa responsable del traslado, que describa: </w:t>
      </w:r>
    </w:p>
    <w:p w14:paraId="4EFF2E42" w14:textId="4E52A16F" w:rsidR="000D400B" w:rsidRPr="00C3756A" w:rsidRDefault="000D400B" w:rsidP="000D400B">
      <w:pPr>
        <w:pStyle w:val="Textocomentario"/>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I. </w:t>
      </w:r>
      <w:r w:rsidR="00BF5FD3" w:rsidRPr="00C3756A">
        <w:rPr>
          <w:rFonts w:ascii="Palatino Linotype" w:hAnsi="Palatino Linotype"/>
          <w:i/>
          <w:sz w:val="22"/>
          <w:szCs w:val="22"/>
        </w:rPr>
        <w:t xml:space="preserve">El nombre </w:t>
      </w:r>
      <w:r w:rsidR="00BF5FD3" w:rsidRPr="00C3756A">
        <w:rPr>
          <w:rFonts w:ascii="Palatino Linotype" w:hAnsi="Palatino Linotype"/>
          <w:b/>
          <w:i/>
          <w:sz w:val="22"/>
          <w:szCs w:val="22"/>
          <w:u w:val="single"/>
        </w:rPr>
        <w:t>del servidor público o la persona que realiza la entrega material</w:t>
      </w:r>
      <w:r w:rsidR="00BF5FD3" w:rsidRPr="00C3756A">
        <w:rPr>
          <w:rFonts w:ascii="Palatino Linotype" w:hAnsi="Palatino Linotype"/>
          <w:i/>
          <w:sz w:val="22"/>
          <w:szCs w:val="22"/>
        </w:rPr>
        <w:t xml:space="preserve"> del vehículo; </w:t>
      </w:r>
    </w:p>
    <w:p w14:paraId="5102AF97" w14:textId="2E9E6B46" w:rsidR="00BF5FD3" w:rsidRPr="00C3756A" w:rsidRDefault="00BF5FD3" w:rsidP="000D400B">
      <w:pPr>
        <w:pStyle w:val="Textocomentario"/>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II. Número de serie y placas de circulación de la grúa que realice el traslado del vehículo depositado y nombre de la compañía permisionaria del servicio de salvamento y arrastre o de la corporación que hubiese hecho el traslado; </w:t>
      </w:r>
    </w:p>
    <w:p w14:paraId="660EF0BD" w14:textId="363B9C16" w:rsidR="00BF5FD3" w:rsidRPr="00C3756A" w:rsidRDefault="00BF5FD3" w:rsidP="000D400B">
      <w:pPr>
        <w:pStyle w:val="Textocomentario"/>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III. La fecha y </w:t>
      </w:r>
      <w:r w:rsidR="00011650" w:rsidRPr="00C3756A">
        <w:rPr>
          <w:rFonts w:ascii="Palatino Linotype" w:hAnsi="Palatino Linotype"/>
          <w:i/>
          <w:sz w:val="22"/>
          <w:szCs w:val="22"/>
        </w:rPr>
        <w:t>hora de recepción del vehículo;</w:t>
      </w:r>
    </w:p>
    <w:p w14:paraId="63E246E9" w14:textId="77777777" w:rsidR="00BF5FD3" w:rsidRPr="00C3756A" w:rsidRDefault="00BF5FD3" w:rsidP="000D400B">
      <w:pPr>
        <w:pStyle w:val="Textocomentario"/>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IV. Las características generales del vehículo, indicando cuando menos: </w:t>
      </w:r>
    </w:p>
    <w:p w14:paraId="48E839B3" w14:textId="30F84E13" w:rsidR="00BF5FD3" w:rsidRPr="00C3756A" w:rsidRDefault="00011650" w:rsidP="000D400B">
      <w:pPr>
        <w:pStyle w:val="Textocomentario"/>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a) Marca y tipo.</w:t>
      </w:r>
    </w:p>
    <w:p w14:paraId="12C5DC1E" w14:textId="77777777" w:rsidR="00BF5FD3" w:rsidRPr="00C3756A" w:rsidRDefault="00BF5FD3" w:rsidP="000D400B">
      <w:pPr>
        <w:pStyle w:val="Textocomentario"/>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b) Año del modelo. </w:t>
      </w:r>
    </w:p>
    <w:p w14:paraId="53080F91" w14:textId="77777777" w:rsidR="000D400B" w:rsidRPr="00C3756A" w:rsidRDefault="00BF5FD3" w:rsidP="000D400B">
      <w:pPr>
        <w:pStyle w:val="Textocomentario"/>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c) Color. </w:t>
      </w:r>
    </w:p>
    <w:p w14:paraId="743B4725" w14:textId="774A0B42" w:rsidR="00BF5FD3" w:rsidRPr="00C3756A" w:rsidRDefault="00BF5FD3" w:rsidP="000D400B">
      <w:pPr>
        <w:pStyle w:val="Textocomentario"/>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d) Número de motor. </w:t>
      </w:r>
    </w:p>
    <w:p w14:paraId="6E9EDE28" w14:textId="77777777" w:rsidR="000D400B" w:rsidRPr="00C3756A" w:rsidRDefault="00BF5FD3" w:rsidP="000D400B">
      <w:pPr>
        <w:pStyle w:val="Textocomentario"/>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e) Número de serie.</w:t>
      </w:r>
    </w:p>
    <w:p w14:paraId="07322B65" w14:textId="77777777" w:rsidR="000D400B" w:rsidRPr="00C3756A" w:rsidRDefault="00BF5FD3" w:rsidP="000D400B">
      <w:pPr>
        <w:pStyle w:val="Textocomentario"/>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 f) Número de placas de circulación o del permiso provisional para circular, si los portara. </w:t>
      </w:r>
    </w:p>
    <w:p w14:paraId="5C61556B" w14:textId="77777777" w:rsidR="000D400B" w:rsidRPr="00C3756A" w:rsidRDefault="00BF5FD3" w:rsidP="000D400B">
      <w:pPr>
        <w:pStyle w:val="Textocomentario"/>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lastRenderedPageBreak/>
        <w:t xml:space="preserve">V. Nombre y dirección del concesionario responsable de la prestación del servicio de depósito vehicular; </w:t>
      </w:r>
    </w:p>
    <w:p w14:paraId="110524C3" w14:textId="77777777" w:rsidR="000D400B" w:rsidRPr="00C3756A" w:rsidRDefault="00BF5FD3" w:rsidP="000D400B">
      <w:pPr>
        <w:pStyle w:val="Textocomentario"/>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VI. Nombre y firma autógrafa de la persona que reciba materialmente el vehículo; </w:t>
      </w:r>
    </w:p>
    <w:p w14:paraId="3769100E" w14:textId="77777777" w:rsidR="000D400B" w:rsidRPr="00C3756A" w:rsidRDefault="00BF5FD3" w:rsidP="000D400B">
      <w:pPr>
        <w:pStyle w:val="Textocomentario"/>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VII. Descripción del estado físico interior y exterior del vehículo; </w:t>
      </w:r>
    </w:p>
    <w:p w14:paraId="40D7ECF1" w14:textId="77777777" w:rsidR="00011650" w:rsidRPr="00C3756A" w:rsidRDefault="00BF5FD3" w:rsidP="000D400B">
      <w:pPr>
        <w:pStyle w:val="Textocomentario"/>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VIII. Relación y descripción pormenorizada de los objetos que se encuentren en el interior o exterior del vehículo y que permanecerán en depósito junto con la unidad; IX. Número de folio que permita individualizar e identificar el recibo. </w:t>
      </w:r>
    </w:p>
    <w:p w14:paraId="6856A8F3" w14:textId="36A9C2AD" w:rsidR="00BF5FD3" w:rsidRPr="00C3756A" w:rsidRDefault="00BF5FD3" w:rsidP="000D400B">
      <w:pPr>
        <w:pStyle w:val="Textocomentario"/>
        <w:spacing w:line="360" w:lineRule="auto"/>
        <w:ind w:left="567" w:right="567"/>
        <w:jc w:val="both"/>
        <w:rPr>
          <w:rFonts w:ascii="Palatino Linotype" w:hAnsi="Palatino Linotype"/>
          <w:i/>
          <w:color w:val="000000" w:themeColor="text1"/>
          <w:sz w:val="22"/>
          <w:szCs w:val="22"/>
        </w:rPr>
      </w:pPr>
      <w:r w:rsidRPr="00C3756A">
        <w:rPr>
          <w:rFonts w:ascii="Palatino Linotype" w:hAnsi="Palatino Linotype"/>
          <w:i/>
          <w:sz w:val="22"/>
          <w:szCs w:val="22"/>
        </w:rPr>
        <w:t>La Secretaría de Movilidad elaborará y comunicará a los concesionarios, formatos específicos para el recibo a que se refiere este artículo, cuyo uso en este caso, será obligatorio.</w:t>
      </w:r>
    </w:p>
    <w:p w14:paraId="16CFB639" w14:textId="77777777" w:rsidR="00BF5FD3" w:rsidRPr="00C3756A" w:rsidRDefault="00BF5FD3" w:rsidP="000D400B">
      <w:pPr>
        <w:pStyle w:val="Textocomentario"/>
        <w:spacing w:line="360" w:lineRule="auto"/>
        <w:ind w:left="567" w:right="567"/>
        <w:jc w:val="both"/>
        <w:rPr>
          <w:rFonts w:ascii="Palatino Linotype" w:hAnsi="Palatino Linotype"/>
          <w:i/>
          <w:color w:val="000000" w:themeColor="text1"/>
          <w:sz w:val="22"/>
          <w:szCs w:val="22"/>
        </w:rPr>
      </w:pPr>
    </w:p>
    <w:p w14:paraId="0519A332" w14:textId="1B1C17EB" w:rsidR="004549B3" w:rsidRPr="00C3756A" w:rsidRDefault="000D400B" w:rsidP="004549B3">
      <w:pPr>
        <w:pStyle w:val="Textocomentario"/>
        <w:numPr>
          <w:ilvl w:val="0"/>
          <w:numId w:val="1"/>
        </w:numPr>
        <w:spacing w:line="360" w:lineRule="auto"/>
        <w:ind w:left="0" w:firstLine="0"/>
        <w:jc w:val="both"/>
        <w:rPr>
          <w:rFonts w:ascii="Palatino Linotype" w:hAnsi="Palatino Linotype"/>
          <w:color w:val="000000" w:themeColor="text1"/>
          <w:sz w:val="24"/>
          <w:szCs w:val="24"/>
        </w:rPr>
      </w:pPr>
      <w:r w:rsidRPr="00C3756A">
        <w:rPr>
          <w:rFonts w:ascii="Palatino Linotype" w:hAnsi="Palatino Linotype"/>
          <w:sz w:val="24"/>
          <w:szCs w:val="24"/>
        </w:rPr>
        <w:t xml:space="preserve">En ese sentido, el artículo 7.62 contempla los datos que habrá de contener el </w:t>
      </w:r>
      <w:r w:rsidRPr="00C3756A">
        <w:rPr>
          <w:rFonts w:ascii="Palatino Linotype" w:hAnsi="Palatino Linotype"/>
          <w:b/>
          <w:sz w:val="24"/>
          <w:szCs w:val="24"/>
          <w:u w:val="single"/>
        </w:rPr>
        <w:t>reporte de servicio por salvamento y arrastre vehicular</w:t>
      </w:r>
      <w:r w:rsidRPr="00C3756A">
        <w:rPr>
          <w:rFonts w:ascii="Palatino Linotype" w:hAnsi="Palatino Linotype"/>
          <w:sz w:val="24"/>
          <w:szCs w:val="24"/>
        </w:rPr>
        <w:t>, documento del cual habrá de entregarse una copia al propietario del vehículo, tal como se transcribe:</w:t>
      </w:r>
    </w:p>
    <w:p w14:paraId="34F7792C" w14:textId="77777777" w:rsidR="00011650" w:rsidRPr="00C3756A" w:rsidRDefault="00011650" w:rsidP="00011650">
      <w:pPr>
        <w:pStyle w:val="Textocomentario"/>
        <w:spacing w:line="360" w:lineRule="auto"/>
        <w:jc w:val="both"/>
        <w:rPr>
          <w:rFonts w:ascii="Palatino Linotype" w:hAnsi="Palatino Linotype"/>
          <w:color w:val="000000" w:themeColor="text1"/>
          <w:sz w:val="24"/>
          <w:szCs w:val="24"/>
        </w:rPr>
      </w:pPr>
    </w:p>
    <w:p w14:paraId="47B310D7" w14:textId="77777777" w:rsidR="000D400B" w:rsidRPr="00C3756A" w:rsidRDefault="000D400B" w:rsidP="000D400B">
      <w:pPr>
        <w:pStyle w:val="Textocomentario"/>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Artículo 7.62.- Al efectuar el salvamento y arrastre vehicular, el permisionario estará obligado a elaborar un reporte de servicio, que proporcionará en copia al propietario del vehículo y que contendrá como mínimo lo siguiente: </w:t>
      </w:r>
    </w:p>
    <w:p w14:paraId="1A9D45A8" w14:textId="77777777" w:rsidR="000D400B" w:rsidRPr="00C3756A" w:rsidRDefault="000D400B" w:rsidP="000D400B">
      <w:pPr>
        <w:pStyle w:val="Textocomentario"/>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I. Fecha y hora de servicio al vehículo; </w:t>
      </w:r>
    </w:p>
    <w:p w14:paraId="5443C853" w14:textId="77777777" w:rsidR="000D400B" w:rsidRPr="00C3756A" w:rsidRDefault="000D400B" w:rsidP="000D400B">
      <w:pPr>
        <w:pStyle w:val="Textocomentario"/>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II. Número de serie y placas de circulación de la grúa que realice el traslado del vehículo; </w:t>
      </w:r>
    </w:p>
    <w:p w14:paraId="1FE1D168" w14:textId="77777777" w:rsidR="000D400B" w:rsidRPr="00C3756A" w:rsidRDefault="000D400B" w:rsidP="000D400B">
      <w:pPr>
        <w:pStyle w:val="Textocomentario"/>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III Las características generales del vehículo, indicando cuando menos: </w:t>
      </w:r>
    </w:p>
    <w:p w14:paraId="55F871B5" w14:textId="6501A5B2" w:rsidR="000D400B" w:rsidRPr="00C3756A" w:rsidRDefault="00011650" w:rsidP="000D400B">
      <w:pPr>
        <w:pStyle w:val="Textocomentario"/>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a) Marca y tipo.</w:t>
      </w:r>
    </w:p>
    <w:p w14:paraId="24478DEF" w14:textId="77777777" w:rsidR="000D400B" w:rsidRPr="00C3756A" w:rsidRDefault="000D400B" w:rsidP="000D400B">
      <w:pPr>
        <w:pStyle w:val="Textocomentario"/>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b) Año del modelo. </w:t>
      </w:r>
    </w:p>
    <w:p w14:paraId="330F93B4" w14:textId="77777777" w:rsidR="000D400B" w:rsidRPr="00C3756A" w:rsidRDefault="000D400B" w:rsidP="000D400B">
      <w:pPr>
        <w:pStyle w:val="Textocomentario"/>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c) Color. </w:t>
      </w:r>
    </w:p>
    <w:p w14:paraId="252520AB" w14:textId="77777777" w:rsidR="000D400B" w:rsidRPr="00C3756A" w:rsidRDefault="000D400B" w:rsidP="000D400B">
      <w:pPr>
        <w:pStyle w:val="Textocomentario"/>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d) Número de motor. </w:t>
      </w:r>
    </w:p>
    <w:p w14:paraId="1EA8DDE8" w14:textId="77777777" w:rsidR="000D400B" w:rsidRPr="00C3756A" w:rsidRDefault="000D400B" w:rsidP="000D400B">
      <w:pPr>
        <w:pStyle w:val="Textocomentario"/>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lastRenderedPageBreak/>
        <w:t xml:space="preserve">e) Número de serie. </w:t>
      </w:r>
    </w:p>
    <w:p w14:paraId="2A8844DA" w14:textId="77777777" w:rsidR="000D400B" w:rsidRPr="00C3756A" w:rsidRDefault="000D400B" w:rsidP="000D400B">
      <w:pPr>
        <w:pStyle w:val="Textocomentario"/>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f) Número de placas de circulación o del permiso provisional para circular, si los portara. </w:t>
      </w:r>
    </w:p>
    <w:p w14:paraId="7F05D088" w14:textId="48C638BC" w:rsidR="004549B3" w:rsidRPr="00C3756A" w:rsidRDefault="000D400B" w:rsidP="000D400B">
      <w:pPr>
        <w:pStyle w:val="Textocomentario"/>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g) Descripción del estado físico interior y exterior del vehículo, que de ser posible firme el conductor o si estuviese ausente dos testigos o fotografías.</w:t>
      </w:r>
    </w:p>
    <w:p w14:paraId="777B6075" w14:textId="77777777" w:rsidR="000D400B" w:rsidRPr="00C3756A" w:rsidRDefault="000D400B" w:rsidP="00011650">
      <w:pPr>
        <w:pStyle w:val="Textocomentario"/>
        <w:numPr>
          <w:ilvl w:val="1"/>
          <w:numId w:val="33"/>
        </w:numPr>
        <w:spacing w:line="360" w:lineRule="auto"/>
        <w:ind w:left="567" w:right="567" w:firstLine="0"/>
        <w:jc w:val="both"/>
        <w:rPr>
          <w:rFonts w:ascii="Palatino Linotype" w:hAnsi="Palatino Linotype"/>
          <w:i/>
          <w:sz w:val="22"/>
          <w:szCs w:val="22"/>
        </w:rPr>
      </w:pPr>
      <w:r w:rsidRPr="00C3756A">
        <w:rPr>
          <w:rFonts w:ascii="Palatino Linotype" w:hAnsi="Palatino Linotype"/>
          <w:i/>
          <w:sz w:val="22"/>
          <w:szCs w:val="22"/>
        </w:rPr>
        <w:t xml:space="preserve">Ubicación donde se presta el servicio; </w:t>
      </w:r>
    </w:p>
    <w:p w14:paraId="0B3E7BC7" w14:textId="040731EE" w:rsidR="00011650" w:rsidRPr="00C3756A" w:rsidRDefault="000D400B" w:rsidP="00011650">
      <w:pPr>
        <w:pStyle w:val="Textocomentario"/>
        <w:numPr>
          <w:ilvl w:val="1"/>
          <w:numId w:val="33"/>
        </w:numPr>
        <w:spacing w:line="360" w:lineRule="auto"/>
        <w:ind w:left="567" w:right="567" w:firstLine="0"/>
        <w:jc w:val="both"/>
        <w:rPr>
          <w:rFonts w:ascii="Palatino Linotype" w:hAnsi="Palatino Linotype"/>
          <w:i/>
          <w:sz w:val="22"/>
          <w:szCs w:val="22"/>
        </w:rPr>
      </w:pPr>
      <w:r w:rsidRPr="00C3756A">
        <w:rPr>
          <w:rFonts w:ascii="Palatino Linotype" w:hAnsi="Palatino Linotype"/>
          <w:i/>
          <w:sz w:val="22"/>
          <w:szCs w:val="22"/>
        </w:rPr>
        <w:t xml:space="preserve">En su caso, el nombre y cargo del servidor público que pone el vehículo a disposición y motivo de retención; </w:t>
      </w:r>
    </w:p>
    <w:p w14:paraId="231334D4" w14:textId="6C8BEFE1" w:rsidR="00011650" w:rsidRPr="00C3756A" w:rsidRDefault="000D400B" w:rsidP="00011650">
      <w:pPr>
        <w:pStyle w:val="Textocomentario"/>
        <w:numPr>
          <w:ilvl w:val="1"/>
          <w:numId w:val="33"/>
        </w:numPr>
        <w:spacing w:line="360" w:lineRule="auto"/>
        <w:ind w:left="567" w:right="567" w:firstLine="0"/>
        <w:jc w:val="both"/>
        <w:rPr>
          <w:rFonts w:ascii="Palatino Linotype" w:hAnsi="Palatino Linotype"/>
          <w:i/>
          <w:sz w:val="22"/>
          <w:szCs w:val="22"/>
        </w:rPr>
      </w:pPr>
      <w:r w:rsidRPr="00C3756A">
        <w:rPr>
          <w:rFonts w:ascii="Palatino Linotype" w:hAnsi="Palatino Linotype"/>
          <w:i/>
          <w:sz w:val="22"/>
          <w:szCs w:val="22"/>
        </w:rPr>
        <w:t xml:space="preserve">Desglose, por conceptos del cobro de servicios; </w:t>
      </w:r>
    </w:p>
    <w:p w14:paraId="1BF30CE2" w14:textId="3A2FF958" w:rsidR="00011650" w:rsidRPr="00C3756A" w:rsidRDefault="000D400B" w:rsidP="00011650">
      <w:pPr>
        <w:pStyle w:val="Textocomentario"/>
        <w:numPr>
          <w:ilvl w:val="1"/>
          <w:numId w:val="33"/>
        </w:numPr>
        <w:spacing w:line="360" w:lineRule="auto"/>
        <w:ind w:left="567" w:right="567" w:firstLine="0"/>
        <w:jc w:val="both"/>
        <w:rPr>
          <w:rFonts w:ascii="Palatino Linotype" w:hAnsi="Palatino Linotype"/>
          <w:i/>
          <w:sz w:val="22"/>
          <w:szCs w:val="22"/>
        </w:rPr>
      </w:pPr>
      <w:r w:rsidRPr="00C3756A">
        <w:rPr>
          <w:rFonts w:ascii="Palatino Linotype" w:hAnsi="Palatino Linotype"/>
          <w:i/>
          <w:sz w:val="22"/>
          <w:szCs w:val="22"/>
        </w:rPr>
        <w:t xml:space="preserve">Número de folio del reporte; </w:t>
      </w:r>
    </w:p>
    <w:p w14:paraId="4F7E69F8" w14:textId="77777777" w:rsidR="002B01F0" w:rsidRPr="00C3756A" w:rsidRDefault="000D400B" w:rsidP="00011650">
      <w:pPr>
        <w:pStyle w:val="Textocomentario"/>
        <w:numPr>
          <w:ilvl w:val="1"/>
          <w:numId w:val="33"/>
        </w:numPr>
        <w:spacing w:line="360" w:lineRule="auto"/>
        <w:ind w:left="567" w:right="567" w:firstLine="0"/>
        <w:jc w:val="both"/>
        <w:rPr>
          <w:rFonts w:ascii="Palatino Linotype" w:hAnsi="Palatino Linotype"/>
          <w:b/>
          <w:i/>
          <w:sz w:val="22"/>
          <w:szCs w:val="22"/>
        </w:rPr>
      </w:pPr>
      <w:r w:rsidRPr="00C3756A">
        <w:rPr>
          <w:rFonts w:ascii="Palatino Linotype" w:hAnsi="Palatino Linotype"/>
          <w:b/>
          <w:i/>
          <w:sz w:val="22"/>
          <w:szCs w:val="22"/>
        </w:rPr>
        <w:t xml:space="preserve">El permisionario del servicio de salvamento y arrastre de vehículos solo podrá realizar las maniobras de traslado, únicamente cuando los vehículos por las condiciones y naturaleza del hecho no puedan ser trasladados por sus conductores o propietarios, así como cuando se nieguen a trasladarlos y la autoridad lo ordene. </w:t>
      </w:r>
    </w:p>
    <w:p w14:paraId="0FDBB5AC" w14:textId="3FB41C32" w:rsidR="000D400B" w:rsidRPr="00C3756A" w:rsidRDefault="000D400B" w:rsidP="002B01F0">
      <w:pPr>
        <w:pStyle w:val="Textocomentario"/>
        <w:spacing w:line="360" w:lineRule="auto"/>
        <w:ind w:left="567" w:right="567"/>
        <w:jc w:val="both"/>
        <w:rPr>
          <w:rFonts w:ascii="Palatino Linotype" w:hAnsi="Palatino Linotype"/>
          <w:b/>
          <w:i/>
          <w:sz w:val="22"/>
          <w:szCs w:val="22"/>
          <w:u w:val="single"/>
        </w:rPr>
      </w:pPr>
      <w:r w:rsidRPr="00C3756A">
        <w:rPr>
          <w:rFonts w:ascii="Palatino Linotype" w:hAnsi="Palatino Linotype"/>
          <w:b/>
          <w:i/>
          <w:sz w:val="22"/>
          <w:szCs w:val="22"/>
          <w:u w:val="single"/>
        </w:rPr>
        <w:t>La Secretaría de Movilidad elaborará y comunicará a los permisionarios, los formatos específicos para el reporte a que se refiere este artículo, cuyo uso, en este caso, será obligatorio.</w:t>
      </w:r>
    </w:p>
    <w:p w14:paraId="26FD6E80" w14:textId="77777777" w:rsidR="000D400B" w:rsidRPr="00C3756A" w:rsidRDefault="000D400B" w:rsidP="00011650">
      <w:pPr>
        <w:pStyle w:val="Textocomentario"/>
        <w:spacing w:line="360" w:lineRule="auto"/>
        <w:jc w:val="both"/>
        <w:rPr>
          <w:rFonts w:ascii="Palatino Linotype" w:hAnsi="Palatino Linotype"/>
          <w:color w:val="000000" w:themeColor="text1"/>
          <w:sz w:val="24"/>
          <w:szCs w:val="24"/>
        </w:rPr>
      </w:pPr>
    </w:p>
    <w:p w14:paraId="7BAA807A" w14:textId="32FF147F" w:rsidR="002B01F0" w:rsidRPr="00C3756A" w:rsidRDefault="002B01F0" w:rsidP="007540EC">
      <w:pPr>
        <w:pStyle w:val="Textocomentario"/>
        <w:numPr>
          <w:ilvl w:val="0"/>
          <w:numId w:val="1"/>
        </w:numPr>
        <w:spacing w:line="360" w:lineRule="auto"/>
        <w:ind w:left="0" w:firstLine="0"/>
        <w:jc w:val="both"/>
        <w:rPr>
          <w:rFonts w:ascii="Palatino Linotype" w:hAnsi="Palatino Linotype"/>
          <w:color w:val="000000" w:themeColor="text1"/>
          <w:sz w:val="24"/>
          <w:szCs w:val="24"/>
        </w:rPr>
      </w:pPr>
      <w:r w:rsidRPr="00C3756A">
        <w:rPr>
          <w:rFonts w:ascii="Palatino Linotype" w:hAnsi="Palatino Linotype"/>
          <w:color w:val="000000" w:themeColor="text1"/>
          <w:sz w:val="24"/>
          <w:szCs w:val="24"/>
        </w:rPr>
        <w:t xml:space="preserve">En ese sentido, se puede apreciar que los permisionarios del servicio de arrastre podrían contener la copia del inventario o del reporte del servicio, y que </w:t>
      </w:r>
      <w:r w:rsidR="00E6753D" w:rsidRPr="00C3756A">
        <w:rPr>
          <w:rFonts w:ascii="Palatino Linotype" w:hAnsi="Palatino Linotype"/>
          <w:color w:val="000000" w:themeColor="text1"/>
          <w:sz w:val="24"/>
          <w:szCs w:val="24"/>
        </w:rPr>
        <w:t xml:space="preserve">éste, </w:t>
      </w:r>
      <w:r w:rsidR="00E6753D" w:rsidRPr="00C3756A">
        <w:rPr>
          <w:rFonts w:ascii="Palatino Linotype" w:hAnsi="Palatino Linotype"/>
          <w:sz w:val="24"/>
          <w:szCs w:val="24"/>
        </w:rPr>
        <w:t xml:space="preserve">podrá realizar las maniobras de traslado, únicamente cuando los vehículos por las condiciones y naturaleza del hecho no puedan ser trasladados por sus conductores o propietarios, así como cuando se nieguen a trasladarlos y la autoridad lo ordene, </w:t>
      </w:r>
      <w:r w:rsidR="00E6753D" w:rsidRPr="00C3756A">
        <w:rPr>
          <w:rFonts w:ascii="Palatino Linotype" w:hAnsi="Palatino Linotype"/>
          <w:color w:val="000000" w:themeColor="text1"/>
          <w:sz w:val="24"/>
          <w:szCs w:val="24"/>
        </w:rPr>
        <w:t>tal como fue precisado en el informe justificado y en la respuesta a los puntos 2) y 4).</w:t>
      </w:r>
    </w:p>
    <w:p w14:paraId="570FD21D" w14:textId="77777777" w:rsidR="002B01F0" w:rsidRPr="00C3756A" w:rsidRDefault="002B01F0" w:rsidP="002B01F0">
      <w:pPr>
        <w:pStyle w:val="Textocomentario"/>
        <w:spacing w:line="360" w:lineRule="auto"/>
        <w:jc w:val="both"/>
        <w:rPr>
          <w:rFonts w:ascii="Palatino Linotype" w:hAnsi="Palatino Linotype"/>
          <w:color w:val="000000" w:themeColor="text1"/>
          <w:sz w:val="24"/>
          <w:szCs w:val="24"/>
        </w:rPr>
      </w:pPr>
    </w:p>
    <w:p w14:paraId="07377FF0" w14:textId="77777777" w:rsidR="00E6753D" w:rsidRPr="00C3756A" w:rsidRDefault="00E6753D" w:rsidP="00E6753D">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C3756A">
        <w:rPr>
          <w:rFonts w:ascii="Palatino Linotype" w:hAnsi="Palatino Linotype"/>
        </w:rPr>
        <w:t xml:space="preserve">En </w:t>
      </w:r>
      <w:r w:rsidRPr="00C3756A">
        <w:rPr>
          <w:rFonts w:ascii="Palatino Linotype" w:hAnsi="Palatino Linotype"/>
          <w:bCs/>
          <w:lang w:eastAsia="es-MX"/>
        </w:rPr>
        <w:t>atención a ello cabe señalar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7733C3EB" w14:textId="77777777" w:rsidR="00E6753D" w:rsidRPr="00C3756A" w:rsidRDefault="00E6753D" w:rsidP="00E6753D">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color w:val="000000" w:themeColor="text1"/>
        </w:rPr>
      </w:pPr>
    </w:p>
    <w:p w14:paraId="17F0153F" w14:textId="77777777" w:rsidR="00E6753D" w:rsidRPr="00C3756A" w:rsidRDefault="00E6753D" w:rsidP="00E6753D">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C3756A">
        <w:rPr>
          <w:rFonts w:ascii="Palatino Linotype" w:hAnsi="Palatino Linotype" w:cs="Arial"/>
          <w:bCs/>
          <w:lang w:eastAsia="es-MX"/>
        </w:rPr>
        <w:t>Sirve de apoyo a lo anterior por analogía, el criterio 31-10 emitido por el ahora Instituto Nacional de Transparencia, Acceso a la Información y Protección de Datos Personales, que a la letra dice:</w:t>
      </w:r>
    </w:p>
    <w:p w14:paraId="706BC390" w14:textId="77777777" w:rsidR="00E6753D" w:rsidRPr="00C3756A" w:rsidRDefault="00E6753D" w:rsidP="00E6753D">
      <w:pPr>
        <w:spacing w:before="240" w:after="360" w:line="360" w:lineRule="auto"/>
        <w:ind w:left="567" w:right="616"/>
        <w:jc w:val="both"/>
        <w:rPr>
          <w:rFonts w:ascii="Palatino Linotype" w:eastAsia="Times New Roman" w:hAnsi="Palatino Linotype" w:cs="Arial"/>
          <w:bCs/>
          <w:sz w:val="22"/>
          <w:szCs w:val="22"/>
          <w:lang w:eastAsia="es-MX"/>
        </w:rPr>
      </w:pPr>
      <w:r w:rsidRPr="00C3756A">
        <w:rPr>
          <w:rFonts w:ascii="Palatino Linotype" w:eastAsia="Times New Roman" w:hAnsi="Palatino Linotype" w:cs="Arial"/>
          <w:bCs/>
          <w:i/>
          <w:iCs/>
          <w:sz w:val="22"/>
          <w:szCs w:val="22"/>
          <w:lang w:eastAsia="es-MX"/>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13A558F" w14:textId="77777777" w:rsidR="00E6753D" w:rsidRPr="00C3756A" w:rsidRDefault="00E6753D" w:rsidP="00E6753D">
      <w:pPr>
        <w:pStyle w:val="Prrafodelista"/>
        <w:numPr>
          <w:ilvl w:val="0"/>
          <w:numId w:val="1"/>
        </w:numPr>
        <w:spacing w:before="240" w:after="240" w:line="360" w:lineRule="auto"/>
        <w:ind w:left="0" w:right="49" w:firstLine="0"/>
        <w:jc w:val="both"/>
        <w:rPr>
          <w:rFonts w:ascii="Palatino Linotype" w:eastAsia="MS Mincho" w:hAnsi="Palatino Linotype" w:cs="Arial"/>
          <w:color w:val="000000" w:themeColor="text1"/>
        </w:rPr>
      </w:pPr>
      <w:r w:rsidRPr="00C3756A">
        <w:rPr>
          <w:rFonts w:ascii="Palatino Linotype" w:hAnsi="Palatino Linotype"/>
        </w:rPr>
        <w:lastRenderedPageBreak/>
        <w:t>Asimismo, no se trata de un caso por el cual la negación del hecho implique la afirmación del mismo, simplemente se está ante una notoria y evidente inexistencia fáctica de la información solicitada.</w:t>
      </w:r>
    </w:p>
    <w:p w14:paraId="65F13EAA" w14:textId="77777777" w:rsidR="00E6753D" w:rsidRPr="00C3756A" w:rsidRDefault="00E6753D" w:rsidP="00E6753D">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C3756A">
        <w:rPr>
          <w:rFonts w:ascii="Palatino Linotype" w:hAnsi="Palatino Linotype"/>
          <w:color w:val="000000" w:themeColor="text1"/>
          <w:shd w:val="clear" w:color="auto" w:fill="FFFFFF"/>
        </w:rPr>
        <w:t xml:space="preserve">Además, </w:t>
      </w:r>
      <w:r w:rsidRPr="00C3756A">
        <w:rPr>
          <w:rFonts w:ascii="Palatino Linotype" w:eastAsia="Arial Unicode MS" w:hAnsi="Palatino Linotype" w:cs="Arial"/>
          <w:color w:val="000000" w:themeColor="text1"/>
        </w:rPr>
        <w:t>e</w:t>
      </w:r>
      <w:r w:rsidRPr="00C3756A">
        <w:rPr>
          <w:rFonts w:ascii="Palatino Linotype" w:hAnsi="Palatino Linotype"/>
          <w:color w:val="000000" w:themeColor="text1"/>
          <w:shd w:val="clear" w:color="auto" w:fill="FFFFFF"/>
        </w:rPr>
        <w:t>s menester señalar que la manifestación hecha por el</w:t>
      </w:r>
      <w:r w:rsidRPr="00C3756A">
        <w:rPr>
          <w:rStyle w:val="apple-converted-space"/>
          <w:rFonts w:ascii="Palatino Linotype" w:hAnsi="Palatino Linotype"/>
          <w:color w:val="000000" w:themeColor="text1"/>
          <w:shd w:val="clear" w:color="auto" w:fill="FFFFFF"/>
        </w:rPr>
        <w:t xml:space="preserve"> </w:t>
      </w:r>
      <w:r w:rsidRPr="00C3756A">
        <w:rPr>
          <w:rFonts w:ascii="Palatino Linotype" w:hAnsi="Palatino Linotype"/>
          <w:b/>
          <w:bCs/>
          <w:color w:val="000000" w:themeColor="text1"/>
          <w:shd w:val="clear" w:color="auto" w:fill="FFFFFF"/>
        </w:rPr>
        <w:t>SUJETO OBLIGADO</w:t>
      </w:r>
      <w:r w:rsidRPr="00C3756A">
        <w:rPr>
          <w:rStyle w:val="apple-converted-space"/>
          <w:rFonts w:ascii="Palatino Linotype" w:hAnsi="Palatino Linotype"/>
          <w:b/>
          <w:bCs/>
          <w:color w:val="000000" w:themeColor="text1"/>
          <w:shd w:val="clear" w:color="auto" w:fill="FFFFFF"/>
        </w:rPr>
        <w:t xml:space="preserve"> </w:t>
      </w:r>
      <w:r w:rsidRPr="00C3756A">
        <w:rPr>
          <w:rFonts w:ascii="Palatino Linotype" w:hAnsi="Palatino Linotype"/>
          <w:color w:val="000000" w:themeColor="text1"/>
          <w:shd w:val="clear" w:color="auto" w:fill="FFFFFF"/>
        </w:rPr>
        <w:t>en la respuesta inicial y el informe justificado rendido,</w:t>
      </w:r>
      <w:r w:rsidRPr="00C3756A">
        <w:rPr>
          <w:rStyle w:val="apple-converted-space"/>
          <w:rFonts w:ascii="Palatino Linotype" w:hAnsi="Palatino Linotype"/>
          <w:color w:val="000000" w:themeColor="text1"/>
          <w:shd w:val="clear" w:color="auto" w:fill="FFFFFF"/>
        </w:rPr>
        <w:t xml:space="preserve"> </w:t>
      </w:r>
      <w:r w:rsidRPr="00C3756A">
        <w:rPr>
          <w:rFonts w:ascii="Palatino Linotype" w:hAnsi="Palatino Linotype"/>
          <w:color w:val="000000" w:themeColor="text1"/>
          <w:shd w:val="clear" w:color="auto" w:fill="FFFFFF"/>
          <w:lang w:val="es-ES_tradnl"/>
        </w:rPr>
        <w:t xml:space="preserve">constituye una confesión expresa en virtud de que concurren las circunstancias dispuestas en el numeral 97 del </w:t>
      </w:r>
      <w:r w:rsidRPr="00C3756A">
        <w:rPr>
          <w:rFonts w:ascii="Palatino Linotype" w:hAnsi="Palatino Linotype"/>
          <w:b/>
          <w:color w:val="000000" w:themeColor="text1"/>
          <w:shd w:val="clear" w:color="auto" w:fill="FFFFFF"/>
          <w:lang w:val="es-ES_tradnl"/>
        </w:rPr>
        <w:t>Código de Procedimientos Administrativos del Estado de México</w:t>
      </w:r>
      <w:r w:rsidRPr="00C3756A">
        <w:rPr>
          <w:rFonts w:ascii="Palatino Linotype" w:hAnsi="Palatino Linotype"/>
          <w:color w:val="000000" w:themeColor="text1"/>
          <w:shd w:val="clear" w:color="auto" w:fill="FFFFFF"/>
          <w:lang w:val="es-ES_tradnl"/>
        </w:rPr>
        <w:t>, consistentes en que fue realizada por persona capacitada para obligarse, con pleno conocimiento, sin coacción ni violencia y respecto de un hecho propio.</w:t>
      </w:r>
    </w:p>
    <w:p w14:paraId="01AFB893" w14:textId="77777777" w:rsidR="00E6753D" w:rsidRPr="00C3756A" w:rsidRDefault="00E6753D" w:rsidP="008D02FB">
      <w:pPr>
        <w:pStyle w:val="Textocomentario"/>
        <w:spacing w:line="360" w:lineRule="auto"/>
        <w:jc w:val="both"/>
        <w:rPr>
          <w:rFonts w:ascii="Palatino Linotype" w:hAnsi="Palatino Linotype"/>
          <w:color w:val="000000" w:themeColor="text1"/>
          <w:sz w:val="24"/>
          <w:szCs w:val="24"/>
        </w:rPr>
      </w:pPr>
    </w:p>
    <w:p w14:paraId="1583D093" w14:textId="163F7518" w:rsidR="007540EC" w:rsidRPr="00C3756A" w:rsidRDefault="00E6753D" w:rsidP="007540EC">
      <w:pPr>
        <w:pStyle w:val="Textocomentario"/>
        <w:numPr>
          <w:ilvl w:val="0"/>
          <w:numId w:val="1"/>
        </w:numPr>
        <w:spacing w:line="360" w:lineRule="auto"/>
        <w:ind w:left="0" w:firstLine="0"/>
        <w:jc w:val="both"/>
        <w:rPr>
          <w:rFonts w:ascii="Palatino Linotype" w:hAnsi="Palatino Linotype"/>
          <w:color w:val="000000" w:themeColor="text1"/>
          <w:sz w:val="24"/>
          <w:szCs w:val="24"/>
        </w:rPr>
      </w:pPr>
      <w:r w:rsidRPr="00C3756A">
        <w:rPr>
          <w:rFonts w:ascii="Palatino Linotype" w:hAnsi="Palatino Linotype" w:cs="Arial"/>
          <w:color w:val="000000" w:themeColor="text1"/>
          <w:sz w:val="24"/>
          <w:szCs w:val="24"/>
        </w:rPr>
        <w:t>Sin embargo</w:t>
      </w:r>
      <w:r w:rsidR="007540EC" w:rsidRPr="00C3756A">
        <w:rPr>
          <w:rFonts w:ascii="Palatino Linotype" w:hAnsi="Palatino Linotype" w:cs="Arial"/>
          <w:color w:val="000000" w:themeColor="text1"/>
          <w:sz w:val="24"/>
          <w:szCs w:val="24"/>
        </w:rPr>
        <w:t xml:space="preserve">, no es susceptible de </w:t>
      </w:r>
      <w:r w:rsidRPr="00C3756A">
        <w:rPr>
          <w:rFonts w:ascii="Palatino Linotype" w:hAnsi="Palatino Linotype" w:cs="Arial"/>
          <w:color w:val="000000" w:themeColor="text1"/>
          <w:sz w:val="24"/>
          <w:szCs w:val="24"/>
        </w:rPr>
        <w:t>clasificarse</w:t>
      </w:r>
      <w:r w:rsidR="007540EC" w:rsidRPr="00C3756A">
        <w:rPr>
          <w:rFonts w:ascii="Palatino Linotype" w:hAnsi="Palatino Linotype" w:cs="Arial"/>
          <w:color w:val="000000" w:themeColor="text1"/>
          <w:sz w:val="24"/>
          <w:szCs w:val="24"/>
        </w:rPr>
        <w:t xml:space="preserve"> como reservada </w:t>
      </w:r>
      <w:r w:rsidRPr="00C3756A">
        <w:rPr>
          <w:rFonts w:ascii="Palatino Linotype" w:hAnsi="Palatino Linotype" w:cs="Arial"/>
          <w:color w:val="000000" w:themeColor="text1"/>
          <w:sz w:val="24"/>
          <w:szCs w:val="24"/>
        </w:rPr>
        <w:t>la información correspondiente a los servidores públicos que impusieron las multas por infracciones a las disposiciones legales de tr</w:t>
      </w:r>
      <w:r w:rsidR="008D02FB" w:rsidRPr="00C3756A">
        <w:rPr>
          <w:rFonts w:ascii="Palatino Linotype" w:hAnsi="Palatino Linotype" w:cs="Arial"/>
          <w:color w:val="000000" w:themeColor="text1"/>
          <w:sz w:val="24"/>
          <w:szCs w:val="24"/>
        </w:rPr>
        <w:t>ánsito procedentes- información requerida en el inciso 5-</w:t>
      </w:r>
      <w:r w:rsidRPr="00C3756A">
        <w:rPr>
          <w:rFonts w:ascii="Palatino Linotype" w:hAnsi="Palatino Linotype" w:cs="Arial"/>
          <w:color w:val="000000" w:themeColor="text1"/>
          <w:sz w:val="24"/>
          <w:szCs w:val="24"/>
        </w:rPr>
        <w:t xml:space="preserve"> </w:t>
      </w:r>
      <w:r w:rsidR="007540EC" w:rsidRPr="00C3756A">
        <w:rPr>
          <w:rFonts w:ascii="Palatino Linotype" w:hAnsi="Palatino Linotype" w:cs="Arial"/>
          <w:color w:val="000000" w:themeColor="text1"/>
          <w:sz w:val="24"/>
          <w:szCs w:val="24"/>
        </w:rPr>
        <w:t xml:space="preserve">toda vez que la publicidad  de esta  información </w:t>
      </w:r>
      <w:r w:rsidR="007540EC" w:rsidRPr="00C3756A">
        <w:rPr>
          <w:rFonts w:ascii="Palatino Linotype" w:hAnsi="Palatino Linotype" w:cs="Arial"/>
          <w:color w:val="000000" w:themeColor="text1"/>
          <w:sz w:val="24"/>
          <w:szCs w:val="24"/>
          <w:u w:val="single"/>
        </w:rPr>
        <w:t>no constituye un daño para el Estado</w:t>
      </w:r>
      <w:r w:rsidR="007540EC" w:rsidRPr="00C3756A">
        <w:rPr>
          <w:rFonts w:ascii="Palatino Linotype" w:hAnsi="Palatino Linotype" w:cs="Arial"/>
          <w:color w:val="000000" w:themeColor="text1"/>
          <w:sz w:val="24"/>
          <w:szCs w:val="24"/>
        </w:rPr>
        <w:t xml:space="preserve">, puesto que al proporcionar esos datos no revelan información que comprometa la seguridad, al contrario al conocer el nombre de las autoridades que se encuentran a cargo de un servicio público, los documentos que genera en el ejercicio de sus atribuciones y el soporte que revela el cumplimiento de su deber en actos que ya fueron consumados </w:t>
      </w:r>
      <w:r w:rsidR="007540EC" w:rsidRPr="00C3756A">
        <w:rPr>
          <w:rFonts w:ascii="Palatino Linotype" w:hAnsi="Palatino Linotype"/>
          <w:color w:val="000000" w:themeColor="text1"/>
          <w:sz w:val="24"/>
          <w:szCs w:val="24"/>
        </w:rPr>
        <w:t>puede ser información de evidente interés público y contribuir a un democrático proceso de rendición de cuentas.</w:t>
      </w:r>
    </w:p>
    <w:p w14:paraId="1F350EFF" w14:textId="77777777" w:rsidR="008D02FB" w:rsidRPr="00C3756A" w:rsidRDefault="008D02FB" w:rsidP="008D02FB">
      <w:pPr>
        <w:pStyle w:val="Textocomentario"/>
        <w:spacing w:line="360" w:lineRule="auto"/>
        <w:jc w:val="both"/>
        <w:rPr>
          <w:rFonts w:ascii="Palatino Linotype" w:hAnsi="Palatino Linotype"/>
          <w:color w:val="000000" w:themeColor="text1"/>
          <w:sz w:val="24"/>
          <w:szCs w:val="24"/>
        </w:rPr>
      </w:pPr>
    </w:p>
    <w:p w14:paraId="45EC79D1" w14:textId="77777777" w:rsidR="008D02FB" w:rsidRPr="00C3756A" w:rsidRDefault="008D02FB" w:rsidP="008D02FB">
      <w:pPr>
        <w:pStyle w:val="Prrafodelista"/>
        <w:numPr>
          <w:ilvl w:val="0"/>
          <w:numId w:val="1"/>
        </w:numPr>
        <w:tabs>
          <w:tab w:val="left" w:pos="426"/>
        </w:tabs>
        <w:spacing w:line="360" w:lineRule="auto"/>
        <w:ind w:left="0" w:firstLine="0"/>
        <w:jc w:val="both"/>
        <w:rPr>
          <w:rFonts w:ascii="Palatino Linotype" w:hAnsi="Palatino Linotype" w:cs="Arial"/>
        </w:rPr>
      </w:pPr>
      <w:r w:rsidRPr="00C3756A">
        <w:rPr>
          <w:rFonts w:ascii="Palatino Linotype" w:hAnsi="Palatino Linotype" w:cs="Arial"/>
        </w:rPr>
        <w:t xml:space="preserve">Derivado de lo anterior, si bien es cierto que la información referente al personal operativo de seguridad pública genera incertidumbre respecto a su publicación, por </w:t>
      </w:r>
      <w:r w:rsidRPr="00C3756A">
        <w:rPr>
          <w:rFonts w:ascii="Palatino Linotype" w:hAnsi="Palatino Linotype" w:cs="Arial"/>
        </w:rPr>
        <w:lastRenderedPageBreak/>
        <w:t>realizar funciones que tienen que ver con el combate a la delincuencia, y que dar a conocer sus nombres, como argumenta la mayoría, podría poner en riesgo su vida o seguridad; también es cierto que al ser servidores públicos que reciben sus remuneraciones mediante la aplicación de recursos públicos, en consecuencia, el régimen de protección de sus datos personales como lo son sus nombres y sus ingresos se encuentran en un umbral de mayor publicidad al de los particulares.</w:t>
      </w:r>
    </w:p>
    <w:p w14:paraId="1C0A141B" w14:textId="77777777" w:rsidR="008D02FB" w:rsidRPr="00C3756A" w:rsidRDefault="008D02FB" w:rsidP="008D02FB">
      <w:pPr>
        <w:pStyle w:val="Prrafodelista"/>
        <w:tabs>
          <w:tab w:val="left" w:pos="284"/>
          <w:tab w:val="left" w:pos="426"/>
        </w:tabs>
        <w:spacing w:line="360" w:lineRule="auto"/>
        <w:ind w:left="0"/>
        <w:jc w:val="both"/>
        <w:rPr>
          <w:rFonts w:ascii="Palatino Linotype" w:hAnsi="Palatino Linotype" w:cs="Arial"/>
        </w:rPr>
      </w:pPr>
    </w:p>
    <w:p w14:paraId="49B21498" w14:textId="77777777" w:rsidR="008D02FB" w:rsidRPr="00C3756A" w:rsidRDefault="008D02FB" w:rsidP="008D02FB">
      <w:pPr>
        <w:pStyle w:val="Prrafodelista"/>
        <w:numPr>
          <w:ilvl w:val="0"/>
          <w:numId w:val="1"/>
        </w:numPr>
        <w:spacing w:line="360" w:lineRule="auto"/>
        <w:ind w:left="0" w:right="49" w:firstLine="0"/>
        <w:jc w:val="both"/>
        <w:rPr>
          <w:rFonts w:ascii="Palatino Linotype" w:hAnsi="Palatino Linotype" w:cs="Arial"/>
          <w:color w:val="000000" w:themeColor="text1"/>
        </w:rPr>
      </w:pPr>
      <w:r w:rsidRPr="00C3756A">
        <w:rPr>
          <w:rFonts w:ascii="Palatino Linotype" w:hAnsi="Palatino Linotype" w:cs="Arial"/>
        </w:rPr>
        <w:t xml:space="preserve">Por otra parte y, para una mayor claridad, respecto a éste punto no está por demás precisar que el artículo 70 de </w:t>
      </w:r>
      <w:r w:rsidRPr="00C3756A">
        <w:rPr>
          <w:rFonts w:ascii="Palatino Linotype" w:eastAsia="Times New Roman" w:hAnsi="Palatino Linotype" w:cs="Arial"/>
          <w:lang w:val="es-ES"/>
        </w:rPr>
        <w:t xml:space="preserve">la </w:t>
      </w:r>
      <w:r w:rsidRPr="00C3756A">
        <w:rPr>
          <w:rFonts w:ascii="Palatino Linotype" w:hAnsi="Palatino Linotype"/>
          <w:b/>
          <w:color w:val="000000"/>
          <w:shd w:val="clear" w:color="auto" w:fill="FFFFFF"/>
        </w:rPr>
        <w:t xml:space="preserve">Ley General de Transparencia y Acceso a la Información Pública </w:t>
      </w:r>
      <w:r w:rsidRPr="00C3756A">
        <w:rPr>
          <w:rFonts w:ascii="Palatino Linotype" w:hAnsi="Palatino Linotype"/>
          <w:color w:val="000000"/>
          <w:shd w:val="clear" w:color="auto" w:fill="FFFFFF"/>
        </w:rPr>
        <w:t>dispone que los sujetos obligados</w:t>
      </w:r>
      <w:r w:rsidRPr="00C3756A">
        <w:rPr>
          <w:rFonts w:ascii="Palatino Linotype" w:hAnsi="Palatino Linotype"/>
          <w:b/>
          <w:color w:val="000000"/>
          <w:shd w:val="clear" w:color="auto" w:fill="FFFFFF"/>
        </w:rPr>
        <w:t xml:space="preserve"> </w:t>
      </w:r>
      <w:r w:rsidRPr="00C3756A">
        <w:rPr>
          <w:rFonts w:ascii="Palatino Linotype" w:hAnsi="Palatino Linotype"/>
          <w:color w:val="000000"/>
          <w:shd w:val="clear" w:color="auto" w:fill="FFFFFF"/>
        </w:rPr>
        <w:t>deberán poner a disposición del público y mantener actualizada en los respectivos medios electrónicos la siguiente información:</w:t>
      </w:r>
    </w:p>
    <w:p w14:paraId="4FCCDB51" w14:textId="77777777" w:rsidR="008D02FB" w:rsidRPr="00C3756A" w:rsidRDefault="008D02FB" w:rsidP="008D02FB">
      <w:pPr>
        <w:pStyle w:val="Prrafodelista"/>
        <w:spacing w:line="360" w:lineRule="auto"/>
        <w:ind w:left="0" w:right="49"/>
        <w:jc w:val="both"/>
        <w:rPr>
          <w:rFonts w:ascii="Palatino Linotype" w:hAnsi="Palatino Linotype" w:cs="Arial"/>
          <w:color w:val="000000" w:themeColor="text1"/>
        </w:rPr>
      </w:pPr>
    </w:p>
    <w:p w14:paraId="010692F0" w14:textId="77777777" w:rsidR="008D02FB" w:rsidRPr="00C3756A" w:rsidRDefault="008D02FB" w:rsidP="008D02FB">
      <w:pPr>
        <w:pStyle w:val="Texto"/>
        <w:spacing w:after="0" w:line="360" w:lineRule="auto"/>
        <w:ind w:left="567" w:right="616" w:firstLine="0"/>
        <w:rPr>
          <w:rFonts w:ascii="Palatino Linotype" w:hAnsi="Palatino Linotype"/>
          <w:i/>
          <w:sz w:val="22"/>
          <w:szCs w:val="22"/>
        </w:rPr>
      </w:pPr>
      <w:r w:rsidRPr="00C3756A">
        <w:rPr>
          <w:rFonts w:ascii="Palatino Linotype" w:hAnsi="Palatino Linotype"/>
          <w:b/>
          <w:i/>
          <w:sz w:val="22"/>
          <w:szCs w:val="22"/>
        </w:rPr>
        <w:t xml:space="preserve">Artículo 70. </w:t>
      </w:r>
      <w:r w:rsidRPr="00C3756A">
        <w:rPr>
          <w:rFonts w:ascii="Palatino Linotype" w:hAnsi="Palatino Linotype"/>
          <w:i/>
          <w:sz w:val="22"/>
          <w:szCs w:val="22"/>
        </w:rPr>
        <w:t>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743FB2DD" w14:textId="77777777" w:rsidR="008D02FB" w:rsidRPr="00C3756A" w:rsidRDefault="008D02FB" w:rsidP="008D02FB">
      <w:pPr>
        <w:pStyle w:val="Texto"/>
        <w:spacing w:after="0" w:line="360" w:lineRule="auto"/>
        <w:ind w:left="567" w:right="616" w:firstLine="0"/>
        <w:rPr>
          <w:rFonts w:ascii="Palatino Linotype" w:hAnsi="Palatino Linotype"/>
          <w:i/>
          <w:sz w:val="22"/>
          <w:szCs w:val="22"/>
        </w:rPr>
      </w:pPr>
      <w:r w:rsidRPr="00C3756A">
        <w:rPr>
          <w:rFonts w:ascii="Palatino Linotype" w:hAnsi="Palatino Linotype"/>
          <w:i/>
          <w:sz w:val="22"/>
          <w:szCs w:val="22"/>
        </w:rPr>
        <w:t>…</w:t>
      </w:r>
    </w:p>
    <w:p w14:paraId="4ABDB289" w14:textId="77777777" w:rsidR="008D02FB" w:rsidRPr="00C3756A" w:rsidRDefault="008D02FB" w:rsidP="008D02FB">
      <w:pPr>
        <w:pStyle w:val="Texto"/>
        <w:spacing w:after="0" w:line="360" w:lineRule="auto"/>
        <w:ind w:left="567" w:right="616" w:firstLine="0"/>
        <w:rPr>
          <w:rFonts w:ascii="Palatino Linotype" w:hAnsi="Palatino Linotype"/>
          <w:i/>
          <w:sz w:val="22"/>
          <w:szCs w:val="22"/>
        </w:rPr>
      </w:pPr>
      <w:r w:rsidRPr="00C3756A">
        <w:rPr>
          <w:rFonts w:ascii="Palatino Linotype" w:hAnsi="Palatino Linotype"/>
          <w:i/>
          <w:sz w:val="22"/>
          <w:szCs w:val="22"/>
        </w:rPr>
        <w:t>II.</w:t>
      </w:r>
      <w:r w:rsidRPr="00C3756A">
        <w:rPr>
          <w:rFonts w:ascii="Palatino Linotype" w:hAnsi="Palatino Linotype"/>
          <w:i/>
          <w:sz w:val="22"/>
          <w:szCs w:val="22"/>
        </w:rPr>
        <w:tab/>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14:paraId="6A770683" w14:textId="77777777" w:rsidR="008D02FB" w:rsidRPr="00C3756A" w:rsidRDefault="008D02FB" w:rsidP="008D02FB">
      <w:pPr>
        <w:pStyle w:val="Texto"/>
        <w:spacing w:after="0" w:line="360" w:lineRule="auto"/>
        <w:ind w:left="567" w:right="616" w:firstLine="0"/>
        <w:rPr>
          <w:rFonts w:ascii="Palatino Linotype" w:hAnsi="Palatino Linotype"/>
          <w:i/>
          <w:sz w:val="22"/>
          <w:szCs w:val="22"/>
        </w:rPr>
      </w:pPr>
      <w:r w:rsidRPr="00C3756A">
        <w:rPr>
          <w:rFonts w:ascii="Palatino Linotype" w:hAnsi="Palatino Linotype"/>
          <w:i/>
          <w:sz w:val="22"/>
          <w:szCs w:val="22"/>
        </w:rPr>
        <w:t>…</w:t>
      </w:r>
    </w:p>
    <w:p w14:paraId="7341BA23" w14:textId="77777777" w:rsidR="008D02FB" w:rsidRPr="00C3756A" w:rsidRDefault="008D02FB" w:rsidP="008D02FB">
      <w:pPr>
        <w:pStyle w:val="Texto"/>
        <w:spacing w:after="0" w:line="360" w:lineRule="auto"/>
        <w:ind w:left="567" w:right="616" w:firstLine="0"/>
        <w:rPr>
          <w:rFonts w:ascii="Palatino Linotype" w:hAnsi="Palatino Linotype"/>
          <w:i/>
          <w:sz w:val="22"/>
          <w:szCs w:val="22"/>
        </w:rPr>
      </w:pPr>
      <w:r w:rsidRPr="00C3756A">
        <w:rPr>
          <w:rFonts w:ascii="Palatino Linotype" w:hAnsi="Palatino Linotype"/>
          <w:i/>
          <w:sz w:val="22"/>
          <w:szCs w:val="22"/>
        </w:rPr>
        <w:lastRenderedPageBreak/>
        <w:t>VII.</w:t>
      </w:r>
      <w:r w:rsidRPr="00C3756A">
        <w:rPr>
          <w:rFonts w:ascii="Palatino Linotype" w:hAnsi="Palatino Linotype"/>
          <w:i/>
          <w:sz w:val="22"/>
          <w:szCs w:val="22"/>
        </w:rPr>
        <w:tab/>
        <w:t xml:space="preserve">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w:t>
      </w:r>
      <w:r w:rsidRPr="00C3756A">
        <w:rPr>
          <w:rFonts w:ascii="Palatino Linotype" w:hAnsi="Palatino Linotype"/>
          <w:b/>
          <w:i/>
          <w:sz w:val="22"/>
          <w:szCs w:val="22"/>
          <w:u w:val="single"/>
        </w:rPr>
        <w:t>al menos el nombre</w:t>
      </w:r>
      <w:r w:rsidRPr="00C3756A">
        <w:rPr>
          <w:rFonts w:ascii="Palatino Linotype" w:hAnsi="Palatino Linotype"/>
          <w:b/>
          <w:i/>
          <w:sz w:val="22"/>
          <w:szCs w:val="22"/>
        </w:rPr>
        <w:t xml:space="preserve">, </w:t>
      </w:r>
      <w:r w:rsidRPr="00C3756A">
        <w:rPr>
          <w:rFonts w:ascii="Palatino Linotype" w:hAnsi="Palatino Linotype"/>
          <w:i/>
          <w:sz w:val="22"/>
          <w:szCs w:val="22"/>
        </w:rPr>
        <w:t>cargo o nombramiento asignado, nivel del puesto en la estructura orgánica, fecha de alta en el cargo, número telefónico, domicilio para recibir correspondencia y dirección de correo electrónico oficiales;</w:t>
      </w:r>
    </w:p>
    <w:p w14:paraId="3B8EB5CB" w14:textId="77777777" w:rsidR="008D02FB" w:rsidRPr="00C3756A" w:rsidRDefault="008D02FB" w:rsidP="008D02FB">
      <w:pPr>
        <w:pStyle w:val="Texto"/>
        <w:spacing w:after="0" w:line="360" w:lineRule="auto"/>
        <w:ind w:left="567" w:right="616" w:firstLine="0"/>
        <w:rPr>
          <w:rFonts w:ascii="Palatino Linotype" w:hAnsi="Palatino Linotype"/>
          <w:i/>
          <w:sz w:val="22"/>
          <w:szCs w:val="22"/>
        </w:rPr>
      </w:pPr>
      <w:r w:rsidRPr="00C3756A">
        <w:rPr>
          <w:rFonts w:ascii="Palatino Linotype" w:hAnsi="Palatino Linotype"/>
          <w:i/>
          <w:sz w:val="22"/>
          <w:szCs w:val="22"/>
        </w:rPr>
        <w:t>…</w:t>
      </w:r>
    </w:p>
    <w:p w14:paraId="6CE107EE" w14:textId="77777777" w:rsidR="008D02FB" w:rsidRPr="00C3756A" w:rsidRDefault="008D02FB" w:rsidP="008D02FB">
      <w:pPr>
        <w:pStyle w:val="Texto"/>
        <w:spacing w:after="0" w:line="360" w:lineRule="auto"/>
        <w:ind w:left="567" w:right="616" w:firstLine="0"/>
        <w:rPr>
          <w:rFonts w:ascii="Palatino Linotype" w:hAnsi="Palatino Linotype"/>
          <w:i/>
          <w:sz w:val="22"/>
          <w:szCs w:val="22"/>
        </w:rPr>
      </w:pPr>
      <w:r w:rsidRPr="00C3756A">
        <w:rPr>
          <w:rFonts w:ascii="Palatino Linotype" w:hAnsi="Palatino Linotype"/>
          <w:i/>
          <w:sz w:val="22"/>
          <w:szCs w:val="22"/>
        </w:rPr>
        <w:t>XI.</w:t>
      </w:r>
      <w:r w:rsidRPr="00C3756A">
        <w:rPr>
          <w:rFonts w:ascii="Palatino Linotype" w:hAnsi="Palatino Linotype"/>
          <w:i/>
          <w:sz w:val="22"/>
          <w:szCs w:val="22"/>
        </w:rPr>
        <w:tab/>
        <w:t>Las contrataciones de servicios profesionales por honorarios,</w:t>
      </w:r>
      <w:r w:rsidRPr="00C3756A">
        <w:rPr>
          <w:rFonts w:ascii="Palatino Linotype" w:hAnsi="Palatino Linotype"/>
          <w:b/>
          <w:i/>
          <w:sz w:val="22"/>
          <w:szCs w:val="22"/>
          <w:u w:val="single"/>
        </w:rPr>
        <w:t xml:space="preserve"> señalando los nombres de los prestadores de servicios</w:t>
      </w:r>
      <w:r w:rsidRPr="00C3756A">
        <w:rPr>
          <w:rFonts w:ascii="Palatino Linotype" w:hAnsi="Palatino Linotype"/>
          <w:i/>
          <w:sz w:val="22"/>
          <w:szCs w:val="22"/>
        </w:rPr>
        <w:t>, los servicios contratados, el monto de los honorarios y el periodo de contratación;</w:t>
      </w:r>
    </w:p>
    <w:p w14:paraId="0FFA37D7" w14:textId="77777777" w:rsidR="008D02FB" w:rsidRPr="00C3756A" w:rsidRDefault="008D02FB" w:rsidP="008D02FB">
      <w:pPr>
        <w:pStyle w:val="Texto"/>
        <w:spacing w:after="0" w:line="360" w:lineRule="auto"/>
        <w:ind w:left="567" w:right="616" w:firstLine="0"/>
        <w:rPr>
          <w:rFonts w:ascii="Palatino Linotype" w:hAnsi="Palatino Linotype"/>
          <w:i/>
          <w:sz w:val="22"/>
          <w:szCs w:val="22"/>
        </w:rPr>
      </w:pPr>
      <w:r w:rsidRPr="00C3756A">
        <w:rPr>
          <w:rFonts w:ascii="Palatino Linotype" w:hAnsi="Palatino Linotype"/>
          <w:i/>
          <w:sz w:val="22"/>
          <w:szCs w:val="22"/>
        </w:rPr>
        <w:t>…</w:t>
      </w:r>
    </w:p>
    <w:p w14:paraId="0D3CE8AF" w14:textId="77777777" w:rsidR="008D02FB" w:rsidRPr="00C3756A" w:rsidRDefault="008D02FB" w:rsidP="008D02FB">
      <w:pPr>
        <w:pStyle w:val="Prrafodelista"/>
        <w:numPr>
          <w:ilvl w:val="0"/>
          <w:numId w:val="1"/>
        </w:numPr>
        <w:autoSpaceDE w:val="0"/>
        <w:autoSpaceDN w:val="0"/>
        <w:adjustRightInd w:val="0"/>
        <w:spacing w:before="240" w:line="360" w:lineRule="auto"/>
        <w:ind w:left="0" w:firstLine="0"/>
        <w:jc w:val="both"/>
        <w:rPr>
          <w:rFonts w:ascii="Palatino Linotype" w:hAnsi="Palatino Linotype" w:cs="Arial"/>
        </w:rPr>
      </w:pPr>
      <w:r w:rsidRPr="00C3756A">
        <w:rPr>
          <w:rFonts w:ascii="Palatino Linotype" w:hAnsi="Palatino Linotype" w:cs="Arial"/>
        </w:rPr>
        <w:t xml:space="preserve">Robustece lo anteriormente expuesto el artículo 92 fracciones II y VII de la </w:t>
      </w:r>
      <w:r w:rsidRPr="00C3756A">
        <w:rPr>
          <w:rFonts w:ascii="Palatino Linotype" w:hAnsi="Palatino Linotype"/>
        </w:rPr>
        <w:t>Ley de Transparencia y Acceso a la Información Pública del Estado de México y Municipios</w:t>
      </w:r>
      <w:r w:rsidRPr="00C3756A">
        <w:rPr>
          <w:rFonts w:ascii="Palatino Linotype" w:hAnsi="Palatino Linotype" w:cs="Arial"/>
        </w:rPr>
        <w:t xml:space="preserve"> que establece que dentro de las obligaciones de transparencia comunes se encuentra la de contar con la estructura orgánica completa, así como </w:t>
      </w:r>
      <w:r w:rsidRPr="00C3756A">
        <w:rPr>
          <w:rFonts w:ascii="Palatino Linotype" w:hAnsi="Palatino Linotype"/>
        </w:rPr>
        <w:t xml:space="preserve">el directorio de todos los servidores públicos que conforman su administración pública y que realicen actos de autoridad mismo que deberá incluir, </w:t>
      </w:r>
      <w:r w:rsidRPr="00C3756A">
        <w:rPr>
          <w:rFonts w:ascii="Palatino Linotype" w:hAnsi="Palatino Linotype"/>
          <w:b/>
          <w:u w:val="single"/>
        </w:rPr>
        <w:t>al menos el nombre</w:t>
      </w:r>
      <w:r w:rsidRPr="00C3756A">
        <w:rPr>
          <w:rFonts w:ascii="Palatino Linotype" w:hAnsi="Palatino Linotype" w:cs="Arial"/>
        </w:rPr>
        <w:t>, tal como se cita:</w:t>
      </w:r>
    </w:p>
    <w:p w14:paraId="74B7302D" w14:textId="77777777" w:rsidR="008D02FB" w:rsidRPr="00C3756A" w:rsidRDefault="008D02FB" w:rsidP="008D02FB">
      <w:pPr>
        <w:pStyle w:val="Prrafodelista"/>
        <w:spacing w:before="240" w:after="360" w:line="360" w:lineRule="auto"/>
        <w:ind w:left="0"/>
        <w:jc w:val="both"/>
        <w:rPr>
          <w:rFonts w:ascii="Palatino Linotype" w:eastAsia="Times New Roman" w:hAnsi="Palatino Linotype" w:cs="Arial"/>
          <w:color w:val="000000" w:themeColor="text1"/>
          <w:lang w:val="es-ES"/>
        </w:rPr>
      </w:pPr>
    </w:p>
    <w:p w14:paraId="32C02DCD" w14:textId="77777777" w:rsidR="008D02FB" w:rsidRPr="00C3756A" w:rsidRDefault="008D02FB" w:rsidP="008D02FB">
      <w:pPr>
        <w:pStyle w:val="Prrafodelista"/>
        <w:autoSpaceDE w:val="0"/>
        <w:autoSpaceDN w:val="0"/>
        <w:adjustRightInd w:val="0"/>
        <w:spacing w:before="240" w:line="276" w:lineRule="auto"/>
        <w:ind w:left="567" w:right="567"/>
        <w:jc w:val="both"/>
        <w:rPr>
          <w:rFonts w:ascii="Palatino Linotype" w:hAnsi="Palatino Linotype"/>
          <w:i/>
        </w:rPr>
      </w:pPr>
      <w:r w:rsidRPr="00C3756A">
        <w:rPr>
          <w:rFonts w:ascii="Palatino Linotype" w:hAnsi="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11A9EA44" w14:textId="77777777" w:rsidR="008D02FB" w:rsidRPr="00C3756A" w:rsidRDefault="008D02FB" w:rsidP="008D02FB">
      <w:pPr>
        <w:pStyle w:val="Prrafodelista"/>
        <w:autoSpaceDE w:val="0"/>
        <w:autoSpaceDN w:val="0"/>
        <w:adjustRightInd w:val="0"/>
        <w:spacing w:before="240" w:line="276" w:lineRule="auto"/>
        <w:ind w:left="567" w:right="567"/>
        <w:jc w:val="both"/>
        <w:rPr>
          <w:rFonts w:ascii="Palatino Linotype" w:hAnsi="Palatino Linotype"/>
          <w:i/>
        </w:rPr>
      </w:pPr>
      <w:r w:rsidRPr="00C3756A">
        <w:rPr>
          <w:rFonts w:ascii="Palatino Linotype" w:hAnsi="Palatino Linotype"/>
          <w:i/>
        </w:rPr>
        <w:lastRenderedPageBreak/>
        <w:t>(…)</w:t>
      </w:r>
    </w:p>
    <w:p w14:paraId="3E8CEF8C" w14:textId="77777777" w:rsidR="008D02FB" w:rsidRPr="00C3756A" w:rsidRDefault="008D02FB" w:rsidP="008D02FB">
      <w:pPr>
        <w:pStyle w:val="Prrafodelista"/>
        <w:autoSpaceDE w:val="0"/>
        <w:autoSpaceDN w:val="0"/>
        <w:adjustRightInd w:val="0"/>
        <w:spacing w:before="240" w:line="276" w:lineRule="auto"/>
        <w:ind w:left="567" w:right="567"/>
        <w:jc w:val="both"/>
        <w:rPr>
          <w:rFonts w:ascii="Palatino Linotype" w:hAnsi="Palatino Linotype"/>
          <w:i/>
        </w:rPr>
      </w:pPr>
      <w:r w:rsidRPr="00C3756A">
        <w:rPr>
          <w:rFonts w:ascii="Palatino Linotype" w:hAnsi="Palatino Linotype"/>
          <w:i/>
        </w:rPr>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p w14:paraId="3FCE9438" w14:textId="77777777" w:rsidR="008D02FB" w:rsidRPr="00C3756A" w:rsidRDefault="008D02FB" w:rsidP="008D02FB">
      <w:pPr>
        <w:pStyle w:val="Prrafodelista"/>
        <w:autoSpaceDE w:val="0"/>
        <w:autoSpaceDN w:val="0"/>
        <w:adjustRightInd w:val="0"/>
        <w:spacing w:before="240" w:line="276" w:lineRule="auto"/>
        <w:ind w:left="567" w:right="567"/>
        <w:jc w:val="both"/>
        <w:rPr>
          <w:rFonts w:ascii="Palatino Linotype" w:hAnsi="Palatino Linotype"/>
          <w:i/>
        </w:rPr>
      </w:pPr>
      <w:r w:rsidRPr="00C3756A">
        <w:rPr>
          <w:rFonts w:ascii="Palatino Linotype" w:hAnsi="Palatino Linotype"/>
          <w:i/>
        </w:rPr>
        <w:t>(…)</w:t>
      </w:r>
    </w:p>
    <w:p w14:paraId="7318F152" w14:textId="77777777" w:rsidR="008D02FB" w:rsidRPr="00C3756A" w:rsidRDefault="008D02FB" w:rsidP="008D02FB">
      <w:pPr>
        <w:pStyle w:val="Prrafodelista"/>
        <w:autoSpaceDE w:val="0"/>
        <w:autoSpaceDN w:val="0"/>
        <w:adjustRightInd w:val="0"/>
        <w:spacing w:before="240" w:line="276" w:lineRule="auto"/>
        <w:ind w:left="567" w:right="567"/>
        <w:jc w:val="both"/>
        <w:rPr>
          <w:rFonts w:ascii="Palatino Linotype" w:hAnsi="Palatino Linotype"/>
          <w:i/>
        </w:rPr>
      </w:pPr>
      <w:r w:rsidRPr="00C3756A">
        <w:rPr>
          <w:rFonts w:ascii="Palatino Linotype" w:hAnsi="Palatino Linotype"/>
          <w:i/>
        </w:rPr>
        <w:t xml:space="preserve">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14:paraId="1EEED3D9" w14:textId="77777777" w:rsidR="008D02FB" w:rsidRPr="00C3756A" w:rsidRDefault="008D02FB" w:rsidP="008D02FB">
      <w:pPr>
        <w:pStyle w:val="Prrafodelista"/>
        <w:autoSpaceDE w:val="0"/>
        <w:autoSpaceDN w:val="0"/>
        <w:adjustRightInd w:val="0"/>
        <w:spacing w:before="240" w:line="276" w:lineRule="auto"/>
        <w:ind w:left="567" w:right="567"/>
        <w:jc w:val="both"/>
        <w:rPr>
          <w:rFonts w:ascii="Palatino Linotype" w:hAnsi="Palatino Linotype"/>
          <w:i/>
        </w:rPr>
      </w:pPr>
      <w:r w:rsidRPr="00C3756A">
        <w:rPr>
          <w:rFonts w:ascii="Palatino Linotype" w:hAnsi="Palatino Linotype"/>
          <w:i/>
        </w:rPr>
        <w:t xml:space="preserve">El directorio deberá incluir, </w:t>
      </w:r>
      <w:r w:rsidRPr="00C3756A">
        <w:rPr>
          <w:rFonts w:ascii="Palatino Linotype" w:hAnsi="Palatino Linotype"/>
          <w:b/>
          <w:i/>
          <w:u w:val="single"/>
        </w:rPr>
        <w:t>al menos el nombre</w:t>
      </w:r>
      <w:r w:rsidRPr="00C3756A">
        <w:rPr>
          <w:rFonts w:ascii="Palatino Linotype" w:hAnsi="Palatino Linotype"/>
          <w:i/>
        </w:rPr>
        <w:t xml:space="preserv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 </w:t>
      </w:r>
    </w:p>
    <w:p w14:paraId="4B41E574" w14:textId="77777777" w:rsidR="008D02FB" w:rsidRPr="00C3756A" w:rsidRDefault="008D02FB" w:rsidP="008D02FB">
      <w:pPr>
        <w:pStyle w:val="Prrafodelista"/>
        <w:autoSpaceDE w:val="0"/>
        <w:autoSpaceDN w:val="0"/>
        <w:adjustRightInd w:val="0"/>
        <w:spacing w:before="240" w:line="276" w:lineRule="auto"/>
        <w:ind w:left="567" w:right="567"/>
        <w:jc w:val="both"/>
        <w:rPr>
          <w:rFonts w:ascii="Palatino Linotype" w:hAnsi="Palatino Linotype"/>
          <w:i/>
        </w:rPr>
      </w:pPr>
      <w:r w:rsidRPr="00C3756A">
        <w:rPr>
          <w:rFonts w:ascii="Palatino Linotype" w:hAnsi="Palatino Linotype"/>
          <w:i/>
        </w:rPr>
        <w:t>(…)</w:t>
      </w:r>
    </w:p>
    <w:p w14:paraId="581E5879" w14:textId="77777777" w:rsidR="008D02FB" w:rsidRPr="00C3756A" w:rsidRDefault="008D02FB" w:rsidP="008D02FB">
      <w:pPr>
        <w:pStyle w:val="Prrafodelista"/>
        <w:autoSpaceDE w:val="0"/>
        <w:autoSpaceDN w:val="0"/>
        <w:adjustRightInd w:val="0"/>
        <w:spacing w:before="240" w:line="276" w:lineRule="auto"/>
        <w:ind w:left="567" w:right="567"/>
        <w:jc w:val="both"/>
        <w:rPr>
          <w:rFonts w:ascii="Palatino Linotype" w:hAnsi="Palatino Linotype"/>
          <w:i/>
        </w:rPr>
      </w:pPr>
    </w:p>
    <w:p w14:paraId="3A0C60C4" w14:textId="77777777" w:rsidR="008D02FB" w:rsidRPr="00C3756A" w:rsidRDefault="008D02FB" w:rsidP="008D02FB">
      <w:pPr>
        <w:pStyle w:val="Prrafodelista"/>
        <w:numPr>
          <w:ilvl w:val="0"/>
          <w:numId w:val="1"/>
        </w:numPr>
        <w:spacing w:line="360" w:lineRule="auto"/>
        <w:ind w:left="0" w:firstLine="0"/>
        <w:jc w:val="both"/>
        <w:rPr>
          <w:rFonts w:ascii="Palatino Linotype" w:hAnsi="Palatino Linotype"/>
        </w:rPr>
      </w:pPr>
      <w:r w:rsidRPr="00C3756A">
        <w:rPr>
          <w:rFonts w:ascii="Palatino Linotype" w:hAnsi="Palatino Linotype"/>
        </w:rPr>
        <w:t xml:space="preserve">Además, los </w:t>
      </w:r>
      <w:r w:rsidRPr="00C3756A">
        <w:rPr>
          <w:rFonts w:ascii="Palatino Linotype" w:eastAsia="Times New Roman" w:hAnsi="Palatino Linotype" w:cs="Arial"/>
          <w:b/>
        </w:rPr>
        <w:t xml:space="preserve">Lineamientos Generales en Materia de Clasificación y Desclasificación de la Información, así como para la Elaboración de Versiones Públicas </w:t>
      </w:r>
      <w:r w:rsidRPr="00C3756A">
        <w:rPr>
          <w:rFonts w:ascii="Palatino Linotype" w:eastAsia="Times New Roman" w:hAnsi="Palatino Linotype" w:cs="Arial"/>
        </w:rPr>
        <w:t>que señalan lo siguiente:</w:t>
      </w:r>
    </w:p>
    <w:p w14:paraId="07E91FF0" w14:textId="77777777" w:rsidR="008D02FB" w:rsidRPr="00C3756A" w:rsidRDefault="008D02FB" w:rsidP="008D02FB">
      <w:pPr>
        <w:pStyle w:val="Prrafodelista"/>
        <w:spacing w:line="360" w:lineRule="auto"/>
        <w:ind w:left="0"/>
        <w:jc w:val="both"/>
        <w:rPr>
          <w:rFonts w:ascii="Palatino Linotype" w:hAnsi="Palatino Linotype"/>
        </w:rPr>
      </w:pPr>
    </w:p>
    <w:p w14:paraId="157B00C6" w14:textId="77777777" w:rsidR="008D02FB" w:rsidRPr="00C3756A" w:rsidRDefault="008D02FB" w:rsidP="008D02FB">
      <w:pPr>
        <w:shd w:val="clear" w:color="auto" w:fill="FFFFFF"/>
        <w:spacing w:line="360" w:lineRule="auto"/>
        <w:ind w:left="567" w:right="567"/>
        <w:jc w:val="both"/>
        <w:rPr>
          <w:rFonts w:ascii="Palatino Linotype" w:eastAsia="Times New Roman" w:hAnsi="Palatino Linotype" w:cs="Arial"/>
          <w:i/>
        </w:rPr>
      </w:pPr>
      <w:r w:rsidRPr="00C3756A">
        <w:rPr>
          <w:rFonts w:ascii="Palatino Linotype" w:eastAsia="Times New Roman" w:hAnsi="Palatino Linotype" w:cs="Arial"/>
          <w:b/>
          <w:i/>
        </w:rPr>
        <w:t>Quincuagésimo séptimo</w:t>
      </w:r>
      <w:r w:rsidRPr="00C3756A">
        <w:rPr>
          <w:rFonts w:ascii="Palatino Linotype" w:eastAsia="Times New Roman" w:hAnsi="Palatino Linotype" w:cs="Arial"/>
          <w:i/>
        </w:rPr>
        <w:t xml:space="preserve">. </w:t>
      </w:r>
      <w:r w:rsidRPr="00C3756A">
        <w:rPr>
          <w:rFonts w:ascii="Palatino Linotype" w:eastAsia="Times New Roman" w:hAnsi="Palatino Linotype" w:cs="Arial"/>
          <w:b/>
          <w:i/>
          <w:u w:val="single"/>
        </w:rPr>
        <w:t>Se considera, en principio, como información pública</w:t>
      </w:r>
      <w:r w:rsidRPr="00C3756A">
        <w:rPr>
          <w:rFonts w:ascii="Palatino Linotype" w:eastAsia="Times New Roman" w:hAnsi="Palatino Linotype" w:cs="Arial"/>
          <w:i/>
        </w:rPr>
        <w:t xml:space="preserve"> y no podrá omitirse de las versiones públicas la siguiente:</w:t>
      </w:r>
    </w:p>
    <w:p w14:paraId="2AD96374" w14:textId="77777777" w:rsidR="008D02FB" w:rsidRPr="00C3756A" w:rsidRDefault="008D02FB" w:rsidP="008D02FB">
      <w:pPr>
        <w:shd w:val="clear" w:color="auto" w:fill="FFFFFF"/>
        <w:spacing w:line="360" w:lineRule="auto"/>
        <w:ind w:left="567" w:right="567"/>
        <w:jc w:val="both"/>
        <w:rPr>
          <w:rFonts w:ascii="Palatino Linotype" w:eastAsia="Times New Roman" w:hAnsi="Palatino Linotype" w:cs="Arial"/>
          <w:i/>
        </w:rPr>
      </w:pPr>
      <w:r w:rsidRPr="00C3756A">
        <w:rPr>
          <w:rFonts w:ascii="Palatino Linotype" w:eastAsia="Times New Roman" w:hAnsi="Palatino Linotype" w:cs="Arial"/>
          <w:i/>
        </w:rPr>
        <w:t>La relativa a las obligaciones de transparencia que contempla el título v de la ley general y las demás disposiciones legales aplicables;</w:t>
      </w:r>
    </w:p>
    <w:p w14:paraId="70C92378" w14:textId="77777777" w:rsidR="008D02FB" w:rsidRPr="00C3756A" w:rsidRDefault="008D02FB" w:rsidP="008D02FB">
      <w:pPr>
        <w:shd w:val="clear" w:color="auto" w:fill="FFFFFF"/>
        <w:spacing w:line="360" w:lineRule="auto"/>
        <w:ind w:left="567" w:right="567"/>
        <w:jc w:val="both"/>
        <w:rPr>
          <w:rFonts w:ascii="Palatino Linotype" w:eastAsia="Times New Roman" w:hAnsi="Palatino Linotype" w:cs="Arial"/>
          <w:b/>
          <w:i/>
        </w:rPr>
      </w:pPr>
      <w:r w:rsidRPr="00C3756A">
        <w:rPr>
          <w:rFonts w:ascii="Palatino Linotype" w:eastAsia="Times New Roman" w:hAnsi="Palatino Linotype" w:cs="Arial"/>
          <w:b/>
          <w:i/>
          <w:u w:val="single"/>
        </w:rPr>
        <w:lastRenderedPageBreak/>
        <w:t>El nombre de los servidores públicos en los documentos, y sus firmas autógrafas, cuando sean utilizados en el ejercicio de las facultades conferidas para el desempeño del servicio público</w:t>
      </w:r>
      <w:r w:rsidRPr="00C3756A">
        <w:rPr>
          <w:rFonts w:ascii="Palatino Linotype" w:eastAsia="Times New Roman" w:hAnsi="Palatino Linotype" w:cs="Arial"/>
          <w:b/>
          <w:i/>
        </w:rPr>
        <w:t>, y</w:t>
      </w:r>
    </w:p>
    <w:p w14:paraId="6F6293A0" w14:textId="77777777" w:rsidR="008D02FB" w:rsidRPr="00C3756A" w:rsidRDefault="008D02FB" w:rsidP="008D02FB">
      <w:pPr>
        <w:shd w:val="clear" w:color="auto" w:fill="FFFFFF"/>
        <w:spacing w:line="360" w:lineRule="auto"/>
        <w:ind w:left="567" w:right="567"/>
        <w:jc w:val="both"/>
        <w:rPr>
          <w:rFonts w:ascii="Palatino Linotype" w:eastAsia="Times New Roman" w:hAnsi="Palatino Linotype" w:cs="Arial"/>
          <w:b/>
          <w:i/>
        </w:rPr>
      </w:pPr>
      <w:r w:rsidRPr="00C3756A">
        <w:rPr>
          <w:rFonts w:ascii="Palatino Linotype" w:eastAsia="Times New Roman" w:hAnsi="Palatino Linotype" w:cs="Arial"/>
          <w:b/>
          <w:i/>
        </w:rPr>
        <w:t>la información que documente decisiones y los actos de autoridad concluidos de los sujetos obligados, así como el ejercicio de las facultades o actividades de los servidores públicos, de manera que se pueda valorar el desempeño de los mismos.</w:t>
      </w:r>
    </w:p>
    <w:p w14:paraId="33C643A8" w14:textId="77777777" w:rsidR="008D02FB" w:rsidRPr="00C3756A" w:rsidRDefault="008D02FB" w:rsidP="008D02FB">
      <w:pPr>
        <w:shd w:val="clear" w:color="auto" w:fill="FFFFFF"/>
        <w:spacing w:line="360" w:lineRule="auto"/>
        <w:ind w:left="567" w:right="567"/>
        <w:jc w:val="both"/>
        <w:rPr>
          <w:rFonts w:ascii="Palatino Linotype" w:eastAsia="Times New Roman" w:hAnsi="Palatino Linotype" w:cs="Arial"/>
          <w:i/>
        </w:rPr>
      </w:pPr>
      <w:r w:rsidRPr="00C3756A">
        <w:rPr>
          <w:rFonts w:ascii="Palatino Linotype" w:eastAsia="Times New Roman" w:hAnsi="Palatino Linotype" w:cs="Arial"/>
          <w:i/>
        </w:rPr>
        <w:t>Lo anterior, siempre y cuando no se acredite alguna causal de clasificación, prevista en las leyes o en los tratados internacionales suscritos por el Estado mexicano.</w:t>
      </w:r>
    </w:p>
    <w:p w14:paraId="4DB0D471" w14:textId="0560AE0E" w:rsidR="00742736" w:rsidRPr="00C3756A" w:rsidRDefault="008D02FB" w:rsidP="00742736">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C3756A">
        <w:rPr>
          <w:rFonts w:ascii="Palatino Linotype" w:hAnsi="Palatino Linotype"/>
          <w:color w:val="000000" w:themeColor="text1"/>
        </w:rPr>
        <w:t xml:space="preserve">Cabe puntualizar que en relación a lo anterior el revelar los nombres de dichos servidores públicos no constituye un riesgo para los mismos pues el Propio </w:t>
      </w:r>
      <w:r w:rsidR="00742736" w:rsidRPr="00C3756A">
        <w:rPr>
          <w:rFonts w:ascii="Palatino Linotype" w:hAnsi="Palatino Linotype"/>
          <w:b/>
          <w:color w:val="000000" w:themeColor="text1"/>
        </w:rPr>
        <w:t>Reglamento de Tránsito</w:t>
      </w:r>
      <w:r w:rsidRPr="00C3756A">
        <w:rPr>
          <w:rFonts w:ascii="Palatino Linotype" w:hAnsi="Palatino Linotype"/>
          <w:b/>
          <w:color w:val="000000" w:themeColor="text1"/>
        </w:rPr>
        <w:t xml:space="preserve"> del Estado de México</w:t>
      </w:r>
      <w:r w:rsidRPr="00C3756A">
        <w:rPr>
          <w:rFonts w:ascii="Palatino Linotype" w:hAnsi="Palatino Linotype"/>
          <w:color w:val="000000" w:themeColor="text1"/>
        </w:rPr>
        <w:t xml:space="preserve"> </w:t>
      </w:r>
      <w:r w:rsidR="00742736" w:rsidRPr="00C3756A">
        <w:rPr>
          <w:rFonts w:ascii="Palatino Linotype" w:hAnsi="Palatino Linotype"/>
          <w:color w:val="000000" w:themeColor="text1"/>
        </w:rPr>
        <w:t>-</w:t>
      </w:r>
      <w:r w:rsidRPr="00C3756A">
        <w:rPr>
          <w:rFonts w:ascii="Palatino Linotype" w:hAnsi="Palatino Linotype"/>
          <w:color w:val="000000" w:themeColor="text1"/>
        </w:rPr>
        <w:t>ya citado</w:t>
      </w:r>
      <w:r w:rsidR="00742736" w:rsidRPr="00C3756A">
        <w:rPr>
          <w:rFonts w:ascii="Palatino Linotype" w:hAnsi="Palatino Linotype"/>
          <w:color w:val="000000" w:themeColor="text1"/>
        </w:rPr>
        <w:t>-</w:t>
      </w:r>
      <w:r w:rsidRPr="00C3756A">
        <w:rPr>
          <w:rFonts w:ascii="Palatino Linotype" w:hAnsi="Palatino Linotype"/>
          <w:color w:val="000000" w:themeColor="text1"/>
        </w:rPr>
        <w:t xml:space="preserve"> señala en </w:t>
      </w:r>
      <w:r w:rsidR="00742736" w:rsidRPr="00C3756A">
        <w:rPr>
          <w:rFonts w:ascii="Palatino Linotype" w:hAnsi="Palatino Linotype"/>
          <w:color w:val="000000" w:themeColor="text1"/>
        </w:rPr>
        <w:t xml:space="preserve">su fracción II que </w:t>
      </w:r>
      <w:r w:rsidR="00742736" w:rsidRPr="00C3756A">
        <w:rPr>
          <w:rFonts w:ascii="Palatino Linotype" w:hAnsi="Palatino Linotype"/>
          <w:sz w:val="22"/>
          <w:szCs w:val="22"/>
        </w:rPr>
        <w:t xml:space="preserve">los agentes de tránsito, en el caso de que los conductores contravengan alguna de las disposiciones legales </w:t>
      </w:r>
      <w:r w:rsidR="00742736" w:rsidRPr="00C3756A">
        <w:rPr>
          <w:rFonts w:ascii="Palatino Linotype" w:hAnsi="Palatino Linotype"/>
          <w:b/>
          <w:sz w:val="22"/>
          <w:szCs w:val="22"/>
          <w:u w:val="single"/>
        </w:rPr>
        <w:t>deberán identificarse con nombre y número de placa</w:t>
      </w:r>
      <w:r w:rsidR="00742736" w:rsidRPr="00C3756A">
        <w:rPr>
          <w:rFonts w:ascii="Palatino Linotype" w:hAnsi="Palatino Linotype"/>
          <w:sz w:val="22"/>
          <w:szCs w:val="22"/>
        </w:rPr>
        <w:t>, entonces cabe realizar la siguiente cuestión ¿Dar a conocer el nombre de los agentes de tránsito a quienes cometan infracciones puede poner en riesgo su vida o integridad? Si es así ¿por qué diversas disposiciones establecen que se deben identificar en cada uno?</w:t>
      </w:r>
      <w:r w:rsidR="00742736" w:rsidRPr="00C3756A">
        <w:rPr>
          <w:rFonts w:ascii="Palatino Linotype" w:hAnsi="Palatino Linotype"/>
          <w:color w:val="000000" w:themeColor="text1"/>
        </w:rPr>
        <w:t xml:space="preserve"> En atención a lo antes expuesto, se considera procedente ordenar el documento donde conste dicha información.</w:t>
      </w:r>
    </w:p>
    <w:p w14:paraId="0E067608" w14:textId="77777777" w:rsidR="00742736" w:rsidRPr="00C3756A" w:rsidRDefault="00742736" w:rsidP="00742736">
      <w:pPr>
        <w:pStyle w:val="Prrafodelista"/>
        <w:spacing w:before="240" w:after="240" w:line="360" w:lineRule="auto"/>
        <w:ind w:left="0" w:right="49"/>
        <w:jc w:val="both"/>
        <w:rPr>
          <w:rFonts w:ascii="Palatino Linotype" w:hAnsi="Palatino Linotype"/>
          <w:color w:val="000000" w:themeColor="text1"/>
        </w:rPr>
      </w:pPr>
    </w:p>
    <w:p w14:paraId="69020854" w14:textId="0F8BA3B5" w:rsidR="00742736" w:rsidRPr="00C3756A" w:rsidRDefault="00742736" w:rsidP="00742736">
      <w:pPr>
        <w:pStyle w:val="Prrafodelista"/>
        <w:numPr>
          <w:ilvl w:val="0"/>
          <w:numId w:val="1"/>
        </w:numPr>
        <w:spacing w:before="240" w:after="240" w:line="360" w:lineRule="auto"/>
        <w:ind w:left="0" w:right="49" w:firstLine="0"/>
        <w:jc w:val="both"/>
        <w:rPr>
          <w:rStyle w:val="Hipervnculo"/>
          <w:rFonts w:ascii="Palatino Linotype" w:hAnsi="Palatino Linotype"/>
          <w:color w:val="000000" w:themeColor="text1"/>
          <w:u w:val="none"/>
        </w:rPr>
      </w:pPr>
      <w:r w:rsidRPr="00C3756A">
        <w:rPr>
          <w:rFonts w:ascii="Palatino Linotype" w:hAnsi="Palatino Linotype"/>
          <w:color w:val="000000" w:themeColor="text1"/>
        </w:rPr>
        <w:t xml:space="preserve">Ahora bien, es necesario precisar que </w:t>
      </w:r>
      <w:r w:rsidR="00293CC1" w:rsidRPr="00C3756A">
        <w:rPr>
          <w:rFonts w:ascii="Palatino Linotype" w:hAnsi="Palatino Linotype"/>
          <w:color w:val="000000" w:themeColor="text1"/>
        </w:rPr>
        <w:t xml:space="preserve">si bien es cierto que el SUJETO OBLIGADO desde su respuesta señala que el procedimiento de actuación que </w:t>
      </w:r>
      <w:r w:rsidR="00293CC1" w:rsidRPr="00C3756A">
        <w:rPr>
          <w:rFonts w:ascii="Palatino Linotype" w:hAnsi="Palatino Linotype"/>
          <w:color w:val="000000" w:themeColor="text1"/>
        </w:rPr>
        <w:lastRenderedPageBreak/>
        <w:t xml:space="preserve">siguió el servidor público desde que impuso la multa hasta que ingresó el vehículo al depósito fue realizado de conformidad al artículo 116 y 118 del Reglamento de Tránsito del Estado de México, también lo es que a través de su informe justificado pretende la reserva de la información contenida </w:t>
      </w:r>
      <w:r w:rsidR="00293CC1" w:rsidRPr="00C3756A">
        <w:rPr>
          <w:rStyle w:val="Hipervnculo"/>
          <w:rFonts w:ascii="Palatino Linotype" w:hAnsi="Palatino Linotype"/>
          <w:iCs/>
          <w:color w:val="000000" w:themeColor="text1"/>
          <w:u w:val="none"/>
        </w:rPr>
        <w:t>en los Lineamientos para la detección, levantamiento y cobro de infracciones de tránsito en el Estado de México, por parte de las autoridades de tránsito de la Secretaría de Seguridad del Estado de México en virtud de que éstos aún no han sido aprobados, por lo que genera incertidumbre del particular sobre la norma o preceptos legales bajo las cuales rigen sus actuaciones los servidores públicos.</w:t>
      </w:r>
      <w:r w:rsidR="0087264E" w:rsidRPr="00C3756A">
        <w:rPr>
          <w:rStyle w:val="Hipervnculo"/>
          <w:rFonts w:ascii="Palatino Linotype" w:hAnsi="Palatino Linotype"/>
          <w:iCs/>
          <w:color w:val="000000" w:themeColor="text1"/>
          <w:u w:val="none"/>
        </w:rPr>
        <w:t xml:space="preserve"> En esa tesitura cabe hacer mención que las normas que aún no se encuentran vigentes o Publicadas en la Gaceta Oficial, no son aplicables por las autoridades, por lo tanto cabe hacer la siguiente pregunta ¿La Secretaría de Seguridad rige sus actuaciones bajo Lineamientos que aún no han sido aprobados? En caso de que ya hayan sido aprobados ¿Consideran que la información contenida en las normas jurídicas que rigen su actuación deben ser reservadas a pesar de que la Ley de la materia establece que el marco normativo debe ser público? </w:t>
      </w:r>
    </w:p>
    <w:p w14:paraId="492C32AA" w14:textId="77777777" w:rsidR="00293CC1" w:rsidRPr="00C3756A" w:rsidRDefault="00293CC1" w:rsidP="00293CC1">
      <w:pPr>
        <w:pStyle w:val="Prrafodelista"/>
        <w:rPr>
          <w:rFonts w:ascii="Palatino Linotype" w:hAnsi="Palatino Linotype"/>
          <w:color w:val="000000" w:themeColor="text1"/>
        </w:rPr>
      </w:pPr>
    </w:p>
    <w:p w14:paraId="03B9210B" w14:textId="5AF77F35" w:rsidR="00293CC1" w:rsidRPr="00C3756A" w:rsidRDefault="00293CC1" w:rsidP="00742736">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C3756A">
        <w:rPr>
          <w:rFonts w:ascii="Palatino Linotype" w:hAnsi="Palatino Linotype"/>
          <w:color w:val="000000" w:themeColor="text1"/>
        </w:rPr>
        <w:t xml:space="preserve">En esa virtud es de subrayar que </w:t>
      </w:r>
      <w:r w:rsidR="00A1143F" w:rsidRPr="00C3756A">
        <w:rPr>
          <w:rFonts w:ascii="Palatino Linotype" w:hAnsi="Palatino Linotype"/>
          <w:color w:val="000000" w:themeColor="text1"/>
        </w:rPr>
        <w:t>es obligación de transparencia común para los sujetos obligados el marco normativo aplicable, tal como se destaca a continuación:</w:t>
      </w:r>
    </w:p>
    <w:p w14:paraId="6A0B5F14" w14:textId="77777777" w:rsidR="00A1143F" w:rsidRPr="00C3756A" w:rsidRDefault="00A1143F" w:rsidP="00A1143F">
      <w:pPr>
        <w:pStyle w:val="Prrafodelista"/>
        <w:spacing w:before="240" w:after="240" w:line="360" w:lineRule="auto"/>
        <w:ind w:left="0" w:right="49"/>
        <w:jc w:val="both"/>
        <w:rPr>
          <w:rFonts w:ascii="Palatino Linotype" w:hAnsi="Palatino Linotype"/>
          <w:color w:val="000000" w:themeColor="text1"/>
        </w:rPr>
      </w:pPr>
    </w:p>
    <w:p w14:paraId="0A7B6B22" w14:textId="77777777" w:rsidR="00A1143F" w:rsidRPr="00C3756A" w:rsidRDefault="00A1143F" w:rsidP="00A1143F">
      <w:pPr>
        <w:pStyle w:val="Prrafodelista"/>
        <w:spacing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w:t>
      </w:r>
      <w:r w:rsidRPr="00C3756A">
        <w:rPr>
          <w:rFonts w:ascii="Palatino Linotype" w:hAnsi="Palatino Linotype"/>
          <w:i/>
          <w:sz w:val="22"/>
          <w:szCs w:val="22"/>
        </w:rPr>
        <w:lastRenderedPageBreak/>
        <w:t>social, según corresponda, la información, por lo menos, de los temas, documentos y políticas que a continuación se señalan:</w:t>
      </w:r>
    </w:p>
    <w:p w14:paraId="41DC6200" w14:textId="77777777" w:rsidR="00A1143F" w:rsidRPr="00C3756A" w:rsidRDefault="00A1143F" w:rsidP="00A1143F">
      <w:pPr>
        <w:pStyle w:val="Prrafodelista"/>
        <w:spacing w:line="360" w:lineRule="auto"/>
        <w:ind w:left="567" w:right="567"/>
        <w:jc w:val="both"/>
        <w:rPr>
          <w:rFonts w:ascii="Palatino Linotype" w:hAnsi="Palatino Linotype"/>
          <w:i/>
          <w:sz w:val="22"/>
          <w:szCs w:val="22"/>
        </w:rPr>
      </w:pPr>
    </w:p>
    <w:p w14:paraId="11154B10" w14:textId="3BC9A56F" w:rsidR="00A1143F" w:rsidRPr="00C3756A" w:rsidRDefault="00A1143F" w:rsidP="00A1143F">
      <w:pPr>
        <w:pStyle w:val="Prrafodelista"/>
        <w:spacing w:line="360" w:lineRule="auto"/>
        <w:ind w:left="567" w:right="567"/>
        <w:jc w:val="both"/>
        <w:rPr>
          <w:rFonts w:ascii="Palatino Linotype" w:hAnsi="Palatino Linotype"/>
          <w:b/>
          <w:i/>
          <w:sz w:val="22"/>
          <w:szCs w:val="22"/>
          <w:u w:val="single"/>
        </w:rPr>
      </w:pPr>
      <w:r w:rsidRPr="00C3756A">
        <w:rPr>
          <w:rFonts w:ascii="Palatino Linotype" w:hAnsi="Palatino Linotype"/>
          <w:i/>
          <w:sz w:val="22"/>
          <w:szCs w:val="22"/>
        </w:rPr>
        <w:t xml:space="preserve"> </w:t>
      </w:r>
      <w:r w:rsidRPr="00C3756A">
        <w:rPr>
          <w:rFonts w:ascii="Palatino Linotype" w:hAnsi="Palatino Linotype"/>
          <w:b/>
          <w:i/>
          <w:sz w:val="22"/>
          <w:szCs w:val="22"/>
          <w:u w:val="single"/>
        </w:rPr>
        <w:t>I. El marco normativo aplicable al sujeto obligado, en el que deberá incluirse leyes, códigos, reglamentos, decretos de creación, acuerdos, convenios, manuales de organización y procedimientos, reglas de operación, criterios, políticas, entre otros;</w:t>
      </w:r>
    </w:p>
    <w:p w14:paraId="63D7FA01" w14:textId="77777777" w:rsidR="00A1143F" w:rsidRPr="00C3756A" w:rsidRDefault="00A1143F" w:rsidP="00A1143F">
      <w:pPr>
        <w:pStyle w:val="Prrafodelista"/>
        <w:spacing w:line="360" w:lineRule="auto"/>
        <w:ind w:left="567" w:right="567"/>
        <w:jc w:val="both"/>
        <w:rPr>
          <w:rFonts w:ascii="Palatino Linotype" w:hAnsi="Palatino Linotype"/>
          <w:b/>
          <w:i/>
          <w:color w:val="000000" w:themeColor="text1"/>
          <w:u w:val="single"/>
        </w:rPr>
      </w:pPr>
    </w:p>
    <w:p w14:paraId="22CF8939" w14:textId="77777777" w:rsidR="00A1143F" w:rsidRPr="00C3756A" w:rsidRDefault="00A1143F" w:rsidP="00A1143F">
      <w:pPr>
        <w:pStyle w:val="Prrafodelista"/>
        <w:numPr>
          <w:ilvl w:val="0"/>
          <w:numId w:val="1"/>
        </w:numPr>
        <w:spacing w:line="360" w:lineRule="auto"/>
        <w:ind w:left="0" w:firstLine="0"/>
        <w:jc w:val="both"/>
        <w:rPr>
          <w:rFonts w:ascii="Palatino Linotype" w:hAnsi="Palatino Linotype"/>
          <w:lang w:eastAsia="es-MX"/>
        </w:rPr>
      </w:pPr>
      <w:r w:rsidRPr="00C3756A">
        <w:rPr>
          <w:rFonts w:ascii="Palatino Linotype" w:eastAsia="MS Mincho" w:hAnsi="Palatino Linotype" w:cs="Times New Roman"/>
        </w:rPr>
        <w:t>En atención a lo anterior expuesto es pertinente señalar que el párrafo primero del artículo 11 de la</w:t>
      </w:r>
      <w:r w:rsidRPr="00C3756A">
        <w:rPr>
          <w:rFonts w:ascii="Palatino Linotype" w:hAnsi="Palatino Linotype"/>
        </w:rPr>
        <w:t xml:space="preserve"> </w:t>
      </w:r>
      <w:r w:rsidRPr="00C3756A">
        <w:rPr>
          <w:rFonts w:ascii="Palatino Linotype" w:hAnsi="Palatino Linotype"/>
          <w:b/>
        </w:rPr>
        <w:t>Ley de Transparencia y Acceso a la Información Pública del Estado de México y Municipios</w:t>
      </w:r>
      <w:r w:rsidRPr="00C3756A">
        <w:rPr>
          <w:rFonts w:ascii="Palatino Linotype" w:hAnsi="Palatino Linotype"/>
        </w:rPr>
        <w:t xml:space="preserve"> , misma que dispone las formas en que se habrá de generar, publicar y hacer entrega de la información al señalar que </w:t>
      </w:r>
      <w:r w:rsidRPr="00C3756A">
        <w:rPr>
          <w:rFonts w:ascii="Palatino Linotype" w:eastAsia="Calibri" w:hAnsi="Palatino Linotype" w:cs="Arial"/>
          <w:lang w:val="es-ES"/>
        </w:rPr>
        <w:t>“</w:t>
      </w:r>
      <w:r w:rsidRPr="00C3756A">
        <w:rPr>
          <w:rFonts w:ascii="Palatino Linotype" w:hAnsi="Palatino Linotype"/>
          <w:i/>
        </w:rPr>
        <w:t xml:space="preserve">En la generación, publicación y </w:t>
      </w:r>
      <w:r w:rsidRPr="00C3756A">
        <w:rPr>
          <w:rFonts w:ascii="Palatino Linotype" w:hAnsi="Palatino Linotype"/>
          <w:b/>
          <w:i/>
          <w:u w:val="single"/>
        </w:rPr>
        <w:t>entrega de información</w:t>
      </w:r>
      <w:r w:rsidRPr="00C3756A">
        <w:rPr>
          <w:rFonts w:ascii="Palatino Linotype" w:hAnsi="Palatino Linotype"/>
          <w:i/>
        </w:rPr>
        <w:t xml:space="preserve"> se deberá garantizar que ésta sea accesible, actualizada, </w:t>
      </w:r>
      <w:r w:rsidRPr="00C3756A">
        <w:rPr>
          <w:rFonts w:ascii="Palatino Linotype" w:hAnsi="Palatino Linotype"/>
          <w:b/>
          <w:i/>
          <w:u w:val="single"/>
        </w:rPr>
        <w:t>completa</w:t>
      </w:r>
      <w:r w:rsidRPr="00C3756A">
        <w:rPr>
          <w:rFonts w:ascii="Palatino Linotype" w:hAnsi="Palatino Linotype"/>
          <w:i/>
        </w:rPr>
        <w:t xml:space="preserve">, congruente, confiable, verificable, veraz, </w:t>
      </w:r>
      <w:r w:rsidRPr="00C3756A">
        <w:rPr>
          <w:rFonts w:ascii="Palatino Linotype" w:hAnsi="Palatino Linotype"/>
          <w:b/>
          <w:i/>
          <w:u w:val="single"/>
        </w:rPr>
        <w:t>integral</w:t>
      </w:r>
      <w:r w:rsidRPr="00C3756A">
        <w:rPr>
          <w:rFonts w:ascii="Palatino Linotype" w:hAnsi="Palatino Linotype"/>
          <w:i/>
        </w:rPr>
        <w:t>,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0ED013E5" w14:textId="77777777" w:rsidR="00A1143F" w:rsidRPr="00C3756A" w:rsidRDefault="00A1143F" w:rsidP="00A1143F">
      <w:pPr>
        <w:pStyle w:val="Prrafodelista"/>
        <w:spacing w:before="240" w:line="360" w:lineRule="auto"/>
        <w:ind w:left="0" w:right="49"/>
        <w:jc w:val="both"/>
        <w:rPr>
          <w:rFonts w:ascii="Palatino Linotype" w:eastAsia="Calibri" w:hAnsi="Palatino Linotype" w:cs="Arial"/>
          <w:lang w:val="es-ES"/>
        </w:rPr>
      </w:pPr>
    </w:p>
    <w:p w14:paraId="5F97F6E8" w14:textId="77777777" w:rsidR="00A1143F" w:rsidRPr="00C3756A" w:rsidRDefault="00A1143F" w:rsidP="00A1143F">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C3756A">
        <w:rPr>
          <w:rFonts w:ascii="Palatino Linotype" w:eastAsia="MS Mincho" w:hAnsi="Palatino Linotype" w:cs="Times New Roman"/>
        </w:rPr>
        <w:t xml:space="preserve">De ello se advierte que la respuesta de todos los Sujetos Obligados a una solicitud de Acceso a la Información Pública debe ser completa </w:t>
      </w:r>
      <w:r w:rsidRPr="00C3756A">
        <w:rPr>
          <w:rFonts w:ascii="Palatino Linotype" w:hAnsi="Palatino Linotype"/>
        </w:rPr>
        <w:t>confiable, accesible, verificable, veraz, integral</w:t>
      </w:r>
      <w:r w:rsidRPr="00C3756A">
        <w:rPr>
          <w:rFonts w:ascii="Palatino Linotype" w:eastAsia="MS Mincho" w:hAnsi="Palatino Linotype" w:cs="Times New Roman"/>
        </w:rPr>
        <w:t xml:space="preserve"> y congruente con lo requerido, de lo contrario se contravendría el artículo 11 de la Ley de Transparencia Local.</w:t>
      </w:r>
    </w:p>
    <w:p w14:paraId="63E7FD64" w14:textId="77777777" w:rsidR="00A1143F" w:rsidRPr="00C3756A" w:rsidRDefault="00A1143F" w:rsidP="00A1143F">
      <w:pPr>
        <w:pStyle w:val="Prrafodelista"/>
        <w:spacing w:before="240" w:after="240" w:line="360" w:lineRule="auto"/>
        <w:ind w:left="0" w:right="49"/>
        <w:jc w:val="both"/>
        <w:rPr>
          <w:rFonts w:ascii="Palatino Linotype" w:eastAsia="Calibri" w:hAnsi="Palatino Linotype" w:cs="Arial"/>
          <w:u w:val="single"/>
          <w:lang w:val="es-ES"/>
        </w:rPr>
      </w:pPr>
    </w:p>
    <w:p w14:paraId="55F0E0BC" w14:textId="77777777" w:rsidR="00A1143F" w:rsidRPr="00C3756A" w:rsidRDefault="00A1143F" w:rsidP="00A1143F">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C3756A">
        <w:rPr>
          <w:rFonts w:ascii="Palatino Linotype" w:hAnsi="Palatino Linotype"/>
          <w:lang w:eastAsia="es-MX"/>
        </w:rPr>
        <w:lastRenderedPageBreak/>
        <w:t xml:space="preserve">Bajo ese tenor se concluye que es obligación de todas las autoridades, promover, respetar y garantizar los derechos humanos, entre ellos el de acceso a la información pública, por lo que la falta de respuesta, </w:t>
      </w:r>
      <w:r w:rsidRPr="00C3756A">
        <w:rPr>
          <w:rFonts w:ascii="Palatino Linotype" w:hAnsi="Palatino Linotype"/>
          <w:b/>
          <w:u w:val="single"/>
          <w:lang w:eastAsia="es-MX"/>
        </w:rPr>
        <w:t>las respuestas imprecisas</w:t>
      </w:r>
      <w:r w:rsidRPr="00C3756A">
        <w:rPr>
          <w:rFonts w:ascii="Palatino Linotype" w:hAnsi="Palatino Linotype"/>
          <w:lang w:eastAsia="es-MX"/>
        </w:rPr>
        <w:t xml:space="preserve">, incompletas, o que no corresponden a lo solicitado </w:t>
      </w:r>
      <w:r w:rsidRPr="00C3756A">
        <w:rPr>
          <w:rFonts w:ascii="Palatino Linotype" w:hAnsi="Palatino Linotype"/>
          <w:b/>
          <w:u w:val="single"/>
          <w:lang w:eastAsia="es-MX"/>
        </w:rPr>
        <w:t>generan una afectación inicial susceptible de ser reparada mediante el recurso de revisión</w:t>
      </w:r>
      <w:r w:rsidRPr="00C3756A">
        <w:rPr>
          <w:rFonts w:ascii="Palatino Linotype" w:hAnsi="Palatino Linotype"/>
          <w:lang w:eastAsia="es-MX"/>
        </w:rPr>
        <w:t>.</w:t>
      </w:r>
    </w:p>
    <w:p w14:paraId="14EA6C5C" w14:textId="77777777" w:rsidR="00A1143F" w:rsidRPr="00C3756A" w:rsidRDefault="00A1143F" w:rsidP="00A1143F">
      <w:pPr>
        <w:pStyle w:val="Prrafodelista"/>
        <w:spacing w:before="240" w:after="240" w:line="360" w:lineRule="auto"/>
        <w:ind w:left="0" w:right="49"/>
        <w:jc w:val="both"/>
        <w:rPr>
          <w:rFonts w:ascii="Palatino Linotype" w:eastAsia="Calibri" w:hAnsi="Palatino Linotype" w:cs="Arial"/>
          <w:u w:val="single"/>
          <w:lang w:val="es-ES"/>
        </w:rPr>
      </w:pPr>
    </w:p>
    <w:p w14:paraId="004BB3A8" w14:textId="77777777" w:rsidR="00A1143F" w:rsidRPr="00C3756A" w:rsidRDefault="00A1143F" w:rsidP="00A1143F">
      <w:pPr>
        <w:pStyle w:val="Prrafodelista"/>
        <w:numPr>
          <w:ilvl w:val="0"/>
          <w:numId w:val="1"/>
        </w:numPr>
        <w:spacing w:before="240" w:after="240" w:line="360" w:lineRule="auto"/>
        <w:ind w:left="0" w:firstLine="0"/>
        <w:jc w:val="both"/>
        <w:rPr>
          <w:rFonts w:ascii="Palatino Linotype" w:hAnsi="Palatino Linotype"/>
        </w:rPr>
      </w:pPr>
      <w:r w:rsidRPr="00C3756A">
        <w:rPr>
          <w:rFonts w:ascii="Palatino Linotype" w:hAnsi="Palatino Linotype"/>
        </w:rPr>
        <w:t xml:space="preserve">De esta forma, es de precisar que se obvia el análisis de la competencia por parte del </w:t>
      </w:r>
      <w:r w:rsidRPr="00C3756A">
        <w:rPr>
          <w:rFonts w:ascii="Palatino Linotype" w:hAnsi="Palatino Linotype"/>
          <w:b/>
        </w:rPr>
        <w:t>SUJETO OBLIGADO</w:t>
      </w:r>
      <w:r w:rsidRPr="00C3756A">
        <w:rPr>
          <w:rFonts w:ascii="Palatino Linotype" w:hAnsi="Palatino Linotype"/>
        </w:rPr>
        <w:t>, para generar, administrar o poseer la información solicitada, dado que éste ha asumido la misma, en razón de que en su respuesta pretende la clasificación.</w:t>
      </w:r>
    </w:p>
    <w:p w14:paraId="7337EA47" w14:textId="77777777" w:rsidR="00A1143F" w:rsidRPr="00C3756A" w:rsidRDefault="00A1143F" w:rsidP="00A1143F">
      <w:pPr>
        <w:pStyle w:val="Prrafodelista"/>
        <w:spacing w:before="240" w:after="240" w:line="360" w:lineRule="auto"/>
        <w:ind w:left="0"/>
        <w:jc w:val="both"/>
        <w:rPr>
          <w:rFonts w:ascii="Palatino Linotype" w:hAnsi="Palatino Linotype"/>
        </w:rPr>
      </w:pPr>
    </w:p>
    <w:p w14:paraId="4323931D" w14:textId="1F0979C9" w:rsidR="00A1143F" w:rsidRPr="00C3756A" w:rsidRDefault="00A1143F" w:rsidP="00A1143F">
      <w:pPr>
        <w:pStyle w:val="Prrafodelista"/>
        <w:numPr>
          <w:ilvl w:val="0"/>
          <w:numId w:val="1"/>
        </w:numPr>
        <w:spacing w:before="240" w:after="240" w:line="360" w:lineRule="auto"/>
        <w:ind w:left="0" w:firstLine="0"/>
        <w:jc w:val="both"/>
        <w:rPr>
          <w:rFonts w:ascii="Palatino Linotype" w:hAnsi="Palatino Linotype"/>
        </w:rPr>
      </w:pPr>
      <w:r w:rsidRPr="00C3756A">
        <w:rPr>
          <w:rFonts w:ascii="Palatino Linotype" w:hAnsi="Palatino Linotype"/>
        </w:rPr>
        <w:t xml:space="preserve">En efecto, el hecho de que el </w:t>
      </w:r>
      <w:r w:rsidRPr="00C3756A">
        <w:rPr>
          <w:rFonts w:ascii="Palatino Linotype" w:hAnsi="Palatino Linotype"/>
          <w:b/>
        </w:rPr>
        <w:t>SUJETO OBLIGADO</w:t>
      </w:r>
      <w:r w:rsidRPr="00C3756A">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46CFA85C" w14:textId="77777777" w:rsidR="00A1143F" w:rsidRPr="00C3756A" w:rsidRDefault="00A1143F" w:rsidP="00A1143F">
      <w:pPr>
        <w:pStyle w:val="Prrafodelista"/>
        <w:spacing w:before="240" w:after="240" w:line="360" w:lineRule="auto"/>
        <w:ind w:left="0"/>
        <w:jc w:val="both"/>
        <w:rPr>
          <w:rFonts w:ascii="Palatino Linotype" w:hAnsi="Palatino Linotype"/>
        </w:rPr>
      </w:pPr>
    </w:p>
    <w:p w14:paraId="277AAFAF" w14:textId="77777777" w:rsidR="00A1143F" w:rsidRPr="00C3756A" w:rsidRDefault="00A1143F" w:rsidP="00A1143F">
      <w:pPr>
        <w:pStyle w:val="Prrafodelista"/>
        <w:numPr>
          <w:ilvl w:val="0"/>
          <w:numId w:val="1"/>
        </w:numPr>
        <w:spacing w:before="240" w:after="240" w:line="360" w:lineRule="auto"/>
        <w:ind w:left="0" w:firstLine="0"/>
        <w:jc w:val="both"/>
        <w:rPr>
          <w:rFonts w:ascii="Palatino Linotype" w:hAnsi="Palatino Linotype"/>
        </w:rPr>
      </w:pPr>
      <w:r w:rsidRPr="00C3756A">
        <w:rPr>
          <w:rFonts w:ascii="Palatino Linotype" w:hAnsi="Palatino Linotype"/>
        </w:rPr>
        <w:t xml:space="preserve">De hecho, el estudio de la naturaleza jurídica de la información pública solicitada, tiene por objeto determinar si ésta la genera, posee o administra el </w:t>
      </w:r>
      <w:r w:rsidRPr="00C3756A">
        <w:rPr>
          <w:rFonts w:ascii="Palatino Linotype" w:hAnsi="Palatino Linotype"/>
          <w:b/>
        </w:rPr>
        <w:t>SUJETO OBLIGADO</w:t>
      </w:r>
      <w:r w:rsidRPr="00C3756A">
        <w:rPr>
          <w:rFonts w:ascii="Palatino Linotype" w:hAnsi="Palatino Linotype"/>
        </w:rPr>
        <w:t xml:space="preserve">; sin embargo, en aquellos casos en que éste la asume; en virtud de que da respuesta que si obra en su poder un inventario, pero esta no ha sido auditada; por consiguiente, a nada práctico nos conduciría su estudio, ya que se insiste, dicha información, fue asumida por el mismo; por lo que, la genera, posee </w:t>
      </w:r>
      <w:r w:rsidRPr="00C3756A">
        <w:rPr>
          <w:rFonts w:ascii="Palatino Linotype" w:hAnsi="Palatino Linotype"/>
        </w:rPr>
        <w:lastRenderedPageBreak/>
        <w:t>y administra, en ejercicio de sus funciones de derecho público, motivo por el cual, se actualiza el supuesto jurídico, previsto en el artículo 12 de la Ley de la materia, anteriormente referido.</w:t>
      </w:r>
    </w:p>
    <w:p w14:paraId="7C9B96E5" w14:textId="77777777" w:rsidR="00A1143F" w:rsidRPr="00C3756A" w:rsidRDefault="00A1143F" w:rsidP="00A1143F">
      <w:pPr>
        <w:pStyle w:val="Prrafodelista"/>
        <w:rPr>
          <w:rFonts w:ascii="Palatino Linotype" w:hAnsi="Palatino Linotype"/>
        </w:rPr>
      </w:pPr>
    </w:p>
    <w:p w14:paraId="28B29362" w14:textId="4FCB40F6" w:rsidR="00A1143F" w:rsidRPr="00C3756A" w:rsidRDefault="00A1143F" w:rsidP="00A1143F">
      <w:pPr>
        <w:pStyle w:val="Prrafodelista"/>
        <w:numPr>
          <w:ilvl w:val="0"/>
          <w:numId w:val="1"/>
        </w:numPr>
        <w:spacing w:before="240" w:after="240" w:line="360" w:lineRule="auto"/>
        <w:ind w:left="0" w:firstLine="0"/>
        <w:jc w:val="both"/>
        <w:rPr>
          <w:rFonts w:ascii="Palatino Linotype" w:eastAsia="Calibri" w:hAnsi="Palatino Linotype" w:cs="Arial"/>
          <w:u w:val="single"/>
          <w:lang w:val="es-ES"/>
        </w:rPr>
      </w:pPr>
      <w:r w:rsidRPr="00C3756A">
        <w:rPr>
          <w:rFonts w:ascii="Palatino Linotype" w:hAnsi="Palatino Linotype"/>
        </w:rPr>
        <w:t xml:space="preserve">Finalmente, no se soslaya señalar que en efecto los Depósitos Vehiculares de Concesión Estatal fueron referidos por el SUJETO OBLIGADO, sin embargo de conformidad con las normas aplicables, en Nezahualcóyotl existe un </w:t>
      </w:r>
      <w:r w:rsidR="00756E7A" w:rsidRPr="00C3756A">
        <w:rPr>
          <w:rFonts w:ascii="Palatino Linotype" w:hAnsi="Palatino Linotype"/>
        </w:rPr>
        <w:t xml:space="preserve">depósito vehicular denominado </w:t>
      </w:r>
      <w:r w:rsidR="00AD5A06" w:rsidRPr="00C3756A">
        <w:rPr>
          <w:rFonts w:ascii="Palatino Linotype" w:hAnsi="Palatino Linotype"/>
        </w:rPr>
        <w:t>Corralón</w:t>
      </w:r>
      <w:r w:rsidRPr="00C3756A">
        <w:rPr>
          <w:rFonts w:ascii="Palatino Linotype" w:hAnsi="Palatino Linotype"/>
        </w:rPr>
        <w:t xml:space="preserve">, </w:t>
      </w:r>
      <w:r w:rsidR="00756E7A" w:rsidRPr="00C3756A">
        <w:rPr>
          <w:rFonts w:ascii="Palatino Linotype" w:hAnsi="Palatino Linotype"/>
        </w:rPr>
        <w:t xml:space="preserve">y cuenta con grúas municipales, </w:t>
      </w:r>
      <w:r w:rsidRPr="00C3756A">
        <w:rPr>
          <w:rFonts w:ascii="Palatino Linotype" w:hAnsi="Palatino Linotype"/>
        </w:rPr>
        <w:t xml:space="preserve">respecto del cual de manera enunciativa más no limitativa el Ayuntamiento de Nezahualcóyotl </w:t>
      </w:r>
      <w:r w:rsidR="00AD5A06" w:rsidRPr="00C3756A">
        <w:rPr>
          <w:rFonts w:ascii="Palatino Linotype" w:hAnsi="Palatino Linotype"/>
        </w:rPr>
        <w:t xml:space="preserve">a través de la Dirección General de Seguridad Ciudadana </w:t>
      </w:r>
      <w:r w:rsidRPr="00C3756A">
        <w:rPr>
          <w:rFonts w:ascii="Palatino Linotype" w:hAnsi="Palatino Linotype"/>
        </w:rPr>
        <w:t xml:space="preserve">puede generar, poseer o administrar información, de conformidad con </w:t>
      </w:r>
      <w:r w:rsidR="00AD5A06" w:rsidRPr="00C3756A">
        <w:rPr>
          <w:rFonts w:ascii="Palatino Linotype" w:hAnsi="Palatino Linotype"/>
        </w:rPr>
        <w:t>los artículos 55 fracción XII del Reglamento Orgánico de la Administración Pública Municipal de Nezahualcóyotl, 43 fracción VII y 56 del Reglamento Interior de la Dirección General de Seguridad Ciudadana, éste último enunciado se transcribe a continuación:</w:t>
      </w:r>
    </w:p>
    <w:p w14:paraId="712726B4" w14:textId="77777777" w:rsidR="00AD5A06" w:rsidRPr="00C3756A" w:rsidRDefault="00AD5A06" w:rsidP="00AD5A06">
      <w:pPr>
        <w:pStyle w:val="Prrafodelista"/>
        <w:rPr>
          <w:rFonts w:ascii="Palatino Linotype" w:eastAsia="Calibri" w:hAnsi="Palatino Linotype" w:cs="Arial"/>
          <w:u w:val="single"/>
          <w:lang w:val="es-ES"/>
        </w:rPr>
      </w:pPr>
    </w:p>
    <w:p w14:paraId="3E673B14" w14:textId="77777777" w:rsidR="00AD5A06" w:rsidRPr="00C3756A" w:rsidRDefault="00AD5A06" w:rsidP="00AD5A06">
      <w:pPr>
        <w:pStyle w:val="Prrafodelista"/>
        <w:spacing w:before="240" w:after="240"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Artículo 56.- La Dirección de Tránsito y Vialidad, para su debido funcionamiento </w:t>
      </w:r>
      <w:r w:rsidRPr="00C3756A">
        <w:rPr>
          <w:rFonts w:ascii="Palatino Linotype" w:hAnsi="Palatino Linotype"/>
          <w:b/>
          <w:i/>
          <w:sz w:val="22"/>
          <w:szCs w:val="22"/>
          <w:u w:val="single"/>
        </w:rPr>
        <w:t>contará con las áreas de Tránsito y Vialidad, Control de Semáforos, Corralón y Grúas</w:t>
      </w:r>
      <w:r w:rsidRPr="00C3756A">
        <w:rPr>
          <w:rFonts w:ascii="Palatino Linotype" w:hAnsi="Palatino Linotype"/>
          <w:i/>
          <w:sz w:val="22"/>
          <w:szCs w:val="22"/>
        </w:rPr>
        <w:t xml:space="preserve">, así como Quejas y Denuncias; teniendo las funciones siguientes: </w:t>
      </w:r>
    </w:p>
    <w:p w14:paraId="32DBC1E2" w14:textId="77777777" w:rsidR="00AD5A06" w:rsidRPr="00C3756A" w:rsidRDefault="00AD5A06" w:rsidP="00AD5A06">
      <w:pPr>
        <w:spacing w:before="240" w:after="240"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I. Vigilar que se aplique correctamente el Reglamento de Tránsito del Estado de México; </w:t>
      </w:r>
    </w:p>
    <w:p w14:paraId="0496A622" w14:textId="33A9B9AB" w:rsidR="00AD5A06" w:rsidRPr="00C3756A" w:rsidRDefault="00AD5A06" w:rsidP="00AD5A06">
      <w:pPr>
        <w:spacing w:before="240" w:after="240" w:line="360" w:lineRule="auto"/>
        <w:ind w:left="567" w:right="567"/>
        <w:jc w:val="both"/>
        <w:rPr>
          <w:rFonts w:ascii="Palatino Linotype" w:hAnsi="Palatino Linotype"/>
          <w:i/>
          <w:sz w:val="22"/>
          <w:szCs w:val="22"/>
        </w:rPr>
      </w:pPr>
      <w:r w:rsidRPr="00C3756A">
        <w:rPr>
          <w:rFonts w:ascii="Palatino Linotype" w:hAnsi="Palatino Linotype"/>
          <w:i/>
          <w:sz w:val="22"/>
          <w:szCs w:val="22"/>
        </w:rPr>
        <w:t xml:space="preserve">II. Dictar las disposiciones, que en forma inmediata aseguren la prevención, protección, fluidez peatonal y vehicular en territorio Municipal; </w:t>
      </w:r>
    </w:p>
    <w:p w14:paraId="1144A24D" w14:textId="77777777" w:rsidR="00AD5A06" w:rsidRPr="00C3756A" w:rsidRDefault="00AD5A06" w:rsidP="00756E7A">
      <w:pPr>
        <w:spacing w:line="360" w:lineRule="auto"/>
        <w:ind w:left="567"/>
        <w:rPr>
          <w:rFonts w:ascii="Palatino Linotype" w:hAnsi="Palatino Linotype"/>
          <w:i/>
          <w:sz w:val="22"/>
          <w:szCs w:val="22"/>
        </w:rPr>
      </w:pPr>
      <w:r w:rsidRPr="00C3756A">
        <w:rPr>
          <w:rFonts w:ascii="Palatino Linotype" w:hAnsi="Palatino Linotype"/>
          <w:i/>
          <w:sz w:val="22"/>
          <w:szCs w:val="22"/>
        </w:rPr>
        <w:lastRenderedPageBreak/>
        <w:t xml:space="preserve">III. Ejecutar, supervisar y controlar el tránsito terrestre de vehículos por todas las vialidades del municipio, verificando y aplicando el Reglamento de Tránsito del Estado de México, a aquellos conductores que lo infrinjan; </w:t>
      </w:r>
    </w:p>
    <w:p w14:paraId="047267E6" w14:textId="77777777" w:rsidR="00756E7A" w:rsidRPr="00C3756A" w:rsidRDefault="00AD5A06" w:rsidP="00756E7A">
      <w:pPr>
        <w:spacing w:line="360" w:lineRule="auto"/>
        <w:ind w:left="567"/>
        <w:rPr>
          <w:rFonts w:ascii="Palatino Linotype" w:hAnsi="Palatino Linotype"/>
          <w:i/>
          <w:sz w:val="22"/>
          <w:szCs w:val="22"/>
        </w:rPr>
      </w:pPr>
      <w:r w:rsidRPr="00C3756A">
        <w:rPr>
          <w:rFonts w:ascii="Palatino Linotype" w:hAnsi="Palatino Linotype"/>
          <w:i/>
          <w:sz w:val="22"/>
          <w:szCs w:val="22"/>
        </w:rPr>
        <w:t xml:space="preserve">IV. Promover programas y acciones estratégicas tendientes a mejorar y ampliar la seguridad, fluidez peatonal y vehicular en territorio Municipal; </w:t>
      </w:r>
    </w:p>
    <w:p w14:paraId="655DF22C" w14:textId="34088E50" w:rsidR="00AD5A06" w:rsidRPr="00C3756A" w:rsidRDefault="00AD5A06" w:rsidP="00756E7A">
      <w:pPr>
        <w:spacing w:line="360" w:lineRule="auto"/>
        <w:ind w:left="567"/>
        <w:rPr>
          <w:rFonts w:ascii="Palatino Linotype" w:hAnsi="Palatino Linotype"/>
          <w:i/>
          <w:sz w:val="22"/>
          <w:szCs w:val="22"/>
        </w:rPr>
      </w:pPr>
      <w:r w:rsidRPr="00C3756A">
        <w:rPr>
          <w:rFonts w:ascii="Palatino Linotype" w:hAnsi="Palatino Linotype"/>
          <w:i/>
          <w:sz w:val="22"/>
          <w:szCs w:val="22"/>
        </w:rPr>
        <w:t xml:space="preserve">V. Aplicar correctamente el Reglamento de Tránsito del Estado de México, liberación de vialidades y proponer la colocación de señalamientos, topes o reductores de velocidad en las diferentes áreas del municipio; </w:t>
      </w:r>
    </w:p>
    <w:p w14:paraId="24FBA281" w14:textId="60206B8F" w:rsidR="00AD5A06" w:rsidRPr="00C3756A" w:rsidRDefault="00AD5A06" w:rsidP="00756E7A">
      <w:pPr>
        <w:spacing w:line="360" w:lineRule="auto"/>
        <w:ind w:left="567"/>
        <w:rPr>
          <w:rFonts w:ascii="Palatino Linotype" w:hAnsi="Palatino Linotype"/>
          <w:i/>
          <w:sz w:val="22"/>
          <w:szCs w:val="22"/>
        </w:rPr>
      </w:pPr>
      <w:r w:rsidRPr="00C3756A">
        <w:rPr>
          <w:rFonts w:ascii="Palatino Linotype" w:hAnsi="Palatino Linotype"/>
          <w:i/>
          <w:sz w:val="22"/>
          <w:szCs w:val="22"/>
        </w:rPr>
        <w:t xml:space="preserve">VI. Planear, ejecutar y supervisar la implementación de los operativos o programas de control preventivos de ingestión de alcohol u otras substancias tóxicas, para conductores de vehículos, en coordinación con la Dirección Operativa y la Dirección de Participación Ciudadana y Prevención del Delito, Contraloría Municipal, Comisión Estatal de Seguridad Ciudadana (CES), Desarrollo Integral de la Familia (DIF), y un médico legista, a fin de salvaguardar la integridad física de las personas y sus bienes; VII. Establecer una campaña permanente de Educación Vial dirigida a todos los sectores sociales, dentro del territorio Municipal; </w:t>
      </w:r>
    </w:p>
    <w:p w14:paraId="69A0C553" w14:textId="77777777" w:rsidR="00AD5A06" w:rsidRPr="00C3756A" w:rsidRDefault="00AD5A06" w:rsidP="00756E7A">
      <w:pPr>
        <w:spacing w:line="360" w:lineRule="auto"/>
        <w:ind w:left="567"/>
        <w:rPr>
          <w:rFonts w:ascii="Palatino Linotype" w:hAnsi="Palatino Linotype"/>
          <w:i/>
          <w:sz w:val="22"/>
          <w:szCs w:val="22"/>
        </w:rPr>
      </w:pPr>
      <w:r w:rsidRPr="00C3756A">
        <w:rPr>
          <w:rFonts w:ascii="Palatino Linotype" w:hAnsi="Palatino Linotype"/>
          <w:i/>
          <w:sz w:val="22"/>
          <w:szCs w:val="22"/>
        </w:rPr>
        <w:t xml:space="preserve">VIII. Crear, dirigir, supervisar y evaluar programas de seguridad vial; IX. Promover la participación ciudadana, a través de la creación, difusión y aplicación de Programas Municipales de Educación Vial, con el propósito de fomentar el respeto al Reglamento de Tránsito del Estado de México; </w:t>
      </w:r>
    </w:p>
    <w:p w14:paraId="13B80D5A" w14:textId="57BEFD62" w:rsidR="00AD5A06" w:rsidRPr="00C3756A" w:rsidRDefault="00AD5A06" w:rsidP="00756E7A">
      <w:pPr>
        <w:spacing w:line="360" w:lineRule="auto"/>
        <w:ind w:left="567"/>
        <w:rPr>
          <w:rFonts w:ascii="Palatino Linotype" w:hAnsi="Palatino Linotype"/>
          <w:i/>
          <w:sz w:val="22"/>
          <w:szCs w:val="22"/>
        </w:rPr>
      </w:pPr>
      <w:r w:rsidRPr="00C3756A">
        <w:rPr>
          <w:rFonts w:ascii="Palatino Linotype" w:hAnsi="Palatino Linotype"/>
          <w:i/>
          <w:sz w:val="22"/>
          <w:szCs w:val="22"/>
        </w:rPr>
        <w:t xml:space="preserve">X. Diseñar los dispositivos viales necesarios en eventos deportivos, sociales, artísticos, culturales, políticos o actos socio-organizativos, como mítines, cortes de circulación por manifestaciones y tumultos, con la finalidad de salvaguardar la seguridad de personas y bienes localizados en dicha zona; </w:t>
      </w:r>
    </w:p>
    <w:p w14:paraId="56CB242A" w14:textId="16E4FBE9" w:rsidR="00AD5A06" w:rsidRPr="00C3756A" w:rsidRDefault="00AD5A06" w:rsidP="00756E7A">
      <w:pPr>
        <w:spacing w:line="360" w:lineRule="auto"/>
        <w:ind w:left="567"/>
        <w:rPr>
          <w:rFonts w:ascii="Palatino Linotype" w:hAnsi="Palatino Linotype"/>
          <w:i/>
          <w:sz w:val="22"/>
          <w:szCs w:val="22"/>
        </w:rPr>
      </w:pPr>
      <w:r w:rsidRPr="00C3756A">
        <w:rPr>
          <w:rFonts w:ascii="Palatino Linotype" w:hAnsi="Palatino Linotype"/>
          <w:i/>
          <w:sz w:val="22"/>
          <w:szCs w:val="22"/>
        </w:rPr>
        <w:t xml:space="preserve">XI. Promover la capacitación técnico-táctica de los integrantes de la Dirección de Tránsito y Vialidad Municipal; </w:t>
      </w:r>
    </w:p>
    <w:p w14:paraId="47486FE6" w14:textId="77777777" w:rsidR="00756E7A" w:rsidRPr="00C3756A" w:rsidRDefault="00AD5A06" w:rsidP="00756E7A">
      <w:pPr>
        <w:spacing w:line="360" w:lineRule="auto"/>
        <w:ind w:left="567"/>
        <w:rPr>
          <w:rFonts w:ascii="Palatino Linotype" w:hAnsi="Palatino Linotype"/>
          <w:i/>
          <w:sz w:val="22"/>
          <w:szCs w:val="22"/>
        </w:rPr>
      </w:pPr>
      <w:r w:rsidRPr="00C3756A">
        <w:rPr>
          <w:rFonts w:ascii="Palatino Linotype" w:hAnsi="Palatino Linotype"/>
          <w:i/>
          <w:sz w:val="22"/>
          <w:szCs w:val="22"/>
        </w:rPr>
        <w:lastRenderedPageBreak/>
        <w:t xml:space="preserve">XII. Verificar, corroborar y analizar cualquier queja de corrupción de los elementos adscritos a esta subdirección; </w:t>
      </w:r>
    </w:p>
    <w:p w14:paraId="447224DF" w14:textId="77777777" w:rsidR="00756E7A" w:rsidRPr="00C3756A" w:rsidRDefault="00AD5A06" w:rsidP="00756E7A">
      <w:pPr>
        <w:spacing w:line="360" w:lineRule="auto"/>
        <w:ind w:left="567"/>
        <w:rPr>
          <w:rFonts w:ascii="Palatino Linotype" w:hAnsi="Palatino Linotype"/>
          <w:i/>
          <w:sz w:val="22"/>
          <w:szCs w:val="22"/>
        </w:rPr>
      </w:pPr>
      <w:r w:rsidRPr="00C3756A">
        <w:rPr>
          <w:rFonts w:ascii="Palatino Linotype" w:hAnsi="Palatino Linotype"/>
          <w:i/>
          <w:sz w:val="22"/>
          <w:szCs w:val="22"/>
        </w:rPr>
        <w:t xml:space="preserve">XIII. Aplicar correctivos disciplinarios a los elementos que incurran en alguna falta; </w:t>
      </w:r>
    </w:p>
    <w:p w14:paraId="37C7CF0C" w14:textId="77777777" w:rsidR="00756E7A" w:rsidRPr="00C3756A" w:rsidRDefault="00AD5A06" w:rsidP="00756E7A">
      <w:pPr>
        <w:spacing w:line="360" w:lineRule="auto"/>
        <w:ind w:left="567"/>
        <w:rPr>
          <w:rFonts w:ascii="Palatino Linotype" w:hAnsi="Palatino Linotype"/>
          <w:i/>
          <w:sz w:val="22"/>
          <w:szCs w:val="22"/>
        </w:rPr>
      </w:pPr>
      <w:r w:rsidRPr="00C3756A">
        <w:rPr>
          <w:rFonts w:ascii="Palatino Linotype" w:hAnsi="Palatino Linotype"/>
          <w:i/>
          <w:sz w:val="22"/>
          <w:szCs w:val="22"/>
        </w:rPr>
        <w:t xml:space="preserve">XIV. Supervisión y control del funcionamiento de los semáforos y ordenar la reparación de los mismos; </w:t>
      </w:r>
    </w:p>
    <w:p w14:paraId="5DA260FB" w14:textId="77777777" w:rsidR="00756E7A" w:rsidRPr="00C3756A" w:rsidRDefault="00AD5A06" w:rsidP="00756E7A">
      <w:pPr>
        <w:spacing w:line="360" w:lineRule="auto"/>
        <w:ind w:left="567"/>
        <w:rPr>
          <w:rFonts w:ascii="Palatino Linotype" w:hAnsi="Palatino Linotype"/>
          <w:i/>
          <w:sz w:val="22"/>
          <w:szCs w:val="22"/>
        </w:rPr>
      </w:pPr>
      <w:r w:rsidRPr="00C3756A">
        <w:rPr>
          <w:rFonts w:ascii="Palatino Linotype" w:hAnsi="Palatino Linotype"/>
          <w:i/>
          <w:sz w:val="22"/>
          <w:szCs w:val="22"/>
        </w:rPr>
        <w:t xml:space="preserve">XV. Coordinar y supervisar que se lleve el control y estadística de los percances automovilísticos que se generen en el municipio; y </w:t>
      </w:r>
    </w:p>
    <w:p w14:paraId="480B7E45" w14:textId="396F6A48" w:rsidR="00AD5A06" w:rsidRPr="00C3756A" w:rsidRDefault="00AD5A06" w:rsidP="00756E7A">
      <w:pPr>
        <w:spacing w:line="360" w:lineRule="auto"/>
        <w:ind w:left="567"/>
        <w:rPr>
          <w:rFonts w:ascii="Palatino Linotype" w:hAnsi="Palatino Linotype"/>
          <w:i/>
          <w:sz w:val="22"/>
          <w:szCs w:val="22"/>
        </w:rPr>
      </w:pPr>
      <w:r w:rsidRPr="00C3756A">
        <w:rPr>
          <w:rFonts w:ascii="Palatino Linotype" w:hAnsi="Palatino Linotype"/>
          <w:i/>
          <w:sz w:val="22"/>
          <w:szCs w:val="22"/>
        </w:rPr>
        <w:t>XVI. Dar cumplimiento a las solicitudes de retiro de vehículos chatarra y/o abandonados.</w:t>
      </w:r>
    </w:p>
    <w:p w14:paraId="05CC8579" w14:textId="77777777" w:rsidR="00756E7A" w:rsidRPr="00C3756A" w:rsidRDefault="00756E7A" w:rsidP="00756E7A">
      <w:pPr>
        <w:spacing w:line="360" w:lineRule="auto"/>
        <w:ind w:left="567"/>
        <w:rPr>
          <w:rFonts w:ascii="Palatino Linotype" w:eastAsia="Calibri" w:hAnsi="Palatino Linotype" w:cs="Arial"/>
          <w:i/>
          <w:sz w:val="22"/>
          <w:szCs w:val="22"/>
          <w:u w:val="single"/>
          <w:lang w:val="es-ES"/>
        </w:rPr>
      </w:pPr>
    </w:p>
    <w:p w14:paraId="4715641B" w14:textId="296F3C31" w:rsidR="00756E7A" w:rsidRPr="00C3756A" w:rsidRDefault="00756E7A" w:rsidP="00756E7A">
      <w:pPr>
        <w:pStyle w:val="Prrafodelista"/>
        <w:numPr>
          <w:ilvl w:val="0"/>
          <w:numId w:val="1"/>
        </w:numPr>
        <w:spacing w:line="360" w:lineRule="auto"/>
        <w:ind w:left="0" w:firstLine="0"/>
        <w:rPr>
          <w:rFonts w:ascii="Palatino Linotype" w:eastAsia="Calibri" w:hAnsi="Palatino Linotype" w:cs="Arial"/>
          <w:sz w:val="22"/>
          <w:szCs w:val="22"/>
          <w:lang w:val="es-ES"/>
        </w:rPr>
      </w:pPr>
      <w:r w:rsidRPr="00C3756A">
        <w:rPr>
          <w:rFonts w:ascii="Palatino Linotype" w:eastAsia="Calibri" w:hAnsi="Palatino Linotype" w:cs="Arial"/>
          <w:sz w:val="22"/>
          <w:szCs w:val="22"/>
          <w:lang w:val="es-ES"/>
        </w:rPr>
        <w:t xml:space="preserve">Así mismo es de destacarse que las actuaciones o Procedimientos a seguirse para la remisión al depósito vehicular o servicio de arrastre por grúas municipales, realizados por la Dirección de Tránsito y Vialidad Municipal dependiente de la Dirección General de Seguridad Ciudadana se encuentran contemplados en el Manual de Procedimientos de la Dirección General de Seguridad Ciudadana </w:t>
      </w:r>
      <w:hyperlink r:id="rId19" w:history="1">
        <w:r w:rsidRPr="00C3756A">
          <w:rPr>
            <w:rStyle w:val="Hipervnculo"/>
            <w:rFonts w:ascii="Palatino Linotype" w:eastAsia="Calibri" w:hAnsi="Palatino Linotype" w:cs="Arial"/>
            <w:sz w:val="22"/>
            <w:szCs w:val="22"/>
            <w:lang w:val="es-ES"/>
          </w:rPr>
          <w:t>http://neza.gob.mx/publicaciones/Manuales%20de%20Organizaci%C3%B3n%20y%20Procedimientos%202020/archivos/2.%20Procedimientos/9.%20Procedimientos%20Seguridad%20Ciudadana.pdf</w:t>
        </w:r>
      </w:hyperlink>
      <w:r w:rsidRPr="00C3756A">
        <w:rPr>
          <w:rFonts w:ascii="Palatino Linotype" w:eastAsia="Calibri" w:hAnsi="Palatino Linotype" w:cs="Arial"/>
          <w:sz w:val="22"/>
          <w:szCs w:val="22"/>
          <w:lang w:val="es-ES"/>
        </w:rPr>
        <w:t>, por lo que se dejan a salvo los derechos del particular para presentar su solicitud al Ayuntamiento de Nezahualcóyotl.</w:t>
      </w:r>
    </w:p>
    <w:p w14:paraId="52E13564" w14:textId="77777777" w:rsidR="00756E7A" w:rsidRPr="00C3756A" w:rsidRDefault="00756E7A" w:rsidP="00756E7A">
      <w:pPr>
        <w:spacing w:line="360" w:lineRule="auto"/>
        <w:ind w:left="567"/>
        <w:rPr>
          <w:rFonts w:ascii="Palatino Linotype" w:eastAsia="Calibri" w:hAnsi="Palatino Linotype" w:cs="Arial"/>
          <w:i/>
          <w:sz w:val="22"/>
          <w:szCs w:val="22"/>
          <w:u w:val="single"/>
          <w:lang w:val="es-ES"/>
        </w:rPr>
      </w:pPr>
    </w:p>
    <w:p w14:paraId="65CCE307" w14:textId="77777777" w:rsidR="00A1143F" w:rsidRPr="00C3756A" w:rsidRDefault="00A1143F" w:rsidP="00A1143F">
      <w:pPr>
        <w:pStyle w:val="Ttulo2"/>
      </w:pPr>
      <w:bookmarkStart w:id="19" w:name="_Toc22130360"/>
      <w:bookmarkStart w:id="20" w:name="_Toc33809646"/>
      <w:bookmarkStart w:id="21" w:name="_Toc61617518"/>
      <w:bookmarkStart w:id="22" w:name="_Toc63397684"/>
      <w:r w:rsidRPr="00C3756A">
        <w:t>QUINTO. De la versión pública.</w:t>
      </w:r>
      <w:bookmarkEnd w:id="19"/>
      <w:bookmarkEnd w:id="20"/>
      <w:bookmarkEnd w:id="21"/>
      <w:bookmarkEnd w:id="22"/>
    </w:p>
    <w:p w14:paraId="002E67E0" w14:textId="77777777" w:rsidR="00A1143F" w:rsidRPr="00C3756A" w:rsidRDefault="00A1143F" w:rsidP="00A1143F">
      <w:pPr>
        <w:spacing w:line="360" w:lineRule="auto"/>
        <w:ind w:right="49"/>
        <w:jc w:val="both"/>
        <w:rPr>
          <w:rFonts w:ascii="Palatino Linotype" w:hAnsi="Palatino Linotype"/>
        </w:rPr>
      </w:pPr>
    </w:p>
    <w:p w14:paraId="0F53B82C" w14:textId="77777777" w:rsidR="00A1143F" w:rsidRPr="00C3756A" w:rsidRDefault="00A1143F" w:rsidP="00A1143F">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rPr>
      </w:pPr>
      <w:r w:rsidRPr="00C3756A">
        <w:rPr>
          <w:rFonts w:ascii="Palatino Linotype" w:hAnsi="Palatino Linotype" w:cs="Arial"/>
          <w:color w:val="000000" w:themeColor="text1"/>
        </w:rPr>
        <w:t xml:space="preserve">Debe destacarse que debido a la naturaleza de </w:t>
      </w:r>
      <w:r w:rsidRPr="00C3756A">
        <w:rPr>
          <w:rFonts w:ascii="Palatino Linotype" w:hAnsi="Palatino Linotype"/>
          <w:color w:val="000000" w:themeColor="text1"/>
        </w:rPr>
        <w:t xml:space="preserve">la información que se ordena entregar, </w:t>
      </w:r>
      <w:r w:rsidRPr="00C3756A">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w:t>
      </w:r>
      <w:r w:rsidRPr="00C3756A">
        <w:rPr>
          <w:rFonts w:ascii="Palatino Linotype" w:hAnsi="Palatino Linotype" w:cs="Arial"/>
          <w:color w:val="000000" w:themeColor="text1"/>
        </w:rPr>
        <w:lastRenderedPageBreak/>
        <w:t xml:space="preserve">de los datos personales aun tratándose de servidores públicos, por lo tanto </w:t>
      </w:r>
      <w:r w:rsidRPr="00C3756A">
        <w:rPr>
          <w:rFonts w:ascii="Palatino Linotype" w:eastAsia="Times New Roman" w:hAnsi="Palatino Linotype" w:cs="Times New Roman"/>
          <w:color w:val="000000" w:themeColor="text1"/>
          <w:lang w:val="es-ES"/>
        </w:rPr>
        <w:t>la información solicitada se deberá entregar en versión pública.</w:t>
      </w:r>
    </w:p>
    <w:p w14:paraId="19CD2184" w14:textId="77777777" w:rsidR="00A1143F" w:rsidRPr="00C3756A" w:rsidRDefault="00A1143F" w:rsidP="00A1143F">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6D8B8944" w14:textId="77777777" w:rsidR="00A1143F" w:rsidRPr="00C3756A" w:rsidRDefault="00A1143F" w:rsidP="00A1143F">
      <w:pPr>
        <w:pStyle w:val="Prrafodelista"/>
        <w:numPr>
          <w:ilvl w:val="0"/>
          <w:numId w:val="1"/>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C3756A">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C3756A">
        <w:rPr>
          <w:rFonts w:ascii="Palatino Linotype" w:eastAsia="Times New Roman" w:hAnsi="Palatino Linotype" w:cs="Arial"/>
          <w:b/>
          <w:color w:val="000000" w:themeColor="text1"/>
        </w:rPr>
        <w:t xml:space="preserve">SUJETOS OBLIGADOS </w:t>
      </w:r>
      <w:r w:rsidRPr="00C3756A">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1D1DF092" w14:textId="77777777" w:rsidR="00A1143F" w:rsidRPr="00C3756A" w:rsidRDefault="00A1143F" w:rsidP="00A1143F">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lang w:val="es-ES" w:eastAsia="es-MX"/>
        </w:rPr>
      </w:pPr>
    </w:p>
    <w:p w14:paraId="20A2C843" w14:textId="77777777" w:rsidR="00A1143F" w:rsidRPr="00C3756A" w:rsidRDefault="00A1143F" w:rsidP="00A1143F">
      <w:pPr>
        <w:pStyle w:val="Prrafodelista"/>
        <w:numPr>
          <w:ilvl w:val="0"/>
          <w:numId w:val="1"/>
        </w:numPr>
        <w:spacing w:after="160" w:line="360" w:lineRule="auto"/>
        <w:ind w:left="0" w:firstLine="0"/>
        <w:jc w:val="both"/>
        <w:rPr>
          <w:rFonts w:ascii="Palatino Linotype" w:hAnsi="Palatino Linotype" w:cs="Arial"/>
          <w:color w:val="000000" w:themeColor="text1"/>
        </w:rPr>
      </w:pPr>
      <w:r w:rsidRPr="00C3756A">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1FE98729" w14:textId="77777777" w:rsidR="00A1143F" w:rsidRPr="00C3756A" w:rsidRDefault="00A1143F" w:rsidP="00A1143F">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C3756A">
        <w:rPr>
          <w:rFonts w:ascii="Palatino Linotype" w:hAnsi="Palatino Linotype" w:cs="Bookman Old Style"/>
          <w:bCs/>
          <w:color w:val="000000" w:themeColor="text1"/>
        </w:rPr>
        <w:t xml:space="preserve">I. </w:t>
      </w:r>
      <w:r w:rsidRPr="00C3756A">
        <w:rPr>
          <w:rFonts w:ascii="Palatino Linotype" w:hAnsi="Palatino Linotype" w:cs="Bookman Old Style"/>
          <w:color w:val="000000" w:themeColor="text1"/>
        </w:rPr>
        <w:t xml:space="preserve">Se refiera a la información privada y los datos personales concernientes a una persona física o jurídico colectiva identificada o identificable; </w:t>
      </w:r>
    </w:p>
    <w:p w14:paraId="5CF2FB0C" w14:textId="77777777" w:rsidR="00A1143F" w:rsidRPr="00C3756A" w:rsidRDefault="00A1143F" w:rsidP="00A1143F">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C3756A">
        <w:rPr>
          <w:rFonts w:ascii="Palatino Linotype" w:hAnsi="Palatino Linotype" w:cs="Bookman Old Style"/>
          <w:bCs/>
          <w:color w:val="000000" w:themeColor="text1"/>
        </w:rPr>
        <w:t xml:space="preserve">II. </w:t>
      </w:r>
      <w:r w:rsidRPr="00C3756A">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7095DC50" w14:textId="77777777" w:rsidR="00A1143F" w:rsidRPr="00C3756A" w:rsidRDefault="00A1143F" w:rsidP="00A1143F">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C3756A">
        <w:rPr>
          <w:rFonts w:ascii="Palatino Linotype" w:hAnsi="Palatino Linotype" w:cs="Bookman Old Style"/>
          <w:bCs/>
          <w:color w:val="000000" w:themeColor="text1"/>
        </w:rPr>
        <w:t xml:space="preserve">III. </w:t>
      </w:r>
      <w:r w:rsidRPr="00C3756A">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4031EAEA" w14:textId="77777777" w:rsidR="00A1143F" w:rsidRPr="00C3756A" w:rsidRDefault="00A1143F" w:rsidP="00A1143F">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C3756A">
        <w:rPr>
          <w:rFonts w:ascii="Palatino Linotype" w:hAnsi="Palatino Linotype" w:cs="Bookman Old Style"/>
          <w:color w:val="000000" w:themeColor="text1"/>
        </w:rPr>
        <w:t xml:space="preserve">La información confidencial no estará sujeta a temporalidad alguna y </w:t>
      </w:r>
      <w:r w:rsidRPr="00C3756A">
        <w:rPr>
          <w:rFonts w:ascii="Palatino Linotype" w:hAnsi="Palatino Linotype" w:cs="Bookman Old Style"/>
          <w:color w:val="000000" w:themeColor="text1"/>
        </w:rPr>
        <w:lastRenderedPageBreak/>
        <w:t xml:space="preserve">sólo podrán tener acceso a ella los titulares de la misma, sus representantes y los servidores públicos facultados para ello. </w:t>
      </w:r>
    </w:p>
    <w:p w14:paraId="560DE49B" w14:textId="77777777" w:rsidR="00A1143F" w:rsidRPr="00C3756A" w:rsidRDefault="00A1143F" w:rsidP="00A1143F">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C3756A">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6E07E0BA" w14:textId="77777777" w:rsidR="00A1143F" w:rsidRPr="00C3756A" w:rsidRDefault="00A1143F" w:rsidP="00A1143F">
      <w:pPr>
        <w:pStyle w:val="Prrafodelista"/>
        <w:spacing w:line="360" w:lineRule="auto"/>
        <w:ind w:left="0"/>
        <w:jc w:val="both"/>
        <w:rPr>
          <w:rFonts w:ascii="Palatino Linotype" w:hAnsi="Palatino Linotype" w:cs="Arial"/>
          <w:color w:val="000000" w:themeColor="text1"/>
        </w:rPr>
      </w:pPr>
    </w:p>
    <w:p w14:paraId="3F453848" w14:textId="77777777" w:rsidR="00A1143F" w:rsidRPr="00C3756A" w:rsidRDefault="00A1143F" w:rsidP="00A1143F">
      <w:pPr>
        <w:pStyle w:val="Prrafodelista"/>
        <w:numPr>
          <w:ilvl w:val="0"/>
          <w:numId w:val="1"/>
        </w:numPr>
        <w:spacing w:after="160" w:line="360" w:lineRule="auto"/>
        <w:ind w:left="0" w:firstLine="0"/>
        <w:jc w:val="both"/>
        <w:rPr>
          <w:rFonts w:ascii="Palatino Linotype" w:hAnsi="Palatino Linotype" w:cs="Arial"/>
          <w:color w:val="000000" w:themeColor="text1"/>
        </w:rPr>
      </w:pPr>
      <w:r w:rsidRPr="00C3756A">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D8CED9C" w14:textId="77777777" w:rsidR="00A1143F" w:rsidRPr="00C3756A" w:rsidRDefault="00A1143F" w:rsidP="00A1143F">
      <w:pPr>
        <w:pStyle w:val="Prrafodelista"/>
        <w:spacing w:after="160" w:line="360" w:lineRule="auto"/>
        <w:ind w:left="0"/>
        <w:jc w:val="both"/>
        <w:rPr>
          <w:rFonts w:ascii="Palatino Linotype" w:hAnsi="Palatino Linotype" w:cs="Arial"/>
          <w:color w:val="000000" w:themeColor="text1"/>
        </w:rPr>
      </w:pPr>
    </w:p>
    <w:p w14:paraId="02845025" w14:textId="77777777" w:rsidR="00A1143F" w:rsidRPr="00C3756A" w:rsidRDefault="00A1143F" w:rsidP="00A1143F">
      <w:pPr>
        <w:pStyle w:val="Prrafodelista"/>
        <w:numPr>
          <w:ilvl w:val="0"/>
          <w:numId w:val="1"/>
        </w:numPr>
        <w:spacing w:after="160" w:line="360" w:lineRule="auto"/>
        <w:ind w:left="0" w:firstLine="0"/>
        <w:jc w:val="both"/>
        <w:rPr>
          <w:rFonts w:ascii="Palatino Linotype" w:hAnsi="Palatino Linotype" w:cs="Arial"/>
          <w:color w:val="000000" w:themeColor="text1"/>
        </w:rPr>
      </w:pPr>
      <w:r w:rsidRPr="00C3756A">
        <w:rPr>
          <w:rFonts w:ascii="Palatino Linotype" w:hAnsi="Palatino Linotype" w:cs="Arial"/>
          <w:color w:val="000000" w:themeColor="text1"/>
        </w:rPr>
        <w:t xml:space="preserve">Como consecuencia de lo anterior, el </w:t>
      </w:r>
      <w:r w:rsidRPr="00C3756A">
        <w:rPr>
          <w:rFonts w:ascii="Palatino Linotype" w:hAnsi="Palatino Linotype" w:cs="Arial"/>
          <w:b/>
          <w:color w:val="000000" w:themeColor="text1"/>
        </w:rPr>
        <w:t>SUJETO OBLIGADO</w:t>
      </w:r>
      <w:r w:rsidRPr="00C3756A">
        <w:rPr>
          <w:rFonts w:ascii="Palatino Linotype" w:hAnsi="Palatino Linotype" w:cs="Arial"/>
          <w:color w:val="000000" w:themeColor="text1"/>
        </w:rPr>
        <w:t xml:space="preserve"> debe identificar claramente el tipo de información y hacer un juicio de subsunción o encaje</w:t>
      </w:r>
      <w:r w:rsidRPr="00C3756A">
        <w:rPr>
          <w:rStyle w:val="Refdenotaalpie"/>
          <w:rFonts w:ascii="Palatino Linotype" w:hAnsi="Palatino Linotype" w:cs="Arial"/>
          <w:color w:val="000000" w:themeColor="text1"/>
        </w:rPr>
        <w:footnoteReference w:id="2"/>
      </w:r>
      <w:r w:rsidRPr="00C3756A">
        <w:rPr>
          <w:rFonts w:ascii="Palatino Linotype" w:hAnsi="Palatino Linotype" w:cs="Arial"/>
          <w:color w:val="000000" w:themeColor="text1"/>
        </w:rPr>
        <w:t xml:space="preserve"> para </w:t>
      </w:r>
      <w:r w:rsidRPr="00C3756A">
        <w:rPr>
          <w:rFonts w:ascii="Palatino Linotype" w:hAnsi="Palatino Linotype" w:cs="Arial"/>
          <w:color w:val="000000" w:themeColor="text1"/>
        </w:rPr>
        <w:lastRenderedPageBreak/>
        <w:t>acreditar que el supuesto de hecho corresponde estrictamente con la hipótesis jurídica. Esto también lo debe de realizar el servidor público habilitado y el titular del área que administra la información.</w:t>
      </w:r>
    </w:p>
    <w:p w14:paraId="29034015" w14:textId="77777777" w:rsidR="00A1143F" w:rsidRPr="00C3756A" w:rsidRDefault="00A1143F" w:rsidP="00A1143F">
      <w:pPr>
        <w:pStyle w:val="Prrafodelista"/>
        <w:spacing w:line="360" w:lineRule="auto"/>
        <w:ind w:left="0"/>
        <w:jc w:val="both"/>
        <w:rPr>
          <w:rFonts w:ascii="Palatino Linotype" w:hAnsi="Palatino Linotype" w:cs="Arial"/>
          <w:color w:val="000000" w:themeColor="text1"/>
        </w:rPr>
      </w:pPr>
    </w:p>
    <w:p w14:paraId="7CBE38A6" w14:textId="77777777" w:rsidR="00A1143F" w:rsidRPr="00C3756A" w:rsidRDefault="00A1143F" w:rsidP="00A1143F">
      <w:pPr>
        <w:pStyle w:val="Prrafodelista"/>
        <w:numPr>
          <w:ilvl w:val="0"/>
          <w:numId w:val="1"/>
        </w:numPr>
        <w:spacing w:line="360" w:lineRule="auto"/>
        <w:ind w:left="0" w:firstLine="0"/>
        <w:jc w:val="both"/>
        <w:rPr>
          <w:rFonts w:ascii="Palatino Linotype" w:hAnsi="Palatino Linotype" w:cs="Arial"/>
          <w:color w:val="000000" w:themeColor="text1"/>
        </w:rPr>
      </w:pPr>
      <w:r w:rsidRPr="00C3756A">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2890330A" w14:textId="77777777" w:rsidR="00A1143F" w:rsidRPr="00C3756A" w:rsidRDefault="00A1143F" w:rsidP="00A1143F">
      <w:pPr>
        <w:pStyle w:val="Prrafodelista"/>
        <w:spacing w:line="360" w:lineRule="auto"/>
        <w:ind w:left="0"/>
        <w:jc w:val="both"/>
        <w:rPr>
          <w:rFonts w:ascii="Palatino Linotype" w:eastAsia="Times New Roman" w:hAnsi="Palatino Linotype"/>
          <w:color w:val="000000" w:themeColor="text1"/>
          <w:lang w:eastAsia="es-ES_tradnl"/>
        </w:rPr>
      </w:pPr>
    </w:p>
    <w:p w14:paraId="3F02CE7D" w14:textId="77777777" w:rsidR="00A1143F" w:rsidRPr="00C3756A" w:rsidRDefault="00A1143F" w:rsidP="00A1143F">
      <w:pPr>
        <w:pStyle w:val="Ttulo2"/>
        <w:numPr>
          <w:ilvl w:val="0"/>
          <w:numId w:val="2"/>
        </w:numPr>
        <w:pBdr>
          <w:top w:val="nil"/>
          <w:left w:val="nil"/>
          <w:bottom w:val="nil"/>
          <w:right w:val="nil"/>
          <w:between w:val="nil"/>
          <w:bar w:val="nil"/>
        </w:pBdr>
        <w:spacing w:before="0" w:line="240" w:lineRule="auto"/>
        <w:ind w:left="0" w:firstLine="0"/>
        <w:rPr>
          <w:b w:val="0"/>
          <w:szCs w:val="24"/>
        </w:rPr>
      </w:pPr>
      <w:bookmarkStart w:id="23" w:name="_Toc485733666"/>
      <w:bookmarkStart w:id="24" w:name="_Toc487139037"/>
      <w:bookmarkStart w:id="25" w:name="_Toc490060412"/>
      <w:bookmarkStart w:id="26" w:name="_Toc492468081"/>
      <w:bookmarkStart w:id="27" w:name="_Toc2878596"/>
      <w:bookmarkStart w:id="28" w:name="_Toc10711864"/>
      <w:bookmarkStart w:id="29" w:name="_Toc18609014"/>
      <w:bookmarkStart w:id="30" w:name="_Toc22130361"/>
      <w:bookmarkStart w:id="31" w:name="_Toc33809647"/>
      <w:bookmarkStart w:id="32" w:name="_Toc61617519"/>
      <w:bookmarkStart w:id="33" w:name="_Toc63397685"/>
      <w:r w:rsidRPr="00C3756A">
        <w:rPr>
          <w:szCs w:val="24"/>
        </w:rPr>
        <w:t>Requisitos de fondo del acuerdo de clasificación.</w:t>
      </w:r>
      <w:bookmarkEnd w:id="23"/>
      <w:bookmarkEnd w:id="24"/>
      <w:bookmarkEnd w:id="25"/>
      <w:bookmarkEnd w:id="26"/>
      <w:bookmarkEnd w:id="27"/>
      <w:bookmarkEnd w:id="28"/>
      <w:bookmarkEnd w:id="29"/>
      <w:bookmarkEnd w:id="30"/>
      <w:bookmarkEnd w:id="31"/>
      <w:bookmarkEnd w:id="32"/>
      <w:bookmarkEnd w:id="33"/>
    </w:p>
    <w:p w14:paraId="69B872AA" w14:textId="77777777" w:rsidR="00A1143F" w:rsidRPr="00C3756A" w:rsidRDefault="00A1143F" w:rsidP="00A1143F">
      <w:pPr>
        <w:pStyle w:val="Prrafodelista"/>
        <w:spacing w:line="360" w:lineRule="auto"/>
        <w:ind w:left="0"/>
        <w:jc w:val="both"/>
        <w:rPr>
          <w:rFonts w:ascii="Palatino Linotype" w:hAnsi="Palatino Linotype" w:cs="Arial"/>
          <w:color w:val="000000" w:themeColor="text1"/>
        </w:rPr>
      </w:pPr>
    </w:p>
    <w:p w14:paraId="6413DB1E" w14:textId="77777777" w:rsidR="00A1143F" w:rsidRPr="00C3756A" w:rsidRDefault="00A1143F" w:rsidP="00A1143F">
      <w:pPr>
        <w:pStyle w:val="Prrafodelista"/>
        <w:numPr>
          <w:ilvl w:val="0"/>
          <w:numId w:val="1"/>
        </w:numPr>
        <w:spacing w:line="360" w:lineRule="auto"/>
        <w:ind w:left="0" w:firstLine="0"/>
        <w:jc w:val="both"/>
        <w:rPr>
          <w:rFonts w:ascii="Palatino Linotype" w:hAnsi="Palatino Linotype" w:cs="Arial"/>
          <w:color w:val="000000" w:themeColor="text1"/>
        </w:rPr>
      </w:pPr>
      <w:r w:rsidRPr="00C3756A">
        <w:rPr>
          <w:rFonts w:ascii="Palatino Linotype" w:hAnsi="Palatino Linotype" w:cs="Arial"/>
          <w:color w:val="000000" w:themeColor="text1"/>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68C9F54C" w14:textId="77777777" w:rsidR="00A1143F" w:rsidRPr="00C3756A" w:rsidRDefault="00A1143F" w:rsidP="00A1143F">
      <w:pPr>
        <w:pStyle w:val="Prrafodelista"/>
        <w:spacing w:after="160" w:line="360" w:lineRule="auto"/>
        <w:ind w:left="0"/>
        <w:jc w:val="both"/>
        <w:rPr>
          <w:rFonts w:ascii="Palatino Linotype" w:hAnsi="Palatino Linotype" w:cs="Arial"/>
          <w:color w:val="000000" w:themeColor="text1"/>
        </w:rPr>
      </w:pPr>
    </w:p>
    <w:p w14:paraId="26D457ED" w14:textId="77777777" w:rsidR="00A1143F" w:rsidRPr="00C3756A" w:rsidRDefault="00A1143F" w:rsidP="00A1143F">
      <w:pPr>
        <w:pStyle w:val="Prrafodelista"/>
        <w:numPr>
          <w:ilvl w:val="0"/>
          <w:numId w:val="1"/>
        </w:numPr>
        <w:spacing w:after="160" w:line="360" w:lineRule="auto"/>
        <w:ind w:left="0" w:firstLine="0"/>
        <w:jc w:val="both"/>
        <w:rPr>
          <w:rFonts w:ascii="Palatino Linotype" w:hAnsi="Palatino Linotype" w:cs="Arial"/>
          <w:color w:val="000000" w:themeColor="text1"/>
        </w:rPr>
      </w:pPr>
      <w:r w:rsidRPr="00C3756A">
        <w:rPr>
          <w:rFonts w:ascii="Palatino Linotype" w:hAnsi="Palatino Linotype"/>
          <w:color w:val="000000" w:themeColor="text1"/>
        </w:rPr>
        <w:t xml:space="preserve">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w:t>
      </w:r>
      <w:r w:rsidRPr="00C3756A">
        <w:rPr>
          <w:rFonts w:ascii="Palatino Linotype" w:hAnsi="Palatino Linotype"/>
          <w:color w:val="000000" w:themeColor="text1"/>
        </w:rPr>
        <w:lastRenderedPageBreak/>
        <w:t>expresar los fundamentos legales que le dieron origen y las razones por las que se deben aplicar al caso concreto.</w:t>
      </w:r>
    </w:p>
    <w:p w14:paraId="3B3DE77B" w14:textId="77777777" w:rsidR="00A1143F" w:rsidRPr="00C3756A" w:rsidRDefault="00A1143F" w:rsidP="00A1143F">
      <w:pPr>
        <w:pStyle w:val="Prrafodelista"/>
        <w:spacing w:after="160" w:line="360" w:lineRule="auto"/>
        <w:ind w:left="0"/>
        <w:jc w:val="both"/>
        <w:rPr>
          <w:rFonts w:ascii="Palatino Linotype" w:hAnsi="Palatino Linotype" w:cs="Arial"/>
          <w:color w:val="000000" w:themeColor="text1"/>
        </w:rPr>
      </w:pPr>
    </w:p>
    <w:p w14:paraId="50E61EFE" w14:textId="77777777" w:rsidR="00A1143F" w:rsidRPr="00C3756A" w:rsidRDefault="00A1143F" w:rsidP="00A1143F">
      <w:pPr>
        <w:pStyle w:val="Prrafodelista"/>
        <w:numPr>
          <w:ilvl w:val="0"/>
          <w:numId w:val="1"/>
        </w:numPr>
        <w:spacing w:after="160" w:line="360" w:lineRule="auto"/>
        <w:ind w:left="0" w:firstLine="0"/>
        <w:jc w:val="both"/>
        <w:rPr>
          <w:rFonts w:ascii="Palatino Linotype" w:hAnsi="Palatino Linotype" w:cs="Arial"/>
          <w:color w:val="000000" w:themeColor="text1"/>
        </w:rPr>
      </w:pPr>
      <w:r w:rsidRPr="00C3756A">
        <w:rPr>
          <w:rFonts w:ascii="Palatino Linotype" w:eastAsia="Times New Roman" w:hAnsi="Palatino Linotype" w:cs="Arial"/>
          <w:color w:val="000000" w:themeColor="text1"/>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C3756A">
        <w:rPr>
          <w:rFonts w:ascii="Palatino Linotype" w:eastAsia="Times New Roman" w:hAnsi="Palatino Linotype" w:cs="Arial"/>
          <w:color w:val="000000" w:themeColor="text1"/>
          <w:lang w:eastAsia="es-MX"/>
        </w:rPr>
        <w:t>hecho....</w:t>
      </w:r>
      <w:proofErr w:type="gramEnd"/>
      <w:r w:rsidRPr="00C3756A">
        <w:rPr>
          <w:rFonts w:ascii="Palatino Linotype" w:eastAsia="Times New Roman" w:hAnsi="Palatino Linotype" w:cs="Arial"/>
          <w:color w:val="000000" w:themeColor="text1"/>
          <w:lang w:eastAsia="es-MX"/>
        </w:rPr>
        <w:t>”.</w:t>
      </w:r>
      <w:r w:rsidRPr="00C3756A">
        <w:rPr>
          <w:rStyle w:val="Refdenotaalpie"/>
          <w:rFonts w:ascii="Palatino Linotype" w:eastAsia="Times New Roman" w:hAnsi="Palatino Linotype" w:cs="Arial"/>
          <w:color w:val="000000" w:themeColor="text1"/>
          <w:lang w:eastAsia="es-MX"/>
        </w:rPr>
        <w:footnoteReference w:id="3"/>
      </w:r>
    </w:p>
    <w:p w14:paraId="273FD0CA" w14:textId="77777777" w:rsidR="00A1143F" w:rsidRPr="00C3756A" w:rsidRDefault="00A1143F" w:rsidP="00A1143F">
      <w:pPr>
        <w:pStyle w:val="Prrafodelista"/>
        <w:spacing w:after="160" w:line="360" w:lineRule="auto"/>
        <w:ind w:left="0"/>
        <w:jc w:val="both"/>
        <w:rPr>
          <w:rFonts w:ascii="Palatino Linotype" w:hAnsi="Palatino Linotype" w:cs="Arial"/>
          <w:color w:val="000000" w:themeColor="text1"/>
        </w:rPr>
      </w:pPr>
    </w:p>
    <w:p w14:paraId="5639990B" w14:textId="77777777" w:rsidR="00A1143F" w:rsidRPr="00C3756A" w:rsidRDefault="00A1143F" w:rsidP="00A1143F">
      <w:pPr>
        <w:pStyle w:val="Prrafodelista"/>
        <w:numPr>
          <w:ilvl w:val="0"/>
          <w:numId w:val="1"/>
        </w:numPr>
        <w:spacing w:line="360" w:lineRule="auto"/>
        <w:ind w:left="0" w:firstLine="0"/>
        <w:jc w:val="both"/>
        <w:rPr>
          <w:rFonts w:ascii="Palatino Linotype" w:hAnsi="Palatino Linotype" w:cs="Arial"/>
          <w:color w:val="000000" w:themeColor="text1"/>
        </w:rPr>
      </w:pPr>
      <w:r w:rsidRPr="00C3756A">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7AB115A8" w14:textId="77777777" w:rsidR="00A1143F" w:rsidRPr="00C3756A" w:rsidRDefault="00A1143F" w:rsidP="00A1143F">
      <w:pPr>
        <w:spacing w:line="360" w:lineRule="auto"/>
        <w:ind w:right="618"/>
        <w:contextualSpacing/>
        <w:jc w:val="both"/>
        <w:rPr>
          <w:rFonts w:ascii="Palatino Linotype" w:hAnsi="Palatino Linotype" w:cs="Arial"/>
          <w:color w:val="000000" w:themeColor="text1"/>
        </w:rPr>
      </w:pPr>
    </w:p>
    <w:p w14:paraId="7698C5FD" w14:textId="77777777" w:rsidR="00A1143F" w:rsidRPr="00C3756A" w:rsidRDefault="00A1143F" w:rsidP="00A1143F">
      <w:pPr>
        <w:spacing w:line="360" w:lineRule="auto"/>
        <w:ind w:left="567" w:right="618"/>
        <w:contextualSpacing/>
        <w:jc w:val="both"/>
        <w:rPr>
          <w:rFonts w:ascii="Palatino Linotype" w:hAnsi="Palatino Linotype" w:cs="Arial"/>
          <w:i/>
          <w:color w:val="000000" w:themeColor="text1"/>
          <w:sz w:val="22"/>
          <w:szCs w:val="22"/>
        </w:rPr>
      </w:pPr>
      <w:r w:rsidRPr="00C3756A">
        <w:rPr>
          <w:rFonts w:ascii="Palatino Linotype" w:hAnsi="Palatino Linotype" w:cs="Arial"/>
          <w:b/>
          <w:i/>
          <w:color w:val="000000" w:themeColor="text1"/>
          <w:sz w:val="22"/>
          <w:szCs w:val="22"/>
        </w:rPr>
        <w:lastRenderedPageBreak/>
        <w:t>FUNDAMENTACIÓN Y MOTIVACIÓN.</w:t>
      </w:r>
      <w:r w:rsidRPr="00C3756A">
        <w:rPr>
          <w:rFonts w:ascii="Palatino Linotype" w:hAnsi="Palatino Linotype" w:cs="Arial"/>
          <w:i/>
          <w:color w:val="000000" w:themeColor="text1"/>
          <w:sz w:val="22"/>
          <w:szCs w:val="22"/>
        </w:rPr>
        <w:t xml:space="preserve"> La </w:t>
      </w:r>
      <w:r w:rsidRPr="00C3756A">
        <w:rPr>
          <w:rFonts w:ascii="Palatino Linotype" w:hAnsi="Palatino Linotype" w:cs="Arial"/>
          <w:i/>
          <w:color w:val="000000" w:themeColor="text1"/>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C3756A">
        <w:rPr>
          <w:rFonts w:ascii="Palatino Linotype" w:hAnsi="Palatino Linotype" w:cs="Arial"/>
          <w:i/>
          <w:color w:val="000000" w:themeColor="text1"/>
          <w:sz w:val="22"/>
          <w:szCs w:val="22"/>
        </w:rPr>
        <w:t>.</w:t>
      </w:r>
    </w:p>
    <w:p w14:paraId="5DF073C5" w14:textId="77777777" w:rsidR="00A1143F" w:rsidRPr="00C3756A" w:rsidRDefault="00A1143F" w:rsidP="00A1143F">
      <w:pPr>
        <w:spacing w:line="360" w:lineRule="auto"/>
        <w:ind w:left="567" w:right="618"/>
        <w:contextualSpacing/>
        <w:jc w:val="both"/>
        <w:rPr>
          <w:rFonts w:ascii="Palatino Linotype" w:hAnsi="Palatino Linotype" w:cs="Arial"/>
          <w:i/>
          <w:color w:val="000000" w:themeColor="text1"/>
          <w:sz w:val="22"/>
          <w:szCs w:val="22"/>
        </w:rPr>
      </w:pPr>
      <w:r w:rsidRPr="00C3756A">
        <w:rPr>
          <w:rFonts w:ascii="Palatino Linotype" w:hAnsi="Palatino Linotype" w:cs="Arial"/>
          <w:i/>
          <w:color w:val="000000" w:themeColor="text1"/>
          <w:sz w:val="22"/>
          <w:szCs w:val="22"/>
        </w:rPr>
        <w:t>SEGUNDO TRIBUNAL COLEGIADO DEL SEXTO CIRCUITO.</w:t>
      </w:r>
    </w:p>
    <w:p w14:paraId="6C9625F4" w14:textId="77777777" w:rsidR="00A1143F" w:rsidRPr="00C3756A" w:rsidRDefault="00A1143F" w:rsidP="00A1143F">
      <w:pPr>
        <w:spacing w:line="360" w:lineRule="auto"/>
        <w:ind w:left="567" w:right="618"/>
        <w:contextualSpacing/>
        <w:jc w:val="both"/>
        <w:rPr>
          <w:rFonts w:ascii="Palatino Linotype" w:hAnsi="Palatino Linotype" w:cs="Arial"/>
          <w:i/>
          <w:color w:val="000000" w:themeColor="text1"/>
          <w:sz w:val="22"/>
          <w:szCs w:val="22"/>
        </w:rPr>
      </w:pPr>
      <w:r w:rsidRPr="00C3756A">
        <w:rPr>
          <w:rFonts w:ascii="Palatino Linotype" w:hAnsi="Palatino Linotype" w:cs="Arial"/>
          <w:i/>
          <w:color w:val="000000" w:themeColor="text1"/>
          <w:sz w:val="22"/>
          <w:szCs w:val="22"/>
        </w:rPr>
        <w:t>Amparo directo 194/88. Bufete Industrial Construcciones, S.A. de C.V. 28 de junio de 1988. Unanimidad de votos. Ponente: Gustavo Calvillo Rangel. Secretario: Jorge Alberto González Álvarez.</w:t>
      </w:r>
    </w:p>
    <w:p w14:paraId="573AF63A" w14:textId="77777777" w:rsidR="00A1143F" w:rsidRPr="00C3756A" w:rsidRDefault="00A1143F" w:rsidP="00A1143F">
      <w:pPr>
        <w:spacing w:line="360" w:lineRule="auto"/>
        <w:ind w:left="567" w:right="618"/>
        <w:contextualSpacing/>
        <w:jc w:val="both"/>
        <w:rPr>
          <w:rFonts w:ascii="Palatino Linotype" w:hAnsi="Palatino Linotype" w:cs="Arial"/>
          <w:i/>
          <w:color w:val="000000" w:themeColor="text1"/>
          <w:sz w:val="22"/>
          <w:szCs w:val="22"/>
        </w:rPr>
      </w:pPr>
      <w:r w:rsidRPr="00C3756A">
        <w:rPr>
          <w:rFonts w:ascii="Palatino Linotype" w:hAnsi="Palatino Linotype" w:cs="Arial"/>
          <w:i/>
          <w:color w:val="000000" w:themeColor="text1"/>
          <w:sz w:val="22"/>
          <w:szCs w:val="22"/>
        </w:rPr>
        <w:t>Revisión fiscal 103/88. Instituto Mexicano del Seguro Social. 18 de octubre de 1988. Unanimidad de votos. Ponente: Arnoldo Nájera Virgen. Secretario: Alejandro Esponda Rincón.</w:t>
      </w:r>
    </w:p>
    <w:p w14:paraId="0C050131" w14:textId="77777777" w:rsidR="00A1143F" w:rsidRPr="00C3756A" w:rsidRDefault="00A1143F" w:rsidP="00A1143F">
      <w:pPr>
        <w:spacing w:line="360" w:lineRule="auto"/>
        <w:ind w:left="567" w:right="618"/>
        <w:contextualSpacing/>
        <w:jc w:val="both"/>
        <w:rPr>
          <w:rFonts w:ascii="Palatino Linotype" w:hAnsi="Palatino Linotype" w:cs="Arial"/>
          <w:i/>
          <w:color w:val="000000" w:themeColor="text1"/>
          <w:sz w:val="22"/>
          <w:szCs w:val="22"/>
        </w:rPr>
      </w:pPr>
      <w:r w:rsidRPr="00C3756A">
        <w:rPr>
          <w:rFonts w:ascii="Palatino Linotype" w:hAnsi="Palatino Linotype" w:cs="Arial"/>
          <w:i/>
          <w:color w:val="000000" w:themeColor="text1"/>
          <w:sz w:val="22"/>
          <w:szCs w:val="22"/>
        </w:rPr>
        <w:t>Amparo en revisión 333/88. Adilia Romero. 26 de octubre de 1988. Unanimidad de votos. Ponente: Arnoldo Nájera Virgen. Secretario: Enrique Crispín Campos Ramírez.</w:t>
      </w:r>
    </w:p>
    <w:p w14:paraId="370B5A6A" w14:textId="77777777" w:rsidR="00A1143F" w:rsidRPr="00C3756A" w:rsidRDefault="00A1143F" w:rsidP="00A1143F">
      <w:pPr>
        <w:spacing w:line="360" w:lineRule="auto"/>
        <w:ind w:left="567" w:right="618"/>
        <w:contextualSpacing/>
        <w:jc w:val="both"/>
        <w:rPr>
          <w:rFonts w:ascii="Palatino Linotype" w:hAnsi="Palatino Linotype" w:cs="Arial"/>
          <w:i/>
          <w:color w:val="000000" w:themeColor="text1"/>
          <w:sz w:val="22"/>
          <w:szCs w:val="22"/>
        </w:rPr>
      </w:pPr>
      <w:r w:rsidRPr="00C3756A">
        <w:rPr>
          <w:rFonts w:ascii="Palatino Linotype" w:hAnsi="Palatino Linotype" w:cs="Arial"/>
          <w:i/>
          <w:color w:val="000000" w:themeColor="text1"/>
          <w:sz w:val="22"/>
          <w:szCs w:val="22"/>
        </w:rPr>
        <w:t>Amparo en revisión 597/95. Emilio Maurer Bretón. 15 de noviembre de 1995. Unanimidad de votos. Ponente: Clementina Ramírez Moguel Goyzueta. Secretario: Gonzalo Carrera Molina.</w:t>
      </w:r>
    </w:p>
    <w:p w14:paraId="49987564" w14:textId="77777777" w:rsidR="00A1143F" w:rsidRPr="00C3756A" w:rsidRDefault="00A1143F" w:rsidP="00A1143F">
      <w:pPr>
        <w:spacing w:line="360" w:lineRule="auto"/>
        <w:ind w:left="567" w:right="618"/>
        <w:contextualSpacing/>
        <w:jc w:val="both"/>
        <w:rPr>
          <w:rFonts w:ascii="Palatino Linotype" w:hAnsi="Palatino Linotype" w:cs="Arial"/>
          <w:i/>
          <w:color w:val="000000" w:themeColor="text1"/>
          <w:sz w:val="22"/>
          <w:szCs w:val="22"/>
        </w:rPr>
      </w:pPr>
      <w:r w:rsidRPr="00C3756A">
        <w:rPr>
          <w:rFonts w:ascii="Palatino Linotype" w:hAnsi="Palatino Linotype" w:cs="Arial"/>
          <w:i/>
          <w:color w:val="000000" w:themeColor="text1"/>
          <w:sz w:val="22"/>
          <w:szCs w:val="22"/>
        </w:rPr>
        <w:t xml:space="preserve">Amparo directo 7/96. Pedro Vicente López Miro. 21 de febrero de 1996. Unanimidad de votos. Ponente: María Eugenia Estela Martínez Cardiel. Secretario: Enrique </w:t>
      </w:r>
      <w:proofErr w:type="spellStart"/>
      <w:r w:rsidRPr="00C3756A">
        <w:rPr>
          <w:rFonts w:ascii="Palatino Linotype" w:hAnsi="Palatino Linotype" w:cs="Arial"/>
          <w:i/>
          <w:color w:val="000000" w:themeColor="text1"/>
          <w:sz w:val="22"/>
          <w:szCs w:val="22"/>
        </w:rPr>
        <w:t>Baigts</w:t>
      </w:r>
      <w:proofErr w:type="spellEnd"/>
      <w:r w:rsidRPr="00C3756A">
        <w:rPr>
          <w:rFonts w:ascii="Palatino Linotype" w:hAnsi="Palatino Linotype" w:cs="Arial"/>
          <w:i/>
          <w:color w:val="000000" w:themeColor="text1"/>
          <w:sz w:val="22"/>
          <w:szCs w:val="22"/>
        </w:rPr>
        <w:t xml:space="preserve"> Muñoz.</w:t>
      </w:r>
      <w:r w:rsidRPr="00C3756A">
        <w:rPr>
          <w:rStyle w:val="Refdenotaalpie"/>
          <w:rFonts w:ascii="Palatino Linotype" w:hAnsi="Palatino Linotype" w:cs="Arial"/>
          <w:i/>
          <w:color w:val="000000" w:themeColor="text1"/>
          <w:sz w:val="22"/>
          <w:szCs w:val="22"/>
        </w:rPr>
        <w:footnoteReference w:id="4"/>
      </w:r>
    </w:p>
    <w:p w14:paraId="78DC51D8" w14:textId="77777777" w:rsidR="00A1143F" w:rsidRPr="00C3756A" w:rsidRDefault="00A1143F" w:rsidP="00A1143F">
      <w:pPr>
        <w:pStyle w:val="Prrafodelista"/>
        <w:shd w:val="clear" w:color="auto" w:fill="FFFFFF"/>
        <w:spacing w:line="360" w:lineRule="auto"/>
        <w:ind w:left="0"/>
        <w:jc w:val="both"/>
        <w:rPr>
          <w:rFonts w:ascii="Palatino Linotype" w:eastAsia="Times New Roman" w:hAnsi="Palatino Linotype" w:cs="Arial"/>
          <w:color w:val="000000" w:themeColor="text1"/>
          <w:sz w:val="22"/>
          <w:szCs w:val="22"/>
          <w:lang w:eastAsia="es-MX"/>
        </w:rPr>
      </w:pPr>
    </w:p>
    <w:p w14:paraId="373CC77A" w14:textId="77777777" w:rsidR="00A1143F" w:rsidRPr="00C3756A" w:rsidRDefault="00A1143F" w:rsidP="00A1143F">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C3756A">
        <w:rPr>
          <w:rFonts w:ascii="Palatino Linotype" w:eastAsia="Times New Roman" w:hAnsi="Palatino Linotype" w:cs="Arial"/>
          <w:color w:val="000000" w:themeColor="text1"/>
          <w:lang w:eastAsia="es-MX"/>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1BD5E79" w14:textId="77777777" w:rsidR="00A1143F" w:rsidRPr="00C3756A" w:rsidRDefault="00A1143F" w:rsidP="00A1143F">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48DE28EA" w14:textId="77777777" w:rsidR="00A1143F" w:rsidRPr="00C3756A" w:rsidRDefault="00A1143F" w:rsidP="00A1143F">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C3756A">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DD47480" w14:textId="77777777" w:rsidR="00A1143F" w:rsidRPr="00C3756A" w:rsidRDefault="00A1143F" w:rsidP="00A1143F">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2A85FDA9" w14:textId="77777777" w:rsidR="00A1143F" w:rsidRPr="00C3756A" w:rsidRDefault="00A1143F" w:rsidP="00A1143F">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C3756A">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716107D8" w14:textId="77777777" w:rsidR="00A1143F" w:rsidRPr="00C3756A" w:rsidRDefault="00A1143F" w:rsidP="00A1143F">
      <w:pPr>
        <w:pStyle w:val="Prrafodelista"/>
        <w:rPr>
          <w:rFonts w:ascii="Palatino Linotype" w:eastAsia="Calibri" w:hAnsi="Palatino Linotype" w:cs="Arial"/>
          <w:color w:val="000000" w:themeColor="text1"/>
          <w:lang w:val="es-ES" w:eastAsia="es-MX"/>
        </w:rPr>
      </w:pPr>
    </w:p>
    <w:p w14:paraId="3276E64D" w14:textId="77777777" w:rsidR="00A1143F" w:rsidRPr="00C3756A" w:rsidRDefault="00A1143F" w:rsidP="00A1143F">
      <w:pPr>
        <w:pStyle w:val="Prrafodelista"/>
        <w:numPr>
          <w:ilvl w:val="0"/>
          <w:numId w:val="1"/>
        </w:numPr>
        <w:spacing w:line="360" w:lineRule="auto"/>
        <w:ind w:left="0" w:firstLine="0"/>
        <w:jc w:val="both"/>
        <w:rPr>
          <w:rFonts w:ascii="Palatino Linotype" w:hAnsi="Palatino Linotype"/>
          <w:color w:val="000000" w:themeColor="text1"/>
        </w:rPr>
      </w:pPr>
      <w:r w:rsidRPr="00C3756A">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166DE321" w14:textId="77777777" w:rsidR="00A1143F" w:rsidRPr="00C3756A" w:rsidRDefault="00A1143F" w:rsidP="00A1143F">
      <w:pPr>
        <w:spacing w:line="360" w:lineRule="auto"/>
        <w:jc w:val="both"/>
        <w:rPr>
          <w:rFonts w:ascii="Palatino Linotype" w:hAnsi="Palatino Linotype"/>
          <w:color w:val="000000" w:themeColor="text1"/>
        </w:rPr>
      </w:pPr>
    </w:p>
    <w:p w14:paraId="10AF2396" w14:textId="77777777" w:rsidR="00A1143F" w:rsidRPr="00C3756A" w:rsidRDefault="00A1143F" w:rsidP="00A1143F">
      <w:pPr>
        <w:pStyle w:val="Prrafodelista"/>
        <w:numPr>
          <w:ilvl w:val="0"/>
          <w:numId w:val="1"/>
        </w:numPr>
        <w:spacing w:line="360" w:lineRule="auto"/>
        <w:ind w:left="0" w:firstLine="0"/>
        <w:jc w:val="both"/>
        <w:rPr>
          <w:rFonts w:ascii="Palatino Linotype" w:hAnsi="Palatino Linotype"/>
          <w:color w:val="000000" w:themeColor="text1"/>
        </w:rPr>
      </w:pPr>
      <w:r w:rsidRPr="00C3756A">
        <w:rPr>
          <w:rFonts w:ascii="Palatino Linotype" w:eastAsia="Calibri" w:hAnsi="Palatino Linotype" w:cs="Arial"/>
          <w:color w:val="000000" w:themeColor="text1"/>
          <w:lang w:val="es-ES" w:eastAsia="es-MX"/>
        </w:rPr>
        <w:t xml:space="preserve">Es de señalar, que por lo que hace a las versiones públicas, el </w:t>
      </w:r>
      <w:r w:rsidRPr="00C3756A">
        <w:rPr>
          <w:rFonts w:ascii="Palatino Linotype" w:eastAsia="Calibri" w:hAnsi="Palatino Linotype" w:cs="Arial"/>
          <w:b/>
          <w:color w:val="000000" w:themeColor="text1"/>
          <w:lang w:val="es-ES" w:eastAsia="es-MX"/>
        </w:rPr>
        <w:t>SUJETO OBLIGADO</w:t>
      </w:r>
      <w:r w:rsidRPr="00C3756A">
        <w:rPr>
          <w:rFonts w:ascii="Palatino Linotype" w:eastAsia="Calibri" w:hAnsi="Palatino Linotype" w:cs="Arial"/>
          <w:color w:val="000000" w:themeColor="text1"/>
          <w:lang w:val="es-ES" w:eastAsia="es-MX"/>
        </w:rPr>
        <w:t xml:space="preserve"> debe cumplir con las formalidades exigidas en la Ley, por lo que </w:t>
      </w:r>
      <w:r w:rsidRPr="00C3756A">
        <w:rPr>
          <w:rFonts w:ascii="Palatino Linotype" w:eastAsia="Times New Roman" w:hAnsi="Palatino Linotype" w:cs="Arial"/>
          <w:color w:val="000000" w:themeColor="text1"/>
          <w:lang w:eastAsia="es-MX"/>
        </w:rPr>
        <w:t xml:space="preserve">para tal efecto emitirá el </w:t>
      </w:r>
      <w:r w:rsidRPr="00C3756A">
        <w:rPr>
          <w:rFonts w:ascii="Palatino Linotype" w:eastAsia="Calibri" w:hAnsi="Palatino Linotype" w:cs="Arial"/>
          <w:color w:val="000000" w:themeColor="text1"/>
          <w:lang w:val="es-ES" w:eastAsia="es-MX"/>
        </w:rPr>
        <w:t xml:space="preserve">Acuerdo del Comité de Transparencia en términos de los </w:t>
      </w:r>
      <w:r w:rsidRPr="00C3756A">
        <w:rPr>
          <w:rFonts w:ascii="Palatino Linotype" w:eastAsia="Calibri" w:hAnsi="Palatino Linotype" w:cs="Arial"/>
          <w:color w:val="000000" w:themeColor="text1"/>
          <w:lang w:val="es-ES" w:eastAsia="es-MX"/>
        </w:rPr>
        <w:lastRenderedPageBreak/>
        <w:t>artículos 49 fracción</w:t>
      </w:r>
      <w:r w:rsidRPr="00C3756A">
        <w:rPr>
          <w:rFonts w:ascii="Palatino Linotype" w:eastAsia="Calibri" w:hAnsi="Palatino Linotype" w:cs="Arial"/>
          <w:bCs/>
          <w:color w:val="000000" w:themeColor="text1"/>
        </w:rPr>
        <w:t xml:space="preserve"> VIII,</w:t>
      </w:r>
      <w:r w:rsidRPr="00C3756A">
        <w:rPr>
          <w:rFonts w:ascii="Palatino Linotype" w:eastAsia="Calibri" w:hAnsi="Palatino Linotype" w:cs="Arial"/>
          <w:color w:val="000000" w:themeColor="text1"/>
          <w:lang w:val="es-ES" w:eastAsia="es-MX"/>
        </w:rPr>
        <w:t xml:space="preserve"> 122</w:t>
      </w:r>
      <w:r w:rsidRPr="00C3756A">
        <w:rPr>
          <w:rFonts w:ascii="Palatino Linotype" w:hAnsi="Palatino Linotype" w:cs="Times New Roman"/>
          <w:color w:val="000000" w:themeColor="text1"/>
          <w:vertAlign w:val="superscript"/>
          <w:lang w:val="es-ES" w:eastAsia="es-MX"/>
        </w:rPr>
        <w:footnoteReference w:id="5"/>
      </w:r>
      <w:r w:rsidRPr="00C3756A">
        <w:rPr>
          <w:rFonts w:ascii="Palatino Linotype" w:eastAsia="Calibri" w:hAnsi="Palatino Linotype" w:cs="Arial"/>
          <w:color w:val="000000" w:themeColor="text1"/>
          <w:lang w:val="es-ES" w:eastAsia="es-MX"/>
        </w:rPr>
        <w:t>, 135</w:t>
      </w:r>
      <w:r w:rsidRPr="00C3756A">
        <w:rPr>
          <w:rFonts w:ascii="Palatino Linotype" w:hAnsi="Palatino Linotype" w:cs="Times New Roman"/>
          <w:color w:val="000000" w:themeColor="text1"/>
          <w:vertAlign w:val="superscript"/>
          <w:lang w:val="es-ES" w:eastAsia="es-MX"/>
        </w:rPr>
        <w:footnoteReference w:id="6"/>
      </w:r>
      <w:r w:rsidRPr="00C3756A">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sustentara la clasificación de datos y con ello la "versión pública" de los documentos materia de la solicitud.</w:t>
      </w:r>
    </w:p>
    <w:p w14:paraId="29F4E69E" w14:textId="77777777" w:rsidR="00A1143F" w:rsidRPr="00C3756A" w:rsidRDefault="00A1143F" w:rsidP="00A1143F">
      <w:pPr>
        <w:pStyle w:val="Prrafodelista"/>
        <w:spacing w:line="360" w:lineRule="auto"/>
        <w:ind w:left="0"/>
        <w:jc w:val="both"/>
        <w:rPr>
          <w:rFonts w:ascii="Palatino Linotype" w:hAnsi="Palatino Linotype"/>
          <w:color w:val="000000" w:themeColor="text1"/>
        </w:rPr>
      </w:pPr>
    </w:p>
    <w:p w14:paraId="33400CEC" w14:textId="77777777" w:rsidR="00A1143F" w:rsidRPr="00C3756A" w:rsidRDefault="00A1143F" w:rsidP="00A1143F">
      <w:pPr>
        <w:pStyle w:val="Prrafodelista"/>
        <w:numPr>
          <w:ilvl w:val="0"/>
          <w:numId w:val="1"/>
        </w:numPr>
        <w:spacing w:line="360" w:lineRule="auto"/>
        <w:ind w:left="0" w:firstLine="0"/>
        <w:jc w:val="both"/>
        <w:rPr>
          <w:rFonts w:ascii="Palatino Linotype" w:hAnsi="Palatino Linotype"/>
          <w:color w:val="000000" w:themeColor="text1"/>
        </w:rPr>
      </w:pPr>
      <w:r w:rsidRPr="00C3756A">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C3756A">
        <w:rPr>
          <w:rFonts w:ascii="Palatino Linotype" w:eastAsia="Calibri" w:hAnsi="Palatino Linotype" w:cs="Arial"/>
          <w:b/>
          <w:color w:val="000000" w:themeColor="text1"/>
          <w:lang w:val="es-ES" w:eastAsia="es-CO"/>
        </w:rPr>
        <w:t>SUJETO OBLIGADO</w:t>
      </w:r>
      <w:r w:rsidRPr="00C3756A">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B3C8530" w14:textId="77777777" w:rsidR="00A1143F" w:rsidRPr="00C3756A" w:rsidRDefault="00A1143F" w:rsidP="00A1143F">
      <w:pPr>
        <w:pStyle w:val="Prrafodelista"/>
        <w:spacing w:line="360" w:lineRule="auto"/>
        <w:ind w:left="0"/>
        <w:jc w:val="both"/>
        <w:rPr>
          <w:rFonts w:ascii="Palatino Linotype" w:hAnsi="Palatino Linotype"/>
          <w:color w:val="000000" w:themeColor="text1"/>
        </w:rPr>
      </w:pPr>
    </w:p>
    <w:p w14:paraId="1BCE58E8" w14:textId="77777777" w:rsidR="00A1143F" w:rsidRPr="00C3756A" w:rsidRDefault="00A1143F" w:rsidP="00A1143F">
      <w:pPr>
        <w:pStyle w:val="Prrafodelista"/>
        <w:numPr>
          <w:ilvl w:val="0"/>
          <w:numId w:val="1"/>
        </w:numPr>
        <w:spacing w:line="360" w:lineRule="auto"/>
        <w:ind w:left="0" w:firstLine="0"/>
        <w:jc w:val="both"/>
        <w:rPr>
          <w:rFonts w:ascii="Palatino Linotype" w:hAnsi="Palatino Linotype"/>
          <w:color w:val="000000" w:themeColor="text1"/>
        </w:rPr>
      </w:pPr>
      <w:r w:rsidRPr="00C3756A">
        <w:rPr>
          <w:rFonts w:ascii="Palatino Linotype" w:eastAsia="Times New Roman" w:hAnsi="Palatino Linotype" w:cs="Arial"/>
          <w:color w:val="000000" w:themeColor="text1"/>
          <w:lang w:eastAsia="es-MX"/>
        </w:rPr>
        <w:lastRenderedPageBreak/>
        <w:t xml:space="preserve">Siendo así que, </w:t>
      </w:r>
      <w:r w:rsidRPr="00C3756A">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C3756A">
        <w:rPr>
          <w:rFonts w:ascii="Palatino Linotype" w:hAnsi="Palatino Linotype"/>
          <w:b/>
          <w:color w:val="000000" w:themeColor="text1"/>
        </w:rPr>
        <w:t>SUJETO OBLIGADO</w:t>
      </w:r>
      <w:r w:rsidRPr="00C3756A">
        <w:rPr>
          <w:rFonts w:ascii="Palatino Linotype" w:hAnsi="Palatino Linotype"/>
          <w:color w:val="000000" w:themeColor="text1"/>
        </w:rPr>
        <w:t xml:space="preserve">. Dicho acuerdo deberá de contener los </w:t>
      </w:r>
      <w:r w:rsidRPr="00C3756A">
        <w:rPr>
          <w:rFonts w:ascii="Palatino Linotype" w:hAnsi="Palatino Linotype"/>
          <w:b/>
          <w:color w:val="000000" w:themeColor="text1"/>
        </w:rPr>
        <w:t>razonamientos lógicos</w:t>
      </w:r>
      <w:r w:rsidRPr="00C3756A">
        <w:rPr>
          <w:rFonts w:ascii="Palatino Linotype" w:hAnsi="Palatino Linotype"/>
          <w:color w:val="000000" w:themeColor="text1"/>
        </w:rPr>
        <w:t xml:space="preserve"> mediante los cuales se </w:t>
      </w:r>
      <w:r w:rsidRPr="00C3756A">
        <w:rPr>
          <w:rFonts w:ascii="Palatino Linotype" w:hAnsi="Palatino Linotype"/>
          <w:b/>
          <w:color w:val="000000" w:themeColor="text1"/>
        </w:rPr>
        <w:t xml:space="preserve">demuestre </w:t>
      </w:r>
      <w:r w:rsidRPr="00C3756A">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56358749" w14:textId="77777777" w:rsidR="00A1143F" w:rsidRPr="00C3756A" w:rsidRDefault="00A1143F" w:rsidP="00A1143F">
      <w:pPr>
        <w:pStyle w:val="Prrafodelista"/>
        <w:spacing w:line="360" w:lineRule="auto"/>
        <w:ind w:left="0"/>
        <w:jc w:val="both"/>
        <w:rPr>
          <w:rFonts w:ascii="Palatino Linotype" w:hAnsi="Palatino Linotype"/>
          <w:color w:val="000000" w:themeColor="text1"/>
        </w:rPr>
      </w:pPr>
    </w:p>
    <w:p w14:paraId="5E93CE8A" w14:textId="77777777" w:rsidR="00A1143F" w:rsidRPr="00C3756A" w:rsidRDefault="00A1143F" w:rsidP="00A1143F">
      <w:pPr>
        <w:pStyle w:val="Prrafodelista"/>
        <w:numPr>
          <w:ilvl w:val="0"/>
          <w:numId w:val="1"/>
        </w:numPr>
        <w:spacing w:line="360" w:lineRule="auto"/>
        <w:ind w:left="0" w:firstLine="0"/>
        <w:jc w:val="both"/>
        <w:rPr>
          <w:rFonts w:ascii="Palatino Linotype" w:hAnsi="Palatino Linotype"/>
          <w:color w:val="000000" w:themeColor="text1"/>
        </w:rPr>
      </w:pPr>
      <w:r w:rsidRPr="00C3756A">
        <w:rPr>
          <w:rFonts w:ascii="Palatino Linotype" w:eastAsia="Times New Roman" w:hAnsi="Palatino Linotype" w:cs="Arial"/>
          <w:color w:val="000000" w:themeColor="text1"/>
          <w:lang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676767DC" w14:textId="77777777" w:rsidR="00A1143F" w:rsidRPr="00C3756A" w:rsidRDefault="00A1143F" w:rsidP="00A1143F">
      <w:pPr>
        <w:pStyle w:val="Prrafodelista"/>
        <w:spacing w:line="360" w:lineRule="auto"/>
        <w:ind w:left="0"/>
        <w:jc w:val="both"/>
        <w:rPr>
          <w:rFonts w:ascii="Palatino Linotype" w:hAnsi="Palatino Linotype"/>
          <w:color w:val="000000" w:themeColor="text1"/>
        </w:rPr>
      </w:pPr>
    </w:p>
    <w:p w14:paraId="05085A10" w14:textId="77777777" w:rsidR="00A1143F" w:rsidRPr="00C3756A" w:rsidRDefault="00A1143F" w:rsidP="00A1143F">
      <w:pPr>
        <w:pStyle w:val="Prrafodelista"/>
        <w:numPr>
          <w:ilvl w:val="0"/>
          <w:numId w:val="1"/>
        </w:numPr>
        <w:spacing w:line="360" w:lineRule="auto"/>
        <w:ind w:left="0" w:firstLine="0"/>
        <w:jc w:val="both"/>
        <w:rPr>
          <w:rFonts w:ascii="Palatino Linotype" w:hAnsi="Palatino Linotype"/>
          <w:color w:val="000000" w:themeColor="text1"/>
        </w:rPr>
      </w:pPr>
      <w:r w:rsidRPr="00C3756A">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2C73C3F2" w14:textId="77777777" w:rsidR="00A1143F" w:rsidRPr="00C3756A" w:rsidRDefault="00A1143F" w:rsidP="00A1143F">
      <w:pPr>
        <w:pStyle w:val="Prrafodelista"/>
        <w:spacing w:line="360" w:lineRule="auto"/>
        <w:ind w:left="0"/>
        <w:jc w:val="both"/>
        <w:rPr>
          <w:rFonts w:ascii="Palatino Linotype" w:hAnsi="Palatino Linotype"/>
          <w:color w:val="000000" w:themeColor="text1"/>
        </w:rPr>
      </w:pPr>
    </w:p>
    <w:p w14:paraId="7030F43A" w14:textId="77777777" w:rsidR="00A1143F" w:rsidRPr="00C3756A" w:rsidRDefault="00A1143F" w:rsidP="00A1143F">
      <w:pPr>
        <w:pStyle w:val="Prrafodelista"/>
        <w:numPr>
          <w:ilvl w:val="0"/>
          <w:numId w:val="1"/>
        </w:numPr>
        <w:spacing w:line="360" w:lineRule="auto"/>
        <w:ind w:left="0" w:firstLine="0"/>
        <w:jc w:val="both"/>
        <w:rPr>
          <w:rFonts w:ascii="Palatino Linotype" w:hAnsi="Palatino Linotype"/>
          <w:color w:val="000000" w:themeColor="text1"/>
        </w:rPr>
      </w:pPr>
      <w:r w:rsidRPr="00C3756A">
        <w:rPr>
          <w:rFonts w:ascii="Palatino Linotype" w:eastAsia="Times New Roman" w:hAnsi="Palatino Linotype" w:cs="Arial"/>
          <w:color w:val="000000" w:themeColor="text1"/>
          <w:lang w:val="es-ES"/>
        </w:rPr>
        <w:t>Es decir un documento público testado que no se acompañe del respectivo acuerdo de clasificación no es una versión pública sino un documento alterado.</w:t>
      </w:r>
    </w:p>
    <w:p w14:paraId="211642B1" w14:textId="77777777" w:rsidR="00A1143F" w:rsidRPr="00C3756A" w:rsidRDefault="00A1143F" w:rsidP="00A1143F">
      <w:pPr>
        <w:pStyle w:val="Prrafodelista"/>
        <w:spacing w:line="360" w:lineRule="auto"/>
        <w:ind w:left="0"/>
        <w:jc w:val="both"/>
        <w:rPr>
          <w:rFonts w:ascii="Palatino Linotype" w:hAnsi="Palatino Linotype"/>
          <w:color w:val="000000" w:themeColor="text1"/>
        </w:rPr>
      </w:pPr>
    </w:p>
    <w:p w14:paraId="21100F06" w14:textId="0E99B430" w:rsidR="008D02FB" w:rsidRPr="00C3756A" w:rsidRDefault="00A1143F" w:rsidP="00BD7D45">
      <w:pPr>
        <w:pStyle w:val="Prrafodelista"/>
        <w:numPr>
          <w:ilvl w:val="0"/>
          <w:numId w:val="1"/>
        </w:numPr>
        <w:spacing w:line="360" w:lineRule="auto"/>
        <w:ind w:left="0" w:firstLine="0"/>
        <w:rPr>
          <w:lang w:val="es-MX" w:eastAsia="en-US"/>
        </w:rPr>
      </w:pPr>
      <w:r w:rsidRPr="00C3756A">
        <w:rPr>
          <w:rFonts w:ascii="Palatino Linotype" w:hAnsi="Palatino Linotype" w:cs="Arial"/>
        </w:rPr>
        <w:t>Es así que de conformidad con todo lo anteriormente expuesto, se considera que el SUJETO OBLIGADO incumplió con la normatividad aplicable de la materia y no respetó adecuadamente el Derecho de Acceso a la Información, al pretender clasificar la información atendiendo a las formalidades exigidas por la Ley.</w:t>
      </w:r>
    </w:p>
    <w:p w14:paraId="39A25A13" w14:textId="77777777" w:rsidR="00BD7D45" w:rsidRPr="00C3756A" w:rsidRDefault="00BD7D45" w:rsidP="00BD7D45">
      <w:pPr>
        <w:pStyle w:val="Prrafodelista"/>
        <w:spacing w:line="360" w:lineRule="auto"/>
        <w:ind w:left="0"/>
        <w:rPr>
          <w:lang w:val="es-MX" w:eastAsia="en-US"/>
        </w:rPr>
      </w:pPr>
    </w:p>
    <w:p w14:paraId="55804A7B" w14:textId="5D94C015" w:rsidR="00EE2654" w:rsidRPr="00C3756A" w:rsidRDefault="00EE2654" w:rsidP="00EE2654">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C3756A">
        <w:rPr>
          <w:rFonts w:ascii="Palatino Linotype" w:eastAsia="Times New Roman" w:hAnsi="Palatino Linotype" w:cs="Arial"/>
          <w:color w:val="000000" w:themeColor="text1"/>
          <w:lang w:eastAsia="es-MX"/>
        </w:rPr>
        <w:t xml:space="preserve">Por lo anteriormente expuesto y fundado, este </w:t>
      </w:r>
      <w:r w:rsidRPr="00C3756A">
        <w:rPr>
          <w:rFonts w:ascii="Palatino Linotype" w:eastAsia="Times New Roman" w:hAnsi="Palatino Linotype" w:cs="Arial"/>
          <w:b/>
          <w:bCs/>
          <w:color w:val="000000" w:themeColor="text1"/>
          <w:lang w:eastAsia="es-MX"/>
        </w:rPr>
        <w:t>ÓRGANO GARANTE</w:t>
      </w:r>
      <w:r w:rsidRPr="00C3756A">
        <w:rPr>
          <w:rFonts w:ascii="Palatino Linotype" w:eastAsia="Times New Roman" w:hAnsi="Palatino Linotype" w:cs="Arial"/>
          <w:color w:val="000000" w:themeColor="text1"/>
          <w:lang w:eastAsia="es-MX"/>
        </w:rPr>
        <w:t xml:space="preserve"> emite los siguientes</w:t>
      </w:r>
      <w:r w:rsidRPr="00C3756A">
        <w:rPr>
          <w:rFonts w:ascii="Palatino Linotype" w:hAnsi="Palatino Linotype"/>
          <w:color w:val="000000" w:themeColor="text1"/>
        </w:rPr>
        <w:t>:</w:t>
      </w:r>
    </w:p>
    <w:p w14:paraId="3CC60DFE" w14:textId="77777777" w:rsidR="00BD7D45" w:rsidRPr="00C3756A" w:rsidRDefault="00BD7D45" w:rsidP="00BD7D45">
      <w:pPr>
        <w:pStyle w:val="Prrafodelista"/>
        <w:spacing w:before="240" w:after="240" w:line="360" w:lineRule="auto"/>
        <w:ind w:left="0" w:right="49"/>
        <w:jc w:val="both"/>
        <w:rPr>
          <w:rFonts w:ascii="Palatino Linotype" w:hAnsi="Palatino Linotype"/>
          <w:color w:val="000000" w:themeColor="text1"/>
        </w:rPr>
      </w:pPr>
    </w:p>
    <w:p w14:paraId="35B62428" w14:textId="77777777" w:rsidR="00EE2654" w:rsidRPr="00C3756A" w:rsidRDefault="00EE2654" w:rsidP="00EE2654">
      <w:pPr>
        <w:pStyle w:val="Ttulo1"/>
        <w:spacing w:line="360" w:lineRule="auto"/>
        <w:ind w:left="2912"/>
        <w:rPr>
          <w:rFonts w:eastAsia="Calibri"/>
          <w:szCs w:val="24"/>
          <w:lang w:val="es-ES" w:eastAsia="es-ES"/>
        </w:rPr>
      </w:pPr>
      <w:bookmarkStart w:id="34" w:name="_Toc50039642"/>
      <w:bookmarkStart w:id="35" w:name="_Toc51273625"/>
      <w:bookmarkStart w:id="36" w:name="_Toc63397686"/>
      <w:r w:rsidRPr="00C3756A">
        <w:rPr>
          <w:rFonts w:eastAsia="Calibri"/>
          <w:szCs w:val="24"/>
          <w:lang w:val="es-ES" w:eastAsia="es-ES"/>
        </w:rPr>
        <w:t>R E S O L U T I V O S</w:t>
      </w:r>
      <w:bookmarkEnd w:id="34"/>
      <w:bookmarkEnd w:id="35"/>
      <w:bookmarkEnd w:id="36"/>
    </w:p>
    <w:p w14:paraId="2795D359" w14:textId="77777777" w:rsidR="00EE2654" w:rsidRPr="00C3756A" w:rsidRDefault="00EE2654" w:rsidP="00EE2654">
      <w:pPr>
        <w:rPr>
          <w:lang w:val="es-ES"/>
        </w:rPr>
      </w:pPr>
    </w:p>
    <w:p w14:paraId="2DA404A7" w14:textId="63430EB4" w:rsidR="00BD7D45" w:rsidRPr="00C3756A" w:rsidRDefault="00BD7D45" w:rsidP="00BD7D45">
      <w:pPr>
        <w:spacing w:line="360" w:lineRule="auto"/>
        <w:jc w:val="both"/>
        <w:rPr>
          <w:rFonts w:ascii="Palatino Linotype" w:eastAsia="Times New Roman" w:hAnsi="Palatino Linotype" w:cs="Times New Roman"/>
        </w:rPr>
      </w:pPr>
      <w:r w:rsidRPr="00C3756A">
        <w:rPr>
          <w:rFonts w:ascii="Palatino Linotype" w:eastAsia="Times New Roman" w:hAnsi="Palatino Linotype" w:cs="Arial"/>
          <w:b/>
        </w:rPr>
        <w:t xml:space="preserve">PRIMERO. </w:t>
      </w:r>
      <w:r w:rsidRPr="00C3756A">
        <w:rPr>
          <w:rFonts w:ascii="Palatino Linotype" w:eastAsia="Times New Roman" w:hAnsi="Palatino Linotype" w:cs="Arial"/>
        </w:rPr>
        <w:t>Resultan fundadas las</w:t>
      </w:r>
      <w:r w:rsidRPr="00C3756A">
        <w:rPr>
          <w:rFonts w:ascii="Palatino Linotype" w:eastAsia="Times New Roman" w:hAnsi="Palatino Linotype" w:cs="Arial"/>
          <w:b/>
        </w:rPr>
        <w:t xml:space="preserve"> </w:t>
      </w:r>
      <w:r w:rsidRPr="00C3756A">
        <w:rPr>
          <w:rFonts w:ascii="Palatino Linotype" w:eastAsia="Times New Roman" w:hAnsi="Palatino Linotype" w:cs="Arial"/>
          <w:lang w:val="es-ES"/>
        </w:rPr>
        <w:t xml:space="preserve">razones o motivos de inconformidad hechos valer </w:t>
      </w:r>
      <w:r w:rsidRPr="00C3756A">
        <w:rPr>
          <w:rFonts w:ascii="Palatino Linotype" w:eastAsia="Calibri" w:hAnsi="Palatino Linotype" w:cs="Arial"/>
          <w:lang w:val="es-ES"/>
        </w:rPr>
        <w:t xml:space="preserve">en el recurso de revisión </w:t>
      </w:r>
      <w:r w:rsidRPr="00C3756A">
        <w:rPr>
          <w:rFonts w:ascii="Palatino Linotype" w:hAnsi="Palatino Linotype" w:cs="Arial"/>
          <w:b/>
          <w:bCs/>
        </w:rPr>
        <w:t xml:space="preserve">05313/INFOEM/IP/RR/2020, </w:t>
      </w:r>
      <w:r w:rsidRPr="00C3756A">
        <w:rPr>
          <w:rFonts w:ascii="Palatino Linotype" w:hAnsi="Palatino Linotype" w:cs="Arial"/>
          <w:bCs/>
        </w:rPr>
        <w:t xml:space="preserve">en términos del </w:t>
      </w:r>
      <w:r w:rsidRPr="00C3756A">
        <w:rPr>
          <w:rFonts w:ascii="Palatino Linotype" w:hAnsi="Palatino Linotype" w:cs="Arial"/>
          <w:b/>
          <w:bCs/>
        </w:rPr>
        <w:t>Considerando</w:t>
      </w:r>
      <w:r w:rsidRPr="00C3756A">
        <w:rPr>
          <w:rFonts w:ascii="Palatino Linotype" w:hAnsi="Palatino Linotype" w:cs="Arial"/>
          <w:bCs/>
        </w:rPr>
        <w:t xml:space="preserve"> </w:t>
      </w:r>
      <w:r w:rsidRPr="00C3756A">
        <w:rPr>
          <w:rFonts w:ascii="Palatino Linotype" w:hAnsi="Palatino Linotype" w:cs="Arial"/>
          <w:b/>
          <w:bCs/>
        </w:rPr>
        <w:t xml:space="preserve">CUARTO </w:t>
      </w:r>
      <w:r w:rsidRPr="00C3756A">
        <w:rPr>
          <w:rFonts w:ascii="Palatino Linotype" w:hAnsi="Palatino Linotype" w:cs="Arial"/>
          <w:bCs/>
        </w:rPr>
        <w:t>de la presente resolución.</w:t>
      </w:r>
    </w:p>
    <w:p w14:paraId="085337BD" w14:textId="56A0191E" w:rsidR="00BD7D45" w:rsidRPr="00C3756A" w:rsidRDefault="00BD7D45" w:rsidP="00BD7D45">
      <w:pPr>
        <w:spacing w:before="240" w:after="240" w:line="360" w:lineRule="auto"/>
        <w:jc w:val="both"/>
        <w:rPr>
          <w:rFonts w:ascii="Palatino Linotype" w:eastAsia="Calibri" w:hAnsi="Palatino Linotype" w:cs="Arial"/>
          <w:b/>
          <w:lang w:val="es-ES"/>
        </w:rPr>
      </w:pPr>
      <w:r w:rsidRPr="00C3756A">
        <w:rPr>
          <w:rFonts w:ascii="Palatino Linotype" w:hAnsi="Palatino Linotype"/>
          <w:b/>
        </w:rPr>
        <w:t>SEGUNDO.</w:t>
      </w:r>
      <w:r w:rsidRPr="00C3756A">
        <w:rPr>
          <w:rStyle w:val="Ttulo2Car"/>
        </w:rPr>
        <w:t xml:space="preserve"> </w:t>
      </w:r>
      <w:r w:rsidRPr="00C3756A">
        <w:rPr>
          <w:rFonts w:ascii="Palatino Linotype" w:eastAsia="Calibri" w:hAnsi="Palatino Linotype" w:cs="Arial"/>
          <w:lang w:val="es-ES"/>
        </w:rPr>
        <w:t>Se</w:t>
      </w:r>
      <w:r w:rsidRPr="00C3756A">
        <w:rPr>
          <w:rFonts w:ascii="Palatino Linotype" w:eastAsia="Calibri" w:hAnsi="Palatino Linotype" w:cs="Arial"/>
          <w:b/>
          <w:lang w:val="es-ES"/>
        </w:rPr>
        <w:t xml:space="preserve"> MODIFICA </w:t>
      </w:r>
      <w:r w:rsidRPr="00C3756A">
        <w:rPr>
          <w:rFonts w:ascii="Palatino Linotype" w:eastAsia="Calibri" w:hAnsi="Palatino Linotype" w:cs="Arial"/>
          <w:lang w:val="es-ES"/>
        </w:rPr>
        <w:t xml:space="preserve">la respuesta emitida por la </w:t>
      </w:r>
      <w:r w:rsidRPr="00C3756A">
        <w:rPr>
          <w:rFonts w:ascii="Palatino Linotype" w:hAnsi="Palatino Linotype" w:cs="Arial"/>
          <w:b/>
        </w:rPr>
        <w:t>Secretaría de Seguridad del Estado de México</w:t>
      </w:r>
      <w:r w:rsidRPr="00C3756A">
        <w:rPr>
          <w:rFonts w:ascii="Palatino Linotype" w:eastAsia="Calibri" w:hAnsi="Palatino Linotype" w:cs="Arial"/>
          <w:lang w:val="es-ES"/>
        </w:rPr>
        <w:t xml:space="preserve"> y se</w:t>
      </w:r>
      <w:r w:rsidRPr="00C3756A">
        <w:rPr>
          <w:rFonts w:ascii="Palatino Linotype" w:eastAsia="Calibri" w:hAnsi="Palatino Linotype" w:cs="Arial"/>
          <w:b/>
          <w:lang w:val="es-ES"/>
        </w:rPr>
        <w:t xml:space="preserve"> ORDENA </w:t>
      </w:r>
      <w:r w:rsidRPr="00C3756A">
        <w:rPr>
          <w:rFonts w:ascii="Palatino Linotype" w:eastAsia="Times New Roman" w:hAnsi="Palatino Linotype" w:cs="Arial"/>
          <w:lang w:val="es-ES"/>
        </w:rPr>
        <w:t xml:space="preserve">entregar, </w:t>
      </w:r>
      <w:r w:rsidRPr="00C3756A">
        <w:rPr>
          <w:rFonts w:ascii="Palatino Linotype" w:eastAsia="Calibri" w:hAnsi="Palatino Linotype" w:cs="Arial"/>
          <w:lang w:val="es-ES"/>
        </w:rPr>
        <w:t>y se</w:t>
      </w:r>
      <w:r w:rsidRPr="00C3756A">
        <w:rPr>
          <w:rFonts w:ascii="Palatino Linotype" w:eastAsia="Calibri" w:hAnsi="Palatino Linotype" w:cs="Arial"/>
          <w:b/>
          <w:lang w:val="es-ES"/>
        </w:rPr>
        <w:t xml:space="preserve"> ORDENA </w:t>
      </w:r>
      <w:r w:rsidRPr="00C3756A">
        <w:rPr>
          <w:rFonts w:ascii="Palatino Linotype" w:eastAsia="Times New Roman" w:hAnsi="Palatino Linotype" w:cs="Arial"/>
          <w:lang w:val="es-ES"/>
        </w:rPr>
        <w:t xml:space="preserve">entregar en su caso en </w:t>
      </w:r>
      <w:r w:rsidRPr="00C3756A">
        <w:rPr>
          <w:rFonts w:ascii="Palatino Linotype" w:eastAsia="Times New Roman" w:hAnsi="Palatino Linotype" w:cs="Arial"/>
          <w:b/>
          <w:lang w:val="es-ES"/>
        </w:rPr>
        <w:t>versión pública</w:t>
      </w:r>
      <w:r w:rsidRPr="00C3756A">
        <w:rPr>
          <w:rFonts w:ascii="Palatino Linotype" w:eastAsia="Times New Roman" w:hAnsi="Palatino Linotype" w:cs="Arial"/>
          <w:lang w:val="es-ES"/>
        </w:rPr>
        <w:t>, vía Sistema de Acceso a la Información Mexiquense (SAIMEX)</w:t>
      </w:r>
      <w:r w:rsidRPr="00C3756A">
        <w:rPr>
          <w:rFonts w:ascii="Palatino Linotype" w:eastAsia="Times New Roman" w:hAnsi="Palatino Linotype" w:cs="Arial"/>
          <w:b/>
          <w:lang w:val="es-ES"/>
        </w:rPr>
        <w:t>,</w:t>
      </w:r>
      <w:r w:rsidRPr="00C3756A">
        <w:rPr>
          <w:rFonts w:ascii="Palatino Linotype" w:eastAsia="Times New Roman" w:hAnsi="Palatino Linotype" w:cs="Arial"/>
          <w:lang w:val="es-ES"/>
        </w:rPr>
        <w:t xml:space="preserve"> la siguiente </w:t>
      </w:r>
      <w:r w:rsidRPr="00C3756A">
        <w:rPr>
          <w:rFonts w:ascii="Palatino Linotype" w:hAnsi="Palatino Linotype" w:cs="Arial"/>
          <w:bCs/>
        </w:rPr>
        <w:t>información:</w:t>
      </w:r>
    </w:p>
    <w:p w14:paraId="7B8E028E" w14:textId="5A48A15E" w:rsidR="00BD7D45" w:rsidRPr="00C3756A" w:rsidRDefault="00BD7D45" w:rsidP="00BD7D45">
      <w:pPr>
        <w:pStyle w:val="Prrafodelista"/>
        <w:numPr>
          <w:ilvl w:val="0"/>
          <w:numId w:val="35"/>
        </w:numPr>
        <w:shd w:val="clear" w:color="auto" w:fill="FFFFFF"/>
        <w:tabs>
          <w:tab w:val="left" w:pos="567"/>
        </w:tabs>
        <w:spacing w:line="360" w:lineRule="auto"/>
        <w:ind w:left="567" w:right="567" w:firstLine="0"/>
        <w:jc w:val="both"/>
        <w:rPr>
          <w:rFonts w:ascii="Palatino Linotype" w:hAnsi="Palatino Linotype"/>
          <w:b/>
          <w:iCs/>
          <w:color w:val="000000"/>
        </w:rPr>
      </w:pPr>
      <w:r w:rsidRPr="00C3756A">
        <w:rPr>
          <w:rFonts w:ascii="Palatino Linotype" w:hAnsi="Palatino Linotype"/>
          <w:b/>
          <w:iCs/>
          <w:color w:val="000000"/>
        </w:rPr>
        <w:lastRenderedPageBreak/>
        <w:t xml:space="preserve">El documento donde conste el nombre de los servidores públicos </w:t>
      </w:r>
      <w:r w:rsidR="002A63B9" w:rsidRPr="00C3756A">
        <w:rPr>
          <w:rFonts w:ascii="Palatino Linotype" w:hAnsi="Palatino Linotype"/>
          <w:b/>
          <w:iCs/>
          <w:color w:val="000000"/>
        </w:rPr>
        <w:t xml:space="preserve">que expidieron las infracciones a que se hace referencia en respuesta a la solicitud </w:t>
      </w:r>
      <w:r w:rsidR="002A63B9" w:rsidRPr="00C3756A">
        <w:rPr>
          <w:rFonts w:ascii="Palatino Linotype" w:eastAsia="Calibri" w:hAnsi="Palatino Linotype" w:cs="Arial"/>
          <w:b/>
          <w:color w:val="000000" w:themeColor="text1"/>
          <w:lang w:val="es-ES"/>
        </w:rPr>
        <w:t>00437/SSEM/IP/2020.</w:t>
      </w:r>
    </w:p>
    <w:p w14:paraId="12050AEF" w14:textId="77777777" w:rsidR="00BD7D45" w:rsidRPr="00C3756A" w:rsidRDefault="00BD7D45" w:rsidP="00BD7D45">
      <w:pPr>
        <w:pStyle w:val="Prrafodelista"/>
        <w:shd w:val="clear" w:color="auto" w:fill="FFFFFF"/>
        <w:tabs>
          <w:tab w:val="left" w:pos="567"/>
        </w:tabs>
        <w:spacing w:line="360" w:lineRule="auto"/>
        <w:ind w:left="567" w:right="567"/>
        <w:jc w:val="both"/>
        <w:rPr>
          <w:rFonts w:ascii="Palatino Linotype" w:hAnsi="Palatino Linotype"/>
          <w:b/>
          <w:iCs/>
          <w:color w:val="000000"/>
        </w:rPr>
      </w:pPr>
    </w:p>
    <w:p w14:paraId="6681245A" w14:textId="10406BD0" w:rsidR="00BD7D45" w:rsidRPr="00C3756A" w:rsidRDefault="00BD7D45" w:rsidP="00BD7D45">
      <w:pPr>
        <w:pStyle w:val="Prrafodelista"/>
        <w:numPr>
          <w:ilvl w:val="0"/>
          <w:numId w:val="35"/>
        </w:numPr>
        <w:shd w:val="clear" w:color="auto" w:fill="FFFFFF"/>
        <w:tabs>
          <w:tab w:val="left" w:pos="567"/>
        </w:tabs>
        <w:spacing w:line="360" w:lineRule="auto"/>
        <w:ind w:left="567" w:right="567" w:firstLine="0"/>
        <w:jc w:val="both"/>
        <w:rPr>
          <w:rFonts w:ascii="Palatino Linotype" w:hAnsi="Palatino Linotype"/>
          <w:b/>
          <w:iCs/>
          <w:color w:val="000000"/>
        </w:rPr>
      </w:pPr>
      <w:r w:rsidRPr="00C3756A">
        <w:rPr>
          <w:rFonts w:ascii="Palatino Linotype" w:hAnsi="Palatino Linotype"/>
          <w:b/>
          <w:iCs/>
          <w:color w:val="000000"/>
        </w:rPr>
        <w:t xml:space="preserve">El documento donde conste </w:t>
      </w:r>
      <w:r w:rsidR="002A63B9" w:rsidRPr="00C3756A">
        <w:rPr>
          <w:rFonts w:ascii="Palatino Linotype" w:hAnsi="Palatino Linotype"/>
          <w:b/>
          <w:iCs/>
          <w:color w:val="000000"/>
        </w:rPr>
        <w:t xml:space="preserve">el procedimiento </w:t>
      </w:r>
      <w:proofErr w:type="spellStart"/>
      <w:r w:rsidR="002A63B9" w:rsidRPr="00C3756A">
        <w:rPr>
          <w:rFonts w:ascii="Palatino Linotype" w:hAnsi="Palatino Linotype"/>
          <w:b/>
          <w:iCs/>
          <w:color w:val="000000"/>
        </w:rPr>
        <w:t>procedimiento</w:t>
      </w:r>
      <w:proofErr w:type="spellEnd"/>
      <w:r w:rsidR="002A63B9" w:rsidRPr="00C3756A">
        <w:rPr>
          <w:rFonts w:ascii="Palatino Linotype" w:hAnsi="Palatino Linotype"/>
          <w:b/>
          <w:iCs/>
          <w:color w:val="000000"/>
        </w:rPr>
        <w:t xml:space="preserve"> o protocolo de actuación que efectuó cada servidor público desde que se impuso la multa hasta la remisión del vehículo al depósito vehicular.</w:t>
      </w:r>
    </w:p>
    <w:p w14:paraId="1274BF8A" w14:textId="77777777" w:rsidR="002A63B9" w:rsidRPr="00C3756A" w:rsidRDefault="002A63B9" w:rsidP="002A63B9">
      <w:pPr>
        <w:shd w:val="clear" w:color="auto" w:fill="FFFFFF"/>
        <w:tabs>
          <w:tab w:val="left" w:pos="567"/>
        </w:tabs>
        <w:spacing w:line="360" w:lineRule="auto"/>
        <w:ind w:right="567"/>
        <w:jc w:val="both"/>
        <w:rPr>
          <w:rFonts w:ascii="Palatino Linotype" w:hAnsi="Palatino Linotype"/>
          <w:iCs/>
          <w:color w:val="000000"/>
          <w:sz w:val="22"/>
          <w:szCs w:val="22"/>
        </w:rPr>
      </w:pPr>
    </w:p>
    <w:p w14:paraId="07EA7C1C" w14:textId="77777777" w:rsidR="00BD7D45" w:rsidRPr="00C3756A" w:rsidRDefault="00BD7D45" w:rsidP="00450A89">
      <w:pPr>
        <w:spacing w:line="360" w:lineRule="auto"/>
        <w:jc w:val="both"/>
        <w:rPr>
          <w:rFonts w:ascii="Palatino Linotype" w:hAnsi="Palatino Linotype"/>
          <w:szCs w:val="22"/>
        </w:rPr>
      </w:pPr>
      <w:r w:rsidRPr="00C3756A">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C3756A">
        <w:rPr>
          <w:rFonts w:ascii="Palatino Linotype" w:eastAsia="Times New Roman" w:hAnsi="Palatino Linotype" w:cs="Times New Roman"/>
        </w:rPr>
        <w:t>l recurrente</w:t>
      </w:r>
      <w:r w:rsidRPr="00C3756A">
        <w:rPr>
          <w:rFonts w:ascii="Palatino Linotype" w:hAnsi="Palatino Linotype"/>
          <w:szCs w:val="22"/>
        </w:rPr>
        <w:t>.</w:t>
      </w:r>
    </w:p>
    <w:p w14:paraId="22E7EB20" w14:textId="77777777" w:rsidR="00BD7D45" w:rsidRPr="00C3756A" w:rsidRDefault="00BD7D45" w:rsidP="00BD7D45">
      <w:pPr>
        <w:shd w:val="clear" w:color="auto" w:fill="FFFFFF"/>
        <w:tabs>
          <w:tab w:val="left" w:pos="567"/>
        </w:tabs>
        <w:spacing w:line="360" w:lineRule="auto"/>
        <w:ind w:right="567"/>
        <w:jc w:val="both"/>
        <w:rPr>
          <w:rFonts w:ascii="Palatino Linotype" w:eastAsia="Times New Roman" w:hAnsi="Palatino Linotype" w:cs="Arial"/>
          <w:color w:val="222222"/>
          <w:lang w:val="es-ES" w:eastAsia="es-MX"/>
        </w:rPr>
      </w:pPr>
    </w:p>
    <w:p w14:paraId="3633DFD3" w14:textId="77777777" w:rsidR="00BD7D45" w:rsidRPr="00C3756A" w:rsidRDefault="00BD7D45" w:rsidP="00450A89">
      <w:pPr>
        <w:tabs>
          <w:tab w:val="left" w:pos="8080"/>
        </w:tabs>
        <w:spacing w:line="360" w:lineRule="auto"/>
        <w:ind w:right="49"/>
        <w:jc w:val="both"/>
        <w:rPr>
          <w:rFonts w:ascii="Palatino Linotype" w:hAnsi="Palatino Linotype"/>
          <w:color w:val="222222"/>
          <w:shd w:val="clear" w:color="auto" w:fill="FFFFFF"/>
        </w:rPr>
      </w:pPr>
      <w:r w:rsidRPr="00C3756A">
        <w:rPr>
          <w:rFonts w:ascii="Palatino Linotype" w:eastAsia="Palatino Linotype" w:hAnsi="Palatino Linotype" w:cs="Palatino Linotype"/>
          <w:b/>
        </w:rPr>
        <w:t xml:space="preserve">TERCERO. Notifíquese </w:t>
      </w:r>
      <w:r w:rsidRPr="00C3756A">
        <w:rPr>
          <w:rFonts w:ascii="Palatino Linotype" w:eastAsia="Palatino Linotype" w:hAnsi="Palatino Linotype" w:cs="Palatino Linotype"/>
        </w:rPr>
        <w:t xml:space="preserve">al Titular de la Unidad de Transparencia del </w:t>
      </w:r>
      <w:r w:rsidRPr="00C3756A">
        <w:rPr>
          <w:rFonts w:ascii="Palatino Linotype" w:eastAsia="Palatino Linotype" w:hAnsi="Palatino Linotype" w:cs="Palatino Linotype"/>
          <w:b/>
        </w:rPr>
        <w:t>SUJETO OBLIGADO</w:t>
      </w:r>
      <w:r w:rsidRPr="00C3756A">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C3756A">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F1E7A24" w14:textId="77777777" w:rsidR="00BD7D45" w:rsidRPr="00C3756A" w:rsidRDefault="00BD7D45" w:rsidP="00450A89">
      <w:pPr>
        <w:pStyle w:val="Prrafodelista"/>
        <w:tabs>
          <w:tab w:val="left" w:pos="8080"/>
        </w:tabs>
        <w:spacing w:line="360" w:lineRule="auto"/>
        <w:ind w:right="49"/>
        <w:jc w:val="both"/>
        <w:rPr>
          <w:rFonts w:ascii="Palatino Linotype" w:hAnsi="Palatino Linotype"/>
          <w:color w:val="222222"/>
          <w:shd w:val="clear" w:color="auto" w:fill="FFFFFF"/>
        </w:rPr>
      </w:pPr>
    </w:p>
    <w:p w14:paraId="4F40A4C6" w14:textId="77777777" w:rsidR="00BD7D45" w:rsidRPr="00C3756A" w:rsidRDefault="00BD7D45" w:rsidP="00450A89">
      <w:pPr>
        <w:spacing w:line="360" w:lineRule="auto"/>
        <w:jc w:val="both"/>
        <w:rPr>
          <w:rFonts w:ascii="Palatino Linotype" w:eastAsia="Calibri" w:hAnsi="Palatino Linotype" w:cs="Arial"/>
          <w:bCs/>
        </w:rPr>
      </w:pPr>
      <w:r w:rsidRPr="00C3756A">
        <w:rPr>
          <w:rFonts w:ascii="Palatino Linotype" w:eastAsia="Calibri" w:hAnsi="Palatino Linotype" w:cs="Arial"/>
          <w:b/>
          <w:bCs/>
        </w:rPr>
        <w:t>CUARTO.</w:t>
      </w:r>
      <w:r w:rsidRPr="00C3756A">
        <w:rPr>
          <w:rFonts w:ascii="Palatino Linotype" w:eastAsia="Calibri" w:hAnsi="Palatino Linotype" w:cs="Arial"/>
          <w:bCs/>
        </w:rPr>
        <w:t xml:space="preserve"> De conformidad con el artículo 198 de la Ley de Transparencia y Acceso a la Información Pública del Estado de México y Municipios, de considerarlo </w:t>
      </w:r>
      <w:r w:rsidRPr="00C3756A">
        <w:rPr>
          <w:rFonts w:ascii="Palatino Linotype" w:eastAsia="Calibri" w:hAnsi="Palatino Linotype" w:cs="Arial"/>
          <w:bCs/>
        </w:rPr>
        <w:lastRenderedPageBreak/>
        <w:t>procedente, el Sujeto Obligado de manera fundada y motivada, podrá solicitar una ampliación de plazo para el cumplimiento de la presente resolución.</w:t>
      </w:r>
    </w:p>
    <w:p w14:paraId="7DFE16C5" w14:textId="77777777" w:rsidR="00BD7D45" w:rsidRPr="00C3756A" w:rsidRDefault="00BD7D45" w:rsidP="00450A89">
      <w:pPr>
        <w:pStyle w:val="Prrafodelista"/>
        <w:spacing w:line="360" w:lineRule="auto"/>
        <w:jc w:val="both"/>
        <w:rPr>
          <w:rFonts w:ascii="Palatino Linotype" w:eastAsia="Times New Roman" w:hAnsi="Palatino Linotype" w:cs="Arial"/>
          <w:b/>
        </w:rPr>
      </w:pPr>
    </w:p>
    <w:p w14:paraId="17BC716A" w14:textId="77777777" w:rsidR="00BD7D45" w:rsidRPr="00C3756A" w:rsidRDefault="00BD7D45" w:rsidP="00450A89">
      <w:pPr>
        <w:spacing w:line="360" w:lineRule="auto"/>
        <w:jc w:val="both"/>
        <w:rPr>
          <w:rFonts w:ascii="Palatino Linotype" w:hAnsi="Palatino Linotype"/>
        </w:rPr>
      </w:pPr>
      <w:r w:rsidRPr="00C3756A">
        <w:rPr>
          <w:rFonts w:ascii="Palatino Linotype" w:eastAsia="Times New Roman" w:hAnsi="Palatino Linotype" w:cs="Arial"/>
          <w:b/>
        </w:rPr>
        <w:t xml:space="preserve">QUINTO. </w:t>
      </w:r>
      <w:r w:rsidRPr="00C3756A">
        <w:rPr>
          <w:rFonts w:ascii="Palatino Linotype" w:eastAsia="Times New Roman" w:hAnsi="Palatino Linotype" w:cs="Times New Roman"/>
          <w:b/>
          <w:bCs/>
          <w:color w:val="222222"/>
          <w:lang w:val="es-ES"/>
        </w:rPr>
        <w:t>Notifíquese a</w:t>
      </w:r>
      <w:r w:rsidRPr="00C3756A">
        <w:rPr>
          <w:rFonts w:ascii="Palatino Linotype" w:eastAsia="Times New Roman" w:hAnsi="Palatino Linotype" w:cs="Times New Roman"/>
          <w:b/>
        </w:rPr>
        <w:t xml:space="preserve"> la parte recurrente </w:t>
      </w:r>
      <w:r w:rsidRPr="00C3756A">
        <w:rPr>
          <w:rFonts w:ascii="Palatino Linotype" w:hAnsi="Palatino Linotype"/>
        </w:rPr>
        <w:t>la presente resolución.</w:t>
      </w:r>
    </w:p>
    <w:p w14:paraId="3357AE13" w14:textId="77777777" w:rsidR="00BD7D45" w:rsidRPr="00C3756A" w:rsidRDefault="00BD7D45" w:rsidP="00BD7D45">
      <w:pPr>
        <w:pStyle w:val="Prrafodelista"/>
        <w:shd w:val="clear" w:color="auto" w:fill="FFFFFF"/>
        <w:spacing w:line="360" w:lineRule="auto"/>
        <w:jc w:val="both"/>
        <w:rPr>
          <w:rFonts w:ascii="Palatino Linotype" w:hAnsi="Palatino Linotype"/>
        </w:rPr>
      </w:pPr>
    </w:p>
    <w:p w14:paraId="45BDDC14" w14:textId="77777777" w:rsidR="00BD7D45" w:rsidRPr="00C3756A" w:rsidRDefault="00BD7D45" w:rsidP="00450A89">
      <w:pPr>
        <w:shd w:val="clear" w:color="auto" w:fill="FFFFFF"/>
        <w:spacing w:line="360" w:lineRule="auto"/>
        <w:jc w:val="both"/>
        <w:rPr>
          <w:rFonts w:ascii="Palatino Linotype" w:eastAsia="MS Mincho" w:hAnsi="Palatino Linotype" w:cs="Times New Roman"/>
          <w:lang w:val="es-ES"/>
        </w:rPr>
      </w:pPr>
      <w:r w:rsidRPr="00C3756A">
        <w:rPr>
          <w:rFonts w:ascii="Palatino Linotype" w:eastAsia="MS Mincho" w:hAnsi="Palatino Linotype" w:cs="Times New Roman"/>
          <w:b/>
          <w:lang w:val="es-MX"/>
        </w:rPr>
        <w:t>SEXTO.</w:t>
      </w:r>
      <w:r w:rsidRPr="00C3756A">
        <w:rPr>
          <w:rFonts w:ascii="Palatino Linotype" w:eastAsia="MS Mincho" w:hAnsi="Palatino Linotype" w:cs="Times New Roman"/>
          <w:lang w:val="es-MX"/>
        </w:rPr>
        <w:t xml:space="preserve"> </w:t>
      </w:r>
      <w:r w:rsidRPr="00C3756A">
        <w:rPr>
          <w:rFonts w:ascii="Palatino Linotype" w:eastAsia="MS Mincho" w:hAnsi="Palatino Linotype" w:cs="Times New Roman"/>
          <w:lang w:val="es-ES"/>
        </w:rPr>
        <w:t xml:space="preserve">Se hace del conocimiento del recurrente que, de conformidad con lo establecido en el artículo 196 de la Ley de Transparencia y Acceso a la Información Pública del Estado de México y Municipios, en caso de que considere que la resolución le cause algún perjuicio podrá impugnarla </w:t>
      </w:r>
      <w:r w:rsidRPr="00C3756A">
        <w:rPr>
          <w:rFonts w:ascii="Palatino Linotype" w:eastAsia="MS Mincho" w:hAnsi="Palatino Linotype" w:cs="Times New Roman"/>
          <w:bCs/>
          <w:lang w:val="es-ES"/>
        </w:rPr>
        <w:t>vía juicio de amparo</w:t>
      </w:r>
      <w:r w:rsidRPr="00C3756A">
        <w:rPr>
          <w:rFonts w:ascii="Palatino Linotype" w:eastAsia="MS Mincho" w:hAnsi="Palatino Linotype" w:cs="Times New Roman"/>
          <w:lang w:val="es-ES"/>
        </w:rPr>
        <w:t xml:space="preserve"> en los términos de las leyes aplicables.</w:t>
      </w:r>
    </w:p>
    <w:p w14:paraId="1FB0C88E" w14:textId="77777777" w:rsidR="00BD7D45" w:rsidRPr="00C3756A" w:rsidRDefault="00BD7D45" w:rsidP="00BD7D45">
      <w:pPr>
        <w:pStyle w:val="Prrafodelista"/>
        <w:shd w:val="clear" w:color="auto" w:fill="FFFFFF"/>
        <w:spacing w:line="360" w:lineRule="auto"/>
        <w:jc w:val="both"/>
        <w:rPr>
          <w:rFonts w:ascii="Palatino Linotype" w:eastAsia="MS Mincho" w:hAnsi="Palatino Linotype" w:cs="Times New Roman"/>
          <w:lang w:val="es-ES"/>
        </w:rPr>
      </w:pPr>
    </w:p>
    <w:p w14:paraId="154CE112" w14:textId="6EF29A15" w:rsidR="00BE2B8A" w:rsidRPr="00C3756A" w:rsidRDefault="00BD7D45" w:rsidP="00450A89">
      <w:pPr>
        <w:shd w:val="clear" w:color="auto" w:fill="FFFFFF"/>
        <w:spacing w:line="360" w:lineRule="auto"/>
        <w:jc w:val="both"/>
        <w:rPr>
          <w:rFonts w:ascii="Palatino Linotype" w:hAnsi="Palatino Linotype"/>
          <w:color w:val="000000"/>
          <w:shd w:val="clear" w:color="auto" w:fill="FFFFFF"/>
        </w:rPr>
      </w:pPr>
      <w:r w:rsidRPr="00C3756A">
        <w:rPr>
          <w:rFonts w:ascii="Palatino Linotype" w:hAnsi="Palatino Linotype"/>
          <w:b/>
          <w:bCs/>
          <w:color w:val="000000"/>
          <w:shd w:val="clear" w:color="auto" w:fill="FFFFFF"/>
        </w:rPr>
        <w:t>SÉPTIMO.</w:t>
      </w:r>
      <w:r w:rsidRPr="00C3756A">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Pr="00C3756A">
        <w:rPr>
          <w:rFonts w:ascii="Palatino Linotype" w:hAnsi="Palatino Linotype"/>
          <w:b/>
          <w:bCs/>
          <w:color w:val="000000"/>
          <w:shd w:val="clear" w:color="auto" w:fill="FFFFFF"/>
        </w:rPr>
        <w:t>SUJETO OBLIGADO</w:t>
      </w:r>
      <w:r w:rsidRPr="00C3756A">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w:t>
      </w:r>
    </w:p>
    <w:p w14:paraId="6C0DF942" w14:textId="77777777" w:rsidR="00450A89" w:rsidRPr="00C3756A" w:rsidRDefault="00450A89" w:rsidP="00450A89">
      <w:pPr>
        <w:shd w:val="clear" w:color="auto" w:fill="FFFFFF"/>
        <w:spacing w:line="360" w:lineRule="auto"/>
        <w:jc w:val="both"/>
        <w:rPr>
          <w:rFonts w:ascii="Palatino Linotype" w:hAnsi="Palatino Linotype"/>
          <w:color w:val="000000"/>
          <w:shd w:val="clear" w:color="auto" w:fill="FFFFFF"/>
        </w:rPr>
      </w:pPr>
    </w:p>
    <w:p w14:paraId="219D4182" w14:textId="4F6460DC" w:rsidR="004C3391" w:rsidRPr="00C3756A" w:rsidRDefault="004C3391" w:rsidP="004C3391">
      <w:pPr>
        <w:spacing w:line="360" w:lineRule="auto"/>
        <w:jc w:val="both"/>
        <w:rPr>
          <w:rFonts w:ascii="Palatino Linotype" w:hAnsi="Palatino Linotype"/>
        </w:rPr>
      </w:pPr>
      <w:r w:rsidRPr="00C3756A">
        <w:rPr>
          <w:rFonts w:ascii="Palatino Linotype" w:hAnsi="Palatino Linotype" w:cs="Arial"/>
        </w:rPr>
        <w:t>ASÍ LO RESUELVE, POR UNANIMIDAD DE VOTOS, EL PLENO DEL</w:t>
      </w:r>
      <w:r w:rsidRPr="00C3756A">
        <w:rPr>
          <w:rFonts w:ascii="Palatino Linotype" w:eastAsia="Arial Unicode MS" w:hAnsi="Palatino Linotype" w:cs="Arial"/>
        </w:rPr>
        <w:t xml:space="preserve"> INSTITUTO DE TRANSPARENCIA, ACCESO A LA INFORMACIÓN PÚBLICA Y PROTECCIÓN DE DATOS PERSONALES DEL ESTADO DE MÉXICO Y MUNICIPIOS</w:t>
      </w:r>
      <w:r w:rsidRPr="00C3756A">
        <w:rPr>
          <w:rFonts w:ascii="Palatino Linotype" w:hAnsi="Palatino Linotype" w:cs="Arial"/>
        </w:rPr>
        <w:t xml:space="preserve">, CONFORMADO POR LOS COMISIONADOS ZULEMA MARTÍNEZ SÁNCHEZ, EVA ABAID YAPUR, JOSÉ GUADALUPE LUNA HERNÁNDEZ, JAVIER MARTÍNEZ CRUZ Y LUIS GUSTAVO PARRA NORIEGA, </w:t>
      </w:r>
      <w:r w:rsidRPr="00C3756A">
        <w:rPr>
          <w:rFonts w:ascii="Palatino Linotype" w:hAnsi="Palatino Linotype" w:cs="Arial"/>
        </w:rPr>
        <w:lastRenderedPageBreak/>
        <w:t xml:space="preserve">EN LA </w:t>
      </w:r>
      <w:r w:rsidR="00C3756A">
        <w:rPr>
          <w:rFonts w:ascii="Palatino Linotype" w:hAnsi="Palatino Linotype" w:cs="Arial"/>
        </w:rPr>
        <w:t>CUARTA</w:t>
      </w:r>
      <w:r w:rsidRPr="00C3756A">
        <w:rPr>
          <w:rFonts w:ascii="Palatino Linotype" w:hAnsi="Palatino Linotype" w:cs="Arial"/>
        </w:rPr>
        <w:t xml:space="preserve"> SESIÓN ORDINARIA CELEBRADA EL </w:t>
      </w:r>
      <w:r w:rsidR="00C3756A">
        <w:rPr>
          <w:rFonts w:ascii="Palatino Linotype" w:eastAsia="Times New Roman" w:hAnsi="Palatino Linotype" w:cs="Arial"/>
          <w:color w:val="000000"/>
          <w:lang w:eastAsia="es-MX"/>
        </w:rPr>
        <w:t>DIEZ</w:t>
      </w:r>
      <w:r w:rsidRPr="00C3756A">
        <w:rPr>
          <w:rFonts w:ascii="Palatino Linotype" w:eastAsia="Times New Roman" w:hAnsi="Palatino Linotype" w:cs="Arial"/>
          <w:color w:val="000000"/>
          <w:lang w:eastAsia="es-MX"/>
        </w:rPr>
        <w:t xml:space="preserve"> DE </w:t>
      </w:r>
      <w:r w:rsidR="00C3756A">
        <w:rPr>
          <w:rFonts w:ascii="Palatino Linotype" w:eastAsia="Times New Roman" w:hAnsi="Palatino Linotype" w:cs="Arial"/>
          <w:color w:val="000000"/>
          <w:lang w:eastAsia="es-MX"/>
        </w:rPr>
        <w:t>FEBRERO</w:t>
      </w:r>
      <w:r w:rsidRPr="00C3756A">
        <w:rPr>
          <w:rFonts w:ascii="Palatino Linotype" w:eastAsia="Times New Roman" w:hAnsi="Palatino Linotype" w:cs="Arial"/>
          <w:color w:val="000000"/>
          <w:lang w:eastAsia="es-MX"/>
        </w:rPr>
        <w:t xml:space="preserve"> DE</w:t>
      </w:r>
      <w:r w:rsidRPr="00C3756A">
        <w:rPr>
          <w:rFonts w:ascii="Palatino Linotype" w:hAnsi="Palatino Linotype" w:cs="Arial"/>
        </w:rPr>
        <w:t xml:space="preserve"> DOS MIL </w:t>
      </w:r>
      <w:r w:rsidR="002A63B9" w:rsidRPr="00C3756A">
        <w:rPr>
          <w:rFonts w:ascii="Palatino Linotype" w:hAnsi="Palatino Linotype" w:cs="Arial"/>
        </w:rPr>
        <w:t>VEINTIUNO</w:t>
      </w:r>
      <w:r w:rsidRPr="00C3756A">
        <w:rPr>
          <w:rFonts w:ascii="Palatino Linotype" w:hAnsi="Palatino Linotype" w:cs="Arial"/>
        </w:rPr>
        <w:t>, ANTE EL SECRETARIO TÉCNICO DEL PLENO, ALEXIS TAPIA RAMÍREZ.</w:t>
      </w:r>
    </w:p>
    <w:p w14:paraId="28E6CB41" w14:textId="77777777" w:rsidR="004C3391" w:rsidRPr="00C3756A" w:rsidRDefault="004C3391" w:rsidP="004C3391">
      <w:pPr>
        <w:tabs>
          <w:tab w:val="left" w:pos="0"/>
        </w:tabs>
        <w:spacing w:line="360" w:lineRule="auto"/>
        <w:ind w:firstLine="1"/>
        <w:jc w:val="both"/>
        <w:rPr>
          <w:rFonts w:ascii="Palatino Linotype" w:hAnsi="Palatino Linotype"/>
        </w:rPr>
      </w:pPr>
    </w:p>
    <w:tbl>
      <w:tblPr>
        <w:tblW w:w="10368" w:type="dxa"/>
        <w:jc w:val="center"/>
        <w:tblLayout w:type="fixed"/>
        <w:tblLook w:val="04A0" w:firstRow="1" w:lastRow="0" w:firstColumn="1" w:lastColumn="0" w:noHBand="0" w:noVBand="1"/>
      </w:tblPr>
      <w:tblGrid>
        <w:gridCol w:w="5184"/>
        <w:gridCol w:w="5184"/>
      </w:tblGrid>
      <w:tr w:rsidR="004C3391" w:rsidRPr="00C3756A" w14:paraId="54F6286E" w14:textId="77777777" w:rsidTr="004C3391">
        <w:trPr>
          <w:jc w:val="center"/>
        </w:trPr>
        <w:tc>
          <w:tcPr>
            <w:tcW w:w="10368" w:type="dxa"/>
            <w:gridSpan w:val="2"/>
          </w:tcPr>
          <w:tbl>
            <w:tblPr>
              <w:tblW w:w="10240" w:type="dxa"/>
              <w:jc w:val="center"/>
              <w:tblLayout w:type="fixed"/>
              <w:tblLook w:val="04A0" w:firstRow="1" w:lastRow="0" w:firstColumn="1" w:lastColumn="0" w:noHBand="0" w:noVBand="1"/>
            </w:tblPr>
            <w:tblGrid>
              <w:gridCol w:w="5182"/>
              <w:gridCol w:w="5058"/>
            </w:tblGrid>
            <w:tr w:rsidR="004C3391" w:rsidRPr="00C3756A" w14:paraId="595D61A2" w14:textId="77777777" w:rsidTr="004C3391">
              <w:trPr>
                <w:jc w:val="center"/>
              </w:trPr>
              <w:tc>
                <w:tcPr>
                  <w:tcW w:w="10240" w:type="dxa"/>
                  <w:gridSpan w:val="2"/>
                  <w:shd w:val="clear" w:color="auto" w:fill="auto"/>
                </w:tcPr>
                <w:p w14:paraId="3365F4E6" w14:textId="77777777" w:rsidR="004C3391" w:rsidRPr="00C3756A" w:rsidRDefault="004C3391" w:rsidP="004C3391">
                  <w:pPr>
                    <w:spacing w:line="0" w:lineRule="atLeast"/>
                    <w:jc w:val="center"/>
                    <w:rPr>
                      <w:rFonts w:ascii="Palatino Linotype" w:hAnsi="Palatino Linotype" w:cs="Arial"/>
                      <w:b/>
                    </w:rPr>
                  </w:pPr>
                </w:p>
                <w:p w14:paraId="6970FC6F" w14:textId="77777777" w:rsidR="004C3391" w:rsidRPr="00C3756A" w:rsidRDefault="004C3391" w:rsidP="004C3391">
                  <w:pPr>
                    <w:spacing w:line="0" w:lineRule="atLeast"/>
                    <w:jc w:val="center"/>
                    <w:rPr>
                      <w:rFonts w:ascii="Palatino Linotype" w:hAnsi="Palatino Linotype" w:cs="Arial"/>
                      <w:b/>
                    </w:rPr>
                  </w:pPr>
                  <w:r w:rsidRPr="00C3756A">
                    <w:rPr>
                      <w:rFonts w:ascii="Palatino Linotype" w:hAnsi="Palatino Linotype" w:cs="Arial"/>
                      <w:b/>
                    </w:rPr>
                    <w:t>Zulema Martínez Sánchez</w:t>
                  </w:r>
                </w:p>
                <w:p w14:paraId="2E912935" w14:textId="77777777" w:rsidR="004C3391" w:rsidRPr="00C3756A" w:rsidRDefault="004C3391" w:rsidP="004C3391">
                  <w:pPr>
                    <w:spacing w:line="0" w:lineRule="atLeast"/>
                    <w:jc w:val="center"/>
                    <w:rPr>
                      <w:rFonts w:ascii="Palatino Linotype" w:hAnsi="Palatino Linotype" w:cs="Arial"/>
                      <w:b/>
                    </w:rPr>
                  </w:pPr>
                  <w:r w:rsidRPr="00C3756A">
                    <w:rPr>
                      <w:rFonts w:ascii="Palatino Linotype" w:hAnsi="Palatino Linotype" w:cs="Arial"/>
                    </w:rPr>
                    <w:t>Comisionada Presidenta</w:t>
                  </w:r>
                </w:p>
                <w:p w14:paraId="11E6ABE6" w14:textId="77777777" w:rsidR="004C3391" w:rsidRPr="00C3756A" w:rsidRDefault="004C3391" w:rsidP="004C3391">
                  <w:pPr>
                    <w:spacing w:line="0" w:lineRule="atLeast"/>
                    <w:jc w:val="center"/>
                    <w:rPr>
                      <w:rFonts w:ascii="Palatino Linotype" w:hAnsi="Palatino Linotype" w:cs="Arial"/>
                      <w:b/>
                    </w:rPr>
                  </w:pPr>
                  <w:r w:rsidRPr="00C3756A">
                    <w:rPr>
                      <w:rFonts w:ascii="Palatino Linotype" w:hAnsi="Palatino Linotype" w:cs="Arial"/>
                      <w:b/>
                    </w:rPr>
                    <w:t xml:space="preserve">(RÚBRICA) </w:t>
                  </w:r>
                </w:p>
              </w:tc>
            </w:tr>
            <w:tr w:rsidR="004C3391" w:rsidRPr="00C3756A" w14:paraId="1282D03C" w14:textId="77777777" w:rsidTr="004C3391">
              <w:trPr>
                <w:jc w:val="center"/>
              </w:trPr>
              <w:tc>
                <w:tcPr>
                  <w:tcW w:w="5182" w:type="dxa"/>
                  <w:shd w:val="clear" w:color="auto" w:fill="auto"/>
                </w:tcPr>
                <w:p w14:paraId="6E775DD7" w14:textId="77777777" w:rsidR="004C3391" w:rsidRPr="00C3756A" w:rsidRDefault="004C3391" w:rsidP="004C3391">
                  <w:pPr>
                    <w:spacing w:line="0" w:lineRule="atLeast"/>
                    <w:jc w:val="center"/>
                    <w:rPr>
                      <w:rFonts w:ascii="Palatino Linotype" w:hAnsi="Palatino Linotype" w:cs="Arial"/>
                      <w:b/>
                    </w:rPr>
                  </w:pPr>
                </w:p>
                <w:p w14:paraId="7457E0B6" w14:textId="77777777" w:rsidR="004C3391" w:rsidRPr="00C3756A" w:rsidRDefault="004C3391" w:rsidP="004C3391">
                  <w:pPr>
                    <w:spacing w:line="0" w:lineRule="atLeast"/>
                    <w:rPr>
                      <w:rFonts w:ascii="Palatino Linotype" w:hAnsi="Palatino Linotype" w:cs="Arial"/>
                      <w:b/>
                    </w:rPr>
                  </w:pPr>
                </w:p>
                <w:p w14:paraId="6A549DA0" w14:textId="77777777" w:rsidR="004C3391" w:rsidRPr="00C3756A" w:rsidRDefault="004C3391" w:rsidP="004C3391">
                  <w:pPr>
                    <w:spacing w:line="0" w:lineRule="atLeast"/>
                    <w:jc w:val="center"/>
                    <w:rPr>
                      <w:rFonts w:ascii="Palatino Linotype" w:hAnsi="Palatino Linotype" w:cs="Arial"/>
                      <w:b/>
                    </w:rPr>
                  </w:pPr>
                </w:p>
                <w:p w14:paraId="4B2FF88A" w14:textId="77777777" w:rsidR="004C3391" w:rsidRPr="00C3756A" w:rsidRDefault="004C3391" w:rsidP="004C3391">
                  <w:pPr>
                    <w:spacing w:line="0" w:lineRule="atLeast"/>
                    <w:jc w:val="center"/>
                    <w:rPr>
                      <w:rFonts w:ascii="Palatino Linotype" w:hAnsi="Palatino Linotype" w:cs="Arial"/>
                      <w:b/>
                    </w:rPr>
                  </w:pPr>
                  <w:r w:rsidRPr="00C3756A">
                    <w:rPr>
                      <w:rFonts w:ascii="Palatino Linotype" w:hAnsi="Palatino Linotype" w:cs="Arial"/>
                      <w:b/>
                    </w:rPr>
                    <w:t xml:space="preserve">Eva </w:t>
                  </w:r>
                  <w:proofErr w:type="spellStart"/>
                  <w:r w:rsidRPr="00C3756A">
                    <w:rPr>
                      <w:rFonts w:ascii="Palatino Linotype" w:hAnsi="Palatino Linotype" w:cs="Arial"/>
                      <w:b/>
                    </w:rPr>
                    <w:t>Abaid</w:t>
                  </w:r>
                  <w:proofErr w:type="spellEnd"/>
                  <w:r w:rsidRPr="00C3756A">
                    <w:rPr>
                      <w:rFonts w:ascii="Palatino Linotype" w:hAnsi="Palatino Linotype" w:cs="Arial"/>
                      <w:b/>
                    </w:rPr>
                    <w:t xml:space="preserve"> Yapur</w:t>
                  </w:r>
                </w:p>
                <w:p w14:paraId="0A5E91D0" w14:textId="77777777" w:rsidR="004C3391" w:rsidRPr="00C3756A" w:rsidRDefault="004C3391" w:rsidP="004C3391">
                  <w:pPr>
                    <w:spacing w:line="0" w:lineRule="atLeast"/>
                    <w:jc w:val="center"/>
                    <w:rPr>
                      <w:rFonts w:ascii="Palatino Linotype" w:hAnsi="Palatino Linotype" w:cs="Arial"/>
                    </w:rPr>
                  </w:pPr>
                  <w:r w:rsidRPr="00C3756A">
                    <w:rPr>
                      <w:rFonts w:ascii="Palatino Linotype" w:hAnsi="Palatino Linotype" w:cs="Arial"/>
                    </w:rPr>
                    <w:t>Comisionada</w:t>
                  </w:r>
                </w:p>
                <w:p w14:paraId="690C9D92" w14:textId="77777777" w:rsidR="004C3391" w:rsidRPr="00C3756A" w:rsidRDefault="004C3391" w:rsidP="004C3391">
                  <w:pPr>
                    <w:spacing w:line="0" w:lineRule="atLeast"/>
                    <w:jc w:val="center"/>
                    <w:rPr>
                      <w:rFonts w:ascii="Palatino Linotype" w:hAnsi="Palatino Linotype" w:cs="Arial"/>
                      <w:b/>
                    </w:rPr>
                  </w:pPr>
                  <w:r w:rsidRPr="00C3756A">
                    <w:rPr>
                      <w:rFonts w:ascii="Palatino Linotype" w:hAnsi="Palatino Linotype" w:cs="Arial"/>
                      <w:b/>
                    </w:rPr>
                    <w:t>(RÚBRICA)</w:t>
                  </w:r>
                </w:p>
              </w:tc>
              <w:tc>
                <w:tcPr>
                  <w:tcW w:w="5058" w:type="dxa"/>
                  <w:shd w:val="clear" w:color="auto" w:fill="auto"/>
                </w:tcPr>
                <w:p w14:paraId="2405CF0B" w14:textId="77777777" w:rsidR="004C3391" w:rsidRPr="00C3756A" w:rsidRDefault="004C3391" w:rsidP="004C3391">
                  <w:pPr>
                    <w:spacing w:line="0" w:lineRule="atLeast"/>
                    <w:jc w:val="center"/>
                    <w:rPr>
                      <w:rFonts w:ascii="Palatino Linotype" w:hAnsi="Palatino Linotype" w:cs="Arial"/>
                      <w:b/>
                    </w:rPr>
                  </w:pPr>
                </w:p>
                <w:p w14:paraId="0DE4AD25" w14:textId="77777777" w:rsidR="004C3391" w:rsidRPr="00C3756A" w:rsidRDefault="004C3391" w:rsidP="004C3391">
                  <w:pPr>
                    <w:spacing w:line="0" w:lineRule="atLeast"/>
                    <w:rPr>
                      <w:rFonts w:ascii="Palatino Linotype" w:hAnsi="Palatino Linotype" w:cs="Arial"/>
                      <w:b/>
                    </w:rPr>
                  </w:pPr>
                </w:p>
                <w:p w14:paraId="18D3173F" w14:textId="77777777" w:rsidR="004C3391" w:rsidRPr="00C3756A" w:rsidRDefault="004C3391" w:rsidP="004C3391">
                  <w:pPr>
                    <w:spacing w:line="0" w:lineRule="atLeast"/>
                    <w:jc w:val="center"/>
                    <w:rPr>
                      <w:rFonts w:ascii="Palatino Linotype" w:hAnsi="Palatino Linotype" w:cs="Arial"/>
                      <w:b/>
                    </w:rPr>
                  </w:pPr>
                </w:p>
                <w:p w14:paraId="752F8534" w14:textId="77777777" w:rsidR="004C3391" w:rsidRPr="00C3756A" w:rsidRDefault="004C3391" w:rsidP="004C3391">
                  <w:pPr>
                    <w:spacing w:line="0" w:lineRule="atLeast"/>
                    <w:jc w:val="center"/>
                    <w:rPr>
                      <w:rFonts w:ascii="Palatino Linotype" w:hAnsi="Palatino Linotype" w:cs="Arial"/>
                      <w:b/>
                    </w:rPr>
                  </w:pPr>
                  <w:r w:rsidRPr="00C3756A">
                    <w:rPr>
                      <w:rFonts w:ascii="Palatino Linotype" w:hAnsi="Palatino Linotype" w:cs="Arial"/>
                      <w:b/>
                    </w:rPr>
                    <w:t>José Guadalupe Luna Hernández</w:t>
                  </w:r>
                </w:p>
                <w:p w14:paraId="3B161A5F" w14:textId="77777777" w:rsidR="004C3391" w:rsidRPr="00C3756A" w:rsidRDefault="004C3391" w:rsidP="004C3391">
                  <w:pPr>
                    <w:spacing w:line="0" w:lineRule="atLeast"/>
                    <w:jc w:val="center"/>
                    <w:rPr>
                      <w:rFonts w:ascii="Palatino Linotype" w:hAnsi="Palatino Linotype" w:cs="Arial"/>
                    </w:rPr>
                  </w:pPr>
                  <w:r w:rsidRPr="00C3756A">
                    <w:rPr>
                      <w:rFonts w:ascii="Palatino Linotype" w:hAnsi="Palatino Linotype" w:cs="Arial"/>
                    </w:rPr>
                    <w:t>Comisionado</w:t>
                  </w:r>
                </w:p>
                <w:p w14:paraId="59FE795D" w14:textId="77777777" w:rsidR="004C3391" w:rsidRPr="00C3756A" w:rsidRDefault="004C3391" w:rsidP="004C3391">
                  <w:pPr>
                    <w:spacing w:line="0" w:lineRule="atLeast"/>
                    <w:jc w:val="center"/>
                    <w:rPr>
                      <w:rFonts w:ascii="Palatino Linotype" w:hAnsi="Palatino Linotype" w:cs="Arial"/>
                      <w:b/>
                    </w:rPr>
                  </w:pPr>
                  <w:r w:rsidRPr="00C3756A">
                    <w:rPr>
                      <w:rFonts w:ascii="Palatino Linotype" w:hAnsi="Palatino Linotype" w:cs="Arial"/>
                      <w:b/>
                    </w:rPr>
                    <w:t>(RÚBRICA)</w:t>
                  </w:r>
                </w:p>
              </w:tc>
            </w:tr>
            <w:tr w:rsidR="004C3391" w:rsidRPr="00C3756A" w14:paraId="02755A7A" w14:textId="77777777" w:rsidTr="004C3391">
              <w:trPr>
                <w:jc w:val="center"/>
              </w:trPr>
              <w:tc>
                <w:tcPr>
                  <w:tcW w:w="5182" w:type="dxa"/>
                  <w:shd w:val="clear" w:color="auto" w:fill="auto"/>
                </w:tcPr>
                <w:p w14:paraId="3F7B5368" w14:textId="77777777" w:rsidR="004C3391" w:rsidRPr="00C3756A" w:rsidRDefault="004C3391" w:rsidP="004C3391">
                  <w:pPr>
                    <w:spacing w:line="0" w:lineRule="atLeast"/>
                    <w:jc w:val="center"/>
                    <w:rPr>
                      <w:rFonts w:ascii="Palatino Linotype" w:hAnsi="Palatino Linotype" w:cs="Arial"/>
                      <w:b/>
                    </w:rPr>
                  </w:pPr>
                </w:p>
                <w:p w14:paraId="793B8CCD" w14:textId="77777777" w:rsidR="004C3391" w:rsidRPr="00C3756A" w:rsidRDefault="004C3391" w:rsidP="004C3391">
                  <w:pPr>
                    <w:spacing w:line="0" w:lineRule="atLeast"/>
                    <w:ind w:left="635"/>
                    <w:rPr>
                      <w:rFonts w:ascii="Palatino Linotype" w:hAnsi="Palatino Linotype" w:cs="Arial"/>
                      <w:b/>
                    </w:rPr>
                  </w:pPr>
                </w:p>
                <w:p w14:paraId="7C95945F" w14:textId="77777777" w:rsidR="004C3391" w:rsidRPr="00C3756A" w:rsidRDefault="004C3391" w:rsidP="004C3391">
                  <w:pPr>
                    <w:spacing w:line="0" w:lineRule="atLeast"/>
                    <w:jc w:val="center"/>
                    <w:rPr>
                      <w:rFonts w:ascii="Palatino Linotype" w:hAnsi="Palatino Linotype" w:cs="Arial"/>
                      <w:b/>
                    </w:rPr>
                  </w:pPr>
                </w:p>
                <w:p w14:paraId="116A031D" w14:textId="77777777" w:rsidR="004C3391" w:rsidRPr="00C3756A" w:rsidRDefault="004C3391" w:rsidP="004C3391">
                  <w:pPr>
                    <w:spacing w:line="0" w:lineRule="atLeast"/>
                    <w:jc w:val="center"/>
                    <w:rPr>
                      <w:rFonts w:ascii="Palatino Linotype" w:hAnsi="Palatino Linotype" w:cs="Arial"/>
                      <w:b/>
                    </w:rPr>
                  </w:pPr>
                  <w:r w:rsidRPr="00C3756A">
                    <w:rPr>
                      <w:rFonts w:ascii="Palatino Linotype" w:hAnsi="Palatino Linotype" w:cs="Arial"/>
                      <w:b/>
                    </w:rPr>
                    <w:t>Javier Martínez Cruz</w:t>
                  </w:r>
                </w:p>
                <w:p w14:paraId="2B063A17" w14:textId="77777777" w:rsidR="004C3391" w:rsidRPr="00C3756A" w:rsidRDefault="004C3391" w:rsidP="004C3391">
                  <w:pPr>
                    <w:spacing w:line="0" w:lineRule="atLeast"/>
                    <w:jc w:val="center"/>
                    <w:rPr>
                      <w:rFonts w:ascii="Palatino Linotype" w:hAnsi="Palatino Linotype" w:cs="Arial"/>
                    </w:rPr>
                  </w:pPr>
                  <w:r w:rsidRPr="00C3756A">
                    <w:rPr>
                      <w:rFonts w:ascii="Palatino Linotype" w:hAnsi="Palatino Linotype" w:cs="Arial"/>
                    </w:rPr>
                    <w:t>Comisionado</w:t>
                  </w:r>
                </w:p>
                <w:p w14:paraId="28EF53EE" w14:textId="77777777" w:rsidR="004C3391" w:rsidRPr="00C3756A" w:rsidRDefault="004C3391" w:rsidP="004C3391">
                  <w:pPr>
                    <w:spacing w:line="0" w:lineRule="atLeast"/>
                    <w:jc w:val="center"/>
                    <w:rPr>
                      <w:rFonts w:ascii="Palatino Linotype" w:hAnsi="Palatino Linotype" w:cs="Arial"/>
                    </w:rPr>
                  </w:pPr>
                  <w:r w:rsidRPr="00C3756A">
                    <w:rPr>
                      <w:rFonts w:ascii="Palatino Linotype" w:hAnsi="Palatino Linotype" w:cs="Arial"/>
                      <w:b/>
                    </w:rPr>
                    <w:t>(RÚBRICA)</w:t>
                  </w:r>
                </w:p>
              </w:tc>
              <w:tc>
                <w:tcPr>
                  <w:tcW w:w="5058" w:type="dxa"/>
                  <w:shd w:val="clear" w:color="auto" w:fill="auto"/>
                </w:tcPr>
                <w:p w14:paraId="0073A78F" w14:textId="77777777" w:rsidR="004C3391" w:rsidRPr="00C3756A" w:rsidRDefault="004C3391" w:rsidP="004C3391">
                  <w:pPr>
                    <w:spacing w:line="0" w:lineRule="atLeast"/>
                    <w:jc w:val="center"/>
                    <w:rPr>
                      <w:rFonts w:ascii="Palatino Linotype" w:hAnsi="Palatino Linotype" w:cs="Arial"/>
                      <w:b/>
                    </w:rPr>
                  </w:pPr>
                </w:p>
                <w:p w14:paraId="6FEFC11C" w14:textId="77777777" w:rsidR="004C3391" w:rsidRPr="00C3756A" w:rsidRDefault="004C3391" w:rsidP="004C3391">
                  <w:pPr>
                    <w:spacing w:line="0" w:lineRule="atLeast"/>
                    <w:jc w:val="center"/>
                    <w:rPr>
                      <w:rFonts w:ascii="Palatino Linotype" w:hAnsi="Palatino Linotype" w:cs="Arial"/>
                      <w:b/>
                    </w:rPr>
                  </w:pPr>
                </w:p>
                <w:p w14:paraId="5BD036CC" w14:textId="77777777" w:rsidR="004C3391" w:rsidRPr="00C3756A" w:rsidRDefault="004C3391" w:rsidP="004C3391">
                  <w:pPr>
                    <w:spacing w:line="0" w:lineRule="atLeast"/>
                    <w:rPr>
                      <w:rFonts w:ascii="Palatino Linotype" w:hAnsi="Palatino Linotype" w:cs="Arial"/>
                      <w:b/>
                    </w:rPr>
                  </w:pPr>
                </w:p>
                <w:p w14:paraId="5DD31D94" w14:textId="77777777" w:rsidR="004C3391" w:rsidRPr="00C3756A" w:rsidRDefault="004C3391" w:rsidP="004C3391">
                  <w:pPr>
                    <w:spacing w:line="0" w:lineRule="atLeast"/>
                    <w:jc w:val="center"/>
                    <w:rPr>
                      <w:rFonts w:ascii="Palatino Linotype" w:hAnsi="Palatino Linotype" w:cs="Arial"/>
                      <w:b/>
                    </w:rPr>
                  </w:pPr>
                  <w:r w:rsidRPr="00C3756A">
                    <w:rPr>
                      <w:rFonts w:ascii="Palatino Linotype" w:hAnsi="Palatino Linotype" w:cs="Arial"/>
                      <w:b/>
                    </w:rPr>
                    <w:t>Luis Gustavo Parra Noriega</w:t>
                  </w:r>
                </w:p>
                <w:p w14:paraId="07229F12" w14:textId="77777777" w:rsidR="004C3391" w:rsidRPr="00C3756A" w:rsidRDefault="004C3391" w:rsidP="004C3391">
                  <w:pPr>
                    <w:spacing w:line="0" w:lineRule="atLeast"/>
                    <w:jc w:val="center"/>
                    <w:rPr>
                      <w:rFonts w:ascii="Palatino Linotype" w:hAnsi="Palatino Linotype" w:cs="Arial"/>
                    </w:rPr>
                  </w:pPr>
                  <w:r w:rsidRPr="00C3756A">
                    <w:rPr>
                      <w:rFonts w:ascii="Palatino Linotype" w:hAnsi="Palatino Linotype" w:cs="Arial"/>
                    </w:rPr>
                    <w:t>Comisionado</w:t>
                  </w:r>
                </w:p>
                <w:p w14:paraId="563D2305" w14:textId="77777777" w:rsidR="004C3391" w:rsidRPr="00C3756A" w:rsidRDefault="004C3391" w:rsidP="004C3391">
                  <w:pPr>
                    <w:spacing w:line="0" w:lineRule="atLeast"/>
                    <w:jc w:val="center"/>
                    <w:rPr>
                      <w:rFonts w:ascii="Palatino Linotype" w:hAnsi="Palatino Linotype" w:cs="Arial"/>
                      <w:b/>
                    </w:rPr>
                  </w:pPr>
                  <w:r w:rsidRPr="00C3756A">
                    <w:rPr>
                      <w:rFonts w:ascii="Palatino Linotype" w:hAnsi="Palatino Linotype" w:cs="Arial"/>
                      <w:b/>
                    </w:rPr>
                    <w:t>(RÚBRICA)</w:t>
                  </w:r>
                </w:p>
              </w:tc>
            </w:tr>
            <w:tr w:rsidR="004C3391" w:rsidRPr="00C3756A" w14:paraId="5FFC3DC3" w14:textId="77777777" w:rsidTr="004C3391">
              <w:trPr>
                <w:jc w:val="center"/>
              </w:trPr>
              <w:tc>
                <w:tcPr>
                  <w:tcW w:w="10240" w:type="dxa"/>
                  <w:gridSpan w:val="2"/>
                  <w:shd w:val="clear" w:color="auto" w:fill="auto"/>
                </w:tcPr>
                <w:p w14:paraId="6B1C9DC2" w14:textId="77777777" w:rsidR="004C3391" w:rsidRPr="00C3756A" w:rsidRDefault="004C3391" w:rsidP="004C3391">
                  <w:pPr>
                    <w:tabs>
                      <w:tab w:val="left" w:pos="3720"/>
                    </w:tabs>
                    <w:spacing w:line="0" w:lineRule="atLeast"/>
                    <w:rPr>
                      <w:rFonts w:ascii="Palatino Linotype" w:hAnsi="Palatino Linotype" w:cs="Arial"/>
                      <w:b/>
                    </w:rPr>
                  </w:pPr>
                  <w:r w:rsidRPr="00C3756A">
                    <w:rPr>
                      <w:rFonts w:ascii="Palatino Linotype" w:hAnsi="Palatino Linotype" w:cs="Arial"/>
                      <w:b/>
                    </w:rPr>
                    <w:tab/>
                  </w:r>
                </w:p>
                <w:p w14:paraId="43DD1876" w14:textId="77777777" w:rsidR="004C3391" w:rsidRPr="00C3756A" w:rsidRDefault="004C3391" w:rsidP="004C3391">
                  <w:pPr>
                    <w:spacing w:line="0" w:lineRule="atLeast"/>
                    <w:ind w:left="635"/>
                    <w:rPr>
                      <w:rFonts w:ascii="Palatino Linotype" w:hAnsi="Palatino Linotype" w:cs="Arial"/>
                      <w:b/>
                    </w:rPr>
                  </w:pPr>
                </w:p>
                <w:p w14:paraId="14003086" w14:textId="77777777" w:rsidR="004C3391" w:rsidRPr="00C3756A" w:rsidRDefault="004C3391" w:rsidP="004C3391">
                  <w:pPr>
                    <w:spacing w:line="0" w:lineRule="atLeast"/>
                    <w:jc w:val="center"/>
                    <w:rPr>
                      <w:rFonts w:ascii="Palatino Linotype" w:hAnsi="Palatino Linotype" w:cs="Arial"/>
                      <w:b/>
                    </w:rPr>
                  </w:pPr>
                </w:p>
                <w:p w14:paraId="66524D5C" w14:textId="77777777" w:rsidR="004C3391" w:rsidRPr="00C3756A" w:rsidRDefault="004C3391" w:rsidP="004C3391">
                  <w:pPr>
                    <w:spacing w:line="0" w:lineRule="atLeast"/>
                    <w:jc w:val="center"/>
                    <w:rPr>
                      <w:rFonts w:ascii="Palatino Linotype" w:hAnsi="Palatino Linotype" w:cs="Arial"/>
                      <w:b/>
                    </w:rPr>
                  </w:pPr>
                  <w:r w:rsidRPr="00C3756A">
                    <w:rPr>
                      <w:rFonts w:ascii="Palatino Linotype" w:hAnsi="Palatino Linotype" w:cs="Arial"/>
                      <w:b/>
                    </w:rPr>
                    <w:t>Alexis Tapia Ramírez</w:t>
                  </w:r>
                </w:p>
                <w:p w14:paraId="7E6EA39A" w14:textId="77777777" w:rsidR="004C3391" w:rsidRPr="00C3756A" w:rsidRDefault="004C3391" w:rsidP="004C3391">
                  <w:pPr>
                    <w:spacing w:line="0" w:lineRule="atLeast"/>
                    <w:jc w:val="center"/>
                    <w:rPr>
                      <w:rFonts w:ascii="Palatino Linotype" w:hAnsi="Palatino Linotype" w:cs="Arial"/>
                    </w:rPr>
                  </w:pPr>
                  <w:r w:rsidRPr="00C3756A">
                    <w:rPr>
                      <w:rFonts w:ascii="Palatino Linotype" w:hAnsi="Palatino Linotype" w:cs="Arial"/>
                    </w:rPr>
                    <w:t>Secretario Técnico del Pleno</w:t>
                  </w:r>
                </w:p>
                <w:p w14:paraId="75873B56" w14:textId="77777777" w:rsidR="004C3391" w:rsidRPr="00C3756A" w:rsidRDefault="004C3391" w:rsidP="004C3391">
                  <w:pPr>
                    <w:spacing w:line="0" w:lineRule="atLeast"/>
                    <w:jc w:val="center"/>
                    <w:rPr>
                      <w:rFonts w:ascii="Palatino Linotype" w:hAnsi="Palatino Linotype" w:cs="Arial"/>
                    </w:rPr>
                  </w:pPr>
                  <w:r w:rsidRPr="00C3756A">
                    <w:rPr>
                      <w:rFonts w:ascii="Palatino Linotype" w:hAnsi="Palatino Linotype" w:cs="Arial"/>
                      <w:b/>
                    </w:rPr>
                    <w:t>(RÚBRICA)</w:t>
                  </w:r>
                  <w:r w:rsidRPr="00C3756A">
                    <w:rPr>
                      <w:rFonts w:ascii="Palatino Linotype" w:hAnsi="Palatino Linotype" w:cs="Arial"/>
                    </w:rPr>
                    <w:t xml:space="preserve"> </w:t>
                  </w:r>
                </w:p>
              </w:tc>
            </w:tr>
          </w:tbl>
          <w:p w14:paraId="6ADA54DA" w14:textId="77777777" w:rsidR="004C3391" w:rsidRPr="00C3756A" w:rsidRDefault="004C3391" w:rsidP="004C3391">
            <w:pPr>
              <w:jc w:val="both"/>
              <w:rPr>
                <w:rFonts w:ascii="Palatino Linotype" w:hAnsi="Palatino Linotype" w:cs="Arial"/>
                <w:lang w:val="es-ES"/>
              </w:rPr>
            </w:pPr>
          </w:p>
        </w:tc>
      </w:tr>
      <w:tr w:rsidR="004C3391" w:rsidRPr="00C3756A" w14:paraId="56E98985" w14:textId="77777777" w:rsidTr="004C3391">
        <w:trPr>
          <w:jc w:val="center"/>
        </w:trPr>
        <w:tc>
          <w:tcPr>
            <w:tcW w:w="5184" w:type="dxa"/>
            <w:hideMark/>
          </w:tcPr>
          <w:p w14:paraId="0279D9E8" w14:textId="77777777" w:rsidR="004C3391" w:rsidRPr="00C3756A" w:rsidRDefault="004C3391" w:rsidP="004C3391">
            <w:pPr>
              <w:jc w:val="both"/>
              <w:rPr>
                <w:rFonts w:ascii="Palatino Linotype" w:hAnsi="Palatino Linotype" w:cs="Arial"/>
                <w:lang w:val="es-ES"/>
              </w:rPr>
            </w:pPr>
          </w:p>
        </w:tc>
        <w:tc>
          <w:tcPr>
            <w:tcW w:w="5184" w:type="dxa"/>
          </w:tcPr>
          <w:p w14:paraId="17A959DF" w14:textId="77777777" w:rsidR="004C3391" w:rsidRPr="00C3756A" w:rsidRDefault="004C3391" w:rsidP="004C3391">
            <w:pPr>
              <w:jc w:val="center"/>
              <w:rPr>
                <w:rFonts w:ascii="Palatino Linotype" w:hAnsi="Palatino Linotype" w:cs="Arial"/>
                <w:b/>
              </w:rPr>
            </w:pPr>
          </w:p>
        </w:tc>
      </w:tr>
    </w:tbl>
    <w:p w14:paraId="30F6972C" w14:textId="77777777" w:rsidR="004C3391" w:rsidRPr="00C3756A" w:rsidRDefault="004C3391" w:rsidP="004C3391">
      <w:pPr>
        <w:tabs>
          <w:tab w:val="left" w:pos="567"/>
        </w:tabs>
        <w:spacing w:before="240" w:after="240" w:line="360" w:lineRule="auto"/>
        <w:jc w:val="both"/>
        <w:rPr>
          <w:rFonts w:ascii="Palatino Linotype" w:eastAsia="Times New Roman" w:hAnsi="Palatino Linotype" w:cs="Arial"/>
          <w:color w:val="000000" w:themeColor="text1"/>
          <w:sz w:val="22"/>
          <w:szCs w:val="22"/>
        </w:rPr>
      </w:pPr>
    </w:p>
    <w:p w14:paraId="7F123D16" w14:textId="70E21B77" w:rsidR="004C3391" w:rsidRPr="00964322" w:rsidRDefault="004C3391" w:rsidP="004C3391">
      <w:pPr>
        <w:tabs>
          <w:tab w:val="left" w:pos="567"/>
        </w:tabs>
        <w:spacing w:before="240" w:after="240" w:line="360" w:lineRule="auto"/>
        <w:jc w:val="both"/>
        <w:rPr>
          <w:rFonts w:ascii="Palatino Linotype" w:hAnsi="Palatino Linotype" w:cs="Arial"/>
          <w:sz w:val="22"/>
          <w:szCs w:val="22"/>
          <w:lang w:val="es-MX"/>
        </w:rPr>
      </w:pPr>
      <w:r w:rsidRPr="00C3756A">
        <w:rPr>
          <w:rFonts w:ascii="Palatino Linotype" w:eastAsia="Times New Roman" w:hAnsi="Palatino Linotype" w:cs="Arial"/>
          <w:sz w:val="22"/>
          <w:szCs w:val="22"/>
          <w:lang w:val="es-MX"/>
        </w:rPr>
        <w:t xml:space="preserve">Esta hoja corresponde a la resolución de </w:t>
      </w:r>
      <w:r w:rsidR="00C3756A">
        <w:rPr>
          <w:rFonts w:ascii="Palatino Linotype" w:eastAsia="Times New Roman" w:hAnsi="Palatino Linotype" w:cs="Arial"/>
          <w:sz w:val="22"/>
          <w:szCs w:val="22"/>
          <w:lang w:val="es-MX"/>
        </w:rPr>
        <w:t xml:space="preserve">diez de febrero </w:t>
      </w:r>
      <w:r w:rsidRPr="00C3756A">
        <w:rPr>
          <w:rFonts w:ascii="Palatino Linotype" w:eastAsia="Times New Roman" w:hAnsi="Palatino Linotype" w:cs="Arial"/>
          <w:sz w:val="22"/>
          <w:szCs w:val="22"/>
          <w:lang w:val="es-MX"/>
        </w:rPr>
        <w:t xml:space="preserve">de dos </w:t>
      </w:r>
      <w:r w:rsidR="00DD53CF" w:rsidRPr="00C3756A">
        <w:rPr>
          <w:rFonts w:ascii="Palatino Linotype" w:eastAsia="Times New Roman" w:hAnsi="Palatino Linotype" w:cs="Arial"/>
          <w:sz w:val="22"/>
          <w:szCs w:val="22"/>
          <w:lang w:val="es-MX"/>
        </w:rPr>
        <w:t>mil veintiuno</w:t>
      </w:r>
      <w:r w:rsidR="00DD53CF">
        <w:rPr>
          <w:rFonts w:ascii="Palatino Linotype" w:eastAsia="Times New Roman" w:hAnsi="Palatino Linotype" w:cs="Arial"/>
          <w:sz w:val="22"/>
          <w:szCs w:val="22"/>
          <w:lang w:val="es-MX"/>
        </w:rPr>
        <w:t>,</w:t>
      </w:r>
      <w:r w:rsidRPr="00C3756A">
        <w:rPr>
          <w:rFonts w:ascii="Palatino Linotype" w:eastAsia="Times New Roman" w:hAnsi="Palatino Linotype" w:cs="Arial"/>
          <w:sz w:val="22"/>
          <w:szCs w:val="22"/>
          <w:lang w:val="es-MX"/>
        </w:rPr>
        <w:t xml:space="preserve"> emitida en el recurso de revisión </w:t>
      </w:r>
      <w:r w:rsidR="001F17BF" w:rsidRPr="00C3756A">
        <w:rPr>
          <w:rFonts w:ascii="Palatino Linotype" w:hAnsi="Palatino Linotype" w:cs="Arial"/>
          <w:b/>
          <w:bCs/>
          <w:sz w:val="22"/>
          <w:szCs w:val="22"/>
          <w:lang w:val="es-MX" w:eastAsia="es-MX"/>
        </w:rPr>
        <w:t>05313/INFOEM/IP/RR/2020</w:t>
      </w:r>
      <w:r w:rsidRPr="00C3756A">
        <w:rPr>
          <w:rFonts w:ascii="Palatino Linotype" w:hAnsi="Palatino Linotype" w:cs="Arial"/>
          <w:b/>
          <w:bCs/>
          <w:sz w:val="22"/>
          <w:szCs w:val="22"/>
          <w:lang w:val="es-MX" w:eastAsia="es-MX"/>
        </w:rPr>
        <w:t>.</w:t>
      </w:r>
      <w:bookmarkEnd w:id="1"/>
      <w:bookmarkEnd w:id="2"/>
      <w:bookmarkEnd w:id="3"/>
      <w:bookmarkEnd w:id="4"/>
    </w:p>
    <w:sectPr w:rsidR="004C3391" w:rsidRPr="00964322" w:rsidSect="00F801DD">
      <w:headerReference w:type="even" r:id="rId20"/>
      <w:headerReference w:type="default" r:id="rId21"/>
      <w:footerReference w:type="default" r:id="rId22"/>
      <w:headerReference w:type="first" r:id="rId23"/>
      <w:footerReference w:type="first" r:id="rId24"/>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CA59C7" w14:textId="77777777" w:rsidR="0026100A" w:rsidRDefault="0026100A" w:rsidP="00587366">
      <w:r>
        <w:separator/>
      </w:r>
    </w:p>
    <w:p w14:paraId="21E2F6F2" w14:textId="77777777" w:rsidR="0026100A" w:rsidRDefault="0026100A"/>
  </w:endnote>
  <w:endnote w:type="continuationSeparator" w:id="0">
    <w:p w14:paraId="75DC4970" w14:textId="77777777" w:rsidR="0026100A" w:rsidRDefault="0026100A" w:rsidP="00587366">
      <w:r>
        <w:continuationSeparator/>
      </w:r>
    </w:p>
    <w:p w14:paraId="1EFA35B1" w14:textId="77777777" w:rsidR="0026100A" w:rsidRDefault="002610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BF5FD3" w:rsidRDefault="00BF5FD3" w:rsidP="0057438B">
            <w:pPr>
              <w:pStyle w:val="Piedepgina"/>
              <w:jc w:val="center"/>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D53CF">
              <w:rPr>
                <w:rFonts w:ascii="Palatino Linotype" w:hAnsi="Palatino Linotype"/>
                <w:b/>
                <w:bCs/>
                <w:noProof/>
                <w:sz w:val="22"/>
                <w:szCs w:val="20"/>
              </w:rPr>
              <w:t>58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D53CF">
              <w:rPr>
                <w:rFonts w:ascii="Palatino Linotype" w:hAnsi="Palatino Linotype"/>
                <w:b/>
                <w:bCs/>
                <w:noProof/>
                <w:sz w:val="22"/>
                <w:szCs w:val="20"/>
              </w:rPr>
              <w:t>58</w:t>
            </w:r>
            <w:r w:rsidRPr="00883450">
              <w:rPr>
                <w:rFonts w:ascii="Palatino Linotype" w:hAnsi="Palatino Linotype"/>
                <w:b/>
                <w:bCs/>
                <w:sz w:val="22"/>
                <w:szCs w:val="20"/>
              </w:rPr>
              <w:fldChar w:fldCharType="end"/>
            </w:r>
          </w:p>
          <w:p w14:paraId="187818B4" w14:textId="42E0FFCB" w:rsidR="00BF5FD3" w:rsidRDefault="009249AD" w:rsidP="00985DA6">
            <w:pPr>
              <w:pStyle w:val="Piedepgina"/>
              <w:rPr>
                <w:rFonts w:ascii="Palatino Linotype" w:hAnsi="Palatino Linotype"/>
                <w:sz w:val="28"/>
              </w:rPr>
            </w:pPr>
          </w:p>
        </w:sdtContent>
      </w:sdt>
    </w:sdtContent>
  </w:sdt>
  <w:p w14:paraId="1AED78E8" w14:textId="77777777" w:rsidR="00BF5FD3" w:rsidRDefault="00BF5FD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882B7" w14:textId="77777777" w:rsidR="00BF5FD3" w:rsidRPr="00883450" w:rsidRDefault="00BF5FD3"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D53CF" w:rsidRPr="00DD53CF">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D53CF" w:rsidRPr="00DD53CF">
      <w:rPr>
        <w:rFonts w:ascii="Palatino Linotype" w:hAnsi="Palatino Linotype"/>
        <w:noProof/>
        <w:sz w:val="22"/>
        <w:szCs w:val="22"/>
        <w:lang w:val="es-ES"/>
      </w:rPr>
      <w:t>58</w:t>
    </w:r>
    <w:r w:rsidRPr="00883450">
      <w:rPr>
        <w:rFonts w:ascii="Palatino Linotype" w:hAnsi="Palatino Linotype"/>
        <w:sz w:val="22"/>
        <w:szCs w:val="22"/>
      </w:rPr>
      <w:fldChar w:fldCharType="end"/>
    </w:r>
  </w:p>
  <w:p w14:paraId="5F5C4865" w14:textId="77777777" w:rsidR="00BF5FD3" w:rsidRPr="00883450" w:rsidRDefault="00BF5FD3">
    <w:pPr>
      <w:pStyle w:val="Piedepgina"/>
      <w:rPr>
        <w:rFonts w:ascii="Palatino Linotype" w:hAnsi="Palatino Linotype"/>
        <w:sz w:val="22"/>
        <w:szCs w:val="22"/>
      </w:rPr>
    </w:pPr>
  </w:p>
  <w:p w14:paraId="2E09EA83" w14:textId="77777777" w:rsidR="00BF5FD3" w:rsidRDefault="00BF5F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762AFE" w14:textId="77777777" w:rsidR="0026100A" w:rsidRDefault="0026100A" w:rsidP="00587366">
      <w:r>
        <w:separator/>
      </w:r>
    </w:p>
    <w:p w14:paraId="675BF5B6" w14:textId="77777777" w:rsidR="0026100A" w:rsidRDefault="0026100A"/>
  </w:footnote>
  <w:footnote w:type="continuationSeparator" w:id="0">
    <w:p w14:paraId="48B74C06" w14:textId="77777777" w:rsidR="0026100A" w:rsidRDefault="0026100A" w:rsidP="00587366">
      <w:r>
        <w:continuationSeparator/>
      </w:r>
    </w:p>
    <w:p w14:paraId="3AEC4CF5" w14:textId="77777777" w:rsidR="0026100A" w:rsidRDefault="0026100A"/>
  </w:footnote>
  <w:footnote w:id="1">
    <w:p w14:paraId="3678F181" w14:textId="77777777" w:rsidR="00BF5FD3" w:rsidRDefault="00BF5FD3" w:rsidP="00E64838">
      <w:pPr>
        <w:pStyle w:val="Textonotapie"/>
        <w:ind w:left="142"/>
        <w:jc w:val="both"/>
        <w:rPr>
          <w:rFonts w:asciiTheme="majorHAnsi" w:hAnsiTheme="majorHAnsi"/>
        </w:rPr>
      </w:pPr>
      <w:r>
        <w:rPr>
          <w:rStyle w:val="Refdenotaalpie"/>
        </w:rPr>
        <w:footnoteRef/>
      </w:r>
      <w:r>
        <w:t xml:space="preserve"> </w:t>
      </w:r>
      <w:r>
        <w:rPr>
          <w:rFonts w:asciiTheme="majorHAnsi" w:eastAsia="Calibri" w:hAnsiTheme="majorHAnsi" w:cs="Times New Roman"/>
        </w:rPr>
        <w:t xml:space="preserve">Para garantizar el Derecho de Acceso a la Información Pública en recursos de revisión en los que </w:t>
      </w:r>
      <w:r>
        <w:rPr>
          <w:rFonts w:asciiTheme="majorHAnsi" w:eastAsia="Calibri" w:hAnsiTheme="majorHAnsi" w:cs="Times New Roman"/>
          <w:b/>
        </w:rPr>
        <w:t>la solicitud inicial</w:t>
      </w:r>
      <w:r>
        <w:rPr>
          <w:rFonts w:asciiTheme="majorHAnsi" w:eastAsia="Calibri" w:hAnsiTheme="majorHAnsi" w:cs="Times New Roman"/>
        </w:rPr>
        <w:t>, el acto impugnado o los motivos de inconformidad son abundantes, complejos o diversos, el órgano garante puede adoptar instrumentos de exposición que sistematicen todos los elementos. Criterio utilizado en las resoluciones 01863/INFOEM/IP/RR/2015, 00048/INFOEM/IP/RR/2016 y acumulados.</w:t>
      </w:r>
    </w:p>
  </w:footnote>
  <w:footnote w:id="2">
    <w:p w14:paraId="765879D1" w14:textId="77777777" w:rsidR="00A1143F" w:rsidRPr="009020DD" w:rsidRDefault="00A1143F" w:rsidP="00A1143F">
      <w:pPr>
        <w:pStyle w:val="Textonotapie"/>
        <w:jc w:val="both"/>
        <w:rPr>
          <w:lang w:val="es-ES"/>
        </w:rPr>
      </w:pPr>
      <w:r>
        <w:rPr>
          <w:rStyle w:val="Refdenotaalpie"/>
        </w:rPr>
        <w:footnoteRef/>
      </w:r>
      <w:r>
        <w:t xml:space="preserve"> </w:t>
      </w:r>
      <w:r w:rsidRPr="009020DD">
        <w:rPr>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r w:rsidRPr="009020DD">
        <w:rPr>
          <w:lang w:val="es-ES"/>
        </w:rPr>
        <w:t>propiedades  a, b, c y d diremos que no es un J. Todo esto, en verdad, son obviedades, casi perogrulladas, pero veremos que conviene aquí explicitarlas e ir paso a paso.</w:t>
      </w:r>
    </w:p>
    <w:p w14:paraId="3B464DB9" w14:textId="77777777" w:rsidR="00A1143F" w:rsidRPr="009020DD" w:rsidRDefault="00A1143F" w:rsidP="00A1143F">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320835C" w14:textId="77777777" w:rsidR="00A1143F" w:rsidRPr="009020DD" w:rsidRDefault="00A1143F" w:rsidP="00A1143F">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9020DD">
        <w:rPr>
          <w:lang w:val="es-ES"/>
        </w:rPr>
        <w:t xml:space="preserve">Pp 1-19. </w:t>
      </w:r>
    </w:p>
  </w:footnote>
  <w:footnote w:id="3">
    <w:p w14:paraId="615C0908" w14:textId="77777777" w:rsidR="00A1143F" w:rsidRPr="007F43A5" w:rsidRDefault="00A1143F" w:rsidP="00A1143F">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r w:rsidRPr="007F43A5">
        <w:rPr>
          <w:bCs/>
          <w:color w:val="000000" w:themeColor="text1"/>
          <w:bdr w:val="none" w:sz="0" w:space="0" w:color="auto" w:frame="1"/>
          <w:shd w:val="clear" w:color="auto" w:fill="FFFFFF"/>
        </w:rPr>
        <w:t>University Press, 2002, 474 pp.</w:t>
      </w:r>
    </w:p>
  </w:footnote>
  <w:footnote w:id="4">
    <w:p w14:paraId="22D362FB" w14:textId="77777777" w:rsidR="00A1143F" w:rsidRPr="0037004E" w:rsidRDefault="00A1143F" w:rsidP="00A1143F">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w:t>
      </w:r>
      <w:r w:rsidRPr="00C4034A">
        <w:rPr>
          <w:lang w:val="es-ES"/>
        </w:rPr>
        <w:t>203143.pdf  el viernes 16 de junio de 2017.</w:t>
      </w:r>
    </w:p>
    <w:p w14:paraId="22890051" w14:textId="77777777" w:rsidR="00A1143F" w:rsidRDefault="00A1143F" w:rsidP="00A1143F">
      <w:pPr>
        <w:pStyle w:val="Textonotapie"/>
      </w:pPr>
    </w:p>
  </w:footnote>
  <w:footnote w:id="5">
    <w:p w14:paraId="7CDDE1B0" w14:textId="77777777" w:rsidR="00A1143F" w:rsidRDefault="00A1143F" w:rsidP="00A1143F">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 xml:space="preserve">La clasificación es el proceso mediante el cual el sujeto obligado determina que la información en su poder </w:t>
      </w:r>
      <w:r>
        <w:rPr>
          <w:rFonts w:cs="Arial"/>
          <w:sz w:val="18"/>
          <w:szCs w:val="18"/>
        </w:rPr>
        <w:t>actualiza alguno de los supuestos de reserva o confidencialidad, de conformidad con lo dispuesto en el presente título.</w:t>
      </w:r>
    </w:p>
    <w:p w14:paraId="67281AF7" w14:textId="77777777" w:rsidR="00A1143F" w:rsidRDefault="00A1143F" w:rsidP="00A1143F">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089F63A7" w14:textId="77777777" w:rsidR="00A1143F" w:rsidRDefault="00A1143F" w:rsidP="00A1143F">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65BEC30D" w14:textId="77777777" w:rsidR="00A1143F" w:rsidRDefault="00A1143F" w:rsidP="00A1143F">
      <w:pPr>
        <w:autoSpaceDE w:val="0"/>
        <w:autoSpaceDN w:val="0"/>
        <w:adjustRightInd w:val="0"/>
        <w:jc w:val="both"/>
      </w:pPr>
    </w:p>
  </w:footnote>
  <w:footnote w:id="6">
    <w:p w14:paraId="624DAB34" w14:textId="77777777" w:rsidR="00A1143F" w:rsidRDefault="00A1143F" w:rsidP="00A1143F">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BA40A" w14:textId="6AFA9FA8" w:rsidR="00C3756A" w:rsidRDefault="009249AD">
    <w:pPr>
      <w:pStyle w:val="Encabezado"/>
    </w:pPr>
    <w:r>
      <w:rPr>
        <w:noProof/>
        <w:lang w:val="es-MX" w:eastAsia="es-MX"/>
      </w:rPr>
      <w:pict w14:anchorId="2BCBDC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379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5F23E" w14:textId="46CF61F2" w:rsidR="00BF5FD3" w:rsidRDefault="009249AD">
    <w:pPr>
      <w:pStyle w:val="Encabezado"/>
    </w:pPr>
    <w:r>
      <w:rPr>
        <w:noProof/>
        <w:lang w:val="es-MX" w:eastAsia="es-MX"/>
      </w:rPr>
      <w:pict w14:anchorId="1CED50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3798" o:spid="_x0000_s2051" type="#_x0000_t75" style="position:absolute;margin-left:-84.3pt;margin-top:-135pt;width:609.4pt;height:793.75pt;z-index:-251656192;mso-position-horizontal-relative:margin;mso-position-vertical-relative:margin" o:allowincell="f">
          <v:imagedata r:id="rId1" o:title="resolución"/>
          <w10:wrap anchorx="margin" anchory="margin"/>
        </v:shape>
      </w:pict>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BF5FD3" w:rsidRPr="00E84957" w14:paraId="07F2896E" w14:textId="77777777" w:rsidTr="003116A6">
      <w:trPr>
        <w:trHeight w:val="138"/>
        <w:jc w:val="right"/>
      </w:trPr>
      <w:tc>
        <w:tcPr>
          <w:tcW w:w="2552" w:type="dxa"/>
          <w:vAlign w:val="center"/>
        </w:tcPr>
        <w:p w14:paraId="4A5B1974" w14:textId="77777777" w:rsidR="00BF5FD3" w:rsidRPr="00E84957" w:rsidRDefault="00BF5FD3"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0E2BC685" w:rsidR="00BF5FD3" w:rsidRPr="002D0ECC" w:rsidRDefault="00BF5FD3" w:rsidP="003363EA">
          <w:pPr>
            <w:pStyle w:val="Encabezado"/>
            <w:jc w:val="right"/>
            <w:rPr>
              <w:rFonts w:ascii="Palatino Linotype" w:hAnsi="Palatino Linotype"/>
              <w:b/>
              <w:sz w:val="20"/>
              <w:szCs w:val="20"/>
            </w:rPr>
          </w:pPr>
          <w:r>
            <w:rPr>
              <w:rFonts w:ascii="Palatino Linotype" w:hAnsi="Palatino Linotype" w:cs="Arial"/>
              <w:b/>
              <w:bCs/>
              <w:sz w:val="20"/>
              <w:szCs w:val="20"/>
              <w:lang w:eastAsia="es-MX"/>
            </w:rPr>
            <w:t>05313/INFOEM/IP/RR/2020</w:t>
          </w:r>
        </w:p>
      </w:tc>
    </w:tr>
    <w:tr w:rsidR="00BF5FD3" w:rsidRPr="00E84957" w14:paraId="095EB01B" w14:textId="77777777" w:rsidTr="003116A6">
      <w:trPr>
        <w:trHeight w:val="321"/>
        <w:jc w:val="right"/>
      </w:trPr>
      <w:tc>
        <w:tcPr>
          <w:tcW w:w="2552" w:type="dxa"/>
          <w:vAlign w:val="center"/>
        </w:tcPr>
        <w:p w14:paraId="6E000A51" w14:textId="4DA3E277" w:rsidR="00BF5FD3" w:rsidRPr="00E84957" w:rsidRDefault="00BF5FD3"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32255BF6" w14:textId="3E836248" w:rsidR="00BF5FD3" w:rsidRDefault="00BF5FD3" w:rsidP="000A175B">
          <w:pPr>
            <w:pStyle w:val="Encabezado"/>
            <w:jc w:val="right"/>
            <w:rPr>
              <w:rFonts w:ascii="Palatino Linotype" w:hAnsi="Palatino Linotype"/>
              <w:b/>
              <w:sz w:val="20"/>
              <w:szCs w:val="20"/>
            </w:rPr>
          </w:pPr>
          <w:r>
            <w:rPr>
              <w:rFonts w:ascii="Palatino Linotype" w:hAnsi="Palatino Linotype"/>
              <w:b/>
              <w:sz w:val="20"/>
              <w:szCs w:val="20"/>
            </w:rPr>
            <w:t>Secretaría de Seguridad</w:t>
          </w:r>
        </w:p>
        <w:p w14:paraId="07560085" w14:textId="5E45A7EF" w:rsidR="00BF5FD3" w:rsidRPr="00740719" w:rsidRDefault="00BF5FD3" w:rsidP="000A175B">
          <w:pPr>
            <w:pStyle w:val="Encabezado"/>
            <w:jc w:val="right"/>
            <w:rPr>
              <w:rFonts w:ascii="Palatino Linotype" w:hAnsi="Palatino Linotype"/>
              <w:b/>
              <w:sz w:val="18"/>
              <w:szCs w:val="18"/>
            </w:rPr>
          </w:pPr>
          <w:r>
            <w:rPr>
              <w:rFonts w:ascii="Palatino Linotype" w:hAnsi="Palatino Linotype"/>
              <w:b/>
              <w:sz w:val="20"/>
              <w:szCs w:val="20"/>
            </w:rPr>
            <w:t>del Estado de México</w:t>
          </w:r>
        </w:p>
      </w:tc>
    </w:tr>
    <w:tr w:rsidR="00BF5FD3" w:rsidRPr="00E84957" w14:paraId="14F3CE0D" w14:textId="77777777" w:rsidTr="003116A6">
      <w:trPr>
        <w:trHeight w:val="321"/>
        <w:jc w:val="right"/>
      </w:trPr>
      <w:tc>
        <w:tcPr>
          <w:tcW w:w="2552" w:type="dxa"/>
          <w:vAlign w:val="center"/>
        </w:tcPr>
        <w:p w14:paraId="12248485" w14:textId="081B3348" w:rsidR="00BF5FD3" w:rsidRPr="00E84957" w:rsidRDefault="00BF5FD3"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BF5FD3" w:rsidRPr="002D0ECC" w:rsidRDefault="00BF5FD3"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BF5FD3" w:rsidRDefault="00BF5FD3" w:rsidP="00587366">
    <w:pPr>
      <w:pStyle w:val="Encabezado"/>
    </w:pPr>
  </w:p>
  <w:p w14:paraId="01FCACBC" w14:textId="77777777" w:rsidR="00BF5FD3" w:rsidRDefault="00BF5FD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7C796" w14:textId="00ACBD9D" w:rsidR="00BF5FD3" w:rsidRDefault="009249AD" w:rsidP="000B5D79">
    <w:pPr>
      <w:pStyle w:val="Encabezado"/>
      <w:tabs>
        <w:tab w:val="clear" w:pos="4252"/>
        <w:tab w:val="clear" w:pos="8504"/>
        <w:tab w:val="left" w:pos="3103"/>
      </w:tabs>
    </w:pPr>
    <w:r>
      <w:rPr>
        <w:noProof/>
        <w:lang w:val="es-MX" w:eastAsia="es-MX"/>
      </w:rPr>
      <w:pict w14:anchorId="7DF2E9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379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BF5FD3">
      <w:tab/>
    </w:r>
    <w:r w:rsidR="00BF5FD3">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BF5FD3" w:rsidRPr="00182113" w14:paraId="665387B4" w14:textId="77777777" w:rsidTr="000B5D79">
      <w:trPr>
        <w:trHeight w:val="138"/>
      </w:trPr>
      <w:tc>
        <w:tcPr>
          <w:tcW w:w="2532" w:type="dxa"/>
          <w:vAlign w:val="center"/>
        </w:tcPr>
        <w:p w14:paraId="01509DD6" w14:textId="77777777" w:rsidR="00BF5FD3" w:rsidRPr="00182113" w:rsidRDefault="00BF5FD3"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BF5FD3" w:rsidRPr="00182113" w:rsidRDefault="00BF5FD3" w:rsidP="000B5D79">
          <w:pPr>
            <w:pStyle w:val="Encabezado"/>
            <w:jc w:val="center"/>
            <w:rPr>
              <w:rFonts w:ascii="Palatino Linotype" w:hAnsi="Palatino Linotype"/>
              <w:b/>
              <w:sz w:val="22"/>
              <w:szCs w:val="22"/>
            </w:rPr>
          </w:pPr>
        </w:p>
      </w:tc>
      <w:tc>
        <w:tcPr>
          <w:tcW w:w="3261" w:type="dxa"/>
          <w:vAlign w:val="center"/>
        </w:tcPr>
        <w:p w14:paraId="4FAE21CD" w14:textId="2E0F7661" w:rsidR="00BF5FD3" w:rsidRPr="00182113" w:rsidRDefault="00BF5FD3" w:rsidP="003363EA">
          <w:pPr>
            <w:pStyle w:val="Encabezado"/>
            <w:rPr>
              <w:rFonts w:ascii="Palatino Linotype" w:hAnsi="Palatino Linotype"/>
              <w:b/>
              <w:sz w:val="22"/>
              <w:szCs w:val="22"/>
            </w:rPr>
          </w:pPr>
          <w:r>
            <w:rPr>
              <w:rFonts w:ascii="Palatino Linotype" w:hAnsi="Palatino Linotype" w:cs="Arial"/>
              <w:b/>
              <w:bCs/>
              <w:sz w:val="20"/>
              <w:szCs w:val="20"/>
              <w:lang w:eastAsia="es-MX"/>
            </w:rPr>
            <w:t>05313/INFOEM/IP/RR/2020</w:t>
          </w:r>
        </w:p>
      </w:tc>
    </w:tr>
    <w:tr w:rsidR="00BF5FD3" w:rsidRPr="00182113" w14:paraId="78C9F2F4" w14:textId="77777777" w:rsidTr="000B5D79">
      <w:trPr>
        <w:trHeight w:val="227"/>
      </w:trPr>
      <w:tc>
        <w:tcPr>
          <w:tcW w:w="2532" w:type="dxa"/>
          <w:vAlign w:val="center"/>
        </w:tcPr>
        <w:p w14:paraId="2D89FED3" w14:textId="77777777" w:rsidR="00BF5FD3" w:rsidRPr="00182113" w:rsidRDefault="00BF5FD3"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BF5FD3" w:rsidRPr="00182113" w:rsidRDefault="00BF5FD3" w:rsidP="000B5D79">
          <w:pPr>
            <w:pStyle w:val="Encabezado"/>
            <w:jc w:val="center"/>
            <w:rPr>
              <w:rFonts w:ascii="Palatino Linotype" w:hAnsi="Palatino Linotype"/>
              <w:b/>
              <w:sz w:val="22"/>
              <w:szCs w:val="22"/>
            </w:rPr>
          </w:pPr>
        </w:p>
      </w:tc>
      <w:tc>
        <w:tcPr>
          <w:tcW w:w="3261" w:type="dxa"/>
          <w:vAlign w:val="center"/>
        </w:tcPr>
        <w:p w14:paraId="36D086A3" w14:textId="581123D9" w:rsidR="00BF5FD3" w:rsidRPr="00F801DD" w:rsidRDefault="001327A8" w:rsidP="000B5D79">
          <w:pPr>
            <w:pStyle w:val="Encabezado"/>
            <w:rPr>
              <w:rFonts w:ascii="Palatino Linotype" w:hAnsi="Palatino Linotype"/>
              <w:b/>
              <w:sz w:val="20"/>
              <w:szCs w:val="20"/>
            </w:rPr>
          </w:pPr>
          <w:r w:rsidRPr="001327A8">
            <w:rPr>
              <w:rFonts w:ascii="Palatino Linotype" w:hAnsi="Palatino Linotype"/>
              <w:b/>
              <w:sz w:val="20"/>
              <w:szCs w:val="20"/>
              <w:highlight w:val="black"/>
            </w:rPr>
            <w:t>------------------------------------</w:t>
          </w:r>
        </w:p>
      </w:tc>
    </w:tr>
    <w:tr w:rsidR="00BF5FD3" w:rsidRPr="00182113" w14:paraId="1A862673" w14:textId="77777777" w:rsidTr="000B5D79">
      <w:trPr>
        <w:trHeight w:val="232"/>
      </w:trPr>
      <w:tc>
        <w:tcPr>
          <w:tcW w:w="2532" w:type="dxa"/>
          <w:vAlign w:val="center"/>
        </w:tcPr>
        <w:p w14:paraId="767A6F60" w14:textId="77777777" w:rsidR="00BF5FD3" w:rsidRPr="00182113" w:rsidRDefault="00BF5FD3"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BF5FD3" w:rsidRPr="00182113" w:rsidRDefault="00BF5FD3" w:rsidP="000B5D79">
          <w:pPr>
            <w:pStyle w:val="Encabezado"/>
            <w:jc w:val="center"/>
            <w:rPr>
              <w:rFonts w:ascii="Palatino Linotype" w:hAnsi="Palatino Linotype"/>
              <w:b/>
              <w:sz w:val="22"/>
              <w:szCs w:val="22"/>
            </w:rPr>
          </w:pPr>
        </w:p>
      </w:tc>
      <w:tc>
        <w:tcPr>
          <w:tcW w:w="3261" w:type="dxa"/>
          <w:vAlign w:val="center"/>
        </w:tcPr>
        <w:p w14:paraId="3FC8EF03" w14:textId="7BD65C9B" w:rsidR="00BF5FD3" w:rsidRPr="00114C6B" w:rsidRDefault="00BF5FD3" w:rsidP="00F354BA">
          <w:pPr>
            <w:pStyle w:val="Encabezado"/>
            <w:rPr>
              <w:rFonts w:ascii="Palatino Linotype" w:hAnsi="Palatino Linotype"/>
              <w:b/>
              <w:sz w:val="20"/>
              <w:szCs w:val="20"/>
            </w:rPr>
          </w:pPr>
          <w:r>
            <w:rPr>
              <w:rFonts w:ascii="Palatino Linotype" w:hAnsi="Palatino Linotype"/>
              <w:b/>
              <w:sz w:val="20"/>
              <w:szCs w:val="20"/>
            </w:rPr>
            <w:t>Secretaría de Seguridad del Estado de México</w:t>
          </w:r>
        </w:p>
      </w:tc>
    </w:tr>
    <w:tr w:rsidR="00BF5FD3" w:rsidRPr="00182113" w14:paraId="4416531B" w14:textId="77777777" w:rsidTr="000B5D79">
      <w:trPr>
        <w:trHeight w:val="320"/>
      </w:trPr>
      <w:tc>
        <w:tcPr>
          <w:tcW w:w="2532" w:type="dxa"/>
          <w:vAlign w:val="center"/>
        </w:tcPr>
        <w:p w14:paraId="277DD3E2" w14:textId="4C90BB0A" w:rsidR="00BF5FD3" w:rsidRPr="00182113" w:rsidRDefault="00BF5FD3"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BF5FD3" w:rsidRPr="00182113" w:rsidRDefault="00BF5FD3" w:rsidP="000B5D79">
          <w:pPr>
            <w:pStyle w:val="Encabezado"/>
            <w:jc w:val="center"/>
            <w:rPr>
              <w:rFonts w:ascii="Palatino Linotype" w:hAnsi="Palatino Linotype"/>
              <w:b/>
              <w:sz w:val="22"/>
              <w:szCs w:val="22"/>
            </w:rPr>
          </w:pPr>
        </w:p>
      </w:tc>
      <w:tc>
        <w:tcPr>
          <w:tcW w:w="3261" w:type="dxa"/>
          <w:vAlign w:val="center"/>
        </w:tcPr>
        <w:p w14:paraId="3BD70CE4" w14:textId="61A13249" w:rsidR="00BF5FD3" w:rsidRPr="00182113" w:rsidRDefault="00BF5FD3"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BF5FD3" w:rsidRDefault="00BF5FD3">
    <w:pPr>
      <w:pStyle w:val="Encabezado"/>
    </w:pPr>
  </w:p>
  <w:p w14:paraId="2C496126" w14:textId="77777777" w:rsidR="00BF5FD3" w:rsidRDefault="00BF5F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E315E"/>
    <w:multiLevelType w:val="hybridMultilevel"/>
    <w:tmpl w:val="497806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9E4326"/>
    <w:multiLevelType w:val="hybridMultilevel"/>
    <w:tmpl w:val="36605DD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1051223F"/>
    <w:multiLevelType w:val="hybridMultilevel"/>
    <w:tmpl w:val="FD1008D2"/>
    <w:lvl w:ilvl="0" w:tplc="0D2CC0C6">
      <w:start w:val="6"/>
      <w:numFmt w:val="decimal"/>
      <w:lvlText w:val="%1."/>
      <w:lvlJc w:val="left"/>
      <w:pPr>
        <w:ind w:left="720" w:hanging="360"/>
      </w:pPr>
      <w:rPr>
        <w:b/>
        <w:i w:val="0"/>
        <w:color w:val="000000" w:themeColor="text1"/>
        <w:sz w:val="24"/>
      </w:rPr>
    </w:lvl>
    <w:lvl w:ilvl="1" w:tplc="9EFEFFF0">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FB24FA"/>
    <w:multiLevelType w:val="hybridMultilevel"/>
    <w:tmpl w:val="885A58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F7638A"/>
    <w:multiLevelType w:val="hybridMultilevel"/>
    <w:tmpl w:val="723A9BBE"/>
    <w:lvl w:ilvl="0" w:tplc="5CE2CB98">
      <w:start w:val="1"/>
      <w:numFmt w:val="decimal"/>
      <w:lvlText w:val="%1."/>
      <w:lvlJc w:val="left"/>
      <w:pPr>
        <w:ind w:left="9008"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A532D8"/>
    <w:multiLevelType w:val="hybridMultilevel"/>
    <w:tmpl w:val="A30A52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B8E2722"/>
    <w:multiLevelType w:val="hybridMultilevel"/>
    <w:tmpl w:val="41F265C8"/>
    <w:lvl w:ilvl="0" w:tplc="15F01DA2">
      <w:start w:val="1"/>
      <w:numFmt w:val="decimal"/>
      <w:lvlText w:val="%1."/>
      <w:lvlJc w:val="left"/>
      <w:pPr>
        <w:ind w:left="720" w:hanging="360"/>
      </w:pPr>
      <w:rPr>
        <w:rFonts w:eastAsia="Times New Roman"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34317490"/>
    <w:multiLevelType w:val="hybridMultilevel"/>
    <w:tmpl w:val="EAB82A06"/>
    <w:lvl w:ilvl="0" w:tplc="92BE0B36">
      <w:start w:val="1"/>
      <w:numFmt w:val="decimal"/>
      <w:lvlText w:val="%1."/>
      <w:lvlJc w:val="left"/>
      <w:pPr>
        <w:ind w:left="786"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795165B"/>
    <w:multiLevelType w:val="hybridMultilevel"/>
    <w:tmpl w:val="8174C2A4"/>
    <w:lvl w:ilvl="0" w:tplc="3B907D8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37B72C70"/>
    <w:multiLevelType w:val="hybridMultilevel"/>
    <w:tmpl w:val="6F686C92"/>
    <w:lvl w:ilvl="0" w:tplc="EE74920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38350A8B"/>
    <w:multiLevelType w:val="hybridMultilevel"/>
    <w:tmpl w:val="A476E00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39507BA0"/>
    <w:multiLevelType w:val="hybridMultilevel"/>
    <w:tmpl w:val="23003D02"/>
    <w:lvl w:ilvl="0" w:tplc="CC5A2DF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761BE9"/>
    <w:multiLevelType w:val="hybridMultilevel"/>
    <w:tmpl w:val="E3BC5C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EC257B6"/>
    <w:multiLevelType w:val="hybridMultilevel"/>
    <w:tmpl w:val="D7E62488"/>
    <w:lvl w:ilvl="0" w:tplc="080A0013">
      <w:start w:val="1"/>
      <w:numFmt w:val="upperRoman"/>
      <w:lvlText w:val="%1."/>
      <w:lvlJc w:val="right"/>
      <w:pPr>
        <w:ind w:left="780" w:hanging="72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8" w15:restartNumberingAfterBreak="0">
    <w:nsid w:val="4364074A"/>
    <w:multiLevelType w:val="hybridMultilevel"/>
    <w:tmpl w:val="BA90B1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E5852D2"/>
    <w:multiLevelType w:val="hybridMultilevel"/>
    <w:tmpl w:val="2AD806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E1813C0"/>
    <w:multiLevelType w:val="multilevel"/>
    <w:tmpl w:val="D37E3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3860EA"/>
    <w:multiLevelType w:val="hybridMultilevel"/>
    <w:tmpl w:val="8C74C37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90826BC"/>
    <w:multiLevelType w:val="hybridMultilevel"/>
    <w:tmpl w:val="3F76FD2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C2A63A8"/>
    <w:multiLevelType w:val="hybridMultilevel"/>
    <w:tmpl w:val="CCF2E5CA"/>
    <w:lvl w:ilvl="0" w:tplc="19DA0D28">
      <w:start w:val="1"/>
      <w:numFmt w:val="lowerLetter"/>
      <w:lvlText w:val="%1)"/>
      <w:lvlJc w:val="left"/>
      <w:pPr>
        <w:ind w:left="1287" w:hanging="360"/>
      </w:pPr>
      <w:rPr>
        <w:rFonts w:ascii="Palatino Linotype" w:hAnsi="Palatino Linotype" w:cs="Times New Roman" w:hint="default"/>
        <w:color w:val="auto"/>
        <w:sz w:val="24"/>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15:restartNumberingAfterBreak="0">
    <w:nsid w:val="6DC74AB1"/>
    <w:multiLevelType w:val="hybridMultilevel"/>
    <w:tmpl w:val="8064F1A0"/>
    <w:lvl w:ilvl="0" w:tplc="B7282B00">
      <w:start w:val="1"/>
      <w:numFmt w:val="upperRoman"/>
      <w:lvlText w:val="%1."/>
      <w:lvlJc w:val="left"/>
      <w:pPr>
        <w:ind w:left="695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2852BC0"/>
    <w:multiLevelType w:val="hybridMultilevel"/>
    <w:tmpl w:val="29368BC2"/>
    <w:lvl w:ilvl="0" w:tplc="080A0017">
      <w:start w:val="1"/>
      <w:numFmt w:val="lowerLetter"/>
      <w:lvlText w:val="%1)"/>
      <w:lvlJc w:val="left"/>
      <w:pPr>
        <w:ind w:left="720" w:hanging="360"/>
      </w:pPr>
      <w:rPr>
        <w:b/>
        <w:i w:val="0"/>
        <w:color w:val="000000" w:themeColor="text1"/>
        <w:sz w:val="24"/>
      </w:rPr>
    </w:lvl>
    <w:lvl w:ilvl="1" w:tplc="9EFEFFF0">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770136A0"/>
    <w:multiLevelType w:val="hybridMultilevel"/>
    <w:tmpl w:val="00C86FE2"/>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0" w15:restartNumberingAfterBreak="0">
    <w:nsid w:val="7CFA457E"/>
    <w:multiLevelType w:val="hybridMultilevel"/>
    <w:tmpl w:val="5DC85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F1F2E41"/>
    <w:multiLevelType w:val="hybridMultilevel"/>
    <w:tmpl w:val="2F509C7A"/>
    <w:lvl w:ilvl="0" w:tplc="79427BDE">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24"/>
  </w:num>
  <w:num w:numId="3">
    <w:abstractNumId w:val="26"/>
  </w:num>
  <w:num w:numId="4">
    <w:abstractNumId w:val="19"/>
  </w:num>
  <w:num w:numId="5">
    <w:abstractNumId w:val="30"/>
  </w:num>
  <w:num w:numId="6">
    <w:abstractNumId w:val="21"/>
  </w:num>
  <w:num w:numId="7">
    <w:abstractNumId w:val="13"/>
  </w:num>
  <w:num w:numId="8">
    <w:abstractNumId w:val="3"/>
  </w:num>
  <w:num w:numId="9">
    <w:abstractNumId w:val="10"/>
  </w:num>
  <w:num w:numId="10">
    <w:abstractNumId w:val="5"/>
  </w:num>
  <w:num w:numId="11">
    <w:abstractNumId w:val="6"/>
  </w:num>
  <w:num w:numId="12">
    <w:abstractNumId w:val="1"/>
  </w:num>
  <w:num w:numId="13">
    <w:abstractNumId w:val="25"/>
  </w:num>
  <w:num w:numId="14">
    <w:abstractNumId w:val="23"/>
  </w:num>
  <w:num w:numId="15">
    <w:abstractNumId w:val="12"/>
  </w:num>
  <w:num w:numId="16">
    <w:abstractNumId w:val="20"/>
  </w:num>
  <w:num w:numId="17">
    <w:abstractNumId w:val="16"/>
  </w:num>
  <w:num w:numId="18">
    <w:abstractNumId w:val="7"/>
  </w:num>
  <w:num w:numId="19">
    <w:abstractNumId w:val="8"/>
  </w:num>
  <w:num w:numId="20">
    <w:abstractNumId w:val="31"/>
  </w:num>
  <w:num w:numId="21">
    <w:abstractNumId w:val="14"/>
  </w:num>
  <w:num w:numId="22">
    <w:abstractNumId w:val="22"/>
  </w:num>
  <w:num w:numId="23">
    <w:abstractNumId w:val="4"/>
  </w:num>
  <w:num w:numId="24">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15"/>
  </w:num>
  <w:num w:numId="27">
    <w:abstractNumId w:val="17"/>
  </w:num>
  <w:num w:numId="28">
    <w:abstractNumId w:val="0"/>
  </w:num>
  <w:num w:numId="29">
    <w:abstractNumId w:val="18"/>
  </w:num>
  <w:num w:numId="30">
    <w:abstractNumId w:val="11"/>
  </w:num>
  <w:num w:numId="31">
    <w:abstractNumId w:val="29"/>
  </w:num>
  <w:num w:numId="32">
    <w:abstractNumId w:val="9"/>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92F"/>
    <w:rsid w:val="00000ABA"/>
    <w:rsid w:val="0000198C"/>
    <w:rsid w:val="00002AB3"/>
    <w:rsid w:val="0000315A"/>
    <w:rsid w:val="00007057"/>
    <w:rsid w:val="00007A8A"/>
    <w:rsid w:val="00011036"/>
    <w:rsid w:val="00011251"/>
    <w:rsid w:val="00011650"/>
    <w:rsid w:val="00011719"/>
    <w:rsid w:val="00012472"/>
    <w:rsid w:val="000135F5"/>
    <w:rsid w:val="00014154"/>
    <w:rsid w:val="00015690"/>
    <w:rsid w:val="000163B0"/>
    <w:rsid w:val="000164E7"/>
    <w:rsid w:val="00016A29"/>
    <w:rsid w:val="00020D45"/>
    <w:rsid w:val="0002117A"/>
    <w:rsid w:val="0002135B"/>
    <w:rsid w:val="000217BC"/>
    <w:rsid w:val="0002189F"/>
    <w:rsid w:val="000218D7"/>
    <w:rsid w:val="0002264E"/>
    <w:rsid w:val="00022868"/>
    <w:rsid w:val="00022E10"/>
    <w:rsid w:val="00022EEF"/>
    <w:rsid w:val="00023547"/>
    <w:rsid w:val="0002372A"/>
    <w:rsid w:val="0002392C"/>
    <w:rsid w:val="000240A5"/>
    <w:rsid w:val="00024548"/>
    <w:rsid w:val="0002623B"/>
    <w:rsid w:val="00027153"/>
    <w:rsid w:val="0003063D"/>
    <w:rsid w:val="0003090F"/>
    <w:rsid w:val="00030C43"/>
    <w:rsid w:val="00031C89"/>
    <w:rsid w:val="00032493"/>
    <w:rsid w:val="00032B32"/>
    <w:rsid w:val="00033508"/>
    <w:rsid w:val="00034578"/>
    <w:rsid w:val="000348AB"/>
    <w:rsid w:val="00034AEC"/>
    <w:rsid w:val="00034D1D"/>
    <w:rsid w:val="00035959"/>
    <w:rsid w:val="00036AC3"/>
    <w:rsid w:val="000370C1"/>
    <w:rsid w:val="00037177"/>
    <w:rsid w:val="00041206"/>
    <w:rsid w:val="0004133B"/>
    <w:rsid w:val="00041C72"/>
    <w:rsid w:val="0004277D"/>
    <w:rsid w:val="00045BF1"/>
    <w:rsid w:val="00045EC8"/>
    <w:rsid w:val="00046211"/>
    <w:rsid w:val="000467C5"/>
    <w:rsid w:val="0004686A"/>
    <w:rsid w:val="000468E2"/>
    <w:rsid w:val="00046A5A"/>
    <w:rsid w:val="00050682"/>
    <w:rsid w:val="00050767"/>
    <w:rsid w:val="00050BAB"/>
    <w:rsid w:val="00050C57"/>
    <w:rsid w:val="00051730"/>
    <w:rsid w:val="00051CBD"/>
    <w:rsid w:val="00051EDD"/>
    <w:rsid w:val="00051F9D"/>
    <w:rsid w:val="00052007"/>
    <w:rsid w:val="000520C1"/>
    <w:rsid w:val="000522F6"/>
    <w:rsid w:val="00052570"/>
    <w:rsid w:val="0005282A"/>
    <w:rsid w:val="000533EE"/>
    <w:rsid w:val="000536A4"/>
    <w:rsid w:val="000536C4"/>
    <w:rsid w:val="0005420C"/>
    <w:rsid w:val="00054220"/>
    <w:rsid w:val="00054A7C"/>
    <w:rsid w:val="00055B29"/>
    <w:rsid w:val="00055FDD"/>
    <w:rsid w:val="00055FF9"/>
    <w:rsid w:val="00056A79"/>
    <w:rsid w:val="000616D2"/>
    <w:rsid w:val="00061822"/>
    <w:rsid w:val="00062AC3"/>
    <w:rsid w:val="000634AC"/>
    <w:rsid w:val="00064750"/>
    <w:rsid w:val="00064822"/>
    <w:rsid w:val="00064B95"/>
    <w:rsid w:val="00066412"/>
    <w:rsid w:val="0007139C"/>
    <w:rsid w:val="000725E7"/>
    <w:rsid w:val="00072D85"/>
    <w:rsid w:val="00073D21"/>
    <w:rsid w:val="00075505"/>
    <w:rsid w:val="000769BB"/>
    <w:rsid w:val="00076F07"/>
    <w:rsid w:val="00077456"/>
    <w:rsid w:val="00077E36"/>
    <w:rsid w:val="000800AC"/>
    <w:rsid w:val="000802B8"/>
    <w:rsid w:val="00080AE2"/>
    <w:rsid w:val="00080FB9"/>
    <w:rsid w:val="000820A1"/>
    <w:rsid w:val="00082B75"/>
    <w:rsid w:val="00084133"/>
    <w:rsid w:val="00084B83"/>
    <w:rsid w:val="00084FD5"/>
    <w:rsid w:val="0008542A"/>
    <w:rsid w:val="00085FE0"/>
    <w:rsid w:val="00086A19"/>
    <w:rsid w:val="000877FD"/>
    <w:rsid w:val="00087F83"/>
    <w:rsid w:val="00090A31"/>
    <w:rsid w:val="00091EC6"/>
    <w:rsid w:val="00094279"/>
    <w:rsid w:val="000946B6"/>
    <w:rsid w:val="00094CAC"/>
    <w:rsid w:val="00095527"/>
    <w:rsid w:val="000957B1"/>
    <w:rsid w:val="0009723C"/>
    <w:rsid w:val="000974E5"/>
    <w:rsid w:val="00097D8A"/>
    <w:rsid w:val="000A09F5"/>
    <w:rsid w:val="000A0D7B"/>
    <w:rsid w:val="000A13A2"/>
    <w:rsid w:val="000A1421"/>
    <w:rsid w:val="000A149C"/>
    <w:rsid w:val="000A175B"/>
    <w:rsid w:val="000A1909"/>
    <w:rsid w:val="000A379E"/>
    <w:rsid w:val="000A5102"/>
    <w:rsid w:val="000A59A1"/>
    <w:rsid w:val="000A69FC"/>
    <w:rsid w:val="000A6A59"/>
    <w:rsid w:val="000A6AFF"/>
    <w:rsid w:val="000A736A"/>
    <w:rsid w:val="000A748D"/>
    <w:rsid w:val="000A77ED"/>
    <w:rsid w:val="000B1010"/>
    <w:rsid w:val="000B20A9"/>
    <w:rsid w:val="000B48D4"/>
    <w:rsid w:val="000B503E"/>
    <w:rsid w:val="000B5D79"/>
    <w:rsid w:val="000B62CA"/>
    <w:rsid w:val="000C05FA"/>
    <w:rsid w:val="000C09CB"/>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1FBF"/>
    <w:rsid w:val="000D400B"/>
    <w:rsid w:val="000D466E"/>
    <w:rsid w:val="000D5248"/>
    <w:rsid w:val="000D5B08"/>
    <w:rsid w:val="000D5C91"/>
    <w:rsid w:val="000D5C96"/>
    <w:rsid w:val="000D5CC0"/>
    <w:rsid w:val="000D6DCB"/>
    <w:rsid w:val="000E2013"/>
    <w:rsid w:val="000E41A9"/>
    <w:rsid w:val="000E48E7"/>
    <w:rsid w:val="000E5A4F"/>
    <w:rsid w:val="000E6945"/>
    <w:rsid w:val="000E6BDE"/>
    <w:rsid w:val="000E7F64"/>
    <w:rsid w:val="000F1D4F"/>
    <w:rsid w:val="000F1EFE"/>
    <w:rsid w:val="000F214D"/>
    <w:rsid w:val="000F2D38"/>
    <w:rsid w:val="000F366D"/>
    <w:rsid w:val="000F483B"/>
    <w:rsid w:val="000F6621"/>
    <w:rsid w:val="000F675E"/>
    <w:rsid w:val="000F760A"/>
    <w:rsid w:val="000F773F"/>
    <w:rsid w:val="00100767"/>
    <w:rsid w:val="00100A1D"/>
    <w:rsid w:val="001012FE"/>
    <w:rsid w:val="00101FC0"/>
    <w:rsid w:val="00102ADC"/>
    <w:rsid w:val="00103B78"/>
    <w:rsid w:val="00105039"/>
    <w:rsid w:val="0010528C"/>
    <w:rsid w:val="001054A7"/>
    <w:rsid w:val="001064DB"/>
    <w:rsid w:val="0010722C"/>
    <w:rsid w:val="001101BD"/>
    <w:rsid w:val="001101CF"/>
    <w:rsid w:val="00110238"/>
    <w:rsid w:val="00110A12"/>
    <w:rsid w:val="0011102B"/>
    <w:rsid w:val="00112711"/>
    <w:rsid w:val="00112B02"/>
    <w:rsid w:val="00112B9A"/>
    <w:rsid w:val="0011338C"/>
    <w:rsid w:val="00113953"/>
    <w:rsid w:val="00113DF7"/>
    <w:rsid w:val="00114C6B"/>
    <w:rsid w:val="0011537F"/>
    <w:rsid w:val="0011644C"/>
    <w:rsid w:val="0011671E"/>
    <w:rsid w:val="001174EC"/>
    <w:rsid w:val="00117A22"/>
    <w:rsid w:val="00117C43"/>
    <w:rsid w:val="00117E42"/>
    <w:rsid w:val="0012006D"/>
    <w:rsid w:val="00121EBE"/>
    <w:rsid w:val="00122C7C"/>
    <w:rsid w:val="00122D83"/>
    <w:rsid w:val="00123BAB"/>
    <w:rsid w:val="00123DF6"/>
    <w:rsid w:val="001248A0"/>
    <w:rsid w:val="0012592B"/>
    <w:rsid w:val="0012670D"/>
    <w:rsid w:val="001267F8"/>
    <w:rsid w:val="0012715C"/>
    <w:rsid w:val="00127D56"/>
    <w:rsid w:val="00130C63"/>
    <w:rsid w:val="001318D2"/>
    <w:rsid w:val="00132306"/>
    <w:rsid w:val="001327A8"/>
    <w:rsid w:val="00132899"/>
    <w:rsid w:val="0013327A"/>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46E8"/>
    <w:rsid w:val="00145FFA"/>
    <w:rsid w:val="00146524"/>
    <w:rsid w:val="00146A0A"/>
    <w:rsid w:val="00146E2E"/>
    <w:rsid w:val="00147163"/>
    <w:rsid w:val="00147864"/>
    <w:rsid w:val="001507C2"/>
    <w:rsid w:val="00150B2F"/>
    <w:rsid w:val="0015179D"/>
    <w:rsid w:val="00151A62"/>
    <w:rsid w:val="00151FD7"/>
    <w:rsid w:val="00152EE8"/>
    <w:rsid w:val="001537A3"/>
    <w:rsid w:val="0015466E"/>
    <w:rsid w:val="00154A05"/>
    <w:rsid w:val="00154BCB"/>
    <w:rsid w:val="00155733"/>
    <w:rsid w:val="001565C9"/>
    <w:rsid w:val="00157464"/>
    <w:rsid w:val="0015798B"/>
    <w:rsid w:val="00157C5A"/>
    <w:rsid w:val="00162712"/>
    <w:rsid w:val="001628ED"/>
    <w:rsid w:val="001632E2"/>
    <w:rsid w:val="0016332D"/>
    <w:rsid w:val="00163D29"/>
    <w:rsid w:val="00164833"/>
    <w:rsid w:val="001648EE"/>
    <w:rsid w:val="00164B65"/>
    <w:rsid w:val="0016539F"/>
    <w:rsid w:val="00165C02"/>
    <w:rsid w:val="00166794"/>
    <w:rsid w:val="001669E6"/>
    <w:rsid w:val="00166E88"/>
    <w:rsid w:val="00167CCF"/>
    <w:rsid w:val="00170323"/>
    <w:rsid w:val="0017042B"/>
    <w:rsid w:val="0017146D"/>
    <w:rsid w:val="00171A32"/>
    <w:rsid w:val="00171A4E"/>
    <w:rsid w:val="001721C4"/>
    <w:rsid w:val="00172689"/>
    <w:rsid w:val="00172B01"/>
    <w:rsid w:val="00173B92"/>
    <w:rsid w:val="00174F63"/>
    <w:rsid w:val="00175585"/>
    <w:rsid w:val="00175C90"/>
    <w:rsid w:val="00176DE7"/>
    <w:rsid w:val="001775DF"/>
    <w:rsid w:val="00180276"/>
    <w:rsid w:val="00181DC0"/>
    <w:rsid w:val="001821DD"/>
    <w:rsid w:val="001850D6"/>
    <w:rsid w:val="00186391"/>
    <w:rsid w:val="00186971"/>
    <w:rsid w:val="0018788D"/>
    <w:rsid w:val="001878A8"/>
    <w:rsid w:val="0019076C"/>
    <w:rsid w:val="0019358B"/>
    <w:rsid w:val="0019484F"/>
    <w:rsid w:val="00194E85"/>
    <w:rsid w:val="001964AF"/>
    <w:rsid w:val="00196F89"/>
    <w:rsid w:val="00197168"/>
    <w:rsid w:val="00197318"/>
    <w:rsid w:val="00197709"/>
    <w:rsid w:val="001979C5"/>
    <w:rsid w:val="00197B63"/>
    <w:rsid w:val="001A04D3"/>
    <w:rsid w:val="001A0524"/>
    <w:rsid w:val="001A0AA2"/>
    <w:rsid w:val="001A0BE8"/>
    <w:rsid w:val="001A1220"/>
    <w:rsid w:val="001A138D"/>
    <w:rsid w:val="001A230D"/>
    <w:rsid w:val="001A2828"/>
    <w:rsid w:val="001A339A"/>
    <w:rsid w:val="001A3C17"/>
    <w:rsid w:val="001A4753"/>
    <w:rsid w:val="001A4764"/>
    <w:rsid w:val="001A513D"/>
    <w:rsid w:val="001A5277"/>
    <w:rsid w:val="001A6227"/>
    <w:rsid w:val="001A6360"/>
    <w:rsid w:val="001A6D38"/>
    <w:rsid w:val="001B0EFF"/>
    <w:rsid w:val="001B26AA"/>
    <w:rsid w:val="001B53A0"/>
    <w:rsid w:val="001B57F2"/>
    <w:rsid w:val="001B5F70"/>
    <w:rsid w:val="001B6C18"/>
    <w:rsid w:val="001C04DF"/>
    <w:rsid w:val="001C0C2E"/>
    <w:rsid w:val="001C13B1"/>
    <w:rsid w:val="001C16B6"/>
    <w:rsid w:val="001C1C2A"/>
    <w:rsid w:val="001C1F80"/>
    <w:rsid w:val="001C1FFF"/>
    <w:rsid w:val="001C4087"/>
    <w:rsid w:val="001C53A0"/>
    <w:rsid w:val="001C572C"/>
    <w:rsid w:val="001C5D12"/>
    <w:rsid w:val="001C67B0"/>
    <w:rsid w:val="001C6FD7"/>
    <w:rsid w:val="001C79FA"/>
    <w:rsid w:val="001D2662"/>
    <w:rsid w:val="001D3EEA"/>
    <w:rsid w:val="001D64F6"/>
    <w:rsid w:val="001E0EE9"/>
    <w:rsid w:val="001E18B8"/>
    <w:rsid w:val="001E2813"/>
    <w:rsid w:val="001E2987"/>
    <w:rsid w:val="001E4951"/>
    <w:rsid w:val="001E4B57"/>
    <w:rsid w:val="001E69E2"/>
    <w:rsid w:val="001E6C2C"/>
    <w:rsid w:val="001E7B9E"/>
    <w:rsid w:val="001E7EE1"/>
    <w:rsid w:val="001F0B43"/>
    <w:rsid w:val="001F118F"/>
    <w:rsid w:val="001F17BF"/>
    <w:rsid w:val="001F206F"/>
    <w:rsid w:val="001F2F13"/>
    <w:rsid w:val="001F3293"/>
    <w:rsid w:val="001F33D2"/>
    <w:rsid w:val="001F3453"/>
    <w:rsid w:val="001F39CE"/>
    <w:rsid w:val="001F3B5D"/>
    <w:rsid w:val="001F4083"/>
    <w:rsid w:val="001F4366"/>
    <w:rsid w:val="001F4EA5"/>
    <w:rsid w:val="001F61FC"/>
    <w:rsid w:val="00200562"/>
    <w:rsid w:val="00201050"/>
    <w:rsid w:val="00202556"/>
    <w:rsid w:val="002025F8"/>
    <w:rsid w:val="002029CB"/>
    <w:rsid w:val="002031F3"/>
    <w:rsid w:val="00204293"/>
    <w:rsid w:val="00204787"/>
    <w:rsid w:val="00204958"/>
    <w:rsid w:val="00205C02"/>
    <w:rsid w:val="00206DFD"/>
    <w:rsid w:val="00206EBF"/>
    <w:rsid w:val="002077BE"/>
    <w:rsid w:val="0021022A"/>
    <w:rsid w:val="00210263"/>
    <w:rsid w:val="00210FED"/>
    <w:rsid w:val="00211649"/>
    <w:rsid w:val="00211AB6"/>
    <w:rsid w:val="00212171"/>
    <w:rsid w:val="00212683"/>
    <w:rsid w:val="002126C6"/>
    <w:rsid w:val="002128E9"/>
    <w:rsid w:val="00212ACA"/>
    <w:rsid w:val="00212D39"/>
    <w:rsid w:val="0021350A"/>
    <w:rsid w:val="0021369F"/>
    <w:rsid w:val="00213BA0"/>
    <w:rsid w:val="002144D4"/>
    <w:rsid w:val="0021496E"/>
    <w:rsid w:val="00215985"/>
    <w:rsid w:val="00215F3E"/>
    <w:rsid w:val="0021607D"/>
    <w:rsid w:val="00216355"/>
    <w:rsid w:val="0021700D"/>
    <w:rsid w:val="002179AC"/>
    <w:rsid w:val="00217B09"/>
    <w:rsid w:val="00217BF5"/>
    <w:rsid w:val="002210A4"/>
    <w:rsid w:val="002217BA"/>
    <w:rsid w:val="00222D9F"/>
    <w:rsid w:val="0022359C"/>
    <w:rsid w:val="00225357"/>
    <w:rsid w:val="0022540B"/>
    <w:rsid w:val="00225CEA"/>
    <w:rsid w:val="00225D53"/>
    <w:rsid w:val="00225EA5"/>
    <w:rsid w:val="00225EEA"/>
    <w:rsid w:val="00226E61"/>
    <w:rsid w:val="002278AA"/>
    <w:rsid w:val="002310A0"/>
    <w:rsid w:val="00231B40"/>
    <w:rsid w:val="002324E9"/>
    <w:rsid w:val="00232983"/>
    <w:rsid w:val="00232A8D"/>
    <w:rsid w:val="002345FF"/>
    <w:rsid w:val="00234D76"/>
    <w:rsid w:val="00235620"/>
    <w:rsid w:val="00236108"/>
    <w:rsid w:val="002366A2"/>
    <w:rsid w:val="00237428"/>
    <w:rsid w:val="0023784D"/>
    <w:rsid w:val="0023797E"/>
    <w:rsid w:val="00237F61"/>
    <w:rsid w:val="002419CB"/>
    <w:rsid w:val="00241C95"/>
    <w:rsid w:val="00241CB1"/>
    <w:rsid w:val="00242056"/>
    <w:rsid w:val="00243063"/>
    <w:rsid w:val="00243AA0"/>
    <w:rsid w:val="00243E9C"/>
    <w:rsid w:val="00244FB1"/>
    <w:rsid w:val="0024535A"/>
    <w:rsid w:val="002454BA"/>
    <w:rsid w:val="00246188"/>
    <w:rsid w:val="002466A2"/>
    <w:rsid w:val="0024739F"/>
    <w:rsid w:val="00247552"/>
    <w:rsid w:val="002479E3"/>
    <w:rsid w:val="002504D6"/>
    <w:rsid w:val="00250DF8"/>
    <w:rsid w:val="002519B8"/>
    <w:rsid w:val="00252174"/>
    <w:rsid w:val="00252BD0"/>
    <w:rsid w:val="00252C2F"/>
    <w:rsid w:val="00252C4D"/>
    <w:rsid w:val="002545BF"/>
    <w:rsid w:val="0025467E"/>
    <w:rsid w:val="00257E3E"/>
    <w:rsid w:val="00260323"/>
    <w:rsid w:val="00261001"/>
    <w:rsid w:val="0026100A"/>
    <w:rsid w:val="00261BB3"/>
    <w:rsid w:val="00261DA1"/>
    <w:rsid w:val="0026279A"/>
    <w:rsid w:val="002632B3"/>
    <w:rsid w:val="00264510"/>
    <w:rsid w:val="002651CA"/>
    <w:rsid w:val="00265381"/>
    <w:rsid w:val="00265A4A"/>
    <w:rsid w:val="002665BD"/>
    <w:rsid w:val="00267441"/>
    <w:rsid w:val="00267487"/>
    <w:rsid w:val="00267710"/>
    <w:rsid w:val="00267B3D"/>
    <w:rsid w:val="00270AB9"/>
    <w:rsid w:val="00271318"/>
    <w:rsid w:val="00271563"/>
    <w:rsid w:val="00273ABC"/>
    <w:rsid w:val="00273B0A"/>
    <w:rsid w:val="0027430D"/>
    <w:rsid w:val="0027468C"/>
    <w:rsid w:val="0027482D"/>
    <w:rsid w:val="00274BE9"/>
    <w:rsid w:val="00275E4C"/>
    <w:rsid w:val="0027645C"/>
    <w:rsid w:val="00277D3D"/>
    <w:rsid w:val="00280260"/>
    <w:rsid w:val="002802AC"/>
    <w:rsid w:val="00281389"/>
    <w:rsid w:val="002823A0"/>
    <w:rsid w:val="0028429B"/>
    <w:rsid w:val="00285BDD"/>
    <w:rsid w:val="00286BCA"/>
    <w:rsid w:val="0028727E"/>
    <w:rsid w:val="0029059C"/>
    <w:rsid w:val="00292972"/>
    <w:rsid w:val="00292CBE"/>
    <w:rsid w:val="00293CC1"/>
    <w:rsid w:val="00293DE8"/>
    <w:rsid w:val="00295595"/>
    <w:rsid w:val="00295CAC"/>
    <w:rsid w:val="002A00A2"/>
    <w:rsid w:val="002A0730"/>
    <w:rsid w:val="002A0C6D"/>
    <w:rsid w:val="002A1203"/>
    <w:rsid w:val="002A13C4"/>
    <w:rsid w:val="002A2FBF"/>
    <w:rsid w:val="002A48BE"/>
    <w:rsid w:val="002A4C02"/>
    <w:rsid w:val="002A63B9"/>
    <w:rsid w:val="002A65F6"/>
    <w:rsid w:val="002A6A1F"/>
    <w:rsid w:val="002A6CC3"/>
    <w:rsid w:val="002A7E83"/>
    <w:rsid w:val="002A7F74"/>
    <w:rsid w:val="002B01F0"/>
    <w:rsid w:val="002B07E8"/>
    <w:rsid w:val="002B085C"/>
    <w:rsid w:val="002B2A2E"/>
    <w:rsid w:val="002B3141"/>
    <w:rsid w:val="002B3565"/>
    <w:rsid w:val="002B45B9"/>
    <w:rsid w:val="002B4B37"/>
    <w:rsid w:val="002B55D1"/>
    <w:rsid w:val="002B7DDA"/>
    <w:rsid w:val="002C125D"/>
    <w:rsid w:val="002C30ED"/>
    <w:rsid w:val="002C38C9"/>
    <w:rsid w:val="002C42B6"/>
    <w:rsid w:val="002C47ED"/>
    <w:rsid w:val="002C6CCC"/>
    <w:rsid w:val="002C6E84"/>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5424"/>
    <w:rsid w:val="002D59A8"/>
    <w:rsid w:val="002D6F04"/>
    <w:rsid w:val="002D7363"/>
    <w:rsid w:val="002D77C8"/>
    <w:rsid w:val="002E0D7B"/>
    <w:rsid w:val="002E21E5"/>
    <w:rsid w:val="002E22A4"/>
    <w:rsid w:val="002E2E98"/>
    <w:rsid w:val="002E3C8D"/>
    <w:rsid w:val="002E41F0"/>
    <w:rsid w:val="002E4871"/>
    <w:rsid w:val="002E4A02"/>
    <w:rsid w:val="002E5B3F"/>
    <w:rsid w:val="002E6A53"/>
    <w:rsid w:val="002E6E73"/>
    <w:rsid w:val="002E74CE"/>
    <w:rsid w:val="002E7D78"/>
    <w:rsid w:val="002F0536"/>
    <w:rsid w:val="002F14DE"/>
    <w:rsid w:val="002F20B4"/>
    <w:rsid w:val="002F3672"/>
    <w:rsid w:val="002F3693"/>
    <w:rsid w:val="002F397F"/>
    <w:rsid w:val="002F5BD8"/>
    <w:rsid w:val="002F5F94"/>
    <w:rsid w:val="002F6123"/>
    <w:rsid w:val="002F62A4"/>
    <w:rsid w:val="002F62DC"/>
    <w:rsid w:val="002F6F9C"/>
    <w:rsid w:val="002F768F"/>
    <w:rsid w:val="002F7950"/>
    <w:rsid w:val="002F7E3E"/>
    <w:rsid w:val="00300E89"/>
    <w:rsid w:val="00300FA7"/>
    <w:rsid w:val="0030150B"/>
    <w:rsid w:val="0030255D"/>
    <w:rsid w:val="00302998"/>
    <w:rsid w:val="0030302B"/>
    <w:rsid w:val="00303717"/>
    <w:rsid w:val="0030464A"/>
    <w:rsid w:val="00305279"/>
    <w:rsid w:val="00305A88"/>
    <w:rsid w:val="003071F9"/>
    <w:rsid w:val="00307227"/>
    <w:rsid w:val="003079C2"/>
    <w:rsid w:val="00307E34"/>
    <w:rsid w:val="003102A6"/>
    <w:rsid w:val="0031044F"/>
    <w:rsid w:val="0031056C"/>
    <w:rsid w:val="003105D0"/>
    <w:rsid w:val="00310962"/>
    <w:rsid w:val="003116A6"/>
    <w:rsid w:val="003118CB"/>
    <w:rsid w:val="00311F9B"/>
    <w:rsid w:val="003122CE"/>
    <w:rsid w:val="0031421F"/>
    <w:rsid w:val="00314295"/>
    <w:rsid w:val="00314AE4"/>
    <w:rsid w:val="00315002"/>
    <w:rsid w:val="00316FED"/>
    <w:rsid w:val="00317266"/>
    <w:rsid w:val="00317391"/>
    <w:rsid w:val="00317CE0"/>
    <w:rsid w:val="00320D05"/>
    <w:rsid w:val="003210EB"/>
    <w:rsid w:val="00321AA3"/>
    <w:rsid w:val="00321CF1"/>
    <w:rsid w:val="00322C0C"/>
    <w:rsid w:val="00322E7D"/>
    <w:rsid w:val="00323478"/>
    <w:rsid w:val="00323895"/>
    <w:rsid w:val="003252E6"/>
    <w:rsid w:val="00326450"/>
    <w:rsid w:val="00326714"/>
    <w:rsid w:val="00330170"/>
    <w:rsid w:val="003306A9"/>
    <w:rsid w:val="003306E2"/>
    <w:rsid w:val="00330C9F"/>
    <w:rsid w:val="00330E0C"/>
    <w:rsid w:val="003311D6"/>
    <w:rsid w:val="00331A87"/>
    <w:rsid w:val="00331F91"/>
    <w:rsid w:val="003326D1"/>
    <w:rsid w:val="00333BE8"/>
    <w:rsid w:val="00333D57"/>
    <w:rsid w:val="0033477F"/>
    <w:rsid w:val="00334B20"/>
    <w:rsid w:val="00335541"/>
    <w:rsid w:val="0033557D"/>
    <w:rsid w:val="003363EA"/>
    <w:rsid w:val="00336EE2"/>
    <w:rsid w:val="00337364"/>
    <w:rsid w:val="0034052A"/>
    <w:rsid w:val="003411ED"/>
    <w:rsid w:val="00341748"/>
    <w:rsid w:val="003429D1"/>
    <w:rsid w:val="00343990"/>
    <w:rsid w:val="00343B0D"/>
    <w:rsid w:val="003441A6"/>
    <w:rsid w:val="003457AF"/>
    <w:rsid w:val="00345D0F"/>
    <w:rsid w:val="00345EDA"/>
    <w:rsid w:val="00347058"/>
    <w:rsid w:val="003472B3"/>
    <w:rsid w:val="003474AE"/>
    <w:rsid w:val="00350763"/>
    <w:rsid w:val="00350E15"/>
    <w:rsid w:val="00351895"/>
    <w:rsid w:val="003528EB"/>
    <w:rsid w:val="003532D0"/>
    <w:rsid w:val="003549F5"/>
    <w:rsid w:val="00356B99"/>
    <w:rsid w:val="003577BB"/>
    <w:rsid w:val="0036054B"/>
    <w:rsid w:val="0036073F"/>
    <w:rsid w:val="00360A7E"/>
    <w:rsid w:val="00361EC5"/>
    <w:rsid w:val="00362D92"/>
    <w:rsid w:val="00362F9C"/>
    <w:rsid w:val="00362FE6"/>
    <w:rsid w:val="00363F05"/>
    <w:rsid w:val="003645D3"/>
    <w:rsid w:val="00364627"/>
    <w:rsid w:val="00365E82"/>
    <w:rsid w:val="00370D40"/>
    <w:rsid w:val="003713DA"/>
    <w:rsid w:val="003718D7"/>
    <w:rsid w:val="003721B2"/>
    <w:rsid w:val="0037271B"/>
    <w:rsid w:val="0037475B"/>
    <w:rsid w:val="00375C69"/>
    <w:rsid w:val="00375EF7"/>
    <w:rsid w:val="003773A4"/>
    <w:rsid w:val="00377556"/>
    <w:rsid w:val="00380950"/>
    <w:rsid w:val="003819B3"/>
    <w:rsid w:val="00381A79"/>
    <w:rsid w:val="003830A0"/>
    <w:rsid w:val="0038315E"/>
    <w:rsid w:val="00383318"/>
    <w:rsid w:val="0038394F"/>
    <w:rsid w:val="00383C5E"/>
    <w:rsid w:val="003848C2"/>
    <w:rsid w:val="003851DF"/>
    <w:rsid w:val="00387B0E"/>
    <w:rsid w:val="00387DC9"/>
    <w:rsid w:val="00390815"/>
    <w:rsid w:val="003920E7"/>
    <w:rsid w:val="0039214C"/>
    <w:rsid w:val="00392447"/>
    <w:rsid w:val="00393859"/>
    <w:rsid w:val="00393B71"/>
    <w:rsid w:val="003947DD"/>
    <w:rsid w:val="00394886"/>
    <w:rsid w:val="003958D9"/>
    <w:rsid w:val="00395C0B"/>
    <w:rsid w:val="00395C5C"/>
    <w:rsid w:val="00395D7D"/>
    <w:rsid w:val="00396732"/>
    <w:rsid w:val="00396885"/>
    <w:rsid w:val="003A00C8"/>
    <w:rsid w:val="003A10CB"/>
    <w:rsid w:val="003A11ED"/>
    <w:rsid w:val="003A1261"/>
    <w:rsid w:val="003A23D8"/>
    <w:rsid w:val="003A2508"/>
    <w:rsid w:val="003A320E"/>
    <w:rsid w:val="003A3B6F"/>
    <w:rsid w:val="003A3E6E"/>
    <w:rsid w:val="003A46C7"/>
    <w:rsid w:val="003A4A94"/>
    <w:rsid w:val="003A4C79"/>
    <w:rsid w:val="003A4DFA"/>
    <w:rsid w:val="003A5572"/>
    <w:rsid w:val="003A5D12"/>
    <w:rsid w:val="003A60AD"/>
    <w:rsid w:val="003A6367"/>
    <w:rsid w:val="003A66B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D26"/>
    <w:rsid w:val="003B7403"/>
    <w:rsid w:val="003B7A7B"/>
    <w:rsid w:val="003B7B09"/>
    <w:rsid w:val="003B7B65"/>
    <w:rsid w:val="003C0117"/>
    <w:rsid w:val="003C06C5"/>
    <w:rsid w:val="003C0E06"/>
    <w:rsid w:val="003C223E"/>
    <w:rsid w:val="003C2FC2"/>
    <w:rsid w:val="003C31E8"/>
    <w:rsid w:val="003C3F45"/>
    <w:rsid w:val="003C665B"/>
    <w:rsid w:val="003C66EF"/>
    <w:rsid w:val="003C7282"/>
    <w:rsid w:val="003D04B3"/>
    <w:rsid w:val="003D0698"/>
    <w:rsid w:val="003D1343"/>
    <w:rsid w:val="003D1971"/>
    <w:rsid w:val="003D210D"/>
    <w:rsid w:val="003D2BDA"/>
    <w:rsid w:val="003D338E"/>
    <w:rsid w:val="003D4544"/>
    <w:rsid w:val="003D46D0"/>
    <w:rsid w:val="003D5118"/>
    <w:rsid w:val="003D5EE4"/>
    <w:rsid w:val="003D7850"/>
    <w:rsid w:val="003E0B0F"/>
    <w:rsid w:val="003E167A"/>
    <w:rsid w:val="003E1BC4"/>
    <w:rsid w:val="003E1C5B"/>
    <w:rsid w:val="003E1DF9"/>
    <w:rsid w:val="003E2043"/>
    <w:rsid w:val="003E2194"/>
    <w:rsid w:val="003E2871"/>
    <w:rsid w:val="003E3BCD"/>
    <w:rsid w:val="003E3DB3"/>
    <w:rsid w:val="003E3EB6"/>
    <w:rsid w:val="003E466F"/>
    <w:rsid w:val="003E4742"/>
    <w:rsid w:val="003E562F"/>
    <w:rsid w:val="003E64F3"/>
    <w:rsid w:val="003E6C90"/>
    <w:rsid w:val="003E720E"/>
    <w:rsid w:val="003F0FDB"/>
    <w:rsid w:val="003F1143"/>
    <w:rsid w:val="003F11BF"/>
    <w:rsid w:val="003F15DB"/>
    <w:rsid w:val="003F2702"/>
    <w:rsid w:val="003F3245"/>
    <w:rsid w:val="003F380A"/>
    <w:rsid w:val="003F3908"/>
    <w:rsid w:val="003F4B66"/>
    <w:rsid w:val="003F6762"/>
    <w:rsid w:val="003F70CA"/>
    <w:rsid w:val="00401147"/>
    <w:rsid w:val="00401963"/>
    <w:rsid w:val="00401B8A"/>
    <w:rsid w:val="00401E22"/>
    <w:rsid w:val="0040278D"/>
    <w:rsid w:val="00402AAD"/>
    <w:rsid w:val="00402AB0"/>
    <w:rsid w:val="00402BF1"/>
    <w:rsid w:val="00402C25"/>
    <w:rsid w:val="00403031"/>
    <w:rsid w:val="004043EF"/>
    <w:rsid w:val="0040489F"/>
    <w:rsid w:val="00407CCB"/>
    <w:rsid w:val="00410B83"/>
    <w:rsid w:val="00410CA2"/>
    <w:rsid w:val="00411936"/>
    <w:rsid w:val="004119DC"/>
    <w:rsid w:val="00413416"/>
    <w:rsid w:val="00415336"/>
    <w:rsid w:val="00415FDC"/>
    <w:rsid w:val="0041620D"/>
    <w:rsid w:val="00416BDB"/>
    <w:rsid w:val="0041703D"/>
    <w:rsid w:val="00417E0F"/>
    <w:rsid w:val="004205DB"/>
    <w:rsid w:val="00420646"/>
    <w:rsid w:val="0042068A"/>
    <w:rsid w:val="004211BA"/>
    <w:rsid w:val="00421799"/>
    <w:rsid w:val="00421F72"/>
    <w:rsid w:val="00422367"/>
    <w:rsid w:val="00423965"/>
    <w:rsid w:val="00424901"/>
    <w:rsid w:val="00424F11"/>
    <w:rsid w:val="00425956"/>
    <w:rsid w:val="00426D7C"/>
    <w:rsid w:val="004301F6"/>
    <w:rsid w:val="00430B2E"/>
    <w:rsid w:val="00431A2B"/>
    <w:rsid w:val="00432621"/>
    <w:rsid w:val="00432B72"/>
    <w:rsid w:val="00433016"/>
    <w:rsid w:val="00433C27"/>
    <w:rsid w:val="004342F1"/>
    <w:rsid w:val="00434710"/>
    <w:rsid w:val="00434EB9"/>
    <w:rsid w:val="00435C67"/>
    <w:rsid w:val="004376EA"/>
    <w:rsid w:val="00441015"/>
    <w:rsid w:val="00441468"/>
    <w:rsid w:val="0044162C"/>
    <w:rsid w:val="00441E3B"/>
    <w:rsid w:val="00442835"/>
    <w:rsid w:val="00444435"/>
    <w:rsid w:val="00444CFD"/>
    <w:rsid w:val="00444F82"/>
    <w:rsid w:val="00446A9D"/>
    <w:rsid w:val="00447A56"/>
    <w:rsid w:val="004502A6"/>
    <w:rsid w:val="004507DB"/>
    <w:rsid w:val="00450A5F"/>
    <w:rsid w:val="00450A89"/>
    <w:rsid w:val="00450AA0"/>
    <w:rsid w:val="00451514"/>
    <w:rsid w:val="00451CED"/>
    <w:rsid w:val="00451DA9"/>
    <w:rsid w:val="00451EB6"/>
    <w:rsid w:val="00452DF9"/>
    <w:rsid w:val="0045300D"/>
    <w:rsid w:val="00453214"/>
    <w:rsid w:val="004549B3"/>
    <w:rsid w:val="00454C45"/>
    <w:rsid w:val="00454EF0"/>
    <w:rsid w:val="004554F7"/>
    <w:rsid w:val="004556B2"/>
    <w:rsid w:val="004564AD"/>
    <w:rsid w:val="004567D6"/>
    <w:rsid w:val="00456A74"/>
    <w:rsid w:val="00456D61"/>
    <w:rsid w:val="00456F66"/>
    <w:rsid w:val="00457B29"/>
    <w:rsid w:val="00460E8A"/>
    <w:rsid w:val="004617F0"/>
    <w:rsid w:val="00461B98"/>
    <w:rsid w:val="00463308"/>
    <w:rsid w:val="00464131"/>
    <w:rsid w:val="00464ED0"/>
    <w:rsid w:val="004655C4"/>
    <w:rsid w:val="0046566E"/>
    <w:rsid w:val="004658E6"/>
    <w:rsid w:val="00466B5A"/>
    <w:rsid w:val="00466C21"/>
    <w:rsid w:val="0046701A"/>
    <w:rsid w:val="00467B48"/>
    <w:rsid w:val="00467EB5"/>
    <w:rsid w:val="0047025A"/>
    <w:rsid w:val="0047055A"/>
    <w:rsid w:val="00471F17"/>
    <w:rsid w:val="0047344D"/>
    <w:rsid w:val="00473924"/>
    <w:rsid w:val="004739E8"/>
    <w:rsid w:val="00473D11"/>
    <w:rsid w:val="00477411"/>
    <w:rsid w:val="004777D4"/>
    <w:rsid w:val="00477932"/>
    <w:rsid w:val="00480009"/>
    <w:rsid w:val="00480BA2"/>
    <w:rsid w:val="00481A7B"/>
    <w:rsid w:val="00481D42"/>
    <w:rsid w:val="0048344A"/>
    <w:rsid w:val="00483DB3"/>
    <w:rsid w:val="0048517E"/>
    <w:rsid w:val="00485348"/>
    <w:rsid w:val="00485C71"/>
    <w:rsid w:val="00486806"/>
    <w:rsid w:val="00486EDD"/>
    <w:rsid w:val="00487AF6"/>
    <w:rsid w:val="004908CE"/>
    <w:rsid w:val="0049100C"/>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4862"/>
    <w:rsid w:val="004A5B12"/>
    <w:rsid w:val="004A5BBA"/>
    <w:rsid w:val="004A6B0A"/>
    <w:rsid w:val="004B1D5D"/>
    <w:rsid w:val="004B293C"/>
    <w:rsid w:val="004B2AEB"/>
    <w:rsid w:val="004B2BB8"/>
    <w:rsid w:val="004B31A6"/>
    <w:rsid w:val="004B3B1A"/>
    <w:rsid w:val="004B3CD9"/>
    <w:rsid w:val="004B40BF"/>
    <w:rsid w:val="004B4396"/>
    <w:rsid w:val="004B4A7B"/>
    <w:rsid w:val="004B57A3"/>
    <w:rsid w:val="004B5AC8"/>
    <w:rsid w:val="004B607D"/>
    <w:rsid w:val="004B64D1"/>
    <w:rsid w:val="004B6F5C"/>
    <w:rsid w:val="004B7B21"/>
    <w:rsid w:val="004C00C8"/>
    <w:rsid w:val="004C0E27"/>
    <w:rsid w:val="004C2DB2"/>
    <w:rsid w:val="004C324B"/>
    <w:rsid w:val="004C3391"/>
    <w:rsid w:val="004C3779"/>
    <w:rsid w:val="004C3A91"/>
    <w:rsid w:val="004C3FBD"/>
    <w:rsid w:val="004C412C"/>
    <w:rsid w:val="004C494D"/>
    <w:rsid w:val="004C4A44"/>
    <w:rsid w:val="004C51CE"/>
    <w:rsid w:val="004C6780"/>
    <w:rsid w:val="004C6D62"/>
    <w:rsid w:val="004C6EFC"/>
    <w:rsid w:val="004C7579"/>
    <w:rsid w:val="004C75EE"/>
    <w:rsid w:val="004C78C3"/>
    <w:rsid w:val="004D00B3"/>
    <w:rsid w:val="004D11B8"/>
    <w:rsid w:val="004D1287"/>
    <w:rsid w:val="004D1332"/>
    <w:rsid w:val="004D215D"/>
    <w:rsid w:val="004D257A"/>
    <w:rsid w:val="004D3026"/>
    <w:rsid w:val="004D3762"/>
    <w:rsid w:val="004D4DAD"/>
    <w:rsid w:val="004D510E"/>
    <w:rsid w:val="004D5AA6"/>
    <w:rsid w:val="004D5AE8"/>
    <w:rsid w:val="004D5BF4"/>
    <w:rsid w:val="004D5E35"/>
    <w:rsid w:val="004D60AB"/>
    <w:rsid w:val="004E0333"/>
    <w:rsid w:val="004E0B2B"/>
    <w:rsid w:val="004E1166"/>
    <w:rsid w:val="004E1461"/>
    <w:rsid w:val="004E158B"/>
    <w:rsid w:val="004E17C2"/>
    <w:rsid w:val="004E1BAF"/>
    <w:rsid w:val="004E1E74"/>
    <w:rsid w:val="004E2185"/>
    <w:rsid w:val="004E21A7"/>
    <w:rsid w:val="004E3E76"/>
    <w:rsid w:val="004E3E79"/>
    <w:rsid w:val="004E49CF"/>
    <w:rsid w:val="004E51D7"/>
    <w:rsid w:val="004E5482"/>
    <w:rsid w:val="004E6834"/>
    <w:rsid w:val="004E78AF"/>
    <w:rsid w:val="004E7AF3"/>
    <w:rsid w:val="004F06D3"/>
    <w:rsid w:val="004F19A6"/>
    <w:rsid w:val="004F2035"/>
    <w:rsid w:val="004F3C08"/>
    <w:rsid w:val="004F44C7"/>
    <w:rsid w:val="004F489F"/>
    <w:rsid w:val="004F48F8"/>
    <w:rsid w:val="004F4915"/>
    <w:rsid w:val="004F6261"/>
    <w:rsid w:val="004F65D2"/>
    <w:rsid w:val="004F766F"/>
    <w:rsid w:val="004F7944"/>
    <w:rsid w:val="004F7BF5"/>
    <w:rsid w:val="00500B84"/>
    <w:rsid w:val="005010B6"/>
    <w:rsid w:val="0050190F"/>
    <w:rsid w:val="005019F7"/>
    <w:rsid w:val="00501BB6"/>
    <w:rsid w:val="005037B4"/>
    <w:rsid w:val="005040AC"/>
    <w:rsid w:val="00504811"/>
    <w:rsid w:val="00504B5E"/>
    <w:rsid w:val="00505B93"/>
    <w:rsid w:val="00505CFF"/>
    <w:rsid w:val="005074F1"/>
    <w:rsid w:val="005077BF"/>
    <w:rsid w:val="0051069C"/>
    <w:rsid w:val="005114D1"/>
    <w:rsid w:val="00511BD2"/>
    <w:rsid w:val="00511DF4"/>
    <w:rsid w:val="00512F22"/>
    <w:rsid w:val="00513165"/>
    <w:rsid w:val="00514311"/>
    <w:rsid w:val="00514404"/>
    <w:rsid w:val="005147B2"/>
    <w:rsid w:val="00515872"/>
    <w:rsid w:val="005167B1"/>
    <w:rsid w:val="0052064D"/>
    <w:rsid w:val="0052081F"/>
    <w:rsid w:val="00520B44"/>
    <w:rsid w:val="0052151F"/>
    <w:rsid w:val="005215EE"/>
    <w:rsid w:val="00521EBC"/>
    <w:rsid w:val="005221FA"/>
    <w:rsid w:val="00522396"/>
    <w:rsid w:val="00522BDB"/>
    <w:rsid w:val="00524CC5"/>
    <w:rsid w:val="00524CD7"/>
    <w:rsid w:val="005250C9"/>
    <w:rsid w:val="005255F2"/>
    <w:rsid w:val="00525B47"/>
    <w:rsid w:val="00525F9D"/>
    <w:rsid w:val="00526172"/>
    <w:rsid w:val="00526369"/>
    <w:rsid w:val="005263C4"/>
    <w:rsid w:val="00526E75"/>
    <w:rsid w:val="005273EF"/>
    <w:rsid w:val="00530E3B"/>
    <w:rsid w:val="00531016"/>
    <w:rsid w:val="005311FA"/>
    <w:rsid w:val="00532551"/>
    <w:rsid w:val="0053513D"/>
    <w:rsid w:val="00540029"/>
    <w:rsid w:val="00540F3C"/>
    <w:rsid w:val="005419B4"/>
    <w:rsid w:val="005427D5"/>
    <w:rsid w:val="00542B3A"/>
    <w:rsid w:val="00544EC9"/>
    <w:rsid w:val="00545E6A"/>
    <w:rsid w:val="005508E5"/>
    <w:rsid w:val="00550F81"/>
    <w:rsid w:val="005515B5"/>
    <w:rsid w:val="00551714"/>
    <w:rsid w:val="00551D75"/>
    <w:rsid w:val="005520BF"/>
    <w:rsid w:val="00552198"/>
    <w:rsid w:val="005527B6"/>
    <w:rsid w:val="00554431"/>
    <w:rsid w:val="00555C32"/>
    <w:rsid w:val="00556814"/>
    <w:rsid w:val="00557D6A"/>
    <w:rsid w:val="005621AD"/>
    <w:rsid w:val="00562474"/>
    <w:rsid w:val="00563BDC"/>
    <w:rsid w:val="00563FE5"/>
    <w:rsid w:val="00564721"/>
    <w:rsid w:val="00565407"/>
    <w:rsid w:val="0056598A"/>
    <w:rsid w:val="005660F0"/>
    <w:rsid w:val="0056692A"/>
    <w:rsid w:val="00566997"/>
    <w:rsid w:val="00566F85"/>
    <w:rsid w:val="00567154"/>
    <w:rsid w:val="005673C2"/>
    <w:rsid w:val="00567EDD"/>
    <w:rsid w:val="00570139"/>
    <w:rsid w:val="00570A27"/>
    <w:rsid w:val="00570A2E"/>
    <w:rsid w:val="00571235"/>
    <w:rsid w:val="005720DF"/>
    <w:rsid w:val="00572195"/>
    <w:rsid w:val="00572B55"/>
    <w:rsid w:val="00573665"/>
    <w:rsid w:val="0057438B"/>
    <w:rsid w:val="00574B70"/>
    <w:rsid w:val="00575BB2"/>
    <w:rsid w:val="005766B5"/>
    <w:rsid w:val="00577327"/>
    <w:rsid w:val="005774AF"/>
    <w:rsid w:val="00577B42"/>
    <w:rsid w:val="00580FC0"/>
    <w:rsid w:val="00581C0F"/>
    <w:rsid w:val="00581D99"/>
    <w:rsid w:val="00582919"/>
    <w:rsid w:val="005833AC"/>
    <w:rsid w:val="005835DB"/>
    <w:rsid w:val="005840D6"/>
    <w:rsid w:val="0058547C"/>
    <w:rsid w:val="00585902"/>
    <w:rsid w:val="00585A8F"/>
    <w:rsid w:val="00586760"/>
    <w:rsid w:val="00586BD5"/>
    <w:rsid w:val="00587366"/>
    <w:rsid w:val="005873F8"/>
    <w:rsid w:val="005876AF"/>
    <w:rsid w:val="005878DD"/>
    <w:rsid w:val="00587A7A"/>
    <w:rsid w:val="00590BB3"/>
    <w:rsid w:val="00592B9F"/>
    <w:rsid w:val="005930FA"/>
    <w:rsid w:val="0059356B"/>
    <w:rsid w:val="0059422B"/>
    <w:rsid w:val="00594258"/>
    <w:rsid w:val="00594593"/>
    <w:rsid w:val="00595511"/>
    <w:rsid w:val="00597448"/>
    <w:rsid w:val="00597A82"/>
    <w:rsid w:val="00597DB8"/>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1979"/>
    <w:rsid w:val="005B2738"/>
    <w:rsid w:val="005B4711"/>
    <w:rsid w:val="005B4F63"/>
    <w:rsid w:val="005B4F7E"/>
    <w:rsid w:val="005B5C5D"/>
    <w:rsid w:val="005B7C5D"/>
    <w:rsid w:val="005C0175"/>
    <w:rsid w:val="005C02E9"/>
    <w:rsid w:val="005C1A74"/>
    <w:rsid w:val="005C1BFB"/>
    <w:rsid w:val="005C1D14"/>
    <w:rsid w:val="005C22B5"/>
    <w:rsid w:val="005C2C8B"/>
    <w:rsid w:val="005C3294"/>
    <w:rsid w:val="005C3E46"/>
    <w:rsid w:val="005C4072"/>
    <w:rsid w:val="005C4817"/>
    <w:rsid w:val="005C4EBC"/>
    <w:rsid w:val="005C4EEC"/>
    <w:rsid w:val="005C540C"/>
    <w:rsid w:val="005C54EF"/>
    <w:rsid w:val="005C637A"/>
    <w:rsid w:val="005C6CE3"/>
    <w:rsid w:val="005C6DEC"/>
    <w:rsid w:val="005C6F55"/>
    <w:rsid w:val="005C74E1"/>
    <w:rsid w:val="005C7B7B"/>
    <w:rsid w:val="005C7CFF"/>
    <w:rsid w:val="005C7FE0"/>
    <w:rsid w:val="005D0083"/>
    <w:rsid w:val="005D00C9"/>
    <w:rsid w:val="005D0487"/>
    <w:rsid w:val="005D06E1"/>
    <w:rsid w:val="005D08AC"/>
    <w:rsid w:val="005D115F"/>
    <w:rsid w:val="005D2538"/>
    <w:rsid w:val="005D2757"/>
    <w:rsid w:val="005D27DD"/>
    <w:rsid w:val="005D3493"/>
    <w:rsid w:val="005D3845"/>
    <w:rsid w:val="005D3D76"/>
    <w:rsid w:val="005D5170"/>
    <w:rsid w:val="005D524A"/>
    <w:rsid w:val="005D534D"/>
    <w:rsid w:val="005D5658"/>
    <w:rsid w:val="005D6604"/>
    <w:rsid w:val="005D665B"/>
    <w:rsid w:val="005D78CD"/>
    <w:rsid w:val="005D7EC6"/>
    <w:rsid w:val="005E00EF"/>
    <w:rsid w:val="005E066A"/>
    <w:rsid w:val="005E079B"/>
    <w:rsid w:val="005E1A25"/>
    <w:rsid w:val="005E24A3"/>
    <w:rsid w:val="005E2776"/>
    <w:rsid w:val="005E29F2"/>
    <w:rsid w:val="005E338F"/>
    <w:rsid w:val="005E4710"/>
    <w:rsid w:val="005E4B46"/>
    <w:rsid w:val="005E6F79"/>
    <w:rsid w:val="005E74E2"/>
    <w:rsid w:val="005E7DF7"/>
    <w:rsid w:val="005F0812"/>
    <w:rsid w:val="005F0B21"/>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315"/>
    <w:rsid w:val="006027AA"/>
    <w:rsid w:val="006035C3"/>
    <w:rsid w:val="006037DA"/>
    <w:rsid w:val="00604626"/>
    <w:rsid w:val="00604AC3"/>
    <w:rsid w:val="00605D3E"/>
    <w:rsid w:val="00606165"/>
    <w:rsid w:val="0060655B"/>
    <w:rsid w:val="00606DC7"/>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3F86"/>
    <w:rsid w:val="00616B24"/>
    <w:rsid w:val="0061722C"/>
    <w:rsid w:val="006174EC"/>
    <w:rsid w:val="00620179"/>
    <w:rsid w:val="00621C12"/>
    <w:rsid w:val="006228BC"/>
    <w:rsid w:val="00622B06"/>
    <w:rsid w:val="0062357F"/>
    <w:rsid w:val="0062365A"/>
    <w:rsid w:val="006238D2"/>
    <w:rsid w:val="0062416F"/>
    <w:rsid w:val="00625557"/>
    <w:rsid w:val="0062622B"/>
    <w:rsid w:val="00627DF5"/>
    <w:rsid w:val="00630609"/>
    <w:rsid w:val="00631337"/>
    <w:rsid w:val="006314A8"/>
    <w:rsid w:val="00631A28"/>
    <w:rsid w:val="00632B31"/>
    <w:rsid w:val="00633171"/>
    <w:rsid w:val="0063422F"/>
    <w:rsid w:val="00637311"/>
    <w:rsid w:val="006402EE"/>
    <w:rsid w:val="006412FD"/>
    <w:rsid w:val="00641AB0"/>
    <w:rsid w:val="00642B18"/>
    <w:rsid w:val="00643B42"/>
    <w:rsid w:val="00643D5D"/>
    <w:rsid w:val="00644C6E"/>
    <w:rsid w:val="006460B5"/>
    <w:rsid w:val="00646A08"/>
    <w:rsid w:val="006508C1"/>
    <w:rsid w:val="0065136D"/>
    <w:rsid w:val="00651431"/>
    <w:rsid w:val="00651B1B"/>
    <w:rsid w:val="0065212B"/>
    <w:rsid w:val="00652EA1"/>
    <w:rsid w:val="00654AB8"/>
    <w:rsid w:val="00656B81"/>
    <w:rsid w:val="00656BB3"/>
    <w:rsid w:val="00656FD8"/>
    <w:rsid w:val="00657974"/>
    <w:rsid w:val="0066068C"/>
    <w:rsid w:val="00660ADD"/>
    <w:rsid w:val="00661C3C"/>
    <w:rsid w:val="006624DB"/>
    <w:rsid w:val="00662A48"/>
    <w:rsid w:val="00662C69"/>
    <w:rsid w:val="006635D8"/>
    <w:rsid w:val="006638FD"/>
    <w:rsid w:val="00664A70"/>
    <w:rsid w:val="00664F7B"/>
    <w:rsid w:val="006657E8"/>
    <w:rsid w:val="00667011"/>
    <w:rsid w:val="00670087"/>
    <w:rsid w:val="006711DB"/>
    <w:rsid w:val="006714BF"/>
    <w:rsid w:val="0067245D"/>
    <w:rsid w:val="0067270B"/>
    <w:rsid w:val="0067434C"/>
    <w:rsid w:val="00674C1B"/>
    <w:rsid w:val="006751CA"/>
    <w:rsid w:val="00675AC5"/>
    <w:rsid w:val="00675D22"/>
    <w:rsid w:val="00676A29"/>
    <w:rsid w:val="006770E9"/>
    <w:rsid w:val="00677556"/>
    <w:rsid w:val="00677899"/>
    <w:rsid w:val="006803E4"/>
    <w:rsid w:val="0068178C"/>
    <w:rsid w:val="00682B40"/>
    <w:rsid w:val="00684F0B"/>
    <w:rsid w:val="00685D21"/>
    <w:rsid w:val="0068610F"/>
    <w:rsid w:val="00686CD7"/>
    <w:rsid w:val="006870BD"/>
    <w:rsid w:val="00690989"/>
    <w:rsid w:val="00692B64"/>
    <w:rsid w:val="0069302E"/>
    <w:rsid w:val="00693427"/>
    <w:rsid w:val="00693495"/>
    <w:rsid w:val="00693EF3"/>
    <w:rsid w:val="00694432"/>
    <w:rsid w:val="00694CAC"/>
    <w:rsid w:val="00694F35"/>
    <w:rsid w:val="006950EE"/>
    <w:rsid w:val="0069518A"/>
    <w:rsid w:val="00696880"/>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0CB"/>
    <w:rsid w:val="006B0198"/>
    <w:rsid w:val="006B12E8"/>
    <w:rsid w:val="006B1B90"/>
    <w:rsid w:val="006B27E5"/>
    <w:rsid w:val="006B290F"/>
    <w:rsid w:val="006B2FD1"/>
    <w:rsid w:val="006B30A8"/>
    <w:rsid w:val="006B4A1C"/>
    <w:rsid w:val="006B52EC"/>
    <w:rsid w:val="006B5917"/>
    <w:rsid w:val="006B5BB9"/>
    <w:rsid w:val="006B6E7D"/>
    <w:rsid w:val="006B76FD"/>
    <w:rsid w:val="006C0558"/>
    <w:rsid w:val="006C078E"/>
    <w:rsid w:val="006C2A0E"/>
    <w:rsid w:val="006C341B"/>
    <w:rsid w:val="006C34A4"/>
    <w:rsid w:val="006C3B64"/>
    <w:rsid w:val="006C49B4"/>
    <w:rsid w:val="006C50C2"/>
    <w:rsid w:val="006C563A"/>
    <w:rsid w:val="006C6835"/>
    <w:rsid w:val="006C6868"/>
    <w:rsid w:val="006C7573"/>
    <w:rsid w:val="006C7A33"/>
    <w:rsid w:val="006C7BFE"/>
    <w:rsid w:val="006D0309"/>
    <w:rsid w:val="006D0D97"/>
    <w:rsid w:val="006D158E"/>
    <w:rsid w:val="006D223D"/>
    <w:rsid w:val="006D27EF"/>
    <w:rsid w:val="006D453F"/>
    <w:rsid w:val="006D45A3"/>
    <w:rsid w:val="006D473F"/>
    <w:rsid w:val="006D4B87"/>
    <w:rsid w:val="006D52D1"/>
    <w:rsid w:val="006D7FA1"/>
    <w:rsid w:val="006E0D75"/>
    <w:rsid w:val="006E1056"/>
    <w:rsid w:val="006E21D4"/>
    <w:rsid w:val="006E27CA"/>
    <w:rsid w:val="006E4010"/>
    <w:rsid w:val="006E47E7"/>
    <w:rsid w:val="006E54D3"/>
    <w:rsid w:val="006E694E"/>
    <w:rsid w:val="006E7800"/>
    <w:rsid w:val="006F0271"/>
    <w:rsid w:val="006F07F8"/>
    <w:rsid w:val="006F0A09"/>
    <w:rsid w:val="006F1CC5"/>
    <w:rsid w:val="006F24D3"/>
    <w:rsid w:val="006F27F3"/>
    <w:rsid w:val="006F2894"/>
    <w:rsid w:val="006F2AE2"/>
    <w:rsid w:val="006F2C12"/>
    <w:rsid w:val="006F2F92"/>
    <w:rsid w:val="006F5F8A"/>
    <w:rsid w:val="006F639B"/>
    <w:rsid w:val="006F648B"/>
    <w:rsid w:val="006F673D"/>
    <w:rsid w:val="006F6E1A"/>
    <w:rsid w:val="006F6FE0"/>
    <w:rsid w:val="006F7AF2"/>
    <w:rsid w:val="006F7C33"/>
    <w:rsid w:val="00700173"/>
    <w:rsid w:val="00701047"/>
    <w:rsid w:val="00701F2C"/>
    <w:rsid w:val="007025D1"/>
    <w:rsid w:val="00702F7F"/>
    <w:rsid w:val="00703783"/>
    <w:rsid w:val="00703B76"/>
    <w:rsid w:val="0070401B"/>
    <w:rsid w:val="0070525F"/>
    <w:rsid w:val="00705544"/>
    <w:rsid w:val="00706175"/>
    <w:rsid w:val="00707096"/>
    <w:rsid w:val="007073D4"/>
    <w:rsid w:val="007076FF"/>
    <w:rsid w:val="00707731"/>
    <w:rsid w:val="00707B6F"/>
    <w:rsid w:val="0071011B"/>
    <w:rsid w:val="0071031D"/>
    <w:rsid w:val="007114F2"/>
    <w:rsid w:val="0071231D"/>
    <w:rsid w:val="007127CA"/>
    <w:rsid w:val="007127D3"/>
    <w:rsid w:val="007129CF"/>
    <w:rsid w:val="0071459F"/>
    <w:rsid w:val="007150D6"/>
    <w:rsid w:val="00715525"/>
    <w:rsid w:val="00716D44"/>
    <w:rsid w:val="007179E1"/>
    <w:rsid w:val="00717B59"/>
    <w:rsid w:val="007207BB"/>
    <w:rsid w:val="00720926"/>
    <w:rsid w:val="007216EA"/>
    <w:rsid w:val="00721767"/>
    <w:rsid w:val="00721F66"/>
    <w:rsid w:val="00722530"/>
    <w:rsid w:val="00723247"/>
    <w:rsid w:val="007237BF"/>
    <w:rsid w:val="00723884"/>
    <w:rsid w:val="00724054"/>
    <w:rsid w:val="0072422F"/>
    <w:rsid w:val="0072483C"/>
    <w:rsid w:val="00725463"/>
    <w:rsid w:val="007301D7"/>
    <w:rsid w:val="00730D94"/>
    <w:rsid w:val="00730E9A"/>
    <w:rsid w:val="00731194"/>
    <w:rsid w:val="00731C85"/>
    <w:rsid w:val="00732469"/>
    <w:rsid w:val="007326B7"/>
    <w:rsid w:val="00732EA5"/>
    <w:rsid w:val="00733130"/>
    <w:rsid w:val="007335A2"/>
    <w:rsid w:val="00735205"/>
    <w:rsid w:val="0073540B"/>
    <w:rsid w:val="00735965"/>
    <w:rsid w:val="00736B9E"/>
    <w:rsid w:val="00736D69"/>
    <w:rsid w:val="007377E3"/>
    <w:rsid w:val="00740719"/>
    <w:rsid w:val="007408CD"/>
    <w:rsid w:val="00740A75"/>
    <w:rsid w:val="00741C5B"/>
    <w:rsid w:val="007422EF"/>
    <w:rsid w:val="00742736"/>
    <w:rsid w:val="00742974"/>
    <w:rsid w:val="00743C9C"/>
    <w:rsid w:val="00744FE0"/>
    <w:rsid w:val="00746026"/>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0EC"/>
    <w:rsid w:val="0075440D"/>
    <w:rsid w:val="00755DFC"/>
    <w:rsid w:val="0075650E"/>
    <w:rsid w:val="00756E7A"/>
    <w:rsid w:val="00756F43"/>
    <w:rsid w:val="00757995"/>
    <w:rsid w:val="0076000F"/>
    <w:rsid w:val="0076072C"/>
    <w:rsid w:val="00760CCF"/>
    <w:rsid w:val="0076130D"/>
    <w:rsid w:val="00761716"/>
    <w:rsid w:val="007617AE"/>
    <w:rsid w:val="007617F3"/>
    <w:rsid w:val="00761A6A"/>
    <w:rsid w:val="00761FF2"/>
    <w:rsid w:val="00762E88"/>
    <w:rsid w:val="0076300A"/>
    <w:rsid w:val="00765686"/>
    <w:rsid w:val="00765D83"/>
    <w:rsid w:val="00766A89"/>
    <w:rsid w:val="007671BB"/>
    <w:rsid w:val="007674CB"/>
    <w:rsid w:val="00767703"/>
    <w:rsid w:val="00770454"/>
    <w:rsid w:val="00770A64"/>
    <w:rsid w:val="00770B33"/>
    <w:rsid w:val="00770BBC"/>
    <w:rsid w:val="00771243"/>
    <w:rsid w:val="00771337"/>
    <w:rsid w:val="00771FED"/>
    <w:rsid w:val="00772095"/>
    <w:rsid w:val="007732F0"/>
    <w:rsid w:val="00774459"/>
    <w:rsid w:val="00774DFD"/>
    <w:rsid w:val="00775353"/>
    <w:rsid w:val="007760C8"/>
    <w:rsid w:val="007761CE"/>
    <w:rsid w:val="00776C3A"/>
    <w:rsid w:val="00780329"/>
    <w:rsid w:val="007805E0"/>
    <w:rsid w:val="0078099A"/>
    <w:rsid w:val="00780DDE"/>
    <w:rsid w:val="0078136D"/>
    <w:rsid w:val="00783320"/>
    <w:rsid w:val="007839E7"/>
    <w:rsid w:val="00784F9C"/>
    <w:rsid w:val="00785E0C"/>
    <w:rsid w:val="0078619D"/>
    <w:rsid w:val="00786828"/>
    <w:rsid w:val="00786841"/>
    <w:rsid w:val="00787364"/>
    <w:rsid w:val="00790520"/>
    <w:rsid w:val="007906DD"/>
    <w:rsid w:val="00790804"/>
    <w:rsid w:val="007908A0"/>
    <w:rsid w:val="007914E4"/>
    <w:rsid w:val="007918F9"/>
    <w:rsid w:val="0079378F"/>
    <w:rsid w:val="007940E8"/>
    <w:rsid w:val="00795745"/>
    <w:rsid w:val="00795D47"/>
    <w:rsid w:val="0079672F"/>
    <w:rsid w:val="00797148"/>
    <w:rsid w:val="007A1118"/>
    <w:rsid w:val="007A1303"/>
    <w:rsid w:val="007A1D80"/>
    <w:rsid w:val="007A1FD6"/>
    <w:rsid w:val="007A2C34"/>
    <w:rsid w:val="007A4CEA"/>
    <w:rsid w:val="007A52D0"/>
    <w:rsid w:val="007A6016"/>
    <w:rsid w:val="007A6979"/>
    <w:rsid w:val="007A77F5"/>
    <w:rsid w:val="007A7B06"/>
    <w:rsid w:val="007B0020"/>
    <w:rsid w:val="007B0864"/>
    <w:rsid w:val="007B09E1"/>
    <w:rsid w:val="007B173E"/>
    <w:rsid w:val="007B215C"/>
    <w:rsid w:val="007B2228"/>
    <w:rsid w:val="007B30F3"/>
    <w:rsid w:val="007B3846"/>
    <w:rsid w:val="007B3C8F"/>
    <w:rsid w:val="007C0013"/>
    <w:rsid w:val="007C23C4"/>
    <w:rsid w:val="007C37D2"/>
    <w:rsid w:val="007C393A"/>
    <w:rsid w:val="007C3B22"/>
    <w:rsid w:val="007C4D41"/>
    <w:rsid w:val="007C522C"/>
    <w:rsid w:val="007C6C5A"/>
    <w:rsid w:val="007D2A1A"/>
    <w:rsid w:val="007D2E5F"/>
    <w:rsid w:val="007D4253"/>
    <w:rsid w:val="007D4DF3"/>
    <w:rsid w:val="007D572F"/>
    <w:rsid w:val="007D5DDE"/>
    <w:rsid w:val="007D6E86"/>
    <w:rsid w:val="007D7EF3"/>
    <w:rsid w:val="007E0A58"/>
    <w:rsid w:val="007E14CE"/>
    <w:rsid w:val="007E2264"/>
    <w:rsid w:val="007E303C"/>
    <w:rsid w:val="007E30F2"/>
    <w:rsid w:val="007E4081"/>
    <w:rsid w:val="007E4090"/>
    <w:rsid w:val="007E42E2"/>
    <w:rsid w:val="007E4EB2"/>
    <w:rsid w:val="007E5278"/>
    <w:rsid w:val="007E5A18"/>
    <w:rsid w:val="007E6158"/>
    <w:rsid w:val="007E659D"/>
    <w:rsid w:val="007E6643"/>
    <w:rsid w:val="007E68E3"/>
    <w:rsid w:val="007E70D8"/>
    <w:rsid w:val="007F06FB"/>
    <w:rsid w:val="007F0734"/>
    <w:rsid w:val="007F08E8"/>
    <w:rsid w:val="007F1FB3"/>
    <w:rsid w:val="007F254E"/>
    <w:rsid w:val="007F283E"/>
    <w:rsid w:val="007F3166"/>
    <w:rsid w:val="007F3B89"/>
    <w:rsid w:val="007F42D7"/>
    <w:rsid w:val="007F4490"/>
    <w:rsid w:val="007F4937"/>
    <w:rsid w:val="007F4BCC"/>
    <w:rsid w:val="007F5F5B"/>
    <w:rsid w:val="007F6CB3"/>
    <w:rsid w:val="007F7690"/>
    <w:rsid w:val="00800647"/>
    <w:rsid w:val="008006A4"/>
    <w:rsid w:val="00801802"/>
    <w:rsid w:val="00803459"/>
    <w:rsid w:val="0080446B"/>
    <w:rsid w:val="0080467D"/>
    <w:rsid w:val="00804680"/>
    <w:rsid w:val="008053A5"/>
    <w:rsid w:val="00805EAD"/>
    <w:rsid w:val="00806236"/>
    <w:rsid w:val="0080776C"/>
    <w:rsid w:val="00807C99"/>
    <w:rsid w:val="00807ED7"/>
    <w:rsid w:val="00807FF3"/>
    <w:rsid w:val="0081045B"/>
    <w:rsid w:val="00810C87"/>
    <w:rsid w:val="0081173D"/>
    <w:rsid w:val="0081184B"/>
    <w:rsid w:val="00814548"/>
    <w:rsid w:val="008157CA"/>
    <w:rsid w:val="00815CCC"/>
    <w:rsid w:val="008164E8"/>
    <w:rsid w:val="008167F5"/>
    <w:rsid w:val="00816819"/>
    <w:rsid w:val="00816B8E"/>
    <w:rsid w:val="008200A3"/>
    <w:rsid w:val="0082054B"/>
    <w:rsid w:val="0082247A"/>
    <w:rsid w:val="00822C7A"/>
    <w:rsid w:val="00822F85"/>
    <w:rsid w:val="008231BF"/>
    <w:rsid w:val="008231DD"/>
    <w:rsid w:val="008231F8"/>
    <w:rsid w:val="008251B8"/>
    <w:rsid w:val="00825272"/>
    <w:rsid w:val="00825EAD"/>
    <w:rsid w:val="00826130"/>
    <w:rsid w:val="0082653B"/>
    <w:rsid w:val="0082700E"/>
    <w:rsid w:val="00827015"/>
    <w:rsid w:val="00830431"/>
    <w:rsid w:val="0083049F"/>
    <w:rsid w:val="00830EF8"/>
    <w:rsid w:val="008314DC"/>
    <w:rsid w:val="0083273C"/>
    <w:rsid w:val="0083332B"/>
    <w:rsid w:val="008334FD"/>
    <w:rsid w:val="008346D3"/>
    <w:rsid w:val="00837056"/>
    <w:rsid w:val="00837EFE"/>
    <w:rsid w:val="008403BB"/>
    <w:rsid w:val="00840559"/>
    <w:rsid w:val="00840DFB"/>
    <w:rsid w:val="00841A14"/>
    <w:rsid w:val="008422B8"/>
    <w:rsid w:val="008424CA"/>
    <w:rsid w:val="00843238"/>
    <w:rsid w:val="00843FEB"/>
    <w:rsid w:val="008440CB"/>
    <w:rsid w:val="008440D7"/>
    <w:rsid w:val="008442D9"/>
    <w:rsid w:val="008455F9"/>
    <w:rsid w:val="00846689"/>
    <w:rsid w:val="008467A4"/>
    <w:rsid w:val="00846EF6"/>
    <w:rsid w:val="008473FA"/>
    <w:rsid w:val="008478DB"/>
    <w:rsid w:val="00847AE4"/>
    <w:rsid w:val="008505AC"/>
    <w:rsid w:val="0085214E"/>
    <w:rsid w:val="008523BA"/>
    <w:rsid w:val="00852BB9"/>
    <w:rsid w:val="00854F1E"/>
    <w:rsid w:val="008560F4"/>
    <w:rsid w:val="0085624E"/>
    <w:rsid w:val="0085625E"/>
    <w:rsid w:val="00856E44"/>
    <w:rsid w:val="00857422"/>
    <w:rsid w:val="008601A5"/>
    <w:rsid w:val="008615F9"/>
    <w:rsid w:val="00862B5A"/>
    <w:rsid w:val="00862DB1"/>
    <w:rsid w:val="008637BA"/>
    <w:rsid w:val="00864B22"/>
    <w:rsid w:val="00865075"/>
    <w:rsid w:val="00866DE8"/>
    <w:rsid w:val="00866F1B"/>
    <w:rsid w:val="00867743"/>
    <w:rsid w:val="00867D0D"/>
    <w:rsid w:val="00870B20"/>
    <w:rsid w:val="00870C2F"/>
    <w:rsid w:val="00870D08"/>
    <w:rsid w:val="0087111F"/>
    <w:rsid w:val="0087264E"/>
    <w:rsid w:val="00872A7B"/>
    <w:rsid w:val="00873348"/>
    <w:rsid w:val="0087356C"/>
    <w:rsid w:val="008737E9"/>
    <w:rsid w:val="00875167"/>
    <w:rsid w:val="00877472"/>
    <w:rsid w:val="00880095"/>
    <w:rsid w:val="00880236"/>
    <w:rsid w:val="008802FB"/>
    <w:rsid w:val="00880BA5"/>
    <w:rsid w:val="00881753"/>
    <w:rsid w:val="008826F4"/>
    <w:rsid w:val="008827C1"/>
    <w:rsid w:val="00882DE1"/>
    <w:rsid w:val="00883450"/>
    <w:rsid w:val="008835C6"/>
    <w:rsid w:val="00883659"/>
    <w:rsid w:val="00884511"/>
    <w:rsid w:val="00891563"/>
    <w:rsid w:val="00892281"/>
    <w:rsid w:val="00892282"/>
    <w:rsid w:val="00892449"/>
    <w:rsid w:val="008929DD"/>
    <w:rsid w:val="0089358F"/>
    <w:rsid w:val="008937AD"/>
    <w:rsid w:val="00894303"/>
    <w:rsid w:val="00895A6E"/>
    <w:rsid w:val="00895D34"/>
    <w:rsid w:val="00896700"/>
    <w:rsid w:val="00896D87"/>
    <w:rsid w:val="00896EE5"/>
    <w:rsid w:val="008A0E02"/>
    <w:rsid w:val="008A154E"/>
    <w:rsid w:val="008A2809"/>
    <w:rsid w:val="008A334C"/>
    <w:rsid w:val="008A4B5C"/>
    <w:rsid w:val="008A4B68"/>
    <w:rsid w:val="008A5473"/>
    <w:rsid w:val="008A6BCB"/>
    <w:rsid w:val="008A74C2"/>
    <w:rsid w:val="008A79BE"/>
    <w:rsid w:val="008B012D"/>
    <w:rsid w:val="008B2F14"/>
    <w:rsid w:val="008B3B06"/>
    <w:rsid w:val="008B533D"/>
    <w:rsid w:val="008B5BE7"/>
    <w:rsid w:val="008B6281"/>
    <w:rsid w:val="008B649A"/>
    <w:rsid w:val="008B6C0A"/>
    <w:rsid w:val="008B6DE0"/>
    <w:rsid w:val="008C2B3C"/>
    <w:rsid w:val="008C3855"/>
    <w:rsid w:val="008C41A7"/>
    <w:rsid w:val="008C41AE"/>
    <w:rsid w:val="008C46F3"/>
    <w:rsid w:val="008C48EB"/>
    <w:rsid w:val="008C52BE"/>
    <w:rsid w:val="008C57F7"/>
    <w:rsid w:val="008C61EB"/>
    <w:rsid w:val="008C67D3"/>
    <w:rsid w:val="008C6F4D"/>
    <w:rsid w:val="008C715D"/>
    <w:rsid w:val="008D02A3"/>
    <w:rsid w:val="008D02FB"/>
    <w:rsid w:val="008D062F"/>
    <w:rsid w:val="008D106F"/>
    <w:rsid w:val="008D1384"/>
    <w:rsid w:val="008D3591"/>
    <w:rsid w:val="008D3CB5"/>
    <w:rsid w:val="008D6C8D"/>
    <w:rsid w:val="008D6ED2"/>
    <w:rsid w:val="008D6F99"/>
    <w:rsid w:val="008D77D8"/>
    <w:rsid w:val="008D7A78"/>
    <w:rsid w:val="008D7C45"/>
    <w:rsid w:val="008D7F23"/>
    <w:rsid w:val="008E022F"/>
    <w:rsid w:val="008E11CC"/>
    <w:rsid w:val="008E1674"/>
    <w:rsid w:val="008E1E98"/>
    <w:rsid w:val="008E223E"/>
    <w:rsid w:val="008E2971"/>
    <w:rsid w:val="008E2A08"/>
    <w:rsid w:val="008E2E89"/>
    <w:rsid w:val="008E355D"/>
    <w:rsid w:val="008E4A9E"/>
    <w:rsid w:val="008E4D9D"/>
    <w:rsid w:val="008E5123"/>
    <w:rsid w:val="008E6986"/>
    <w:rsid w:val="008E6C1A"/>
    <w:rsid w:val="008E6D05"/>
    <w:rsid w:val="008E7A93"/>
    <w:rsid w:val="008F12E6"/>
    <w:rsid w:val="008F1B10"/>
    <w:rsid w:val="008F1E64"/>
    <w:rsid w:val="008F375A"/>
    <w:rsid w:val="008F4404"/>
    <w:rsid w:val="008F4921"/>
    <w:rsid w:val="008F52B4"/>
    <w:rsid w:val="008F5D01"/>
    <w:rsid w:val="008F6458"/>
    <w:rsid w:val="009017D1"/>
    <w:rsid w:val="00902959"/>
    <w:rsid w:val="00902E5A"/>
    <w:rsid w:val="00903058"/>
    <w:rsid w:val="00903242"/>
    <w:rsid w:val="00903BBA"/>
    <w:rsid w:val="009055FD"/>
    <w:rsid w:val="009061D3"/>
    <w:rsid w:val="009062C0"/>
    <w:rsid w:val="009071FE"/>
    <w:rsid w:val="0091079B"/>
    <w:rsid w:val="00910A8B"/>
    <w:rsid w:val="0091154D"/>
    <w:rsid w:val="0091369F"/>
    <w:rsid w:val="009145A9"/>
    <w:rsid w:val="00914A6E"/>
    <w:rsid w:val="00915245"/>
    <w:rsid w:val="00915778"/>
    <w:rsid w:val="00915C84"/>
    <w:rsid w:val="009164D0"/>
    <w:rsid w:val="009164DD"/>
    <w:rsid w:val="00916840"/>
    <w:rsid w:val="00917B05"/>
    <w:rsid w:val="009204FF"/>
    <w:rsid w:val="00920F93"/>
    <w:rsid w:val="0092262C"/>
    <w:rsid w:val="009249AD"/>
    <w:rsid w:val="00924CEA"/>
    <w:rsid w:val="009256FF"/>
    <w:rsid w:val="00925E2A"/>
    <w:rsid w:val="00925ED1"/>
    <w:rsid w:val="00925F38"/>
    <w:rsid w:val="009316E9"/>
    <w:rsid w:val="009325ED"/>
    <w:rsid w:val="009337EC"/>
    <w:rsid w:val="00933835"/>
    <w:rsid w:val="00934F4D"/>
    <w:rsid w:val="00935B80"/>
    <w:rsid w:val="00935DA0"/>
    <w:rsid w:val="00936FCD"/>
    <w:rsid w:val="0093734D"/>
    <w:rsid w:val="00937767"/>
    <w:rsid w:val="00940F1B"/>
    <w:rsid w:val="00941637"/>
    <w:rsid w:val="009416A5"/>
    <w:rsid w:val="00941B55"/>
    <w:rsid w:val="00942E0C"/>
    <w:rsid w:val="00943598"/>
    <w:rsid w:val="00943C67"/>
    <w:rsid w:val="00943E93"/>
    <w:rsid w:val="00944729"/>
    <w:rsid w:val="00944E99"/>
    <w:rsid w:val="00946F09"/>
    <w:rsid w:val="0094711A"/>
    <w:rsid w:val="009479FB"/>
    <w:rsid w:val="00947B51"/>
    <w:rsid w:val="00947C76"/>
    <w:rsid w:val="00950D1D"/>
    <w:rsid w:val="00951412"/>
    <w:rsid w:val="00951E3A"/>
    <w:rsid w:val="00952DAB"/>
    <w:rsid w:val="00953646"/>
    <w:rsid w:val="00953CDB"/>
    <w:rsid w:val="00953D92"/>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B57"/>
    <w:rsid w:val="00967CE6"/>
    <w:rsid w:val="00967CF8"/>
    <w:rsid w:val="00970865"/>
    <w:rsid w:val="0097117E"/>
    <w:rsid w:val="00971509"/>
    <w:rsid w:val="00971DDF"/>
    <w:rsid w:val="0097236F"/>
    <w:rsid w:val="00972668"/>
    <w:rsid w:val="009727B4"/>
    <w:rsid w:val="0097394F"/>
    <w:rsid w:val="009749A3"/>
    <w:rsid w:val="00975AA1"/>
    <w:rsid w:val="00976FF9"/>
    <w:rsid w:val="0098098A"/>
    <w:rsid w:val="00981A0B"/>
    <w:rsid w:val="00981AAC"/>
    <w:rsid w:val="009824EC"/>
    <w:rsid w:val="00983972"/>
    <w:rsid w:val="00985D7A"/>
    <w:rsid w:val="00985DA6"/>
    <w:rsid w:val="00985FD8"/>
    <w:rsid w:val="00986102"/>
    <w:rsid w:val="00991076"/>
    <w:rsid w:val="009924D5"/>
    <w:rsid w:val="0099409F"/>
    <w:rsid w:val="0099482D"/>
    <w:rsid w:val="00994E5A"/>
    <w:rsid w:val="00995311"/>
    <w:rsid w:val="0099752D"/>
    <w:rsid w:val="009A11F0"/>
    <w:rsid w:val="009A1DA5"/>
    <w:rsid w:val="009A1E1D"/>
    <w:rsid w:val="009A2C3C"/>
    <w:rsid w:val="009A5191"/>
    <w:rsid w:val="009A6008"/>
    <w:rsid w:val="009A624F"/>
    <w:rsid w:val="009A6CF3"/>
    <w:rsid w:val="009A6DF4"/>
    <w:rsid w:val="009A7623"/>
    <w:rsid w:val="009A7C0D"/>
    <w:rsid w:val="009A7F6A"/>
    <w:rsid w:val="009B0A52"/>
    <w:rsid w:val="009B0F5C"/>
    <w:rsid w:val="009B11D6"/>
    <w:rsid w:val="009B174E"/>
    <w:rsid w:val="009B22B4"/>
    <w:rsid w:val="009B359D"/>
    <w:rsid w:val="009B3636"/>
    <w:rsid w:val="009B3E53"/>
    <w:rsid w:val="009B4043"/>
    <w:rsid w:val="009B43E7"/>
    <w:rsid w:val="009B4864"/>
    <w:rsid w:val="009B5179"/>
    <w:rsid w:val="009B63CB"/>
    <w:rsid w:val="009B63E9"/>
    <w:rsid w:val="009B6BB6"/>
    <w:rsid w:val="009B6F16"/>
    <w:rsid w:val="009B6F43"/>
    <w:rsid w:val="009B7490"/>
    <w:rsid w:val="009B7E7A"/>
    <w:rsid w:val="009B7ED1"/>
    <w:rsid w:val="009C113B"/>
    <w:rsid w:val="009C1E0F"/>
    <w:rsid w:val="009C3553"/>
    <w:rsid w:val="009C501E"/>
    <w:rsid w:val="009C5324"/>
    <w:rsid w:val="009C5511"/>
    <w:rsid w:val="009C5718"/>
    <w:rsid w:val="009C573B"/>
    <w:rsid w:val="009C5C6B"/>
    <w:rsid w:val="009C661B"/>
    <w:rsid w:val="009C69B3"/>
    <w:rsid w:val="009C77B3"/>
    <w:rsid w:val="009D12E0"/>
    <w:rsid w:val="009D1BD9"/>
    <w:rsid w:val="009D340E"/>
    <w:rsid w:val="009D4727"/>
    <w:rsid w:val="009D4D4F"/>
    <w:rsid w:val="009D542A"/>
    <w:rsid w:val="009D61D9"/>
    <w:rsid w:val="009D76F0"/>
    <w:rsid w:val="009E011D"/>
    <w:rsid w:val="009E0E2A"/>
    <w:rsid w:val="009E1584"/>
    <w:rsid w:val="009E1C30"/>
    <w:rsid w:val="009E241F"/>
    <w:rsid w:val="009E3C59"/>
    <w:rsid w:val="009E4942"/>
    <w:rsid w:val="009E5D70"/>
    <w:rsid w:val="009E6911"/>
    <w:rsid w:val="009F124C"/>
    <w:rsid w:val="009F1480"/>
    <w:rsid w:val="009F1E4C"/>
    <w:rsid w:val="009F1F30"/>
    <w:rsid w:val="009F263F"/>
    <w:rsid w:val="009F3F06"/>
    <w:rsid w:val="009F50DE"/>
    <w:rsid w:val="009F5506"/>
    <w:rsid w:val="009F65DD"/>
    <w:rsid w:val="009F6F6A"/>
    <w:rsid w:val="009F7BB0"/>
    <w:rsid w:val="00A00BCF"/>
    <w:rsid w:val="00A02044"/>
    <w:rsid w:val="00A02593"/>
    <w:rsid w:val="00A02659"/>
    <w:rsid w:val="00A03005"/>
    <w:rsid w:val="00A03173"/>
    <w:rsid w:val="00A0415E"/>
    <w:rsid w:val="00A050C0"/>
    <w:rsid w:val="00A0510D"/>
    <w:rsid w:val="00A05DE8"/>
    <w:rsid w:val="00A05E8C"/>
    <w:rsid w:val="00A07D84"/>
    <w:rsid w:val="00A1023E"/>
    <w:rsid w:val="00A1143F"/>
    <w:rsid w:val="00A11773"/>
    <w:rsid w:val="00A13811"/>
    <w:rsid w:val="00A14CAD"/>
    <w:rsid w:val="00A14F46"/>
    <w:rsid w:val="00A1734A"/>
    <w:rsid w:val="00A1758C"/>
    <w:rsid w:val="00A17BE8"/>
    <w:rsid w:val="00A218E5"/>
    <w:rsid w:val="00A219DA"/>
    <w:rsid w:val="00A22284"/>
    <w:rsid w:val="00A231E5"/>
    <w:rsid w:val="00A235D0"/>
    <w:rsid w:val="00A237F8"/>
    <w:rsid w:val="00A238F6"/>
    <w:rsid w:val="00A23AB7"/>
    <w:rsid w:val="00A23B93"/>
    <w:rsid w:val="00A2445C"/>
    <w:rsid w:val="00A24E9E"/>
    <w:rsid w:val="00A2547F"/>
    <w:rsid w:val="00A25E2D"/>
    <w:rsid w:val="00A26D40"/>
    <w:rsid w:val="00A270BA"/>
    <w:rsid w:val="00A274FA"/>
    <w:rsid w:val="00A27C7E"/>
    <w:rsid w:val="00A30136"/>
    <w:rsid w:val="00A305AB"/>
    <w:rsid w:val="00A31FB2"/>
    <w:rsid w:val="00A325D3"/>
    <w:rsid w:val="00A3276A"/>
    <w:rsid w:val="00A32959"/>
    <w:rsid w:val="00A3313A"/>
    <w:rsid w:val="00A34054"/>
    <w:rsid w:val="00A3443E"/>
    <w:rsid w:val="00A349D2"/>
    <w:rsid w:val="00A3543C"/>
    <w:rsid w:val="00A35DAF"/>
    <w:rsid w:val="00A35E16"/>
    <w:rsid w:val="00A3629E"/>
    <w:rsid w:val="00A370D1"/>
    <w:rsid w:val="00A37925"/>
    <w:rsid w:val="00A40ACB"/>
    <w:rsid w:val="00A41E4A"/>
    <w:rsid w:val="00A42506"/>
    <w:rsid w:val="00A42BC6"/>
    <w:rsid w:val="00A42C3A"/>
    <w:rsid w:val="00A4327F"/>
    <w:rsid w:val="00A43392"/>
    <w:rsid w:val="00A442C4"/>
    <w:rsid w:val="00A443C1"/>
    <w:rsid w:val="00A45CFF"/>
    <w:rsid w:val="00A462D5"/>
    <w:rsid w:val="00A46F7A"/>
    <w:rsid w:val="00A474C0"/>
    <w:rsid w:val="00A477D0"/>
    <w:rsid w:val="00A50234"/>
    <w:rsid w:val="00A50953"/>
    <w:rsid w:val="00A50CA1"/>
    <w:rsid w:val="00A51747"/>
    <w:rsid w:val="00A518CE"/>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61E"/>
    <w:rsid w:val="00A64EB9"/>
    <w:rsid w:val="00A64EE3"/>
    <w:rsid w:val="00A6564B"/>
    <w:rsid w:val="00A67D28"/>
    <w:rsid w:val="00A70CF3"/>
    <w:rsid w:val="00A715B0"/>
    <w:rsid w:val="00A716C2"/>
    <w:rsid w:val="00A719DE"/>
    <w:rsid w:val="00A72690"/>
    <w:rsid w:val="00A72857"/>
    <w:rsid w:val="00A72A35"/>
    <w:rsid w:val="00A73AB4"/>
    <w:rsid w:val="00A73F54"/>
    <w:rsid w:val="00A743FB"/>
    <w:rsid w:val="00A74E9D"/>
    <w:rsid w:val="00A754AF"/>
    <w:rsid w:val="00A75A23"/>
    <w:rsid w:val="00A75EE4"/>
    <w:rsid w:val="00A76BEE"/>
    <w:rsid w:val="00A770CD"/>
    <w:rsid w:val="00A77AA8"/>
    <w:rsid w:val="00A77CCE"/>
    <w:rsid w:val="00A77E4A"/>
    <w:rsid w:val="00A8029E"/>
    <w:rsid w:val="00A80550"/>
    <w:rsid w:val="00A80CF4"/>
    <w:rsid w:val="00A80EF4"/>
    <w:rsid w:val="00A81509"/>
    <w:rsid w:val="00A82724"/>
    <w:rsid w:val="00A8296A"/>
    <w:rsid w:val="00A85A3A"/>
    <w:rsid w:val="00A85DD3"/>
    <w:rsid w:val="00A86004"/>
    <w:rsid w:val="00A8620F"/>
    <w:rsid w:val="00A8769A"/>
    <w:rsid w:val="00A87F72"/>
    <w:rsid w:val="00A90030"/>
    <w:rsid w:val="00A9005D"/>
    <w:rsid w:val="00A90873"/>
    <w:rsid w:val="00A90C0A"/>
    <w:rsid w:val="00A90D6B"/>
    <w:rsid w:val="00A911CE"/>
    <w:rsid w:val="00A91D16"/>
    <w:rsid w:val="00A92889"/>
    <w:rsid w:val="00A92D7D"/>
    <w:rsid w:val="00A941F5"/>
    <w:rsid w:val="00A94982"/>
    <w:rsid w:val="00A94D69"/>
    <w:rsid w:val="00A9576E"/>
    <w:rsid w:val="00A97EE2"/>
    <w:rsid w:val="00AA0660"/>
    <w:rsid w:val="00AA0C1B"/>
    <w:rsid w:val="00AA0C32"/>
    <w:rsid w:val="00AA13C2"/>
    <w:rsid w:val="00AA218B"/>
    <w:rsid w:val="00AA223A"/>
    <w:rsid w:val="00AA22A7"/>
    <w:rsid w:val="00AA23F6"/>
    <w:rsid w:val="00AA2A0A"/>
    <w:rsid w:val="00AA359E"/>
    <w:rsid w:val="00AA384F"/>
    <w:rsid w:val="00AA41CF"/>
    <w:rsid w:val="00AA590E"/>
    <w:rsid w:val="00AA60EE"/>
    <w:rsid w:val="00AA6228"/>
    <w:rsid w:val="00AA68CF"/>
    <w:rsid w:val="00AA69A4"/>
    <w:rsid w:val="00AA736D"/>
    <w:rsid w:val="00AB1761"/>
    <w:rsid w:val="00AB2419"/>
    <w:rsid w:val="00AB258C"/>
    <w:rsid w:val="00AB274F"/>
    <w:rsid w:val="00AB4EE0"/>
    <w:rsid w:val="00AB4F6A"/>
    <w:rsid w:val="00AB5092"/>
    <w:rsid w:val="00AB6358"/>
    <w:rsid w:val="00AB6BE3"/>
    <w:rsid w:val="00AC07E5"/>
    <w:rsid w:val="00AC10C7"/>
    <w:rsid w:val="00AC13B7"/>
    <w:rsid w:val="00AC1518"/>
    <w:rsid w:val="00AC19BA"/>
    <w:rsid w:val="00AC2022"/>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FD5"/>
    <w:rsid w:val="00AD51A1"/>
    <w:rsid w:val="00AD528A"/>
    <w:rsid w:val="00AD59D3"/>
    <w:rsid w:val="00AD5A06"/>
    <w:rsid w:val="00AD623D"/>
    <w:rsid w:val="00AD6463"/>
    <w:rsid w:val="00AD7076"/>
    <w:rsid w:val="00AD712F"/>
    <w:rsid w:val="00AE1504"/>
    <w:rsid w:val="00AE2328"/>
    <w:rsid w:val="00AE28FE"/>
    <w:rsid w:val="00AE2DB3"/>
    <w:rsid w:val="00AE32E5"/>
    <w:rsid w:val="00AE38A6"/>
    <w:rsid w:val="00AE4AFC"/>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3D85"/>
    <w:rsid w:val="00B13EC1"/>
    <w:rsid w:val="00B1481E"/>
    <w:rsid w:val="00B14CBB"/>
    <w:rsid w:val="00B14D80"/>
    <w:rsid w:val="00B14E74"/>
    <w:rsid w:val="00B16108"/>
    <w:rsid w:val="00B1764D"/>
    <w:rsid w:val="00B1786A"/>
    <w:rsid w:val="00B206D8"/>
    <w:rsid w:val="00B20975"/>
    <w:rsid w:val="00B2133E"/>
    <w:rsid w:val="00B21FEA"/>
    <w:rsid w:val="00B235B5"/>
    <w:rsid w:val="00B23A7C"/>
    <w:rsid w:val="00B23CBF"/>
    <w:rsid w:val="00B242B3"/>
    <w:rsid w:val="00B2441C"/>
    <w:rsid w:val="00B24FC5"/>
    <w:rsid w:val="00B25275"/>
    <w:rsid w:val="00B252A2"/>
    <w:rsid w:val="00B25407"/>
    <w:rsid w:val="00B263B2"/>
    <w:rsid w:val="00B26AFA"/>
    <w:rsid w:val="00B27684"/>
    <w:rsid w:val="00B27805"/>
    <w:rsid w:val="00B30A40"/>
    <w:rsid w:val="00B30B2D"/>
    <w:rsid w:val="00B30EF0"/>
    <w:rsid w:val="00B311A1"/>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5CA"/>
    <w:rsid w:val="00B379A0"/>
    <w:rsid w:val="00B37D77"/>
    <w:rsid w:val="00B401FC"/>
    <w:rsid w:val="00B4182C"/>
    <w:rsid w:val="00B418A2"/>
    <w:rsid w:val="00B41B33"/>
    <w:rsid w:val="00B42AF7"/>
    <w:rsid w:val="00B42CA6"/>
    <w:rsid w:val="00B443A3"/>
    <w:rsid w:val="00B44755"/>
    <w:rsid w:val="00B45356"/>
    <w:rsid w:val="00B453A8"/>
    <w:rsid w:val="00B4563D"/>
    <w:rsid w:val="00B477D1"/>
    <w:rsid w:val="00B5126B"/>
    <w:rsid w:val="00B51FEE"/>
    <w:rsid w:val="00B52096"/>
    <w:rsid w:val="00B54161"/>
    <w:rsid w:val="00B549E4"/>
    <w:rsid w:val="00B54A5F"/>
    <w:rsid w:val="00B54D52"/>
    <w:rsid w:val="00B56DA2"/>
    <w:rsid w:val="00B570AB"/>
    <w:rsid w:val="00B606B7"/>
    <w:rsid w:val="00B60E95"/>
    <w:rsid w:val="00B62B87"/>
    <w:rsid w:val="00B6322D"/>
    <w:rsid w:val="00B63252"/>
    <w:rsid w:val="00B63502"/>
    <w:rsid w:val="00B63636"/>
    <w:rsid w:val="00B64413"/>
    <w:rsid w:val="00B644C2"/>
    <w:rsid w:val="00B64D8A"/>
    <w:rsid w:val="00B64EF9"/>
    <w:rsid w:val="00B66075"/>
    <w:rsid w:val="00B678B4"/>
    <w:rsid w:val="00B70791"/>
    <w:rsid w:val="00B71632"/>
    <w:rsid w:val="00B72A61"/>
    <w:rsid w:val="00B73838"/>
    <w:rsid w:val="00B74C84"/>
    <w:rsid w:val="00B74D9D"/>
    <w:rsid w:val="00B75548"/>
    <w:rsid w:val="00B76E3F"/>
    <w:rsid w:val="00B77058"/>
    <w:rsid w:val="00B77623"/>
    <w:rsid w:val="00B81371"/>
    <w:rsid w:val="00B81694"/>
    <w:rsid w:val="00B8193E"/>
    <w:rsid w:val="00B81DD6"/>
    <w:rsid w:val="00B8335E"/>
    <w:rsid w:val="00B83900"/>
    <w:rsid w:val="00B84FED"/>
    <w:rsid w:val="00B85B1C"/>
    <w:rsid w:val="00B8601B"/>
    <w:rsid w:val="00B8662D"/>
    <w:rsid w:val="00B86C2C"/>
    <w:rsid w:val="00B86D4B"/>
    <w:rsid w:val="00B86E90"/>
    <w:rsid w:val="00B90B04"/>
    <w:rsid w:val="00B90D3C"/>
    <w:rsid w:val="00B91835"/>
    <w:rsid w:val="00B91ED5"/>
    <w:rsid w:val="00B91FA8"/>
    <w:rsid w:val="00B91FAB"/>
    <w:rsid w:val="00B9204A"/>
    <w:rsid w:val="00B924C9"/>
    <w:rsid w:val="00B92825"/>
    <w:rsid w:val="00B941D0"/>
    <w:rsid w:val="00B9556A"/>
    <w:rsid w:val="00B95CD2"/>
    <w:rsid w:val="00B95D84"/>
    <w:rsid w:val="00B96464"/>
    <w:rsid w:val="00B96A20"/>
    <w:rsid w:val="00B96A5B"/>
    <w:rsid w:val="00B974B4"/>
    <w:rsid w:val="00B97C08"/>
    <w:rsid w:val="00BA0169"/>
    <w:rsid w:val="00BA069C"/>
    <w:rsid w:val="00BA0821"/>
    <w:rsid w:val="00BA0AD4"/>
    <w:rsid w:val="00BA10F4"/>
    <w:rsid w:val="00BA1666"/>
    <w:rsid w:val="00BA1BA2"/>
    <w:rsid w:val="00BA22E0"/>
    <w:rsid w:val="00BA2A89"/>
    <w:rsid w:val="00BA34F9"/>
    <w:rsid w:val="00BA3F66"/>
    <w:rsid w:val="00BA4537"/>
    <w:rsid w:val="00BA4A54"/>
    <w:rsid w:val="00BA56A8"/>
    <w:rsid w:val="00BA5DD6"/>
    <w:rsid w:val="00BA61BB"/>
    <w:rsid w:val="00BA62CB"/>
    <w:rsid w:val="00BA7588"/>
    <w:rsid w:val="00BA75C1"/>
    <w:rsid w:val="00BA797B"/>
    <w:rsid w:val="00BB15A6"/>
    <w:rsid w:val="00BB17BF"/>
    <w:rsid w:val="00BB2B24"/>
    <w:rsid w:val="00BB30F0"/>
    <w:rsid w:val="00BB3156"/>
    <w:rsid w:val="00BB3E82"/>
    <w:rsid w:val="00BB56F5"/>
    <w:rsid w:val="00BB6662"/>
    <w:rsid w:val="00BB68DC"/>
    <w:rsid w:val="00BC09E5"/>
    <w:rsid w:val="00BC0DA6"/>
    <w:rsid w:val="00BC13F7"/>
    <w:rsid w:val="00BC25C5"/>
    <w:rsid w:val="00BC2AAB"/>
    <w:rsid w:val="00BC3150"/>
    <w:rsid w:val="00BC3F5C"/>
    <w:rsid w:val="00BC4E4B"/>
    <w:rsid w:val="00BC5BA0"/>
    <w:rsid w:val="00BC69B7"/>
    <w:rsid w:val="00BC755B"/>
    <w:rsid w:val="00BD17B1"/>
    <w:rsid w:val="00BD1B67"/>
    <w:rsid w:val="00BD30EA"/>
    <w:rsid w:val="00BD3BA2"/>
    <w:rsid w:val="00BD3FFB"/>
    <w:rsid w:val="00BD5ACF"/>
    <w:rsid w:val="00BD5FC4"/>
    <w:rsid w:val="00BD7D45"/>
    <w:rsid w:val="00BE00FA"/>
    <w:rsid w:val="00BE0B1A"/>
    <w:rsid w:val="00BE0C95"/>
    <w:rsid w:val="00BE1028"/>
    <w:rsid w:val="00BE1152"/>
    <w:rsid w:val="00BE15C4"/>
    <w:rsid w:val="00BE203D"/>
    <w:rsid w:val="00BE26B9"/>
    <w:rsid w:val="00BE2B8A"/>
    <w:rsid w:val="00BE38BC"/>
    <w:rsid w:val="00BE430D"/>
    <w:rsid w:val="00BE46B3"/>
    <w:rsid w:val="00BE5B14"/>
    <w:rsid w:val="00BE5F02"/>
    <w:rsid w:val="00BE63DC"/>
    <w:rsid w:val="00BE7363"/>
    <w:rsid w:val="00BF013C"/>
    <w:rsid w:val="00BF01CB"/>
    <w:rsid w:val="00BF02F7"/>
    <w:rsid w:val="00BF0438"/>
    <w:rsid w:val="00BF0462"/>
    <w:rsid w:val="00BF0848"/>
    <w:rsid w:val="00BF0D16"/>
    <w:rsid w:val="00BF2854"/>
    <w:rsid w:val="00BF2E2C"/>
    <w:rsid w:val="00BF310D"/>
    <w:rsid w:val="00BF36A7"/>
    <w:rsid w:val="00BF3D46"/>
    <w:rsid w:val="00BF5B19"/>
    <w:rsid w:val="00BF5B55"/>
    <w:rsid w:val="00BF5CCC"/>
    <w:rsid w:val="00BF5EF4"/>
    <w:rsid w:val="00BF5FD3"/>
    <w:rsid w:val="00BF6A7C"/>
    <w:rsid w:val="00BF6D83"/>
    <w:rsid w:val="00C00017"/>
    <w:rsid w:val="00C0138A"/>
    <w:rsid w:val="00C020B9"/>
    <w:rsid w:val="00C0215D"/>
    <w:rsid w:val="00C0217D"/>
    <w:rsid w:val="00C023F8"/>
    <w:rsid w:val="00C02746"/>
    <w:rsid w:val="00C02AAB"/>
    <w:rsid w:val="00C03887"/>
    <w:rsid w:val="00C0515E"/>
    <w:rsid w:val="00C0577F"/>
    <w:rsid w:val="00C05C75"/>
    <w:rsid w:val="00C06DE1"/>
    <w:rsid w:val="00C10372"/>
    <w:rsid w:val="00C10A29"/>
    <w:rsid w:val="00C126E3"/>
    <w:rsid w:val="00C12D36"/>
    <w:rsid w:val="00C13B9F"/>
    <w:rsid w:val="00C14291"/>
    <w:rsid w:val="00C14542"/>
    <w:rsid w:val="00C15336"/>
    <w:rsid w:val="00C1673F"/>
    <w:rsid w:val="00C16AA8"/>
    <w:rsid w:val="00C16BBA"/>
    <w:rsid w:val="00C17702"/>
    <w:rsid w:val="00C201C1"/>
    <w:rsid w:val="00C20722"/>
    <w:rsid w:val="00C21053"/>
    <w:rsid w:val="00C21141"/>
    <w:rsid w:val="00C2139F"/>
    <w:rsid w:val="00C2181B"/>
    <w:rsid w:val="00C22888"/>
    <w:rsid w:val="00C22E8E"/>
    <w:rsid w:val="00C22F9F"/>
    <w:rsid w:val="00C23941"/>
    <w:rsid w:val="00C24339"/>
    <w:rsid w:val="00C24682"/>
    <w:rsid w:val="00C24965"/>
    <w:rsid w:val="00C26954"/>
    <w:rsid w:val="00C271AA"/>
    <w:rsid w:val="00C279AD"/>
    <w:rsid w:val="00C27CBC"/>
    <w:rsid w:val="00C3089B"/>
    <w:rsid w:val="00C308A5"/>
    <w:rsid w:val="00C30F98"/>
    <w:rsid w:val="00C3112A"/>
    <w:rsid w:val="00C318B7"/>
    <w:rsid w:val="00C31C9D"/>
    <w:rsid w:val="00C31CF1"/>
    <w:rsid w:val="00C31F3D"/>
    <w:rsid w:val="00C34285"/>
    <w:rsid w:val="00C35103"/>
    <w:rsid w:val="00C35483"/>
    <w:rsid w:val="00C3756A"/>
    <w:rsid w:val="00C378D3"/>
    <w:rsid w:val="00C40C91"/>
    <w:rsid w:val="00C41C75"/>
    <w:rsid w:val="00C43270"/>
    <w:rsid w:val="00C43B2C"/>
    <w:rsid w:val="00C43C2C"/>
    <w:rsid w:val="00C43EE3"/>
    <w:rsid w:val="00C440BE"/>
    <w:rsid w:val="00C44212"/>
    <w:rsid w:val="00C454A9"/>
    <w:rsid w:val="00C45BF0"/>
    <w:rsid w:val="00C45FA0"/>
    <w:rsid w:val="00C46026"/>
    <w:rsid w:val="00C46471"/>
    <w:rsid w:val="00C50D78"/>
    <w:rsid w:val="00C5279D"/>
    <w:rsid w:val="00C5394F"/>
    <w:rsid w:val="00C53F0C"/>
    <w:rsid w:val="00C5487B"/>
    <w:rsid w:val="00C54C98"/>
    <w:rsid w:val="00C55302"/>
    <w:rsid w:val="00C559EF"/>
    <w:rsid w:val="00C55E7B"/>
    <w:rsid w:val="00C56C71"/>
    <w:rsid w:val="00C56FDA"/>
    <w:rsid w:val="00C571C2"/>
    <w:rsid w:val="00C57782"/>
    <w:rsid w:val="00C6051A"/>
    <w:rsid w:val="00C616EE"/>
    <w:rsid w:val="00C61E8D"/>
    <w:rsid w:val="00C6220B"/>
    <w:rsid w:val="00C6469C"/>
    <w:rsid w:val="00C6565C"/>
    <w:rsid w:val="00C6595D"/>
    <w:rsid w:val="00C66059"/>
    <w:rsid w:val="00C66443"/>
    <w:rsid w:val="00C66506"/>
    <w:rsid w:val="00C66C67"/>
    <w:rsid w:val="00C67920"/>
    <w:rsid w:val="00C7024C"/>
    <w:rsid w:val="00C71E96"/>
    <w:rsid w:val="00C71FF4"/>
    <w:rsid w:val="00C733E9"/>
    <w:rsid w:val="00C7354D"/>
    <w:rsid w:val="00C73C25"/>
    <w:rsid w:val="00C748E7"/>
    <w:rsid w:val="00C74F56"/>
    <w:rsid w:val="00C750A0"/>
    <w:rsid w:val="00C76080"/>
    <w:rsid w:val="00C76498"/>
    <w:rsid w:val="00C76908"/>
    <w:rsid w:val="00C776E5"/>
    <w:rsid w:val="00C80542"/>
    <w:rsid w:val="00C80991"/>
    <w:rsid w:val="00C80BE8"/>
    <w:rsid w:val="00C80EFB"/>
    <w:rsid w:val="00C81097"/>
    <w:rsid w:val="00C82422"/>
    <w:rsid w:val="00C82B21"/>
    <w:rsid w:val="00C83A91"/>
    <w:rsid w:val="00C84A05"/>
    <w:rsid w:val="00C851D9"/>
    <w:rsid w:val="00C86964"/>
    <w:rsid w:val="00C86C1E"/>
    <w:rsid w:val="00C87160"/>
    <w:rsid w:val="00C87449"/>
    <w:rsid w:val="00C90BE5"/>
    <w:rsid w:val="00C90C75"/>
    <w:rsid w:val="00C910AC"/>
    <w:rsid w:val="00C92AD2"/>
    <w:rsid w:val="00C9357D"/>
    <w:rsid w:val="00C9486B"/>
    <w:rsid w:val="00C9545D"/>
    <w:rsid w:val="00C978B2"/>
    <w:rsid w:val="00CA063C"/>
    <w:rsid w:val="00CA06D5"/>
    <w:rsid w:val="00CA11AF"/>
    <w:rsid w:val="00CA18ED"/>
    <w:rsid w:val="00CA1D49"/>
    <w:rsid w:val="00CA1EBC"/>
    <w:rsid w:val="00CA2180"/>
    <w:rsid w:val="00CA2A54"/>
    <w:rsid w:val="00CA2D3F"/>
    <w:rsid w:val="00CA316E"/>
    <w:rsid w:val="00CA414B"/>
    <w:rsid w:val="00CA4910"/>
    <w:rsid w:val="00CA5074"/>
    <w:rsid w:val="00CA5844"/>
    <w:rsid w:val="00CA5A42"/>
    <w:rsid w:val="00CA5B37"/>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B7EB2"/>
    <w:rsid w:val="00CC0815"/>
    <w:rsid w:val="00CC0A4B"/>
    <w:rsid w:val="00CC0CC7"/>
    <w:rsid w:val="00CC0EA9"/>
    <w:rsid w:val="00CC360E"/>
    <w:rsid w:val="00CC3656"/>
    <w:rsid w:val="00CC3AED"/>
    <w:rsid w:val="00CC41A7"/>
    <w:rsid w:val="00CC5686"/>
    <w:rsid w:val="00CC5B8D"/>
    <w:rsid w:val="00CC5FB0"/>
    <w:rsid w:val="00CC6748"/>
    <w:rsid w:val="00CC75C5"/>
    <w:rsid w:val="00CC7863"/>
    <w:rsid w:val="00CD10E5"/>
    <w:rsid w:val="00CD1D4E"/>
    <w:rsid w:val="00CD27BB"/>
    <w:rsid w:val="00CD3360"/>
    <w:rsid w:val="00CD3580"/>
    <w:rsid w:val="00CD39B5"/>
    <w:rsid w:val="00CD4082"/>
    <w:rsid w:val="00CD5B84"/>
    <w:rsid w:val="00CD5C1E"/>
    <w:rsid w:val="00CD641E"/>
    <w:rsid w:val="00CD7164"/>
    <w:rsid w:val="00CD76D4"/>
    <w:rsid w:val="00CD7893"/>
    <w:rsid w:val="00CD79C0"/>
    <w:rsid w:val="00CD7A36"/>
    <w:rsid w:val="00CD7DDD"/>
    <w:rsid w:val="00CE270B"/>
    <w:rsid w:val="00CE3ACB"/>
    <w:rsid w:val="00CE57DE"/>
    <w:rsid w:val="00CE5FF9"/>
    <w:rsid w:val="00CE630A"/>
    <w:rsid w:val="00CE6F59"/>
    <w:rsid w:val="00CE7289"/>
    <w:rsid w:val="00CE7E6A"/>
    <w:rsid w:val="00CF0074"/>
    <w:rsid w:val="00CF116C"/>
    <w:rsid w:val="00CF1291"/>
    <w:rsid w:val="00CF1ADD"/>
    <w:rsid w:val="00CF1F77"/>
    <w:rsid w:val="00CF26CB"/>
    <w:rsid w:val="00CF377E"/>
    <w:rsid w:val="00CF3B06"/>
    <w:rsid w:val="00CF4F8C"/>
    <w:rsid w:val="00CF6781"/>
    <w:rsid w:val="00CF6D7A"/>
    <w:rsid w:val="00D0063D"/>
    <w:rsid w:val="00D00672"/>
    <w:rsid w:val="00D0201A"/>
    <w:rsid w:val="00D02A31"/>
    <w:rsid w:val="00D0365A"/>
    <w:rsid w:val="00D03FEC"/>
    <w:rsid w:val="00D054ED"/>
    <w:rsid w:val="00D062B8"/>
    <w:rsid w:val="00D0686D"/>
    <w:rsid w:val="00D06C36"/>
    <w:rsid w:val="00D10089"/>
    <w:rsid w:val="00D110A1"/>
    <w:rsid w:val="00D11B56"/>
    <w:rsid w:val="00D12A22"/>
    <w:rsid w:val="00D13690"/>
    <w:rsid w:val="00D13CD2"/>
    <w:rsid w:val="00D13D64"/>
    <w:rsid w:val="00D143D7"/>
    <w:rsid w:val="00D1644D"/>
    <w:rsid w:val="00D16490"/>
    <w:rsid w:val="00D16EEC"/>
    <w:rsid w:val="00D170A6"/>
    <w:rsid w:val="00D1727F"/>
    <w:rsid w:val="00D172C0"/>
    <w:rsid w:val="00D216FA"/>
    <w:rsid w:val="00D23509"/>
    <w:rsid w:val="00D24E56"/>
    <w:rsid w:val="00D250C4"/>
    <w:rsid w:val="00D25359"/>
    <w:rsid w:val="00D25FED"/>
    <w:rsid w:val="00D26979"/>
    <w:rsid w:val="00D26A4E"/>
    <w:rsid w:val="00D270E2"/>
    <w:rsid w:val="00D2734A"/>
    <w:rsid w:val="00D273F8"/>
    <w:rsid w:val="00D32A2E"/>
    <w:rsid w:val="00D341E6"/>
    <w:rsid w:val="00D3451C"/>
    <w:rsid w:val="00D34CE2"/>
    <w:rsid w:val="00D3541F"/>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8C3"/>
    <w:rsid w:val="00D46D9C"/>
    <w:rsid w:val="00D4768B"/>
    <w:rsid w:val="00D4793C"/>
    <w:rsid w:val="00D47BD2"/>
    <w:rsid w:val="00D50842"/>
    <w:rsid w:val="00D51084"/>
    <w:rsid w:val="00D521BF"/>
    <w:rsid w:val="00D524EB"/>
    <w:rsid w:val="00D5273B"/>
    <w:rsid w:val="00D53931"/>
    <w:rsid w:val="00D53A58"/>
    <w:rsid w:val="00D53DA0"/>
    <w:rsid w:val="00D547D2"/>
    <w:rsid w:val="00D5594A"/>
    <w:rsid w:val="00D55B7A"/>
    <w:rsid w:val="00D573A8"/>
    <w:rsid w:val="00D57969"/>
    <w:rsid w:val="00D57990"/>
    <w:rsid w:val="00D6024B"/>
    <w:rsid w:val="00D60281"/>
    <w:rsid w:val="00D608A1"/>
    <w:rsid w:val="00D60E1C"/>
    <w:rsid w:val="00D6131A"/>
    <w:rsid w:val="00D62096"/>
    <w:rsid w:val="00D622AB"/>
    <w:rsid w:val="00D624E8"/>
    <w:rsid w:val="00D62A2E"/>
    <w:rsid w:val="00D6497C"/>
    <w:rsid w:val="00D64B5C"/>
    <w:rsid w:val="00D65068"/>
    <w:rsid w:val="00D67455"/>
    <w:rsid w:val="00D70D53"/>
    <w:rsid w:val="00D7234D"/>
    <w:rsid w:val="00D732AE"/>
    <w:rsid w:val="00D732D4"/>
    <w:rsid w:val="00D74208"/>
    <w:rsid w:val="00D74CC9"/>
    <w:rsid w:val="00D751F4"/>
    <w:rsid w:val="00D755D6"/>
    <w:rsid w:val="00D76A91"/>
    <w:rsid w:val="00D773C6"/>
    <w:rsid w:val="00D775E9"/>
    <w:rsid w:val="00D779DF"/>
    <w:rsid w:val="00D808C3"/>
    <w:rsid w:val="00D809C7"/>
    <w:rsid w:val="00D8144C"/>
    <w:rsid w:val="00D8246A"/>
    <w:rsid w:val="00D826A7"/>
    <w:rsid w:val="00D830A4"/>
    <w:rsid w:val="00D83C17"/>
    <w:rsid w:val="00D847AA"/>
    <w:rsid w:val="00D84CDE"/>
    <w:rsid w:val="00D85016"/>
    <w:rsid w:val="00D85797"/>
    <w:rsid w:val="00D85885"/>
    <w:rsid w:val="00D85C47"/>
    <w:rsid w:val="00D87652"/>
    <w:rsid w:val="00D9132D"/>
    <w:rsid w:val="00D91522"/>
    <w:rsid w:val="00D9298F"/>
    <w:rsid w:val="00D92AAF"/>
    <w:rsid w:val="00D9353C"/>
    <w:rsid w:val="00D954C6"/>
    <w:rsid w:val="00D9554E"/>
    <w:rsid w:val="00D9641E"/>
    <w:rsid w:val="00D96DB8"/>
    <w:rsid w:val="00D97019"/>
    <w:rsid w:val="00DA00B7"/>
    <w:rsid w:val="00DA13A4"/>
    <w:rsid w:val="00DA2186"/>
    <w:rsid w:val="00DA2BD5"/>
    <w:rsid w:val="00DA2F08"/>
    <w:rsid w:val="00DA3F70"/>
    <w:rsid w:val="00DA4776"/>
    <w:rsid w:val="00DA52E1"/>
    <w:rsid w:val="00DA5697"/>
    <w:rsid w:val="00DA59C7"/>
    <w:rsid w:val="00DA70CC"/>
    <w:rsid w:val="00DA7126"/>
    <w:rsid w:val="00DB1DAA"/>
    <w:rsid w:val="00DB22B7"/>
    <w:rsid w:val="00DB372E"/>
    <w:rsid w:val="00DB39BF"/>
    <w:rsid w:val="00DB4BEF"/>
    <w:rsid w:val="00DB6089"/>
    <w:rsid w:val="00DB6CC6"/>
    <w:rsid w:val="00DB75A1"/>
    <w:rsid w:val="00DB7EEC"/>
    <w:rsid w:val="00DC0C55"/>
    <w:rsid w:val="00DC0C9A"/>
    <w:rsid w:val="00DC1000"/>
    <w:rsid w:val="00DC10FA"/>
    <w:rsid w:val="00DC121D"/>
    <w:rsid w:val="00DC2347"/>
    <w:rsid w:val="00DC2A84"/>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45C1"/>
    <w:rsid w:val="00DD53CF"/>
    <w:rsid w:val="00DD5EC6"/>
    <w:rsid w:val="00DD6E22"/>
    <w:rsid w:val="00DE00D7"/>
    <w:rsid w:val="00DE015A"/>
    <w:rsid w:val="00DE0322"/>
    <w:rsid w:val="00DE156E"/>
    <w:rsid w:val="00DE236C"/>
    <w:rsid w:val="00DE28A7"/>
    <w:rsid w:val="00DE329E"/>
    <w:rsid w:val="00DE3ABB"/>
    <w:rsid w:val="00DE3D8D"/>
    <w:rsid w:val="00DE5DB4"/>
    <w:rsid w:val="00DE70DC"/>
    <w:rsid w:val="00DE74C8"/>
    <w:rsid w:val="00DE7CEF"/>
    <w:rsid w:val="00DF2328"/>
    <w:rsid w:val="00DF241E"/>
    <w:rsid w:val="00DF2421"/>
    <w:rsid w:val="00DF265C"/>
    <w:rsid w:val="00DF32B0"/>
    <w:rsid w:val="00DF3FA2"/>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060DD"/>
    <w:rsid w:val="00E12D1C"/>
    <w:rsid w:val="00E140CC"/>
    <w:rsid w:val="00E15453"/>
    <w:rsid w:val="00E15875"/>
    <w:rsid w:val="00E15B5E"/>
    <w:rsid w:val="00E1688C"/>
    <w:rsid w:val="00E16A8F"/>
    <w:rsid w:val="00E16EE5"/>
    <w:rsid w:val="00E229C8"/>
    <w:rsid w:val="00E239DF"/>
    <w:rsid w:val="00E23B0F"/>
    <w:rsid w:val="00E2518F"/>
    <w:rsid w:val="00E256F1"/>
    <w:rsid w:val="00E25E9A"/>
    <w:rsid w:val="00E26DF5"/>
    <w:rsid w:val="00E27478"/>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023F"/>
    <w:rsid w:val="00E41154"/>
    <w:rsid w:val="00E412B2"/>
    <w:rsid w:val="00E41937"/>
    <w:rsid w:val="00E41B88"/>
    <w:rsid w:val="00E43ABE"/>
    <w:rsid w:val="00E44129"/>
    <w:rsid w:val="00E44326"/>
    <w:rsid w:val="00E445BD"/>
    <w:rsid w:val="00E4485E"/>
    <w:rsid w:val="00E4515A"/>
    <w:rsid w:val="00E4515C"/>
    <w:rsid w:val="00E46D50"/>
    <w:rsid w:val="00E46F12"/>
    <w:rsid w:val="00E479A1"/>
    <w:rsid w:val="00E47F13"/>
    <w:rsid w:val="00E50804"/>
    <w:rsid w:val="00E51942"/>
    <w:rsid w:val="00E519E1"/>
    <w:rsid w:val="00E53122"/>
    <w:rsid w:val="00E531DF"/>
    <w:rsid w:val="00E53334"/>
    <w:rsid w:val="00E53654"/>
    <w:rsid w:val="00E537BF"/>
    <w:rsid w:val="00E5461E"/>
    <w:rsid w:val="00E549F5"/>
    <w:rsid w:val="00E54E43"/>
    <w:rsid w:val="00E54FB0"/>
    <w:rsid w:val="00E563A0"/>
    <w:rsid w:val="00E5713E"/>
    <w:rsid w:val="00E573EE"/>
    <w:rsid w:val="00E609BA"/>
    <w:rsid w:val="00E6120E"/>
    <w:rsid w:val="00E614DF"/>
    <w:rsid w:val="00E61CB9"/>
    <w:rsid w:val="00E62066"/>
    <w:rsid w:val="00E627D0"/>
    <w:rsid w:val="00E62DAE"/>
    <w:rsid w:val="00E63062"/>
    <w:rsid w:val="00E63879"/>
    <w:rsid w:val="00E64838"/>
    <w:rsid w:val="00E65E2E"/>
    <w:rsid w:val="00E6753D"/>
    <w:rsid w:val="00E67D5F"/>
    <w:rsid w:val="00E67EB7"/>
    <w:rsid w:val="00E70E9E"/>
    <w:rsid w:val="00E70F06"/>
    <w:rsid w:val="00E70FF1"/>
    <w:rsid w:val="00E727B7"/>
    <w:rsid w:val="00E730AA"/>
    <w:rsid w:val="00E74768"/>
    <w:rsid w:val="00E74B72"/>
    <w:rsid w:val="00E7543C"/>
    <w:rsid w:val="00E76CD1"/>
    <w:rsid w:val="00E76F52"/>
    <w:rsid w:val="00E76FF6"/>
    <w:rsid w:val="00E77379"/>
    <w:rsid w:val="00E80A23"/>
    <w:rsid w:val="00E829E3"/>
    <w:rsid w:val="00E82A50"/>
    <w:rsid w:val="00E82C38"/>
    <w:rsid w:val="00E83D40"/>
    <w:rsid w:val="00E83F4A"/>
    <w:rsid w:val="00E84957"/>
    <w:rsid w:val="00E84FE6"/>
    <w:rsid w:val="00E850FE"/>
    <w:rsid w:val="00E863D2"/>
    <w:rsid w:val="00E866E1"/>
    <w:rsid w:val="00E86EF4"/>
    <w:rsid w:val="00E875D4"/>
    <w:rsid w:val="00E87C8A"/>
    <w:rsid w:val="00E90F63"/>
    <w:rsid w:val="00E916C4"/>
    <w:rsid w:val="00E91722"/>
    <w:rsid w:val="00E91B4E"/>
    <w:rsid w:val="00E92247"/>
    <w:rsid w:val="00E92503"/>
    <w:rsid w:val="00E9259B"/>
    <w:rsid w:val="00E933E5"/>
    <w:rsid w:val="00E9344C"/>
    <w:rsid w:val="00E93AF1"/>
    <w:rsid w:val="00E93E0F"/>
    <w:rsid w:val="00E94AB9"/>
    <w:rsid w:val="00E96CC9"/>
    <w:rsid w:val="00E96ECF"/>
    <w:rsid w:val="00E9707E"/>
    <w:rsid w:val="00EA07CD"/>
    <w:rsid w:val="00EA0983"/>
    <w:rsid w:val="00EA3DBA"/>
    <w:rsid w:val="00EA3E0B"/>
    <w:rsid w:val="00EA3FDE"/>
    <w:rsid w:val="00EA4144"/>
    <w:rsid w:val="00EA4B06"/>
    <w:rsid w:val="00EA5392"/>
    <w:rsid w:val="00EA5A2F"/>
    <w:rsid w:val="00EA5A8E"/>
    <w:rsid w:val="00EA6454"/>
    <w:rsid w:val="00EA6C23"/>
    <w:rsid w:val="00EA7936"/>
    <w:rsid w:val="00EA795F"/>
    <w:rsid w:val="00EB00DC"/>
    <w:rsid w:val="00EB0CD2"/>
    <w:rsid w:val="00EB10A3"/>
    <w:rsid w:val="00EB1460"/>
    <w:rsid w:val="00EB1559"/>
    <w:rsid w:val="00EB19AE"/>
    <w:rsid w:val="00EB1B46"/>
    <w:rsid w:val="00EB1EF0"/>
    <w:rsid w:val="00EB249B"/>
    <w:rsid w:val="00EB291A"/>
    <w:rsid w:val="00EB407D"/>
    <w:rsid w:val="00EB40DC"/>
    <w:rsid w:val="00EB474F"/>
    <w:rsid w:val="00EB4847"/>
    <w:rsid w:val="00EC02B8"/>
    <w:rsid w:val="00EC1BBC"/>
    <w:rsid w:val="00EC2800"/>
    <w:rsid w:val="00EC2B2B"/>
    <w:rsid w:val="00EC336C"/>
    <w:rsid w:val="00EC3605"/>
    <w:rsid w:val="00EC3934"/>
    <w:rsid w:val="00EC393C"/>
    <w:rsid w:val="00EC3A5F"/>
    <w:rsid w:val="00EC45D5"/>
    <w:rsid w:val="00EC4C3A"/>
    <w:rsid w:val="00EC5429"/>
    <w:rsid w:val="00EC55D0"/>
    <w:rsid w:val="00EC5B7B"/>
    <w:rsid w:val="00EC6B26"/>
    <w:rsid w:val="00EC6B99"/>
    <w:rsid w:val="00EC7352"/>
    <w:rsid w:val="00EC7553"/>
    <w:rsid w:val="00ED03B7"/>
    <w:rsid w:val="00ED1307"/>
    <w:rsid w:val="00ED188B"/>
    <w:rsid w:val="00ED1E03"/>
    <w:rsid w:val="00ED24E7"/>
    <w:rsid w:val="00ED25C2"/>
    <w:rsid w:val="00ED27E8"/>
    <w:rsid w:val="00ED3F83"/>
    <w:rsid w:val="00ED49B6"/>
    <w:rsid w:val="00ED7EBA"/>
    <w:rsid w:val="00EE107C"/>
    <w:rsid w:val="00EE23EB"/>
    <w:rsid w:val="00EE2654"/>
    <w:rsid w:val="00EE272C"/>
    <w:rsid w:val="00EE36EB"/>
    <w:rsid w:val="00EE38DA"/>
    <w:rsid w:val="00EE3E9C"/>
    <w:rsid w:val="00EE42CA"/>
    <w:rsid w:val="00EE4760"/>
    <w:rsid w:val="00EE4D5C"/>
    <w:rsid w:val="00EE4F6A"/>
    <w:rsid w:val="00EE5A21"/>
    <w:rsid w:val="00EE6E2F"/>
    <w:rsid w:val="00EE73B4"/>
    <w:rsid w:val="00EE7F91"/>
    <w:rsid w:val="00EF026E"/>
    <w:rsid w:val="00EF13C1"/>
    <w:rsid w:val="00EF151B"/>
    <w:rsid w:val="00EF18EF"/>
    <w:rsid w:val="00EF1BA3"/>
    <w:rsid w:val="00EF285F"/>
    <w:rsid w:val="00EF58D4"/>
    <w:rsid w:val="00EF5E91"/>
    <w:rsid w:val="00EF6658"/>
    <w:rsid w:val="00EF740B"/>
    <w:rsid w:val="00EF74B6"/>
    <w:rsid w:val="00EF7758"/>
    <w:rsid w:val="00F00988"/>
    <w:rsid w:val="00F01C37"/>
    <w:rsid w:val="00F01EEC"/>
    <w:rsid w:val="00F03378"/>
    <w:rsid w:val="00F03EAB"/>
    <w:rsid w:val="00F04044"/>
    <w:rsid w:val="00F0417B"/>
    <w:rsid w:val="00F042F9"/>
    <w:rsid w:val="00F04399"/>
    <w:rsid w:val="00F046C8"/>
    <w:rsid w:val="00F05CA5"/>
    <w:rsid w:val="00F05EAC"/>
    <w:rsid w:val="00F06AF6"/>
    <w:rsid w:val="00F0752D"/>
    <w:rsid w:val="00F076C4"/>
    <w:rsid w:val="00F0788E"/>
    <w:rsid w:val="00F079FA"/>
    <w:rsid w:val="00F07DFB"/>
    <w:rsid w:val="00F1111B"/>
    <w:rsid w:val="00F1131A"/>
    <w:rsid w:val="00F119D6"/>
    <w:rsid w:val="00F11BDE"/>
    <w:rsid w:val="00F147C6"/>
    <w:rsid w:val="00F16C21"/>
    <w:rsid w:val="00F17FF1"/>
    <w:rsid w:val="00F20251"/>
    <w:rsid w:val="00F202D6"/>
    <w:rsid w:val="00F2045B"/>
    <w:rsid w:val="00F210FE"/>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2666"/>
    <w:rsid w:val="00F336C8"/>
    <w:rsid w:val="00F34201"/>
    <w:rsid w:val="00F34622"/>
    <w:rsid w:val="00F34BB7"/>
    <w:rsid w:val="00F354BA"/>
    <w:rsid w:val="00F36247"/>
    <w:rsid w:val="00F366EA"/>
    <w:rsid w:val="00F3693F"/>
    <w:rsid w:val="00F36B6B"/>
    <w:rsid w:val="00F37C94"/>
    <w:rsid w:val="00F41CC3"/>
    <w:rsid w:val="00F41E88"/>
    <w:rsid w:val="00F42D31"/>
    <w:rsid w:val="00F42FB3"/>
    <w:rsid w:val="00F4427E"/>
    <w:rsid w:val="00F452A0"/>
    <w:rsid w:val="00F458B2"/>
    <w:rsid w:val="00F45CE4"/>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112"/>
    <w:rsid w:val="00F5759B"/>
    <w:rsid w:val="00F6079C"/>
    <w:rsid w:val="00F60C62"/>
    <w:rsid w:val="00F62B08"/>
    <w:rsid w:val="00F62E76"/>
    <w:rsid w:val="00F645DC"/>
    <w:rsid w:val="00F67946"/>
    <w:rsid w:val="00F71078"/>
    <w:rsid w:val="00F71ECB"/>
    <w:rsid w:val="00F724B1"/>
    <w:rsid w:val="00F72CF5"/>
    <w:rsid w:val="00F73688"/>
    <w:rsid w:val="00F739E9"/>
    <w:rsid w:val="00F73A6F"/>
    <w:rsid w:val="00F750A8"/>
    <w:rsid w:val="00F75720"/>
    <w:rsid w:val="00F760B3"/>
    <w:rsid w:val="00F763FC"/>
    <w:rsid w:val="00F76679"/>
    <w:rsid w:val="00F76F4F"/>
    <w:rsid w:val="00F77AAD"/>
    <w:rsid w:val="00F77F03"/>
    <w:rsid w:val="00F801DD"/>
    <w:rsid w:val="00F81D39"/>
    <w:rsid w:val="00F834C1"/>
    <w:rsid w:val="00F83DD3"/>
    <w:rsid w:val="00F8464A"/>
    <w:rsid w:val="00F85205"/>
    <w:rsid w:val="00F85237"/>
    <w:rsid w:val="00F85344"/>
    <w:rsid w:val="00F86951"/>
    <w:rsid w:val="00F8702D"/>
    <w:rsid w:val="00F876BB"/>
    <w:rsid w:val="00F878C9"/>
    <w:rsid w:val="00F9000A"/>
    <w:rsid w:val="00F936ED"/>
    <w:rsid w:val="00F93EBF"/>
    <w:rsid w:val="00F957AE"/>
    <w:rsid w:val="00F95826"/>
    <w:rsid w:val="00F958F9"/>
    <w:rsid w:val="00F959DA"/>
    <w:rsid w:val="00F97457"/>
    <w:rsid w:val="00F97ABA"/>
    <w:rsid w:val="00FA03E6"/>
    <w:rsid w:val="00FA11F7"/>
    <w:rsid w:val="00FA2884"/>
    <w:rsid w:val="00FA32A8"/>
    <w:rsid w:val="00FA5AE3"/>
    <w:rsid w:val="00FA6308"/>
    <w:rsid w:val="00FA6568"/>
    <w:rsid w:val="00FA71CA"/>
    <w:rsid w:val="00FA73DD"/>
    <w:rsid w:val="00FB095B"/>
    <w:rsid w:val="00FB104E"/>
    <w:rsid w:val="00FB13C2"/>
    <w:rsid w:val="00FB1EFB"/>
    <w:rsid w:val="00FB2637"/>
    <w:rsid w:val="00FB26A1"/>
    <w:rsid w:val="00FB3261"/>
    <w:rsid w:val="00FB33E4"/>
    <w:rsid w:val="00FB38D2"/>
    <w:rsid w:val="00FB5043"/>
    <w:rsid w:val="00FB68AC"/>
    <w:rsid w:val="00FC03B8"/>
    <w:rsid w:val="00FC0874"/>
    <w:rsid w:val="00FC1719"/>
    <w:rsid w:val="00FC1B12"/>
    <w:rsid w:val="00FC4A20"/>
    <w:rsid w:val="00FC5DF8"/>
    <w:rsid w:val="00FC7E40"/>
    <w:rsid w:val="00FD0568"/>
    <w:rsid w:val="00FD09AE"/>
    <w:rsid w:val="00FD0F3D"/>
    <w:rsid w:val="00FD1BC4"/>
    <w:rsid w:val="00FD2612"/>
    <w:rsid w:val="00FD2EDF"/>
    <w:rsid w:val="00FD323A"/>
    <w:rsid w:val="00FD365C"/>
    <w:rsid w:val="00FD37D4"/>
    <w:rsid w:val="00FD42D6"/>
    <w:rsid w:val="00FE2025"/>
    <w:rsid w:val="00FE2651"/>
    <w:rsid w:val="00FE2E18"/>
    <w:rsid w:val="00FE3061"/>
    <w:rsid w:val="00FE32C1"/>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C4E683D2-8092-4365-BD3B-530C96824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unhideWhenUsed/>
    <w:rsid w:val="00750A80"/>
    <w:rPr>
      <w:sz w:val="20"/>
      <w:szCs w:val="20"/>
    </w:rPr>
  </w:style>
  <w:style w:type="character" w:customStyle="1" w:styleId="TextocomentarioCar">
    <w:name w:val="Texto comentario Car"/>
    <w:basedOn w:val="Fuentedeprrafopredeter"/>
    <w:link w:val="Textocomentario"/>
    <w:uiPriority w:val="99"/>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customStyle="1" w:styleId="Tablanormal11">
    <w:name w:val="Tabla normal 1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7906DD"/>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7906DD"/>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7906DD"/>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7906DD"/>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7906DD"/>
  </w:style>
  <w:style w:type="paragraph" w:customStyle="1" w:styleId="gmail-msolistparagraph">
    <w:name w:val="gmail-msolistparagraph"/>
    <w:basedOn w:val="Normal"/>
    <w:rsid w:val="00050BAB"/>
    <w:pPr>
      <w:spacing w:before="100" w:beforeAutospacing="1" w:after="100" w:afterAutospacing="1"/>
    </w:pPr>
    <w:rPr>
      <w:rFonts w:ascii="Times New Roman" w:eastAsia="Times New Roman" w:hAnsi="Times New Roman" w:cs="Times New Roman"/>
      <w:lang w:val="es-MX" w:eastAsia="es-MX"/>
    </w:rPr>
  </w:style>
  <w:style w:type="paragraph" w:customStyle="1" w:styleId="francesa">
    <w:name w:val="francesa"/>
    <w:basedOn w:val="Normal"/>
    <w:rsid w:val="004C3391"/>
    <w:pPr>
      <w:spacing w:before="100" w:beforeAutospacing="1" w:after="100" w:afterAutospacing="1"/>
    </w:pPr>
    <w:rPr>
      <w:rFonts w:ascii="Times New Roman" w:eastAsia="Times New Roman" w:hAnsi="Times New Roman" w:cs="Times New Roman"/>
      <w:lang w:val="es-MX" w:eastAsia="es-MX"/>
    </w:rPr>
  </w:style>
  <w:style w:type="character" w:customStyle="1" w:styleId="lbl-encabezado-negro">
    <w:name w:val="lbl-encabezado-negro"/>
    <w:basedOn w:val="Fuentedeprrafopredeter"/>
    <w:rsid w:val="004C3391"/>
  </w:style>
  <w:style w:type="paragraph" w:customStyle="1" w:styleId="body">
    <w:name w:val="body"/>
    <w:basedOn w:val="Normal"/>
    <w:rsid w:val="004C3391"/>
    <w:pPr>
      <w:spacing w:before="100" w:beforeAutospacing="1" w:after="100" w:afterAutospacing="1"/>
    </w:pPr>
    <w:rPr>
      <w:rFonts w:ascii="Times New Roman" w:eastAsia="Times New Roman" w:hAnsi="Times New Roman" w:cs="Times New Roman"/>
      <w:lang w:val="es-MX" w:eastAsia="es-MX"/>
    </w:rPr>
  </w:style>
  <w:style w:type="character" w:customStyle="1" w:styleId="charoverride-2">
    <w:name w:val="charoverride-2"/>
    <w:basedOn w:val="Fuentedeprrafopredeter"/>
    <w:rsid w:val="004C3391"/>
  </w:style>
  <w:style w:type="character" w:customStyle="1" w:styleId="charoverride-1">
    <w:name w:val="charoverride-1"/>
    <w:basedOn w:val="Fuentedeprrafopredeter"/>
    <w:rsid w:val="004C3391"/>
  </w:style>
  <w:style w:type="paragraph" w:customStyle="1" w:styleId="m483811427706604298gmail-msolistparagraph">
    <w:name w:val="m_483811427706604298gmail-msolistparagraph"/>
    <w:basedOn w:val="Normal"/>
    <w:rsid w:val="00DC2A84"/>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7028445">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4179301">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7918900">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48135532">
      <w:bodyDiv w:val="1"/>
      <w:marLeft w:val="0"/>
      <w:marRight w:val="0"/>
      <w:marTop w:val="0"/>
      <w:marBottom w:val="0"/>
      <w:divBdr>
        <w:top w:val="none" w:sz="0" w:space="0" w:color="auto"/>
        <w:left w:val="none" w:sz="0" w:space="0" w:color="auto"/>
        <w:bottom w:val="none" w:sz="0" w:space="0" w:color="auto"/>
        <w:right w:val="none" w:sz="0" w:space="0" w:color="auto"/>
      </w:divBdr>
    </w:div>
    <w:div w:id="154036019">
      <w:bodyDiv w:val="1"/>
      <w:marLeft w:val="0"/>
      <w:marRight w:val="0"/>
      <w:marTop w:val="0"/>
      <w:marBottom w:val="0"/>
      <w:divBdr>
        <w:top w:val="none" w:sz="0" w:space="0" w:color="auto"/>
        <w:left w:val="none" w:sz="0" w:space="0" w:color="auto"/>
        <w:bottom w:val="none" w:sz="0" w:space="0" w:color="auto"/>
        <w:right w:val="none" w:sz="0" w:space="0" w:color="auto"/>
      </w:divBdr>
      <w:divsChild>
        <w:div w:id="974946060">
          <w:marLeft w:val="0"/>
          <w:marRight w:val="0"/>
          <w:marTop w:val="0"/>
          <w:marBottom w:val="101"/>
          <w:divBdr>
            <w:top w:val="none" w:sz="0" w:space="0" w:color="auto"/>
            <w:left w:val="none" w:sz="0" w:space="0" w:color="auto"/>
            <w:bottom w:val="none" w:sz="0" w:space="0" w:color="auto"/>
            <w:right w:val="none" w:sz="0" w:space="0" w:color="auto"/>
          </w:divBdr>
        </w:div>
        <w:div w:id="758909270">
          <w:marLeft w:val="864"/>
          <w:marRight w:val="0"/>
          <w:marTop w:val="0"/>
          <w:marBottom w:val="101"/>
          <w:divBdr>
            <w:top w:val="none" w:sz="0" w:space="0" w:color="auto"/>
            <w:left w:val="none" w:sz="0" w:space="0" w:color="auto"/>
            <w:bottom w:val="none" w:sz="0" w:space="0" w:color="auto"/>
            <w:right w:val="none" w:sz="0" w:space="0" w:color="auto"/>
          </w:divBdr>
        </w:div>
        <w:div w:id="603149273">
          <w:marLeft w:val="864"/>
          <w:marRight w:val="0"/>
          <w:marTop w:val="0"/>
          <w:marBottom w:val="101"/>
          <w:divBdr>
            <w:top w:val="none" w:sz="0" w:space="0" w:color="auto"/>
            <w:left w:val="none" w:sz="0" w:space="0" w:color="auto"/>
            <w:bottom w:val="none" w:sz="0" w:space="0" w:color="auto"/>
            <w:right w:val="none" w:sz="0" w:space="0" w:color="auto"/>
          </w:divBdr>
        </w:div>
        <w:div w:id="1553496852">
          <w:marLeft w:val="864"/>
          <w:marRight w:val="0"/>
          <w:marTop w:val="0"/>
          <w:marBottom w:val="101"/>
          <w:divBdr>
            <w:top w:val="none" w:sz="0" w:space="0" w:color="auto"/>
            <w:left w:val="none" w:sz="0" w:space="0" w:color="auto"/>
            <w:bottom w:val="none" w:sz="0" w:space="0" w:color="auto"/>
            <w:right w:val="none" w:sz="0" w:space="0" w:color="auto"/>
          </w:divBdr>
        </w:div>
        <w:div w:id="1802653722">
          <w:marLeft w:val="0"/>
          <w:marRight w:val="0"/>
          <w:marTop w:val="0"/>
          <w:marBottom w:val="101"/>
          <w:divBdr>
            <w:top w:val="none" w:sz="0" w:space="0" w:color="auto"/>
            <w:left w:val="none" w:sz="0" w:space="0" w:color="auto"/>
            <w:bottom w:val="none" w:sz="0" w:space="0" w:color="auto"/>
            <w:right w:val="none" w:sz="0" w:space="0" w:color="auto"/>
          </w:divBdr>
        </w:div>
      </w:divsChild>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39877076">
      <w:bodyDiv w:val="1"/>
      <w:marLeft w:val="0"/>
      <w:marRight w:val="0"/>
      <w:marTop w:val="0"/>
      <w:marBottom w:val="0"/>
      <w:divBdr>
        <w:top w:val="none" w:sz="0" w:space="0" w:color="auto"/>
        <w:left w:val="none" w:sz="0" w:space="0" w:color="auto"/>
        <w:bottom w:val="none" w:sz="0" w:space="0" w:color="auto"/>
        <w:right w:val="none" w:sz="0" w:space="0" w:color="auto"/>
      </w:divBdr>
    </w:div>
    <w:div w:id="242571405">
      <w:bodyDiv w:val="1"/>
      <w:marLeft w:val="0"/>
      <w:marRight w:val="0"/>
      <w:marTop w:val="0"/>
      <w:marBottom w:val="0"/>
      <w:divBdr>
        <w:top w:val="none" w:sz="0" w:space="0" w:color="auto"/>
        <w:left w:val="none" w:sz="0" w:space="0" w:color="auto"/>
        <w:bottom w:val="none" w:sz="0" w:space="0" w:color="auto"/>
        <w:right w:val="none" w:sz="0" w:space="0" w:color="auto"/>
      </w:divBdr>
      <w:divsChild>
        <w:div w:id="1273364977">
          <w:marLeft w:val="0"/>
          <w:marRight w:val="0"/>
          <w:marTop w:val="0"/>
          <w:marBottom w:val="0"/>
          <w:divBdr>
            <w:top w:val="none" w:sz="0" w:space="0" w:color="auto"/>
            <w:left w:val="none" w:sz="0" w:space="0" w:color="auto"/>
            <w:bottom w:val="none" w:sz="0" w:space="0" w:color="auto"/>
            <w:right w:val="none" w:sz="0" w:space="0" w:color="auto"/>
          </w:divBdr>
        </w:div>
      </w:divsChild>
    </w:div>
    <w:div w:id="254411393">
      <w:bodyDiv w:val="1"/>
      <w:marLeft w:val="0"/>
      <w:marRight w:val="0"/>
      <w:marTop w:val="0"/>
      <w:marBottom w:val="0"/>
      <w:divBdr>
        <w:top w:val="none" w:sz="0" w:space="0" w:color="auto"/>
        <w:left w:val="none" w:sz="0" w:space="0" w:color="auto"/>
        <w:bottom w:val="none" w:sz="0" w:space="0" w:color="auto"/>
        <w:right w:val="none" w:sz="0" w:space="0" w:color="auto"/>
      </w:divBdr>
    </w:div>
    <w:div w:id="282226497">
      <w:bodyDiv w:val="1"/>
      <w:marLeft w:val="0"/>
      <w:marRight w:val="0"/>
      <w:marTop w:val="0"/>
      <w:marBottom w:val="0"/>
      <w:divBdr>
        <w:top w:val="none" w:sz="0" w:space="0" w:color="auto"/>
        <w:left w:val="none" w:sz="0" w:space="0" w:color="auto"/>
        <w:bottom w:val="none" w:sz="0" w:space="0" w:color="auto"/>
        <w:right w:val="none" w:sz="0" w:space="0" w:color="auto"/>
      </w:divBdr>
      <w:divsChild>
        <w:div w:id="390152974">
          <w:marLeft w:val="0"/>
          <w:marRight w:val="0"/>
          <w:marTop w:val="0"/>
          <w:marBottom w:val="0"/>
          <w:divBdr>
            <w:top w:val="none" w:sz="0" w:space="0" w:color="auto"/>
            <w:left w:val="none" w:sz="0" w:space="0" w:color="auto"/>
            <w:bottom w:val="none" w:sz="0" w:space="0" w:color="auto"/>
            <w:right w:val="none" w:sz="0" w:space="0" w:color="auto"/>
          </w:divBdr>
        </w:div>
      </w:divsChild>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496774343">
      <w:bodyDiv w:val="1"/>
      <w:marLeft w:val="0"/>
      <w:marRight w:val="0"/>
      <w:marTop w:val="0"/>
      <w:marBottom w:val="0"/>
      <w:divBdr>
        <w:top w:val="none" w:sz="0" w:space="0" w:color="auto"/>
        <w:left w:val="none" w:sz="0" w:space="0" w:color="auto"/>
        <w:bottom w:val="none" w:sz="0" w:space="0" w:color="auto"/>
        <w:right w:val="none" w:sz="0" w:space="0" w:color="auto"/>
      </w:divBdr>
    </w:div>
    <w:div w:id="523592349">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281143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3564647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06027163">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842892">
      <w:bodyDiv w:val="1"/>
      <w:marLeft w:val="0"/>
      <w:marRight w:val="0"/>
      <w:marTop w:val="0"/>
      <w:marBottom w:val="0"/>
      <w:divBdr>
        <w:top w:val="none" w:sz="0" w:space="0" w:color="auto"/>
        <w:left w:val="none" w:sz="0" w:space="0" w:color="auto"/>
        <w:bottom w:val="none" w:sz="0" w:space="0" w:color="auto"/>
        <w:right w:val="none" w:sz="0" w:space="0" w:color="auto"/>
      </w:divBdr>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47137881">
      <w:bodyDiv w:val="1"/>
      <w:marLeft w:val="0"/>
      <w:marRight w:val="0"/>
      <w:marTop w:val="0"/>
      <w:marBottom w:val="0"/>
      <w:divBdr>
        <w:top w:val="none" w:sz="0" w:space="0" w:color="auto"/>
        <w:left w:val="none" w:sz="0" w:space="0" w:color="auto"/>
        <w:bottom w:val="none" w:sz="0" w:space="0" w:color="auto"/>
        <w:right w:val="none" w:sz="0" w:space="0" w:color="auto"/>
      </w:divBdr>
      <w:divsChild>
        <w:div w:id="675769044">
          <w:marLeft w:val="0"/>
          <w:marRight w:val="0"/>
          <w:marTop w:val="0"/>
          <w:marBottom w:val="101"/>
          <w:divBdr>
            <w:top w:val="none" w:sz="0" w:space="0" w:color="auto"/>
            <w:left w:val="none" w:sz="0" w:space="0" w:color="auto"/>
            <w:bottom w:val="none" w:sz="0" w:space="0" w:color="auto"/>
            <w:right w:val="none" w:sz="0" w:space="0" w:color="auto"/>
          </w:divBdr>
        </w:div>
        <w:div w:id="2126383169">
          <w:marLeft w:val="864"/>
          <w:marRight w:val="0"/>
          <w:marTop w:val="0"/>
          <w:marBottom w:val="101"/>
          <w:divBdr>
            <w:top w:val="none" w:sz="0" w:space="0" w:color="auto"/>
            <w:left w:val="none" w:sz="0" w:space="0" w:color="auto"/>
            <w:bottom w:val="none" w:sz="0" w:space="0" w:color="auto"/>
            <w:right w:val="none" w:sz="0" w:space="0" w:color="auto"/>
          </w:divBdr>
        </w:div>
        <w:div w:id="685013517">
          <w:marLeft w:val="864"/>
          <w:marRight w:val="0"/>
          <w:marTop w:val="0"/>
          <w:marBottom w:val="101"/>
          <w:divBdr>
            <w:top w:val="none" w:sz="0" w:space="0" w:color="auto"/>
            <w:left w:val="none" w:sz="0" w:space="0" w:color="auto"/>
            <w:bottom w:val="none" w:sz="0" w:space="0" w:color="auto"/>
            <w:right w:val="none" w:sz="0" w:space="0" w:color="auto"/>
          </w:divBdr>
        </w:div>
        <w:div w:id="2139060514">
          <w:marLeft w:val="864"/>
          <w:marRight w:val="0"/>
          <w:marTop w:val="0"/>
          <w:marBottom w:val="101"/>
          <w:divBdr>
            <w:top w:val="none" w:sz="0" w:space="0" w:color="auto"/>
            <w:left w:val="none" w:sz="0" w:space="0" w:color="auto"/>
            <w:bottom w:val="none" w:sz="0" w:space="0" w:color="auto"/>
            <w:right w:val="none" w:sz="0" w:space="0" w:color="auto"/>
          </w:divBdr>
        </w:div>
      </w:divsChild>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88749708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74524601">
      <w:bodyDiv w:val="1"/>
      <w:marLeft w:val="0"/>
      <w:marRight w:val="0"/>
      <w:marTop w:val="0"/>
      <w:marBottom w:val="0"/>
      <w:divBdr>
        <w:top w:val="none" w:sz="0" w:space="0" w:color="auto"/>
        <w:left w:val="none" w:sz="0" w:space="0" w:color="auto"/>
        <w:bottom w:val="none" w:sz="0" w:space="0" w:color="auto"/>
        <w:right w:val="none" w:sz="0" w:space="0" w:color="auto"/>
      </w:divBdr>
      <w:divsChild>
        <w:div w:id="2010669381">
          <w:marLeft w:val="0"/>
          <w:marRight w:val="0"/>
          <w:marTop w:val="0"/>
          <w:marBottom w:val="0"/>
          <w:divBdr>
            <w:top w:val="none" w:sz="0" w:space="0" w:color="auto"/>
            <w:left w:val="none" w:sz="0" w:space="0" w:color="auto"/>
            <w:bottom w:val="none" w:sz="0" w:space="0" w:color="auto"/>
            <w:right w:val="none" w:sz="0" w:space="0" w:color="auto"/>
          </w:divBdr>
          <w:divsChild>
            <w:div w:id="157305307">
              <w:marLeft w:val="0"/>
              <w:marRight w:val="0"/>
              <w:marTop w:val="0"/>
              <w:marBottom w:val="0"/>
              <w:divBdr>
                <w:top w:val="none" w:sz="0" w:space="0" w:color="auto"/>
                <w:left w:val="none" w:sz="0" w:space="0" w:color="auto"/>
                <w:bottom w:val="none" w:sz="0" w:space="0" w:color="auto"/>
                <w:right w:val="none" w:sz="0" w:space="0" w:color="auto"/>
              </w:divBdr>
              <w:divsChild>
                <w:div w:id="4532073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49303163">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21998751">
      <w:bodyDiv w:val="1"/>
      <w:marLeft w:val="0"/>
      <w:marRight w:val="0"/>
      <w:marTop w:val="0"/>
      <w:marBottom w:val="0"/>
      <w:divBdr>
        <w:top w:val="none" w:sz="0" w:space="0" w:color="auto"/>
        <w:left w:val="none" w:sz="0" w:space="0" w:color="auto"/>
        <w:bottom w:val="none" w:sz="0" w:space="0" w:color="auto"/>
        <w:right w:val="none" w:sz="0" w:space="0" w:color="auto"/>
      </w:divBdr>
    </w:div>
    <w:div w:id="1127353379">
      <w:bodyDiv w:val="1"/>
      <w:marLeft w:val="0"/>
      <w:marRight w:val="0"/>
      <w:marTop w:val="0"/>
      <w:marBottom w:val="0"/>
      <w:divBdr>
        <w:top w:val="none" w:sz="0" w:space="0" w:color="auto"/>
        <w:left w:val="none" w:sz="0" w:space="0" w:color="auto"/>
        <w:bottom w:val="none" w:sz="0" w:space="0" w:color="auto"/>
        <w:right w:val="none" w:sz="0" w:space="0" w:color="auto"/>
      </w:divBdr>
    </w:div>
    <w:div w:id="1149592768">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37125533">
      <w:bodyDiv w:val="1"/>
      <w:marLeft w:val="0"/>
      <w:marRight w:val="0"/>
      <w:marTop w:val="0"/>
      <w:marBottom w:val="0"/>
      <w:divBdr>
        <w:top w:val="none" w:sz="0" w:space="0" w:color="auto"/>
        <w:left w:val="none" w:sz="0" w:space="0" w:color="auto"/>
        <w:bottom w:val="none" w:sz="0" w:space="0" w:color="auto"/>
        <w:right w:val="none" w:sz="0" w:space="0" w:color="auto"/>
      </w:divBdr>
    </w:div>
    <w:div w:id="1241325800">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1229973">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288509902">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369604066">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48966001">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59177146">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576744638">
      <w:bodyDiv w:val="1"/>
      <w:marLeft w:val="0"/>
      <w:marRight w:val="0"/>
      <w:marTop w:val="0"/>
      <w:marBottom w:val="0"/>
      <w:divBdr>
        <w:top w:val="none" w:sz="0" w:space="0" w:color="auto"/>
        <w:left w:val="none" w:sz="0" w:space="0" w:color="auto"/>
        <w:bottom w:val="none" w:sz="0" w:space="0" w:color="auto"/>
        <w:right w:val="none" w:sz="0" w:space="0" w:color="auto"/>
      </w:divBdr>
      <w:divsChild>
        <w:div w:id="1124887765">
          <w:marLeft w:val="0"/>
          <w:marRight w:val="0"/>
          <w:marTop w:val="0"/>
          <w:marBottom w:val="0"/>
          <w:divBdr>
            <w:top w:val="none" w:sz="0" w:space="0" w:color="auto"/>
            <w:left w:val="none" w:sz="0" w:space="0" w:color="auto"/>
            <w:bottom w:val="none" w:sz="0" w:space="0" w:color="auto"/>
            <w:right w:val="none" w:sz="0" w:space="0" w:color="auto"/>
          </w:divBdr>
        </w:div>
      </w:divsChild>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40332530">
      <w:bodyDiv w:val="1"/>
      <w:marLeft w:val="0"/>
      <w:marRight w:val="0"/>
      <w:marTop w:val="0"/>
      <w:marBottom w:val="0"/>
      <w:divBdr>
        <w:top w:val="none" w:sz="0" w:space="0" w:color="auto"/>
        <w:left w:val="none" w:sz="0" w:space="0" w:color="auto"/>
        <w:bottom w:val="none" w:sz="0" w:space="0" w:color="auto"/>
        <w:right w:val="none" w:sz="0" w:space="0" w:color="auto"/>
      </w:divBdr>
    </w:div>
    <w:div w:id="1640720267">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2509905">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06198578">
      <w:bodyDiv w:val="1"/>
      <w:marLeft w:val="0"/>
      <w:marRight w:val="0"/>
      <w:marTop w:val="0"/>
      <w:marBottom w:val="0"/>
      <w:divBdr>
        <w:top w:val="none" w:sz="0" w:space="0" w:color="auto"/>
        <w:left w:val="none" w:sz="0" w:space="0" w:color="auto"/>
        <w:bottom w:val="none" w:sz="0" w:space="0" w:color="auto"/>
        <w:right w:val="none" w:sz="0" w:space="0" w:color="auto"/>
      </w:divBdr>
    </w:div>
    <w:div w:id="1806846279">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25989779">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5410191">
      <w:bodyDiv w:val="1"/>
      <w:marLeft w:val="0"/>
      <w:marRight w:val="0"/>
      <w:marTop w:val="0"/>
      <w:marBottom w:val="0"/>
      <w:divBdr>
        <w:top w:val="none" w:sz="0" w:space="0" w:color="auto"/>
        <w:left w:val="none" w:sz="0" w:space="0" w:color="auto"/>
        <w:bottom w:val="none" w:sz="0" w:space="0" w:color="auto"/>
        <w:right w:val="none" w:sz="0" w:space="0" w:color="auto"/>
      </w:divBdr>
      <w:divsChild>
        <w:div w:id="897517288">
          <w:marLeft w:val="0"/>
          <w:marRight w:val="0"/>
          <w:marTop w:val="0"/>
          <w:marBottom w:val="0"/>
          <w:divBdr>
            <w:top w:val="none" w:sz="0" w:space="0" w:color="auto"/>
            <w:left w:val="none" w:sz="0" w:space="0" w:color="auto"/>
            <w:bottom w:val="none" w:sz="0" w:space="0" w:color="auto"/>
            <w:right w:val="none" w:sz="0" w:space="0" w:color="auto"/>
          </w:divBdr>
        </w:div>
      </w:divsChild>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64215465">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5826810">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19754.page" TargetMode="External"/><Relationship Id="rId13" Type="http://schemas.openxmlformats.org/officeDocument/2006/relationships/hyperlink" Target="https://www.saimex.org.mx/saimex/solicitud/downloadAttach/1028965.page" TargetMode="External"/><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saimex.org.mx/saimex/solicitud/downloadAttach/1028964.page" TargetMode="Externa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028963.pag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header" Target="header3.xml"/><Relationship Id="rId10" Type="http://schemas.openxmlformats.org/officeDocument/2006/relationships/hyperlink" Target="https://www.saimex.org.mx/saimex/solicitud/downloadAttach/1028962.page" TargetMode="External"/><Relationship Id="rId19" Type="http://schemas.openxmlformats.org/officeDocument/2006/relationships/hyperlink" Target="http://neza.gob.mx/publicaciones/Manuales%20de%20Organizaci%C3%B3n%20y%20Procedimientos%202020/archivos/2.%20Procedimientos/9.%20Procedimientos%20Seguridad%20Ciudadana.pdf" TargetMode="External"/><Relationship Id="rId4" Type="http://schemas.openxmlformats.org/officeDocument/2006/relationships/settings" Target="settings.xml"/><Relationship Id="rId9" Type="http://schemas.openxmlformats.org/officeDocument/2006/relationships/hyperlink" Target="https://www.saimex.org.mx/saimex/solicitud/downloadAttach/1019755.page" TargetMode="External"/><Relationship Id="rId14" Type="http://schemas.openxmlformats.org/officeDocument/2006/relationships/hyperlink" Target="https://www.saimex.org.mx/saimex/solicitud/downloadAttach/1028961.page"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668AC-D42A-4C93-8EC2-4AD30E8D3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58</Pages>
  <Words>12755</Words>
  <Characters>70157</Characters>
  <Application>Microsoft Office Word</Application>
  <DocSecurity>0</DocSecurity>
  <Lines>584</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C.P. Verónica Mtz</cp:lastModifiedBy>
  <cp:revision>6</cp:revision>
  <cp:lastPrinted>2019-11-14T20:53:00Z</cp:lastPrinted>
  <dcterms:created xsi:type="dcterms:W3CDTF">2021-02-06T01:27:00Z</dcterms:created>
  <dcterms:modified xsi:type="dcterms:W3CDTF">2021-03-17T16:23:00Z</dcterms:modified>
</cp:coreProperties>
</file>