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E588B4" w14:textId="77777777" w:rsidR="009239A8" w:rsidRPr="0022536F" w:rsidRDefault="009239A8" w:rsidP="009239A8">
      <w:pPr>
        <w:spacing w:line="360" w:lineRule="auto"/>
        <w:jc w:val="both"/>
        <w:rPr>
          <w:rFonts w:ascii="Palatino Linotype" w:hAnsi="Palatino Linotype" w:cs="Arial"/>
          <w:color w:val="000000" w:themeColor="text1"/>
        </w:rPr>
      </w:pPr>
      <w:r w:rsidRPr="0022536F">
        <w:rPr>
          <w:rFonts w:ascii="Palatino Linotype" w:hAnsi="Palatino Linotype" w:cs="Arial"/>
          <w:color w:val="000000" w:themeColor="text1"/>
        </w:rPr>
        <w:t xml:space="preserve">Resolución del Pleno del Instituto de Transparencia, Acceso a la Información Pública y Protección de Datos Personales del Estado de México y Municipios, con domicilio en Metepec, Estado de México, de </w:t>
      </w:r>
      <w:r w:rsidR="004B1DA0" w:rsidRPr="0022536F">
        <w:rPr>
          <w:rFonts w:ascii="Palatino Linotype" w:hAnsi="Palatino Linotype" w:cs="Arial"/>
          <w:color w:val="000000" w:themeColor="text1"/>
        </w:rPr>
        <w:t>fecha treinta</w:t>
      </w:r>
      <w:r w:rsidRPr="0022536F">
        <w:rPr>
          <w:rFonts w:ascii="Palatino Linotype" w:hAnsi="Palatino Linotype" w:cs="Arial"/>
          <w:color w:val="000000" w:themeColor="text1"/>
        </w:rPr>
        <w:t xml:space="preserve"> de septiembre de dos mil veinte.</w:t>
      </w:r>
    </w:p>
    <w:p w14:paraId="5CBA2BCB" w14:textId="27389217" w:rsidR="009239A8" w:rsidRPr="0022536F" w:rsidRDefault="009239A8" w:rsidP="009239A8">
      <w:pPr>
        <w:spacing w:before="100" w:beforeAutospacing="1" w:after="100" w:afterAutospacing="1" w:line="360" w:lineRule="auto"/>
        <w:jc w:val="both"/>
        <w:rPr>
          <w:rFonts w:ascii="Palatino Linotype" w:hAnsi="Palatino Linotype" w:cs="Arial"/>
          <w:color w:val="000000" w:themeColor="text1"/>
        </w:rPr>
      </w:pPr>
      <w:r w:rsidRPr="0022536F">
        <w:rPr>
          <w:rFonts w:ascii="Palatino Linotype" w:hAnsi="Palatino Linotype"/>
          <w:color w:val="000000" w:themeColor="text1"/>
        </w:rPr>
        <w:t xml:space="preserve">VISTOS los expedientes formados con motivo de los recursos de revisión </w:t>
      </w:r>
      <w:r w:rsidRPr="0022536F">
        <w:rPr>
          <w:rFonts w:ascii="Palatino Linotype" w:hAnsi="Palatino Linotype"/>
          <w:b/>
          <w:color w:val="000000" w:themeColor="text1"/>
          <w:spacing w:val="-20"/>
        </w:rPr>
        <w:t xml:space="preserve">02082/INFOEM/IP/RR/2020, 02086/INFOEM/IP/RR/2020, 02087/INFOEM/IP/RR/2020, 02088/INFOEM/IP/RR/2020, 02089/INFOEM/IP/RR/2020, 02090/INFOEM/IP/RR/2020 </w:t>
      </w:r>
      <w:r w:rsidRPr="0022536F">
        <w:rPr>
          <w:rFonts w:ascii="Palatino Linotype" w:hAnsi="Palatino Linotype"/>
          <w:color w:val="000000" w:themeColor="text1"/>
          <w:spacing w:val="-20"/>
        </w:rPr>
        <w:t>y</w:t>
      </w:r>
      <w:r w:rsidRPr="0022536F">
        <w:rPr>
          <w:rFonts w:ascii="Palatino Linotype" w:hAnsi="Palatino Linotype"/>
          <w:b/>
          <w:color w:val="000000" w:themeColor="text1"/>
          <w:spacing w:val="-20"/>
        </w:rPr>
        <w:t xml:space="preserve"> 02091/INFOEM/IP/RR/2020</w:t>
      </w:r>
      <w:r w:rsidRPr="0022536F">
        <w:rPr>
          <w:rFonts w:ascii="Palatino Linotype" w:hAnsi="Palatino Linotype"/>
          <w:b/>
          <w:color w:val="000000" w:themeColor="text1"/>
        </w:rPr>
        <w:t xml:space="preserve"> acumulados,</w:t>
      </w:r>
      <w:r w:rsidRPr="0022536F">
        <w:rPr>
          <w:rFonts w:ascii="Palatino Linotype" w:hAnsi="Palatino Linotype"/>
          <w:color w:val="000000" w:themeColor="text1"/>
        </w:rPr>
        <w:t xml:space="preserve"> promovidos por la C</w:t>
      </w:r>
      <w:r w:rsidRPr="0022536F">
        <w:rPr>
          <w:rFonts w:ascii="Palatino Linotype" w:hAnsi="Palatino Linotype"/>
          <w:b/>
          <w:color w:val="000000" w:themeColor="text1"/>
        </w:rPr>
        <w:t xml:space="preserve">. </w:t>
      </w:r>
      <w:r w:rsidR="00742DDA">
        <w:rPr>
          <w:rFonts w:ascii="Palatino Linotype" w:hAnsi="Palatino Linotype"/>
          <w:b/>
          <w:color w:val="000000" w:themeColor="text1"/>
        </w:rPr>
        <w:t>XXXXXXXXXXXXXXX</w:t>
      </w:r>
      <w:r w:rsidRPr="0022536F">
        <w:rPr>
          <w:rFonts w:ascii="Palatino Linotype" w:hAnsi="Palatino Linotype"/>
          <w:b/>
          <w:color w:val="000000" w:themeColor="text1"/>
        </w:rPr>
        <w:t xml:space="preserve">, </w:t>
      </w:r>
      <w:r w:rsidRPr="0022536F">
        <w:rPr>
          <w:rFonts w:ascii="Palatino Linotype" w:hAnsi="Palatino Linotype" w:cs="Arial"/>
          <w:color w:val="000000" w:themeColor="text1"/>
        </w:rPr>
        <w:t>en lo sucesivo</w:t>
      </w:r>
      <w:r w:rsidRPr="0022536F">
        <w:rPr>
          <w:rFonts w:ascii="Palatino Linotype" w:hAnsi="Palatino Linotype" w:cs="Arial"/>
          <w:b/>
          <w:color w:val="000000" w:themeColor="text1"/>
        </w:rPr>
        <w:t xml:space="preserve"> LA RECURRENTE,</w:t>
      </w:r>
      <w:r w:rsidRPr="0022536F">
        <w:rPr>
          <w:rFonts w:ascii="Palatino Linotype" w:hAnsi="Palatino Linotype"/>
          <w:color w:val="000000" w:themeColor="text1"/>
        </w:rPr>
        <w:t xml:space="preserve"> </w:t>
      </w:r>
      <w:r w:rsidRPr="0022536F">
        <w:rPr>
          <w:rFonts w:ascii="Palatino Linotype" w:hAnsi="Palatino Linotype" w:cs="Arial"/>
          <w:color w:val="000000" w:themeColor="text1"/>
        </w:rPr>
        <w:t>en contra de</w:t>
      </w:r>
      <w:bookmarkStart w:id="0" w:name="_GoBack"/>
      <w:bookmarkEnd w:id="0"/>
      <w:r w:rsidRPr="0022536F">
        <w:rPr>
          <w:rFonts w:ascii="Palatino Linotype" w:hAnsi="Palatino Linotype" w:cs="Arial"/>
          <w:color w:val="000000" w:themeColor="text1"/>
        </w:rPr>
        <w:t xml:space="preserve"> las respuestas del </w:t>
      </w:r>
      <w:r w:rsidRPr="0022536F">
        <w:rPr>
          <w:rFonts w:ascii="Palatino Linotype" w:hAnsi="Palatino Linotype"/>
          <w:b/>
          <w:color w:val="000000" w:themeColor="text1"/>
        </w:rPr>
        <w:t>Organismo Descentralizado de Agua Potable Alcantarillado y Saneamiento de Valle de Chalco Solidaridad</w:t>
      </w:r>
      <w:r w:rsidRPr="0022536F">
        <w:rPr>
          <w:rFonts w:ascii="Palatino Linotype" w:hAnsi="Palatino Linotype" w:cs="Arial"/>
          <w:b/>
          <w:color w:val="000000" w:themeColor="text1"/>
        </w:rPr>
        <w:t xml:space="preserve">, </w:t>
      </w:r>
      <w:r w:rsidRPr="0022536F">
        <w:rPr>
          <w:rFonts w:ascii="Palatino Linotype" w:hAnsi="Palatino Linotype" w:cs="Arial"/>
          <w:color w:val="000000" w:themeColor="text1"/>
        </w:rPr>
        <w:t xml:space="preserve">en lo sucesivo </w:t>
      </w:r>
      <w:r w:rsidRPr="0022536F">
        <w:rPr>
          <w:rFonts w:ascii="Palatino Linotype" w:hAnsi="Palatino Linotype" w:cs="Arial"/>
          <w:b/>
          <w:color w:val="000000" w:themeColor="text1"/>
        </w:rPr>
        <w:t xml:space="preserve">EL SUJETO OBLIGADO, </w:t>
      </w:r>
      <w:r w:rsidRPr="0022536F">
        <w:rPr>
          <w:rFonts w:ascii="Palatino Linotype" w:hAnsi="Palatino Linotype" w:cs="Arial"/>
          <w:color w:val="000000" w:themeColor="text1"/>
        </w:rPr>
        <w:t>se procede a dictar la presente resolución con base en lo siguiente:</w:t>
      </w:r>
    </w:p>
    <w:p w14:paraId="6D2EF2BE" w14:textId="77777777" w:rsidR="009239A8" w:rsidRPr="0022536F" w:rsidRDefault="009239A8" w:rsidP="009239A8">
      <w:pPr>
        <w:spacing w:before="100" w:beforeAutospacing="1" w:after="100" w:afterAutospacing="1"/>
        <w:jc w:val="center"/>
        <w:rPr>
          <w:rFonts w:ascii="Palatino Linotype" w:hAnsi="Palatino Linotype" w:cs="Arial"/>
          <w:b/>
          <w:bCs/>
          <w:color w:val="000000" w:themeColor="text1"/>
          <w:spacing w:val="60"/>
          <w:sz w:val="28"/>
          <w:lang w:val="es-ES_tradnl"/>
        </w:rPr>
      </w:pPr>
      <w:r w:rsidRPr="0022536F">
        <w:rPr>
          <w:rFonts w:ascii="Palatino Linotype" w:hAnsi="Palatino Linotype" w:cs="Arial"/>
          <w:b/>
          <w:bCs/>
          <w:color w:val="000000" w:themeColor="text1"/>
          <w:spacing w:val="60"/>
          <w:sz w:val="28"/>
          <w:lang w:val="es-ES_tradnl"/>
        </w:rPr>
        <w:t>RESULTANDO</w:t>
      </w:r>
    </w:p>
    <w:p w14:paraId="3D2367B9" w14:textId="77777777" w:rsidR="009239A8" w:rsidRPr="0022536F" w:rsidRDefault="009239A8" w:rsidP="009239A8">
      <w:pPr>
        <w:spacing w:before="100" w:beforeAutospacing="1" w:after="100" w:afterAutospacing="1" w:line="360" w:lineRule="auto"/>
        <w:jc w:val="both"/>
        <w:rPr>
          <w:rFonts w:ascii="Palatino Linotype" w:hAnsi="Palatino Linotype"/>
          <w:color w:val="000000" w:themeColor="text1"/>
        </w:rPr>
      </w:pPr>
      <w:r w:rsidRPr="0022536F">
        <w:rPr>
          <w:rFonts w:ascii="Palatino Linotype" w:hAnsi="Palatino Linotype" w:cs="Arial"/>
          <w:b/>
          <w:color w:val="000000" w:themeColor="text1"/>
          <w:sz w:val="28"/>
          <w:szCs w:val="28"/>
        </w:rPr>
        <w:t>I.</w:t>
      </w:r>
      <w:r w:rsidRPr="0022536F">
        <w:rPr>
          <w:rFonts w:ascii="Palatino Linotype" w:hAnsi="Palatino Linotype" w:cs="Arial"/>
          <w:b/>
          <w:color w:val="000000" w:themeColor="text1"/>
        </w:rPr>
        <w:t xml:space="preserve"> </w:t>
      </w:r>
      <w:r w:rsidRPr="0022536F">
        <w:rPr>
          <w:rFonts w:ascii="Palatino Linotype" w:hAnsi="Palatino Linotype" w:cs="Arial"/>
          <w:color w:val="000000" w:themeColor="text1"/>
        </w:rPr>
        <w:t>En fecha die</w:t>
      </w:r>
      <w:r w:rsidR="004B1DA0" w:rsidRPr="0022536F">
        <w:rPr>
          <w:rFonts w:ascii="Palatino Linotype" w:hAnsi="Palatino Linotype" w:cs="Arial"/>
          <w:color w:val="000000" w:themeColor="text1"/>
        </w:rPr>
        <w:t xml:space="preserve">z de junio de </w:t>
      </w:r>
      <w:r w:rsidRPr="0022536F">
        <w:rPr>
          <w:rFonts w:ascii="Palatino Linotype" w:hAnsi="Palatino Linotype" w:cs="Arial"/>
          <w:color w:val="000000" w:themeColor="text1"/>
        </w:rPr>
        <w:t xml:space="preserve">dos mil veinte, </w:t>
      </w:r>
      <w:r w:rsidRPr="0022536F">
        <w:rPr>
          <w:rFonts w:ascii="Palatino Linotype" w:hAnsi="Palatino Linotype" w:cs="Arial"/>
          <w:b/>
          <w:color w:val="000000" w:themeColor="text1"/>
        </w:rPr>
        <w:t>L</w:t>
      </w:r>
      <w:r w:rsidR="004B1DA0" w:rsidRPr="0022536F">
        <w:rPr>
          <w:rFonts w:ascii="Palatino Linotype" w:hAnsi="Palatino Linotype" w:cs="Arial"/>
          <w:b/>
          <w:color w:val="000000" w:themeColor="text1"/>
        </w:rPr>
        <w:t>A</w:t>
      </w:r>
      <w:r w:rsidRPr="0022536F">
        <w:rPr>
          <w:rFonts w:ascii="Palatino Linotype" w:hAnsi="Palatino Linotype" w:cs="Arial"/>
          <w:b/>
          <w:color w:val="000000" w:themeColor="text1"/>
        </w:rPr>
        <w:t xml:space="preserve"> RECURRENTE</w:t>
      </w:r>
      <w:r w:rsidRPr="0022536F">
        <w:rPr>
          <w:rFonts w:ascii="Palatino Linotype" w:hAnsi="Palatino Linotype" w:cs="Arial"/>
          <w:color w:val="000000" w:themeColor="text1"/>
        </w:rPr>
        <w:t xml:space="preserve"> presentó a través del Sistema de Acceso a la Información Mexiquense, en lo subsecuente </w:t>
      </w:r>
      <w:r w:rsidRPr="0022536F">
        <w:rPr>
          <w:rFonts w:ascii="Palatino Linotype" w:hAnsi="Palatino Linotype" w:cs="Arial"/>
          <w:b/>
          <w:color w:val="000000" w:themeColor="text1"/>
        </w:rPr>
        <w:t>EL SAIMEX</w:t>
      </w:r>
      <w:r w:rsidRPr="0022536F">
        <w:rPr>
          <w:rFonts w:ascii="Palatino Linotype" w:hAnsi="Palatino Linotype" w:cs="Arial"/>
          <w:color w:val="000000" w:themeColor="text1"/>
        </w:rPr>
        <w:t xml:space="preserve"> ante </w:t>
      </w:r>
      <w:r w:rsidRPr="0022536F">
        <w:rPr>
          <w:rFonts w:ascii="Palatino Linotype" w:hAnsi="Palatino Linotype" w:cs="Arial"/>
          <w:b/>
          <w:color w:val="000000" w:themeColor="text1"/>
        </w:rPr>
        <w:t>EL SUJETO OBLIGADO</w:t>
      </w:r>
      <w:r w:rsidRPr="0022536F">
        <w:rPr>
          <w:rFonts w:ascii="Palatino Linotype" w:hAnsi="Palatino Linotype" w:cs="Arial"/>
          <w:color w:val="000000" w:themeColor="text1"/>
        </w:rPr>
        <w:t xml:space="preserve">, </w:t>
      </w:r>
      <w:r w:rsidRPr="0022536F">
        <w:rPr>
          <w:rFonts w:ascii="Palatino Linotype" w:hAnsi="Palatino Linotype"/>
          <w:color w:val="000000" w:themeColor="text1"/>
        </w:rPr>
        <w:t xml:space="preserve">las solicitudes de acceso a información pública, a las que se les asignó los números </w:t>
      </w:r>
      <w:r w:rsidR="004B1DA0" w:rsidRPr="0022536F">
        <w:rPr>
          <w:rFonts w:ascii="Palatino Linotype" w:hAnsi="Palatino Linotype"/>
          <w:b/>
          <w:color w:val="000000" w:themeColor="text1"/>
          <w:spacing w:val="-20"/>
        </w:rPr>
        <w:t xml:space="preserve">00118/OASVACHASO/IP/2020, </w:t>
      </w:r>
      <w:r w:rsidR="00F746B3" w:rsidRPr="0022536F">
        <w:rPr>
          <w:rFonts w:ascii="Palatino Linotype" w:hAnsi="Palatino Linotype"/>
          <w:b/>
          <w:color w:val="000000" w:themeColor="text1"/>
          <w:spacing w:val="-20"/>
        </w:rPr>
        <w:t>00107/OASVACHASO/IP/2020,</w:t>
      </w:r>
      <w:r w:rsidR="00F746B3" w:rsidRPr="0022536F">
        <w:rPr>
          <w:rFonts w:ascii="Palatino Linotype" w:hAnsi="Palatino Linotype"/>
          <w:color w:val="000000" w:themeColor="text1"/>
          <w:spacing w:val="-20"/>
        </w:rPr>
        <w:t xml:space="preserve"> </w:t>
      </w:r>
      <w:r w:rsidR="003668A7" w:rsidRPr="0022536F">
        <w:rPr>
          <w:rFonts w:ascii="Palatino Linotype" w:hAnsi="Palatino Linotype"/>
          <w:b/>
          <w:color w:val="000000" w:themeColor="text1"/>
          <w:spacing w:val="-20"/>
        </w:rPr>
        <w:t>00108/OASVACHASO/IP/2020,</w:t>
      </w:r>
      <w:r w:rsidR="006A6736" w:rsidRPr="0022536F">
        <w:rPr>
          <w:rFonts w:ascii="Palatino Linotype" w:hAnsi="Palatino Linotype"/>
          <w:b/>
          <w:color w:val="000000" w:themeColor="text1"/>
          <w:spacing w:val="-20"/>
        </w:rPr>
        <w:t xml:space="preserve"> 00109/OASVACHASO/IP/2020, </w:t>
      </w:r>
      <w:r w:rsidR="008F6791" w:rsidRPr="0022536F">
        <w:rPr>
          <w:rFonts w:ascii="Palatino Linotype" w:hAnsi="Palatino Linotype"/>
          <w:b/>
          <w:color w:val="000000" w:themeColor="text1"/>
          <w:spacing w:val="-20"/>
        </w:rPr>
        <w:t>00110/OASVACHASO/IP/2020,</w:t>
      </w:r>
      <w:r w:rsidR="003668A7" w:rsidRPr="0022536F">
        <w:rPr>
          <w:rFonts w:ascii="Palatino Linotype" w:hAnsi="Palatino Linotype"/>
          <w:b/>
          <w:color w:val="000000" w:themeColor="text1"/>
          <w:spacing w:val="-20"/>
        </w:rPr>
        <w:t xml:space="preserve"> </w:t>
      </w:r>
      <w:r w:rsidR="008F6791" w:rsidRPr="0022536F">
        <w:rPr>
          <w:rFonts w:ascii="Palatino Linotype" w:hAnsi="Palatino Linotype"/>
          <w:b/>
          <w:color w:val="000000" w:themeColor="text1"/>
          <w:spacing w:val="-20"/>
        </w:rPr>
        <w:t xml:space="preserve">00111/OASVACHASO/IP/2020 </w:t>
      </w:r>
      <w:r w:rsidR="008F6791" w:rsidRPr="0022536F">
        <w:rPr>
          <w:rFonts w:ascii="Palatino Linotype" w:hAnsi="Palatino Linotype"/>
          <w:color w:val="000000" w:themeColor="text1"/>
          <w:spacing w:val="-20"/>
        </w:rPr>
        <w:t xml:space="preserve">y </w:t>
      </w:r>
      <w:r w:rsidR="00057004" w:rsidRPr="0022536F">
        <w:rPr>
          <w:rFonts w:ascii="Palatino Linotype" w:hAnsi="Palatino Linotype"/>
          <w:b/>
          <w:color w:val="000000" w:themeColor="text1"/>
          <w:spacing w:val="-20"/>
        </w:rPr>
        <w:t>00112/OASVACHASO/IP/2020</w:t>
      </w:r>
      <w:r w:rsidR="00F746B3" w:rsidRPr="0022536F">
        <w:rPr>
          <w:rFonts w:ascii="Palatino Linotype" w:hAnsi="Palatino Linotype"/>
          <w:color w:val="000000" w:themeColor="text1"/>
        </w:rPr>
        <w:t xml:space="preserve"> </w:t>
      </w:r>
      <w:r w:rsidRPr="0022536F">
        <w:rPr>
          <w:rFonts w:ascii="Palatino Linotype" w:hAnsi="Palatino Linotype"/>
          <w:color w:val="000000" w:themeColor="text1"/>
        </w:rPr>
        <w:t xml:space="preserve">mediante las cuales solicitó lo </w:t>
      </w:r>
      <w:r w:rsidRPr="0022536F">
        <w:rPr>
          <w:rFonts w:ascii="Palatino Linotype" w:hAnsi="Palatino Linotype" w:cs="Arial"/>
          <w:color w:val="000000" w:themeColor="text1"/>
        </w:rPr>
        <w:t>siguiente</w:t>
      </w:r>
      <w:r w:rsidRPr="0022536F">
        <w:rPr>
          <w:rFonts w:ascii="Palatino Linotype" w:hAnsi="Palatino Linotype"/>
          <w:color w:val="000000" w:themeColor="text1"/>
        </w:rPr>
        <w:t>:</w:t>
      </w:r>
    </w:p>
    <w:tbl>
      <w:tblPr>
        <w:tblStyle w:val="Tablaconcuadrcula"/>
        <w:tblW w:w="0" w:type="auto"/>
        <w:tblInd w:w="421" w:type="dxa"/>
        <w:tblLook w:val="04A0" w:firstRow="1" w:lastRow="0" w:firstColumn="1" w:lastColumn="0" w:noHBand="0" w:noVBand="1"/>
      </w:tblPr>
      <w:tblGrid>
        <w:gridCol w:w="1978"/>
        <w:gridCol w:w="2771"/>
        <w:gridCol w:w="3941"/>
      </w:tblGrid>
      <w:tr w:rsidR="004B1DA0" w:rsidRPr="0022536F" w14:paraId="4C637177" w14:textId="77777777" w:rsidTr="00C37167">
        <w:tc>
          <w:tcPr>
            <w:tcW w:w="1984" w:type="dxa"/>
            <w:shd w:val="clear" w:color="auto" w:fill="D9D9D9" w:themeFill="background1" w:themeFillShade="D9"/>
            <w:vAlign w:val="center"/>
          </w:tcPr>
          <w:p w14:paraId="124EF210" w14:textId="77777777" w:rsidR="004B1DA0" w:rsidRPr="0022536F" w:rsidRDefault="004B1DA0" w:rsidP="00AB513C">
            <w:pPr>
              <w:spacing w:before="100" w:beforeAutospacing="1" w:after="100" w:afterAutospacing="1" w:line="360" w:lineRule="auto"/>
              <w:jc w:val="center"/>
              <w:rPr>
                <w:rFonts w:ascii="Palatino Linotype" w:hAnsi="Palatino Linotype" w:cs="Arial"/>
                <w:b/>
                <w:color w:val="000000" w:themeColor="text1"/>
                <w:sz w:val="18"/>
                <w:szCs w:val="18"/>
              </w:rPr>
            </w:pPr>
            <w:r w:rsidRPr="0022536F">
              <w:rPr>
                <w:rFonts w:ascii="Palatino Linotype" w:hAnsi="Palatino Linotype" w:cs="Arial"/>
                <w:b/>
                <w:color w:val="000000" w:themeColor="text1"/>
                <w:sz w:val="18"/>
                <w:szCs w:val="18"/>
              </w:rPr>
              <w:lastRenderedPageBreak/>
              <w:t>Número de recurso</w:t>
            </w:r>
          </w:p>
        </w:tc>
        <w:tc>
          <w:tcPr>
            <w:tcW w:w="2203" w:type="dxa"/>
            <w:shd w:val="clear" w:color="auto" w:fill="D9D9D9" w:themeFill="background1" w:themeFillShade="D9"/>
            <w:vAlign w:val="center"/>
          </w:tcPr>
          <w:p w14:paraId="79A8F8B8" w14:textId="77777777" w:rsidR="004B1DA0" w:rsidRPr="0022536F" w:rsidRDefault="004B1DA0" w:rsidP="00AB513C">
            <w:pPr>
              <w:spacing w:before="100" w:beforeAutospacing="1" w:after="100" w:afterAutospacing="1" w:line="360" w:lineRule="auto"/>
              <w:jc w:val="center"/>
              <w:rPr>
                <w:rFonts w:ascii="Palatino Linotype" w:hAnsi="Palatino Linotype" w:cs="Arial"/>
                <w:b/>
                <w:color w:val="000000" w:themeColor="text1"/>
                <w:sz w:val="18"/>
                <w:szCs w:val="18"/>
              </w:rPr>
            </w:pPr>
            <w:r w:rsidRPr="0022536F">
              <w:rPr>
                <w:rFonts w:ascii="Palatino Linotype" w:hAnsi="Palatino Linotype" w:cs="Arial"/>
                <w:b/>
                <w:color w:val="000000" w:themeColor="text1"/>
                <w:sz w:val="18"/>
                <w:szCs w:val="18"/>
              </w:rPr>
              <w:t>Número de solicitud</w:t>
            </w:r>
          </w:p>
        </w:tc>
        <w:tc>
          <w:tcPr>
            <w:tcW w:w="4318" w:type="dxa"/>
            <w:shd w:val="clear" w:color="auto" w:fill="D9D9D9" w:themeFill="background1" w:themeFillShade="D9"/>
            <w:vAlign w:val="center"/>
          </w:tcPr>
          <w:p w14:paraId="625AB1CA" w14:textId="77777777" w:rsidR="004B1DA0" w:rsidRPr="0022536F" w:rsidRDefault="004B1DA0" w:rsidP="00AB513C">
            <w:pPr>
              <w:spacing w:before="100" w:beforeAutospacing="1" w:after="100" w:afterAutospacing="1" w:line="360" w:lineRule="auto"/>
              <w:jc w:val="center"/>
              <w:rPr>
                <w:rFonts w:ascii="Palatino Linotype" w:hAnsi="Palatino Linotype" w:cs="Arial"/>
                <w:b/>
                <w:color w:val="000000" w:themeColor="text1"/>
                <w:sz w:val="18"/>
                <w:szCs w:val="18"/>
              </w:rPr>
            </w:pPr>
            <w:r w:rsidRPr="0022536F">
              <w:rPr>
                <w:rFonts w:ascii="Palatino Linotype" w:hAnsi="Palatino Linotype" w:cs="Arial"/>
                <w:b/>
                <w:color w:val="000000" w:themeColor="text1"/>
                <w:sz w:val="18"/>
                <w:szCs w:val="18"/>
              </w:rPr>
              <w:t>Solicitó</w:t>
            </w:r>
          </w:p>
        </w:tc>
      </w:tr>
      <w:tr w:rsidR="004B1DA0" w:rsidRPr="0022536F" w14:paraId="49A57C10" w14:textId="77777777" w:rsidTr="00C37167">
        <w:tc>
          <w:tcPr>
            <w:tcW w:w="1984" w:type="dxa"/>
            <w:vAlign w:val="center"/>
          </w:tcPr>
          <w:p w14:paraId="1E04CF54" w14:textId="77777777" w:rsidR="004B1DA0" w:rsidRPr="0022536F" w:rsidRDefault="004B1DA0" w:rsidP="00AB513C">
            <w:pPr>
              <w:jc w:val="center"/>
              <w:rPr>
                <w:rFonts w:ascii="Palatino Linotype" w:hAnsi="Palatino Linotype"/>
                <w:b/>
                <w:color w:val="000000" w:themeColor="text1"/>
                <w:sz w:val="14"/>
                <w:szCs w:val="14"/>
              </w:rPr>
            </w:pPr>
            <w:r w:rsidRPr="0022536F">
              <w:rPr>
                <w:rFonts w:ascii="Palatino Linotype" w:hAnsi="Palatino Linotype"/>
                <w:b/>
                <w:color w:val="000000" w:themeColor="text1"/>
                <w:sz w:val="14"/>
                <w:szCs w:val="14"/>
              </w:rPr>
              <w:t>02082/INFOEM/IP/RR/2020</w:t>
            </w:r>
          </w:p>
        </w:tc>
        <w:tc>
          <w:tcPr>
            <w:tcW w:w="2203" w:type="dxa"/>
            <w:vAlign w:val="center"/>
          </w:tcPr>
          <w:p w14:paraId="39928EFA" w14:textId="77777777" w:rsidR="004B1DA0" w:rsidRPr="0022536F" w:rsidRDefault="00AB513C" w:rsidP="00AB513C">
            <w:pPr>
              <w:jc w:val="center"/>
              <w:rPr>
                <w:rFonts w:ascii="Palatino Linotype" w:hAnsi="Palatino Linotype" w:cs="Arial"/>
                <w:b/>
                <w:color w:val="000000" w:themeColor="text1"/>
                <w:sz w:val="18"/>
                <w:szCs w:val="14"/>
              </w:rPr>
            </w:pPr>
            <w:r w:rsidRPr="0022536F">
              <w:rPr>
                <w:rFonts w:ascii="Palatino Linotype" w:hAnsi="Palatino Linotype"/>
                <w:b/>
                <w:color w:val="000000" w:themeColor="text1"/>
                <w:sz w:val="18"/>
                <w:szCs w:val="14"/>
              </w:rPr>
              <w:t>00118/OASVACHASO/IP/2020</w:t>
            </w:r>
          </w:p>
        </w:tc>
        <w:tc>
          <w:tcPr>
            <w:tcW w:w="4318" w:type="dxa"/>
            <w:vAlign w:val="center"/>
          </w:tcPr>
          <w:p w14:paraId="4683CEE8" w14:textId="77777777" w:rsidR="004B1DA0" w:rsidRPr="0022536F" w:rsidRDefault="00AB513C" w:rsidP="00F746B3">
            <w:pPr>
              <w:jc w:val="both"/>
              <w:rPr>
                <w:rFonts w:ascii="Palatino Linotype" w:hAnsi="Palatino Linotype" w:cs="Arial"/>
                <w:b/>
                <w:color w:val="000000" w:themeColor="text1"/>
                <w:sz w:val="14"/>
                <w:szCs w:val="14"/>
              </w:rPr>
            </w:pPr>
            <w:r w:rsidRPr="0022536F">
              <w:rPr>
                <w:rFonts w:ascii="Palatino Linotype" w:hAnsi="Palatino Linotype"/>
                <w:color w:val="000000"/>
                <w:sz w:val="14"/>
                <w:szCs w:val="14"/>
              </w:rPr>
              <w:t>ESTADO DE SITUACION FINANCIERA COMPARATIVO, ESTADO DE ACTIVIDADES COMPARATIVO, ESTADO DE VARIACION EN LA HACIENDA PUBLICA COMPARATIVO, ESTADO DE CAMBIOS EN LA SITUACION FINANCIERA COMPARATIVO, ESTADO DE FLUJOS DE EFECTIVO, ESTADO ANALITICO DEL ACTIVO, ESTADO DE LA DEUDA Y OTROS PASIVOS, NOTAS A LOS ESTADOS FINANCIEROS, INFORME ANUAL DE OBRAS TERMINADAS, INFORME ANUAL DE CONSTRUCCIONES EN PROCESO, ORIGEN Y APLICACIONN DE RECURSOS FEDERALES Y ESTATALES Y CARTA DE AFIRMACIONES DE LA ADMINISTRACION PUBLICA MUNICIPAL; TODA ESTA INFORMACION CORRESPONDIENTE A LA CUENTA PUBLICA DEL EJERCICIO 2019 DEL ORGANISMO DE AGUA DE VALLE DE CHALCO SOLIDARIDAD</w:t>
            </w:r>
          </w:p>
        </w:tc>
      </w:tr>
      <w:tr w:rsidR="00F746B3" w:rsidRPr="0022536F" w14:paraId="0C1CA1FE" w14:textId="77777777" w:rsidTr="00C37167">
        <w:tc>
          <w:tcPr>
            <w:tcW w:w="1984" w:type="dxa"/>
            <w:vAlign w:val="center"/>
          </w:tcPr>
          <w:p w14:paraId="6C954D39" w14:textId="77777777" w:rsidR="00F746B3" w:rsidRPr="0022536F" w:rsidRDefault="00F746B3" w:rsidP="00F746B3">
            <w:pPr>
              <w:jc w:val="center"/>
              <w:rPr>
                <w:rFonts w:ascii="Palatino Linotype" w:hAnsi="Palatino Linotype"/>
                <w:b/>
                <w:color w:val="000000" w:themeColor="text1"/>
                <w:sz w:val="14"/>
                <w:szCs w:val="14"/>
              </w:rPr>
            </w:pPr>
            <w:r w:rsidRPr="0022536F">
              <w:rPr>
                <w:rFonts w:ascii="Palatino Linotype" w:hAnsi="Palatino Linotype"/>
                <w:b/>
                <w:color w:val="000000" w:themeColor="text1"/>
                <w:sz w:val="14"/>
                <w:szCs w:val="14"/>
              </w:rPr>
              <w:t>02086/INFOEM/IP/RR/2020</w:t>
            </w:r>
          </w:p>
        </w:tc>
        <w:tc>
          <w:tcPr>
            <w:tcW w:w="2203" w:type="dxa"/>
            <w:vAlign w:val="center"/>
          </w:tcPr>
          <w:p w14:paraId="36C074A0" w14:textId="77777777" w:rsidR="00F746B3" w:rsidRPr="0022536F" w:rsidRDefault="00F746B3" w:rsidP="00F746B3">
            <w:pPr>
              <w:jc w:val="center"/>
              <w:rPr>
                <w:rFonts w:ascii="Palatino Linotype" w:hAnsi="Palatino Linotype"/>
                <w:b/>
                <w:color w:val="000000" w:themeColor="text1"/>
                <w:sz w:val="18"/>
                <w:szCs w:val="14"/>
              </w:rPr>
            </w:pPr>
            <w:r w:rsidRPr="0022536F">
              <w:rPr>
                <w:rFonts w:ascii="Palatino Linotype" w:hAnsi="Palatino Linotype"/>
                <w:b/>
                <w:color w:val="000000" w:themeColor="text1"/>
                <w:sz w:val="18"/>
                <w:szCs w:val="14"/>
              </w:rPr>
              <w:t>00107/OASVACHASO/IP/2020</w:t>
            </w:r>
          </w:p>
        </w:tc>
        <w:tc>
          <w:tcPr>
            <w:tcW w:w="4318" w:type="dxa"/>
          </w:tcPr>
          <w:p w14:paraId="1046EDC7" w14:textId="77777777" w:rsidR="00F746B3" w:rsidRPr="0022536F" w:rsidRDefault="00F746B3" w:rsidP="00F746B3">
            <w:pPr>
              <w:jc w:val="both"/>
              <w:rPr>
                <w:rFonts w:ascii="Palatino Linotype" w:hAnsi="Palatino Linotype"/>
                <w:color w:val="000000"/>
                <w:sz w:val="14"/>
                <w:szCs w:val="14"/>
              </w:rPr>
            </w:pPr>
            <w:r w:rsidRPr="0022536F">
              <w:rPr>
                <w:rFonts w:ascii="Palatino Linotype" w:hAnsi="Palatino Linotype"/>
                <w:color w:val="000000"/>
                <w:sz w:val="14"/>
                <w:szCs w:val="14"/>
              </w:rPr>
              <w:t>ESTADO DE SITUACION FINANCIERA, ANEXO AL ESTADO DE SITUACION FINANCIERA, ESTADO DE ACTIVIDADES ACUMULADO, COMPARATIVO PRESUPUESTAL DE INGRESOS, COMPARATIVO PRESUPUESTAL DE EGRESOS, DIARIO GENERAL DE POLIZAS Y NOTAS A LOS ESTADOS FINANCIEROS, TODA ESTA INFORMACION DEL MES DE ENERO DE 2020 DEL ORGANISMO DE AGUA DE VALLE DE CHALCO SOLIDARIDAD.</w:t>
            </w:r>
          </w:p>
        </w:tc>
      </w:tr>
      <w:tr w:rsidR="003668A7" w:rsidRPr="0022536F" w14:paraId="57B75D65" w14:textId="77777777" w:rsidTr="00C37167">
        <w:tc>
          <w:tcPr>
            <w:tcW w:w="1984" w:type="dxa"/>
          </w:tcPr>
          <w:p w14:paraId="417F57AD" w14:textId="77777777" w:rsidR="003668A7" w:rsidRPr="0022536F" w:rsidRDefault="003668A7" w:rsidP="003668A7">
            <w:pPr>
              <w:jc w:val="center"/>
              <w:rPr>
                <w:rFonts w:ascii="Palatino Linotype" w:hAnsi="Palatino Linotype"/>
                <w:b/>
                <w:color w:val="000000" w:themeColor="text1"/>
                <w:sz w:val="14"/>
                <w:szCs w:val="14"/>
              </w:rPr>
            </w:pPr>
            <w:r w:rsidRPr="0022536F">
              <w:rPr>
                <w:rFonts w:ascii="Palatino Linotype" w:hAnsi="Palatino Linotype"/>
                <w:b/>
                <w:color w:val="000000" w:themeColor="text1"/>
                <w:sz w:val="14"/>
                <w:szCs w:val="14"/>
              </w:rPr>
              <w:t>02087/INFOEM/IP/RR/2020</w:t>
            </w:r>
          </w:p>
        </w:tc>
        <w:tc>
          <w:tcPr>
            <w:tcW w:w="2203" w:type="dxa"/>
          </w:tcPr>
          <w:p w14:paraId="4D536FD9" w14:textId="77777777" w:rsidR="003668A7" w:rsidRPr="0022536F" w:rsidRDefault="003668A7" w:rsidP="003668A7">
            <w:pPr>
              <w:jc w:val="center"/>
              <w:rPr>
                <w:rFonts w:ascii="Palatino Linotype" w:hAnsi="Palatino Linotype"/>
                <w:b/>
                <w:color w:val="000000" w:themeColor="text1"/>
                <w:sz w:val="18"/>
                <w:szCs w:val="14"/>
              </w:rPr>
            </w:pPr>
            <w:r w:rsidRPr="0022536F">
              <w:rPr>
                <w:rFonts w:ascii="Palatino Linotype" w:hAnsi="Palatino Linotype"/>
                <w:b/>
                <w:color w:val="000000" w:themeColor="text1"/>
                <w:sz w:val="18"/>
                <w:szCs w:val="14"/>
              </w:rPr>
              <w:t>00108/OASVACHASO/IP/2020</w:t>
            </w:r>
          </w:p>
        </w:tc>
        <w:tc>
          <w:tcPr>
            <w:tcW w:w="4318" w:type="dxa"/>
          </w:tcPr>
          <w:p w14:paraId="14F6B62B" w14:textId="77777777" w:rsidR="003668A7" w:rsidRPr="0022536F" w:rsidRDefault="003668A7" w:rsidP="003668A7">
            <w:pPr>
              <w:jc w:val="both"/>
              <w:rPr>
                <w:rFonts w:ascii="Palatino Linotype" w:hAnsi="Palatino Linotype"/>
                <w:color w:val="000000"/>
                <w:sz w:val="14"/>
                <w:szCs w:val="14"/>
              </w:rPr>
            </w:pPr>
            <w:r w:rsidRPr="0022536F">
              <w:rPr>
                <w:rFonts w:ascii="Palatino Linotype" w:hAnsi="Palatino Linotype"/>
                <w:color w:val="000000"/>
                <w:sz w:val="14"/>
                <w:szCs w:val="14"/>
              </w:rPr>
              <w:t>ESTADO DE SITUACION FINANCIERA, ANEXO AL ESTADO DE SITUACION FINANCIERA, ESTADO DE ACTIVIDADES ACUMULADO, COMPARATIVO PRESUPUESTAL DE INGRESOS, COMPARATIVO PRESUPUESTAL DE EGRESOS, DIARIO GENERAL DE POLIZAS Y NOTAS A LOS ESTADOS FINANCIEROS, TODA ESTA INFORMACION DEL MES DE FEBRERO DE 2020 DEL ORGANISMO DE AGUA DE VALLE DE CHALCO SOLIDARIDAD</w:t>
            </w:r>
          </w:p>
        </w:tc>
      </w:tr>
      <w:tr w:rsidR="00F746B3" w:rsidRPr="0022536F" w14:paraId="57186FA0" w14:textId="77777777" w:rsidTr="00C37167">
        <w:tc>
          <w:tcPr>
            <w:tcW w:w="1984" w:type="dxa"/>
          </w:tcPr>
          <w:p w14:paraId="3086DA5D" w14:textId="77777777" w:rsidR="00F746B3" w:rsidRPr="0022536F" w:rsidRDefault="006A6736" w:rsidP="006A6736">
            <w:pPr>
              <w:spacing w:before="100" w:beforeAutospacing="1" w:after="100" w:afterAutospacing="1" w:line="360" w:lineRule="auto"/>
              <w:jc w:val="both"/>
              <w:rPr>
                <w:rFonts w:ascii="Palatino Linotype" w:hAnsi="Palatino Linotype" w:cs="Arial"/>
                <w:b/>
                <w:color w:val="000000" w:themeColor="text1"/>
                <w:sz w:val="14"/>
                <w:szCs w:val="14"/>
              </w:rPr>
            </w:pPr>
            <w:r w:rsidRPr="0022536F">
              <w:rPr>
                <w:rFonts w:ascii="Palatino Linotype" w:hAnsi="Palatino Linotype"/>
                <w:b/>
                <w:color w:val="000000" w:themeColor="text1"/>
                <w:sz w:val="14"/>
                <w:szCs w:val="14"/>
              </w:rPr>
              <w:t>02088/INFOEM/IP/RR/2020</w:t>
            </w:r>
          </w:p>
        </w:tc>
        <w:tc>
          <w:tcPr>
            <w:tcW w:w="2203" w:type="dxa"/>
          </w:tcPr>
          <w:p w14:paraId="4073E020" w14:textId="77777777" w:rsidR="00F746B3" w:rsidRPr="0022536F" w:rsidRDefault="006A6736" w:rsidP="006A6736">
            <w:pPr>
              <w:jc w:val="center"/>
              <w:rPr>
                <w:rFonts w:ascii="Palatino Linotype" w:hAnsi="Palatino Linotype"/>
                <w:b/>
                <w:color w:val="000000" w:themeColor="text1"/>
                <w:sz w:val="18"/>
                <w:szCs w:val="14"/>
              </w:rPr>
            </w:pPr>
            <w:r w:rsidRPr="0022536F">
              <w:rPr>
                <w:rFonts w:ascii="Palatino Linotype" w:hAnsi="Palatino Linotype"/>
                <w:b/>
                <w:color w:val="000000" w:themeColor="text1"/>
                <w:sz w:val="18"/>
                <w:szCs w:val="14"/>
              </w:rPr>
              <w:t>00109/OASVACHASO/IP/2020</w:t>
            </w:r>
          </w:p>
        </w:tc>
        <w:tc>
          <w:tcPr>
            <w:tcW w:w="4318" w:type="dxa"/>
          </w:tcPr>
          <w:p w14:paraId="386A0A43" w14:textId="77777777" w:rsidR="00F746B3" w:rsidRPr="0022536F" w:rsidRDefault="006A6736" w:rsidP="006A6736">
            <w:pPr>
              <w:jc w:val="both"/>
              <w:rPr>
                <w:rFonts w:ascii="Palatino Linotype" w:hAnsi="Palatino Linotype"/>
                <w:color w:val="000000"/>
                <w:sz w:val="14"/>
                <w:szCs w:val="14"/>
              </w:rPr>
            </w:pPr>
            <w:r w:rsidRPr="0022536F">
              <w:rPr>
                <w:rFonts w:ascii="Palatino Linotype" w:hAnsi="Palatino Linotype"/>
                <w:color w:val="000000"/>
                <w:sz w:val="14"/>
                <w:szCs w:val="14"/>
              </w:rPr>
              <w:t>ESTADO DE SITUACION FINANCIERA, ANEXO AL ESTADO DE SITUACION FINANCIERA, ESTADO DE ACTIVIDADES ACUMULADO, COMPARATIVO PRESUPUESTAL DE INGRESOS, COMPARATIVO PRESUPUESTAL DE EGRESOS, DIARIO GENERAL DE POLIZAS Y NOTAS A LOS ESTADOS FINANCIEROS, TODA ESTA INFORMACION DEL MES DE MARZO DE 2020 DEL ORGANISMO DE AGUA DE VALLE DE CHALCO SOLIDARIDAD</w:t>
            </w:r>
          </w:p>
        </w:tc>
      </w:tr>
      <w:tr w:rsidR="008F6791" w:rsidRPr="0022536F" w14:paraId="7AF9222E" w14:textId="77777777" w:rsidTr="00C37167">
        <w:tc>
          <w:tcPr>
            <w:tcW w:w="1984" w:type="dxa"/>
          </w:tcPr>
          <w:p w14:paraId="5F7F2B4F" w14:textId="77777777" w:rsidR="008F6791" w:rsidRPr="0022536F" w:rsidRDefault="008F6791" w:rsidP="008F6791">
            <w:pPr>
              <w:spacing w:before="100" w:beforeAutospacing="1" w:after="100" w:afterAutospacing="1" w:line="360" w:lineRule="auto"/>
              <w:jc w:val="both"/>
              <w:rPr>
                <w:rFonts w:ascii="Palatino Linotype" w:hAnsi="Palatino Linotype" w:cs="Arial"/>
                <w:b/>
                <w:color w:val="000000" w:themeColor="text1"/>
                <w:sz w:val="14"/>
                <w:szCs w:val="14"/>
              </w:rPr>
            </w:pPr>
            <w:r w:rsidRPr="0022536F">
              <w:rPr>
                <w:rFonts w:ascii="Palatino Linotype" w:hAnsi="Palatino Linotype"/>
                <w:b/>
                <w:color w:val="000000" w:themeColor="text1"/>
                <w:sz w:val="14"/>
                <w:szCs w:val="14"/>
              </w:rPr>
              <w:t>02089/INFOEM/IP/RR/2020</w:t>
            </w:r>
          </w:p>
        </w:tc>
        <w:tc>
          <w:tcPr>
            <w:tcW w:w="2203" w:type="dxa"/>
          </w:tcPr>
          <w:p w14:paraId="2CAD5BE7" w14:textId="77777777" w:rsidR="008F6791" w:rsidRPr="0022536F" w:rsidRDefault="008F6791" w:rsidP="008F6791">
            <w:pPr>
              <w:jc w:val="center"/>
              <w:rPr>
                <w:rFonts w:ascii="Palatino Linotype" w:hAnsi="Palatino Linotype"/>
                <w:b/>
                <w:color w:val="000000" w:themeColor="text1"/>
                <w:sz w:val="18"/>
                <w:szCs w:val="14"/>
              </w:rPr>
            </w:pPr>
            <w:r w:rsidRPr="0022536F">
              <w:rPr>
                <w:rFonts w:ascii="Palatino Linotype" w:hAnsi="Palatino Linotype"/>
                <w:b/>
                <w:color w:val="000000" w:themeColor="text1"/>
                <w:sz w:val="18"/>
                <w:szCs w:val="14"/>
              </w:rPr>
              <w:t>00110/OASVACHASO/IP/2020</w:t>
            </w:r>
          </w:p>
        </w:tc>
        <w:tc>
          <w:tcPr>
            <w:tcW w:w="4318" w:type="dxa"/>
          </w:tcPr>
          <w:p w14:paraId="11AB7D78" w14:textId="77777777" w:rsidR="008F6791" w:rsidRPr="0022536F" w:rsidRDefault="008F6791" w:rsidP="008F6791">
            <w:pPr>
              <w:jc w:val="both"/>
              <w:rPr>
                <w:rFonts w:ascii="Palatino Linotype" w:hAnsi="Palatino Linotype"/>
                <w:color w:val="000000"/>
                <w:sz w:val="14"/>
                <w:szCs w:val="14"/>
              </w:rPr>
            </w:pPr>
            <w:r w:rsidRPr="0022536F">
              <w:rPr>
                <w:rFonts w:ascii="Palatino Linotype" w:hAnsi="Palatino Linotype"/>
                <w:color w:val="000000"/>
                <w:sz w:val="14"/>
                <w:szCs w:val="14"/>
              </w:rPr>
              <w:t>ESTADO DE SITUACION FINANCIERA, ANEXO AL ESTADO DE SITUACION FINANCIERA, ESTADO DE ACTIVIDADES ACUMULADO, COMPARATIVO PRESUPUESTAL DE INGRESOS, COMPARATIVO PRESUPUESTAL DE EGRESOS, DIARIO GENERAL DE POLIZAS Y NOTAS A LOS ESTADOS FINANCIEROS, TODA ESTA INFORMACION DEL MES DE MARZO DE 2020 DEL ORGANISMO DE AGUA DE VALLE DE CHALCO SOLIDARIDAD.</w:t>
            </w:r>
          </w:p>
        </w:tc>
      </w:tr>
      <w:tr w:rsidR="008F6791" w:rsidRPr="0022536F" w14:paraId="66B83019" w14:textId="77777777" w:rsidTr="00C37167">
        <w:tc>
          <w:tcPr>
            <w:tcW w:w="1984" w:type="dxa"/>
          </w:tcPr>
          <w:p w14:paraId="42A14AC1" w14:textId="77777777" w:rsidR="008F6791" w:rsidRPr="0022536F" w:rsidRDefault="008F6791" w:rsidP="008F6791">
            <w:pPr>
              <w:spacing w:before="100" w:beforeAutospacing="1" w:after="100" w:afterAutospacing="1" w:line="360" w:lineRule="auto"/>
              <w:jc w:val="both"/>
              <w:rPr>
                <w:rFonts w:ascii="Palatino Linotype" w:hAnsi="Palatino Linotype" w:cs="Arial"/>
                <w:b/>
                <w:color w:val="000000" w:themeColor="text1"/>
                <w:sz w:val="14"/>
                <w:szCs w:val="14"/>
              </w:rPr>
            </w:pPr>
            <w:r w:rsidRPr="0022536F">
              <w:rPr>
                <w:rFonts w:ascii="Palatino Linotype" w:hAnsi="Palatino Linotype"/>
                <w:b/>
                <w:color w:val="000000" w:themeColor="text1"/>
                <w:sz w:val="14"/>
                <w:szCs w:val="14"/>
              </w:rPr>
              <w:t>02090/INFOEM/IP/RR/2020</w:t>
            </w:r>
          </w:p>
        </w:tc>
        <w:tc>
          <w:tcPr>
            <w:tcW w:w="2203" w:type="dxa"/>
          </w:tcPr>
          <w:p w14:paraId="40BD9452" w14:textId="77777777" w:rsidR="008F6791" w:rsidRPr="0022536F" w:rsidRDefault="008F6791" w:rsidP="008F6791">
            <w:pPr>
              <w:jc w:val="center"/>
              <w:rPr>
                <w:rFonts w:ascii="Palatino Linotype" w:hAnsi="Palatino Linotype"/>
                <w:b/>
                <w:color w:val="000000" w:themeColor="text1"/>
                <w:sz w:val="18"/>
                <w:szCs w:val="14"/>
              </w:rPr>
            </w:pPr>
            <w:r w:rsidRPr="0022536F">
              <w:rPr>
                <w:rFonts w:ascii="Palatino Linotype" w:hAnsi="Palatino Linotype"/>
                <w:b/>
                <w:color w:val="000000" w:themeColor="text1"/>
                <w:sz w:val="18"/>
                <w:szCs w:val="14"/>
              </w:rPr>
              <w:t>00111/OASVACHASO/IP/2020</w:t>
            </w:r>
          </w:p>
        </w:tc>
        <w:tc>
          <w:tcPr>
            <w:tcW w:w="4318" w:type="dxa"/>
          </w:tcPr>
          <w:p w14:paraId="43EFEF32" w14:textId="77777777" w:rsidR="008F6791" w:rsidRPr="0022536F" w:rsidRDefault="008F6791" w:rsidP="008F6791">
            <w:pPr>
              <w:jc w:val="both"/>
              <w:rPr>
                <w:rFonts w:ascii="Palatino Linotype" w:hAnsi="Palatino Linotype"/>
                <w:color w:val="000000"/>
                <w:sz w:val="14"/>
                <w:szCs w:val="14"/>
              </w:rPr>
            </w:pPr>
            <w:r w:rsidRPr="0022536F">
              <w:rPr>
                <w:rFonts w:ascii="Palatino Linotype" w:hAnsi="Palatino Linotype"/>
                <w:color w:val="000000"/>
                <w:sz w:val="14"/>
                <w:szCs w:val="14"/>
              </w:rPr>
              <w:t xml:space="preserve">ESTADO DE SITUACION FINANCIERA, ANEXO AL ESTADO DE SITUACION FINANCIERA, ESTADO DE ACTIVIDADES ACUMULADO, COMPARATIVO </w:t>
            </w:r>
            <w:r w:rsidRPr="0022536F">
              <w:rPr>
                <w:rFonts w:ascii="Palatino Linotype" w:hAnsi="Palatino Linotype"/>
                <w:color w:val="000000"/>
                <w:sz w:val="14"/>
                <w:szCs w:val="14"/>
              </w:rPr>
              <w:lastRenderedPageBreak/>
              <w:t>PRESUPUESTAL DE INGRESOS, COMPARATIVO PRESUPUESTAL DE EGRESOS, DIARIO GENERAL DE POLIZAS Y NOTAS A LOS ESTADOS FINANCIEROS, TODA ESTA INFORMACION DEL MES DE ABRIL DE 2020 DEL ORGANISMO DE AGUA DE VALLE DE CHALCO SOLIDARIDAD.</w:t>
            </w:r>
          </w:p>
        </w:tc>
      </w:tr>
      <w:tr w:rsidR="008F6791" w:rsidRPr="0022536F" w14:paraId="5156069B" w14:textId="77777777" w:rsidTr="00C37167">
        <w:tc>
          <w:tcPr>
            <w:tcW w:w="1984" w:type="dxa"/>
          </w:tcPr>
          <w:p w14:paraId="431A0E3E" w14:textId="77777777" w:rsidR="008F6791" w:rsidRPr="0022536F" w:rsidRDefault="008F6791" w:rsidP="008F6791">
            <w:pPr>
              <w:spacing w:before="100" w:beforeAutospacing="1" w:after="100" w:afterAutospacing="1" w:line="360" w:lineRule="auto"/>
              <w:jc w:val="both"/>
              <w:rPr>
                <w:rFonts w:ascii="Palatino Linotype" w:hAnsi="Palatino Linotype" w:cs="Arial"/>
                <w:b/>
                <w:color w:val="000000" w:themeColor="text1"/>
                <w:sz w:val="14"/>
                <w:szCs w:val="14"/>
              </w:rPr>
            </w:pPr>
            <w:r w:rsidRPr="0022536F">
              <w:rPr>
                <w:rFonts w:ascii="Palatino Linotype" w:hAnsi="Palatino Linotype"/>
                <w:b/>
                <w:color w:val="000000" w:themeColor="text1"/>
                <w:sz w:val="14"/>
                <w:szCs w:val="14"/>
              </w:rPr>
              <w:lastRenderedPageBreak/>
              <w:t>02091/INFOEM/IP/RR/2020</w:t>
            </w:r>
          </w:p>
        </w:tc>
        <w:tc>
          <w:tcPr>
            <w:tcW w:w="2203" w:type="dxa"/>
          </w:tcPr>
          <w:p w14:paraId="59A12E39" w14:textId="77777777" w:rsidR="008F6791" w:rsidRPr="0022536F" w:rsidRDefault="00057004" w:rsidP="00057004">
            <w:pPr>
              <w:jc w:val="center"/>
              <w:rPr>
                <w:rFonts w:ascii="Palatino Linotype" w:hAnsi="Palatino Linotype"/>
                <w:b/>
                <w:color w:val="000000" w:themeColor="text1"/>
                <w:sz w:val="18"/>
                <w:szCs w:val="14"/>
              </w:rPr>
            </w:pPr>
            <w:r w:rsidRPr="0022536F">
              <w:rPr>
                <w:rFonts w:ascii="Palatino Linotype" w:hAnsi="Palatino Linotype"/>
                <w:b/>
                <w:color w:val="000000" w:themeColor="text1"/>
                <w:sz w:val="18"/>
                <w:szCs w:val="14"/>
              </w:rPr>
              <w:t> 00112/OASVACHASO/IP/2020</w:t>
            </w:r>
          </w:p>
        </w:tc>
        <w:tc>
          <w:tcPr>
            <w:tcW w:w="4318" w:type="dxa"/>
          </w:tcPr>
          <w:p w14:paraId="17772869" w14:textId="77777777" w:rsidR="008F6791" w:rsidRPr="0022536F" w:rsidRDefault="00057004" w:rsidP="00057004">
            <w:pPr>
              <w:jc w:val="both"/>
              <w:rPr>
                <w:rFonts w:ascii="Palatino Linotype" w:hAnsi="Palatino Linotype"/>
                <w:color w:val="000000"/>
                <w:sz w:val="14"/>
                <w:szCs w:val="14"/>
              </w:rPr>
            </w:pPr>
            <w:r w:rsidRPr="0022536F">
              <w:rPr>
                <w:rFonts w:ascii="Palatino Linotype" w:hAnsi="Palatino Linotype"/>
                <w:color w:val="000000"/>
                <w:sz w:val="14"/>
                <w:szCs w:val="14"/>
              </w:rPr>
              <w:t>ESTADO DE SITUACION FINANCIERA, ANEXO AL ESTADO DE SITUACION FINANCIERA, ESTADO DE ACTIVIDADES ACUMULADO, COMPARATIVO PRESUPUESTAL DE INGRESOS, COMPARATIVO PRESUPUESTAL DE EGRESOS, DIARIO GENERAL DE POLIZAS Y NOTAS A LOS ESTADOS FINANCIEROS, TODA ESTA INFORMACION DEL MES DE MAYO DE 2020 DEL ORGANISMO DE AGUA DE VALLE DE CHALCO SOLIDARIDAD</w:t>
            </w:r>
          </w:p>
        </w:tc>
      </w:tr>
    </w:tbl>
    <w:p w14:paraId="6C484691" w14:textId="77777777" w:rsidR="009239A8" w:rsidRPr="0022536F" w:rsidRDefault="009239A8" w:rsidP="00AB513C">
      <w:pPr>
        <w:spacing w:before="100" w:beforeAutospacing="1" w:after="100" w:afterAutospacing="1" w:line="360" w:lineRule="auto"/>
        <w:jc w:val="both"/>
        <w:rPr>
          <w:rFonts w:ascii="Palatino Linotype" w:hAnsi="Palatino Linotype" w:cs="Arial"/>
          <w:color w:val="000000" w:themeColor="text1"/>
        </w:rPr>
      </w:pPr>
      <w:r w:rsidRPr="0022536F">
        <w:rPr>
          <w:rFonts w:ascii="Palatino Linotype" w:hAnsi="Palatino Linotype" w:cs="Arial"/>
          <w:b/>
          <w:color w:val="000000" w:themeColor="text1"/>
        </w:rPr>
        <w:t>MODALIDAD DE ENTREGA:</w:t>
      </w:r>
      <w:r w:rsidRPr="0022536F">
        <w:rPr>
          <w:rFonts w:ascii="Palatino Linotype" w:hAnsi="Palatino Linotype" w:cs="Arial"/>
          <w:color w:val="000000" w:themeColor="text1"/>
        </w:rPr>
        <w:t xml:space="preserve"> Vía </w:t>
      </w:r>
      <w:r w:rsidRPr="0022536F">
        <w:rPr>
          <w:rFonts w:ascii="Palatino Linotype" w:hAnsi="Palatino Linotype" w:cs="Arial"/>
          <w:b/>
          <w:color w:val="000000" w:themeColor="text1"/>
        </w:rPr>
        <w:t>SAIMEX</w:t>
      </w:r>
      <w:r w:rsidRPr="0022536F">
        <w:rPr>
          <w:rFonts w:ascii="Palatino Linotype" w:hAnsi="Palatino Linotype" w:cs="Arial"/>
          <w:color w:val="000000" w:themeColor="text1"/>
        </w:rPr>
        <w:t>.</w:t>
      </w:r>
    </w:p>
    <w:p w14:paraId="2BC815D9" w14:textId="77777777" w:rsidR="009239A8" w:rsidRPr="0022536F" w:rsidRDefault="009239A8" w:rsidP="00AB513C">
      <w:pPr>
        <w:spacing w:before="100" w:beforeAutospacing="1" w:after="100" w:afterAutospacing="1" w:line="360" w:lineRule="auto"/>
        <w:jc w:val="both"/>
        <w:rPr>
          <w:rFonts w:ascii="Palatino Linotype" w:hAnsi="Palatino Linotype" w:cs="Arial"/>
          <w:noProof/>
          <w:color w:val="000000" w:themeColor="text1"/>
        </w:rPr>
      </w:pPr>
      <w:r w:rsidRPr="0022536F">
        <w:rPr>
          <w:rFonts w:ascii="Palatino Linotype" w:hAnsi="Palatino Linotype"/>
          <w:b/>
          <w:color w:val="000000" w:themeColor="text1"/>
          <w:sz w:val="28"/>
          <w:szCs w:val="28"/>
        </w:rPr>
        <w:t xml:space="preserve">II. </w:t>
      </w:r>
      <w:r w:rsidRPr="0022536F">
        <w:rPr>
          <w:rFonts w:ascii="Palatino Linotype" w:hAnsi="Palatino Linotype" w:cs="Arial"/>
          <w:color w:val="000000" w:themeColor="text1"/>
        </w:rPr>
        <w:t>En cumplimiento al artículo 162 de la Ley de Transparencia y Acceso a la Información Pública del Est</w:t>
      </w:r>
      <w:r w:rsidR="00AB513C" w:rsidRPr="0022536F">
        <w:rPr>
          <w:rFonts w:ascii="Palatino Linotype" w:hAnsi="Palatino Linotype" w:cs="Arial"/>
          <w:color w:val="000000" w:themeColor="text1"/>
        </w:rPr>
        <w:t xml:space="preserve">ado de México y Municipios, el diecisiete de junio </w:t>
      </w:r>
      <w:r w:rsidRPr="0022536F">
        <w:rPr>
          <w:rFonts w:ascii="Palatino Linotype" w:hAnsi="Palatino Linotype" w:cs="Arial"/>
          <w:color w:val="000000" w:themeColor="text1"/>
        </w:rPr>
        <w:t xml:space="preserve">de dos mil veinte, el Titular de la Unidad de Transparencia del </w:t>
      </w:r>
      <w:r w:rsidRPr="0022536F">
        <w:rPr>
          <w:rFonts w:ascii="Palatino Linotype" w:hAnsi="Palatino Linotype" w:cs="Arial"/>
          <w:b/>
          <w:color w:val="000000" w:themeColor="text1"/>
        </w:rPr>
        <w:t>SUJETO OBLIGADO</w:t>
      </w:r>
      <w:r w:rsidRPr="0022536F">
        <w:rPr>
          <w:rFonts w:ascii="Palatino Linotype" w:hAnsi="Palatino Linotype" w:cs="Arial"/>
          <w:color w:val="000000" w:themeColor="text1"/>
        </w:rPr>
        <w:t xml:space="preserve">, </w:t>
      </w:r>
      <w:r w:rsidRPr="0022536F">
        <w:rPr>
          <w:rFonts w:ascii="Palatino Linotype" w:hAnsi="Palatino Linotype"/>
          <w:bCs/>
          <w:color w:val="000000" w:themeColor="text1"/>
        </w:rPr>
        <w:t xml:space="preserve">turnó </w:t>
      </w:r>
      <w:r w:rsidR="00AB513C" w:rsidRPr="0022536F">
        <w:rPr>
          <w:rFonts w:ascii="Palatino Linotype" w:hAnsi="Palatino Linotype"/>
          <w:bCs/>
          <w:color w:val="000000" w:themeColor="text1"/>
        </w:rPr>
        <w:t>los requerimientos de información al Servidor Público Habilitado</w:t>
      </w:r>
      <w:r w:rsidRPr="0022536F">
        <w:rPr>
          <w:rFonts w:ascii="Palatino Linotype" w:hAnsi="Palatino Linotype"/>
          <w:bCs/>
          <w:color w:val="000000" w:themeColor="text1"/>
        </w:rPr>
        <w:t xml:space="preserve"> </w:t>
      </w:r>
      <w:r w:rsidR="00AB513C" w:rsidRPr="0022536F">
        <w:rPr>
          <w:rFonts w:ascii="Palatino Linotype" w:hAnsi="Palatino Linotype"/>
          <w:bCs/>
          <w:color w:val="000000" w:themeColor="text1"/>
        </w:rPr>
        <w:t>que estimó competente</w:t>
      </w:r>
      <w:r w:rsidRPr="0022536F">
        <w:rPr>
          <w:rFonts w:ascii="Palatino Linotype" w:hAnsi="Palatino Linotype"/>
          <w:bCs/>
          <w:color w:val="000000" w:themeColor="text1"/>
        </w:rPr>
        <w:t xml:space="preserve">, </w:t>
      </w:r>
      <w:r w:rsidR="00AB513C" w:rsidRPr="0022536F">
        <w:rPr>
          <w:rFonts w:ascii="Palatino Linotype" w:hAnsi="Palatino Linotype" w:cs="Arial"/>
          <w:color w:val="000000" w:themeColor="text1"/>
        </w:rPr>
        <w:t>a efecto de que realizara</w:t>
      </w:r>
      <w:r w:rsidRPr="0022536F">
        <w:rPr>
          <w:rFonts w:ascii="Palatino Linotype" w:hAnsi="Palatino Linotype" w:cs="Arial"/>
          <w:color w:val="000000" w:themeColor="text1"/>
        </w:rPr>
        <w:t xml:space="preserve"> la búsqueda y localización de la información</w:t>
      </w:r>
      <w:r w:rsidR="00AB513C" w:rsidRPr="0022536F">
        <w:rPr>
          <w:rFonts w:ascii="Palatino Linotype" w:hAnsi="Palatino Linotype" w:cs="Arial"/>
          <w:color w:val="000000" w:themeColor="text1"/>
        </w:rPr>
        <w:t xml:space="preserve">; motivo por el cual en aras de evitar repeticiones innecesarias, únicamente se inserta el requerimiento de la solicitud de información </w:t>
      </w:r>
      <w:r w:rsidR="00AB513C" w:rsidRPr="0022536F">
        <w:rPr>
          <w:rFonts w:ascii="Palatino Linotype" w:hAnsi="Palatino Linotype"/>
          <w:b/>
          <w:color w:val="000000" w:themeColor="text1"/>
        </w:rPr>
        <w:t>00118/OASVACHASO/IP/2020,</w:t>
      </w:r>
      <w:r w:rsidRPr="0022536F">
        <w:rPr>
          <w:rFonts w:ascii="Palatino Linotype" w:hAnsi="Palatino Linotype" w:cs="Arial"/>
          <w:color w:val="000000" w:themeColor="text1"/>
        </w:rPr>
        <w:t xml:space="preserve"> tal como se desprende a continuación:</w:t>
      </w:r>
      <w:r w:rsidRPr="0022536F">
        <w:rPr>
          <w:rFonts w:ascii="Palatino Linotype" w:hAnsi="Palatino Linotype" w:cs="Arial"/>
          <w:noProof/>
          <w:color w:val="000000" w:themeColor="text1"/>
        </w:rPr>
        <w:t xml:space="preserve"> </w:t>
      </w:r>
    </w:p>
    <w:p w14:paraId="35FAF256" w14:textId="77777777" w:rsidR="009239A8" w:rsidRPr="0022536F" w:rsidRDefault="00AB513C" w:rsidP="00AB513C">
      <w:pPr>
        <w:spacing w:line="360" w:lineRule="auto"/>
        <w:jc w:val="center"/>
        <w:rPr>
          <w:rFonts w:ascii="Palatino Linotype" w:hAnsi="Palatino Linotype" w:cs="Arial"/>
          <w:noProof/>
          <w:color w:val="000000" w:themeColor="text1"/>
        </w:rPr>
      </w:pPr>
      <w:r w:rsidRPr="0022536F">
        <w:rPr>
          <w:noProof/>
        </w:rPr>
        <w:drawing>
          <wp:inline distT="0" distB="0" distL="0" distR="0" wp14:anchorId="3006A3C7" wp14:editId="09C5C9E3">
            <wp:extent cx="5586095" cy="71755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151" t="39587" r="9112" b="49492"/>
                    <a:stretch/>
                  </pic:blipFill>
                  <pic:spPr bwMode="auto">
                    <a:xfrm>
                      <a:off x="0" y="0"/>
                      <a:ext cx="5623206" cy="722317"/>
                    </a:xfrm>
                    <a:prstGeom prst="rect">
                      <a:avLst/>
                    </a:prstGeom>
                    <a:ln>
                      <a:noFill/>
                    </a:ln>
                    <a:extLst>
                      <a:ext uri="{53640926-AAD7-44D8-BBD7-CCE9431645EC}">
                        <a14:shadowObscured xmlns:a14="http://schemas.microsoft.com/office/drawing/2010/main"/>
                      </a:ext>
                    </a:extLst>
                  </pic:spPr>
                </pic:pic>
              </a:graphicData>
            </a:graphic>
          </wp:inline>
        </w:drawing>
      </w:r>
    </w:p>
    <w:p w14:paraId="772F922C" w14:textId="77777777" w:rsidR="009239A8" w:rsidRPr="0022536F" w:rsidRDefault="009239A8" w:rsidP="009239A8">
      <w:pPr>
        <w:spacing w:line="360" w:lineRule="auto"/>
        <w:jc w:val="both"/>
        <w:rPr>
          <w:rFonts w:ascii="Palatino Linotype" w:hAnsi="Palatino Linotype" w:cs="Arial"/>
          <w:color w:val="000000" w:themeColor="text1"/>
          <w:lang w:val="es-ES_tradnl"/>
        </w:rPr>
      </w:pPr>
      <w:r w:rsidRPr="0022536F">
        <w:rPr>
          <w:rFonts w:ascii="Palatino Linotype" w:hAnsi="Palatino Linotype"/>
          <w:b/>
          <w:color w:val="000000" w:themeColor="text1"/>
          <w:sz w:val="28"/>
          <w:szCs w:val="28"/>
        </w:rPr>
        <w:t>III.</w:t>
      </w:r>
      <w:r w:rsidRPr="0022536F">
        <w:rPr>
          <w:rFonts w:ascii="Palatino Linotype" w:hAnsi="Palatino Linotype"/>
          <w:color w:val="000000" w:themeColor="text1"/>
          <w:sz w:val="28"/>
          <w:szCs w:val="28"/>
        </w:rPr>
        <w:t xml:space="preserve"> </w:t>
      </w:r>
      <w:r w:rsidRPr="0022536F">
        <w:rPr>
          <w:rFonts w:ascii="Palatino Linotype" w:hAnsi="Palatino Linotype"/>
          <w:color w:val="000000" w:themeColor="text1"/>
        </w:rPr>
        <w:t xml:space="preserve">De las constancias que obran en </w:t>
      </w:r>
      <w:r w:rsidRPr="0022536F">
        <w:rPr>
          <w:rFonts w:ascii="Palatino Linotype" w:hAnsi="Palatino Linotype"/>
          <w:b/>
          <w:color w:val="000000" w:themeColor="text1"/>
        </w:rPr>
        <w:t>EL SAIMEX,</w:t>
      </w:r>
      <w:r w:rsidR="00AB513C" w:rsidRPr="0022536F">
        <w:rPr>
          <w:rFonts w:ascii="Palatino Linotype" w:hAnsi="Palatino Linotype"/>
          <w:color w:val="000000" w:themeColor="text1"/>
        </w:rPr>
        <w:t xml:space="preserve"> se advierte que el trece de julio </w:t>
      </w:r>
      <w:r w:rsidRPr="0022536F">
        <w:rPr>
          <w:rFonts w:ascii="Palatino Linotype" w:hAnsi="Palatino Linotype"/>
          <w:color w:val="000000" w:themeColor="text1"/>
        </w:rPr>
        <w:t xml:space="preserve">de dos mil veinte, </w:t>
      </w:r>
      <w:r w:rsidRPr="0022536F">
        <w:rPr>
          <w:rFonts w:ascii="Palatino Linotype" w:hAnsi="Palatino Linotype" w:cs="Arial"/>
          <w:color w:val="000000" w:themeColor="text1"/>
          <w:lang w:val="es-ES_tradnl"/>
        </w:rPr>
        <w:t>el Titular de la Unidad de Transparencia del</w:t>
      </w:r>
      <w:r w:rsidRPr="0022536F">
        <w:rPr>
          <w:rFonts w:ascii="Palatino Linotype" w:hAnsi="Palatino Linotype" w:cs="Arial"/>
          <w:b/>
          <w:color w:val="000000" w:themeColor="text1"/>
          <w:lang w:val="es-ES_tradnl"/>
        </w:rPr>
        <w:t xml:space="preserve"> SUJETO OBLIGADO</w:t>
      </w:r>
      <w:r w:rsidRPr="0022536F">
        <w:rPr>
          <w:rFonts w:ascii="Palatino Linotype" w:hAnsi="Palatino Linotype" w:cs="Arial"/>
          <w:color w:val="000000" w:themeColor="text1"/>
          <w:lang w:val="es-ES_tradnl"/>
        </w:rPr>
        <w:t xml:space="preserve"> dio respuesta a las solicitudes de mérito, en los siguientes términos: </w:t>
      </w:r>
    </w:p>
    <w:tbl>
      <w:tblPr>
        <w:tblStyle w:val="Tablaconcuadrcula"/>
        <w:tblW w:w="0" w:type="auto"/>
        <w:tblLook w:val="04A0" w:firstRow="1" w:lastRow="0" w:firstColumn="1" w:lastColumn="0" w:noHBand="0" w:noVBand="1"/>
      </w:tblPr>
      <w:tblGrid>
        <w:gridCol w:w="2405"/>
        <w:gridCol w:w="6706"/>
      </w:tblGrid>
      <w:tr w:rsidR="00AB513C" w:rsidRPr="0022536F" w14:paraId="3493BBBB" w14:textId="77777777" w:rsidTr="00C37167">
        <w:tc>
          <w:tcPr>
            <w:tcW w:w="2405" w:type="dxa"/>
            <w:shd w:val="clear" w:color="auto" w:fill="D9D9D9" w:themeFill="background1" w:themeFillShade="D9"/>
            <w:vAlign w:val="center"/>
          </w:tcPr>
          <w:p w14:paraId="7B86D5F0" w14:textId="77777777" w:rsidR="00AB513C" w:rsidRPr="0022536F" w:rsidRDefault="00AB513C" w:rsidP="00AB513C">
            <w:pPr>
              <w:jc w:val="center"/>
              <w:rPr>
                <w:rFonts w:ascii="Palatino Linotype" w:hAnsi="Palatino Linotype" w:cs="Arial"/>
                <w:b/>
                <w:color w:val="000000" w:themeColor="text1"/>
                <w:sz w:val="18"/>
                <w:szCs w:val="18"/>
                <w:lang w:val="es-ES_tradnl"/>
              </w:rPr>
            </w:pPr>
            <w:r w:rsidRPr="0022536F">
              <w:rPr>
                <w:rFonts w:ascii="Palatino Linotype" w:hAnsi="Palatino Linotype" w:cs="Arial"/>
                <w:b/>
                <w:color w:val="000000" w:themeColor="text1"/>
                <w:sz w:val="18"/>
                <w:szCs w:val="18"/>
                <w:lang w:val="es-ES_tradnl"/>
              </w:rPr>
              <w:lastRenderedPageBreak/>
              <w:t>Número de solicitud</w:t>
            </w:r>
          </w:p>
        </w:tc>
        <w:tc>
          <w:tcPr>
            <w:tcW w:w="6706" w:type="dxa"/>
            <w:shd w:val="clear" w:color="auto" w:fill="D9D9D9" w:themeFill="background1" w:themeFillShade="D9"/>
            <w:vAlign w:val="center"/>
          </w:tcPr>
          <w:p w14:paraId="7ECA5E61" w14:textId="77777777" w:rsidR="00AB513C" w:rsidRPr="0022536F" w:rsidRDefault="00AB513C" w:rsidP="00AB513C">
            <w:pPr>
              <w:jc w:val="center"/>
              <w:rPr>
                <w:rFonts w:ascii="Palatino Linotype" w:hAnsi="Palatino Linotype" w:cs="Arial"/>
                <w:b/>
                <w:color w:val="000000" w:themeColor="text1"/>
                <w:sz w:val="18"/>
                <w:szCs w:val="18"/>
                <w:lang w:val="es-ES_tradnl"/>
              </w:rPr>
            </w:pPr>
            <w:r w:rsidRPr="0022536F">
              <w:rPr>
                <w:rFonts w:ascii="Palatino Linotype" w:hAnsi="Palatino Linotype" w:cs="Arial"/>
                <w:b/>
                <w:color w:val="000000" w:themeColor="text1"/>
                <w:sz w:val="18"/>
                <w:szCs w:val="18"/>
                <w:lang w:val="es-ES_tradnl"/>
              </w:rPr>
              <w:t>Respuesta</w:t>
            </w:r>
          </w:p>
        </w:tc>
      </w:tr>
      <w:tr w:rsidR="00AB513C" w:rsidRPr="0022536F" w14:paraId="2F6CBBF4" w14:textId="77777777" w:rsidTr="00C37167">
        <w:tc>
          <w:tcPr>
            <w:tcW w:w="2405" w:type="dxa"/>
            <w:vAlign w:val="center"/>
          </w:tcPr>
          <w:p w14:paraId="2295BE97" w14:textId="77777777" w:rsidR="00AB513C" w:rsidRPr="0022536F" w:rsidRDefault="00AB513C" w:rsidP="00BF7879">
            <w:pPr>
              <w:jc w:val="center"/>
              <w:rPr>
                <w:rFonts w:ascii="Palatino Linotype" w:hAnsi="Palatino Linotype" w:cs="Arial"/>
                <w:b/>
                <w:color w:val="000000" w:themeColor="text1"/>
                <w:sz w:val="14"/>
                <w:szCs w:val="14"/>
                <w:lang w:val="es-ES_tradnl"/>
              </w:rPr>
            </w:pPr>
            <w:r w:rsidRPr="0022536F">
              <w:rPr>
                <w:rFonts w:ascii="Palatino Linotype" w:hAnsi="Palatino Linotype" w:cs="Arial"/>
                <w:b/>
                <w:color w:val="000000" w:themeColor="text1"/>
                <w:sz w:val="14"/>
                <w:szCs w:val="14"/>
                <w:lang w:val="es-ES_tradnl"/>
              </w:rPr>
              <w:t>00118/OASVACHASO/IP/2020</w:t>
            </w:r>
          </w:p>
        </w:tc>
        <w:tc>
          <w:tcPr>
            <w:tcW w:w="6706" w:type="dxa"/>
            <w:vAlign w:val="center"/>
          </w:tcPr>
          <w:p w14:paraId="65BD6F89" w14:textId="77777777" w:rsidR="00AB513C" w:rsidRPr="0022536F" w:rsidRDefault="00BF7879" w:rsidP="00BF7879">
            <w:pPr>
              <w:jc w:val="both"/>
              <w:rPr>
                <w:rFonts w:ascii="Palatino Linotype" w:hAnsi="Palatino Linotype" w:cs="Arial"/>
                <w:color w:val="000000" w:themeColor="text1"/>
                <w:sz w:val="14"/>
                <w:szCs w:val="14"/>
                <w:lang w:val="es-ES_tradnl"/>
              </w:rPr>
            </w:pPr>
            <w:r w:rsidRPr="0022536F">
              <w:rPr>
                <w:rFonts w:ascii="Palatino Linotype" w:hAnsi="Palatino Linotype"/>
                <w:color w:val="000000"/>
                <w:sz w:val="14"/>
                <w:szCs w:val="14"/>
              </w:rPr>
              <w:t>“…COMENTO QUE ESTA INFORMACION SERA PUBLICADA EN LOS PROXIMOS DIAS EN LA PAGINA OFICIAL DE ESTE ORGANISMO, EN CUANTO SE TENGA DICHA PUBLICACION SE MANDARA LA LIGA,SIN MAS POR L MOMENTO ME DESPIDO DE USTED.”</w:t>
            </w:r>
          </w:p>
        </w:tc>
      </w:tr>
      <w:tr w:rsidR="00C37167" w:rsidRPr="0022536F" w14:paraId="1D15C027" w14:textId="77777777" w:rsidTr="00C37167">
        <w:tc>
          <w:tcPr>
            <w:tcW w:w="2405" w:type="dxa"/>
            <w:vAlign w:val="center"/>
          </w:tcPr>
          <w:p w14:paraId="797349AB" w14:textId="77777777" w:rsidR="00C37167" w:rsidRPr="0022536F" w:rsidRDefault="00C37167" w:rsidP="00BF7879">
            <w:pPr>
              <w:jc w:val="center"/>
              <w:rPr>
                <w:rFonts w:ascii="Palatino Linotype" w:hAnsi="Palatino Linotype" w:cs="Arial"/>
                <w:b/>
                <w:color w:val="000000" w:themeColor="text1"/>
                <w:sz w:val="14"/>
                <w:szCs w:val="14"/>
                <w:lang w:val="es-ES_tradnl"/>
              </w:rPr>
            </w:pPr>
            <w:r w:rsidRPr="0022536F">
              <w:rPr>
                <w:rFonts w:ascii="Palatino Linotype" w:hAnsi="Palatino Linotype" w:cs="Arial"/>
                <w:b/>
                <w:color w:val="000000" w:themeColor="text1"/>
                <w:sz w:val="14"/>
                <w:szCs w:val="14"/>
                <w:lang w:val="es-ES_tradnl"/>
              </w:rPr>
              <w:t>00107/OASVACHASO/IP/2020</w:t>
            </w:r>
          </w:p>
        </w:tc>
        <w:tc>
          <w:tcPr>
            <w:tcW w:w="6706" w:type="dxa"/>
            <w:vMerge w:val="restart"/>
            <w:vAlign w:val="center"/>
          </w:tcPr>
          <w:p w14:paraId="56DE10A4" w14:textId="77777777" w:rsidR="00C37167" w:rsidRPr="0022536F" w:rsidRDefault="00C37167" w:rsidP="00C37167">
            <w:pPr>
              <w:jc w:val="both"/>
              <w:rPr>
                <w:rFonts w:ascii="Palatino Linotype" w:hAnsi="Palatino Linotype"/>
                <w:color w:val="000000"/>
                <w:sz w:val="14"/>
                <w:szCs w:val="14"/>
              </w:rPr>
            </w:pPr>
            <w:r w:rsidRPr="0022536F">
              <w:rPr>
                <w:rFonts w:ascii="Palatino Linotype" w:hAnsi="Palatino Linotype"/>
                <w:color w:val="000000"/>
                <w:sz w:val="14"/>
                <w:szCs w:val="14"/>
              </w:rPr>
              <w:t xml:space="preserve">EL INFORME DEL MES DE ENERO SE ENCUENTRA INTEGRÁNDOSE Y SE ENTREGARA ANTE EL ÓRGANO SUPERIOR DE FISCALIZACIÓN HASTA EL DÍA JUEVES 03 SEPTIEMBRE DE 2020 DERIVADO A LA SITUACIÓN CAUSADA POR EL COVID-19 ANEXO ACUERDO 006/2020 DE FECHA 29 DE MAYO DEL AÑO EN CURSO PARA SOPORTE Y LIGA </w:t>
            </w:r>
            <w:hyperlink r:id="rId9" w:history="1">
              <w:r w:rsidR="00374634" w:rsidRPr="0022536F">
                <w:rPr>
                  <w:rStyle w:val="Hipervnculo"/>
                  <w:rFonts w:ascii="Palatino Linotype" w:hAnsi="Palatino Linotype"/>
                  <w:sz w:val="14"/>
                  <w:szCs w:val="14"/>
                </w:rPr>
                <w:t>WWW.OSFEM.GOB.MX</w:t>
              </w:r>
            </w:hyperlink>
            <w:r w:rsidRPr="0022536F">
              <w:rPr>
                <w:rFonts w:ascii="Palatino Linotype" w:hAnsi="Palatino Linotype"/>
                <w:color w:val="000000"/>
                <w:sz w:val="14"/>
                <w:szCs w:val="14"/>
              </w:rPr>
              <w:t>.</w:t>
            </w:r>
          </w:p>
          <w:p w14:paraId="20315698" w14:textId="77777777" w:rsidR="00374634" w:rsidRPr="0022536F" w:rsidRDefault="00374634" w:rsidP="00C37167">
            <w:pPr>
              <w:jc w:val="both"/>
              <w:rPr>
                <w:rFonts w:ascii="Palatino Linotype" w:hAnsi="Palatino Linotype"/>
                <w:color w:val="000000"/>
                <w:sz w:val="14"/>
                <w:szCs w:val="14"/>
              </w:rPr>
            </w:pPr>
          </w:p>
          <w:p w14:paraId="1FD3D817" w14:textId="77777777" w:rsidR="00374634" w:rsidRPr="0022536F" w:rsidRDefault="00374634" w:rsidP="00C37167">
            <w:pPr>
              <w:jc w:val="both"/>
              <w:rPr>
                <w:rFonts w:ascii="Palatino Linotype" w:hAnsi="Palatino Linotype" w:cs="Arial"/>
                <w:color w:val="000000" w:themeColor="text1"/>
                <w:sz w:val="14"/>
                <w:szCs w:val="14"/>
                <w:lang w:val="es-ES_tradnl"/>
              </w:rPr>
            </w:pPr>
            <w:r w:rsidRPr="0022536F">
              <w:rPr>
                <w:rFonts w:ascii="Palatino Linotype" w:hAnsi="Palatino Linotype"/>
                <w:b/>
                <w:color w:val="000000"/>
                <w:sz w:val="16"/>
                <w:szCs w:val="16"/>
              </w:rPr>
              <w:t>Adjuntando a dichas repuestas el archivo electrónico denominado ACUERDO 006.pdf, mismo que contiene un Acuerdo emitido por el Poder Legislativo para la suspensión de plazos con motivo de la pandemia por el virus comúnmente denominado COVID-19</w:t>
            </w:r>
            <w:r w:rsidRPr="0022536F">
              <w:rPr>
                <w:rFonts w:ascii="Palatino Linotype" w:hAnsi="Palatino Linotype"/>
                <w:color w:val="000000"/>
                <w:sz w:val="14"/>
                <w:szCs w:val="14"/>
              </w:rPr>
              <w:t>.</w:t>
            </w:r>
          </w:p>
        </w:tc>
      </w:tr>
      <w:tr w:rsidR="00C37167" w:rsidRPr="0022536F" w14:paraId="43FE35A1" w14:textId="77777777" w:rsidTr="00C37167">
        <w:tc>
          <w:tcPr>
            <w:tcW w:w="2405" w:type="dxa"/>
            <w:vAlign w:val="center"/>
          </w:tcPr>
          <w:p w14:paraId="66794AD1" w14:textId="77777777" w:rsidR="00C37167" w:rsidRPr="0022536F" w:rsidRDefault="00C37167" w:rsidP="00BF7879">
            <w:pPr>
              <w:jc w:val="center"/>
              <w:rPr>
                <w:rFonts w:ascii="Palatino Linotype" w:hAnsi="Palatino Linotype" w:cs="Arial"/>
                <w:b/>
                <w:color w:val="000000" w:themeColor="text1"/>
                <w:sz w:val="14"/>
                <w:szCs w:val="14"/>
                <w:lang w:val="es-ES_tradnl"/>
              </w:rPr>
            </w:pPr>
            <w:r w:rsidRPr="0022536F">
              <w:rPr>
                <w:rFonts w:ascii="Palatino Linotype" w:hAnsi="Palatino Linotype" w:cs="Arial"/>
                <w:b/>
                <w:color w:val="000000" w:themeColor="text1"/>
                <w:sz w:val="14"/>
                <w:szCs w:val="14"/>
                <w:lang w:val="es-ES_tradnl"/>
              </w:rPr>
              <w:t>00108/OASVACHASO/IP/2020</w:t>
            </w:r>
          </w:p>
        </w:tc>
        <w:tc>
          <w:tcPr>
            <w:tcW w:w="6706" w:type="dxa"/>
            <w:vMerge/>
            <w:vAlign w:val="center"/>
          </w:tcPr>
          <w:p w14:paraId="56382C09" w14:textId="77777777" w:rsidR="00C37167" w:rsidRPr="0022536F" w:rsidRDefault="00C37167" w:rsidP="00BF7879">
            <w:pPr>
              <w:jc w:val="both"/>
              <w:rPr>
                <w:rFonts w:ascii="Palatino Linotype" w:hAnsi="Palatino Linotype"/>
                <w:color w:val="000000"/>
                <w:sz w:val="18"/>
                <w:szCs w:val="18"/>
              </w:rPr>
            </w:pPr>
          </w:p>
        </w:tc>
      </w:tr>
      <w:tr w:rsidR="00C37167" w:rsidRPr="0022536F" w14:paraId="01F548CB" w14:textId="77777777" w:rsidTr="00C37167">
        <w:tc>
          <w:tcPr>
            <w:tcW w:w="2405" w:type="dxa"/>
            <w:vAlign w:val="center"/>
          </w:tcPr>
          <w:p w14:paraId="0A5C2B99" w14:textId="77777777" w:rsidR="00C37167" w:rsidRPr="0022536F" w:rsidRDefault="00C37167" w:rsidP="00BF7879">
            <w:pPr>
              <w:jc w:val="center"/>
              <w:rPr>
                <w:rFonts w:ascii="Palatino Linotype" w:hAnsi="Palatino Linotype" w:cs="Arial"/>
                <w:b/>
                <w:color w:val="000000" w:themeColor="text1"/>
                <w:sz w:val="14"/>
                <w:szCs w:val="14"/>
                <w:lang w:val="es-ES_tradnl"/>
              </w:rPr>
            </w:pPr>
            <w:r w:rsidRPr="0022536F">
              <w:rPr>
                <w:rFonts w:ascii="Palatino Linotype" w:hAnsi="Palatino Linotype" w:cs="Arial"/>
                <w:b/>
                <w:color w:val="000000" w:themeColor="text1"/>
                <w:sz w:val="14"/>
                <w:szCs w:val="14"/>
                <w:lang w:val="es-ES_tradnl"/>
              </w:rPr>
              <w:t>00109/OASVACHASO/IP/2020</w:t>
            </w:r>
          </w:p>
        </w:tc>
        <w:tc>
          <w:tcPr>
            <w:tcW w:w="6706" w:type="dxa"/>
            <w:vMerge/>
            <w:vAlign w:val="center"/>
          </w:tcPr>
          <w:p w14:paraId="0D013259" w14:textId="77777777" w:rsidR="00C37167" w:rsidRPr="0022536F" w:rsidRDefault="00C37167" w:rsidP="00BF7879">
            <w:pPr>
              <w:jc w:val="both"/>
              <w:rPr>
                <w:rFonts w:ascii="Palatino Linotype" w:hAnsi="Palatino Linotype"/>
                <w:color w:val="000000"/>
                <w:sz w:val="18"/>
                <w:szCs w:val="18"/>
              </w:rPr>
            </w:pPr>
          </w:p>
        </w:tc>
      </w:tr>
      <w:tr w:rsidR="00C37167" w:rsidRPr="0022536F" w14:paraId="7385C66B" w14:textId="77777777" w:rsidTr="00C37167">
        <w:tc>
          <w:tcPr>
            <w:tcW w:w="2405" w:type="dxa"/>
            <w:vAlign w:val="center"/>
          </w:tcPr>
          <w:p w14:paraId="39F639A9" w14:textId="77777777" w:rsidR="00C37167" w:rsidRPr="0022536F" w:rsidRDefault="00C37167" w:rsidP="00BF7879">
            <w:pPr>
              <w:jc w:val="center"/>
              <w:rPr>
                <w:rFonts w:ascii="Palatino Linotype" w:hAnsi="Palatino Linotype" w:cs="Arial"/>
                <w:b/>
                <w:color w:val="000000" w:themeColor="text1"/>
                <w:sz w:val="14"/>
                <w:szCs w:val="14"/>
                <w:lang w:val="es-ES_tradnl"/>
              </w:rPr>
            </w:pPr>
            <w:r w:rsidRPr="0022536F">
              <w:rPr>
                <w:rFonts w:ascii="Palatino Linotype" w:hAnsi="Palatino Linotype" w:cs="Arial"/>
                <w:b/>
                <w:color w:val="000000" w:themeColor="text1"/>
                <w:sz w:val="14"/>
                <w:szCs w:val="14"/>
                <w:lang w:val="es-ES_tradnl"/>
              </w:rPr>
              <w:t>00110/OASVACHASO/IP/2020</w:t>
            </w:r>
          </w:p>
        </w:tc>
        <w:tc>
          <w:tcPr>
            <w:tcW w:w="6706" w:type="dxa"/>
            <w:vMerge/>
            <w:vAlign w:val="center"/>
          </w:tcPr>
          <w:p w14:paraId="360EDECA" w14:textId="77777777" w:rsidR="00C37167" w:rsidRPr="0022536F" w:rsidRDefault="00C37167" w:rsidP="00BF7879">
            <w:pPr>
              <w:jc w:val="both"/>
              <w:rPr>
                <w:rFonts w:ascii="Palatino Linotype" w:hAnsi="Palatino Linotype"/>
                <w:color w:val="000000"/>
                <w:sz w:val="18"/>
                <w:szCs w:val="18"/>
              </w:rPr>
            </w:pPr>
          </w:p>
        </w:tc>
      </w:tr>
      <w:tr w:rsidR="00C37167" w:rsidRPr="0022536F" w14:paraId="08A460C7" w14:textId="77777777" w:rsidTr="00C37167">
        <w:tc>
          <w:tcPr>
            <w:tcW w:w="2405" w:type="dxa"/>
            <w:vAlign w:val="center"/>
          </w:tcPr>
          <w:p w14:paraId="6E19EB4F" w14:textId="77777777" w:rsidR="00C37167" w:rsidRPr="0022536F" w:rsidRDefault="00C37167" w:rsidP="00BF7879">
            <w:pPr>
              <w:jc w:val="center"/>
              <w:rPr>
                <w:rFonts w:ascii="Palatino Linotype" w:hAnsi="Palatino Linotype" w:cs="Arial"/>
                <w:b/>
                <w:color w:val="000000" w:themeColor="text1"/>
                <w:sz w:val="14"/>
                <w:szCs w:val="14"/>
                <w:lang w:val="es-ES_tradnl"/>
              </w:rPr>
            </w:pPr>
            <w:r w:rsidRPr="0022536F">
              <w:rPr>
                <w:rFonts w:ascii="Palatino Linotype" w:hAnsi="Palatino Linotype" w:cs="Arial"/>
                <w:b/>
                <w:color w:val="000000" w:themeColor="text1"/>
                <w:sz w:val="14"/>
                <w:szCs w:val="14"/>
                <w:lang w:val="es-ES_tradnl"/>
              </w:rPr>
              <w:t>00111/OASVACHASO/IP/2020</w:t>
            </w:r>
          </w:p>
        </w:tc>
        <w:tc>
          <w:tcPr>
            <w:tcW w:w="6706" w:type="dxa"/>
            <w:vMerge/>
            <w:vAlign w:val="center"/>
          </w:tcPr>
          <w:p w14:paraId="73651A07" w14:textId="77777777" w:rsidR="00C37167" w:rsidRPr="0022536F" w:rsidRDefault="00C37167" w:rsidP="00BF7879">
            <w:pPr>
              <w:jc w:val="both"/>
              <w:rPr>
                <w:rFonts w:ascii="Palatino Linotype" w:hAnsi="Palatino Linotype"/>
                <w:color w:val="000000"/>
                <w:sz w:val="18"/>
                <w:szCs w:val="18"/>
              </w:rPr>
            </w:pPr>
          </w:p>
        </w:tc>
      </w:tr>
      <w:tr w:rsidR="00C37167" w:rsidRPr="0022536F" w14:paraId="36DF061E" w14:textId="77777777" w:rsidTr="00C37167">
        <w:trPr>
          <w:trHeight w:val="161"/>
        </w:trPr>
        <w:tc>
          <w:tcPr>
            <w:tcW w:w="2405" w:type="dxa"/>
            <w:vAlign w:val="center"/>
          </w:tcPr>
          <w:p w14:paraId="25216ADE" w14:textId="77777777" w:rsidR="00C37167" w:rsidRPr="0022536F" w:rsidRDefault="00C37167" w:rsidP="00BF7879">
            <w:pPr>
              <w:jc w:val="center"/>
              <w:rPr>
                <w:rFonts w:ascii="Palatino Linotype" w:hAnsi="Palatino Linotype" w:cs="Arial"/>
                <w:b/>
                <w:color w:val="000000" w:themeColor="text1"/>
                <w:sz w:val="14"/>
                <w:szCs w:val="14"/>
                <w:lang w:val="es-ES_tradnl"/>
              </w:rPr>
            </w:pPr>
            <w:r w:rsidRPr="0022536F">
              <w:rPr>
                <w:rFonts w:ascii="Palatino Linotype" w:hAnsi="Palatino Linotype" w:cs="Arial"/>
                <w:b/>
                <w:color w:val="000000" w:themeColor="text1"/>
                <w:sz w:val="14"/>
                <w:szCs w:val="14"/>
                <w:lang w:val="es-ES_tradnl"/>
              </w:rPr>
              <w:t>00112/OASVACHASO/IP/2020</w:t>
            </w:r>
          </w:p>
        </w:tc>
        <w:tc>
          <w:tcPr>
            <w:tcW w:w="6706" w:type="dxa"/>
            <w:vMerge/>
            <w:vAlign w:val="center"/>
          </w:tcPr>
          <w:p w14:paraId="0E0D7F73" w14:textId="77777777" w:rsidR="00C37167" w:rsidRPr="0022536F" w:rsidRDefault="00C37167" w:rsidP="00BF7879">
            <w:pPr>
              <w:jc w:val="both"/>
              <w:rPr>
                <w:rFonts w:ascii="Palatino Linotype" w:hAnsi="Palatino Linotype"/>
                <w:color w:val="000000"/>
                <w:sz w:val="18"/>
                <w:szCs w:val="18"/>
              </w:rPr>
            </w:pPr>
          </w:p>
        </w:tc>
      </w:tr>
    </w:tbl>
    <w:p w14:paraId="24FA6E3D" w14:textId="77777777" w:rsidR="009239A8" w:rsidRPr="0022536F" w:rsidRDefault="009239A8" w:rsidP="00057004">
      <w:pPr>
        <w:pStyle w:val="Prrafodelista"/>
        <w:spacing w:before="100" w:beforeAutospacing="1" w:after="100" w:afterAutospacing="1" w:line="360" w:lineRule="auto"/>
        <w:ind w:left="0"/>
        <w:jc w:val="both"/>
        <w:rPr>
          <w:rFonts w:ascii="Palatino Linotype" w:hAnsi="Palatino Linotype" w:cs="Arial"/>
          <w:color w:val="000000" w:themeColor="text1"/>
        </w:rPr>
      </w:pPr>
      <w:r w:rsidRPr="0022536F">
        <w:rPr>
          <w:rFonts w:ascii="Palatino Linotype" w:hAnsi="Palatino Linotype" w:cs="Arial"/>
          <w:b/>
          <w:color w:val="000000" w:themeColor="text1"/>
          <w:sz w:val="28"/>
        </w:rPr>
        <w:t xml:space="preserve">IV. </w:t>
      </w:r>
      <w:r w:rsidRPr="0022536F">
        <w:rPr>
          <w:rFonts w:ascii="Palatino Linotype" w:hAnsi="Palatino Linotype"/>
          <w:color w:val="000000" w:themeColor="text1"/>
        </w:rPr>
        <w:t xml:space="preserve">Inconforme con las </w:t>
      </w:r>
      <w:r w:rsidRPr="0022536F">
        <w:rPr>
          <w:rFonts w:ascii="Palatino Linotype" w:hAnsi="Palatino Linotype" w:cs="Arial"/>
          <w:color w:val="000000" w:themeColor="text1"/>
        </w:rPr>
        <w:t>respuestas el día</w:t>
      </w:r>
      <w:r w:rsidR="00BF7879" w:rsidRPr="0022536F">
        <w:rPr>
          <w:rFonts w:ascii="Palatino Linotype" w:hAnsi="Palatino Linotype" w:cs="Arial"/>
          <w:color w:val="000000" w:themeColor="text1"/>
        </w:rPr>
        <w:t xml:space="preserve"> tres de agosto de dos mil veinte, </w:t>
      </w:r>
      <w:r w:rsidRPr="0022536F">
        <w:rPr>
          <w:rFonts w:ascii="Palatino Linotype" w:hAnsi="Palatino Linotype"/>
          <w:b/>
          <w:color w:val="000000" w:themeColor="text1"/>
        </w:rPr>
        <w:t>L</w:t>
      </w:r>
      <w:r w:rsidR="00BF7879" w:rsidRPr="0022536F">
        <w:rPr>
          <w:rFonts w:ascii="Palatino Linotype" w:hAnsi="Palatino Linotype"/>
          <w:b/>
          <w:color w:val="000000" w:themeColor="text1"/>
        </w:rPr>
        <w:t>A</w:t>
      </w:r>
      <w:r w:rsidRPr="0022536F">
        <w:rPr>
          <w:rFonts w:ascii="Palatino Linotype" w:hAnsi="Palatino Linotype"/>
          <w:b/>
          <w:color w:val="000000" w:themeColor="text1"/>
        </w:rPr>
        <w:t xml:space="preserve"> RECURRENTE</w:t>
      </w:r>
      <w:r w:rsidRPr="0022536F">
        <w:rPr>
          <w:rFonts w:ascii="Palatino Linotype" w:hAnsi="Palatino Linotype"/>
          <w:color w:val="000000" w:themeColor="text1"/>
        </w:rPr>
        <w:t xml:space="preserve"> interpuso los recursos de revisión objeto del presente estudio, </w:t>
      </w:r>
      <w:r w:rsidR="00BF7879" w:rsidRPr="0022536F">
        <w:rPr>
          <w:rFonts w:ascii="Palatino Linotype" w:hAnsi="Palatino Linotype"/>
          <w:color w:val="000000" w:themeColor="text1"/>
        </w:rPr>
        <w:t xml:space="preserve">a </w:t>
      </w:r>
      <w:r w:rsidRPr="0022536F">
        <w:rPr>
          <w:rFonts w:ascii="Palatino Linotype" w:hAnsi="Palatino Linotype"/>
          <w:color w:val="000000" w:themeColor="text1"/>
        </w:rPr>
        <w:t>los cuales se les asignó los números de expediente</w:t>
      </w:r>
      <w:r w:rsidR="00BF7879" w:rsidRPr="0022536F">
        <w:rPr>
          <w:rFonts w:ascii="Palatino Linotype" w:hAnsi="Palatino Linotype"/>
          <w:color w:val="000000" w:themeColor="text1"/>
        </w:rPr>
        <w:t xml:space="preserve"> referidos en el proemio de la presente resolución</w:t>
      </w:r>
      <w:r w:rsidRPr="0022536F">
        <w:rPr>
          <w:rFonts w:ascii="Palatino Linotype" w:hAnsi="Palatino Linotype" w:cs="Arial"/>
          <w:color w:val="000000" w:themeColor="text1"/>
        </w:rPr>
        <w:t>, en los que señaló como acto impugnado</w:t>
      </w:r>
      <w:r w:rsidR="00BF7879" w:rsidRPr="0022536F">
        <w:rPr>
          <w:rFonts w:ascii="Palatino Linotype" w:hAnsi="Palatino Linotype" w:cs="Arial"/>
          <w:color w:val="000000" w:themeColor="text1"/>
        </w:rPr>
        <w:t xml:space="preserve"> y razones o motivos los siguientes</w:t>
      </w:r>
      <w:r w:rsidRPr="0022536F">
        <w:rPr>
          <w:rFonts w:ascii="Palatino Linotype" w:hAnsi="Palatino Linotype" w:cs="Arial"/>
          <w:color w:val="000000" w:themeColor="text1"/>
        </w:rPr>
        <w:t xml:space="preserve">: </w:t>
      </w:r>
    </w:p>
    <w:tbl>
      <w:tblPr>
        <w:tblStyle w:val="Tablaconcuadrcula"/>
        <w:tblW w:w="0" w:type="auto"/>
        <w:tblLayout w:type="fixed"/>
        <w:tblLook w:val="04A0" w:firstRow="1" w:lastRow="0" w:firstColumn="1" w:lastColumn="0" w:noHBand="0" w:noVBand="1"/>
      </w:tblPr>
      <w:tblGrid>
        <w:gridCol w:w="1980"/>
        <w:gridCol w:w="3685"/>
        <w:gridCol w:w="3446"/>
      </w:tblGrid>
      <w:tr w:rsidR="00BF7879" w:rsidRPr="0022536F" w14:paraId="13BF4057" w14:textId="77777777" w:rsidTr="008C06D1">
        <w:tc>
          <w:tcPr>
            <w:tcW w:w="1980" w:type="dxa"/>
            <w:shd w:val="clear" w:color="auto" w:fill="D9D9D9" w:themeFill="background1" w:themeFillShade="D9"/>
            <w:vAlign w:val="center"/>
          </w:tcPr>
          <w:p w14:paraId="3663DC9F" w14:textId="77777777" w:rsidR="00BF7879" w:rsidRPr="0022536F" w:rsidRDefault="00BF7879" w:rsidP="00BF7879">
            <w:pPr>
              <w:pStyle w:val="Prrafodelista"/>
              <w:ind w:left="0"/>
              <w:jc w:val="center"/>
              <w:rPr>
                <w:rFonts w:ascii="Palatino Linotype" w:hAnsi="Palatino Linotype" w:cs="Arial"/>
                <w:b/>
                <w:color w:val="000000" w:themeColor="text1"/>
                <w:sz w:val="18"/>
                <w:szCs w:val="18"/>
              </w:rPr>
            </w:pPr>
            <w:r w:rsidRPr="0022536F">
              <w:rPr>
                <w:rFonts w:ascii="Palatino Linotype" w:hAnsi="Palatino Linotype" w:cs="Arial"/>
                <w:b/>
                <w:color w:val="000000" w:themeColor="text1"/>
                <w:sz w:val="18"/>
                <w:szCs w:val="18"/>
              </w:rPr>
              <w:t>Recurso de revisión</w:t>
            </w:r>
          </w:p>
        </w:tc>
        <w:tc>
          <w:tcPr>
            <w:tcW w:w="3685" w:type="dxa"/>
            <w:shd w:val="clear" w:color="auto" w:fill="D9D9D9" w:themeFill="background1" w:themeFillShade="D9"/>
            <w:vAlign w:val="center"/>
          </w:tcPr>
          <w:p w14:paraId="30139E06" w14:textId="77777777" w:rsidR="00BF7879" w:rsidRPr="0022536F" w:rsidRDefault="00BF7879" w:rsidP="00BF7879">
            <w:pPr>
              <w:pStyle w:val="Prrafodelista"/>
              <w:ind w:left="0"/>
              <w:jc w:val="center"/>
              <w:rPr>
                <w:rFonts w:ascii="Palatino Linotype" w:hAnsi="Palatino Linotype" w:cs="Arial"/>
                <w:b/>
                <w:color w:val="000000" w:themeColor="text1"/>
                <w:sz w:val="18"/>
                <w:szCs w:val="18"/>
              </w:rPr>
            </w:pPr>
            <w:r w:rsidRPr="0022536F">
              <w:rPr>
                <w:rFonts w:ascii="Palatino Linotype" w:hAnsi="Palatino Linotype" w:cs="Arial"/>
                <w:b/>
                <w:color w:val="000000" w:themeColor="text1"/>
                <w:sz w:val="18"/>
                <w:szCs w:val="18"/>
              </w:rPr>
              <w:t>Acto impugnado</w:t>
            </w:r>
          </w:p>
        </w:tc>
        <w:tc>
          <w:tcPr>
            <w:tcW w:w="3446" w:type="dxa"/>
            <w:shd w:val="clear" w:color="auto" w:fill="D9D9D9" w:themeFill="background1" w:themeFillShade="D9"/>
            <w:vAlign w:val="center"/>
          </w:tcPr>
          <w:p w14:paraId="7BA212FC" w14:textId="77777777" w:rsidR="00BF7879" w:rsidRPr="0022536F" w:rsidRDefault="00BF7879" w:rsidP="00BF7879">
            <w:pPr>
              <w:pStyle w:val="Prrafodelista"/>
              <w:ind w:left="0"/>
              <w:jc w:val="center"/>
              <w:rPr>
                <w:rFonts w:ascii="Palatino Linotype" w:hAnsi="Palatino Linotype" w:cs="Arial"/>
                <w:b/>
                <w:color w:val="000000" w:themeColor="text1"/>
                <w:sz w:val="18"/>
                <w:szCs w:val="18"/>
              </w:rPr>
            </w:pPr>
            <w:r w:rsidRPr="0022536F">
              <w:rPr>
                <w:rFonts w:ascii="Palatino Linotype" w:hAnsi="Palatino Linotype" w:cs="Arial"/>
                <w:b/>
                <w:color w:val="000000" w:themeColor="text1"/>
                <w:sz w:val="18"/>
                <w:szCs w:val="18"/>
              </w:rPr>
              <w:t>Razones o motivos</w:t>
            </w:r>
          </w:p>
        </w:tc>
      </w:tr>
      <w:tr w:rsidR="00BF7879" w:rsidRPr="0022536F" w14:paraId="2D547166" w14:textId="77777777" w:rsidTr="008C06D1">
        <w:tc>
          <w:tcPr>
            <w:tcW w:w="1980" w:type="dxa"/>
            <w:vAlign w:val="center"/>
          </w:tcPr>
          <w:p w14:paraId="2B140793" w14:textId="77777777" w:rsidR="00BF7879" w:rsidRPr="0022536F" w:rsidRDefault="00BF7879" w:rsidP="00BF7879">
            <w:pPr>
              <w:pStyle w:val="Prrafodelista"/>
              <w:ind w:left="0"/>
              <w:jc w:val="center"/>
              <w:rPr>
                <w:rFonts w:ascii="Palatino Linotype" w:hAnsi="Palatino Linotype" w:cs="Arial"/>
                <w:b/>
                <w:color w:val="000000" w:themeColor="text1"/>
                <w:sz w:val="14"/>
                <w:szCs w:val="14"/>
              </w:rPr>
            </w:pPr>
            <w:r w:rsidRPr="0022536F">
              <w:rPr>
                <w:rFonts w:ascii="Palatino Linotype" w:hAnsi="Palatino Linotype" w:cs="Arial"/>
                <w:b/>
                <w:color w:val="000000" w:themeColor="text1"/>
                <w:sz w:val="14"/>
                <w:szCs w:val="14"/>
              </w:rPr>
              <w:t>02082/INFOEM/IP/RR/2020</w:t>
            </w:r>
          </w:p>
        </w:tc>
        <w:tc>
          <w:tcPr>
            <w:tcW w:w="3685" w:type="dxa"/>
          </w:tcPr>
          <w:p w14:paraId="3A734E32" w14:textId="77777777" w:rsidR="00BF7879" w:rsidRPr="0022536F" w:rsidRDefault="00BF7879" w:rsidP="00BF7879">
            <w:pPr>
              <w:pStyle w:val="Prrafodelista"/>
              <w:ind w:left="0"/>
              <w:jc w:val="both"/>
              <w:rPr>
                <w:rFonts w:ascii="Palatino Linotype" w:hAnsi="Palatino Linotype" w:cs="Arial"/>
                <w:color w:val="000000" w:themeColor="text1"/>
                <w:sz w:val="14"/>
                <w:szCs w:val="14"/>
              </w:rPr>
            </w:pPr>
            <w:r w:rsidRPr="0022536F">
              <w:rPr>
                <w:rFonts w:ascii="Palatino Linotype" w:hAnsi="Palatino Linotype" w:cs="Arial"/>
                <w:color w:val="000000" w:themeColor="text1"/>
                <w:sz w:val="14"/>
                <w:szCs w:val="14"/>
              </w:rPr>
              <w:t>SE SOLICITO EL ESTADO DE SITUACION FINANCIERA COMPARATIVO, ESTADO DE ACTIVIDADES COMPARATIVO, ESTADO DE VARIACION EN LA HACIENDA PUBLICA COMPARATIVO, ESTADO DE CAMBIOS EN LA SITUACION FINANCIERA COMPARATIVO, ESTADO DE FLUJOS DE EFECTIVO, ESTADO ANALITICO DEL ACTIVO, ESTADO DE LA DEUDA Y OTROS PASIVOS, NOTAS A LOS ESTADOS FINANCIEROS, INFORME ANUAL DE OBRAS TERMINADAS, INFORME ANUAL DE CONSTRUCCIONES EN PROCESO, ORIGEN Y APLICACIONN DE RECURSOS FEDERALES Y ESTATALES Y CARTA DE AFIRMACIONES DE LA ADMINISTRACION PUBLICA MUNICIPAL; TODA ESTA INFORMACION CORRESPONDIENTE A LA CUENTA PUBLICA DEL EJERCICIO 2019 DEL ORGANISMO DE AGUA DE VALLE DE CHALCO SOLIDARIDAD</w:t>
            </w:r>
          </w:p>
        </w:tc>
        <w:tc>
          <w:tcPr>
            <w:tcW w:w="3446" w:type="dxa"/>
          </w:tcPr>
          <w:p w14:paraId="748BAC0D" w14:textId="77777777" w:rsidR="00BF7879" w:rsidRPr="0022536F" w:rsidRDefault="00BF7879" w:rsidP="00BF7879">
            <w:pPr>
              <w:pStyle w:val="Prrafodelista"/>
              <w:ind w:left="0"/>
              <w:jc w:val="both"/>
              <w:rPr>
                <w:rFonts w:ascii="Palatino Linotype" w:hAnsi="Palatino Linotype" w:cs="Arial"/>
                <w:color w:val="000000" w:themeColor="text1"/>
                <w:sz w:val="14"/>
                <w:szCs w:val="14"/>
              </w:rPr>
            </w:pPr>
            <w:r w:rsidRPr="0022536F">
              <w:rPr>
                <w:rFonts w:ascii="Palatino Linotype" w:hAnsi="Palatino Linotype" w:cs="Arial"/>
                <w:color w:val="000000" w:themeColor="text1"/>
                <w:sz w:val="14"/>
                <w:szCs w:val="14"/>
              </w:rPr>
              <w:t>CONSIDERO QUE EXISTE NEGATIVA A ENTREGAR LA INFORMACION SOLICITADA, YA QUE SOLO INFORMAN POR OFICIO QUE EN PROXIMOS DIAS ESTARA PUBLICADA; POR LO QUE HAGO LA ACLARACION QUE YO LA SOLICITE POR ESTE MEDIO, ASI QUE SOLICITO QUE LA INFORMACION ME SEA PROPORCIONADA COMO ORIGINALMENTE LA SOLICITE</w:t>
            </w:r>
          </w:p>
        </w:tc>
      </w:tr>
      <w:tr w:rsidR="00DB065E" w:rsidRPr="0022536F" w14:paraId="0E00327E" w14:textId="77777777" w:rsidTr="008C06D1">
        <w:tc>
          <w:tcPr>
            <w:tcW w:w="1980" w:type="dxa"/>
            <w:vAlign w:val="center"/>
          </w:tcPr>
          <w:p w14:paraId="1B8F2781" w14:textId="77777777" w:rsidR="00DB065E" w:rsidRPr="0022536F" w:rsidRDefault="00DB065E" w:rsidP="008C06D1">
            <w:pPr>
              <w:pStyle w:val="Prrafodelista"/>
              <w:ind w:left="0"/>
              <w:jc w:val="center"/>
              <w:rPr>
                <w:rFonts w:ascii="Palatino Linotype" w:hAnsi="Palatino Linotype" w:cs="Arial"/>
                <w:b/>
                <w:color w:val="000000" w:themeColor="text1"/>
                <w:sz w:val="14"/>
                <w:szCs w:val="14"/>
              </w:rPr>
            </w:pPr>
            <w:r w:rsidRPr="0022536F">
              <w:rPr>
                <w:rFonts w:ascii="Palatino Linotype" w:hAnsi="Palatino Linotype" w:cs="Arial"/>
                <w:b/>
                <w:color w:val="000000" w:themeColor="text1"/>
                <w:sz w:val="14"/>
                <w:szCs w:val="14"/>
              </w:rPr>
              <w:t>02086/INFOEM/IP/RR/2020</w:t>
            </w:r>
          </w:p>
          <w:p w14:paraId="5DEB4459" w14:textId="77777777" w:rsidR="00DB065E" w:rsidRPr="0022536F" w:rsidRDefault="00DB065E" w:rsidP="008C06D1">
            <w:pPr>
              <w:pStyle w:val="Prrafodelista"/>
              <w:ind w:left="0"/>
              <w:jc w:val="center"/>
              <w:rPr>
                <w:rFonts w:ascii="Palatino Linotype" w:hAnsi="Palatino Linotype" w:cs="Arial"/>
                <w:b/>
                <w:color w:val="000000" w:themeColor="text1"/>
                <w:sz w:val="14"/>
                <w:szCs w:val="14"/>
              </w:rPr>
            </w:pPr>
          </w:p>
        </w:tc>
        <w:tc>
          <w:tcPr>
            <w:tcW w:w="3685" w:type="dxa"/>
            <w:vMerge w:val="restart"/>
          </w:tcPr>
          <w:p w14:paraId="25A9E4EC" w14:textId="77777777" w:rsidR="00DB065E" w:rsidRPr="0022536F" w:rsidRDefault="00DB065E" w:rsidP="00BF7879">
            <w:pPr>
              <w:pStyle w:val="Prrafodelista"/>
              <w:ind w:left="0"/>
              <w:jc w:val="both"/>
              <w:rPr>
                <w:rFonts w:ascii="Palatino Linotype" w:hAnsi="Palatino Linotype" w:cs="Arial"/>
                <w:color w:val="000000" w:themeColor="text1"/>
                <w:sz w:val="14"/>
                <w:szCs w:val="14"/>
              </w:rPr>
            </w:pPr>
            <w:r w:rsidRPr="0022536F">
              <w:rPr>
                <w:rFonts w:ascii="Palatino Linotype" w:hAnsi="Palatino Linotype" w:cs="Arial"/>
                <w:color w:val="000000" w:themeColor="text1"/>
                <w:sz w:val="14"/>
                <w:szCs w:val="14"/>
              </w:rPr>
              <w:t>SE SOLICITO EL ESTADO DE SITUACION FINANCIERA, ANEXO AL ESTADO DE SITUACION FINANCIERA, ESTADO DE ACTIVIDADES ACUMULADO, COMPARATIVO PRESUPUESTAL DE INGRESOS, COMPARATIVO PRESUPUESTAL DE EGRESOS, DIARIO GENERAL DE POLIZAS Y NOTAS A LOS ESTADOS FINANCIEROS, TODA ESTA INFORMACION DEL MES DE ENERO DE 2020 DEL ORGANISMO DE AGUA DE VALLE DE CHALCO SOLIDARIDAD.</w:t>
            </w:r>
          </w:p>
          <w:p w14:paraId="01BFFC5E" w14:textId="77777777" w:rsidR="00DB065E" w:rsidRPr="0022536F" w:rsidRDefault="00DB065E" w:rsidP="00BF7879">
            <w:pPr>
              <w:pStyle w:val="Prrafodelista"/>
              <w:ind w:left="0"/>
              <w:jc w:val="both"/>
              <w:rPr>
                <w:rFonts w:ascii="Palatino Linotype" w:hAnsi="Palatino Linotype" w:cs="Arial"/>
                <w:color w:val="000000" w:themeColor="text1"/>
                <w:sz w:val="14"/>
                <w:szCs w:val="14"/>
              </w:rPr>
            </w:pPr>
          </w:p>
        </w:tc>
        <w:tc>
          <w:tcPr>
            <w:tcW w:w="3446" w:type="dxa"/>
            <w:vMerge w:val="restart"/>
          </w:tcPr>
          <w:p w14:paraId="3D415254" w14:textId="77777777" w:rsidR="00DB065E" w:rsidRPr="0022536F" w:rsidRDefault="00DB065E" w:rsidP="00BF7879">
            <w:pPr>
              <w:pStyle w:val="Prrafodelista"/>
              <w:ind w:left="0"/>
              <w:jc w:val="both"/>
              <w:rPr>
                <w:rFonts w:ascii="Palatino Linotype" w:hAnsi="Palatino Linotype" w:cs="Arial"/>
                <w:color w:val="000000" w:themeColor="text1"/>
                <w:sz w:val="14"/>
                <w:szCs w:val="14"/>
              </w:rPr>
            </w:pPr>
            <w:r w:rsidRPr="0022536F">
              <w:rPr>
                <w:rFonts w:ascii="Palatino Linotype" w:hAnsi="Palatino Linotype" w:cs="Arial"/>
                <w:color w:val="000000" w:themeColor="text1"/>
                <w:sz w:val="14"/>
                <w:szCs w:val="14"/>
              </w:rPr>
              <w:t xml:space="preserve">CONSIDERO QUE EXISTE NEGATIVA EN LA ENTREGA D LA INFORMACIÓN PORQUE SOLO RESPONDEN POR OFICIOQUE EL INFORME DEL MES DE ENERO SE ENCUENTRA INTEGRÁNDOSE Y SE ENTREGARA ANTE EL ÓRGANO SUPERIOR DE FISCALIZACIÓN HASTA EL DÍA JUEVES 03 SEPTIEMBRE DE 2020 DERIVADO A LA SITUACIÓN CAUSADA POR EL COVID-19 ANEXO ACUERDO 006/2020 DE FECHA 29 DE MAYO DEL AÑO EN CURSO PARA SOPORTE Y LIGA WWW.OSFEM.GOB.MX. ME </w:t>
            </w:r>
            <w:r w:rsidRPr="0022536F">
              <w:rPr>
                <w:rFonts w:ascii="Palatino Linotype" w:hAnsi="Palatino Linotype" w:cs="Arial"/>
                <w:color w:val="000000" w:themeColor="text1"/>
                <w:sz w:val="14"/>
                <w:szCs w:val="14"/>
              </w:rPr>
              <w:lastRenderedPageBreak/>
              <w:t>QUEDA CLARO QUE NO SE PUEDE ENTREGAR FISICAMENTE AL OSFEM POR LA CONTINGENCIA SANITARIA, MAS SIN EMBARGO ESO NO LOS EXIME DE PROCESAR LA INFORMACIÓN EN EL ORGANISMO, POR LO QUE SOLICITO NUEVAMENTE SE ENTREGUE LO SOLICITADO CONFORME SE ENCUENTRE PROCESADA LA INFORMACIÓN</w:t>
            </w:r>
          </w:p>
        </w:tc>
      </w:tr>
      <w:tr w:rsidR="00DB065E" w:rsidRPr="0022536F" w14:paraId="0437A45C" w14:textId="77777777" w:rsidTr="008C06D1">
        <w:tc>
          <w:tcPr>
            <w:tcW w:w="1980" w:type="dxa"/>
            <w:vAlign w:val="center"/>
          </w:tcPr>
          <w:p w14:paraId="389DCB50" w14:textId="77777777" w:rsidR="00DB065E" w:rsidRPr="0022536F" w:rsidRDefault="00DB065E" w:rsidP="008C06D1">
            <w:pPr>
              <w:pStyle w:val="Prrafodelista"/>
              <w:ind w:left="0"/>
              <w:jc w:val="center"/>
              <w:rPr>
                <w:rFonts w:ascii="Palatino Linotype" w:hAnsi="Palatino Linotype" w:cs="Arial"/>
                <w:b/>
                <w:color w:val="000000" w:themeColor="text1"/>
                <w:sz w:val="14"/>
                <w:szCs w:val="14"/>
              </w:rPr>
            </w:pPr>
            <w:r w:rsidRPr="0022536F">
              <w:rPr>
                <w:rFonts w:ascii="Palatino Linotype" w:hAnsi="Palatino Linotype" w:cs="Arial"/>
                <w:b/>
                <w:color w:val="000000" w:themeColor="text1"/>
                <w:sz w:val="14"/>
                <w:szCs w:val="14"/>
              </w:rPr>
              <w:t>02087/INFOEM/IP/RR/2020</w:t>
            </w:r>
          </w:p>
          <w:p w14:paraId="188D971A" w14:textId="77777777" w:rsidR="00DB065E" w:rsidRPr="0022536F" w:rsidRDefault="00DB065E" w:rsidP="008C06D1">
            <w:pPr>
              <w:pStyle w:val="Prrafodelista"/>
              <w:ind w:left="0"/>
              <w:jc w:val="center"/>
              <w:rPr>
                <w:rFonts w:ascii="Palatino Linotype" w:hAnsi="Palatino Linotype" w:cs="Arial"/>
                <w:color w:val="000000" w:themeColor="text1"/>
                <w:sz w:val="14"/>
                <w:szCs w:val="14"/>
              </w:rPr>
            </w:pPr>
          </w:p>
        </w:tc>
        <w:tc>
          <w:tcPr>
            <w:tcW w:w="3685" w:type="dxa"/>
            <w:vMerge/>
          </w:tcPr>
          <w:p w14:paraId="0AEA8E86" w14:textId="77777777" w:rsidR="00DB065E" w:rsidRPr="0022536F" w:rsidRDefault="00DB065E" w:rsidP="00BF7879">
            <w:pPr>
              <w:pStyle w:val="Prrafodelista"/>
              <w:ind w:left="0"/>
              <w:jc w:val="both"/>
              <w:rPr>
                <w:rFonts w:ascii="Palatino Linotype" w:hAnsi="Palatino Linotype" w:cs="Arial"/>
                <w:color w:val="000000" w:themeColor="text1"/>
                <w:sz w:val="14"/>
                <w:szCs w:val="14"/>
              </w:rPr>
            </w:pPr>
          </w:p>
        </w:tc>
        <w:tc>
          <w:tcPr>
            <w:tcW w:w="3446" w:type="dxa"/>
            <w:vMerge/>
          </w:tcPr>
          <w:p w14:paraId="636A687E" w14:textId="77777777" w:rsidR="00DB065E" w:rsidRPr="0022536F" w:rsidRDefault="00DB065E" w:rsidP="00BF7879">
            <w:pPr>
              <w:pStyle w:val="Prrafodelista"/>
              <w:ind w:left="0"/>
              <w:jc w:val="both"/>
              <w:rPr>
                <w:rFonts w:ascii="Palatino Linotype" w:hAnsi="Palatino Linotype" w:cs="Arial"/>
                <w:color w:val="000000" w:themeColor="text1"/>
                <w:sz w:val="14"/>
                <w:szCs w:val="14"/>
              </w:rPr>
            </w:pPr>
          </w:p>
        </w:tc>
      </w:tr>
      <w:tr w:rsidR="00DB065E" w:rsidRPr="0022536F" w14:paraId="71AE4F77" w14:textId="77777777" w:rsidTr="008C06D1">
        <w:tc>
          <w:tcPr>
            <w:tcW w:w="1980" w:type="dxa"/>
            <w:vAlign w:val="center"/>
          </w:tcPr>
          <w:p w14:paraId="65A91731" w14:textId="77777777" w:rsidR="00DB065E" w:rsidRPr="0022536F" w:rsidRDefault="00DB065E" w:rsidP="008C06D1">
            <w:pPr>
              <w:pStyle w:val="Prrafodelista"/>
              <w:ind w:left="0"/>
              <w:jc w:val="center"/>
              <w:rPr>
                <w:rFonts w:ascii="Palatino Linotype" w:hAnsi="Palatino Linotype" w:cs="Arial"/>
                <w:b/>
                <w:color w:val="000000" w:themeColor="text1"/>
                <w:sz w:val="14"/>
                <w:szCs w:val="14"/>
              </w:rPr>
            </w:pPr>
            <w:r w:rsidRPr="0022536F">
              <w:rPr>
                <w:rFonts w:ascii="Palatino Linotype" w:hAnsi="Palatino Linotype" w:cs="Arial"/>
                <w:b/>
                <w:color w:val="000000" w:themeColor="text1"/>
                <w:sz w:val="14"/>
                <w:szCs w:val="14"/>
              </w:rPr>
              <w:t>02088/INFOEM/IP/RR/2020</w:t>
            </w:r>
          </w:p>
          <w:p w14:paraId="22EB8E5E" w14:textId="77777777" w:rsidR="00DB065E" w:rsidRPr="0022536F" w:rsidRDefault="00DB065E" w:rsidP="008C06D1">
            <w:pPr>
              <w:pStyle w:val="Prrafodelista"/>
              <w:ind w:left="0"/>
              <w:jc w:val="center"/>
              <w:rPr>
                <w:rFonts w:ascii="Palatino Linotype" w:hAnsi="Palatino Linotype" w:cs="Arial"/>
                <w:color w:val="000000" w:themeColor="text1"/>
                <w:sz w:val="14"/>
                <w:szCs w:val="14"/>
              </w:rPr>
            </w:pPr>
          </w:p>
        </w:tc>
        <w:tc>
          <w:tcPr>
            <w:tcW w:w="3685" w:type="dxa"/>
            <w:vMerge/>
          </w:tcPr>
          <w:p w14:paraId="41C15E47" w14:textId="77777777" w:rsidR="00DB065E" w:rsidRPr="0022536F" w:rsidRDefault="00DB065E" w:rsidP="00BF7879">
            <w:pPr>
              <w:pStyle w:val="Prrafodelista"/>
              <w:ind w:left="0"/>
              <w:jc w:val="both"/>
              <w:rPr>
                <w:rFonts w:ascii="Palatino Linotype" w:hAnsi="Palatino Linotype" w:cs="Arial"/>
                <w:color w:val="000000" w:themeColor="text1"/>
                <w:sz w:val="14"/>
                <w:szCs w:val="14"/>
              </w:rPr>
            </w:pPr>
          </w:p>
        </w:tc>
        <w:tc>
          <w:tcPr>
            <w:tcW w:w="3446" w:type="dxa"/>
            <w:vMerge/>
          </w:tcPr>
          <w:p w14:paraId="324A9120" w14:textId="77777777" w:rsidR="00DB065E" w:rsidRPr="0022536F" w:rsidRDefault="00DB065E" w:rsidP="00BF7879">
            <w:pPr>
              <w:pStyle w:val="Prrafodelista"/>
              <w:ind w:left="0"/>
              <w:jc w:val="both"/>
              <w:rPr>
                <w:rFonts w:ascii="Palatino Linotype" w:hAnsi="Palatino Linotype" w:cs="Arial"/>
                <w:color w:val="000000" w:themeColor="text1"/>
                <w:sz w:val="14"/>
                <w:szCs w:val="14"/>
              </w:rPr>
            </w:pPr>
          </w:p>
        </w:tc>
      </w:tr>
      <w:tr w:rsidR="00DB065E" w:rsidRPr="0022536F" w14:paraId="1ACDDD53" w14:textId="77777777" w:rsidTr="008C06D1">
        <w:tc>
          <w:tcPr>
            <w:tcW w:w="1980" w:type="dxa"/>
            <w:vAlign w:val="center"/>
          </w:tcPr>
          <w:p w14:paraId="472B7613" w14:textId="77777777" w:rsidR="00DB065E" w:rsidRPr="0022536F" w:rsidRDefault="00DB065E" w:rsidP="008C06D1">
            <w:pPr>
              <w:pStyle w:val="Prrafodelista"/>
              <w:ind w:left="0"/>
              <w:jc w:val="center"/>
              <w:rPr>
                <w:rFonts w:ascii="Palatino Linotype" w:hAnsi="Palatino Linotype" w:cs="Arial"/>
                <w:b/>
                <w:color w:val="000000" w:themeColor="text1"/>
                <w:sz w:val="14"/>
                <w:szCs w:val="14"/>
              </w:rPr>
            </w:pPr>
            <w:r w:rsidRPr="0022536F">
              <w:rPr>
                <w:rFonts w:ascii="Palatino Linotype" w:hAnsi="Palatino Linotype" w:cs="Arial"/>
                <w:b/>
                <w:color w:val="000000" w:themeColor="text1"/>
                <w:sz w:val="14"/>
                <w:szCs w:val="14"/>
              </w:rPr>
              <w:t>02089/INFOEM/IP/RR/2020</w:t>
            </w:r>
          </w:p>
          <w:p w14:paraId="695D9BD4" w14:textId="77777777" w:rsidR="00DB065E" w:rsidRPr="0022536F" w:rsidRDefault="00DB065E" w:rsidP="008C06D1">
            <w:pPr>
              <w:pStyle w:val="Prrafodelista"/>
              <w:ind w:left="0"/>
              <w:jc w:val="center"/>
              <w:rPr>
                <w:rFonts w:ascii="Palatino Linotype" w:hAnsi="Palatino Linotype" w:cs="Arial"/>
                <w:color w:val="000000" w:themeColor="text1"/>
                <w:sz w:val="14"/>
                <w:szCs w:val="14"/>
              </w:rPr>
            </w:pPr>
          </w:p>
        </w:tc>
        <w:tc>
          <w:tcPr>
            <w:tcW w:w="3685" w:type="dxa"/>
            <w:vMerge/>
          </w:tcPr>
          <w:p w14:paraId="4730078E" w14:textId="77777777" w:rsidR="00DB065E" w:rsidRPr="0022536F" w:rsidRDefault="00DB065E" w:rsidP="00BF7879">
            <w:pPr>
              <w:pStyle w:val="Prrafodelista"/>
              <w:ind w:left="0"/>
              <w:jc w:val="both"/>
              <w:rPr>
                <w:rFonts w:ascii="Palatino Linotype" w:hAnsi="Palatino Linotype" w:cs="Arial"/>
                <w:color w:val="000000" w:themeColor="text1"/>
                <w:sz w:val="14"/>
                <w:szCs w:val="14"/>
              </w:rPr>
            </w:pPr>
          </w:p>
        </w:tc>
        <w:tc>
          <w:tcPr>
            <w:tcW w:w="3446" w:type="dxa"/>
            <w:vMerge/>
          </w:tcPr>
          <w:p w14:paraId="189EAFE0" w14:textId="77777777" w:rsidR="00DB065E" w:rsidRPr="0022536F" w:rsidRDefault="00DB065E" w:rsidP="00BF7879">
            <w:pPr>
              <w:pStyle w:val="Prrafodelista"/>
              <w:ind w:left="0"/>
              <w:jc w:val="both"/>
              <w:rPr>
                <w:rFonts w:ascii="Palatino Linotype" w:hAnsi="Palatino Linotype" w:cs="Arial"/>
                <w:color w:val="000000" w:themeColor="text1"/>
                <w:sz w:val="14"/>
                <w:szCs w:val="14"/>
              </w:rPr>
            </w:pPr>
          </w:p>
        </w:tc>
      </w:tr>
      <w:tr w:rsidR="00DB065E" w:rsidRPr="0022536F" w14:paraId="0DC5F600" w14:textId="77777777" w:rsidTr="008C06D1">
        <w:tc>
          <w:tcPr>
            <w:tcW w:w="1980" w:type="dxa"/>
            <w:vAlign w:val="center"/>
          </w:tcPr>
          <w:p w14:paraId="66B06E6D" w14:textId="77777777" w:rsidR="00DB065E" w:rsidRPr="0022536F" w:rsidRDefault="00DB065E" w:rsidP="008C06D1">
            <w:pPr>
              <w:pStyle w:val="Prrafodelista"/>
              <w:ind w:left="0"/>
              <w:jc w:val="center"/>
              <w:rPr>
                <w:rFonts w:ascii="Palatino Linotype" w:hAnsi="Palatino Linotype" w:cs="Arial"/>
                <w:b/>
                <w:color w:val="000000" w:themeColor="text1"/>
                <w:sz w:val="14"/>
                <w:szCs w:val="14"/>
              </w:rPr>
            </w:pPr>
            <w:r w:rsidRPr="0022536F">
              <w:rPr>
                <w:rFonts w:ascii="Palatino Linotype" w:hAnsi="Palatino Linotype" w:cs="Arial"/>
                <w:b/>
                <w:color w:val="000000" w:themeColor="text1"/>
                <w:sz w:val="14"/>
                <w:szCs w:val="14"/>
              </w:rPr>
              <w:t>02090/INFOEM/IP/RR/2020</w:t>
            </w:r>
          </w:p>
          <w:p w14:paraId="19892B0F" w14:textId="77777777" w:rsidR="00DB065E" w:rsidRPr="0022536F" w:rsidRDefault="00DB065E" w:rsidP="008C06D1">
            <w:pPr>
              <w:pStyle w:val="Prrafodelista"/>
              <w:ind w:left="0"/>
              <w:jc w:val="center"/>
              <w:rPr>
                <w:rFonts w:ascii="Palatino Linotype" w:hAnsi="Palatino Linotype" w:cs="Arial"/>
                <w:color w:val="000000" w:themeColor="text1"/>
                <w:sz w:val="14"/>
                <w:szCs w:val="14"/>
              </w:rPr>
            </w:pPr>
          </w:p>
        </w:tc>
        <w:tc>
          <w:tcPr>
            <w:tcW w:w="3685" w:type="dxa"/>
            <w:vMerge/>
          </w:tcPr>
          <w:p w14:paraId="3E45A1A9" w14:textId="77777777" w:rsidR="00DB065E" w:rsidRPr="0022536F" w:rsidRDefault="00DB065E" w:rsidP="00BF7879">
            <w:pPr>
              <w:pStyle w:val="Prrafodelista"/>
              <w:ind w:left="0"/>
              <w:jc w:val="both"/>
              <w:rPr>
                <w:rFonts w:ascii="Palatino Linotype" w:hAnsi="Palatino Linotype" w:cs="Arial"/>
                <w:color w:val="000000" w:themeColor="text1"/>
                <w:sz w:val="14"/>
                <w:szCs w:val="14"/>
              </w:rPr>
            </w:pPr>
          </w:p>
        </w:tc>
        <w:tc>
          <w:tcPr>
            <w:tcW w:w="3446" w:type="dxa"/>
            <w:vMerge/>
          </w:tcPr>
          <w:p w14:paraId="1057A79D" w14:textId="77777777" w:rsidR="00DB065E" w:rsidRPr="0022536F" w:rsidRDefault="00DB065E" w:rsidP="00BF7879">
            <w:pPr>
              <w:pStyle w:val="Prrafodelista"/>
              <w:ind w:left="0"/>
              <w:jc w:val="both"/>
              <w:rPr>
                <w:rFonts w:ascii="Palatino Linotype" w:hAnsi="Palatino Linotype" w:cs="Arial"/>
                <w:color w:val="000000" w:themeColor="text1"/>
                <w:sz w:val="14"/>
                <w:szCs w:val="14"/>
              </w:rPr>
            </w:pPr>
          </w:p>
        </w:tc>
      </w:tr>
      <w:tr w:rsidR="00DB065E" w:rsidRPr="0022536F" w14:paraId="6A5858B2" w14:textId="77777777" w:rsidTr="008C06D1">
        <w:tc>
          <w:tcPr>
            <w:tcW w:w="1980" w:type="dxa"/>
            <w:vAlign w:val="center"/>
          </w:tcPr>
          <w:p w14:paraId="7E7B07CE" w14:textId="77777777" w:rsidR="00DB065E" w:rsidRPr="0022536F" w:rsidRDefault="00DB065E" w:rsidP="008C06D1">
            <w:pPr>
              <w:pStyle w:val="Prrafodelista"/>
              <w:ind w:left="0"/>
              <w:jc w:val="center"/>
              <w:rPr>
                <w:rFonts w:ascii="Palatino Linotype" w:hAnsi="Palatino Linotype" w:cs="Arial"/>
                <w:b/>
                <w:color w:val="000000" w:themeColor="text1"/>
                <w:sz w:val="14"/>
                <w:szCs w:val="14"/>
              </w:rPr>
            </w:pPr>
            <w:r w:rsidRPr="0022536F">
              <w:rPr>
                <w:rFonts w:ascii="Palatino Linotype" w:hAnsi="Palatino Linotype" w:cs="Arial"/>
                <w:b/>
                <w:color w:val="000000" w:themeColor="text1"/>
                <w:sz w:val="14"/>
                <w:szCs w:val="14"/>
              </w:rPr>
              <w:t>02091/INFOEM/IP/RR/2020</w:t>
            </w:r>
          </w:p>
        </w:tc>
        <w:tc>
          <w:tcPr>
            <w:tcW w:w="3685" w:type="dxa"/>
            <w:vMerge/>
          </w:tcPr>
          <w:p w14:paraId="50E777AD" w14:textId="77777777" w:rsidR="00DB065E" w:rsidRPr="0022536F" w:rsidRDefault="00DB065E" w:rsidP="00BF7879">
            <w:pPr>
              <w:pStyle w:val="Prrafodelista"/>
              <w:ind w:left="0"/>
              <w:jc w:val="both"/>
              <w:rPr>
                <w:rFonts w:ascii="Palatino Linotype" w:hAnsi="Palatino Linotype" w:cs="Arial"/>
                <w:color w:val="000000" w:themeColor="text1"/>
                <w:sz w:val="14"/>
                <w:szCs w:val="14"/>
              </w:rPr>
            </w:pPr>
          </w:p>
        </w:tc>
        <w:tc>
          <w:tcPr>
            <w:tcW w:w="3446" w:type="dxa"/>
            <w:vMerge/>
          </w:tcPr>
          <w:p w14:paraId="5AE6FBD7" w14:textId="77777777" w:rsidR="00DB065E" w:rsidRPr="0022536F" w:rsidRDefault="00DB065E" w:rsidP="00BF7879">
            <w:pPr>
              <w:pStyle w:val="Prrafodelista"/>
              <w:ind w:left="0"/>
              <w:jc w:val="both"/>
              <w:rPr>
                <w:rFonts w:ascii="Palatino Linotype" w:hAnsi="Palatino Linotype" w:cs="Arial"/>
                <w:color w:val="000000" w:themeColor="text1"/>
                <w:sz w:val="14"/>
                <w:szCs w:val="14"/>
              </w:rPr>
            </w:pPr>
          </w:p>
        </w:tc>
      </w:tr>
    </w:tbl>
    <w:p w14:paraId="5A4F8C97" w14:textId="12DBECBD" w:rsidR="009239A8" w:rsidRPr="0022536F" w:rsidRDefault="009239A8" w:rsidP="00C51D2F">
      <w:pPr>
        <w:spacing w:before="100" w:beforeAutospacing="1" w:after="100" w:afterAutospacing="1" w:line="360" w:lineRule="auto"/>
        <w:ind w:right="49"/>
        <w:jc w:val="both"/>
        <w:rPr>
          <w:rFonts w:ascii="Palatino Linotype" w:hAnsi="Palatino Linotype"/>
          <w:color w:val="000000" w:themeColor="text1"/>
        </w:rPr>
      </w:pPr>
      <w:r w:rsidRPr="0022536F">
        <w:rPr>
          <w:rFonts w:ascii="Palatino Linotype" w:hAnsi="Palatino Linotype" w:cs="Arial"/>
          <w:b/>
          <w:color w:val="000000" w:themeColor="text1"/>
          <w:sz w:val="28"/>
          <w:szCs w:val="28"/>
        </w:rPr>
        <w:lastRenderedPageBreak/>
        <w:t>V.</w:t>
      </w:r>
      <w:r w:rsidRPr="0022536F">
        <w:rPr>
          <w:rFonts w:ascii="Palatino Linotype" w:hAnsi="Palatino Linotype" w:cs="Arial"/>
          <w:b/>
          <w:color w:val="000000" w:themeColor="text1"/>
          <w:sz w:val="28"/>
        </w:rPr>
        <w:t xml:space="preserve"> </w:t>
      </w:r>
      <w:r w:rsidR="00BF7879" w:rsidRPr="0022536F">
        <w:rPr>
          <w:rFonts w:ascii="Palatino Linotype" w:hAnsi="Palatino Linotype" w:cs="Arial"/>
          <w:color w:val="000000" w:themeColor="text1"/>
        </w:rPr>
        <w:t xml:space="preserve">El tres de agosto </w:t>
      </w:r>
      <w:r w:rsidRPr="0022536F">
        <w:rPr>
          <w:rFonts w:ascii="Palatino Linotype" w:hAnsi="Palatino Linotype" w:cs="Arial"/>
          <w:color w:val="000000" w:themeColor="text1"/>
        </w:rPr>
        <w:t xml:space="preserve">de dos mil veinte, </w:t>
      </w:r>
      <w:r w:rsidRPr="0022536F">
        <w:rPr>
          <w:rFonts w:ascii="Palatino Linotype" w:hAnsi="Palatino Linotype"/>
          <w:color w:val="000000" w:themeColor="text1"/>
        </w:rPr>
        <w:t>los</w:t>
      </w:r>
      <w:r w:rsidRPr="0022536F">
        <w:rPr>
          <w:rFonts w:ascii="Palatino Linotype" w:hAnsi="Palatino Linotype" w:cs="Arial"/>
          <w:color w:val="000000" w:themeColor="text1"/>
        </w:rPr>
        <w:t xml:space="preserve"> </w:t>
      </w:r>
      <w:r w:rsidRPr="0022536F">
        <w:rPr>
          <w:rFonts w:ascii="Palatino Linotype" w:hAnsi="Palatino Linotype" w:cs="Arial"/>
          <w:color w:val="000000" w:themeColor="text1"/>
          <w:lang w:val="es-ES_tradnl"/>
        </w:rPr>
        <w:t>recursos de revisión de que</w:t>
      </w:r>
      <w:r w:rsidRPr="0022536F">
        <w:rPr>
          <w:rFonts w:ascii="Palatino Linotype" w:hAnsi="Palatino Linotype" w:cs="Arial"/>
          <w:color w:val="000000" w:themeColor="text1"/>
        </w:rPr>
        <w:t xml:space="preserve"> se tratan</w:t>
      </w:r>
      <w:r w:rsidRPr="0022536F">
        <w:rPr>
          <w:rFonts w:ascii="Palatino Linotype" w:hAnsi="Palatino Linotype" w:cs="Arial"/>
          <w:color w:val="000000" w:themeColor="text1"/>
          <w:lang w:val="es-ES_tradnl"/>
        </w:rPr>
        <w:t xml:space="preserve"> se enviaron electrónicamente al Instituto de </w:t>
      </w:r>
      <w:r w:rsidRPr="0022536F">
        <w:rPr>
          <w:rFonts w:ascii="Palatino Linotype" w:eastAsia="Arial Unicode MS" w:hAnsi="Palatino Linotype" w:cs="Arial"/>
          <w:color w:val="000000" w:themeColor="text1"/>
        </w:rPr>
        <w:t>Transparencia</w:t>
      </w:r>
      <w:r w:rsidRPr="0022536F">
        <w:rPr>
          <w:rFonts w:ascii="Palatino Linotype" w:hAnsi="Palatino Linotype" w:cs="Arial"/>
          <w:color w:val="000000" w:themeColor="text1"/>
          <w:lang w:val="es-ES_tradnl"/>
        </w:rPr>
        <w:t xml:space="preserve">, Acceso a la Información Pública y Protección de Datos Personales del Estado de México y Municipios y con fundamento en el artículo 185, fracción I de la </w:t>
      </w:r>
      <w:r w:rsidRPr="0022536F">
        <w:rPr>
          <w:rFonts w:ascii="Palatino Linotype" w:hAnsi="Palatino Linotype"/>
          <w:color w:val="000000" w:themeColor="text1"/>
        </w:rPr>
        <w:t>Ley de Transparencia y Acceso a la Información Pública del Estado de México y Municipios</w:t>
      </w:r>
      <w:r w:rsidRPr="0022536F">
        <w:rPr>
          <w:rFonts w:ascii="Palatino Linotype" w:hAnsi="Palatino Linotype" w:cs="Arial"/>
          <w:color w:val="000000" w:themeColor="text1"/>
          <w:lang w:val="es-ES_tradnl"/>
        </w:rPr>
        <w:t>, se turnaron, a través del</w:t>
      </w:r>
      <w:r w:rsidRPr="0022536F">
        <w:rPr>
          <w:rFonts w:ascii="Palatino Linotype" w:eastAsia="Arial Unicode MS" w:hAnsi="Palatino Linotype" w:cs="Arial"/>
          <w:color w:val="000000" w:themeColor="text1"/>
          <w:lang w:val="es-ES_tradnl"/>
        </w:rPr>
        <w:t xml:space="preserve"> </w:t>
      </w:r>
      <w:r w:rsidRPr="0022536F">
        <w:rPr>
          <w:rFonts w:ascii="Palatino Linotype" w:eastAsia="Arial Unicode MS" w:hAnsi="Palatino Linotype" w:cs="Arial"/>
          <w:b/>
          <w:color w:val="000000" w:themeColor="text1"/>
          <w:lang w:val="es-ES_tradnl"/>
        </w:rPr>
        <w:t>SAIMEX</w:t>
      </w:r>
      <w:r w:rsidR="00BF7879" w:rsidRPr="0022536F">
        <w:rPr>
          <w:rFonts w:ascii="Palatino Linotype" w:hAnsi="Palatino Linotype"/>
          <w:color w:val="000000" w:themeColor="text1"/>
        </w:rPr>
        <w:t>, los</w:t>
      </w:r>
      <w:r w:rsidRPr="0022536F">
        <w:rPr>
          <w:rFonts w:ascii="Palatino Linotype" w:hAnsi="Palatino Linotype"/>
          <w:color w:val="000000" w:themeColor="text1"/>
        </w:rPr>
        <w:t xml:space="preserve"> recurso</w:t>
      </w:r>
      <w:r w:rsidR="00BF7879" w:rsidRPr="0022536F">
        <w:rPr>
          <w:rFonts w:ascii="Palatino Linotype" w:hAnsi="Palatino Linotype"/>
          <w:color w:val="000000" w:themeColor="text1"/>
        </w:rPr>
        <w:t>s</w:t>
      </w:r>
      <w:r w:rsidRPr="0022536F">
        <w:rPr>
          <w:rFonts w:ascii="Palatino Linotype" w:hAnsi="Palatino Linotype" w:cs="Arial"/>
          <w:color w:val="000000" w:themeColor="text1"/>
          <w:szCs w:val="20"/>
        </w:rPr>
        <w:t xml:space="preserve"> de revisión </w:t>
      </w:r>
      <w:r w:rsidR="00BF7879" w:rsidRPr="0022536F">
        <w:rPr>
          <w:rFonts w:ascii="Palatino Linotype" w:hAnsi="Palatino Linotype"/>
          <w:b/>
          <w:color w:val="000000" w:themeColor="text1"/>
        </w:rPr>
        <w:t>02082</w:t>
      </w:r>
      <w:r w:rsidRPr="0022536F">
        <w:rPr>
          <w:rFonts w:ascii="Palatino Linotype" w:hAnsi="Palatino Linotype"/>
          <w:b/>
          <w:color w:val="000000" w:themeColor="text1"/>
        </w:rPr>
        <w:t xml:space="preserve">/INFOEM/IP/RR/2020 </w:t>
      </w:r>
      <w:r w:rsidR="00BF7879" w:rsidRPr="0022536F">
        <w:rPr>
          <w:rFonts w:ascii="Palatino Linotype" w:hAnsi="Palatino Linotype"/>
          <w:color w:val="000000" w:themeColor="text1"/>
        </w:rPr>
        <w:t xml:space="preserve">y </w:t>
      </w:r>
      <w:r w:rsidR="00BF7879" w:rsidRPr="0022536F">
        <w:rPr>
          <w:rFonts w:ascii="Palatino Linotype" w:hAnsi="Palatino Linotype"/>
          <w:b/>
          <w:color w:val="000000" w:themeColor="text1"/>
        </w:rPr>
        <w:t xml:space="preserve">02087/INFOEM/IP/RR/2020 </w:t>
      </w:r>
      <w:r w:rsidRPr="0022536F">
        <w:rPr>
          <w:rFonts w:ascii="Palatino Linotype" w:hAnsi="Palatino Linotype"/>
          <w:color w:val="000000" w:themeColor="text1"/>
        </w:rPr>
        <w:t xml:space="preserve">a la </w:t>
      </w:r>
      <w:r w:rsidRPr="0022536F">
        <w:rPr>
          <w:rFonts w:ascii="Palatino Linotype" w:hAnsi="Palatino Linotype" w:cs="Arial"/>
          <w:color w:val="000000" w:themeColor="text1"/>
          <w:lang w:val="es-ES_tradnl"/>
        </w:rPr>
        <w:t xml:space="preserve">Comisionada </w:t>
      </w:r>
      <w:r w:rsidR="00BF7879" w:rsidRPr="0022536F">
        <w:rPr>
          <w:rFonts w:ascii="Palatino Linotype" w:hAnsi="Palatino Linotype" w:cs="Arial"/>
          <w:b/>
          <w:color w:val="000000" w:themeColor="text1"/>
          <w:lang w:val="es-ES_tradnl"/>
        </w:rPr>
        <w:t>Eva Abaid Yapur,</w:t>
      </w:r>
      <w:r w:rsidR="00BF7879" w:rsidRPr="0022536F">
        <w:rPr>
          <w:rFonts w:ascii="Palatino Linotype" w:hAnsi="Palatino Linotype" w:cs="Arial"/>
          <w:color w:val="000000" w:themeColor="text1"/>
          <w:lang w:val="es-ES_tradnl"/>
        </w:rPr>
        <w:t xml:space="preserve"> los</w:t>
      </w:r>
      <w:r w:rsidRPr="0022536F">
        <w:rPr>
          <w:rFonts w:ascii="Palatino Linotype" w:hAnsi="Palatino Linotype" w:cs="Arial"/>
          <w:color w:val="000000" w:themeColor="text1"/>
          <w:lang w:val="es-ES_tradnl"/>
        </w:rPr>
        <w:t xml:space="preserve"> recurso</w:t>
      </w:r>
      <w:r w:rsidR="00BF7879" w:rsidRPr="0022536F">
        <w:rPr>
          <w:rFonts w:ascii="Palatino Linotype" w:hAnsi="Palatino Linotype" w:cs="Arial"/>
          <w:color w:val="000000" w:themeColor="text1"/>
          <w:lang w:val="es-ES_tradnl"/>
        </w:rPr>
        <w:t>s</w:t>
      </w:r>
      <w:r w:rsidRPr="0022536F">
        <w:rPr>
          <w:rFonts w:ascii="Palatino Linotype" w:hAnsi="Palatino Linotype" w:cs="Arial"/>
          <w:color w:val="000000" w:themeColor="text1"/>
          <w:lang w:val="es-ES_tradnl"/>
        </w:rPr>
        <w:t xml:space="preserve"> de revisión</w:t>
      </w:r>
      <w:r w:rsidR="00BF7879" w:rsidRPr="0022536F">
        <w:rPr>
          <w:rFonts w:ascii="Palatino Linotype" w:hAnsi="Palatino Linotype"/>
          <w:b/>
          <w:color w:val="000000" w:themeColor="text1"/>
        </w:rPr>
        <w:t xml:space="preserve"> 02086</w:t>
      </w:r>
      <w:r w:rsidRPr="0022536F">
        <w:rPr>
          <w:rFonts w:ascii="Palatino Linotype" w:hAnsi="Palatino Linotype"/>
          <w:b/>
          <w:color w:val="000000" w:themeColor="text1"/>
        </w:rPr>
        <w:t>/INFOEM/IP/RR/2020</w:t>
      </w:r>
      <w:r w:rsidR="00BF7879" w:rsidRPr="0022536F">
        <w:rPr>
          <w:rFonts w:ascii="Palatino Linotype" w:hAnsi="Palatino Linotype"/>
          <w:b/>
          <w:color w:val="000000" w:themeColor="text1"/>
        </w:rPr>
        <w:t xml:space="preserve"> </w:t>
      </w:r>
      <w:r w:rsidR="00BF7879" w:rsidRPr="0022536F">
        <w:rPr>
          <w:rFonts w:ascii="Palatino Linotype" w:hAnsi="Palatino Linotype"/>
          <w:color w:val="000000" w:themeColor="text1"/>
        </w:rPr>
        <w:t xml:space="preserve">y </w:t>
      </w:r>
      <w:r w:rsidR="00BF7879" w:rsidRPr="0022536F">
        <w:rPr>
          <w:rFonts w:ascii="Palatino Linotype" w:hAnsi="Palatino Linotype"/>
          <w:b/>
          <w:color w:val="000000" w:themeColor="text1"/>
        </w:rPr>
        <w:t>02091/INFOEM/IP/RR/2020</w:t>
      </w:r>
      <w:r w:rsidRPr="0022536F">
        <w:rPr>
          <w:rFonts w:ascii="Palatino Linotype" w:hAnsi="Palatino Linotype"/>
          <w:b/>
          <w:color w:val="000000" w:themeColor="text1"/>
        </w:rPr>
        <w:t xml:space="preserve"> </w:t>
      </w:r>
      <w:r w:rsidRPr="0022536F">
        <w:rPr>
          <w:rFonts w:ascii="Palatino Linotype" w:hAnsi="Palatino Linotype"/>
          <w:color w:val="000000" w:themeColor="text1"/>
        </w:rPr>
        <w:t>al Comisionado</w:t>
      </w:r>
      <w:r w:rsidR="00BF7879" w:rsidRPr="0022536F">
        <w:rPr>
          <w:rFonts w:ascii="Palatino Linotype" w:hAnsi="Palatino Linotype"/>
          <w:color w:val="000000" w:themeColor="text1"/>
        </w:rPr>
        <w:t xml:space="preserve"> </w:t>
      </w:r>
      <w:r w:rsidR="00BF7879" w:rsidRPr="0022536F">
        <w:rPr>
          <w:rFonts w:ascii="Palatino Linotype" w:hAnsi="Palatino Linotype"/>
          <w:b/>
          <w:color w:val="000000" w:themeColor="text1"/>
        </w:rPr>
        <w:t xml:space="preserve">Luis Gustavo Parra Noriega, </w:t>
      </w:r>
      <w:r w:rsidR="00BF7879" w:rsidRPr="0022536F">
        <w:rPr>
          <w:rFonts w:ascii="Palatino Linotype" w:hAnsi="Palatino Linotype"/>
          <w:color w:val="000000" w:themeColor="text1"/>
        </w:rPr>
        <w:t xml:space="preserve">el recurso de revisión </w:t>
      </w:r>
      <w:r w:rsidR="00BF7879" w:rsidRPr="0022536F">
        <w:rPr>
          <w:rFonts w:ascii="Palatino Linotype" w:hAnsi="Palatino Linotype"/>
          <w:b/>
          <w:color w:val="000000" w:themeColor="text1"/>
        </w:rPr>
        <w:t>02088/INFOEM/IP/RR/2020</w:t>
      </w:r>
      <w:r w:rsidR="00BF7879" w:rsidRPr="0022536F">
        <w:rPr>
          <w:rFonts w:ascii="Palatino Linotype" w:hAnsi="Palatino Linotype"/>
          <w:color w:val="000000" w:themeColor="text1"/>
        </w:rPr>
        <w:t xml:space="preserve"> al Comisionado</w:t>
      </w:r>
      <w:r w:rsidRPr="0022536F">
        <w:rPr>
          <w:rFonts w:ascii="Palatino Linotype" w:hAnsi="Palatino Linotype"/>
          <w:color w:val="000000" w:themeColor="text1"/>
        </w:rPr>
        <w:t xml:space="preserve"> </w:t>
      </w:r>
      <w:r w:rsidRPr="0022536F">
        <w:rPr>
          <w:rFonts w:ascii="Palatino Linotype" w:hAnsi="Palatino Linotype"/>
          <w:b/>
          <w:color w:val="000000" w:themeColor="text1"/>
        </w:rPr>
        <w:t>J</w:t>
      </w:r>
      <w:r w:rsidR="00BF7879" w:rsidRPr="0022536F">
        <w:rPr>
          <w:rFonts w:ascii="Palatino Linotype" w:hAnsi="Palatino Linotype"/>
          <w:b/>
          <w:color w:val="000000" w:themeColor="text1"/>
        </w:rPr>
        <w:t>osé Guadalupe Luna Hernández,</w:t>
      </w:r>
      <w:r w:rsidR="00BF7879" w:rsidRPr="0022536F">
        <w:rPr>
          <w:rFonts w:ascii="Palatino Linotype" w:hAnsi="Palatino Linotype"/>
          <w:color w:val="000000" w:themeColor="text1"/>
        </w:rPr>
        <w:t xml:space="preserve"> el recurso de revisión </w:t>
      </w:r>
      <w:r w:rsidR="00BF7879" w:rsidRPr="0022536F">
        <w:rPr>
          <w:rFonts w:ascii="Palatino Linotype" w:hAnsi="Palatino Linotype"/>
          <w:b/>
          <w:color w:val="000000" w:themeColor="text1"/>
        </w:rPr>
        <w:t xml:space="preserve">02089/INFOEM/IP/RR/2020, </w:t>
      </w:r>
      <w:r w:rsidR="00BF7879" w:rsidRPr="0022536F">
        <w:rPr>
          <w:rFonts w:ascii="Palatino Linotype" w:hAnsi="Palatino Linotype"/>
          <w:color w:val="000000" w:themeColor="text1"/>
        </w:rPr>
        <w:t xml:space="preserve">al Comisionado </w:t>
      </w:r>
      <w:r w:rsidR="00BF7879" w:rsidRPr="0022536F">
        <w:rPr>
          <w:rFonts w:ascii="Palatino Linotype" w:hAnsi="Palatino Linotype"/>
          <w:b/>
          <w:color w:val="000000" w:themeColor="text1"/>
        </w:rPr>
        <w:t xml:space="preserve">Javier Martínez Cruz, </w:t>
      </w:r>
      <w:r w:rsidR="00BF7879" w:rsidRPr="0022536F">
        <w:rPr>
          <w:rFonts w:ascii="Palatino Linotype" w:hAnsi="Palatino Linotype"/>
          <w:color w:val="000000" w:themeColor="text1"/>
        </w:rPr>
        <w:t xml:space="preserve">y finalmente el recurso de revisión </w:t>
      </w:r>
      <w:r w:rsidR="00BF7879" w:rsidRPr="0022536F">
        <w:rPr>
          <w:rFonts w:ascii="Palatino Linotype" w:hAnsi="Palatino Linotype"/>
          <w:b/>
          <w:color w:val="000000" w:themeColor="text1"/>
        </w:rPr>
        <w:t>020</w:t>
      </w:r>
      <w:r w:rsidR="00C51D2F" w:rsidRPr="0022536F">
        <w:rPr>
          <w:rFonts w:ascii="Palatino Linotype" w:hAnsi="Palatino Linotype"/>
          <w:b/>
          <w:color w:val="000000" w:themeColor="text1"/>
        </w:rPr>
        <w:t>90</w:t>
      </w:r>
      <w:r w:rsidR="00BF7879" w:rsidRPr="0022536F">
        <w:rPr>
          <w:rFonts w:ascii="Palatino Linotype" w:hAnsi="Palatino Linotype"/>
          <w:b/>
          <w:color w:val="000000" w:themeColor="text1"/>
        </w:rPr>
        <w:t>/INFOEM/IP/RR/2020</w:t>
      </w:r>
      <w:r w:rsidR="00C51D2F" w:rsidRPr="0022536F">
        <w:rPr>
          <w:rFonts w:ascii="Palatino Linotype" w:hAnsi="Palatino Linotype"/>
          <w:b/>
          <w:color w:val="000000" w:themeColor="text1"/>
        </w:rPr>
        <w:t xml:space="preserve">, </w:t>
      </w:r>
      <w:r w:rsidR="005C6724" w:rsidRPr="0022536F">
        <w:rPr>
          <w:rFonts w:ascii="Palatino Linotype" w:hAnsi="Palatino Linotype"/>
          <w:color w:val="000000" w:themeColor="text1"/>
        </w:rPr>
        <w:t xml:space="preserve">a la Comisionada Presidenta </w:t>
      </w:r>
      <w:r w:rsidR="005C6724" w:rsidRPr="0022536F">
        <w:rPr>
          <w:rFonts w:ascii="Palatino Linotype" w:hAnsi="Palatino Linotype"/>
          <w:b/>
          <w:color w:val="000000" w:themeColor="text1"/>
        </w:rPr>
        <w:t xml:space="preserve">Zulema Martínez Sánchez, </w:t>
      </w:r>
      <w:r w:rsidR="00C51D2F" w:rsidRPr="0022536F">
        <w:rPr>
          <w:rFonts w:ascii="Palatino Linotype" w:hAnsi="Palatino Linotype"/>
          <w:color w:val="000000" w:themeColor="text1"/>
        </w:rPr>
        <w:t>a</w:t>
      </w:r>
      <w:r w:rsidRPr="0022536F">
        <w:rPr>
          <w:rFonts w:ascii="Palatino Linotype" w:hAnsi="Palatino Linotype"/>
          <w:color w:val="000000" w:themeColor="text1"/>
        </w:rPr>
        <w:t xml:space="preserve"> </w:t>
      </w:r>
      <w:r w:rsidRPr="0022536F">
        <w:rPr>
          <w:rFonts w:ascii="Palatino Linotype" w:hAnsi="Palatino Linotype" w:cs="Arial"/>
          <w:color w:val="000000" w:themeColor="text1"/>
          <w:lang w:val="es-ES_tradnl"/>
        </w:rPr>
        <w:t xml:space="preserve">efecto de que decretaran su admisión o </w:t>
      </w:r>
      <w:r w:rsidR="00C51D2F" w:rsidRPr="0022536F">
        <w:rPr>
          <w:rFonts w:ascii="Palatino Linotype" w:hAnsi="Palatino Linotype" w:cs="Arial"/>
          <w:color w:val="000000" w:themeColor="text1"/>
          <w:lang w:val="es-ES_tradnl"/>
        </w:rPr>
        <w:t>desechamiento</w:t>
      </w:r>
      <w:r w:rsidRPr="0022536F">
        <w:rPr>
          <w:rFonts w:ascii="Palatino Linotype" w:hAnsi="Palatino Linotype" w:cs="Arial"/>
          <w:color w:val="000000" w:themeColor="text1"/>
          <w:lang w:val="es-ES_tradnl"/>
        </w:rPr>
        <w:t>.</w:t>
      </w:r>
    </w:p>
    <w:p w14:paraId="38D15439" w14:textId="77777777" w:rsidR="009239A8" w:rsidRPr="0022536F" w:rsidRDefault="009239A8" w:rsidP="00C51D2F">
      <w:pPr>
        <w:pStyle w:val="Piedepgina"/>
        <w:spacing w:before="100" w:beforeAutospacing="1" w:after="100" w:afterAutospacing="1" w:line="360" w:lineRule="auto"/>
        <w:jc w:val="both"/>
        <w:rPr>
          <w:rFonts w:ascii="Palatino Linotype" w:hAnsi="Palatino Linotype" w:cs="Arial"/>
          <w:color w:val="000000" w:themeColor="text1"/>
        </w:rPr>
      </w:pPr>
      <w:r w:rsidRPr="0022536F">
        <w:rPr>
          <w:rFonts w:ascii="Palatino Linotype" w:hAnsi="Palatino Linotype" w:cs="Arial"/>
          <w:b/>
          <w:color w:val="000000" w:themeColor="text1"/>
          <w:sz w:val="28"/>
        </w:rPr>
        <w:t xml:space="preserve">VI. </w:t>
      </w:r>
      <w:r w:rsidRPr="0022536F">
        <w:rPr>
          <w:rFonts w:ascii="Palatino Linotype" w:hAnsi="Palatino Linotype" w:cs="Arial"/>
          <w:color w:val="000000" w:themeColor="text1"/>
        </w:rPr>
        <w:t>De las constancias de los expedientes electrónicos del</w:t>
      </w:r>
      <w:r w:rsidRPr="0022536F">
        <w:rPr>
          <w:rFonts w:ascii="Palatino Linotype" w:hAnsi="Palatino Linotype" w:cs="Arial"/>
          <w:b/>
          <w:color w:val="000000" w:themeColor="text1"/>
        </w:rPr>
        <w:t xml:space="preserve"> SAIMEX</w:t>
      </w:r>
      <w:r w:rsidRPr="0022536F">
        <w:rPr>
          <w:rFonts w:ascii="Palatino Linotype" w:hAnsi="Palatino Linotype" w:cs="Arial"/>
          <w:color w:val="000000" w:themeColor="text1"/>
        </w:rPr>
        <w:t xml:space="preserve">, se desprende que el siete de agosto de dos mil veinte, se acordó la admisión a trámite de los recursos de revisión que nos ocupan, así como la integración de los expedientes respectivos, mismos que se pusieron a disposición de las partes, para que en un plazo máximo de siete días hábiles conforme a lo dispuesto por el artículo 185 de la Ley de Transparencia </w:t>
      </w:r>
      <w:r w:rsidRPr="0022536F">
        <w:rPr>
          <w:rFonts w:ascii="Palatino Linotype" w:hAnsi="Palatino Linotype" w:cs="Arial"/>
          <w:color w:val="000000" w:themeColor="text1"/>
        </w:rPr>
        <w:lastRenderedPageBreak/>
        <w:t xml:space="preserve">y Acceso a la Información Pública del Estado de México y Municipios, manifestaran lo que a su derecho conviniera, a efecto de presentar pruebas y alegatos; así como para que </w:t>
      </w:r>
      <w:r w:rsidRPr="0022536F">
        <w:rPr>
          <w:rFonts w:ascii="Palatino Linotype" w:hAnsi="Palatino Linotype" w:cs="Arial"/>
          <w:b/>
          <w:color w:val="000000" w:themeColor="text1"/>
        </w:rPr>
        <w:t xml:space="preserve">EL SUJETO OBLIGADO </w:t>
      </w:r>
      <w:r w:rsidRPr="0022536F">
        <w:rPr>
          <w:rFonts w:ascii="Palatino Linotype" w:hAnsi="Palatino Linotype" w:cs="Arial"/>
          <w:color w:val="000000" w:themeColor="text1"/>
        </w:rPr>
        <w:t>rindiera sus</w:t>
      </w:r>
      <w:r w:rsidRPr="0022536F">
        <w:rPr>
          <w:rFonts w:ascii="Palatino Linotype" w:hAnsi="Palatino Linotype" w:cs="Arial"/>
          <w:b/>
          <w:color w:val="000000" w:themeColor="text1"/>
        </w:rPr>
        <w:t xml:space="preserve"> </w:t>
      </w:r>
      <w:r w:rsidRPr="0022536F">
        <w:rPr>
          <w:rFonts w:ascii="Palatino Linotype" w:hAnsi="Palatino Linotype" w:cs="Arial"/>
          <w:color w:val="000000" w:themeColor="text1"/>
        </w:rPr>
        <w:t>Informes Justificados respectivamente.</w:t>
      </w:r>
    </w:p>
    <w:p w14:paraId="5198E09A" w14:textId="77777777" w:rsidR="009239A8" w:rsidRPr="0022536F" w:rsidRDefault="009239A8" w:rsidP="00C51D2F">
      <w:pPr>
        <w:pStyle w:val="Prrafodelista"/>
        <w:spacing w:before="100" w:beforeAutospacing="1" w:after="100" w:afterAutospacing="1" w:line="360" w:lineRule="auto"/>
        <w:ind w:left="0"/>
        <w:jc w:val="both"/>
        <w:rPr>
          <w:rFonts w:ascii="Palatino Linotype" w:hAnsi="Palatino Linotype" w:cs="Arial"/>
          <w:b/>
          <w:color w:val="000000" w:themeColor="text1"/>
          <w:sz w:val="28"/>
        </w:rPr>
      </w:pPr>
      <w:r w:rsidRPr="0022536F">
        <w:rPr>
          <w:rFonts w:ascii="Palatino Linotype" w:hAnsi="Palatino Linotype" w:cs="Arial"/>
          <w:b/>
          <w:color w:val="000000" w:themeColor="text1"/>
          <w:sz w:val="28"/>
        </w:rPr>
        <w:t xml:space="preserve">VII. </w:t>
      </w:r>
      <w:r w:rsidRPr="0022536F">
        <w:rPr>
          <w:rFonts w:ascii="Palatino Linotype" w:hAnsi="Palatino Linotype" w:cs="Arial"/>
          <w:color w:val="000000" w:themeColor="text1"/>
          <w:lang w:val="es-ES_tradnl"/>
        </w:rPr>
        <w:t xml:space="preserve">Por economía procesal y </w:t>
      </w:r>
      <w:r w:rsidRPr="0022536F">
        <w:rPr>
          <w:rFonts w:ascii="Palatino Linotype" w:hAnsi="Palatino Linotype" w:cs="Arial"/>
          <w:color w:val="000000" w:themeColor="text1"/>
        </w:rPr>
        <w:t xml:space="preserve">con la finalidad de evitar resoluciones contradictorias, en </w:t>
      </w:r>
      <w:r w:rsidRPr="0022536F">
        <w:rPr>
          <w:rFonts w:ascii="Palatino Linotype" w:hAnsi="Palatino Linotype"/>
          <w:color w:val="000000" w:themeColor="text1"/>
        </w:rPr>
        <w:t xml:space="preserve">la Décima </w:t>
      </w:r>
      <w:r w:rsidR="00C51D2F" w:rsidRPr="0022536F">
        <w:rPr>
          <w:rFonts w:ascii="Palatino Linotype" w:hAnsi="Palatino Linotype"/>
          <w:color w:val="000000" w:themeColor="text1"/>
        </w:rPr>
        <w:t xml:space="preserve">Quinta </w:t>
      </w:r>
      <w:r w:rsidRPr="0022536F">
        <w:rPr>
          <w:rFonts w:ascii="Palatino Linotype" w:hAnsi="Palatino Linotype"/>
          <w:color w:val="000000" w:themeColor="text1"/>
        </w:rPr>
        <w:t xml:space="preserve">Sesión Ordinaria celebrada el </w:t>
      </w:r>
      <w:r w:rsidR="00C51D2F" w:rsidRPr="0022536F">
        <w:rPr>
          <w:rFonts w:ascii="Palatino Linotype" w:hAnsi="Palatino Linotype"/>
          <w:color w:val="000000" w:themeColor="text1"/>
        </w:rPr>
        <w:t xml:space="preserve">veintiséis de agosto </w:t>
      </w:r>
      <w:r w:rsidRPr="0022536F">
        <w:rPr>
          <w:rFonts w:ascii="Palatino Linotype" w:hAnsi="Palatino Linotype"/>
          <w:color w:val="000000" w:themeColor="text1"/>
        </w:rPr>
        <w:t xml:space="preserve">de dos mil veinte, el Pleno de este Instituto </w:t>
      </w:r>
      <w:r w:rsidRPr="0022536F">
        <w:rPr>
          <w:rFonts w:ascii="Palatino Linotype" w:hAnsi="Palatino Linotype" w:cs="Arial"/>
          <w:color w:val="000000" w:themeColor="text1"/>
        </w:rPr>
        <w:t xml:space="preserve">determinó </w:t>
      </w:r>
      <w:r w:rsidRPr="0022536F">
        <w:rPr>
          <w:rFonts w:ascii="Palatino Linotype" w:hAnsi="Palatino Linotype"/>
          <w:color w:val="000000" w:themeColor="text1"/>
        </w:rPr>
        <w:t>acumular los recursos de revisión</w:t>
      </w:r>
      <w:r w:rsidR="00C51D2F" w:rsidRPr="0022536F">
        <w:rPr>
          <w:rFonts w:ascii="Palatino Linotype" w:hAnsi="Palatino Linotype"/>
          <w:color w:val="000000" w:themeColor="text1"/>
        </w:rPr>
        <w:t xml:space="preserve"> </w:t>
      </w:r>
      <w:r w:rsidR="00C51D2F" w:rsidRPr="0022536F">
        <w:rPr>
          <w:rFonts w:ascii="Palatino Linotype" w:hAnsi="Palatino Linotype"/>
          <w:b/>
          <w:color w:val="000000" w:themeColor="text1"/>
          <w:spacing w:val="-20"/>
        </w:rPr>
        <w:t xml:space="preserve">02082/INFOEM/IP/RR/2020, 02086/INFOEM/IP/RR/2020, 02087/INFOEM/IP/RR/2020, 02088/INFOEM/IP/RR/2020, 02089/INFOEM/IP/RR/2020, 02090/INFOEM/IP/RR/2020 </w:t>
      </w:r>
      <w:r w:rsidR="00C51D2F" w:rsidRPr="0022536F">
        <w:rPr>
          <w:rFonts w:ascii="Palatino Linotype" w:hAnsi="Palatino Linotype"/>
          <w:color w:val="000000" w:themeColor="text1"/>
          <w:spacing w:val="-20"/>
        </w:rPr>
        <w:t>y</w:t>
      </w:r>
      <w:r w:rsidR="00C51D2F" w:rsidRPr="0022536F">
        <w:rPr>
          <w:rFonts w:ascii="Palatino Linotype" w:hAnsi="Palatino Linotype"/>
          <w:b/>
          <w:color w:val="000000" w:themeColor="text1"/>
          <w:spacing w:val="-20"/>
        </w:rPr>
        <w:t xml:space="preserve"> 02091/INFOEM/IP/RR/2020</w:t>
      </w:r>
      <w:r w:rsidR="00C51D2F" w:rsidRPr="0022536F">
        <w:rPr>
          <w:rFonts w:ascii="Palatino Linotype" w:hAnsi="Palatino Linotype"/>
          <w:b/>
          <w:color w:val="000000" w:themeColor="text1"/>
        </w:rPr>
        <w:t xml:space="preserve"> acumulados</w:t>
      </w:r>
      <w:r w:rsidRPr="0022536F">
        <w:rPr>
          <w:rFonts w:ascii="Palatino Linotype" w:hAnsi="Palatino Linotype" w:cs="Arial"/>
          <w:color w:val="000000" w:themeColor="text1"/>
        </w:rPr>
        <w:t>,</w:t>
      </w:r>
      <w:r w:rsidRPr="0022536F">
        <w:rPr>
          <w:rFonts w:ascii="Palatino Linotype" w:hAnsi="Palatino Linotype"/>
          <w:color w:val="000000" w:themeColor="text1"/>
        </w:rPr>
        <w:t xml:space="preserve"> acordando la elaboración del proyecto de resolución por parte de la Comisionada </w:t>
      </w:r>
      <w:r w:rsidRPr="0022536F">
        <w:rPr>
          <w:rFonts w:ascii="Palatino Linotype" w:hAnsi="Palatino Linotype"/>
          <w:b/>
          <w:color w:val="000000" w:themeColor="text1"/>
        </w:rPr>
        <w:t>EVA ABAID YAPUR</w:t>
      </w:r>
      <w:r w:rsidRPr="0022536F">
        <w:rPr>
          <w:rFonts w:ascii="Palatino Linotype" w:hAnsi="Palatino Linotype" w:cs="Arial"/>
          <w:color w:val="000000" w:themeColor="text1"/>
        </w:rPr>
        <w:t>.</w:t>
      </w:r>
    </w:p>
    <w:p w14:paraId="70ED623D" w14:textId="77777777" w:rsidR="009239A8" w:rsidRPr="0022536F" w:rsidRDefault="009239A8" w:rsidP="00C51D2F">
      <w:pPr>
        <w:spacing w:before="100" w:beforeAutospacing="1" w:after="100" w:afterAutospacing="1" w:line="360" w:lineRule="auto"/>
        <w:jc w:val="both"/>
        <w:rPr>
          <w:rFonts w:ascii="Palatino Linotype" w:hAnsi="Palatino Linotype" w:cs="Arial"/>
          <w:color w:val="000000" w:themeColor="text1"/>
        </w:rPr>
      </w:pPr>
      <w:r w:rsidRPr="0022536F">
        <w:rPr>
          <w:rFonts w:ascii="Palatino Linotype" w:eastAsia="Arial Unicode MS" w:hAnsi="Palatino Linotype" w:cs="Arial"/>
          <w:b/>
          <w:color w:val="000000" w:themeColor="text1"/>
          <w:sz w:val="28"/>
          <w:szCs w:val="28"/>
        </w:rPr>
        <w:t xml:space="preserve">VIII. </w:t>
      </w:r>
      <w:r w:rsidRPr="0022536F">
        <w:rPr>
          <w:rFonts w:ascii="Palatino Linotype" w:eastAsia="Arial Unicode MS" w:hAnsi="Palatino Linotype" w:cs="Arial"/>
          <w:color w:val="000000" w:themeColor="text1"/>
        </w:rPr>
        <w:t xml:space="preserve">Conforme a las constancias del </w:t>
      </w:r>
      <w:r w:rsidRPr="0022536F">
        <w:rPr>
          <w:rFonts w:ascii="Palatino Linotype" w:eastAsia="Arial Unicode MS" w:hAnsi="Palatino Linotype" w:cs="Arial"/>
          <w:b/>
          <w:color w:val="000000" w:themeColor="text1"/>
        </w:rPr>
        <w:t>SAIMEX</w:t>
      </w:r>
      <w:r w:rsidRPr="0022536F">
        <w:rPr>
          <w:rFonts w:ascii="Palatino Linotype" w:eastAsia="Arial Unicode MS" w:hAnsi="Palatino Linotype" w:cs="Arial"/>
          <w:color w:val="000000" w:themeColor="text1"/>
        </w:rPr>
        <w:t xml:space="preserve"> se desprende que atento a lo dispuesto en el artículo 185 de la Ley de Transparencia y Acceso a la Información Pública del Estado de México y Municipios, dentro del término legalmente concedido a</w:t>
      </w:r>
      <w:r w:rsidR="00C51D2F" w:rsidRPr="0022536F">
        <w:rPr>
          <w:rFonts w:ascii="Palatino Linotype" w:eastAsia="Arial Unicode MS" w:hAnsi="Palatino Linotype" w:cs="Arial"/>
          <w:color w:val="000000" w:themeColor="text1"/>
        </w:rPr>
        <w:t xml:space="preserve"> </w:t>
      </w:r>
      <w:r w:rsidRPr="0022536F">
        <w:rPr>
          <w:rFonts w:ascii="Palatino Linotype" w:eastAsia="Arial Unicode MS" w:hAnsi="Palatino Linotype" w:cs="Arial"/>
          <w:color w:val="000000" w:themeColor="text1"/>
        </w:rPr>
        <w:t>l</w:t>
      </w:r>
      <w:r w:rsidR="00C51D2F" w:rsidRPr="0022536F">
        <w:rPr>
          <w:rFonts w:ascii="Palatino Linotype" w:eastAsia="Arial Unicode MS" w:hAnsi="Palatino Linotype" w:cs="Arial"/>
          <w:color w:val="000000" w:themeColor="text1"/>
        </w:rPr>
        <w:t>a hoy</w:t>
      </w:r>
      <w:r w:rsidRPr="0022536F">
        <w:rPr>
          <w:rFonts w:ascii="Palatino Linotype" w:eastAsia="Arial Unicode MS" w:hAnsi="Palatino Linotype" w:cs="Arial"/>
          <w:color w:val="000000" w:themeColor="text1"/>
        </w:rPr>
        <w:t xml:space="preserve"> </w:t>
      </w:r>
      <w:r w:rsidRPr="0022536F">
        <w:rPr>
          <w:rFonts w:ascii="Palatino Linotype" w:eastAsia="Arial Unicode MS" w:hAnsi="Palatino Linotype" w:cs="Arial"/>
          <w:b/>
          <w:color w:val="000000" w:themeColor="text1"/>
        </w:rPr>
        <w:t>RECURRENTE</w:t>
      </w:r>
      <w:r w:rsidR="00C51D2F" w:rsidRPr="0022536F">
        <w:rPr>
          <w:rFonts w:ascii="Palatino Linotype" w:eastAsia="Arial Unicode MS" w:hAnsi="Palatino Linotype" w:cs="Arial"/>
          <w:color w:val="000000" w:themeColor="text1"/>
        </w:rPr>
        <w:t>, ésta</w:t>
      </w:r>
      <w:r w:rsidRPr="0022536F">
        <w:rPr>
          <w:rFonts w:ascii="Palatino Linotype" w:eastAsia="Arial Unicode MS" w:hAnsi="Palatino Linotype" w:cs="Arial"/>
          <w:color w:val="000000" w:themeColor="text1"/>
        </w:rPr>
        <w:t xml:space="preserve"> no realizó manifestación alguna, ni presentó pruebas o alegatos, así como tampoco </w:t>
      </w:r>
      <w:r w:rsidRPr="0022536F">
        <w:rPr>
          <w:rFonts w:ascii="Palatino Linotype" w:eastAsia="Arial Unicode MS" w:hAnsi="Palatino Linotype" w:cs="Arial"/>
          <w:b/>
          <w:color w:val="000000" w:themeColor="text1"/>
        </w:rPr>
        <w:t>EL SUJETO OBLIGADO</w:t>
      </w:r>
      <w:r w:rsidRPr="0022536F">
        <w:rPr>
          <w:rFonts w:ascii="Palatino Linotype" w:eastAsia="Arial Unicode MS" w:hAnsi="Palatino Linotype" w:cs="Arial"/>
          <w:color w:val="000000" w:themeColor="text1"/>
        </w:rPr>
        <w:t xml:space="preserve"> rindió sus Informes Justificados, tal y como se aprecia en las siguientes imágenes: </w:t>
      </w:r>
      <w:r w:rsidRPr="0022536F">
        <w:rPr>
          <w:rFonts w:ascii="Palatino Linotype" w:hAnsi="Palatino Linotype" w:cs="Arial"/>
          <w:color w:val="000000" w:themeColor="text1"/>
        </w:rPr>
        <w:t xml:space="preserve"> </w:t>
      </w:r>
    </w:p>
    <w:p w14:paraId="5DDEA662" w14:textId="77777777" w:rsidR="009239A8" w:rsidRPr="0022536F" w:rsidRDefault="00A2267D" w:rsidP="00A2267D">
      <w:pPr>
        <w:spacing w:line="360" w:lineRule="auto"/>
        <w:jc w:val="center"/>
        <w:rPr>
          <w:rFonts w:ascii="Palatino Linotype" w:hAnsi="Palatino Linotype" w:cs="Arial"/>
          <w:color w:val="000000" w:themeColor="text1"/>
        </w:rPr>
      </w:pPr>
      <w:r w:rsidRPr="0022536F">
        <w:rPr>
          <w:noProof/>
        </w:rPr>
        <w:drawing>
          <wp:inline distT="0" distB="0" distL="0" distR="0" wp14:anchorId="03DEAC9C" wp14:editId="1090976B">
            <wp:extent cx="4436849" cy="1321435"/>
            <wp:effectExtent l="0" t="0" r="190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814" t="39782" r="14045" b="26872"/>
                    <a:stretch/>
                  </pic:blipFill>
                  <pic:spPr bwMode="auto">
                    <a:xfrm>
                      <a:off x="0" y="0"/>
                      <a:ext cx="4467752" cy="1330639"/>
                    </a:xfrm>
                    <a:prstGeom prst="rect">
                      <a:avLst/>
                    </a:prstGeom>
                    <a:ln>
                      <a:noFill/>
                    </a:ln>
                    <a:extLst>
                      <a:ext uri="{53640926-AAD7-44D8-BBD7-CCE9431645EC}">
                        <a14:shadowObscured xmlns:a14="http://schemas.microsoft.com/office/drawing/2010/main"/>
                      </a:ext>
                    </a:extLst>
                  </pic:spPr>
                </pic:pic>
              </a:graphicData>
            </a:graphic>
          </wp:inline>
        </w:drawing>
      </w:r>
    </w:p>
    <w:p w14:paraId="41A1F0EB" w14:textId="77777777" w:rsidR="003668A7" w:rsidRPr="0022536F" w:rsidRDefault="003668A7" w:rsidP="00A2267D">
      <w:pPr>
        <w:spacing w:line="360" w:lineRule="auto"/>
        <w:jc w:val="center"/>
        <w:rPr>
          <w:rFonts w:ascii="Palatino Linotype" w:hAnsi="Palatino Linotype" w:cs="Arial"/>
          <w:color w:val="000000" w:themeColor="text1"/>
        </w:rPr>
      </w:pPr>
      <w:r w:rsidRPr="0022536F">
        <w:rPr>
          <w:noProof/>
        </w:rPr>
        <w:lastRenderedPageBreak/>
        <w:drawing>
          <wp:inline distT="0" distB="0" distL="0" distR="0" wp14:anchorId="160DA6EF" wp14:editId="24C9E81B">
            <wp:extent cx="4451879" cy="1136650"/>
            <wp:effectExtent l="0" t="0" r="6350"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814" t="40562" r="14045" b="26677"/>
                    <a:stretch/>
                  </pic:blipFill>
                  <pic:spPr bwMode="auto">
                    <a:xfrm>
                      <a:off x="0" y="0"/>
                      <a:ext cx="4481521" cy="1144218"/>
                    </a:xfrm>
                    <a:prstGeom prst="rect">
                      <a:avLst/>
                    </a:prstGeom>
                    <a:ln>
                      <a:noFill/>
                    </a:ln>
                    <a:extLst>
                      <a:ext uri="{53640926-AAD7-44D8-BBD7-CCE9431645EC}">
                        <a14:shadowObscured xmlns:a14="http://schemas.microsoft.com/office/drawing/2010/main"/>
                      </a:ext>
                    </a:extLst>
                  </pic:spPr>
                </pic:pic>
              </a:graphicData>
            </a:graphic>
          </wp:inline>
        </w:drawing>
      </w:r>
    </w:p>
    <w:p w14:paraId="7CA42FC0" w14:textId="77777777" w:rsidR="006A6736" w:rsidRPr="0022536F" w:rsidRDefault="006A6736" w:rsidP="00A2267D">
      <w:pPr>
        <w:spacing w:line="360" w:lineRule="auto"/>
        <w:jc w:val="center"/>
        <w:rPr>
          <w:rFonts w:ascii="Palatino Linotype" w:hAnsi="Palatino Linotype" w:cs="Arial"/>
          <w:color w:val="000000" w:themeColor="text1"/>
        </w:rPr>
      </w:pPr>
      <w:r w:rsidRPr="0022536F">
        <w:rPr>
          <w:noProof/>
        </w:rPr>
        <w:drawing>
          <wp:inline distT="0" distB="0" distL="0" distR="0" wp14:anchorId="70DA2002" wp14:editId="7B0AE283">
            <wp:extent cx="4571339" cy="1187450"/>
            <wp:effectExtent l="0" t="0" r="127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047" t="39588" r="13935" b="26676"/>
                    <a:stretch/>
                  </pic:blipFill>
                  <pic:spPr bwMode="auto">
                    <a:xfrm>
                      <a:off x="0" y="0"/>
                      <a:ext cx="4573557" cy="1188026"/>
                    </a:xfrm>
                    <a:prstGeom prst="rect">
                      <a:avLst/>
                    </a:prstGeom>
                    <a:ln>
                      <a:noFill/>
                    </a:ln>
                    <a:extLst>
                      <a:ext uri="{53640926-AAD7-44D8-BBD7-CCE9431645EC}">
                        <a14:shadowObscured xmlns:a14="http://schemas.microsoft.com/office/drawing/2010/main"/>
                      </a:ext>
                    </a:extLst>
                  </pic:spPr>
                </pic:pic>
              </a:graphicData>
            </a:graphic>
          </wp:inline>
        </w:drawing>
      </w:r>
    </w:p>
    <w:p w14:paraId="41C8C46C" w14:textId="77777777" w:rsidR="006A6736" w:rsidRPr="0022536F" w:rsidRDefault="006A6736" w:rsidP="00A2267D">
      <w:pPr>
        <w:spacing w:line="360" w:lineRule="auto"/>
        <w:jc w:val="center"/>
        <w:rPr>
          <w:rFonts w:ascii="Palatino Linotype" w:hAnsi="Palatino Linotype" w:cs="Arial"/>
          <w:color w:val="000000" w:themeColor="text1"/>
        </w:rPr>
      </w:pPr>
      <w:r w:rsidRPr="0022536F">
        <w:rPr>
          <w:noProof/>
        </w:rPr>
        <w:drawing>
          <wp:inline distT="0" distB="0" distL="0" distR="0" wp14:anchorId="6BA0AA1B" wp14:editId="0DAACB04">
            <wp:extent cx="4363266" cy="1231900"/>
            <wp:effectExtent l="0" t="0" r="0"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19" t="38806" r="30271" b="26288"/>
                    <a:stretch/>
                  </pic:blipFill>
                  <pic:spPr bwMode="auto">
                    <a:xfrm>
                      <a:off x="0" y="0"/>
                      <a:ext cx="4363697" cy="1232022"/>
                    </a:xfrm>
                    <a:prstGeom prst="rect">
                      <a:avLst/>
                    </a:prstGeom>
                    <a:ln>
                      <a:noFill/>
                    </a:ln>
                    <a:extLst>
                      <a:ext uri="{53640926-AAD7-44D8-BBD7-CCE9431645EC}">
                        <a14:shadowObscured xmlns:a14="http://schemas.microsoft.com/office/drawing/2010/main"/>
                      </a:ext>
                    </a:extLst>
                  </pic:spPr>
                </pic:pic>
              </a:graphicData>
            </a:graphic>
          </wp:inline>
        </w:drawing>
      </w:r>
    </w:p>
    <w:p w14:paraId="4E243DD2" w14:textId="77777777" w:rsidR="006A6736" w:rsidRPr="0022536F" w:rsidRDefault="008F6791" w:rsidP="00A2267D">
      <w:pPr>
        <w:spacing w:line="360" w:lineRule="auto"/>
        <w:jc w:val="center"/>
        <w:rPr>
          <w:rFonts w:ascii="Palatino Linotype" w:hAnsi="Palatino Linotype" w:cs="Arial"/>
          <w:color w:val="000000" w:themeColor="text1"/>
        </w:rPr>
      </w:pPr>
      <w:r w:rsidRPr="0022536F">
        <w:rPr>
          <w:noProof/>
        </w:rPr>
        <w:drawing>
          <wp:inline distT="0" distB="0" distL="0" distR="0" wp14:anchorId="6C3B2002" wp14:editId="3347D879">
            <wp:extent cx="4590296" cy="1377950"/>
            <wp:effectExtent l="0" t="0" r="127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3705" t="39977" r="13825" b="29407"/>
                    <a:stretch/>
                  </pic:blipFill>
                  <pic:spPr bwMode="auto">
                    <a:xfrm>
                      <a:off x="0" y="0"/>
                      <a:ext cx="4606165" cy="1382714"/>
                    </a:xfrm>
                    <a:prstGeom prst="rect">
                      <a:avLst/>
                    </a:prstGeom>
                    <a:ln>
                      <a:noFill/>
                    </a:ln>
                    <a:extLst>
                      <a:ext uri="{53640926-AAD7-44D8-BBD7-CCE9431645EC}">
                        <a14:shadowObscured xmlns:a14="http://schemas.microsoft.com/office/drawing/2010/main"/>
                      </a:ext>
                    </a:extLst>
                  </pic:spPr>
                </pic:pic>
              </a:graphicData>
            </a:graphic>
          </wp:inline>
        </w:drawing>
      </w:r>
    </w:p>
    <w:p w14:paraId="5F649248" w14:textId="77777777" w:rsidR="00057004" w:rsidRPr="0022536F" w:rsidRDefault="00057004" w:rsidP="00A2267D">
      <w:pPr>
        <w:spacing w:line="360" w:lineRule="auto"/>
        <w:jc w:val="center"/>
        <w:rPr>
          <w:rFonts w:ascii="Palatino Linotype" w:hAnsi="Palatino Linotype" w:cs="Arial"/>
          <w:color w:val="000000" w:themeColor="text1"/>
        </w:rPr>
      </w:pPr>
      <w:r w:rsidRPr="0022536F">
        <w:rPr>
          <w:noProof/>
        </w:rPr>
        <w:drawing>
          <wp:inline distT="0" distB="0" distL="0" distR="0" wp14:anchorId="66487B96" wp14:editId="05BA1D56">
            <wp:extent cx="4612640" cy="13335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3924" t="40171" r="14045" b="27848"/>
                    <a:stretch/>
                  </pic:blipFill>
                  <pic:spPr bwMode="auto">
                    <a:xfrm>
                      <a:off x="0" y="0"/>
                      <a:ext cx="4615715" cy="1334389"/>
                    </a:xfrm>
                    <a:prstGeom prst="rect">
                      <a:avLst/>
                    </a:prstGeom>
                    <a:ln>
                      <a:noFill/>
                    </a:ln>
                    <a:extLst>
                      <a:ext uri="{53640926-AAD7-44D8-BBD7-CCE9431645EC}">
                        <a14:shadowObscured xmlns:a14="http://schemas.microsoft.com/office/drawing/2010/main"/>
                      </a:ext>
                    </a:extLst>
                  </pic:spPr>
                </pic:pic>
              </a:graphicData>
            </a:graphic>
          </wp:inline>
        </w:drawing>
      </w:r>
    </w:p>
    <w:p w14:paraId="304CAAB3" w14:textId="77777777" w:rsidR="00057004" w:rsidRPr="0022536F" w:rsidRDefault="00057004" w:rsidP="00A2267D">
      <w:pPr>
        <w:spacing w:line="360" w:lineRule="auto"/>
        <w:jc w:val="center"/>
        <w:rPr>
          <w:rFonts w:ascii="Palatino Linotype" w:hAnsi="Palatino Linotype" w:cs="Arial"/>
          <w:color w:val="000000" w:themeColor="text1"/>
        </w:rPr>
      </w:pPr>
      <w:r w:rsidRPr="0022536F">
        <w:rPr>
          <w:noProof/>
        </w:rPr>
        <w:lastRenderedPageBreak/>
        <w:drawing>
          <wp:inline distT="0" distB="0" distL="0" distR="0" wp14:anchorId="500418AD" wp14:editId="483373AC">
            <wp:extent cx="4506120" cy="1308100"/>
            <wp:effectExtent l="0" t="0" r="8890"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3924" t="39977" r="13935" b="28822"/>
                    <a:stretch/>
                  </pic:blipFill>
                  <pic:spPr bwMode="auto">
                    <a:xfrm>
                      <a:off x="0" y="0"/>
                      <a:ext cx="4527415" cy="1314282"/>
                    </a:xfrm>
                    <a:prstGeom prst="rect">
                      <a:avLst/>
                    </a:prstGeom>
                    <a:ln>
                      <a:noFill/>
                    </a:ln>
                    <a:extLst>
                      <a:ext uri="{53640926-AAD7-44D8-BBD7-CCE9431645EC}">
                        <a14:shadowObscured xmlns:a14="http://schemas.microsoft.com/office/drawing/2010/main"/>
                      </a:ext>
                    </a:extLst>
                  </pic:spPr>
                </pic:pic>
              </a:graphicData>
            </a:graphic>
          </wp:inline>
        </w:drawing>
      </w:r>
    </w:p>
    <w:p w14:paraId="083D6701" w14:textId="77777777" w:rsidR="009239A8" w:rsidRPr="0022536F" w:rsidRDefault="009239A8" w:rsidP="00A2267D">
      <w:pPr>
        <w:pStyle w:val="Piedepgina"/>
        <w:spacing w:before="100" w:beforeAutospacing="1" w:after="100" w:afterAutospacing="1" w:line="360" w:lineRule="auto"/>
        <w:jc w:val="both"/>
        <w:rPr>
          <w:rFonts w:ascii="Palatino Linotype" w:hAnsi="Palatino Linotype" w:cs="Arial"/>
          <w:color w:val="000000" w:themeColor="text1"/>
        </w:rPr>
      </w:pPr>
      <w:r w:rsidRPr="0022536F">
        <w:rPr>
          <w:rFonts w:ascii="Palatino Linotype" w:hAnsi="Palatino Linotype"/>
          <w:b/>
          <w:color w:val="000000" w:themeColor="text1"/>
          <w:sz w:val="28"/>
          <w:szCs w:val="28"/>
        </w:rPr>
        <w:t xml:space="preserve">IX. </w:t>
      </w:r>
      <w:r w:rsidRPr="0022536F">
        <w:rPr>
          <w:rFonts w:ascii="Palatino Linotype" w:hAnsi="Palatino Linotype" w:cs="Arial"/>
          <w:color w:val="000000" w:themeColor="text1"/>
        </w:rPr>
        <w:t xml:space="preserve">Una vez analizado el estado procesal que guardan los expedientes, en fecha </w:t>
      </w:r>
      <w:r w:rsidR="00057004" w:rsidRPr="0022536F">
        <w:rPr>
          <w:rFonts w:ascii="Palatino Linotype" w:hAnsi="Palatino Linotype" w:cs="Arial"/>
          <w:color w:val="000000" w:themeColor="text1"/>
        </w:rPr>
        <w:t>diecinueve, veinticuatro</w:t>
      </w:r>
      <w:r w:rsidR="006A6736" w:rsidRPr="0022536F">
        <w:rPr>
          <w:rFonts w:ascii="Palatino Linotype" w:hAnsi="Palatino Linotype" w:cs="Arial"/>
          <w:color w:val="000000" w:themeColor="text1"/>
        </w:rPr>
        <w:t>, veinti</w:t>
      </w:r>
      <w:r w:rsidR="00057004" w:rsidRPr="0022536F">
        <w:rPr>
          <w:rFonts w:ascii="Palatino Linotype" w:hAnsi="Palatino Linotype" w:cs="Arial"/>
          <w:color w:val="000000" w:themeColor="text1"/>
        </w:rPr>
        <w:t>siete</w:t>
      </w:r>
      <w:r w:rsidR="00A2267D" w:rsidRPr="0022536F">
        <w:rPr>
          <w:rFonts w:ascii="Palatino Linotype" w:hAnsi="Palatino Linotype" w:cs="Arial"/>
          <w:color w:val="000000" w:themeColor="text1"/>
        </w:rPr>
        <w:t xml:space="preserve"> de </w:t>
      </w:r>
      <w:r w:rsidRPr="0022536F">
        <w:rPr>
          <w:rFonts w:ascii="Palatino Linotype" w:hAnsi="Palatino Linotype" w:cs="Arial"/>
          <w:color w:val="000000" w:themeColor="text1"/>
        </w:rPr>
        <w:t>agosto</w:t>
      </w:r>
      <w:r w:rsidR="003668A7" w:rsidRPr="0022536F">
        <w:rPr>
          <w:rFonts w:ascii="Palatino Linotype" w:hAnsi="Palatino Linotype" w:cs="Arial"/>
          <w:color w:val="000000" w:themeColor="text1"/>
        </w:rPr>
        <w:t xml:space="preserve"> y once de septiembre </w:t>
      </w:r>
      <w:r w:rsidRPr="0022536F">
        <w:rPr>
          <w:rFonts w:ascii="Palatino Linotype" w:hAnsi="Palatino Linotype" w:cs="Arial"/>
          <w:color w:val="000000" w:themeColor="text1"/>
        </w:rPr>
        <w:t xml:space="preserve">de dos mil veinte, la Comisionada </w:t>
      </w:r>
      <w:r w:rsidRPr="0022536F">
        <w:rPr>
          <w:rFonts w:ascii="Palatino Linotype" w:hAnsi="Palatino Linotype" w:cs="Arial"/>
          <w:b/>
          <w:color w:val="000000" w:themeColor="text1"/>
        </w:rPr>
        <w:t xml:space="preserve">EVA ABAID YAPUR </w:t>
      </w:r>
      <w:r w:rsidRPr="0022536F">
        <w:rPr>
          <w:rFonts w:ascii="Palatino Linotype" w:hAnsi="Palatino Linotype" w:cs="Arial"/>
          <w:color w:val="000000" w:themeColor="text1"/>
        </w:rPr>
        <w:t>acordó el cierre de instrucción en los recursos de revisión; así como, la remisión de los expedientes, a efecto de ser resueltos, de conformidad con lo establecido en el artículo 185 fracciones VI y VIII de la Ley de Transparencia y Acceso a la Información Pública del E</w:t>
      </w:r>
      <w:r w:rsidR="00A2267D" w:rsidRPr="0022536F">
        <w:rPr>
          <w:rFonts w:ascii="Palatino Linotype" w:hAnsi="Palatino Linotype" w:cs="Arial"/>
          <w:color w:val="000000" w:themeColor="text1"/>
        </w:rPr>
        <w:t>stado de México y Municipios.</w:t>
      </w:r>
    </w:p>
    <w:p w14:paraId="36A539E6" w14:textId="77777777" w:rsidR="00A2267D" w:rsidRPr="0022536F" w:rsidRDefault="00A2267D" w:rsidP="00A2267D">
      <w:pPr>
        <w:pStyle w:val="Prrafodelista"/>
        <w:spacing w:before="240" w:after="240" w:line="360" w:lineRule="auto"/>
        <w:ind w:left="0"/>
        <w:jc w:val="both"/>
        <w:rPr>
          <w:rFonts w:ascii="Palatino Linotype" w:hAnsi="Palatino Linotype"/>
        </w:rPr>
      </w:pPr>
      <w:r w:rsidRPr="0022536F">
        <w:rPr>
          <w:rFonts w:ascii="Palatino Linotype" w:hAnsi="Palatino Linotype" w:cs="Arial"/>
          <w:b/>
          <w:color w:val="000000" w:themeColor="text1"/>
          <w:sz w:val="28"/>
          <w:szCs w:val="28"/>
        </w:rPr>
        <w:t>X.</w:t>
      </w:r>
      <w:r w:rsidRPr="0022536F">
        <w:rPr>
          <w:rFonts w:ascii="Palatino Linotype" w:hAnsi="Palatino Linotype" w:cs="Arial"/>
          <w:color w:val="000000" w:themeColor="text1"/>
        </w:rPr>
        <w:t xml:space="preserve"> </w:t>
      </w:r>
      <w:r w:rsidRPr="0022536F">
        <w:rPr>
          <w:rFonts w:ascii="Palatino Linotype" w:hAnsi="Palatino Linotype"/>
        </w:rPr>
        <w:t>En fecha veintiuno de septiembre de dos mil veinte, la Comisionada Ponente acordó ampliar el plazo para resolver los recursos de revisión de mérito, por un periodo de hasta quince días hábiles, de conformidad con el artículo 181, tercer párrafo de la Ley de Transparencia y Acceso a la Información Pública del Estado de México y Municipios; y,</w:t>
      </w:r>
    </w:p>
    <w:p w14:paraId="7BAB10A8" w14:textId="77777777" w:rsidR="009239A8" w:rsidRPr="0022536F" w:rsidRDefault="009239A8" w:rsidP="009239A8">
      <w:pPr>
        <w:jc w:val="center"/>
        <w:rPr>
          <w:rFonts w:ascii="Palatino Linotype" w:hAnsi="Palatino Linotype" w:cs="Arial"/>
          <w:b/>
          <w:bCs/>
          <w:color w:val="000000" w:themeColor="text1"/>
          <w:spacing w:val="60"/>
          <w:sz w:val="28"/>
          <w:lang w:val="es-ES_tradnl"/>
        </w:rPr>
      </w:pPr>
      <w:r w:rsidRPr="0022536F">
        <w:rPr>
          <w:rFonts w:ascii="Palatino Linotype" w:hAnsi="Palatino Linotype" w:cs="Arial"/>
          <w:b/>
          <w:bCs/>
          <w:color w:val="000000" w:themeColor="text1"/>
          <w:spacing w:val="60"/>
          <w:sz w:val="28"/>
          <w:lang w:val="es-ES_tradnl"/>
        </w:rPr>
        <w:t>CONSIDERANDO</w:t>
      </w:r>
    </w:p>
    <w:p w14:paraId="6CAAF0A5" w14:textId="77777777" w:rsidR="009239A8" w:rsidRPr="0022536F" w:rsidRDefault="009239A8" w:rsidP="00A2267D">
      <w:pPr>
        <w:spacing w:before="100" w:beforeAutospacing="1" w:after="100" w:afterAutospacing="1" w:line="360" w:lineRule="auto"/>
        <w:ind w:right="50"/>
        <w:jc w:val="both"/>
        <w:rPr>
          <w:rFonts w:ascii="Palatino Linotype" w:hAnsi="Palatino Linotype" w:cs="Arial"/>
          <w:b/>
          <w:color w:val="000000" w:themeColor="text1"/>
        </w:rPr>
      </w:pPr>
      <w:r w:rsidRPr="0022536F">
        <w:rPr>
          <w:rFonts w:ascii="Palatino Linotype" w:hAnsi="Palatino Linotype"/>
          <w:b/>
          <w:color w:val="000000" w:themeColor="text1"/>
          <w:sz w:val="28"/>
          <w:szCs w:val="28"/>
        </w:rPr>
        <w:t>PRIMERO</w:t>
      </w:r>
      <w:r w:rsidRPr="0022536F">
        <w:rPr>
          <w:rFonts w:ascii="Palatino Linotype" w:hAnsi="Palatino Linotype"/>
          <w:b/>
          <w:color w:val="000000" w:themeColor="text1"/>
        </w:rPr>
        <w:t>.</w:t>
      </w:r>
      <w:r w:rsidRPr="0022536F">
        <w:rPr>
          <w:rFonts w:ascii="Palatino Linotype" w:hAnsi="Palatino Linotype"/>
          <w:color w:val="000000" w:themeColor="text1"/>
        </w:rPr>
        <w:t xml:space="preserve"> </w:t>
      </w:r>
      <w:r w:rsidRPr="0022536F">
        <w:rPr>
          <w:rFonts w:ascii="Palatino Linotype" w:hAnsi="Palatino Linotype"/>
          <w:b/>
          <w:color w:val="000000" w:themeColor="text1"/>
        </w:rPr>
        <w:t>Competencia</w:t>
      </w:r>
      <w:r w:rsidRPr="0022536F">
        <w:rPr>
          <w:rFonts w:ascii="Palatino Linotype" w:hAnsi="Palatino Linotype"/>
          <w:color w:val="000000" w:themeColor="text1"/>
        </w:rPr>
        <w:t>.</w:t>
      </w:r>
      <w:r w:rsidRPr="0022536F">
        <w:rPr>
          <w:rFonts w:ascii="Palatino Linotype" w:hAnsi="Palatino Linotype"/>
          <w:b/>
          <w:color w:val="000000" w:themeColor="text1"/>
        </w:rPr>
        <w:t xml:space="preserve"> </w:t>
      </w:r>
      <w:r w:rsidRPr="0022536F">
        <w:rPr>
          <w:rFonts w:ascii="Palatino Linotype" w:hAnsi="Palatino Linotype"/>
          <w:color w:val="000000" w:themeColor="text1"/>
        </w:rPr>
        <w:t xml:space="preserve">Este Instituto de </w:t>
      </w:r>
      <w:r w:rsidRPr="0022536F">
        <w:rPr>
          <w:rFonts w:ascii="Palatino Linotype" w:hAnsi="Palatino Linotype" w:cs="Arial"/>
          <w:color w:val="000000" w:themeColor="text1"/>
        </w:rPr>
        <w:t>Transparencia</w:t>
      </w:r>
      <w:r w:rsidRPr="0022536F">
        <w:rPr>
          <w:rFonts w:ascii="Palatino Linotype" w:hAnsi="Palatino Linotype"/>
          <w:color w:val="000000" w:themeColor="text1"/>
        </w:rPr>
        <w:t xml:space="preserve">, Acceso a la Información Pública y Protección de Datos Personales del Estado de México y Municipios, es competente para conocer y resolver el presente recurso, conforme a lo dispuesto en los </w:t>
      </w:r>
      <w:r w:rsidRPr="0022536F">
        <w:rPr>
          <w:rFonts w:ascii="Palatino Linotype" w:hAnsi="Palatino Linotype"/>
          <w:color w:val="000000" w:themeColor="text1"/>
        </w:rPr>
        <w:lastRenderedPageBreak/>
        <w:t xml:space="preserve">artículos 6, Letra A de la Constitución Política de los Estados Unidos Mexicanos; 5, párrafos vigésimo </w:t>
      </w:r>
      <w:r w:rsidRPr="0022536F">
        <w:rPr>
          <w:rFonts w:ascii="Palatino Linotype" w:hAnsi="Palatino Linotype" w:cs="Arial"/>
          <w:color w:val="000000" w:themeColor="text1"/>
        </w:rPr>
        <w:t>segundo,</w:t>
      </w:r>
      <w:r w:rsidRPr="0022536F">
        <w:rPr>
          <w:rFonts w:ascii="Palatino Linotype" w:hAnsi="Palatino Linotype"/>
          <w:color w:val="000000" w:themeColor="text1"/>
        </w:rPr>
        <w:t xml:space="preserve"> vigésimo tercero y vigésimo cuarto,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22536F">
        <w:rPr>
          <w:rFonts w:ascii="Palatino Linotype" w:hAnsi="Palatino Linotype" w:cs="Arial"/>
          <w:color w:val="000000" w:themeColor="text1"/>
        </w:rPr>
        <w:t>; y 9, fracciones I y XXIV y 11 del Reglamento Interior del Instituto de Transparencia, Acceso a la Información Pública y Protección de Datos Personales del Estado de México y Municipios; toda vez que se trata de recursos de revisión interpuestos en términos de la Ley de la materia.</w:t>
      </w:r>
    </w:p>
    <w:p w14:paraId="74DECE44" w14:textId="77777777" w:rsidR="009239A8" w:rsidRPr="0022536F" w:rsidRDefault="009239A8" w:rsidP="00A2267D">
      <w:pPr>
        <w:spacing w:before="100" w:beforeAutospacing="1" w:after="100" w:afterAutospacing="1" w:line="360" w:lineRule="auto"/>
        <w:jc w:val="both"/>
        <w:rPr>
          <w:rFonts w:ascii="Palatino Linotype" w:hAnsi="Palatino Linotype" w:cs="Arial"/>
          <w:b/>
          <w:bCs/>
          <w:color w:val="000000" w:themeColor="text1"/>
        </w:rPr>
      </w:pPr>
      <w:r w:rsidRPr="0022536F">
        <w:rPr>
          <w:rFonts w:ascii="Palatino Linotype" w:hAnsi="Palatino Linotype" w:cs="Arial"/>
          <w:b/>
          <w:color w:val="000000" w:themeColor="text1"/>
          <w:sz w:val="28"/>
        </w:rPr>
        <w:t>SEGUNDO</w:t>
      </w:r>
      <w:r w:rsidRPr="0022536F">
        <w:rPr>
          <w:rFonts w:ascii="Palatino Linotype" w:hAnsi="Palatino Linotype" w:cs="Arial"/>
          <w:b/>
          <w:color w:val="000000" w:themeColor="text1"/>
        </w:rPr>
        <w:t xml:space="preserve">. Interés. </w:t>
      </w:r>
      <w:r w:rsidRPr="0022536F">
        <w:rPr>
          <w:rFonts w:ascii="Palatino Linotype" w:hAnsi="Palatino Linotype" w:cs="Arial"/>
          <w:color w:val="000000" w:themeColor="text1"/>
        </w:rPr>
        <w:t xml:space="preserve">Los recursos de revisión fueron interpuestos por parte legítima, en atención a que fueron presentados por </w:t>
      </w:r>
      <w:r w:rsidRPr="0022536F">
        <w:rPr>
          <w:rFonts w:ascii="Palatino Linotype" w:hAnsi="Palatino Linotype" w:cs="Arial"/>
          <w:b/>
          <w:color w:val="000000" w:themeColor="text1"/>
        </w:rPr>
        <w:t>L</w:t>
      </w:r>
      <w:r w:rsidR="00A2267D" w:rsidRPr="0022536F">
        <w:rPr>
          <w:rFonts w:ascii="Palatino Linotype" w:hAnsi="Palatino Linotype" w:cs="Arial"/>
          <w:b/>
          <w:color w:val="000000" w:themeColor="text1"/>
        </w:rPr>
        <w:t>A</w:t>
      </w:r>
      <w:r w:rsidRPr="0022536F">
        <w:rPr>
          <w:rFonts w:ascii="Palatino Linotype" w:hAnsi="Palatino Linotype" w:cs="Arial"/>
          <w:b/>
          <w:color w:val="000000" w:themeColor="text1"/>
        </w:rPr>
        <w:t xml:space="preserve"> RECURRENTE</w:t>
      </w:r>
      <w:r w:rsidRPr="0022536F">
        <w:rPr>
          <w:rFonts w:ascii="Palatino Linotype" w:hAnsi="Palatino Linotype" w:cs="Arial"/>
          <w:snapToGrid w:val="0"/>
          <w:color w:val="000000" w:themeColor="text1"/>
        </w:rPr>
        <w:t xml:space="preserve">, quien es la misma persona que formuló las solicitudes de acceso a la información pública </w:t>
      </w:r>
      <w:r w:rsidRPr="0022536F">
        <w:rPr>
          <w:rFonts w:ascii="Palatino Linotype" w:hAnsi="Palatino Linotype" w:cs="Arial"/>
          <w:bCs/>
          <w:color w:val="000000" w:themeColor="text1"/>
        </w:rPr>
        <w:t xml:space="preserve">al </w:t>
      </w:r>
      <w:r w:rsidRPr="0022536F">
        <w:rPr>
          <w:rFonts w:ascii="Palatino Linotype" w:hAnsi="Palatino Linotype" w:cs="Arial"/>
          <w:b/>
          <w:bCs/>
          <w:color w:val="000000" w:themeColor="text1"/>
        </w:rPr>
        <w:t>SUJETO OBLIGADO.</w:t>
      </w:r>
    </w:p>
    <w:p w14:paraId="229C0F4D" w14:textId="77777777" w:rsidR="009239A8" w:rsidRPr="0022536F" w:rsidRDefault="009239A8" w:rsidP="00A2267D">
      <w:pPr>
        <w:pStyle w:val="Encabezado"/>
        <w:spacing w:before="100" w:beforeAutospacing="1" w:after="100" w:afterAutospacing="1" w:line="360" w:lineRule="auto"/>
        <w:jc w:val="both"/>
        <w:rPr>
          <w:rFonts w:ascii="Palatino Linotype" w:hAnsi="Palatino Linotype"/>
          <w:color w:val="000000" w:themeColor="text1"/>
        </w:rPr>
      </w:pPr>
      <w:r w:rsidRPr="0022536F">
        <w:rPr>
          <w:rFonts w:ascii="Palatino Linotype" w:eastAsia="Times New Roman" w:hAnsi="Palatino Linotype" w:cs="Arial"/>
          <w:b/>
          <w:color w:val="000000" w:themeColor="text1"/>
          <w:sz w:val="28"/>
          <w:szCs w:val="28"/>
          <w:lang w:val="es-ES"/>
        </w:rPr>
        <w:t>TERCERO.</w:t>
      </w:r>
      <w:r w:rsidRPr="0022536F">
        <w:rPr>
          <w:rFonts w:ascii="Palatino Linotype" w:hAnsi="Palatino Linotype" w:cs="Arial"/>
          <w:color w:val="000000" w:themeColor="text1"/>
        </w:rPr>
        <w:t xml:space="preserve"> </w:t>
      </w:r>
      <w:r w:rsidRPr="0022536F">
        <w:rPr>
          <w:rFonts w:ascii="Palatino Linotype" w:hAnsi="Palatino Linotype" w:cs="Arial"/>
          <w:b/>
          <w:color w:val="000000" w:themeColor="text1"/>
        </w:rPr>
        <w:t>Justificación de la Acumulación de los recursos.</w:t>
      </w:r>
      <w:r w:rsidRPr="0022536F">
        <w:rPr>
          <w:rFonts w:ascii="Palatino Linotype" w:hAnsi="Palatino Linotype" w:cs="Arial"/>
          <w:color w:val="000000" w:themeColor="text1"/>
        </w:rPr>
        <w:t xml:space="preserve"> De las constancias que obran en los expedientes acumulados, se advierte que en los recursos de revisión</w:t>
      </w:r>
      <w:r w:rsidRPr="0022536F">
        <w:rPr>
          <w:rFonts w:ascii="Palatino Linotype" w:hAnsi="Palatino Linotype" w:cs="Arial"/>
          <w:b/>
          <w:bCs/>
          <w:color w:val="000000" w:themeColor="text1"/>
        </w:rPr>
        <w:t xml:space="preserve">, </w:t>
      </w:r>
      <w:r w:rsidR="00A2267D" w:rsidRPr="0022536F">
        <w:rPr>
          <w:rFonts w:ascii="Palatino Linotype" w:hAnsi="Palatino Linotype"/>
          <w:b/>
          <w:color w:val="000000" w:themeColor="text1"/>
          <w:spacing w:val="-20"/>
        </w:rPr>
        <w:t xml:space="preserve">02082/INFOEM/IP/RR/2020, 02086/INFOEM/IP/RR/2020, 02087/INFOEM/IP/RR/2020, 02088/INFOEM/IP/RR/2020, 02089/INFOEM/IP/RR/2020, 02090/INFOEM/IP/RR/2020 </w:t>
      </w:r>
      <w:r w:rsidR="00A2267D" w:rsidRPr="0022536F">
        <w:rPr>
          <w:rFonts w:ascii="Palatino Linotype" w:hAnsi="Palatino Linotype"/>
          <w:color w:val="000000" w:themeColor="text1"/>
          <w:spacing w:val="-20"/>
        </w:rPr>
        <w:t>y</w:t>
      </w:r>
      <w:r w:rsidR="00A2267D" w:rsidRPr="0022536F">
        <w:rPr>
          <w:rFonts w:ascii="Palatino Linotype" w:hAnsi="Palatino Linotype"/>
          <w:b/>
          <w:color w:val="000000" w:themeColor="text1"/>
          <w:spacing w:val="-20"/>
        </w:rPr>
        <w:t xml:space="preserve"> 02091/INFOEM/IP/RR/2020</w:t>
      </w:r>
      <w:r w:rsidR="00A2267D" w:rsidRPr="0022536F">
        <w:rPr>
          <w:rFonts w:ascii="Palatino Linotype" w:hAnsi="Palatino Linotype"/>
          <w:b/>
          <w:color w:val="000000" w:themeColor="text1"/>
        </w:rPr>
        <w:t xml:space="preserve"> acumulados</w:t>
      </w:r>
      <w:r w:rsidR="00A2267D" w:rsidRPr="0022536F">
        <w:rPr>
          <w:rFonts w:ascii="Palatino Linotype" w:hAnsi="Palatino Linotype" w:cs="Arial"/>
          <w:color w:val="000000" w:themeColor="text1"/>
        </w:rPr>
        <w:t xml:space="preserve">, </w:t>
      </w:r>
      <w:r w:rsidRPr="0022536F">
        <w:rPr>
          <w:rFonts w:ascii="Palatino Linotype" w:hAnsi="Palatino Linotype" w:cs="Arial"/>
          <w:color w:val="000000" w:themeColor="text1"/>
        </w:rPr>
        <w:t xml:space="preserve">fueron presentados por </w:t>
      </w:r>
      <w:r w:rsidR="00A2267D" w:rsidRPr="0022536F">
        <w:rPr>
          <w:rFonts w:ascii="Palatino Linotype" w:hAnsi="Palatino Linotype" w:cs="Arial"/>
          <w:color w:val="000000" w:themeColor="text1"/>
        </w:rPr>
        <w:t>la misma</w:t>
      </w:r>
      <w:r w:rsidRPr="0022536F">
        <w:rPr>
          <w:rFonts w:ascii="Palatino Linotype" w:hAnsi="Palatino Linotype" w:cs="Arial"/>
          <w:color w:val="000000" w:themeColor="text1"/>
        </w:rPr>
        <w:t xml:space="preserve"> </w:t>
      </w:r>
      <w:r w:rsidRPr="0022536F">
        <w:rPr>
          <w:rFonts w:ascii="Palatino Linotype" w:hAnsi="Palatino Linotype" w:cs="Arial"/>
          <w:b/>
          <w:color w:val="000000" w:themeColor="text1"/>
        </w:rPr>
        <w:t>RECURRENTE</w:t>
      </w:r>
      <w:r w:rsidRPr="0022536F">
        <w:rPr>
          <w:rFonts w:ascii="Palatino Linotype" w:hAnsi="Palatino Linotype" w:cs="Arial"/>
          <w:color w:val="000000" w:themeColor="text1"/>
        </w:rPr>
        <w:t xml:space="preserve"> respecto de los actos u omisiones del mismo </w:t>
      </w:r>
      <w:r w:rsidRPr="0022536F">
        <w:rPr>
          <w:rFonts w:ascii="Palatino Linotype" w:hAnsi="Palatino Linotype" w:cs="Arial"/>
          <w:b/>
          <w:color w:val="000000" w:themeColor="text1"/>
        </w:rPr>
        <w:t>SUJETO OBLIGADO</w:t>
      </w:r>
      <w:r w:rsidRPr="0022536F">
        <w:rPr>
          <w:rFonts w:ascii="Palatino Linotype" w:hAnsi="Palatino Linotype" w:cs="Arial"/>
          <w:color w:val="000000" w:themeColor="text1"/>
        </w:rPr>
        <w:t xml:space="preserve">, razón por la cual, resulta conveniente su trámite de forma unificada para mejor resolver y evitar la emisión de resoluciones contradictorias, fue procedente que este Órgano </w:t>
      </w:r>
      <w:r w:rsidRPr="0022536F">
        <w:rPr>
          <w:rFonts w:ascii="Palatino Linotype" w:hAnsi="Palatino Linotype" w:cs="Arial"/>
          <w:color w:val="000000" w:themeColor="text1"/>
        </w:rPr>
        <w:lastRenderedPageBreak/>
        <w:t xml:space="preserve">Garante realizara la acumulación respectiva, de conformidad con lo dispuesto en el artículo 18 del </w:t>
      </w:r>
      <w:r w:rsidRPr="0022536F">
        <w:rPr>
          <w:rFonts w:ascii="Palatino Linotype" w:hAnsi="Palatino Linotype" w:cs="Arial"/>
          <w:color w:val="000000" w:themeColor="text1"/>
          <w:lang w:val="es-ES"/>
        </w:rPr>
        <w:t xml:space="preserve">Código de Procedimientos Administrativos del Estado de México, de aplicación supletoria en términos del </w:t>
      </w:r>
      <w:r w:rsidRPr="0022536F">
        <w:rPr>
          <w:rFonts w:ascii="Palatino Linotype" w:hAnsi="Palatino Linotype" w:cs="Arial"/>
          <w:color w:val="000000" w:themeColor="text1"/>
        </w:rPr>
        <w:t xml:space="preserve">artículo 195 de </w:t>
      </w:r>
      <w:r w:rsidRPr="0022536F">
        <w:rPr>
          <w:rFonts w:ascii="Palatino Linotype" w:hAnsi="Palatino Linotype"/>
          <w:color w:val="000000" w:themeColor="text1"/>
        </w:rPr>
        <w:t>la Ley de Transparencia y Acceso a la Información Pública del Estado de México y Municipios en vigor, que a la letra señalan:</w:t>
      </w:r>
    </w:p>
    <w:p w14:paraId="5803B58B" w14:textId="77777777" w:rsidR="009239A8" w:rsidRPr="0022536F" w:rsidRDefault="009239A8" w:rsidP="00A2267D">
      <w:pPr>
        <w:tabs>
          <w:tab w:val="left" w:pos="8222"/>
        </w:tabs>
        <w:ind w:left="851" w:right="899"/>
        <w:jc w:val="center"/>
        <w:rPr>
          <w:rFonts w:ascii="Palatino Linotype" w:hAnsi="Palatino Linotype" w:cs="Arial"/>
          <w:b/>
          <w:i/>
          <w:color w:val="000000" w:themeColor="text1"/>
          <w:sz w:val="22"/>
          <w:szCs w:val="22"/>
        </w:rPr>
      </w:pPr>
      <w:r w:rsidRPr="0022536F">
        <w:rPr>
          <w:rFonts w:ascii="Palatino Linotype" w:hAnsi="Palatino Linotype" w:cs="Arial"/>
          <w:b/>
          <w:i/>
          <w:color w:val="000000" w:themeColor="text1"/>
          <w:sz w:val="22"/>
          <w:szCs w:val="22"/>
        </w:rPr>
        <w:t>Código de Procedimientos Administrativos del Estado de México</w:t>
      </w:r>
    </w:p>
    <w:p w14:paraId="215874A8" w14:textId="77777777" w:rsidR="009239A8" w:rsidRPr="0022536F" w:rsidRDefault="009239A8" w:rsidP="00A2267D">
      <w:pPr>
        <w:tabs>
          <w:tab w:val="left" w:pos="8222"/>
        </w:tabs>
        <w:ind w:left="851" w:right="899"/>
        <w:jc w:val="both"/>
        <w:rPr>
          <w:rFonts w:ascii="Palatino Linotype" w:hAnsi="Palatino Linotype" w:cs="Arial"/>
          <w:i/>
          <w:color w:val="000000" w:themeColor="text1"/>
          <w:sz w:val="22"/>
          <w:szCs w:val="22"/>
        </w:rPr>
      </w:pPr>
      <w:r w:rsidRPr="0022536F">
        <w:rPr>
          <w:rFonts w:ascii="Palatino Linotype" w:hAnsi="Palatino Linotype" w:cs="Arial"/>
          <w:i/>
          <w:color w:val="000000" w:themeColor="text1"/>
          <w:sz w:val="22"/>
          <w:szCs w:val="22"/>
        </w:rPr>
        <w:t>“</w:t>
      </w:r>
      <w:r w:rsidRPr="0022536F">
        <w:rPr>
          <w:rFonts w:ascii="Palatino Linotype" w:hAnsi="Palatino Linotype" w:cs="Arial"/>
          <w:b/>
          <w:i/>
          <w:color w:val="000000" w:themeColor="text1"/>
          <w:sz w:val="22"/>
          <w:szCs w:val="22"/>
        </w:rPr>
        <w:t>Artículo 18</w:t>
      </w:r>
      <w:r w:rsidRPr="0022536F">
        <w:rPr>
          <w:rFonts w:ascii="Palatino Linotype" w:hAnsi="Palatino Linotype" w:cs="Arial"/>
          <w:i/>
          <w:color w:val="000000" w:themeColor="text1"/>
          <w:sz w:val="22"/>
          <w:szCs w:val="22"/>
        </w:rPr>
        <w:t xml:space="preserve">.- </w:t>
      </w:r>
      <w:r w:rsidRPr="0022536F">
        <w:rPr>
          <w:rFonts w:ascii="Palatino Linotype" w:hAnsi="Palatino Linotype" w:cs="Arial"/>
          <w:b/>
          <w:i/>
          <w:color w:val="000000" w:themeColor="text1"/>
          <w:sz w:val="22"/>
          <w:szCs w:val="22"/>
        </w:rPr>
        <w:t xml:space="preserve">La autoridad administrativa o el Tribunal </w:t>
      </w:r>
      <w:r w:rsidRPr="0022536F">
        <w:rPr>
          <w:rFonts w:ascii="Palatino Linotype" w:hAnsi="Palatino Linotype" w:cs="Arial"/>
          <w:b/>
          <w:i/>
          <w:color w:val="000000" w:themeColor="text1"/>
          <w:sz w:val="22"/>
          <w:szCs w:val="22"/>
          <w:u w:val="single"/>
        </w:rPr>
        <w:t>acordarán la acumulación de los expedientes</w:t>
      </w:r>
      <w:r w:rsidRPr="0022536F">
        <w:rPr>
          <w:rFonts w:ascii="Palatino Linotype" w:hAnsi="Palatino Linotype" w:cs="Arial"/>
          <w:b/>
          <w:i/>
          <w:color w:val="000000" w:themeColor="text1"/>
          <w:sz w:val="22"/>
          <w:szCs w:val="22"/>
        </w:rPr>
        <w:t xml:space="preserve"> del procedimiento y proceso administrativo que ante ellos se sigan, de oficio</w:t>
      </w:r>
      <w:r w:rsidRPr="0022536F">
        <w:rPr>
          <w:rFonts w:ascii="Palatino Linotype" w:hAnsi="Palatino Linotype" w:cs="Arial"/>
          <w:i/>
          <w:color w:val="000000" w:themeColor="text1"/>
          <w:sz w:val="22"/>
          <w:szCs w:val="22"/>
        </w:rPr>
        <w:t xml:space="preserve"> o a petición de parte, </w:t>
      </w:r>
      <w:r w:rsidRPr="0022536F">
        <w:rPr>
          <w:rFonts w:ascii="Palatino Linotype" w:hAnsi="Palatino Linotype" w:cs="Arial"/>
          <w:b/>
          <w:i/>
          <w:color w:val="000000" w:themeColor="text1"/>
          <w:sz w:val="22"/>
          <w:szCs w:val="22"/>
          <w:u w:val="single"/>
        </w:rPr>
        <w:t>cuando las partes</w:t>
      </w:r>
      <w:r w:rsidRPr="0022536F">
        <w:rPr>
          <w:rFonts w:ascii="Palatino Linotype" w:hAnsi="Palatino Linotype" w:cs="Arial"/>
          <w:i/>
          <w:color w:val="000000" w:themeColor="text1"/>
          <w:sz w:val="22"/>
          <w:szCs w:val="22"/>
        </w:rPr>
        <w:t xml:space="preserve"> o los actos administrativos </w:t>
      </w:r>
      <w:r w:rsidRPr="0022536F">
        <w:rPr>
          <w:rFonts w:ascii="Palatino Linotype" w:hAnsi="Palatino Linotype" w:cs="Arial"/>
          <w:b/>
          <w:i/>
          <w:color w:val="000000" w:themeColor="text1"/>
          <w:sz w:val="22"/>
          <w:szCs w:val="22"/>
          <w:u w:val="single"/>
        </w:rPr>
        <w:t>sean iguales</w:t>
      </w:r>
      <w:r w:rsidRPr="0022536F">
        <w:rPr>
          <w:rFonts w:ascii="Palatino Linotype" w:hAnsi="Palatino Linotype" w:cs="Arial"/>
          <w:i/>
          <w:color w:val="000000" w:themeColor="text1"/>
          <w:sz w:val="22"/>
          <w:szCs w:val="22"/>
        </w:rPr>
        <w:t xml:space="preserve">, se trate de actos conexos o </w:t>
      </w:r>
      <w:r w:rsidRPr="0022536F">
        <w:rPr>
          <w:rFonts w:ascii="Palatino Linotype" w:hAnsi="Palatino Linotype" w:cs="Arial"/>
          <w:b/>
          <w:i/>
          <w:color w:val="000000" w:themeColor="text1"/>
          <w:sz w:val="22"/>
          <w:szCs w:val="22"/>
          <w:u w:val="single"/>
        </w:rPr>
        <w:t>resulte conveniente el trámite unificado de los asuntos, para evitar la emisión de resoluciones contradictorias</w:t>
      </w:r>
      <w:r w:rsidRPr="0022536F">
        <w:rPr>
          <w:rFonts w:ascii="Palatino Linotype" w:hAnsi="Palatino Linotype" w:cs="Arial"/>
          <w:i/>
          <w:color w:val="000000" w:themeColor="text1"/>
          <w:sz w:val="22"/>
          <w:szCs w:val="22"/>
        </w:rPr>
        <w:t>. La misma regla se aplicará, en lo conducente, para la separación de los expedientes.”</w:t>
      </w:r>
    </w:p>
    <w:p w14:paraId="59801EBB" w14:textId="77777777" w:rsidR="009239A8" w:rsidRPr="0022536F" w:rsidRDefault="009239A8" w:rsidP="00A2267D">
      <w:pPr>
        <w:tabs>
          <w:tab w:val="left" w:pos="8222"/>
        </w:tabs>
        <w:ind w:left="851" w:right="899"/>
        <w:jc w:val="center"/>
        <w:rPr>
          <w:rFonts w:ascii="Palatino Linotype" w:hAnsi="Palatino Linotype" w:cs="Arial"/>
          <w:b/>
          <w:i/>
          <w:color w:val="000000" w:themeColor="text1"/>
          <w:sz w:val="22"/>
          <w:szCs w:val="22"/>
        </w:rPr>
      </w:pPr>
      <w:r w:rsidRPr="0022536F">
        <w:rPr>
          <w:rFonts w:ascii="Palatino Linotype" w:hAnsi="Palatino Linotype" w:cs="Arial"/>
          <w:b/>
          <w:i/>
          <w:color w:val="000000" w:themeColor="text1"/>
          <w:sz w:val="22"/>
          <w:szCs w:val="22"/>
        </w:rPr>
        <w:t xml:space="preserve">Ley de Transparencia y Acceso a la Información Pública del Estado de México y Municipios </w:t>
      </w:r>
    </w:p>
    <w:p w14:paraId="2327D3A3" w14:textId="77777777" w:rsidR="009239A8" w:rsidRPr="0022536F" w:rsidRDefault="009239A8" w:rsidP="00A2267D">
      <w:pPr>
        <w:tabs>
          <w:tab w:val="left" w:pos="8222"/>
        </w:tabs>
        <w:ind w:left="851" w:right="899"/>
        <w:jc w:val="both"/>
        <w:rPr>
          <w:rFonts w:ascii="Palatino Linotype" w:hAnsi="Palatino Linotype" w:cs="Arial"/>
          <w:i/>
          <w:color w:val="000000" w:themeColor="text1"/>
          <w:sz w:val="22"/>
          <w:szCs w:val="22"/>
        </w:rPr>
      </w:pPr>
      <w:r w:rsidRPr="0022536F">
        <w:rPr>
          <w:rFonts w:ascii="Palatino Linotype" w:hAnsi="Palatino Linotype" w:cs="Arial"/>
          <w:i/>
          <w:color w:val="000000" w:themeColor="text1"/>
          <w:sz w:val="22"/>
          <w:szCs w:val="22"/>
        </w:rPr>
        <w:t>“</w:t>
      </w:r>
      <w:r w:rsidRPr="0022536F">
        <w:rPr>
          <w:rFonts w:ascii="Palatino Linotype" w:hAnsi="Palatino Linotype" w:cs="Arial"/>
          <w:b/>
          <w:i/>
          <w:color w:val="000000" w:themeColor="text1"/>
          <w:sz w:val="22"/>
          <w:szCs w:val="22"/>
        </w:rPr>
        <w:t xml:space="preserve">Artículo 195. </w:t>
      </w:r>
      <w:r w:rsidRPr="0022536F">
        <w:rPr>
          <w:rFonts w:ascii="Palatino Linotype" w:hAnsi="Palatino Linotype" w:cs="Arial"/>
          <w:i/>
          <w:color w:val="000000" w:themeColor="text1"/>
          <w:sz w:val="22"/>
          <w:szCs w:val="22"/>
        </w:rPr>
        <w:t>En la tramitación del recurso de revisión se aplicarán supletoriamente las disposiciones contenidas en el Código de Procedimientos Administrativos del Estado de México.”</w:t>
      </w:r>
    </w:p>
    <w:p w14:paraId="49EED6AD" w14:textId="77777777" w:rsidR="009239A8" w:rsidRPr="0022536F" w:rsidRDefault="009239A8" w:rsidP="00A2267D">
      <w:pPr>
        <w:tabs>
          <w:tab w:val="left" w:pos="8222"/>
        </w:tabs>
        <w:ind w:left="851" w:right="899"/>
        <w:jc w:val="both"/>
        <w:rPr>
          <w:rFonts w:ascii="Palatino Linotype" w:hAnsi="Palatino Linotype" w:cs="Arial"/>
          <w:color w:val="000000" w:themeColor="text1"/>
          <w:sz w:val="22"/>
          <w:szCs w:val="22"/>
        </w:rPr>
      </w:pPr>
      <w:r w:rsidRPr="0022536F">
        <w:rPr>
          <w:rFonts w:ascii="Palatino Linotype" w:hAnsi="Palatino Linotype" w:cs="Arial"/>
          <w:color w:val="000000" w:themeColor="text1"/>
          <w:sz w:val="22"/>
          <w:szCs w:val="22"/>
        </w:rPr>
        <w:t>(Énfasis añadido)</w:t>
      </w:r>
    </w:p>
    <w:p w14:paraId="6AAE891B" w14:textId="77777777" w:rsidR="009239A8" w:rsidRPr="0022536F" w:rsidRDefault="009239A8" w:rsidP="00A2267D">
      <w:pPr>
        <w:pStyle w:val="Encabezado"/>
        <w:spacing w:before="100" w:beforeAutospacing="1" w:after="100" w:afterAutospacing="1" w:line="360" w:lineRule="auto"/>
        <w:jc w:val="both"/>
        <w:rPr>
          <w:rFonts w:ascii="Palatino Linotype" w:hAnsi="Palatino Linotype" w:cs="Arial"/>
          <w:color w:val="000000" w:themeColor="text1"/>
        </w:rPr>
      </w:pPr>
      <w:r w:rsidRPr="0022536F">
        <w:rPr>
          <w:rFonts w:ascii="Palatino Linotype" w:hAnsi="Palatino Linotype" w:cs="Arial"/>
          <w:color w:val="000000" w:themeColor="text1"/>
        </w:rPr>
        <w:t>De lo dispuesto en la normativa anterior, dicha acumulación procede cuando:</w:t>
      </w:r>
    </w:p>
    <w:p w14:paraId="44CEBDFB" w14:textId="77777777" w:rsidR="009239A8" w:rsidRPr="0022536F" w:rsidRDefault="009239A8" w:rsidP="009239A8">
      <w:pPr>
        <w:pStyle w:val="Encabezado"/>
        <w:numPr>
          <w:ilvl w:val="0"/>
          <w:numId w:val="1"/>
        </w:numPr>
        <w:spacing w:line="360" w:lineRule="auto"/>
        <w:jc w:val="both"/>
        <w:rPr>
          <w:rFonts w:ascii="Palatino Linotype" w:hAnsi="Palatino Linotype" w:cs="Arial"/>
          <w:b/>
          <w:color w:val="000000" w:themeColor="text1"/>
          <w:u w:val="single"/>
        </w:rPr>
      </w:pPr>
      <w:r w:rsidRPr="0022536F">
        <w:rPr>
          <w:rFonts w:ascii="Palatino Linotype" w:hAnsi="Palatino Linotype" w:cs="Arial"/>
          <w:b/>
          <w:color w:val="000000" w:themeColor="text1"/>
          <w:u w:val="single"/>
        </w:rPr>
        <w:t>El solicitante y la información referida sean las mismas;</w:t>
      </w:r>
    </w:p>
    <w:p w14:paraId="4A5B129C" w14:textId="77777777" w:rsidR="009239A8" w:rsidRPr="0022536F" w:rsidRDefault="009239A8" w:rsidP="009239A8">
      <w:pPr>
        <w:pStyle w:val="Encabezado"/>
        <w:numPr>
          <w:ilvl w:val="0"/>
          <w:numId w:val="1"/>
        </w:numPr>
        <w:spacing w:line="360" w:lineRule="auto"/>
        <w:jc w:val="both"/>
        <w:rPr>
          <w:rFonts w:ascii="Palatino Linotype" w:hAnsi="Palatino Linotype" w:cs="Arial"/>
          <w:color w:val="000000" w:themeColor="text1"/>
        </w:rPr>
      </w:pPr>
      <w:r w:rsidRPr="0022536F">
        <w:rPr>
          <w:rFonts w:ascii="Palatino Linotype" w:hAnsi="Palatino Linotype" w:cs="Arial"/>
          <w:b/>
          <w:color w:val="000000" w:themeColor="text1"/>
          <w:u w:val="single"/>
        </w:rPr>
        <w:t>Las partes o los actos impugnados sean iguales</w:t>
      </w:r>
      <w:r w:rsidRPr="0022536F">
        <w:rPr>
          <w:rFonts w:ascii="Palatino Linotype" w:hAnsi="Palatino Linotype" w:cs="Arial"/>
          <w:color w:val="000000" w:themeColor="text1"/>
        </w:rPr>
        <w:t>;</w:t>
      </w:r>
    </w:p>
    <w:p w14:paraId="22E5CF01" w14:textId="77777777" w:rsidR="009239A8" w:rsidRPr="0022536F" w:rsidRDefault="009239A8" w:rsidP="009239A8">
      <w:pPr>
        <w:pStyle w:val="Encabezado"/>
        <w:numPr>
          <w:ilvl w:val="0"/>
          <w:numId w:val="1"/>
        </w:numPr>
        <w:spacing w:line="360" w:lineRule="auto"/>
        <w:jc w:val="both"/>
        <w:rPr>
          <w:rFonts w:ascii="Palatino Linotype" w:hAnsi="Palatino Linotype" w:cs="Arial"/>
          <w:color w:val="000000" w:themeColor="text1"/>
        </w:rPr>
      </w:pPr>
      <w:r w:rsidRPr="0022536F">
        <w:rPr>
          <w:rFonts w:ascii="Palatino Linotype" w:hAnsi="Palatino Linotype" w:cs="Arial"/>
          <w:b/>
          <w:color w:val="000000" w:themeColor="text1"/>
          <w:u w:val="single"/>
        </w:rPr>
        <w:t>Cuando se trate del mismo solicitante, el mismo Sujeto Obligado</w:t>
      </w:r>
      <w:r w:rsidRPr="0022536F">
        <w:rPr>
          <w:rFonts w:ascii="Palatino Linotype" w:hAnsi="Palatino Linotype" w:cs="Arial"/>
          <w:color w:val="000000" w:themeColor="text1"/>
        </w:rPr>
        <w:t>, y</w:t>
      </w:r>
    </w:p>
    <w:p w14:paraId="65431527" w14:textId="77777777" w:rsidR="009239A8" w:rsidRPr="0022536F" w:rsidRDefault="009239A8" w:rsidP="009239A8">
      <w:pPr>
        <w:pStyle w:val="Encabezado"/>
        <w:numPr>
          <w:ilvl w:val="0"/>
          <w:numId w:val="1"/>
        </w:numPr>
        <w:spacing w:line="360" w:lineRule="auto"/>
        <w:ind w:left="357" w:hanging="357"/>
        <w:jc w:val="both"/>
        <w:rPr>
          <w:rFonts w:ascii="Palatino Linotype" w:hAnsi="Palatino Linotype" w:cs="Arial"/>
          <w:color w:val="000000" w:themeColor="text1"/>
        </w:rPr>
      </w:pPr>
      <w:r w:rsidRPr="0022536F">
        <w:rPr>
          <w:rFonts w:ascii="Palatino Linotype" w:hAnsi="Palatino Linotype" w:cs="Arial"/>
          <w:color w:val="000000" w:themeColor="text1"/>
        </w:rPr>
        <w:t>Aun tratándose de solicitudes diversas, resulte conveniente la resolución unificada de los asuntos</w:t>
      </w:r>
      <w:r w:rsidRPr="0022536F">
        <w:rPr>
          <w:rFonts w:ascii="Palatino Linotype" w:hAnsi="Palatino Linotype" w:cs="Arial"/>
          <w:i/>
          <w:color w:val="000000" w:themeColor="text1"/>
        </w:rPr>
        <w:t>.</w:t>
      </w:r>
    </w:p>
    <w:p w14:paraId="598F776C" w14:textId="77777777" w:rsidR="009239A8" w:rsidRPr="0022536F" w:rsidRDefault="009239A8" w:rsidP="00A2267D">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color w:val="000000" w:themeColor="text1"/>
        </w:rPr>
      </w:pPr>
      <w:r w:rsidRPr="0022536F">
        <w:rPr>
          <w:rFonts w:ascii="Palatino Linotype" w:hAnsi="Palatino Linotype" w:cs="Arial"/>
          <w:color w:val="000000" w:themeColor="text1"/>
        </w:rPr>
        <w:lastRenderedPageBreak/>
        <w:t xml:space="preserve">De esta suerte, tal y como se mencionó anteriormente, los recursos de revisión que nos </w:t>
      </w:r>
      <w:r w:rsidR="00A2267D" w:rsidRPr="0022536F">
        <w:rPr>
          <w:rFonts w:ascii="Palatino Linotype" w:hAnsi="Palatino Linotype" w:cs="Arial"/>
          <w:color w:val="000000" w:themeColor="text1"/>
        </w:rPr>
        <w:t>ocupan fueron interpuestos por la</w:t>
      </w:r>
      <w:r w:rsidRPr="0022536F">
        <w:rPr>
          <w:rFonts w:ascii="Palatino Linotype" w:hAnsi="Palatino Linotype" w:cs="Arial"/>
          <w:color w:val="000000" w:themeColor="text1"/>
        </w:rPr>
        <w:t xml:space="preserve"> mism</w:t>
      </w:r>
      <w:r w:rsidR="00A2267D" w:rsidRPr="0022536F">
        <w:rPr>
          <w:rFonts w:ascii="Palatino Linotype" w:hAnsi="Palatino Linotype" w:cs="Arial"/>
          <w:color w:val="000000" w:themeColor="text1"/>
        </w:rPr>
        <w:t>a</w:t>
      </w:r>
      <w:r w:rsidRPr="0022536F">
        <w:rPr>
          <w:rFonts w:ascii="Palatino Linotype" w:hAnsi="Palatino Linotype" w:cs="Arial"/>
          <w:color w:val="000000" w:themeColor="text1"/>
        </w:rPr>
        <w:t xml:space="preserve"> </w:t>
      </w:r>
      <w:r w:rsidRPr="0022536F">
        <w:rPr>
          <w:rFonts w:ascii="Palatino Linotype" w:hAnsi="Palatino Linotype" w:cs="Arial"/>
          <w:b/>
          <w:color w:val="000000" w:themeColor="text1"/>
        </w:rPr>
        <w:t>RECURRENTE</w:t>
      </w:r>
      <w:r w:rsidRPr="0022536F">
        <w:rPr>
          <w:rFonts w:ascii="Palatino Linotype" w:hAnsi="Palatino Linotype" w:cs="Arial"/>
          <w:color w:val="000000" w:themeColor="text1"/>
        </w:rPr>
        <w:t xml:space="preserve"> ante el mismo </w:t>
      </w:r>
      <w:r w:rsidRPr="0022536F">
        <w:rPr>
          <w:rFonts w:ascii="Palatino Linotype" w:hAnsi="Palatino Linotype" w:cs="Arial"/>
          <w:b/>
          <w:color w:val="000000" w:themeColor="text1"/>
        </w:rPr>
        <w:t>SUJETO OBLIGADO</w:t>
      </w:r>
      <w:r w:rsidRPr="0022536F">
        <w:rPr>
          <w:rFonts w:ascii="Palatino Linotype" w:hAnsi="Palatino Linotype" w:cs="Arial"/>
          <w:color w:val="000000" w:themeColor="text1"/>
        </w:rPr>
        <w:t>, por lo que, resulta conveniente la resolución conjunta por economía procesal y con el fin de no emitir resoluciones contradictorias entre sí, en caso de resolverlos en forma separada por Ponentes diferentes.</w:t>
      </w:r>
    </w:p>
    <w:p w14:paraId="6FE5468B" w14:textId="77777777" w:rsidR="009239A8" w:rsidRPr="0022536F" w:rsidRDefault="009239A8" w:rsidP="00A2267D">
      <w:pPr>
        <w:pStyle w:val="Prrafodelista"/>
        <w:autoSpaceDE w:val="0"/>
        <w:autoSpaceDN w:val="0"/>
        <w:adjustRightInd w:val="0"/>
        <w:spacing w:before="100" w:beforeAutospacing="1" w:after="100" w:afterAutospacing="1" w:line="360" w:lineRule="auto"/>
        <w:ind w:left="0" w:right="49"/>
        <w:jc w:val="both"/>
        <w:rPr>
          <w:rFonts w:ascii="Palatino Linotype" w:hAnsi="Palatino Linotype" w:cs="Arial"/>
          <w:color w:val="000000" w:themeColor="text1"/>
        </w:rPr>
      </w:pPr>
      <w:r w:rsidRPr="0022536F">
        <w:rPr>
          <w:rFonts w:ascii="Palatino Linotype" w:hAnsi="Palatino Linotype"/>
          <w:b/>
          <w:color w:val="000000" w:themeColor="text1"/>
          <w:sz w:val="28"/>
        </w:rPr>
        <w:t xml:space="preserve">CUARTO. </w:t>
      </w:r>
      <w:r w:rsidRPr="0022536F">
        <w:rPr>
          <w:rFonts w:ascii="Palatino Linotype" w:hAnsi="Palatino Linotype" w:cs="Arial"/>
          <w:b/>
          <w:color w:val="000000" w:themeColor="text1"/>
        </w:rPr>
        <w:t xml:space="preserve">Oportunidad. </w:t>
      </w:r>
      <w:r w:rsidRPr="0022536F">
        <w:rPr>
          <w:rFonts w:ascii="Palatino Linotype" w:hAnsi="Palatino Linotype" w:cs="Arial"/>
          <w:color w:val="000000" w:themeColor="text1"/>
        </w:rPr>
        <w:t xml:space="preserve">Los recursos de revisión fueron interpuestos dentro del plazo de quince días hábiles contados a partir del día siguiente al en que </w:t>
      </w:r>
      <w:r w:rsidRPr="0022536F">
        <w:rPr>
          <w:rFonts w:ascii="Palatino Linotype" w:hAnsi="Palatino Linotype" w:cs="Arial"/>
          <w:b/>
          <w:color w:val="000000" w:themeColor="text1"/>
        </w:rPr>
        <w:t>L</w:t>
      </w:r>
      <w:r w:rsidR="00A2267D" w:rsidRPr="0022536F">
        <w:rPr>
          <w:rFonts w:ascii="Palatino Linotype" w:hAnsi="Palatino Linotype" w:cs="Arial"/>
          <w:b/>
          <w:color w:val="000000" w:themeColor="text1"/>
        </w:rPr>
        <w:t>A</w:t>
      </w:r>
      <w:r w:rsidRPr="0022536F">
        <w:rPr>
          <w:rFonts w:ascii="Palatino Linotype" w:hAnsi="Palatino Linotype" w:cs="Arial"/>
          <w:b/>
          <w:color w:val="000000" w:themeColor="text1"/>
        </w:rPr>
        <w:t xml:space="preserve"> RECURRENTE </w:t>
      </w:r>
      <w:r w:rsidRPr="0022536F">
        <w:rPr>
          <w:rFonts w:ascii="Palatino Linotype" w:hAnsi="Palatino Linotype" w:cs="Arial"/>
          <w:color w:val="000000" w:themeColor="text1"/>
        </w:rPr>
        <w:t xml:space="preserve">tuvo conocimiento de las respuestas impugnadas, tal y como lo prevé el artículo 178 de la Ley de Transparencia y Acceso a la Información Pública del Estado de México y Municipios, que establece: </w:t>
      </w:r>
    </w:p>
    <w:p w14:paraId="49D03A4E" w14:textId="77777777" w:rsidR="009239A8" w:rsidRPr="0022536F" w:rsidRDefault="009239A8" w:rsidP="009239A8">
      <w:pPr>
        <w:tabs>
          <w:tab w:val="left" w:pos="8222"/>
        </w:tabs>
        <w:ind w:left="851" w:right="992"/>
        <w:jc w:val="both"/>
        <w:rPr>
          <w:rFonts w:ascii="Palatino Linotype" w:hAnsi="Palatino Linotype" w:cs="Arial"/>
          <w:i/>
          <w:color w:val="000000" w:themeColor="text1"/>
          <w:sz w:val="22"/>
          <w:szCs w:val="22"/>
        </w:rPr>
      </w:pPr>
      <w:r w:rsidRPr="0022536F">
        <w:rPr>
          <w:rFonts w:ascii="Palatino Linotype" w:hAnsi="Palatino Linotype" w:cs="Arial"/>
          <w:b/>
          <w:i/>
          <w:color w:val="000000" w:themeColor="text1"/>
          <w:sz w:val="22"/>
          <w:szCs w:val="22"/>
        </w:rPr>
        <w:t>“Artículo 178.</w:t>
      </w:r>
      <w:r w:rsidRPr="0022536F">
        <w:rPr>
          <w:rFonts w:ascii="Palatino Linotype" w:hAnsi="Palatino Linotype" w:cs="Arial"/>
          <w:i/>
          <w:color w:val="000000" w:themeColor="text1"/>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6BF77C0" w14:textId="77777777" w:rsidR="0007769A" w:rsidRPr="0022536F" w:rsidRDefault="0007769A" w:rsidP="009239A8">
      <w:pPr>
        <w:tabs>
          <w:tab w:val="left" w:pos="8222"/>
        </w:tabs>
        <w:ind w:left="851" w:right="992"/>
        <w:jc w:val="both"/>
        <w:rPr>
          <w:rFonts w:ascii="Palatino Linotype" w:hAnsi="Palatino Linotype" w:cs="Arial"/>
          <w:i/>
          <w:color w:val="000000" w:themeColor="text1"/>
          <w:sz w:val="22"/>
          <w:szCs w:val="22"/>
        </w:rPr>
      </w:pPr>
    </w:p>
    <w:p w14:paraId="5459AD42" w14:textId="77777777" w:rsidR="009239A8" w:rsidRPr="0022536F" w:rsidRDefault="009239A8" w:rsidP="009239A8">
      <w:pPr>
        <w:tabs>
          <w:tab w:val="left" w:pos="8222"/>
        </w:tabs>
        <w:ind w:left="851" w:right="992"/>
        <w:jc w:val="both"/>
        <w:rPr>
          <w:rFonts w:ascii="Palatino Linotype" w:hAnsi="Palatino Linotype" w:cs="Arial"/>
          <w:i/>
          <w:color w:val="000000" w:themeColor="text1"/>
          <w:sz w:val="22"/>
          <w:szCs w:val="22"/>
        </w:rPr>
      </w:pPr>
      <w:r w:rsidRPr="0022536F">
        <w:rPr>
          <w:rFonts w:ascii="Palatino Linotype" w:hAnsi="Palatino Linotype" w:cs="Arial"/>
          <w:i/>
          <w:color w:val="000000" w:themeColor="text1"/>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A61D100" w14:textId="77777777" w:rsidR="0007769A" w:rsidRPr="0022536F" w:rsidRDefault="0007769A" w:rsidP="009239A8">
      <w:pPr>
        <w:tabs>
          <w:tab w:val="left" w:pos="8222"/>
        </w:tabs>
        <w:ind w:left="851" w:right="992"/>
        <w:jc w:val="both"/>
        <w:rPr>
          <w:rFonts w:ascii="Palatino Linotype" w:hAnsi="Palatino Linotype" w:cs="Arial"/>
          <w:i/>
          <w:color w:val="000000" w:themeColor="text1"/>
          <w:sz w:val="22"/>
          <w:szCs w:val="22"/>
        </w:rPr>
      </w:pPr>
    </w:p>
    <w:p w14:paraId="0F589E89" w14:textId="77777777" w:rsidR="009239A8" w:rsidRPr="0022536F" w:rsidRDefault="009239A8" w:rsidP="009239A8">
      <w:pPr>
        <w:tabs>
          <w:tab w:val="left" w:pos="8222"/>
        </w:tabs>
        <w:ind w:left="851" w:right="992"/>
        <w:jc w:val="both"/>
        <w:rPr>
          <w:rFonts w:ascii="Palatino Linotype" w:hAnsi="Palatino Linotype" w:cs="Arial"/>
          <w:i/>
          <w:color w:val="000000" w:themeColor="text1"/>
          <w:sz w:val="22"/>
          <w:szCs w:val="22"/>
        </w:rPr>
      </w:pPr>
      <w:r w:rsidRPr="0022536F">
        <w:rPr>
          <w:rFonts w:ascii="Palatino Linotype" w:hAnsi="Palatino Linotype" w:cs="Arial"/>
          <w:i/>
          <w:color w:val="000000" w:themeColor="text1"/>
          <w:sz w:val="22"/>
          <w:szCs w:val="22"/>
        </w:rPr>
        <w:t>En el caso de que se interponga ante la Unidad de Transparencia, ésta deberá remitir el recurso de revisión al Instituto a más tardar al día siguiente de haberlo recibido.</w:t>
      </w:r>
      <w:r w:rsidRPr="0022536F">
        <w:rPr>
          <w:rFonts w:ascii="Palatino Linotype" w:hAnsi="Palatino Linotype" w:cs="Arial"/>
          <w:b/>
          <w:i/>
          <w:color w:val="000000" w:themeColor="text1"/>
          <w:sz w:val="22"/>
          <w:szCs w:val="22"/>
        </w:rPr>
        <w:t>”</w:t>
      </w:r>
    </w:p>
    <w:p w14:paraId="55C6B447" w14:textId="77777777" w:rsidR="009239A8" w:rsidRPr="0022536F" w:rsidRDefault="009239A8" w:rsidP="00F746B3">
      <w:pPr>
        <w:spacing w:before="100" w:beforeAutospacing="1" w:after="100" w:afterAutospacing="1" w:line="360" w:lineRule="auto"/>
        <w:jc w:val="both"/>
        <w:rPr>
          <w:rFonts w:ascii="Palatino Linotype" w:hAnsi="Palatino Linotype" w:cs="Arial"/>
          <w:color w:val="000000" w:themeColor="text1"/>
        </w:rPr>
      </w:pPr>
      <w:r w:rsidRPr="0022536F">
        <w:rPr>
          <w:rFonts w:ascii="Palatino Linotype" w:hAnsi="Palatino Linotype" w:cs="Arial"/>
          <w:color w:val="000000" w:themeColor="text1"/>
        </w:rPr>
        <w:t xml:space="preserve">En efecto, se actualiza la hipótesis prevista en el precepto legal antes transcrito, en atención a que las respuestas impugnadas </w:t>
      </w:r>
      <w:r w:rsidRPr="0022536F">
        <w:rPr>
          <w:rFonts w:ascii="Palatino Linotype" w:hAnsi="Palatino Linotype" w:cs="Arial"/>
          <w:bCs/>
          <w:color w:val="000000" w:themeColor="text1"/>
        </w:rPr>
        <w:t xml:space="preserve">fueron notificadas </w:t>
      </w:r>
      <w:r w:rsidRPr="0022536F">
        <w:rPr>
          <w:rFonts w:ascii="Palatino Linotype" w:hAnsi="Palatino Linotype" w:cs="Arial"/>
          <w:color w:val="000000" w:themeColor="text1"/>
        </w:rPr>
        <w:t>a</w:t>
      </w:r>
      <w:r w:rsidR="00A2267D" w:rsidRPr="0022536F">
        <w:rPr>
          <w:rFonts w:ascii="Palatino Linotype" w:hAnsi="Palatino Linotype" w:cs="Arial"/>
          <w:color w:val="000000" w:themeColor="text1"/>
        </w:rPr>
        <w:t xml:space="preserve"> </w:t>
      </w:r>
      <w:r w:rsidR="00A2267D" w:rsidRPr="0022536F">
        <w:rPr>
          <w:rFonts w:ascii="Palatino Linotype" w:hAnsi="Palatino Linotype" w:cs="Arial"/>
          <w:b/>
          <w:color w:val="000000" w:themeColor="text1"/>
        </w:rPr>
        <w:t>LA</w:t>
      </w:r>
      <w:r w:rsidR="00A2267D" w:rsidRPr="0022536F">
        <w:rPr>
          <w:rFonts w:ascii="Palatino Linotype" w:hAnsi="Palatino Linotype" w:cs="Arial"/>
          <w:color w:val="000000" w:themeColor="text1"/>
        </w:rPr>
        <w:t xml:space="preserve"> </w:t>
      </w:r>
      <w:r w:rsidRPr="0022536F">
        <w:rPr>
          <w:rFonts w:ascii="Palatino Linotype" w:hAnsi="Palatino Linotype" w:cs="Arial"/>
          <w:b/>
          <w:color w:val="000000" w:themeColor="text1"/>
        </w:rPr>
        <w:t>RECURRENTE</w:t>
      </w:r>
      <w:r w:rsidRPr="0022536F">
        <w:rPr>
          <w:rFonts w:ascii="Palatino Linotype" w:hAnsi="Palatino Linotype" w:cs="Arial"/>
          <w:bCs/>
          <w:color w:val="000000" w:themeColor="text1"/>
        </w:rPr>
        <w:t xml:space="preserve"> el </w:t>
      </w:r>
      <w:r w:rsidR="00A2267D" w:rsidRPr="0022536F">
        <w:rPr>
          <w:rFonts w:ascii="Palatino Linotype" w:hAnsi="Palatino Linotype"/>
          <w:b/>
          <w:color w:val="000000" w:themeColor="text1"/>
        </w:rPr>
        <w:lastRenderedPageBreak/>
        <w:t>trece de julio d</w:t>
      </w:r>
      <w:r w:rsidRPr="0022536F">
        <w:rPr>
          <w:rFonts w:ascii="Palatino Linotype" w:hAnsi="Palatino Linotype"/>
          <w:b/>
          <w:color w:val="000000" w:themeColor="text1"/>
        </w:rPr>
        <w:t xml:space="preserve">e dos mil veinte, </w:t>
      </w:r>
      <w:r w:rsidRPr="0022536F">
        <w:rPr>
          <w:rFonts w:ascii="Palatino Linotype" w:hAnsi="Palatino Linotype" w:cs="Arial"/>
          <w:bCs/>
          <w:color w:val="000000" w:themeColor="text1"/>
        </w:rPr>
        <w:t>por lo que, el plazo</w:t>
      </w:r>
      <w:r w:rsidRPr="0022536F">
        <w:rPr>
          <w:rFonts w:ascii="Palatino Linotype" w:hAnsi="Palatino Linotype" w:cs="Arial"/>
          <w:b/>
          <w:bCs/>
          <w:color w:val="000000" w:themeColor="text1"/>
        </w:rPr>
        <w:t xml:space="preserve"> </w:t>
      </w:r>
      <w:r w:rsidRPr="0022536F">
        <w:rPr>
          <w:rFonts w:ascii="Palatino Linotype" w:hAnsi="Palatino Linotype" w:cs="Arial"/>
          <w:bCs/>
          <w:color w:val="000000" w:themeColor="text1"/>
        </w:rPr>
        <w:t xml:space="preserve">para presentar el recurso de revisión transcurrió del </w:t>
      </w:r>
      <w:r w:rsidR="00A2267D" w:rsidRPr="0022536F">
        <w:rPr>
          <w:rFonts w:ascii="Palatino Linotype" w:hAnsi="Palatino Linotype" w:cs="Arial"/>
          <w:b/>
          <w:color w:val="000000" w:themeColor="text1"/>
        </w:rPr>
        <w:t xml:space="preserve">catorce de julio al diecisiete de agosto </w:t>
      </w:r>
      <w:r w:rsidRPr="0022536F">
        <w:rPr>
          <w:rFonts w:ascii="Palatino Linotype" w:hAnsi="Palatino Linotype" w:cs="Arial"/>
          <w:b/>
          <w:color w:val="000000" w:themeColor="text1"/>
        </w:rPr>
        <w:t>de dos mil veinte</w:t>
      </w:r>
      <w:r w:rsidRPr="0022536F">
        <w:rPr>
          <w:rFonts w:ascii="Palatino Linotype" w:hAnsi="Palatino Linotype" w:cs="Arial"/>
          <w:color w:val="000000" w:themeColor="text1"/>
        </w:rPr>
        <w:t>;</w:t>
      </w:r>
      <w:r w:rsidRPr="0022536F">
        <w:rPr>
          <w:rFonts w:ascii="Palatino Linotype" w:hAnsi="Palatino Linotype" w:cs="Arial"/>
          <w:b/>
          <w:color w:val="000000" w:themeColor="text1"/>
        </w:rPr>
        <w:t xml:space="preserve"> </w:t>
      </w:r>
      <w:r w:rsidRPr="0022536F">
        <w:rPr>
          <w:rFonts w:ascii="Palatino Linotype" w:hAnsi="Palatino Linotype" w:cs="Arial"/>
          <w:color w:val="000000" w:themeColor="text1"/>
        </w:rPr>
        <w:t xml:space="preserve">sin contemplar en el cómputo los días </w:t>
      </w:r>
      <w:r w:rsidR="00A2267D" w:rsidRPr="0022536F">
        <w:rPr>
          <w:rFonts w:ascii="Palatino Linotype" w:hAnsi="Palatino Linotype" w:cs="Arial"/>
          <w:color w:val="000000" w:themeColor="text1"/>
        </w:rPr>
        <w:t>dieciocho, diecinueve, veinticinco y veintiséis de julio, uno, dos, ocho, nueve, quince y dieciséis de agosto del presente año</w:t>
      </w:r>
      <w:r w:rsidRPr="0022536F">
        <w:rPr>
          <w:rFonts w:ascii="Palatino Linotype" w:hAnsi="Palatino Linotype" w:cs="Arial"/>
          <w:color w:val="000000" w:themeColor="text1"/>
        </w:rPr>
        <w:t>, por corresponder a sábados y domingos, considerados como días inhábiles, en términos del artículo 3, fracción X de la Ley de Transparencia y Acceso a la Información Pública del Estado de México y Municipios; así c</w:t>
      </w:r>
      <w:r w:rsidR="00F746B3" w:rsidRPr="0022536F">
        <w:rPr>
          <w:rFonts w:ascii="Palatino Linotype" w:hAnsi="Palatino Linotype" w:cs="Arial"/>
          <w:color w:val="000000" w:themeColor="text1"/>
        </w:rPr>
        <w:t xml:space="preserve">omo, </w:t>
      </w:r>
      <w:r w:rsidRPr="0022536F">
        <w:rPr>
          <w:rFonts w:ascii="Palatino Linotype" w:hAnsi="Palatino Linotype"/>
          <w:color w:val="000000" w:themeColor="text1"/>
        </w:rPr>
        <w:t xml:space="preserve">los días veinte, veintiuno, veintidós, veintitrés, veinticuatro, veintisiete, veintiocho, veintinueve, treinta y treinta y uno de julio por corresponder al primer periodo vacacional en términos del </w:t>
      </w:r>
      <w:r w:rsidRPr="0022536F">
        <w:rPr>
          <w:rFonts w:ascii="Palatino Linotype" w:hAnsi="Palatino Linotype" w:cs="Arial"/>
          <w:color w:val="000000" w:themeColor="text1"/>
        </w:rPr>
        <w:t xml:space="preserve">Calendario Oficial en Materia de Transparencia, Acceso a la Información Pública y Protección de Datos Personales del Estado de México y Municipios, publicado en el Periódico Oficial “Gaceta del Gobierno”, el diecinueve de diciembre de dos mil diecinueve; asimismo, el día nueve de marzo de dos mil veinte, conforme al acuerdo INFOEM/ORD/08/V/2020, aprobado en la Octava Sesión Ordinaria de fecha cinco de marzo de dos mil veinte, por medio del cual el Pleno de este Instituto estableció que no correrían términos para el trámite y desahogo de los procedimientos en materia de acceso a la información y protección de datos personales; y, del veintitrés de marzo al diecisiete de julio de dos mil veinte; por suspensión de plazos, ante la situación de la epidemia de la enfermedad generada por el virus SARS-CoV-2 (COVID-19), que originó la emergencia sanitaria por causa de fuerza mayor y medidas de seguridad. </w:t>
      </w:r>
    </w:p>
    <w:p w14:paraId="42FEDEB6" w14:textId="77777777" w:rsidR="009239A8" w:rsidRPr="0022536F" w:rsidRDefault="009239A8" w:rsidP="00F746B3">
      <w:pPr>
        <w:spacing w:before="100" w:beforeAutospacing="1" w:after="100" w:afterAutospacing="1" w:line="360" w:lineRule="auto"/>
        <w:jc w:val="both"/>
        <w:rPr>
          <w:rFonts w:ascii="Palatino Linotype" w:eastAsiaTheme="minorEastAsia" w:hAnsi="Palatino Linotype" w:cs="Arial"/>
          <w:color w:val="000000" w:themeColor="text1"/>
          <w:lang w:val="es-ES_tradnl"/>
        </w:rPr>
      </w:pPr>
      <w:r w:rsidRPr="0022536F">
        <w:rPr>
          <w:rFonts w:ascii="Palatino Linotype" w:eastAsiaTheme="minorEastAsia" w:hAnsi="Palatino Linotype" w:cs="Arial"/>
          <w:color w:val="000000" w:themeColor="text1"/>
          <w:lang w:val="es-ES_tradnl"/>
        </w:rPr>
        <w:lastRenderedPageBreak/>
        <w:t>En ese tenor, si los recursos de revisión que nos ocupan, se interpusieron el</w:t>
      </w:r>
      <w:r w:rsidR="00F746B3" w:rsidRPr="0022536F">
        <w:rPr>
          <w:rFonts w:ascii="Palatino Linotype" w:eastAsiaTheme="minorEastAsia" w:hAnsi="Palatino Linotype" w:cs="Arial"/>
          <w:b/>
          <w:color w:val="000000" w:themeColor="text1"/>
          <w:lang w:val="es-ES_tradnl"/>
        </w:rPr>
        <w:t xml:space="preserve"> tres de agosto </w:t>
      </w:r>
      <w:r w:rsidRPr="0022536F">
        <w:rPr>
          <w:rFonts w:ascii="Palatino Linotype" w:eastAsiaTheme="minorEastAsia" w:hAnsi="Palatino Linotype" w:cs="Arial"/>
          <w:b/>
          <w:color w:val="000000" w:themeColor="text1"/>
          <w:lang w:val="es-ES_tradnl"/>
        </w:rPr>
        <w:t>de dos mil veinte,</w:t>
      </w:r>
      <w:r w:rsidRPr="0022536F">
        <w:rPr>
          <w:rFonts w:ascii="Palatino Linotype" w:eastAsiaTheme="minorEastAsia" w:hAnsi="Palatino Linotype" w:cs="Arial"/>
          <w:color w:val="000000" w:themeColor="text1"/>
          <w:lang w:val="es-ES_tradnl"/>
        </w:rPr>
        <w:t xml:space="preserve"> éstos se encuentra dentro de los márgenes temporales previstos en el citado precepto legal y, por tanto, se consideran oportunos.</w:t>
      </w:r>
    </w:p>
    <w:p w14:paraId="46B2BA91" w14:textId="77777777" w:rsidR="009239A8" w:rsidRPr="0022536F" w:rsidRDefault="009239A8" w:rsidP="00F746B3">
      <w:pPr>
        <w:autoSpaceDE w:val="0"/>
        <w:autoSpaceDN w:val="0"/>
        <w:adjustRightInd w:val="0"/>
        <w:spacing w:before="100" w:beforeAutospacing="1" w:after="100" w:afterAutospacing="1" w:line="360" w:lineRule="auto"/>
        <w:ind w:right="51"/>
        <w:jc w:val="both"/>
        <w:rPr>
          <w:rFonts w:ascii="Palatino Linotype" w:hAnsi="Palatino Linotype" w:cs="Arial"/>
          <w:color w:val="000000" w:themeColor="text1"/>
          <w:lang w:val="es-ES"/>
        </w:rPr>
      </w:pPr>
      <w:r w:rsidRPr="0022536F">
        <w:rPr>
          <w:rFonts w:ascii="Palatino Linotype" w:hAnsi="Palatino Linotype"/>
          <w:b/>
          <w:color w:val="000000" w:themeColor="text1"/>
          <w:sz w:val="28"/>
          <w:szCs w:val="20"/>
          <w:lang w:val="es-ES_tradnl"/>
        </w:rPr>
        <w:t xml:space="preserve">QUINTO. </w:t>
      </w:r>
      <w:r w:rsidRPr="0022536F">
        <w:rPr>
          <w:rFonts w:ascii="Palatino Linotype" w:hAnsi="Palatino Linotype"/>
          <w:b/>
          <w:color w:val="000000" w:themeColor="text1"/>
        </w:rPr>
        <w:t xml:space="preserve">Procedibilidad. </w:t>
      </w:r>
      <w:r w:rsidRPr="0022536F">
        <w:rPr>
          <w:rFonts w:ascii="Palatino Linotype" w:hAnsi="Palatino Linotype" w:cs="Arial"/>
          <w:color w:val="000000" w:themeColor="text1"/>
          <w:lang w:val="es-ES"/>
        </w:rPr>
        <w:t>Esta Ponencia considera importante abordar el análisis de los requisitos de procedibilidad del recurso de revisión, así el artículo 180 de la Ley de Transparencia y Acceso a la Información Pública del Estado de México y Municipios, que establece lo siguiente:</w:t>
      </w:r>
    </w:p>
    <w:p w14:paraId="51AC2D55" w14:textId="77777777" w:rsidR="009239A8" w:rsidRPr="0022536F" w:rsidRDefault="009239A8" w:rsidP="009239A8">
      <w:pPr>
        <w:tabs>
          <w:tab w:val="left" w:pos="851"/>
        </w:tabs>
        <w:ind w:left="851" w:right="992"/>
        <w:jc w:val="both"/>
        <w:rPr>
          <w:rFonts w:ascii="Palatino Linotype" w:hAnsi="Palatino Linotype"/>
          <w:b/>
          <w:i/>
          <w:color w:val="000000" w:themeColor="text1"/>
          <w:sz w:val="22"/>
          <w:szCs w:val="22"/>
          <w:lang w:val="es-ES"/>
        </w:rPr>
      </w:pPr>
      <w:r w:rsidRPr="0022536F">
        <w:rPr>
          <w:rFonts w:ascii="Palatino Linotype" w:hAnsi="Palatino Linotype"/>
          <w:b/>
          <w:i/>
          <w:color w:val="000000" w:themeColor="text1"/>
          <w:sz w:val="22"/>
          <w:szCs w:val="22"/>
          <w:lang w:val="es-ES"/>
        </w:rPr>
        <w:t xml:space="preserve">“Artículo 180. </w:t>
      </w:r>
      <w:r w:rsidRPr="0022536F">
        <w:rPr>
          <w:rFonts w:ascii="Palatino Linotype" w:hAnsi="Palatino Linotype"/>
          <w:i/>
          <w:color w:val="000000" w:themeColor="text1"/>
          <w:sz w:val="22"/>
          <w:szCs w:val="22"/>
          <w:lang w:val="es-ES"/>
        </w:rPr>
        <w:t xml:space="preserve">El </w:t>
      </w:r>
      <w:r w:rsidRPr="0022536F">
        <w:rPr>
          <w:rFonts w:ascii="Palatino Linotype" w:hAnsi="Palatino Linotype" w:cs="Arial"/>
          <w:i/>
          <w:color w:val="000000" w:themeColor="text1"/>
          <w:sz w:val="22"/>
          <w:szCs w:val="22"/>
          <w:lang w:val="es-ES"/>
        </w:rPr>
        <w:t>recurso</w:t>
      </w:r>
      <w:r w:rsidRPr="0022536F">
        <w:rPr>
          <w:rFonts w:ascii="Palatino Linotype" w:hAnsi="Palatino Linotype"/>
          <w:i/>
          <w:color w:val="000000" w:themeColor="text1"/>
          <w:sz w:val="22"/>
          <w:szCs w:val="22"/>
          <w:lang w:val="es-ES"/>
        </w:rPr>
        <w:t xml:space="preserve"> </w:t>
      </w:r>
      <w:r w:rsidRPr="0022536F">
        <w:rPr>
          <w:rFonts w:ascii="Palatino Linotype" w:hAnsi="Palatino Linotype" w:cs="Arial"/>
          <w:i/>
          <w:color w:val="000000" w:themeColor="text1"/>
          <w:sz w:val="22"/>
          <w:szCs w:val="22"/>
          <w:lang w:val="es-ES"/>
        </w:rPr>
        <w:t>de</w:t>
      </w:r>
      <w:r w:rsidRPr="0022536F">
        <w:rPr>
          <w:rFonts w:ascii="Palatino Linotype" w:hAnsi="Palatino Linotype"/>
          <w:i/>
          <w:color w:val="000000" w:themeColor="text1"/>
          <w:sz w:val="22"/>
          <w:szCs w:val="22"/>
          <w:lang w:val="es-ES"/>
        </w:rPr>
        <w:t xml:space="preserve"> revisión contendrá:</w:t>
      </w:r>
      <w:r w:rsidRPr="0022536F">
        <w:rPr>
          <w:rFonts w:ascii="Palatino Linotype" w:hAnsi="Palatino Linotype"/>
          <w:b/>
          <w:i/>
          <w:color w:val="000000" w:themeColor="text1"/>
          <w:sz w:val="22"/>
          <w:szCs w:val="22"/>
          <w:lang w:val="es-ES"/>
        </w:rPr>
        <w:t xml:space="preserve"> </w:t>
      </w:r>
    </w:p>
    <w:p w14:paraId="5553FBDB" w14:textId="77777777" w:rsidR="009239A8" w:rsidRPr="0022536F" w:rsidRDefault="009239A8" w:rsidP="009239A8">
      <w:pPr>
        <w:tabs>
          <w:tab w:val="left" w:pos="851"/>
        </w:tabs>
        <w:ind w:left="851" w:right="992"/>
        <w:jc w:val="both"/>
        <w:rPr>
          <w:rFonts w:ascii="Palatino Linotype" w:hAnsi="Palatino Linotype"/>
          <w:b/>
          <w:i/>
          <w:color w:val="000000" w:themeColor="text1"/>
          <w:sz w:val="22"/>
          <w:szCs w:val="22"/>
          <w:lang w:val="es-ES"/>
        </w:rPr>
      </w:pPr>
      <w:r w:rsidRPr="0022536F">
        <w:rPr>
          <w:rFonts w:ascii="Palatino Linotype" w:hAnsi="Palatino Linotype"/>
          <w:b/>
          <w:i/>
          <w:color w:val="000000" w:themeColor="text1"/>
          <w:sz w:val="22"/>
          <w:szCs w:val="22"/>
          <w:lang w:val="es-ES"/>
        </w:rPr>
        <w:t xml:space="preserve">I. </w:t>
      </w:r>
      <w:r w:rsidRPr="0022536F">
        <w:rPr>
          <w:rFonts w:ascii="Palatino Linotype" w:hAnsi="Palatino Linotype"/>
          <w:i/>
          <w:color w:val="000000" w:themeColor="text1"/>
          <w:sz w:val="22"/>
          <w:szCs w:val="22"/>
          <w:lang w:val="es-ES"/>
        </w:rPr>
        <w:t xml:space="preserve">El sujeto obligado ante </w:t>
      </w:r>
      <w:r w:rsidRPr="0022536F">
        <w:rPr>
          <w:rFonts w:ascii="Palatino Linotype" w:hAnsi="Palatino Linotype" w:cs="Arial"/>
          <w:i/>
          <w:color w:val="000000" w:themeColor="text1"/>
          <w:sz w:val="22"/>
          <w:szCs w:val="22"/>
          <w:lang w:val="es-ES"/>
        </w:rPr>
        <w:t>la</w:t>
      </w:r>
      <w:r w:rsidRPr="0022536F">
        <w:rPr>
          <w:rFonts w:ascii="Palatino Linotype" w:hAnsi="Palatino Linotype"/>
          <w:i/>
          <w:color w:val="000000" w:themeColor="text1"/>
          <w:sz w:val="22"/>
          <w:szCs w:val="22"/>
          <w:lang w:val="es-ES"/>
        </w:rPr>
        <w:t xml:space="preserve"> cual </w:t>
      </w:r>
      <w:r w:rsidRPr="0022536F">
        <w:rPr>
          <w:rFonts w:ascii="Palatino Linotype" w:hAnsi="Palatino Linotype" w:cs="Arial"/>
          <w:i/>
          <w:color w:val="000000" w:themeColor="text1"/>
          <w:sz w:val="22"/>
          <w:szCs w:val="22"/>
          <w:lang w:val="es-ES"/>
        </w:rPr>
        <w:t>se</w:t>
      </w:r>
      <w:r w:rsidRPr="0022536F">
        <w:rPr>
          <w:rFonts w:ascii="Palatino Linotype" w:hAnsi="Palatino Linotype"/>
          <w:i/>
          <w:color w:val="000000" w:themeColor="text1"/>
          <w:sz w:val="22"/>
          <w:szCs w:val="22"/>
          <w:lang w:val="es-ES"/>
        </w:rPr>
        <w:t xml:space="preserve"> presentó la solicitud;</w:t>
      </w:r>
      <w:r w:rsidRPr="0022536F">
        <w:rPr>
          <w:rFonts w:ascii="Palatino Linotype" w:hAnsi="Palatino Linotype"/>
          <w:b/>
          <w:i/>
          <w:color w:val="000000" w:themeColor="text1"/>
          <w:sz w:val="22"/>
          <w:szCs w:val="22"/>
          <w:lang w:val="es-ES"/>
        </w:rPr>
        <w:t xml:space="preserve"> </w:t>
      </w:r>
    </w:p>
    <w:p w14:paraId="11F1E291" w14:textId="77777777" w:rsidR="009239A8" w:rsidRPr="0022536F" w:rsidRDefault="009239A8" w:rsidP="009239A8">
      <w:pPr>
        <w:tabs>
          <w:tab w:val="left" w:pos="851"/>
        </w:tabs>
        <w:ind w:left="851" w:right="992"/>
        <w:jc w:val="both"/>
        <w:rPr>
          <w:rFonts w:ascii="Palatino Linotype" w:hAnsi="Palatino Linotype"/>
          <w:b/>
          <w:i/>
          <w:color w:val="000000" w:themeColor="text1"/>
          <w:sz w:val="22"/>
          <w:szCs w:val="22"/>
          <w:lang w:val="es-ES"/>
        </w:rPr>
      </w:pPr>
      <w:r w:rsidRPr="0022536F">
        <w:rPr>
          <w:rFonts w:ascii="Palatino Linotype" w:hAnsi="Palatino Linotype"/>
          <w:b/>
          <w:i/>
          <w:color w:val="000000" w:themeColor="text1"/>
          <w:sz w:val="22"/>
          <w:szCs w:val="22"/>
          <w:lang w:val="es-ES"/>
        </w:rPr>
        <w:t xml:space="preserve">II. </w:t>
      </w:r>
      <w:r w:rsidRPr="0022536F">
        <w:rPr>
          <w:rFonts w:ascii="Palatino Linotype" w:hAnsi="Palatino Linotype"/>
          <w:b/>
          <w:i/>
          <w:color w:val="000000" w:themeColor="text1"/>
          <w:sz w:val="22"/>
          <w:szCs w:val="22"/>
          <w:u w:val="single"/>
          <w:lang w:val="es-ES"/>
        </w:rPr>
        <w:t xml:space="preserve">El nombre del solicitante </w:t>
      </w:r>
      <w:r w:rsidRPr="0022536F">
        <w:rPr>
          <w:rFonts w:ascii="Palatino Linotype" w:hAnsi="Palatino Linotype" w:cs="Arial"/>
          <w:b/>
          <w:i/>
          <w:color w:val="000000" w:themeColor="text1"/>
          <w:sz w:val="22"/>
          <w:szCs w:val="22"/>
          <w:u w:val="single"/>
          <w:lang w:val="es-ES"/>
        </w:rPr>
        <w:t>que</w:t>
      </w:r>
      <w:r w:rsidRPr="0022536F">
        <w:rPr>
          <w:rFonts w:ascii="Palatino Linotype" w:hAnsi="Palatino Linotype"/>
          <w:b/>
          <w:i/>
          <w:color w:val="000000" w:themeColor="text1"/>
          <w:sz w:val="22"/>
          <w:szCs w:val="22"/>
          <w:u w:val="single"/>
          <w:lang w:val="es-ES"/>
        </w:rPr>
        <w:t xml:space="preserve"> recurre </w:t>
      </w:r>
      <w:r w:rsidRPr="0022536F">
        <w:rPr>
          <w:rFonts w:ascii="Palatino Linotype" w:hAnsi="Palatino Linotype"/>
          <w:i/>
          <w:color w:val="000000" w:themeColor="text1"/>
          <w:sz w:val="22"/>
          <w:szCs w:val="22"/>
          <w:lang w:val="es-ES"/>
        </w:rPr>
        <w:t>o de su representante y, en su caso, del tercero interesado, así como la dirección o medio que señale para recibir notificaciones;</w:t>
      </w:r>
      <w:r w:rsidRPr="0022536F">
        <w:rPr>
          <w:rFonts w:ascii="Palatino Linotype" w:hAnsi="Palatino Linotype"/>
          <w:b/>
          <w:i/>
          <w:color w:val="000000" w:themeColor="text1"/>
          <w:sz w:val="22"/>
          <w:szCs w:val="22"/>
          <w:lang w:val="es-ES"/>
        </w:rPr>
        <w:t xml:space="preserve"> </w:t>
      </w:r>
    </w:p>
    <w:p w14:paraId="078D9EA2" w14:textId="77777777" w:rsidR="009239A8" w:rsidRPr="0022536F" w:rsidRDefault="009239A8" w:rsidP="009239A8">
      <w:pPr>
        <w:tabs>
          <w:tab w:val="left" w:pos="851"/>
        </w:tabs>
        <w:ind w:left="851" w:right="992"/>
        <w:jc w:val="both"/>
        <w:rPr>
          <w:rFonts w:ascii="Palatino Linotype" w:hAnsi="Palatino Linotype"/>
          <w:b/>
          <w:i/>
          <w:color w:val="000000" w:themeColor="text1"/>
          <w:sz w:val="22"/>
          <w:szCs w:val="22"/>
          <w:lang w:val="es-ES"/>
        </w:rPr>
      </w:pPr>
      <w:r w:rsidRPr="0022536F">
        <w:rPr>
          <w:rFonts w:ascii="Palatino Linotype" w:hAnsi="Palatino Linotype"/>
          <w:b/>
          <w:i/>
          <w:color w:val="000000" w:themeColor="text1"/>
          <w:sz w:val="22"/>
          <w:szCs w:val="22"/>
          <w:lang w:val="es-ES"/>
        </w:rPr>
        <w:t xml:space="preserve">III. </w:t>
      </w:r>
      <w:r w:rsidRPr="0022536F">
        <w:rPr>
          <w:rFonts w:ascii="Palatino Linotype" w:hAnsi="Palatino Linotype"/>
          <w:i/>
          <w:color w:val="000000" w:themeColor="text1"/>
          <w:sz w:val="22"/>
          <w:szCs w:val="22"/>
          <w:lang w:val="es-ES"/>
        </w:rPr>
        <w:t xml:space="preserve">El número de folio de </w:t>
      </w:r>
      <w:r w:rsidRPr="0022536F">
        <w:rPr>
          <w:rFonts w:ascii="Palatino Linotype" w:hAnsi="Palatino Linotype" w:cs="Arial"/>
          <w:i/>
          <w:color w:val="000000" w:themeColor="text1"/>
          <w:sz w:val="22"/>
          <w:szCs w:val="22"/>
          <w:lang w:val="es-ES"/>
        </w:rPr>
        <w:t>respuesta</w:t>
      </w:r>
      <w:r w:rsidRPr="0022536F">
        <w:rPr>
          <w:rFonts w:ascii="Palatino Linotype" w:hAnsi="Palatino Linotype"/>
          <w:i/>
          <w:color w:val="000000" w:themeColor="text1"/>
          <w:sz w:val="22"/>
          <w:szCs w:val="22"/>
          <w:lang w:val="es-ES"/>
        </w:rPr>
        <w:t xml:space="preserve"> de la solicitud de acceso; </w:t>
      </w:r>
    </w:p>
    <w:p w14:paraId="5F0B6B0A" w14:textId="77777777" w:rsidR="009239A8" w:rsidRPr="0022536F" w:rsidRDefault="009239A8" w:rsidP="009239A8">
      <w:pPr>
        <w:tabs>
          <w:tab w:val="left" w:pos="851"/>
        </w:tabs>
        <w:ind w:left="851" w:right="992"/>
        <w:jc w:val="both"/>
        <w:rPr>
          <w:rFonts w:ascii="Palatino Linotype" w:hAnsi="Palatino Linotype"/>
          <w:b/>
          <w:i/>
          <w:color w:val="000000" w:themeColor="text1"/>
          <w:sz w:val="22"/>
          <w:szCs w:val="22"/>
          <w:lang w:val="es-ES"/>
        </w:rPr>
      </w:pPr>
      <w:r w:rsidRPr="0022536F">
        <w:rPr>
          <w:rFonts w:ascii="Palatino Linotype" w:hAnsi="Palatino Linotype"/>
          <w:b/>
          <w:i/>
          <w:color w:val="000000" w:themeColor="text1"/>
          <w:sz w:val="22"/>
          <w:szCs w:val="22"/>
          <w:lang w:val="es-ES"/>
        </w:rPr>
        <w:t xml:space="preserve">IV. </w:t>
      </w:r>
      <w:r w:rsidRPr="0022536F">
        <w:rPr>
          <w:rFonts w:ascii="Palatino Linotype" w:hAnsi="Palatino Linotype"/>
          <w:i/>
          <w:color w:val="000000" w:themeColor="text1"/>
          <w:sz w:val="22"/>
          <w:szCs w:val="22"/>
          <w:lang w:val="es-ES"/>
        </w:rPr>
        <w:t xml:space="preserve">La fecha en que fue </w:t>
      </w:r>
      <w:r w:rsidRPr="0022536F">
        <w:rPr>
          <w:rFonts w:ascii="Palatino Linotype" w:hAnsi="Palatino Linotype" w:cs="Arial"/>
          <w:i/>
          <w:color w:val="000000" w:themeColor="text1"/>
          <w:sz w:val="22"/>
          <w:szCs w:val="22"/>
          <w:lang w:val="es-ES"/>
        </w:rPr>
        <w:t>notificada</w:t>
      </w:r>
      <w:r w:rsidRPr="0022536F">
        <w:rPr>
          <w:rFonts w:ascii="Palatino Linotype" w:hAnsi="Palatino Linotype"/>
          <w:i/>
          <w:color w:val="000000" w:themeColor="text1"/>
          <w:sz w:val="22"/>
          <w:szCs w:val="22"/>
          <w:lang w:val="es-ES"/>
        </w:rPr>
        <w:t xml:space="preserve"> la respuesta al solicitante o tuvo conocimiento del acto reclamado, o de presentación de la solicitud, en caso de falta de respuesta;</w:t>
      </w:r>
      <w:r w:rsidRPr="0022536F">
        <w:rPr>
          <w:rFonts w:ascii="Palatino Linotype" w:hAnsi="Palatino Linotype"/>
          <w:b/>
          <w:i/>
          <w:color w:val="000000" w:themeColor="text1"/>
          <w:sz w:val="22"/>
          <w:szCs w:val="22"/>
          <w:lang w:val="es-ES"/>
        </w:rPr>
        <w:t xml:space="preserve"> </w:t>
      </w:r>
    </w:p>
    <w:p w14:paraId="541655B1" w14:textId="77777777" w:rsidR="009239A8" w:rsidRPr="0022536F" w:rsidRDefault="009239A8" w:rsidP="009239A8">
      <w:pPr>
        <w:tabs>
          <w:tab w:val="left" w:pos="851"/>
        </w:tabs>
        <w:ind w:left="851" w:right="992"/>
        <w:jc w:val="both"/>
        <w:rPr>
          <w:rFonts w:ascii="Palatino Linotype" w:hAnsi="Palatino Linotype"/>
          <w:b/>
          <w:i/>
          <w:color w:val="000000" w:themeColor="text1"/>
          <w:sz w:val="22"/>
          <w:szCs w:val="22"/>
          <w:lang w:val="es-ES"/>
        </w:rPr>
      </w:pPr>
      <w:r w:rsidRPr="0022536F">
        <w:rPr>
          <w:rFonts w:ascii="Palatino Linotype" w:hAnsi="Palatino Linotype"/>
          <w:b/>
          <w:i/>
          <w:color w:val="000000" w:themeColor="text1"/>
          <w:sz w:val="22"/>
          <w:szCs w:val="22"/>
          <w:lang w:val="es-ES"/>
        </w:rPr>
        <w:t xml:space="preserve">V. </w:t>
      </w:r>
      <w:r w:rsidRPr="0022536F">
        <w:rPr>
          <w:rFonts w:ascii="Palatino Linotype" w:hAnsi="Palatino Linotype"/>
          <w:i/>
          <w:color w:val="000000" w:themeColor="text1"/>
          <w:sz w:val="22"/>
          <w:szCs w:val="22"/>
          <w:lang w:val="es-ES"/>
        </w:rPr>
        <w:t xml:space="preserve">El acto que se </w:t>
      </w:r>
      <w:r w:rsidRPr="0022536F">
        <w:rPr>
          <w:rFonts w:ascii="Palatino Linotype" w:hAnsi="Palatino Linotype" w:cs="Arial"/>
          <w:i/>
          <w:color w:val="000000" w:themeColor="text1"/>
          <w:sz w:val="22"/>
          <w:szCs w:val="22"/>
          <w:lang w:val="es-ES"/>
        </w:rPr>
        <w:t>recurre</w:t>
      </w:r>
      <w:r w:rsidRPr="0022536F">
        <w:rPr>
          <w:rFonts w:ascii="Palatino Linotype" w:hAnsi="Palatino Linotype"/>
          <w:i/>
          <w:color w:val="000000" w:themeColor="text1"/>
          <w:sz w:val="22"/>
          <w:szCs w:val="22"/>
          <w:lang w:val="es-ES"/>
        </w:rPr>
        <w:t>;</w:t>
      </w:r>
      <w:r w:rsidRPr="0022536F">
        <w:rPr>
          <w:rFonts w:ascii="Palatino Linotype" w:hAnsi="Palatino Linotype"/>
          <w:b/>
          <w:i/>
          <w:color w:val="000000" w:themeColor="text1"/>
          <w:sz w:val="22"/>
          <w:szCs w:val="22"/>
          <w:lang w:val="es-ES"/>
        </w:rPr>
        <w:t xml:space="preserve"> </w:t>
      </w:r>
    </w:p>
    <w:p w14:paraId="77E25930" w14:textId="77777777" w:rsidR="009239A8" w:rsidRPr="0022536F" w:rsidRDefault="009239A8" w:rsidP="009239A8">
      <w:pPr>
        <w:tabs>
          <w:tab w:val="left" w:pos="851"/>
        </w:tabs>
        <w:ind w:left="851" w:right="992"/>
        <w:jc w:val="both"/>
        <w:rPr>
          <w:rFonts w:ascii="Palatino Linotype" w:hAnsi="Palatino Linotype"/>
          <w:b/>
          <w:i/>
          <w:color w:val="000000" w:themeColor="text1"/>
          <w:sz w:val="22"/>
          <w:szCs w:val="22"/>
          <w:lang w:val="es-ES"/>
        </w:rPr>
      </w:pPr>
      <w:r w:rsidRPr="0022536F">
        <w:rPr>
          <w:rFonts w:ascii="Palatino Linotype" w:hAnsi="Palatino Linotype"/>
          <w:b/>
          <w:i/>
          <w:color w:val="000000" w:themeColor="text1"/>
          <w:sz w:val="22"/>
          <w:szCs w:val="22"/>
          <w:lang w:val="es-ES"/>
        </w:rPr>
        <w:t xml:space="preserve">VI. </w:t>
      </w:r>
      <w:r w:rsidRPr="0022536F">
        <w:rPr>
          <w:rFonts w:ascii="Palatino Linotype" w:hAnsi="Palatino Linotype"/>
          <w:i/>
          <w:color w:val="000000" w:themeColor="text1"/>
          <w:sz w:val="22"/>
          <w:szCs w:val="22"/>
          <w:lang w:val="es-ES"/>
        </w:rPr>
        <w:t xml:space="preserve">Las razones o </w:t>
      </w:r>
      <w:r w:rsidRPr="0022536F">
        <w:rPr>
          <w:rFonts w:ascii="Palatino Linotype" w:hAnsi="Palatino Linotype" w:cs="Arial"/>
          <w:i/>
          <w:color w:val="000000" w:themeColor="text1"/>
          <w:sz w:val="22"/>
          <w:szCs w:val="22"/>
          <w:lang w:val="es-ES"/>
        </w:rPr>
        <w:t>motivos</w:t>
      </w:r>
      <w:r w:rsidRPr="0022536F">
        <w:rPr>
          <w:rFonts w:ascii="Palatino Linotype" w:hAnsi="Palatino Linotype"/>
          <w:i/>
          <w:color w:val="000000" w:themeColor="text1"/>
          <w:sz w:val="22"/>
          <w:szCs w:val="22"/>
          <w:lang w:val="es-ES"/>
        </w:rPr>
        <w:t xml:space="preserve"> de inconformidad;</w:t>
      </w:r>
      <w:r w:rsidRPr="0022536F">
        <w:rPr>
          <w:rFonts w:ascii="Palatino Linotype" w:hAnsi="Palatino Linotype"/>
          <w:b/>
          <w:i/>
          <w:color w:val="000000" w:themeColor="text1"/>
          <w:sz w:val="22"/>
          <w:szCs w:val="22"/>
          <w:lang w:val="es-ES"/>
        </w:rPr>
        <w:t xml:space="preserve"> </w:t>
      </w:r>
    </w:p>
    <w:p w14:paraId="41848A3D" w14:textId="77777777" w:rsidR="009239A8" w:rsidRPr="0022536F" w:rsidRDefault="009239A8" w:rsidP="009239A8">
      <w:pPr>
        <w:tabs>
          <w:tab w:val="left" w:pos="851"/>
        </w:tabs>
        <w:ind w:left="851" w:right="992"/>
        <w:jc w:val="both"/>
        <w:rPr>
          <w:rFonts w:ascii="Palatino Linotype" w:hAnsi="Palatino Linotype"/>
          <w:b/>
          <w:i/>
          <w:color w:val="000000" w:themeColor="text1"/>
          <w:sz w:val="22"/>
          <w:szCs w:val="22"/>
          <w:lang w:val="es-ES"/>
        </w:rPr>
      </w:pPr>
      <w:r w:rsidRPr="0022536F">
        <w:rPr>
          <w:rFonts w:ascii="Palatino Linotype" w:hAnsi="Palatino Linotype"/>
          <w:b/>
          <w:i/>
          <w:color w:val="000000" w:themeColor="text1"/>
          <w:sz w:val="22"/>
          <w:szCs w:val="22"/>
          <w:lang w:val="es-ES"/>
        </w:rPr>
        <w:t xml:space="preserve">VII. </w:t>
      </w:r>
      <w:r w:rsidRPr="0022536F">
        <w:rPr>
          <w:rFonts w:ascii="Palatino Linotype" w:hAnsi="Palatino Linotype"/>
          <w:i/>
          <w:color w:val="000000" w:themeColor="text1"/>
          <w:sz w:val="22"/>
          <w:szCs w:val="22"/>
          <w:lang w:val="es-ES"/>
        </w:rPr>
        <w:t>La copia de la respuesta que se impugna y, en su caso, de la notificación correspondiente, en el caso de respuesta de la solicitud; y</w:t>
      </w:r>
      <w:r w:rsidRPr="0022536F">
        <w:rPr>
          <w:rFonts w:ascii="Palatino Linotype" w:hAnsi="Palatino Linotype"/>
          <w:b/>
          <w:i/>
          <w:color w:val="000000" w:themeColor="text1"/>
          <w:sz w:val="22"/>
          <w:szCs w:val="22"/>
          <w:lang w:val="es-ES"/>
        </w:rPr>
        <w:t xml:space="preserve"> </w:t>
      </w:r>
    </w:p>
    <w:p w14:paraId="14B80D1F" w14:textId="77777777" w:rsidR="009239A8" w:rsidRPr="0022536F" w:rsidRDefault="009239A8" w:rsidP="009239A8">
      <w:pPr>
        <w:tabs>
          <w:tab w:val="left" w:pos="851"/>
        </w:tabs>
        <w:ind w:left="851" w:right="992"/>
        <w:jc w:val="both"/>
        <w:rPr>
          <w:rFonts w:ascii="Palatino Linotype" w:hAnsi="Palatino Linotype"/>
          <w:i/>
          <w:color w:val="000000" w:themeColor="text1"/>
          <w:sz w:val="22"/>
          <w:szCs w:val="22"/>
          <w:lang w:val="es-ES"/>
        </w:rPr>
      </w:pPr>
      <w:r w:rsidRPr="0022536F">
        <w:rPr>
          <w:rFonts w:ascii="Palatino Linotype" w:hAnsi="Palatino Linotype"/>
          <w:b/>
          <w:i/>
          <w:color w:val="000000" w:themeColor="text1"/>
          <w:sz w:val="22"/>
          <w:szCs w:val="22"/>
          <w:lang w:val="es-ES"/>
        </w:rPr>
        <w:t xml:space="preserve">VIII. </w:t>
      </w:r>
      <w:r w:rsidRPr="0022536F">
        <w:rPr>
          <w:rFonts w:ascii="Palatino Linotype" w:hAnsi="Palatino Linotype"/>
          <w:i/>
          <w:color w:val="000000" w:themeColor="text1"/>
          <w:sz w:val="22"/>
          <w:szCs w:val="22"/>
          <w:lang w:val="es-ES"/>
        </w:rPr>
        <w:t>Firma del recurrente, en su caso, cuando se presente por escrito, requisito sin el cual se dará trámite al recurso.</w:t>
      </w:r>
    </w:p>
    <w:p w14:paraId="559BB514" w14:textId="77777777" w:rsidR="0007769A" w:rsidRPr="0022536F" w:rsidRDefault="0007769A" w:rsidP="009239A8">
      <w:pPr>
        <w:tabs>
          <w:tab w:val="left" w:pos="851"/>
        </w:tabs>
        <w:ind w:left="851" w:right="992"/>
        <w:jc w:val="both"/>
        <w:rPr>
          <w:rFonts w:ascii="Palatino Linotype" w:hAnsi="Palatino Linotype"/>
          <w:i/>
          <w:color w:val="000000" w:themeColor="text1"/>
          <w:sz w:val="22"/>
          <w:szCs w:val="22"/>
          <w:lang w:val="es-ES"/>
        </w:rPr>
      </w:pPr>
    </w:p>
    <w:p w14:paraId="73DC1242" w14:textId="77777777" w:rsidR="009239A8" w:rsidRPr="0022536F" w:rsidRDefault="009239A8" w:rsidP="009239A8">
      <w:pPr>
        <w:tabs>
          <w:tab w:val="left" w:pos="851"/>
        </w:tabs>
        <w:ind w:left="851" w:right="992"/>
        <w:jc w:val="both"/>
        <w:rPr>
          <w:rFonts w:ascii="Palatino Linotype" w:hAnsi="Palatino Linotype"/>
          <w:i/>
          <w:color w:val="000000" w:themeColor="text1"/>
          <w:sz w:val="22"/>
          <w:szCs w:val="22"/>
          <w:lang w:val="es-ES"/>
        </w:rPr>
      </w:pPr>
      <w:r w:rsidRPr="0022536F">
        <w:rPr>
          <w:rFonts w:ascii="Palatino Linotype" w:hAnsi="Palatino Linotype"/>
          <w:i/>
          <w:color w:val="000000" w:themeColor="text1"/>
          <w:sz w:val="22"/>
          <w:szCs w:val="22"/>
          <w:lang w:val="es-ES"/>
        </w:rPr>
        <w:t xml:space="preserve">Adicionalmente, se podrán anexar las pruebas y demás elementos que considere procedentes someter a juicio del Instituto. </w:t>
      </w:r>
    </w:p>
    <w:p w14:paraId="517EB66D" w14:textId="05295E99" w:rsidR="0007769A" w:rsidRPr="0022536F" w:rsidRDefault="009239A8" w:rsidP="009239A8">
      <w:pPr>
        <w:tabs>
          <w:tab w:val="left" w:pos="851"/>
        </w:tabs>
        <w:ind w:left="851" w:right="992"/>
        <w:jc w:val="both"/>
        <w:rPr>
          <w:rFonts w:ascii="Palatino Linotype" w:hAnsi="Palatino Linotype"/>
          <w:i/>
          <w:color w:val="000000" w:themeColor="text1"/>
          <w:sz w:val="22"/>
          <w:szCs w:val="22"/>
          <w:lang w:val="es-ES"/>
        </w:rPr>
      </w:pPr>
      <w:r w:rsidRPr="0022536F">
        <w:rPr>
          <w:rFonts w:ascii="Palatino Linotype" w:hAnsi="Palatino Linotype"/>
          <w:i/>
          <w:color w:val="000000" w:themeColor="text1"/>
          <w:sz w:val="22"/>
          <w:szCs w:val="22"/>
          <w:lang w:val="es-ES"/>
        </w:rPr>
        <w:t xml:space="preserve">En ningún caso será necesario que el particular ratifique el recurso de revisión interpuesto. </w:t>
      </w:r>
    </w:p>
    <w:p w14:paraId="37A6E894" w14:textId="77777777" w:rsidR="009239A8" w:rsidRPr="0022536F" w:rsidRDefault="009239A8" w:rsidP="009239A8">
      <w:pPr>
        <w:tabs>
          <w:tab w:val="left" w:pos="851"/>
        </w:tabs>
        <w:ind w:left="851" w:right="992"/>
        <w:jc w:val="both"/>
        <w:rPr>
          <w:rFonts w:ascii="Palatino Linotype" w:hAnsi="Palatino Linotype"/>
          <w:b/>
          <w:i/>
          <w:color w:val="000000" w:themeColor="text1"/>
          <w:sz w:val="22"/>
          <w:szCs w:val="22"/>
          <w:lang w:val="es-ES"/>
        </w:rPr>
      </w:pPr>
      <w:r w:rsidRPr="0022536F">
        <w:rPr>
          <w:rFonts w:ascii="Palatino Linotype" w:hAnsi="Palatino Linotype"/>
          <w:b/>
          <w:i/>
          <w:color w:val="000000" w:themeColor="text1"/>
          <w:sz w:val="22"/>
          <w:szCs w:val="22"/>
          <w:u w:val="single"/>
          <w:lang w:val="es-ES"/>
        </w:rPr>
        <w:t xml:space="preserve">En caso de </w:t>
      </w:r>
      <w:r w:rsidRPr="0022536F">
        <w:rPr>
          <w:rFonts w:ascii="Palatino Linotype" w:hAnsi="Palatino Linotype" w:cs="Arial"/>
          <w:b/>
          <w:i/>
          <w:color w:val="000000" w:themeColor="text1"/>
          <w:sz w:val="22"/>
          <w:szCs w:val="22"/>
          <w:u w:val="single"/>
          <w:lang w:val="es-ES"/>
        </w:rPr>
        <w:t>que</w:t>
      </w:r>
      <w:r w:rsidRPr="0022536F">
        <w:rPr>
          <w:rFonts w:ascii="Palatino Linotype" w:hAnsi="Palatino Linotype"/>
          <w:b/>
          <w:i/>
          <w:color w:val="000000" w:themeColor="text1"/>
          <w:sz w:val="22"/>
          <w:szCs w:val="22"/>
          <w:u w:val="single"/>
          <w:lang w:val="es-ES"/>
        </w:rPr>
        <w:t xml:space="preserve"> el recurso se interponga de manera electrónica no será indispensable que contengan los requisitos establecidos en las fracciones II</w:t>
      </w:r>
      <w:r w:rsidRPr="0022536F">
        <w:rPr>
          <w:rFonts w:ascii="Palatino Linotype" w:hAnsi="Palatino Linotype"/>
          <w:i/>
          <w:color w:val="000000" w:themeColor="text1"/>
          <w:sz w:val="22"/>
          <w:szCs w:val="22"/>
          <w:lang w:val="es-ES"/>
        </w:rPr>
        <w:t>, IV, VII y VIII.</w:t>
      </w:r>
      <w:r w:rsidRPr="0022536F">
        <w:rPr>
          <w:rFonts w:ascii="Palatino Linotype" w:hAnsi="Palatino Linotype"/>
          <w:b/>
          <w:i/>
          <w:color w:val="000000" w:themeColor="text1"/>
          <w:sz w:val="22"/>
          <w:szCs w:val="22"/>
          <w:lang w:val="es-ES"/>
        </w:rPr>
        <w:t>”</w:t>
      </w:r>
    </w:p>
    <w:p w14:paraId="19354D96" w14:textId="77777777" w:rsidR="009239A8" w:rsidRPr="0022536F" w:rsidRDefault="009239A8" w:rsidP="009239A8">
      <w:pPr>
        <w:tabs>
          <w:tab w:val="left" w:pos="851"/>
        </w:tabs>
        <w:ind w:left="851" w:right="992"/>
        <w:jc w:val="both"/>
        <w:rPr>
          <w:rFonts w:ascii="Palatino Linotype" w:hAnsi="Palatino Linotype"/>
          <w:i/>
          <w:color w:val="000000" w:themeColor="text1"/>
          <w:sz w:val="22"/>
          <w:szCs w:val="22"/>
          <w:lang w:val="es-ES"/>
        </w:rPr>
      </w:pPr>
      <w:r w:rsidRPr="0022536F">
        <w:rPr>
          <w:rFonts w:ascii="Palatino Linotype" w:hAnsi="Palatino Linotype"/>
          <w:i/>
          <w:color w:val="000000" w:themeColor="text1"/>
          <w:sz w:val="22"/>
          <w:szCs w:val="22"/>
          <w:lang w:val="es-ES"/>
        </w:rPr>
        <w:t>(Énfasis añadido)</w:t>
      </w:r>
    </w:p>
    <w:p w14:paraId="2CEE2279" w14:textId="77777777" w:rsidR="009239A8" w:rsidRPr="0022536F" w:rsidRDefault="009239A8" w:rsidP="00F746B3">
      <w:pPr>
        <w:spacing w:before="100" w:beforeAutospacing="1" w:after="100" w:afterAutospacing="1" w:line="360" w:lineRule="auto"/>
        <w:jc w:val="both"/>
        <w:rPr>
          <w:rFonts w:ascii="Palatino Linotype" w:hAnsi="Palatino Linotype"/>
          <w:b/>
          <w:color w:val="000000" w:themeColor="text1"/>
          <w:lang w:val="es-ES"/>
        </w:rPr>
      </w:pPr>
      <w:r w:rsidRPr="0022536F">
        <w:rPr>
          <w:rFonts w:ascii="Palatino Linotype" w:hAnsi="Palatino Linotype"/>
          <w:color w:val="000000" w:themeColor="text1"/>
          <w:lang w:val="es-ES"/>
        </w:rPr>
        <w:lastRenderedPageBreak/>
        <w:t xml:space="preserve">En principio, de una interpretación del artículo transcrito se observan los requisitos que </w:t>
      </w:r>
      <w:r w:rsidRPr="0022536F">
        <w:rPr>
          <w:rFonts w:ascii="Palatino Linotype" w:hAnsi="Palatino Linotype" w:cs="Arial"/>
          <w:color w:val="000000" w:themeColor="text1"/>
          <w:lang w:val="es-ES"/>
        </w:rPr>
        <w:t>deberán</w:t>
      </w:r>
      <w:r w:rsidRPr="0022536F">
        <w:rPr>
          <w:rFonts w:ascii="Palatino Linotype" w:hAnsi="Palatino Linotype"/>
          <w:color w:val="000000" w:themeColor="text1"/>
          <w:lang w:val="es-ES"/>
        </w:rPr>
        <w:t xml:space="preserve"> </w:t>
      </w:r>
      <w:r w:rsidRPr="0022536F">
        <w:rPr>
          <w:rFonts w:ascii="Palatino Linotype" w:hAnsi="Palatino Linotype" w:cs="Arial"/>
          <w:color w:val="000000" w:themeColor="text1"/>
          <w:lang w:val="es-ES"/>
        </w:rPr>
        <w:t>contener</w:t>
      </w:r>
      <w:r w:rsidRPr="0022536F">
        <w:rPr>
          <w:rFonts w:ascii="Palatino Linotype" w:hAnsi="Palatino Linotype"/>
          <w:color w:val="000000" w:themeColor="text1"/>
          <w:lang w:val="es-ES"/>
        </w:rPr>
        <w:t xml:space="preserve"> los recursos de revisión; sobre el particular, de la revisión del expediente electrónico del </w:t>
      </w:r>
      <w:r w:rsidRPr="0022536F">
        <w:rPr>
          <w:rFonts w:ascii="Palatino Linotype" w:hAnsi="Palatino Linotype"/>
          <w:b/>
          <w:color w:val="000000" w:themeColor="text1"/>
          <w:lang w:val="es-ES"/>
        </w:rPr>
        <w:t>SAIMEX</w:t>
      </w:r>
      <w:r w:rsidRPr="0022536F">
        <w:rPr>
          <w:rFonts w:ascii="Palatino Linotype" w:hAnsi="Palatino Linotype"/>
          <w:color w:val="000000" w:themeColor="text1"/>
          <w:lang w:val="es-ES"/>
        </w:rPr>
        <w:t xml:space="preserve"> se desprende que la parte solicitante y ahora </w:t>
      </w:r>
      <w:r w:rsidRPr="0022536F">
        <w:rPr>
          <w:rFonts w:ascii="Palatino Linotype" w:hAnsi="Palatino Linotype"/>
          <w:b/>
          <w:color w:val="000000" w:themeColor="text1"/>
          <w:lang w:val="es-ES"/>
        </w:rPr>
        <w:t>RECURRENTE</w:t>
      </w:r>
      <w:r w:rsidRPr="0022536F">
        <w:rPr>
          <w:rFonts w:ascii="Palatino Linotype" w:hAnsi="Palatino Linotype"/>
          <w:color w:val="000000" w:themeColor="text1"/>
          <w:lang w:val="es-ES"/>
        </w:rPr>
        <w:t xml:space="preserve">, en ejercicio de su derecho de acceso a la información pública, no proporcionó su nombre para que </w:t>
      </w:r>
      <w:r w:rsidRPr="0022536F">
        <w:rPr>
          <w:rFonts w:ascii="Palatino Linotype" w:hAnsi="Palatino Linotype" w:cs="Arial"/>
          <w:color w:val="000000" w:themeColor="text1"/>
          <w:lang w:val="es-ES"/>
        </w:rPr>
        <w:t>sea</w:t>
      </w:r>
      <w:r w:rsidRPr="0022536F">
        <w:rPr>
          <w:rFonts w:ascii="Palatino Linotype" w:hAnsi="Palatino Linotype"/>
          <w:color w:val="000000" w:themeColor="text1"/>
          <w:lang w:val="es-ES"/>
        </w:rPr>
        <w:t xml:space="preserve"> identificado, por lo que no se tiene certeza sobre su identidad, lo que en estricto sentido, provoca que </w:t>
      </w:r>
      <w:r w:rsidRPr="0022536F">
        <w:rPr>
          <w:rFonts w:ascii="Palatino Linotype" w:hAnsi="Palatino Linotype" w:cs="Arial"/>
          <w:color w:val="000000" w:themeColor="text1"/>
          <w:lang w:val="es-ES"/>
        </w:rPr>
        <w:t>no</w:t>
      </w:r>
      <w:r w:rsidRPr="0022536F">
        <w:rPr>
          <w:rFonts w:ascii="Palatino Linotype" w:hAnsi="Palatino Linotype"/>
          <w:color w:val="000000" w:themeColor="text1"/>
          <w:lang w:val="es-ES"/>
        </w:rPr>
        <w:t xml:space="preserve"> se colmen los requisitos establecidos en el citado artículo 180 de la Ley de Transparencia.</w:t>
      </w:r>
    </w:p>
    <w:p w14:paraId="46AD5186" w14:textId="77777777" w:rsidR="009239A8" w:rsidRPr="0022536F" w:rsidRDefault="009239A8" w:rsidP="00F746B3">
      <w:pPr>
        <w:spacing w:before="100" w:beforeAutospacing="1" w:after="100" w:afterAutospacing="1" w:line="360" w:lineRule="auto"/>
        <w:jc w:val="both"/>
        <w:rPr>
          <w:rFonts w:ascii="Palatino Linotype" w:hAnsi="Palatino Linotype" w:cs="Arial"/>
          <w:color w:val="000000" w:themeColor="text1"/>
          <w:lang w:val="es-ES"/>
        </w:rPr>
      </w:pPr>
      <w:r w:rsidRPr="0022536F">
        <w:rPr>
          <w:rFonts w:ascii="Palatino Linotype" w:hAnsi="Palatino Linotype"/>
          <w:color w:val="000000" w:themeColor="text1"/>
          <w:lang w:val="es-ES"/>
        </w:rPr>
        <w:t xml:space="preserve">Empero lo anterior, debe destacarse que el artículo 15 de </w:t>
      </w:r>
      <w:r w:rsidRPr="0022536F">
        <w:rPr>
          <w:rFonts w:ascii="Palatino Linotype" w:hAnsi="Palatino Linotype" w:cs="Arial"/>
          <w:color w:val="000000" w:themeColor="text1"/>
          <w:lang w:val="es-ES"/>
        </w:rPr>
        <w:t xml:space="preserve">Ley de Transparencia y Acceso a la Información Pública del Estado de México y Municipios </w:t>
      </w:r>
      <w:r w:rsidRPr="0022536F">
        <w:rPr>
          <w:rFonts w:ascii="Palatino Linotype" w:hAnsi="Palatino Linotype" w:cs="Arial"/>
          <w:iCs/>
          <w:color w:val="000000" w:themeColor="text1"/>
          <w:lang w:val="es-ES"/>
        </w:rPr>
        <w:t xml:space="preserve">prevé que, </w:t>
      </w:r>
      <w:r w:rsidRPr="0022536F">
        <w:rPr>
          <w:rFonts w:ascii="Palatino Linotype" w:hAnsi="Palatino Linotype"/>
          <w:color w:val="000000" w:themeColor="text1"/>
          <w:lang w:val="es-ES"/>
        </w:rPr>
        <w:t xml:space="preserve">toda persona tendrá acceso a la información </w:t>
      </w:r>
      <w:r w:rsidRPr="0022536F">
        <w:rPr>
          <w:rFonts w:ascii="Palatino Linotype" w:hAnsi="Palatino Linotype" w:cs="Arial"/>
          <w:color w:val="000000" w:themeColor="text1"/>
          <w:lang w:val="es-ES"/>
        </w:rPr>
        <w:t xml:space="preserve">sin necesidad de acreditar interés alguno o justificar su utilización, de lo que se infiere que para el </w:t>
      </w:r>
      <w:r w:rsidRPr="0022536F">
        <w:rPr>
          <w:rFonts w:ascii="Palatino Linotype" w:hAnsi="Palatino Linotype"/>
          <w:color w:val="000000" w:themeColor="text1"/>
          <w:lang w:val="es-ES"/>
        </w:rPr>
        <w:t>ejercicio</w:t>
      </w:r>
      <w:r w:rsidRPr="0022536F">
        <w:rPr>
          <w:rFonts w:ascii="Palatino Linotype" w:hAnsi="Palatino Linotype" w:cs="Arial"/>
          <w:color w:val="000000" w:themeColor="text1"/>
          <w:lang w:val="es-ES"/>
        </w:rPr>
        <w:t xml:space="preserve"> del derecho de acceso a la información pública, </w:t>
      </w:r>
      <w:r w:rsidRPr="0022536F">
        <w:rPr>
          <w:rFonts w:ascii="Palatino Linotype" w:hAnsi="Palatino Linotype" w:cs="Arial"/>
          <w:b/>
          <w:color w:val="000000" w:themeColor="text1"/>
          <w:u w:val="single"/>
          <w:lang w:val="es-ES"/>
        </w:rPr>
        <w:t xml:space="preserve">el nombre no es un requisito </w:t>
      </w:r>
      <w:r w:rsidRPr="0022536F">
        <w:rPr>
          <w:rFonts w:ascii="Palatino Linotype" w:hAnsi="Palatino Linotype" w:cs="Arial"/>
          <w:b/>
          <w:i/>
          <w:color w:val="000000" w:themeColor="text1"/>
          <w:u w:val="single"/>
          <w:lang w:val="es-ES"/>
        </w:rPr>
        <w:t>sine qua non</w:t>
      </w:r>
      <w:r w:rsidRPr="0022536F">
        <w:rPr>
          <w:rFonts w:ascii="Palatino Linotype" w:hAnsi="Palatino Linotype" w:cs="Arial"/>
          <w:color w:val="000000" w:themeColor="text1"/>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021D6C28" w14:textId="77777777" w:rsidR="009239A8" w:rsidRPr="0022536F" w:rsidRDefault="009239A8" w:rsidP="00F746B3">
      <w:pPr>
        <w:spacing w:before="100" w:beforeAutospacing="1" w:after="100" w:afterAutospacing="1" w:line="360" w:lineRule="auto"/>
        <w:jc w:val="both"/>
        <w:rPr>
          <w:rFonts w:ascii="Palatino Linotype" w:hAnsi="Palatino Linotype"/>
          <w:color w:val="000000" w:themeColor="text1"/>
          <w:lang w:val="es-ES"/>
        </w:rPr>
      </w:pPr>
      <w:r w:rsidRPr="0022536F">
        <w:rPr>
          <w:rFonts w:ascii="Palatino Linotype" w:hAnsi="Palatino Linotype"/>
          <w:color w:val="000000" w:themeColor="text1"/>
          <w:lang w:val="es-ES"/>
        </w:rPr>
        <w:t xml:space="preserve">Correlativo a ello, cabe mencionar que los artículos 6, Apartado A, fracciones III y IV de la Constitución Política de los Estados Unidos Mexicanos y 5, párrafos vigésimo segundo, vigésimo tercero y vigésimo cuarto, fracciones I, III, IV y V de la Constitución Política del Estado Libre y Soberano de México garantizan el ejercicio del derecho de acceso a la información pública, toda vez que disponen que toda persona sin necesidad </w:t>
      </w:r>
      <w:r w:rsidRPr="0022536F">
        <w:rPr>
          <w:rFonts w:ascii="Palatino Linotype" w:hAnsi="Palatino Linotype"/>
          <w:color w:val="000000" w:themeColor="text1"/>
          <w:lang w:val="es-ES"/>
        </w:rPr>
        <w:lastRenderedPageBreak/>
        <w:t>de acreditar interés alguno o justificar su utilización, tendrá acceso gratuito a la información pública; preceptos cuyo texto y sentido literal es el siguiente:</w:t>
      </w:r>
    </w:p>
    <w:p w14:paraId="3DCAF247" w14:textId="77777777" w:rsidR="009239A8" w:rsidRPr="0022536F" w:rsidRDefault="009239A8" w:rsidP="009239A8">
      <w:pPr>
        <w:tabs>
          <w:tab w:val="left" w:pos="851"/>
        </w:tabs>
        <w:ind w:left="851" w:right="992"/>
        <w:jc w:val="center"/>
        <w:rPr>
          <w:rFonts w:ascii="Palatino Linotype" w:hAnsi="Palatino Linotype" w:cs="Arial"/>
          <w:b/>
          <w:i/>
          <w:color w:val="000000" w:themeColor="text1"/>
          <w:sz w:val="22"/>
          <w:szCs w:val="22"/>
          <w:lang w:val="es-ES"/>
        </w:rPr>
      </w:pPr>
      <w:r w:rsidRPr="0022536F">
        <w:rPr>
          <w:rFonts w:ascii="Palatino Linotype" w:hAnsi="Palatino Linotype" w:cs="Arial"/>
          <w:b/>
          <w:i/>
          <w:color w:val="000000" w:themeColor="text1"/>
          <w:sz w:val="22"/>
          <w:szCs w:val="22"/>
          <w:lang w:val="es-ES"/>
        </w:rPr>
        <w:t>Constitución Política de los Estados Unidos Mexicanos</w:t>
      </w:r>
    </w:p>
    <w:p w14:paraId="2DBD6D08" w14:textId="77777777" w:rsidR="009239A8" w:rsidRPr="0022536F" w:rsidRDefault="009239A8" w:rsidP="009239A8">
      <w:pPr>
        <w:tabs>
          <w:tab w:val="left" w:pos="851"/>
        </w:tabs>
        <w:ind w:left="851" w:right="992"/>
        <w:jc w:val="both"/>
        <w:rPr>
          <w:rFonts w:ascii="Palatino Linotype" w:hAnsi="Palatino Linotype" w:cs="Arial"/>
          <w:i/>
          <w:color w:val="000000" w:themeColor="text1"/>
          <w:sz w:val="22"/>
          <w:szCs w:val="22"/>
          <w:lang w:val="es-ES"/>
        </w:rPr>
      </w:pPr>
      <w:r w:rsidRPr="0022536F">
        <w:rPr>
          <w:rFonts w:ascii="Palatino Linotype" w:hAnsi="Palatino Linotype" w:cs="Arial"/>
          <w:b/>
          <w:i/>
          <w:color w:val="000000" w:themeColor="text1"/>
          <w:sz w:val="22"/>
          <w:szCs w:val="22"/>
          <w:lang w:val="es-ES"/>
        </w:rPr>
        <w:t>“Artículo 6o.</w:t>
      </w:r>
      <w:r w:rsidRPr="0022536F">
        <w:rPr>
          <w:rFonts w:ascii="Palatino Linotype" w:hAnsi="Palatino Linotype" w:cs="Arial"/>
          <w:i/>
          <w:color w:val="000000" w:themeColor="text1"/>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22536F">
        <w:rPr>
          <w:rFonts w:ascii="Palatino Linotype" w:hAnsi="Palatino Linotype" w:cs="Arial"/>
          <w:b/>
          <w:i/>
          <w:color w:val="000000" w:themeColor="text1"/>
          <w:sz w:val="22"/>
          <w:szCs w:val="22"/>
          <w:lang w:val="es-ES"/>
        </w:rPr>
        <w:t>El derecho a la información será garantizado por el Estado.</w:t>
      </w:r>
      <w:r w:rsidRPr="0022536F">
        <w:rPr>
          <w:rFonts w:ascii="Palatino Linotype" w:hAnsi="Palatino Linotype" w:cs="Arial"/>
          <w:i/>
          <w:color w:val="000000" w:themeColor="text1"/>
          <w:sz w:val="22"/>
          <w:szCs w:val="22"/>
          <w:lang w:val="es-ES"/>
        </w:rPr>
        <w:t xml:space="preserve"> </w:t>
      </w:r>
    </w:p>
    <w:p w14:paraId="570C9137" w14:textId="77777777" w:rsidR="009239A8" w:rsidRPr="0022536F" w:rsidRDefault="009239A8" w:rsidP="009239A8">
      <w:pPr>
        <w:tabs>
          <w:tab w:val="left" w:pos="851"/>
        </w:tabs>
        <w:ind w:left="851" w:right="992"/>
        <w:jc w:val="both"/>
        <w:rPr>
          <w:rFonts w:ascii="Palatino Linotype" w:hAnsi="Palatino Linotype" w:cs="Arial"/>
          <w:i/>
          <w:color w:val="000000" w:themeColor="text1"/>
          <w:sz w:val="22"/>
          <w:szCs w:val="22"/>
          <w:lang w:val="es-ES"/>
        </w:rPr>
      </w:pPr>
      <w:r w:rsidRPr="0022536F">
        <w:rPr>
          <w:rFonts w:ascii="Palatino Linotype" w:hAnsi="Palatino Linotype" w:cs="Arial"/>
          <w:i/>
          <w:color w:val="000000" w:themeColor="text1"/>
          <w:sz w:val="22"/>
          <w:szCs w:val="22"/>
          <w:lang w:val="es-ES"/>
        </w:rPr>
        <w:t>Toda persona tiene derecho al libre acceso a información plural y oportuna, así como a buscar, recibir y difundir información e ideas de toda índole por cualquier medio de expresión.</w:t>
      </w:r>
    </w:p>
    <w:p w14:paraId="182BC57F" w14:textId="77777777" w:rsidR="009239A8" w:rsidRPr="0022536F" w:rsidRDefault="009239A8" w:rsidP="009239A8">
      <w:pPr>
        <w:tabs>
          <w:tab w:val="left" w:pos="851"/>
        </w:tabs>
        <w:ind w:left="851" w:right="992"/>
        <w:jc w:val="both"/>
        <w:rPr>
          <w:rFonts w:ascii="Palatino Linotype" w:hAnsi="Palatino Linotype" w:cs="Arial"/>
          <w:i/>
          <w:color w:val="000000" w:themeColor="text1"/>
          <w:sz w:val="22"/>
          <w:szCs w:val="22"/>
          <w:lang w:val="es-ES"/>
        </w:rPr>
      </w:pPr>
      <w:r w:rsidRPr="0022536F">
        <w:rPr>
          <w:rFonts w:ascii="Palatino Linotype" w:hAnsi="Palatino Linotype" w:cs="Arial"/>
          <w:i/>
          <w:color w:val="000000" w:themeColor="text1"/>
          <w:sz w:val="22"/>
          <w:szCs w:val="22"/>
          <w:lang w:val="es-ES"/>
        </w:rPr>
        <w:t>Para efectos de lo dispuesto en el presente artículo se observará lo siguiente:</w:t>
      </w:r>
    </w:p>
    <w:p w14:paraId="62445CCC" w14:textId="77777777" w:rsidR="009239A8" w:rsidRPr="0022536F" w:rsidRDefault="009239A8" w:rsidP="009239A8">
      <w:pPr>
        <w:tabs>
          <w:tab w:val="left" w:pos="851"/>
        </w:tabs>
        <w:ind w:left="851" w:right="992"/>
        <w:jc w:val="both"/>
        <w:rPr>
          <w:rFonts w:ascii="Palatino Linotype" w:hAnsi="Palatino Linotype" w:cs="Arial"/>
          <w:i/>
          <w:color w:val="000000" w:themeColor="text1"/>
          <w:sz w:val="22"/>
          <w:szCs w:val="22"/>
          <w:lang w:val="es-ES"/>
        </w:rPr>
      </w:pPr>
      <w:r w:rsidRPr="0022536F">
        <w:rPr>
          <w:rFonts w:ascii="Palatino Linotype" w:hAnsi="Palatino Linotype" w:cs="Arial"/>
          <w:i/>
          <w:color w:val="000000" w:themeColor="text1"/>
          <w:sz w:val="22"/>
          <w:szCs w:val="22"/>
          <w:lang w:val="es-ES"/>
        </w:rPr>
        <w:t>A. Para el ejercicio del derecho de acceso a la información, la Federación, los Estados y el Distrito Federal, en el ámbito de sus respectivas competencias, se regirán por los siguientes principios y bases:</w:t>
      </w:r>
    </w:p>
    <w:p w14:paraId="73A8D8C5" w14:textId="77777777" w:rsidR="009239A8" w:rsidRPr="0022536F" w:rsidRDefault="009239A8" w:rsidP="009239A8">
      <w:pPr>
        <w:tabs>
          <w:tab w:val="left" w:pos="851"/>
        </w:tabs>
        <w:ind w:left="851" w:right="992"/>
        <w:jc w:val="both"/>
        <w:rPr>
          <w:rFonts w:ascii="Palatino Linotype" w:hAnsi="Palatino Linotype" w:cs="Arial"/>
          <w:i/>
          <w:color w:val="000000" w:themeColor="text1"/>
          <w:sz w:val="22"/>
          <w:szCs w:val="22"/>
          <w:u w:val="single"/>
          <w:lang w:val="es-ES"/>
        </w:rPr>
      </w:pPr>
      <w:r w:rsidRPr="0022536F">
        <w:rPr>
          <w:rFonts w:ascii="Palatino Linotype" w:hAnsi="Palatino Linotype" w:cs="Arial"/>
          <w:i/>
          <w:color w:val="000000" w:themeColor="text1"/>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F90F587" w14:textId="77777777" w:rsidR="009239A8" w:rsidRPr="0022536F" w:rsidRDefault="009239A8" w:rsidP="009239A8">
      <w:pPr>
        <w:tabs>
          <w:tab w:val="left" w:pos="851"/>
        </w:tabs>
        <w:ind w:left="851" w:right="992"/>
        <w:jc w:val="both"/>
        <w:rPr>
          <w:rFonts w:ascii="Palatino Linotype" w:hAnsi="Palatino Linotype" w:cs="Arial"/>
          <w:i/>
          <w:color w:val="000000" w:themeColor="text1"/>
          <w:sz w:val="22"/>
          <w:szCs w:val="22"/>
          <w:lang w:val="es-ES"/>
        </w:rPr>
      </w:pPr>
      <w:r w:rsidRPr="0022536F">
        <w:rPr>
          <w:rFonts w:ascii="Palatino Linotype" w:hAnsi="Palatino Linotype" w:cs="Arial"/>
          <w:i/>
          <w:color w:val="000000" w:themeColor="text1"/>
          <w:sz w:val="22"/>
          <w:szCs w:val="22"/>
          <w:lang w:val="es-ES"/>
        </w:rPr>
        <w:t>II.    La información que se refiere a la vida privada y los datos personales será protegida en los términos y con las excepciones que fijen las leyes.</w:t>
      </w:r>
    </w:p>
    <w:p w14:paraId="67280E89" w14:textId="77777777" w:rsidR="009239A8" w:rsidRPr="0022536F" w:rsidRDefault="009239A8" w:rsidP="009239A8">
      <w:pPr>
        <w:tabs>
          <w:tab w:val="left" w:pos="851"/>
        </w:tabs>
        <w:ind w:left="851" w:right="992"/>
        <w:jc w:val="both"/>
        <w:rPr>
          <w:rFonts w:ascii="Palatino Linotype" w:hAnsi="Palatino Linotype" w:cs="Arial"/>
          <w:i/>
          <w:color w:val="000000" w:themeColor="text1"/>
          <w:sz w:val="22"/>
          <w:szCs w:val="22"/>
          <w:u w:val="single"/>
          <w:lang w:val="es-ES"/>
        </w:rPr>
      </w:pPr>
      <w:r w:rsidRPr="0022536F">
        <w:rPr>
          <w:rFonts w:ascii="Palatino Linotype" w:hAnsi="Palatino Linotype" w:cs="Arial"/>
          <w:i/>
          <w:color w:val="000000" w:themeColor="text1"/>
          <w:sz w:val="22"/>
          <w:szCs w:val="22"/>
          <w:u w:val="single"/>
          <w:lang w:val="es-ES"/>
        </w:rPr>
        <w:t>III.   Toda persona, sin necesidad de acreditar interés alguno o justificar su utilización, tendrá acceso gratuito a la información pública, a sus datos personales o a la rectificación de éstos.</w:t>
      </w:r>
    </w:p>
    <w:p w14:paraId="06C29D73" w14:textId="77777777" w:rsidR="009239A8" w:rsidRPr="0022536F" w:rsidRDefault="009239A8" w:rsidP="009239A8">
      <w:pPr>
        <w:tabs>
          <w:tab w:val="left" w:pos="851"/>
        </w:tabs>
        <w:ind w:left="851" w:right="992"/>
        <w:jc w:val="both"/>
        <w:rPr>
          <w:rFonts w:ascii="Palatino Linotype" w:hAnsi="Palatino Linotype" w:cs="Arial"/>
          <w:i/>
          <w:color w:val="000000" w:themeColor="text1"/>
          <w:sz w:val="22"/>
          <w:szCs w:val="22"/>
          <w:lang w:val="es-ES"/>
        </w:rPr>
      </w:pPr>
      <w:r w:rsidRPr="0022536F">
        <w:rPr>
          <w:rFonts w:ascii="Palatino Linotype" w:hAnsi="Palatino Linotype" w:cs="Arial"/>
          <w:i/>
          <w:color w:val="000000" w:themeColor="text1"/>
          <w:sz w:val="22"/>
          <w:szCs w:val="22"/>
          <w:lang w:val="es-ES"/>
        </w:rPr>
        <w:t>IV.   Se establecerán mecanismos de acceso a la información y procedimientos de revisión expeditos que se sustanciarán ante los organismos autónomos especializados e imparciales que establece esta Constitución.</w:t>
      </w:r>
    </w:p>
    <w:p w14:paraId="731F0C08" w14:textId="77777777" w:rsidR="009239A8" w:rsidRPr="0022536F" w:rsidRDefault="009239A8" w:rsidP="009239A8">
      <w:pPr>
        <w:tabs>
          <w:tab w:val="left" w:pos="851"/>
        </w:tabs>
        <w:ind w:left="851" w:right="992"/>
        <w:jc w:val="both"/>
        <w:rPr>
          <w:rFonts w:ascii="Palatino Linotype" w:hAnsi="Palatino Linotype" w:cs="Arial"/>
          <w:i/>
          <w:color w:val="000000" w:themeColor="text1"/>
          <w:sz w:val="22"/>
          <w:szCs w:val="22"/>
          <w:u w:val="single"/>
          <w:lang w:val="es-ES"/>
        </w:rPr>
      </w:pPr>
      <w:r w:rsidRPr="0022536F">
        <w:rPr>
          <w:rFonts w:ascii="Palatino Linotype" w:hAnsi="Palatino Linotype" w:cs="Arial"/>
          <w:i/>
          <w:color w:val="000000" w:themeColor="text1"/>
          <w:sz w:val="22"/>
          <w:szCs w:val="22"/>
          <w:u w:val="single"/>
          <w:lang w:val="es-ES"/>
        </w:rPr>
        <w:lastRenderedPageBreak/>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091D8526" w14:textId="77777777" w:rsidR="009239A8" w:rsidRPr="0022536F" w:rsidRDefault="009239A8" w:rsidP="009239A8">
      <w:pPr>
        <w:tabs>
          <w:tab w:val="left" w:pos="851"/>
        </w:tabs>
        <w:ind w:left="851" w:right="992"/>
        <w:jc w:val="both"/>
        <w:rPr>
          <w:rFonts w:ascii="Palatino Linotype" w:hAnsi="Palatino Linotype" w:cs="Arial"/>
          <w:i/>
          <w:color w:val="000000" w:themeColor="text1"/>
          <w:sz w:val="22"/>
          <w:szCs w:val="22"/>
          <w:u w:val="single"/>
          <w:lang w:val="es-ES"/>
        </w:rPr>
      </w:pPr>
      <w:r w:rsidRPr="0022536F">
        <w:rPr>
          <w:rFonts w:ascii="Palatino Linotype" w:hAnsi="Palatino Linotype" w:cs="Arial"/>
          <w:i/>
          <w:color w:val="000000" w:themeColor="text1"/>
          <w:sz w:val="22"/>
          <w:szCs w:val="22"/>
          <w:u w:val="single"/>
          <w:lang w:val="es-ES"/>
        </w:rPr>
        <w:t>VI.   Las leyes determinarán la manera en que los sujetos obligados deberán hacer pública la información relativa a los recursos públicos que entreguen a personas físicas o morales.</w:t>
      </w:r>
    </w:p>
    <w:p w14:paraId="4C89A832" w14:textId="77777777" w:rsidR="009239A8" w:rsidRPr="0022536F" w:rsidRDefault="009239A8" w:rsidP="009239A8">
      <w:pPr>
        <w:tabs>
          <w:tab w:val="left" w:pos="851"/>
        </w:tabs>
        <w:ind w:left="851" w:right="992"/>
        <w:jc w:val="both"/>
        <w:rPr>
          <w:rFonts w:ascii="Palatino Linotype" w:hAnsi="Palatino Linotype" w:cs="Arial"/>
          <w:i/>
          <w:color w:val="000000" w:themeColor="text1"/>
          <w:sz w:val="22"/>
          <w:szCs w:val="22"/>
          <w:lang w:val="es-ES"/>
        </w:rPr>
      </w:pPr>
      <w:r w:rsidRPr="0022536F">
        <w:rPr>
          <w:rFonts w:ascii="Palatino Linotype" w:hAnsi="Palatino Linotype" w:cs="Arial"/>
          <w:i/>
          <w:color w:val="000000" w:themeColor="text1"/>
          <w:sz w:val="22"/>
          <w:szCs w:val="22"/>
          <w:lang w:val="es-ES"/>
        </w:rPr>
        <w:t>VII. La inobservancia a las disposiciones en materia de acceso a la información pública será sancionada en los términos que dispongan las leyes.</w:t>
      </w:r>
    </w:p>
    <w:p w14:paraId="058A0FF7" w14:textId="3B0EFD39" w:rsidR="009239A8" w:rsidRPr="0022536F" w:rsidRDefault="009239A8" w:rsidP="0007769A">
      <w:pPr>
        <w:tabs>
          <w:tab w:val="left" w:pos="851"/>
        </w:tabs>
        <w:ind w:left="851" w:right="992"/>
        <w:jc w:val="both"/>
        <w:rPr>
          <w:rFonts w:ascii="Palatino Linotype" w:hAnsi="Palatino Linotype" w:cs="Arial"/>
          <w:i/>
          <w:color w:val="000000" w:themeColor="text1"/>
          <w:sz w:val="22"/>
          <w:szCs w:val="22"/>
          <w:lang w:val="es-ES"/>
        </w:rPr>
      </w:pPr>
      <w:r w:rsidRPr="0022536F">
        <w:rPr>
          <w:rFonts w:ascii="Palatino Linotype" w:hAnsi="Palatino Linotype" w:cs="Arial"/>
          <w:i/>
          <w:color w:val="000000" w:themeColor="text1"/>
          <w:sz w:val="22"/>
          <w:szCs w:val="22"/>
          <w:lang w:val="es-ES"/>
        </w:rPr>
        <w:t xml:space="preserve">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w:t>
      </w:r>
      <w:r w:rsidR="0007769A" w:rsidRPr="0022536F">
        <w:rPr>
          <w:rFonts w:ascii="Palatino Linotype" w:hAnsi="Palatino Linotype" w:cs="Arial"/>
          <w:i/>
          <w:color w:val="000000" w:themeColor="text1"/>
          <w:sz w:val="22"/>
          <w:szCs w:val="22"/>
          <w:lang w:val="es-ES"/>
        </w:rPr>
        <w:t>términos que establezca la ley.</w:t>
      </w:r>
    </w:p>
    <w:p w14:paraId="1C9324E4" w14:textId="77777777" w:rsidR="009239A8" w:rsidRPr="0022536F" w:rsidRDefault="009239A8" w:rsidP="009239A8">
      <w:pPr>
        <w:tabs>
          <w:tab w:val="left" w:pos="851"/>
        </w:tabs>
        <w:ind w:left="851" w:right="992"/>
        <w:jc w:val="both"/>
        <w:rPr>
          <w:rFonts w:ascii="Palatino Linotype" w:hAnsi="Palatino Linotype" w:cs="Arial"/>
          <w:i/>
          <w:color w:val="000000" w:themeColor="text1"/>
          <w:sz w:val="22"/>
          <w:szCs w:val="22"/>
        </w:rPr>
      </w:pPr>
      <w:r w:rsidRPr="0022536F">
        <w:rPr>
          <w:rFonts w:ascii="Palatino Linotype" w:hAnsi="Palatino Linotype" w:cs="Arial"/>
          <w:i/>
          <w:color w:val="000000" w:themeColor="text1"/>
          <w:sz w:val="22"/>
          <w:szCs w:val="22"/>
          <w:u w:val="single"/>
          <w:lang w:val="es-ES"/>
        </w:rPr>
        <w:t>La ley establecerá aquella información que se considere reservada o confidencial.</w:t>
      </w:r>
      <w:r w:rsidRPr="0022536F">
        <w:rPr>
          <w:rFonts w:ascii="Palatino Linotype" w:hAnsi="Palatino Linotype" w:cs="Arial"/>
          <w:b/>
          <w:i/>
          <w:color w:val="000000" w:themeColor="text1"/>
          <w:sz w:val="22"/>
          <w:szCs w:val="22"/>
          <w:lang w:val="es-ES"/>
        </w:rPr>
        <w:t>”</w:t>
      </w:r>
      <w:r w:rsidRPr="0022536F">
        <w:rPr>
          <w:rFonts w:ascii="Palatino Linotype" w:hAnsi="Palatino Linotype" w:cs="Arial"/>
          <w:i/>
          <w:color w:val="000000" w:themeColor="text1"/>
          <w:sz w:val="22"/>
          <w:szCs w:val="22"/>
        </w:rPr>
        <w:t xml:space="preserve"> </w:t>
      </w:r>
    </w:p>
    <w:p w14:paraId="53FAEE1B" w14:textId="77777777" w:rsidR="009239A8" w:rsidRPr="0022536F" w:rsidRDefault="009239A8" w:rsidP="009239A8">
      <w:pPr>
        <w:tabs>
          <w:tab w:val="left" w:pos="851"/>
        </w:tabs>
        <w:ind w:left="851" w:right="992"/>
        <w:jc w:val="both"/>
        <w:rPr>
          <w:rFonts w:ascii="Palatino Linotype" w:hAnsi="Palatino Linotype" w:cs="Arial"/>
          <w:i/>
          <w:color w:val="000000" w:themeColor="text1"/>
          <w:sz w:val="22"/>
          <w:szCs w:val="22"/>
        </w:rPr>
      </w:pPr>
    </w:p>
    <w:p w14:paraId="5C8D7340" w14:textId="77777777" w:rsidR="009239A8" w:rsidRPr="0022536F" w:rsidRDefault="009239A8" w:rsidP="009239A8">
      <w:pPr>
        <w:tabs>
          <w:tab w:val="left" w:pos="851"/>
        </w:tabs>
        <w:ind w:left="851" w:right="992"/>
        <w:jc w:val="center"/>
        <w:rPr>
          <w:rFonts w:ascii="Palatino Linotype" w:hAnsi="Palatino Linotype" w:cs="Arial"/>
          <w:b/>
          <w:i/>
          <w:color w:val="000000" w:themeColor="text1"/>
          <w:sz w:val="22"/>
          <w:szCs w:val="22"/>
          <w:lang w:val="es-ES"/>
        </w:rPr>
      </w:pPr>
      <w:r w:rsidRPr="0022536F">
        <w:rPr>
          <w:rFonts w:ascii="Palatino Linotype" w:hAnsi="Palatino Linotype" w:cs="Arial"/>
          <w:b/>
          <w:i/>
          <w:color w:val="000000" w:themeColor="text1"/>
          <w:sz w:val="22"/>
          <w:szCs w:val="22"/>
          <w:lang w:val="es-ES"/>
        </w:rPr>
        <w:t>Constitución Política del Estado Libre y Soberano de México</w:t>
      </w:r>
    </w:p>
    <w:p w14:paraId="398B383D" w14:textId="77777777" w:rsidR="009239A8" w:rsidRPr="0022536F" w:rsidRDefault="009239A8" w:rsidP="009239A8">
      <w:pPr>
        <w:tabs>
          <w:tab w:val="left" w:pos="851"/>
        </w:tabs>
        <w:ind w:left="851" w:right="992"/>
        <w:jc w:val="both"/>
        <w:rPr>
          <w:rFonts w:ascii="Palatino Linotype" w:hAnsi="Palatino Linotype" w:cs="Arial"/>
          <w:b/>
          <w:i/>
          <w:color w:val="000000" w:themeColor="text1"/>
          <w:sz w:val="22"/>
          <w:szCs w:val="22"/>
          <w:lang w:val="es-ES"/>
        </w:rPr>
      </w:pPr>
      <w:r w:rsidRPr="0022536F">
        <w:rPr>
          <w:rFonts w:ascii="Palatino Linotype" w:hAnsi="Palatino Linotype" w:cs="Arial"/>
          <w:b/>
          <w:i/>
          <w:color w:val="000000" w:themeColor="text1"/>
          <w:sz w:val="22"/>
          <w:szCs w:val="22"/>
          <w:lang w:val="es-ES"/>
        </w:rPr>
        <w:t xml:space="preserve">“Artículo 5.  … </w:t>
      </w:r>
    </w:p>
    <w:p w14:paraId="2CF95BC5" w14:textId="77777777" w:rsidR="009239A8" w:rsidRPr="0022536F" w:rsidRDefault="009239A8" w:rsidP="009239A8">
      <w:pPr>
        <w:tabs>
          <w:tab w:val="left" w:pos="851"/>
        </w:tabs>
        <w:ind w:left="851" w:right="992"/>
        <w:jc w:val="both"/>
        <w:rPr>
          <w:rFonts w:ascii="Palatino Linotype" w:hAnsi="Palatino Linotype"/>
          <w:i/>
          <w:color w:val="000000" w:themeColor="text1"/>
          <w:sz w:val="22"/>
          <w:szCs w:val="22"/>
          <w:lang w:val="es-ES"/>
        </w:rPr>
      </w:pPr>
      <w:r w:rsidRPr="0022536F">
        <w:rPr>
          <w:rFonts w:ascii="Palatino Linotype" w:hAnsi="Palatino Linotype"/>
          <w:i/>
          <w:color w:val="000000" w:themeColor="text1"/>
          <w:sz w:val="22"/>
          <w:szCs w:val="22"/>
          <w:lang w:val="es-ES"/>
        </w:rPr>
        <w:t xml:space="preserve">El derecho a la información será garantizado por el Estado. La ley establecerá las previsiones que permitan asegurar la protección, el respeto y la difusión de este derecho. </w:t>
      </w:r>
    </w:p>
    <w:p w14:paraId="754265B6" w14:textId="77777777" w:rsidR="009239A8" w:rsidRPr="0022536F" w:rsidRDefault="009239A8" w:rsidP="009239A8">
      <w:pPr>
        <w:tabs>
          <w:tab w:val="left" w:pos="851"/>
        </w:tabs>
        <w:ind w:left="851" w:right="992"/>
        <w:jc w:val="both"/>
        <w:rPr>
          <w:rFonts w:ascii="Palatino Linotype" w:hAnsi="Palatino Linotype"/>
          <w:i/>
          <w:color w:val="000000" w:themeColor="text1"/>
          <w:sz w:val="22"/>
          <w:szCs w:val="22"/>
          <w:lang w:val="es-ES"/>
        </w:rPr>
      </w:pPr>
      <w:r w:rsidRPr="0022536F">
        <w:rPr>
          <w:rFonts w:ascii="Palatino Linotype" w:hAnsi="Palatino Linotype"/>
          <w:i/>
          <w:color w:val="000000" w:themeColor="text1"/>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0F44EC75" w14:textId="77777777" w:rsidR="009239A8" w:rsidRPr="0022536F" w:rsidRDefault="009239A8" w:rsidP="009239A8">
      <w:pPr>
        <w:tabs>
          <w:tab w:val="left" w:pos="851"/>
        </w:tabs>
        <w:ind w:left="851" w:right="992"/>
        <w:jc w:val="both"/>
        <w:rPr>
          <w:rFonts w:ascii="Palatino Linotype" w:hAnsi="Palatino Linotype"/>
          <w:i/>
          <w:color w:val="000000" w:themeColor="text1"/>
          <w:sz w:val="22"/>
          <w:szCs w:val="22"/>
          <w:lang w:val="es-ES"/>
        </w:rPr>
      </w:pPr>
      <w:r w:rsidRPr="0022536F">
        <w:rPr>
          <w:rFonts w:ascii="Palatino Linotype" w:hAnsi="Palatino Linotype"/>
          <w:i/>
          <w:color w:val="000000" w:themeColor="text1"/>
          <w:sz w:val="22"/>
          <w:szCs w:val="22"/>
          <w:lang w:val="es-ES"/>
        </w:rPr>
        <w:t xml:space="preserve">Este derecho se regirá por los principios y bases siguientes: </w:t>
      </w:r>
    </w:p>
    <w:p w14:paraId="6230095C" w14:textId="77777777" w:rsidR="009239A8" w:rsidRPr="0022536F" w:rsidRDefault="009239A8" w:rsidP="009239A8">
      <w:pPr>
        <w:tabs>
          <w:tab w:val="left" w:pos="851"/>
        </w:tabs>
        <w:ind w:left="851" w:right="992"/>
        <w:jc w:val="both"/>
        <w:rPr>
          <w:rFonts w:ascii="Palatino Linotype" w:hAnsi="Palatino Linotype"/>
          <w:i/>
          <w:color w:val="000000" w:themeColor="text1"/>
          <w:sz w:val="22"/>
          <w:szCs w:val="22"/>
          <w:lang w:val="es-ES"/>
        </w:rPr>
      </w:pPr>
      <w:r w:rsidRPr="0022536F">
        <w:rPr>
          <w:rFonts w:ascii="Palatino Linotype" w:hAnsi="Palatino Linotype"/>
          <w:b/>
          <w:i/>
          <w:color w:val="000000" w:themeColor="text1"/>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22536F">
        <w:rPr>
          <w:rFonts w:ascii="Palatino Linotype" w:hAnsi="Palatino Linotype"/>
          <w:i/>
          <w:color w:val="000000" w:themeColor="text1"/>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w:t>
      </w:r>
      <w:r w:rsidRPr="0022536F">
        <w:rPr>
          <w:rFonts w:ascii="Palatino Linotype" w:hAnsi="Palatino Linotype"/>
          <w:i/>
          <w:color w:val="000000" w:themeColor="text1"/>
          <w:sz w:val="22"/>
          <w:szCs w:val="22"/>
          <w:lang w:val="es-ES"/>
        </w:rPr>
        <w:lastRenderedPageBreak/>
        <w:t xml:space="preserve">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67E40BDA" w14:textId="77777777" w:rsidR="009239A8" w:rsidRPr="0022536F" w:rsidRDefault="009239A8" w:rsidP="009239A8">
      <w:pPr>
        <w:tabs>
          <w:tab w:val="left" w:pos="851"/>
        </w:tabs>
        <w:ind w:left="851" w:right="992"/>
        <w:jc w:val="both"/>
        <w:rPr>
          <w:rFonts w:ascii="Palatino Linotype" w:hAnsi="Palatino Linotype"/>
          <w:i/>
          <w:color w:val="000000" w:themeColor="text1"/>
          <w:sz w:val="22"/>
          <w:szCs w:val="22"/>
          <w:lang w:val="es-ES"/>
        </w:rPr>
      </w:pPr>
      <w:r w:rsidRPr="0022536F">
        <w:rPr>
          <w:rFonts w:ascii="Palatino Linotype" w:hAnsi="Palatino Linotype"/>
          <w:b/>
          <w:i/>
          <w:color w:val="000000" w:themeColor="text1"/>
          <w:sz w:val="22"/>
          <w:szCs w:val="22"/>
          <w:lang w:val="es-ES"/>
        </w:rPr>
        <w:t>II.</w:t>
      </w:r>
      <w:r w:rsidRPr="0022536F">
        <w:rPr>
          <w:rFonts w:ascii="Palatino Linotype" w:hAnsi="Palatino Linotype"/>
          <w:i/>
          <w:color w:val="000000" w:themeColor="text1"/>
          <w:sz w:val="22"/>
          <w:szCs w:val="22"/>
          <w:lang w:val="es-ES"/>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14:paraId="32A78695" w14:textId="77777777" w:rsidR="009239A8" w:rsidRPr="0022536F" w:rsidRDefault="009239A8" w:rsidP="009239A8">
      <w:pPr>
        <w:tabs>
          <w:tab w:val="left" w:pos="851"/>
        </w:tabs>
        <w:ind w:left="851" w:right="992"/>
        <w:jc w:val="both"/>
        <w:rPr>
          <w:rFonts w:ascii="Palatino Linotype" w:hAnsi="Palatino Linotype"/>
          <w:i/>
          <w:color w:val="000000" w:themeColor="text1"/>
          <w:sz w:val="22"/>
          <w:szCs w:val="22"/>
          <w:lang w:val="es-ES"/>
        </w:rPr>
      </w:pPr>
      <w:r w:rsidRPr="0022536F">
        <w:rPr>
          <w:rFonts w:ascii="Palatino Linotype" w:hAnsi="Palatino Linotype"/>
          <w:b/>
          <w:i/>
          <w:color w:val="000000" w:themeColor="text1"/>
          <w:sz w:val="22"/>
          <w:szCs w:val="22"/>
          <w:lang w:val="es-ES"/>
        </w:rPr>
        <w:t>III. Toda persona, sin necesidad de acreditar interés alguno o justificar su utilización, tendrá acceso gratuito a la información pública, a sus datos personales o a la rectificación de éstos.</w:t>
      </w:r>
      <w:r w:rsidRPr="0022536F">
        <w:rPr>
          <w:rFonts w:ascii="Palatino Linotype" w:hAnsi="Palatino Linotype"/>
          <w:i/>
          <w:color w:val="000000" w:themeColor="text1"/>
          <w:sz w:val="22"/>
          <w:szCs w:val="22"/>
          <w:lang w:val="es-ES"/>
        </w:rPr>
        <w:t xml:space="preserve"> </w:t>
      </w:r>
    </w:p>
    <w:p w14:paraId="5FE2DA8B" w14:textId="77777777" w:rsidR="009239A8" w:rsidRPr="0022536F" w:rsidRDefault="009239A8" w:rsidP="009239A8">
      <w:pPr>
        <w:tabs>
          <w:tab w:val="left" w:pos="851"/>
        </w:tabs>
        <w:ind w:left="851" w:right="992"/>
        <w:jc w:val="both"/>
        <w:rPr>
          <w:rFonts w:ascii="Palatino Linotype" w:hAnsi="Palatino Linotype"/>
          <w:i/>
          <w:color w:val="000000" w:themeColor="text1"/>
          <w:sz w:val="22"/>
          <w:szCs w:val="22"/>
          <w:lang w:val="es-ES"/>
        </w:rPr>
      </w:pPr>
      <w:r w:rsidRPr="0022536F">
        <w:rPr>
          <w:rFonts w:ascii="Palatino Linotype" w:hAnsi="Palatino Linotype"/>
          <w:b/>
          <w:i/>
          <w:color w:val="000000" w:themeColor="text1"/>
          <w:sz w:val="22"/>
          <w:szCs w:val="22"/>
          <w:lang w:val="es-ES"/>
        </w:rPr>
        <w:t>IV.</w:t>
      </w:r>
      <w:r w:rsidRPr="0022536F">
        <w:rPr>
          <w:rFonts w:ascii="Palatino Linotype" w:hAnsi="Palatino Linotype"/>
          <w:i/>
          <w:color w:val="000000" w:themeColor="text1"/>
          <w:sz w:val="22"/>
          <w:szCs w:val="22"/>
          <w:lang w:val="es-ES"/>
        </w:rPr>
        <w:t xml:space="preserve"> Se establecerán mecanismos de acceso a la información y procedimientos de revisión expeditos que se sustanciarán ante el organismo autónomo especializado e imparcial que establece esta Constitución. </w:t>
      </w:r>
    </w:p>
    <w:p w14:paraId="1CE6ED3A" w14:textId="77777777" w:rsidR="009239A8" w:rsidRPr="0022536F" w:rsidRDefault="009239A8" w:rsidP="009239A8">
      <w:pPr>
        <w:tabs>
          <w:tab w:val="left" w:pos="851"/>
        </w:tabs>
        <w:ind w:left="851" w:right="992"/>
        <w:jc w:val="both"/>
        <w:rPr>
          <w:rFonts w:ascii="Palatino Linotype" w:hAnsi="Palatino Linotype"/>
          <w:i/>
          <w:color w:val="000000" w:themeColor="text1"/>
          <w:sz w:val="22"/>
          <w:szCs w:val="22"/>
          <w:lang w:val="es-ES"/>
        </w:rPr>
      </w:pPr>
      <w:r w:rsidRPr="0022536F">
        <w:rPr>
          <w:rFonts w:ascii="Palatino Linotype" w:hAnsi="Palatino Linotype"/>
          <w:b/>
          <w:i/>
          <w:color w:val="000000" w:themeColor="text1"/>
          <w:sz w:val="22"/>
          <w:szCs w:val="22"/>
          <w:lang w:val="es-ES"/>
        </w:rPr>
        <w:t>V.</w:t>
      </w:r>
      <w:r w:rsidRPr="0022536F">
        <w:rPr>
          <w:rFonts w:ascii="Palatino Linotype" w:hAnsi="Palatino Linotype"/>
          <w:i/>
          <w:color w:val="000000" w:themeColor="text1"/>
          <w:sz w:val="22"/>
          <w:szCs w:val="22"/>
          <w:lang w:val="es-ES"/>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22536F">
        <w:rPr>
          <w:rFonts w:ascii="Palatino Linotype" w:hAnsi="Palatino Linotype"/>
          <w:b/>
          <w:i/>
          <w:color w:val="000000" w:themeColor="text1"/>
          <w:sz w:val="22"/>
          <w:szCs w:val="22"/>
          <w:lang w:val="es-ES"/>
        </w:rPr>
        <w:t>”</w:t>
      </w:r>
    </w:p>
    <w:p w14:paraId="62277EAB" w14:textId="77777777" w:rsidR="009239A8" w:rsidRPr="0022536F" w:rsidRDefault="009239A8" w:rsidP="009239A8">
      <w:pPr>
        <w:tabs>
          <w:tab w:val="left" w:pos="851"/>
        </w:tabs>
        <w:ind w:left="851" w:right="992"/>
        <w:jc w:val="both"/>
        <w:rPr>
          <w:rFonts w:ascii="Palatino Linotype" w:hAnsi="Palatino Linotype"/>
          <w:color w:val="000000" w:themeColor="text1"/>
          <w:sz w:val="22"/>
          <w:szCs w:val="22"/>
          <w:lang w:val="es-ES"/>
        </w:rPr>
      </w:pPr>
      <w:r w:rsidRPr="0022536F">
        <w:rPr>
          <w:rFonts w:ascii="Palatino Linotype" w:hAnsi="Palatino Linotype"/>
          <w:color w:val="000000" w:themeColor="text1"/>
          <w:sz w:val="22"/>
          <w:szCs w:val="22"/>
          <w:lang w:val="es-ES"/>
        </w:rPr>
        <w:t>(Énfasis añadido)</w:t>
      </w:r>
    </w:p>
    <w:p w14:paraId="20335398" w14:textId="77777777" w:rsidR="009239A8" w:rsidRPr="0022536F" w:rsidRDefault="009239A8" w:rsidP="00F746B3">
      <w:pPr>
        <w:spacing w:before="100" w:beforeAutospacing="1" w:after="100" w:afterAutospacing="1" w:line="360" w:lineRule="auto"/>
        <w:jc w:val="both"/>
        <w:rPr>
          <w:rFonts w:ascii="Palatino Linotype" w:hAnsi="Palatino Linotype"/>
          <w:color w:val="000000" w:themeColor="text1"/>
          <w:lang w:val="es-ES"/>
        </w:rPr>
      </w:pPr>
      <w:r w:rsidRPr="0022536F">
        <w:rPr>
          <w:rFonts w:ascii="Palatino Linotype" w:hAnsi="Palatino Linotype"/>
          <w:color w:val="000000" w:themeColor="text1"/>
          <w:lang w:val="es-ES"/>
        </w:rPr>
        <w:t>Por otra parte, del contenido del artículo 1 de la Constitución Política de los Estados Unidos Mexicanos, se destaca lo siguiente:</w:t>
      </w:r>
    </w:p>
    <w:p w14:paraId="6C1AB027" w14:textId="77777777" w:rsidR="009239A8" w:rsidRPr="0022536F" w:rsidRDefault="009239A8" w:rsidP="009239A8">
      <w:pPr>
        <w:tabs>
          <w:tab w:val="left" w:pos="851"/>
        </w:tabs>
        <w:ind w:left="851" w:right="992"/>
        <w:jc w:val="both"/>
        <w:rPr>
          <w:rFonts w:ascii="Palatino Linotype" w:hAnsi="Palatino Linotype" w:cs="Arial"/>
          <w:i/>
          <w:color w:val="000000" w:themeColor="text1"/>
          <w:sz w:val="22"/>
          <w:szCs w:val="22"/>
          <w:lang w:val="es-ES"/>
        </w:rPr>
      </w:pPr>
      <w:r w:rsidRPr="0022536F">
        <w:rPr>
          <w:rFonts w:ascii="Palatino Linotype" w:hAnsi="Palatino Linotype" w:cs="Arial"/>
          <w:b/>
          <w:i/>
          <w:color w:val="000000" w:themeColor="text1"/>
          <w:sz w:val="22"/>
          <w:szCs w:val="22"/>
          <w:lang w:val="es-ES"/>
        </w:rPr>
        <w:t>“Artículo 1o</w:t>
      </w:r>
      <w:r w:rsidRPr="0022536F">
        <w:rPr>
          <w:rFonts w:ascii="Palatino Linotype" w:hAnsi="Palatino Linotype" w:cs="Arial"/>
          <w:i/>
          <w:color w:val="000000" w:themeColor="text1"/>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56E4C260" w14:textId="77777777" w:rsidR="009239A8" w:rsidRPr="0022536F" w:rsidRDefault="009239A8" w:rsidP="009239A8">
      <w:pPr>
        <w:tabs>
          <w:tab w:val="left" w:pos="851"/>
        </w:tabs>
        <w:ind w:left="851" w:right="992"/>
        <w:jc w:val="both"/>
        <w:rPr>
          <w:rFonts w:ascii="Palatino Linotype" w:hAnsi="Palatino Linotype" w:cs="Arial"/>
          <w:b/>
          <w:i/>
          <w:color w:val="000000" w:themeColor="text1"/>
          <w:sz w:val="22"/>
          <w:szCs w:val="22"/>
          <w:lang w:val="es-ES"/>
        </w:rPr>
      </w:pPr>
      <w:r w:rsidRPr="0022536F">
        <w:rPr>
          <w:rFonts w:ascii="Palatino Linotype" w:hAnsi="Palatino Linotype" w:cs="Arial"/>
          <w:b/>
          <w:i/>
          <w:color w:val="000000" w:themeColor="text1"/>
          <w:sz w:val="22"/>
          <w:szCs w:val="22"/>
          <w:u w:val="single"/>
          <w:lang w:val="es-ES"/>
        </w:rPr>
        <w:t>Las normas relativas a los derechos humanos se interpretarán</w:t>
      </w:r>
      <w:r w:rsidRPr="0022536F">
        <w:rPr>
          <w:rFonts w:ascii="Palatino Linotype" w:hAnsi="Palatino Linotype" w:cs="Arial"/>
          <w:i/>
          <w:color w:val="000000" w:themeColor="text1"/>
          <w:sz w:val="22"/>
          <w:szCs w:val="22"/>
          <w:lang w:val="es-ES"/>
        </w:rPr>
        <w:t xml:space="preserve"> de conformidad con esta Constitución y con los tratados internacionales de la </w:t>
      </w:r>
      <w:r w:rsidRPr="0022536F">
        <w:rPr>
          <w:rFonts w:ascii="Palatino Linotype" w:hAnsi="Palatino Linotype" w:cs="Arial"/>
          <w:b/>
          <w:i/>
          <w:color w:val="000000" w:themeColor="text1"/>
          <w:sz w:val="22"/>
          <w:szCs w:val="22"/>
          <w:lang w:val="es-ES"/>
        </w:rPr>
        <w:t xml:space="preserve">materia </w:t>
      </w:r>
      <w:r w:rsidRPr="0022536F">
        <w:rPr>
          <w:rFonts w:ascii="Palatino Linotype" w:hAnsi="Palatino Linotype" w:cs="Arial"/>
          <w:b/>
          <w:i/>
          <w:color w:val="000000" w:themeColor="text1"/>
          <w:sz w:val="22"/>
          <w:szCs w:val="22"/>
          <w:u w:val="single"/>
          <w:lang w:val="es-ES"/>
        </w:rPr>
        <w:t>favoreciendo en todo tiempo a las personas la protección más amplia</w:t>
      </w:r>
      <w:r w:rsidRPr="0022536F">
        <w:rPr>
          <w:rFonts w:ascii="Palatino Linotype" w:hAnsi="Palatino Linotype" w:cs="Arial"/>
          <w:b/>
          <w:i/>
          <w:color w:val="000000" w:themeColor="text1"/>
          <w:sz w:val="22"/>
          <w:szCs w:val="22"/>
          <w:lang w:val="es-ES"/>
        </w:rPr>
        <w:t>.</w:t>
      </w:r>
    </w:p>
    <w:p w14:paraId="2101C09B" w14:textId="77777777" w:rsidR="009239A8" w:rsidRPr="0022536F" w:rsidRDefault="009239A8" w:rsidP="009239A8">
      <w:pPr>
        <w:tabs>
          <w:tab w:val="left" w:pos="851"/>
        </w:tabs>
        <w:ind w:left="851" w:right="992"/>
        <w:jc w:val="both"/>
        <w:rPr>
          <w:rFonts w:ascii="Palatino Linotype" w:hAnsi="Palatino Linotype" w:cs="Arial"/>
          <w:i/>
          <w:color w:val="000000" w:themeColor="text1"/>
          <w:sz w:val="22"/>
          <w:szCs w:val="22"/>
          <w:lang w:val="es-ES"/>
        </w:rPr>
      </w:pPr>
      <w:r w:rsidRPr="0022536F">
        <w:rPr>
          <w:rFonts w:ascii="Palatino Linotype" w:hAnsi="Palatino Linotype" w:cs="Arial"/>
          <w:b/>
          <w:i/>
          <w:color w:val="000000" w:themeColor="text1"/>
          <w:sz w:val="22"/>
          <w:szCs w:val="22"/>
          <w:u w:val="single"/>
          <w:lang w:val="es-ES"/>
        </w:rPr>
        <w:lastRenderedPageBreak/>
        <w:t>Todas las autoridades, en el ámbito de sus competencias, tienen la obligación de promover, respetar, proteger y garantizar los derechos humanos de conformidad con los principios de universalidad, interdependencia, indivisibilidad y progresividad</w:t>
      </w:r>
      <w:r w:rsidRPr="0022536F">
        <w:rPr>
          <w:rFonts w:ascii="Palatino Linotype" w:hAnsi="Palatino Linotype" w:cs="Arial"/>
          <w:i/>
          <w:color w:val="000000" w:themeColor="text1"/>
          <w:sz w:val="22"/>
          <w:szCs w:val="22"/>
          <w:lang w:val="es-ES"/>
        </w:rPr>
        <w:t>. En consecuencia, el Estado deberá prevenir, investigar, sancionar y reparar las violaciones a los derechos humanos, en los términos que establezca la ley.</w:t>
      </w:r>
      <w:r w:rsidRPr="0022536F">
        <w:rPr>
          <w:rFonts w:ascii="Palatino Linotype" w:hAnsi="Palatino Linotype" w:cs="Arial"/>
          <w:b/>
          <w:i/>
          <w:color w:val="000000" w:themeColor="text1"/>
          <w:sz w:val="22"/>
          <w:szCs w:val="22"/>
          <w:lang w:val="es-ES"/>
        </w:rPr>
        <w:t>”</w:t>
      </w:r>
    </w:p>
    <w:p w14:paraId="5B46CB14" w14:textId="77777777" w:rsidR="009239A8" w:rsidRPr="0022536F" w:rsidRDefault="009239A8" w:rsidP="009239A8">
      <w:pPr>
        <w:tabs>
          <w:tab w:val="left" w:pos="851"/>
        </w:tabs>
        <w:ind w:left="851" w:right="992"/>
        <w:jc w:val="both"/>
        <w:rPr>
          <w:rFonts w:ascii="Palatino Linotype" w:hAnsi="Palatino Linotype"/>
          <w:color w:val="000000" w:themeColor="text1"/>
          <w:sz w:val="22"/>
          <w:szCs w:val="22"/>
          <w:lang w:val="es-ES"/>
        </w:rPr>
      </w:pPr>
      <w:r w:rsidRPr="0022536F">
        <w:rPr>
          <w:rFonts w:ascii="Palatino Linotype" w:hAnsi="Palatino Linotype"/>
          <w:color w:val="000000" w:themeColor="text1"/>
          <w:sz w:val="22"/>
          <w:szCs w:val="22"/>
          <w:lang w:val="es-ES"/>
        </w:rPr>
        <w:t>(Énfasis añadido)</w:t>
      </w:r>
    </w:p>
    <w:p w14:paraId="45E9B720" w14:textId="77777777" w:rsidR="009239A8" w:rsidRPr="0022536F" w:rsidRDefault="009239A8" w:rsidP="00F746B3">
      <w:pPr>
        <w:spacing w:before="100" w:beforeAutospacing="1" w:after="100" w:afterAutospacing="1" w:line="360" w:lineRule="auto"/>
        <w:jc w:val="both"/>
        <w:rPr>
          <w:rFonts w:ascii="Palatino Linotype" w:hAnsi="Palatino Linotype"/>
          <w:color w:val="000000" w:themeColor="text1"/>
          <w:lang w:val="es-ES"/>
        </w:rPr>
      </w:pPr>
      <w:r w:rsidRPr="0022536F">
        <w:rPr>
          <w:rFonts w:ascii="Palatino Linotype" w:hAnsi="Palatino Linotype"/>
          <w:color w:val="000000" w:themeColor="text1"/>
          <w:lang w:val="es-ES"/>
        </w:rPr>
        <w:t xml:space="preserve">En esa virtud, de una interpretación sistemática, armónica y progresiva del derecho humano de acceso a la información pública se reitera que toda persona, sin necesidad de acreditar interés </w:t>
      </w:r>
      <w:r w:rsidRPr="0022536F">
        <w:rPr>
          <w:rFonts w:ascii="Palatino Linotype" w:hAnsi="Palatino Linotype" w:cs="Arial"/>
          <w:color w:val="000000" w:themeColor="text1"/>
          <w:lang w:val="es-ES"/>
        </w:rPr>
        <w:t>alguno</w:t>
      </w:r>
      <w:r w:rsidRPr="0022536F">
        <w:rPr>
          <w:rFonts w:ascii="Palatino Linotype" w:hAnsi="Palatino Linotype"/>
          <w:color w:val="000000" w:themeColor="text1"/>
          <w:lang w:val="es-ES"/>
        </w:rPr>
        <w:t xml:space="preserve"> o justificar su utilización, deberá tener acceso a la información pública, es decir, dicho </w:t>
      </w:r>
      <w:r w:rsidRPr="0022536F">
        <w:rPr>
          <w:rFonts w:ascii="Palatino Linotype" w:hAnsi="Palatino Linotype" w:cs="Arial"/>
          <w:color w:val="000000" w:themeColor="text1"/>
          <w:lang w:val="es-ES"/>
        </w:rPr>
        <w:t>derecho</w:t>
      </w:r>
      <w:r w:rsidRPr="0022536F">
        <w:rPr>
          <w:rFonts w:ascii="Palatino Linotype" w:hAnsi="Palatino Linotype"/>
          <w:color w:val="000000" w:themeColor="text1"/>
          <w:lang w:val="es-ES"/>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32231FF1" w14:textId="77777777" w:rsidR="009239A8" w:rsidRPr="0022536F" w:rsidRDefault="009239A8" w:rsidP="00F746B3">
      <w:pPr>
        <w:spacing w:before="100" w:beforeAutospacing="1" w:after="100" w:afterAutospacing="1" w:line="360" w:lineRule="auto"/>
        <w:jc w:val="both"/>
        <w:rPr>
          <w:rFonts w:ascii="Palatino Linotype" w:hAnsi="Palatino Linotype"/>
          <w:color w:val="000000" w:themeColor="text1"/>
          <w:lang w:val="es-ES"/>
        </w:rPr>
      </w:pPr>
      <w:r w:rsidRPr="0022536F">
        <w:rPr>
          <w:rFonts w:ascii="Palatino Linotype" w:hAnsi="Palatino Linotype"/>
          <w:color w:val="000000" w:themeColor="text1"/>
          <w:lang w:val="es-ES"/>
        </w:rPr>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14:paraId="088D27D0" w14:textId="77777777" w:rsidR="009239A8" w:rsidRPr="0022536F" w:rsidRDefault="009239A8" w:rsidP="009239A8">
      <w:pPr>
        <w:tabs>
          <w:tab w:val="left" w:pos="851"/>
        </w:tabs>
        <w:ind w:left="851" w:right="992"/>
        <w:jc w:val="both"/>
        <w:rPr>
          <w:rFonts w:ascii="Palatino Linotype" w:hAnsi="Palatino Linotype" w:cs="Arial"/>
          <w:i/>
          <w:color w:val="000000" w:themeColor="text1"/>
          <w:sz w:val="22"/>
          <w:szCs w:val="22"/>
          <w:lang w:val="es-ES"/>
        </w:rPr>
      </w:pPr>
      <w:r w:rsidRPr="0022536F">
        <w:rPr>
          <w:rFonts w:ascii="Palatino Linotype" w:hAnsi="Palatino Linotype" w:cs="Arial"/>
          <w:b/>
          <w:i/>
          <w:color w:val="000000" w:themeColor="text1"/>
          <w:sz w:val="22"/>
          <w:szCs w:val="22"/>
          <w:lang w:val="es-ES"/>
        </w:rPr>
        <w:t>“Acceso a información gubernamental. No debe condicionarse a que el solicitante acredite su personalidad, demuestre interés alguno o justifique su utilización.</w:t>
      </w:r>
      <w:r w:rsidRPr="0022536F">
        <w:rPr>
          <w:rFonts w:ascii="Palatino Linotype" w:hAnsi="Palatino Linotype" w:cs="Arial"/>
          <w:i/>
          <w:color w:val="000000" w:themeColor="text1"/>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w:t>
      </w:r>
      <w:r w:rsidRPr="0022536F">
        <w:rPr>
          <w:rFonts w:ascii="Palatino Linotype" w:hAnsi="Palatino Linotype" w:cs="Arial"/>
          <w:i/>
          <w:color w:val="000000" w:themeColor="text1"/>
          <w:sz w:val="22"/>
          <w:szCs w:val="22"/>
          <w:lang w:val="es-ES"/>
        </w:rPr>
        <w:lastRenderedPageBreak/>
        <w:t>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2A3D0013" w14:textId="77777777" w:rsidR="009239A8" w:rsidRPr="0022536F" w:rsidRDefault="009239A8" w:rsidP="00F746B3">
      <w:pPr>
        <w:spacing w:before="100" w:beforeAutospacing="1" w:after="100" w:afterAutospacing="1" w:line="360" w:lineRule="auto"/>
        <w:jc w:val="both"/>
        <w:rPr>
          <w:rFonts w:ascii="Palatino Linotype" w:hAnsi="Palatino Linotype"/>
          <w:color w:val="000000" w:themeColor="text1"/>
          <w:lang w:val="es-ES"/>
        </w:rPr>
      </w:pPr>
      <w:r w:rsidRPr="0022536F">
        <w:rPr>
          <w:rFonts w:ascii="Palatino Linotype" w:hAnsi="Palatino Linotype"/>
          <w:color w:val="000000" w:themeColor="text1"/>
          <w:lang w:val="es-ES"/>
        </w:rPr>
        <w:t xml:space="preserve">En ese orden de ideas, se estima que el requerimiento relativo al nombre como presupuesto de procedibilidad, </w:t>
      </w:r>
      <w:r w:rsidRPr="0022536F">
        <w:rPr>
          <w:rFonts w:ascii="Palatino Linotype" w:hAnsi="Palatino Linotype" w:cs="Arial"/>
          <w:color w:val="000000" w:themeColor="text1"/>
          <w:lang w:val="es-ES"/>
        </w:rPr>
        <w:t>podría</w:t>
      </w:r>
      <w:r w:rsidRPr="0022536F">
        <w:rPr>
          <w:rFonts w:ascii="Palatino Linotype" w:hAnsi="Palatino Linotype"/>
          <w:color w:val="000000" w:themeColor="text1"/>
          <w:lang w:val="es-ES"/>
        </w:rPr>
        <w:t xml:space="preserve"> limitar el ejercicio del derecho de acceso a la información pública, debido a que, el hecho de solicitar la identificación de</w:t>
      </w:r>
      <w:r w:rsidR="00F746B3" w:rsidRPr="0022536F">
        <w:rPr>
          <w:rFonts w:ascii="Palatino Linotype" w:hAnsi="Palatino Linotype"/>
          <w:color w:val="000000" w:themeColor="text1"/>
          <w:lang w:val="es-ES"/>
        </w:rPr>
        <w:t xml:space="preserve"> </w:t>
      </w:r>
      <w:r w:rsidRPr="0022536F">
        <w:rPr>
          <w:rFonts w:ascii="Palatino Linotype" w:hAnsi="Palatino Linotype"/>
          <w:color w:val="000000" w:themeColor="text1"/>
          <w:lang w:val="es-ES"/>
        </w:rPr>
        <w:t>l</w:t>
      </w:r>
      <w:r w:rsidR="00F746B3" w:rsidRPr="0022536F">
        <w:rPr>
          <w:rFonts w:ascii="Palatino Linotype" w:hAnsi="Palatino Linotype"/>
          <w:color w:val="000000" w:themeColor="text1"/>
          <w:lang w:val="es-ES"/>
        </w:rPr>
        <w:t xml:space="preserve">a hoy </w:t>
      </w:r>
      <w:r w:rsidRPr="0022536F">
        <w:rPr>
          <w:rFonts w:ascii="Palatino Linotype" w:hAnsi="Palatino Linotype" w:cs="Arial"/>
          <w:b/>
          <w:color w:val="000000" w:themeColor="text1"/>
          <w:lang w:val="es-ES"/>
        </w:rPr>
        <w:t xml:space="preserve"> RECURRENTE</w:t>
      </w:r>
      <w:r w:rsidRPr="0022536F">
        <w:rPr>
          <w:rFonts w:ascii="Palatino Linotype" w:hAnsi="Palatino Linotype"/>
          <w:color w:val="000000" w:themeColor="text1"/>
          <w:lang w:val="es-ES"/>
        </w:rPr>
        <w:t xml:space="preserve"> a través de dicho dato personal, en ciertos extremos se equipara a una exigencia acerca de su interés o justificación de su utilización, lo que materialmente haría nugatorio un derecho fundamental.</w:t>
      </w:r>
    </w:p>
    <w:p w14:paraId="0138A482" w14:textId="77777777" w:rsidR="009239A8" w:rsidRPr="0022536F" w:rsidRDefault="009239A8" w:rsidP="00F746B3">
      <w:pPr>
        <w:spacing w:before="100" w:beforeAutospacing="1" w:after="100" w:afterAutospacing="1" w:line="360" w:lineRule="auto"/>
        <w:jc w:val="both"/>
        <w:rPr>
          <w:rFonts w:ascii="Palatino Linotype" w:hAnsi="Palatino Linotype"/>
          <w:color w:val="000000" w:themeColor="text1"/>
          <w:lang w:val="es-ES"/>
        </w:rPr>
      </w:pPr>
      <w:r w:rsidRPr="0022536F">
        <w:rPr>
          <w:rFonts w:ascii="Palatino Linotype" w:hAnsi="Palatino Linotype"/>
          <w:color w:val="000000" w:themeColor="text1"/>
          <w:lang w:val="es-ES"/>
        </w:rPr>
        <w:t xml:space="preserve">Aunado a ello, para el estudio de la materia sobre la que se resuelve el presente recurso de revisión, resulta intrascendente conocer el nombre de la persona que lo hubiere promovido, en virtud de que tanto la </w:t>
      </w:r>
      <w:r w:rsidRPr="0022536F">
        <w:rPr>
          <w:rFonts w:ascii="Palatino Linotype" w:hAnsi="Palatino Linotype" w:cs="Arial"/>
          <w:color w:val="000000" w:themeColor="text1"/>
          <w:lang w:val="es-ES"/>
        </w:rPr>
        <w:t>Constitución</w:t>
      </w:r>
      <w:r w:rsidRPr="0022536F">
        <w:rPr>
          <w:rFonts w:ascii="Palatino Linotype" w:hAnsi="Palatino Linotype"/>
          <w:color w:val="000000" w:themeColor="text1"/>
          <w:lang w:val="es-ES"/>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14:paraId="750BCD44" w14:textId="77777777" w:rsidR="009239A8" w:rsidRPr="0022536F" w:rsidRDefault="009239A8" w:rsidP="00F746B3">
      <w:pPr>
        <w:spacing w:before="100" w:beforeAutospacing="1" w:after="100" w:afterAutospacing="1" w:line="360" w:lineRule="auto"/>
        <w:jc w:val="both"/>
        <w:rPr>
          <w:rFonts w:ascii="Palatino Linotype" w:hAnsi="Palatino Linotype"/>
          <w:color w:val="000000" w:themeColor="text1"/>
          <w:lang w:val="es-ES"/>
        </w:rPr>
      </w:pPr>
      <w:r w:rsidRPr="0022536F">
        <w:rPr>
          <w:rFonts w:ascii="Palatino Linotype" w:hAnsi="Palatino Linotype"/>
          <w:color w:val="000000" w:themeColor="text1"/>
          <w:lang w:val="es-ES"/>
        </w:rPr>
        <w:t>Asimismo, se estima que el requisito relativo al nombre de</w:t>
      </w:r>
      <w:r w:rsidR="00F746B3" w:rsidRPr="0022536F">
        <w:rPr>
          <w:rFonts w:ascii="Palatino Linotype" w:hAnsi="Palatino Linotype"/>
          <w:color w:val="000000" w:themeColor="text1"/>
          <w:lang w:val="es-ES"/>
        </w:rPr>
        <w:t xml:space="preserve"> </w:t>
      </w:r>
      <w:r w:rsidR="00F746B3" w:rsidRPr="0022536F">
        <w:rPr>
          <w:rFonts w:ascii="Palatino Linotype" w:hAnsi="Palatino Linotype"/>
          <w:b/>
          <w:color w:val="000000" w:themeColor="text1"/>
          <w:lang w:val="es-ES"/>
        </w:rPr>
        <w:t>LA</w:t>
      </w:r>
      <w:r w:rsidRPr="0022536F">
        <w:rPr>
          <w:rFonts w:ascii="Palatino Linotype" w:hAnsi="Palatino Linotype"/>
          <w:color w:val="000000" w:themeColor="text1"/>
          <w:lang w:val="es-ES"/>
        </w:rPr>
        <w:t xml:space="preserve"> </w:t>
      </w:r>
      <w:r w:rsidRPr="0022536F">
        <w:rPr>
          <w:rFonts w:ascii="Palatino Linotype" w:hAnsi="Palatino Linotype" w:cs="Arial"/>
          <w:b/>
          <w:color w:val="000000" w:themeColor="text1"/>
          <w:lang w:val="es-ES"/>
        </w:rPr>
        <w:t>RECURRENTE</w:t>
      </w:r>
      <w:r w:rsidRPr="0022536F">
        <w:rPr>
          <w:rFonts w:ascii="Palatino Linotype" w:hAnsi="Palatino Linotype"/>
          <w:color w:val="000000" w:themeColor="text1"/>
          <w:lang w:val="es-ES"/>
        </w:rPr>
        <w:t xml:space="preserve"> no constituye un presupuesto indispensable de procedibilidad de los recursos de revisión, en términos de los artículos 25 de la Convención Americana de Derechos Humanos, 1 </w:t>
      </w:r>
      <w:r w:rsidRPr="0022536F">
        <w:rPr>
          <w:rFonts w:ascii="Palatino Linotype" w:hAnsi="Palatino Linotype"/>
          <w:color w:val="000000" w:themeColor="text1"/>
          <w:lang w:val="es-ES"/>
        </w:rPr>
        <w:lastRenderedPageBreak/>
        <w:t xml:space="preserve">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22536F">
        <w:rPr>
          <w:rFonts w:ascii="Palatino Linotype" w:hAnsi="Palatino Linotype" w:cs="Arial"/>
          <w:b/>
          <w:color w:val="000000" w:themeColor="text1"/>
          <w:lang w:val="es-ES"/>
        </w:rPr>
        <w:t>L</w:t>
      </w:r>
      <w:r w:rsidR="00F746B3" w:rsidRPr="0022536F">
        <w:rPr>
          <w:rFonts w:ascii="Palatino Linotype" w:hAnsi="Palatino Linotype" w:cs="Arial"/>
          <w:b/>
          <w:color w:val="000000" w:themeColor="text1"/>
          <w:lang w:val="es-ES"/>
        </w:rPr>
        <w:t>A</w:t>
      </w:r>
      <w:r w:rsidRPr="0022536F">
        <w:rPr>
          <w:rFonts w:ascii="Palatino Linotype" w:hAnsi="Palatino Linotype" w:cs="Arial"/>
          <w:b/>
          <w:color w:val="000000" w:themeColor="text1"/>
          <w:lang w:val="es-ES"/>
        </w:rPr>
        <w:t xml:space="preserve"> RECURRENTE</w:t>
      </w:r>
      <w:r w:rsidRPr="0022536F">
        <w:rPr>
          <w:rFonts w:ascii="Palatino Linotype" w:hAnsi="Palatino Linotype"/>
          <w:color w:val="000000" w:themeColor="text1"/>
          <w:lang w:val="es-ES"/>
        </w:rPr>
        <w:t xml:space="preserve"> es la misma persona que realizó la solicitud de acceso a la información pública que ahora se impugna.</w:t>
      </w:r>
    </w:p>
    <w:p w14:paraId="60CE92D4" w14:textId="77777777" w:rsidR="009239A8" w:rsidRPr="0022536F" w:rsidRDefault="009239A8" w:rsidP="00F746B3">
      <w:pPr>
        <w:spacing w:before="100" w:beforeAutospacing="1" w:after="100" w:afterAutospacing="1" w:line="360" w:lineRule="auto"/>
        <w:jc w:val="both"/>
        <w:rPr>
          <w:rFonts w:ascii="Palatino Linotype" w:hAnsi="Palatino Linotype"/>
          <w:b/>
          <w:color w:val="000000" w:themeColor="text1"/>
          <w:lang w:val="es-ES"/>
        </w:rPr>
      </w:pPr>
      <w:r w:rsidRPr="0022536F">
        <w:rPr>
          <w:rFonts w:ascii="Palatino Linotype" w:hAnsi="Palatino Linotype"/>
          <w:color w:val="000000" w:themeColor="text1"/>
          <w:lang w:val="es-ES"/>
        </w:rPr>
        <w:t>En adición a lo anterior, el propio artículo 180, en su último párrafo, establece que cuando el recurso de revisión se interponga de manera electrónica no será indispensable que contenga determinados requisitos, entre ellos, el nombre</w:t>
      </w:r>
      <w:r w:rsidR="00463EFE" w:rsidRPr="0022536F">
        <w:rPr>
          <w:rFonts w:ascii="Palatino Linotype" w:hAnsi="Palatino Linotype"/>
          <w:color w:val="000000" w:themeColor="text1"/>
          <w:lang w:val="es-ES"/>
        </w:rPr>
        <w:t xml:space="preserve"> completo</w:t>
      </w:r>
      <w:r w:rsidRPr="0022536F">
        <w:rPr>
          <w:rFonts w:ascii="Palatino Linotype" w:hAnsi="Palatino Linotype"/>
          <w:color w:val="000000" w:themeColor="text1"/>
          <w:lang w:val="es-ES"/>
        </w:rPr>
        <w:t xml:space="preserve"> del</w:t>
      </w:r>
      <w:r w:rsidRPr="0022536F">
        <w:rPr>
          <w:rFonts w:ascii="Palatino Linotype" w:hAnsi="Palatino Linotype" w:cs="Arial"/>
          <w:b/>
          <w:color w:val="000000" w:themeColor="text1"/>
          <w:lang w:val="es-ES"/>
        </w:rPr>
        <w:t xml:space="preserve"> RECURRENTE;</w:t>
      </w:r>
      <w:r w:rsidRPr="0022536F">
        <w:rPr>
          <w:rFonts w:ascii="Palatino Linotype" w:hAnsi="Palatino Linotype"/>
          <w:color w:val="000000" w:themeColor="text1"/>
          <w:lang w:val="es-ES"/>
        </w:rPr>
        <w:t xml:space="preserve"> por lo que, en el presente caso, al haber</w:t>
      </w:r>
      <w:r w:rsidR="00463EFE" w:rsidRPr="0022536F">
        <w:rPr>
          <w:rFonts w:ascii="Palatino Linotype" w:hAnsi="Palatino Linotype"/>
          <w:color w:val="000000" w:themeColor="text1"/>
          <w:lang w:val="es-ES"/>
        </w:rPr>
        <w:t xml:space="preserve">se presentado </w:t>
      </w:r>
      <w:r w:rsidRPr="0022536F">
        <w:rPr>
          <w:rFonts w:ascii="Palatino Linotype" w:hAnsi="Palatino Linotype"/>
          <w:color w:val="000000" w:themeColor="text1"/>
          <w:lang w:val="es-ES"/>
        </w:rPr>
        <w:t xml:space="preserve">vía </w:t>
      </w:r>
      <w:r w:rsidRPr="0022536F">
        <w:rPr>
          <w:rFonts w:ascii="Palatino Linotype" w:hAnsi="Palatino Linotype"/>
          <w:b/>
          <w:color w:val="000000" w:themeColor="text1"/>
          <w:lang w:val="es-ES"/>
        </w:rPr>
        <w:t>SAIMEX</w:t>
      </w:r>
      <w:r w:rsidRPr="0022536F">
        <w:rPr>
          <w:rFonts w:ascii="Palatino Linotype" w:hAnsi="Palatino Linotype"/>
          <w:color w:val="000000" w:themeColor="text1"/>
          <w:lang w:val="es-ES"/>
        </w:rPr>
        <w:t>, dicho requisito resulta innecesario.</w:t>
      </w:r>
    </w:p>
    <w:p w14:paraId="6FE3AE66" w14:textId="77777777" w:rsidR="00C37167" w:rsidRPr="0022536F" w:rsidRDefault="009239A8" w:rsidP="00C37167">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color w:val="000000" w:themeColor="text1"/>
        </w:rPr>
      </w:pPr>
      <w:r w:rsidRPr="0022536F">
        <w:rPr>
          <w:rFonts w:ascii="Palatino Linotype" w:hAnsi="Palatino Linotype" w:cs="Arial"/>
          <w:b/>
          <w:color w:val="000000" w:themeColor="text1"/>
          <w:sz w:val="28"/>
          <w:szCs w:val="28"/>
        </w:rPr>
        <w:t>SEXTO</w:t>
      </w:r>
      <w:r w:rsidRPr="0022536F">
        <w:rPr>
          <w:rFonts w:ascii="Palatino Linotype" w:hAnsi="Palatino Linotype" w:cs="Arial"/>
          <w:b/>
          <w:color w:val="000000" w:themeColor="text1"/>
        </w:rPr>
        <w:t>. Estudio y resolución del asunto.</w:t>
      </w:r>
      <w:r w:rsidRPr="0022536F">
        <w:rPr>
          <w:rFonts w:ascii="Palatino Linotype" w:hAnsi="Palatino Linotype" w:cs="Arial"/>
          <w:color w:val="000000" w:themeColor="text1"/>
        </w:rPr>
        <w:t xml:space="preserve"> </w:t>
      </w:r>
      <w:r w:rsidR="00C37167" w:rsidRPr="0022536F">
        <w:rPr>
          <w:rFonts w:ascii="Palatino Linotype" w:hAnsi="Palatino Linotype" w:cs="Arial"/>
          <w:color w:val="000000" w:themeColor="text1"/>
        </w:rPr>
        <w:t xml:space="preserve">Tal y como quedó precisado en los resultandos de la presente resolución, la particular requirió del </w:t>
      </w:r>
      <w:r w:rsidR="00C37167" w:rsidRPr="0022536F">
        <w:rPr>
          <w:rFonts w:ascii="Palatino Linotype" w:hAnsi="Palatino Linotype" w:cs="Arial"/>
          <w:b/>
          <w:color w:val="000000" w:themeColor="text1"/>
        </w:rPr>
        <w:t xml:space="preserve">SUJETO OBLIGADO </w:t>
      </w:r>
      <w:r w:rsidR="00B7350E" w:rsidRPr="0022536F">
        <w:rPr>
          <w:rFonts w:ascii="Palatino Linotype" w:hAnsi="Palatino Linotype" w:cs="Arial"/>
          <w:color w:val="000000" w:themeColor="text1"/>
        </w:rPr>
        <w:t xml:space="preserve">respecto de la </w:t>
      </w:r>
      <w:r w:rsidR="00B7350E" w:rsidRPr="0022536F">
        <w:rPr>
          <w:rFonts w:ascii="Palatino Linotype" w:hAnsi="Palatino Linotype" w:cs="Arial"/>
          <w:b/>
          <w:color w:val="000000" w:themeColor="text1"/>
        </w:rPr>
        <w:t>cuenta pública 2019</w:t>
      </w:r>
      <w:r w:rsidR="00B7350E" w:rsidRPr="0022536F">
        <w:rPr>
          <w:rFonts w:ascii="Palatino Linotype" w:hAnsi="Palatino Linotype" w:cs="Arial"/>
          <w:color w:val="000000" w:themeColor="text1"/>
        </w:rPr>
        <w:t xml:space="preserve"> </w:t>
      </w:r>
      <w:r w:rsidR="00C37167" w:rsidRPr="0022536F">
        <w:rPr>
          <w:rFonts w:ascii="Palatino Linotype" w:hAnsi="Palatino Linotype" w:cs="Arial"/>
          <w:color w:val="000000" w:themeColor="text1"/>
        </w:rPr>
        <w:t>la información que a continuación se enlista:</w:t>
      </w:r>
    </w:p>
    <w:p w14:paraId="0CA661AA" w14:textId="77777777" w:rsidR="006450F3" w:rsidRPr="0022536F" w:rsidRDefault="006450F3" w:rsidP="00B7350E">
      <w:pPr>
        <w:pStyle w:val="Prrafodelista"/>
        <w:widowControl w:val="0"/>
        <w:numPr>
          <w:ilvl w:val="0"/>
          <w:numId w:val="2"/>
        </w:numPr>
        <w:tabs>
          <w:tab w:val="left" w:pos="1701"/>
          <w:tab w:val="left" w:pos="1843"/>
        </w:tabs>
        <w:autoSpaceDE w:val="0"/>
        <w:autoSpaceDN w:val="0"/>
        <w:adjustRightInd w:val="0"/>
        <w:ind w:left="714" w:hanging="357"/>
        <w:jc w:val="both"/>
        <w:rPr>
          <w:rFonts w:ascii="Palatino Linotype" w:hAnsi="Palatino Linotype" w:cs="Arial"/>
          <w:color w:val="000000" w:themeColor="text1"/>
        </w:rPr>
      </w:pPr>
      <w:r w:rsidRPr="0022536F">
        <w:rPr>
          <w:rFonts w:ascii="Palatino Linotype" w:hAnsi="Palatino Linotype" w:cs="Arial"/>
          <w:color w:val="000000" w:themeColor="text1"/>
        </w:rPr>
        <w:t>Estado de situación financiera comparativo;</w:t>
      </w:r>
    </w:p>
    <w:p w14:paraId="65FD6BBB" w14:textId="77777777" w:rsidR="006450F3" w:rsidRPr="0022536F" w:rsidRDefault="006450F3" w:rsidP="00B7350E">
      <w:pPr>
        <w:pStyle w:val="Prrafodelista"/>
        <w:widowControl w:val="0"/>
        <w:numPr>
          <w:ilvl w:val="0"/>
          <w:numId w:val="2"/>
        </w:numPr>
        <w:tabs>
          <w:tab w:val="left" w:pos="1701"/>
          <w:tab w:val="left" w:pos="1843"/>
        </w:tabs>
        <w:autoSpaceDE w:val="0"/>
        <w:autoSpaceDN w:val="0"/>
        <w:adjustRightInd w:val="0"/>
        <w:ind w:left="714" w:hanging="357"/>
        <w:jc w:val="both"/>
        <w:rPr>
          <w:rFonts w:ascii="Palatino Linotype" w:hAnsi="Palatino Linotype" w:cs="Arial"/>
          <w:color w:val="000000" w:themeColor="text1"/>
        </w:rPr>
      </w:pPr>
      <w:r w:rsidRPr="0022536F">
        <w:rPr>
          <w:rFonts w:ascii="Palatino Linotype" w:hAnsi="Palatino Linotype" w:cs="Arial"/>
          <w:color w:val="000000" w:themeColor="text1"/>
        </w:rPr>
        <w:t>Estado de actividades comparativo;</w:t>
      </w:r>
    </w:p>
    <w:p w14:paraId="461ACEE2" w14:textId="77777777" w:rsidR="006450F3" w:rsidRPr="0022536F" w:rsidRDefault="006450F3" w:rsidP="00B7350E">
      <w:pPr>
        <w:pStyle w:val="Prrafodelista"/>
        <w:widowControl w:val="0"/>
        <w:numPr>
          <w:ilvl w:val="0"/>
          <w:numId w:val="2"/>
        </w:numPr>
        <w:tabs>
          <w:tab w:val="left" w:pos="1701"/>
          <w:tab w:val="left" w:pos="1843"/>
        </w:tabs>
        <w:autoSpaceDE w:val="0"/>
        <w:autoSpaceDN w:val="0"/>
        <w:adjustRightInd w:val="0"/>
        <w:ind w:left="714" w:hanging="357"/>
        <w:jc w:val="both"/>
        <w:rPr>
          <w:rFonts w:ascii="Palatino Linotype" w:hAnsi="Palatino Linotype" w:cs="Arial"/>
          <w:color w:val="000000" w:themeColor="text1"/>
        </w:rPr>
      </w:pPr>
      <w:r w:rsidRPr="0022536F">
        <w:rPr>
          <w:rFonts w:ascii="Palatino Linotype" w:hAnsi="Palatino Linotype" w:cs="Arial"/>
          <w:color w:val="000000" w:themeColor="text1"/>
        </w:rPr>
        <w:t>Estado de variación de la Hacienda Pública comparativo;</w:t>
      </w:r>
    </w:p>
    <w:p w14:paraId="0D7F87CD" w14:textId="77777777" w:rsidR="006450F3" w:rsidRPr="0022536F" w:rsidRDefault="006450F3" w:rsidP="00B7350E">
      <w:pPr>
        <w:pStyle w:val="Prrafodelista"/>
        <w:widowControl w:val="0"/>
        <w:numPr>
          <w:ilvl w:val="0"/>
          <w:numId w:val="2"/>
        </w:numPr>
        <w:tabs>
          <w:tab w:val="left" w:pos="1701"/>
          <w:tab w:val="left" w:pos="1843"/>
        </w:tabs>
        <w:autoSpaceDE w:val="0"/>
        <w:autoSpaceDN w:val="0"/>
        <w:adjustRightInd w:val="0"/>
        <w:ind w:left="714" w:hanging="357"/>
        <w:jc w:val="both"/>
        <w:rPr>
          <w:rFonts w:ascii="Palatino Linotype" w:hAnsi="Palatino Linotype" w:cs="Arial"/>
          <w:color w:val="000000" w:themeColor="text1"/>
        </w:rPr>
      </w:pPr>
      <w:r w:rsidRPr="0022536F">
        <w:rPr>
          <w:rFonts w:ascii="Palatino Linotype" w:hAnsi="Palatino Linotype" w:cs="Arial"/>
          <w:color w:val="000000" w:themeColor="text1"/>
        </w:rPr>
        <w:t>Estado de cambios en la situación financiera comparativo;</w:t>
      </w:r>
    </w:p>
    <w:p w14:paraId="708972D3" w14:textId="77777777" w:rsidR="006450F3" w:rsidRPr="0022536F" w:rsidRDefault="006450F3" w:rsidP="00B7350E">
      <w:pPr>
        <w:pStyle w:val="Prrafodelista"/>
        <w:widowControl w:val="0"/>
        <w:numPr>
          <w:ilvl w:val="0"/>
          <w:numId w:val="2"/>
        </w:numPr>
        <w:tabs>
          <w:tab w:val="left" w:pos="1701"/>
          <w:tab w:val="left" w:pos="1843"/>
        </w:tabs>
        <w:autoSpaceDE w:val="0"/>
        <w:autoSpaceDN w:val="0"/>
        <w:adjustRightInd w:val="0"/>
        <w:ind w:left="714" w:hanging="357"/>
        <w:jc w:val="both"/>
        <w:rPr>
          <w:rFonts w:ascii="Palatino Linotype" w:hAnsi="Palatino Linotype" w:cs="Arial"/>
          <w:color w:val="000000" w:themeColor="text1"/>
        </w:rPr>
      </w:pPr>
      <w:r w:rsidRPr="0022536F">
        <w:rPr>
          <w:rFonts w:ascii="Palatino Linotype" w:hAnsi="Palatino Linotype" w:cs="Arial"/>
          <w:color w:val="000000" w:themeColor="text1"/>
        </w:rPr>
        <w:t>Estado de flujos de efectivo;</w:t>
      </w:r>
    </w:p>
    <w:p w14:paraId="6407010F" w14:textId="77777777" w:rsidR="006450F3" w:rsidRPr="0022536F" w:rsidRDefault="006450F3" w:rsidP="00B7350E">
      <w:pPr>
        <w:pStyle w:val="Prrafodelista"/>
        <w:widowControl w:val="0"/>
        <w:numPr>
          <w:ilvl w:val="0"/>
          <w:numId w:val="2"/>
        </w:numPr>
        <w:tabs>
          <w:tab w:val="left" w:pos="1701"/>
          <w:tab w:val="left" w:pos="1843"/>
        </w:tabs>
        <w:autoSpaceDE w:val="0"/>
        <w:autoSpaceDN w:val="0"/>
        <w:adjustRightInd w:val="0"/>
        <w:ind w:left="714" w:hanging="357"/>
        <w:jc w:val="both"/>
        <w:rPr>
          <w:rFonts w:ascii="Palatino Linotype" w:hAnsi="Palatino Linotype" w:cs="Arial"/>
          <w:color w:val="000000" w:themeColor="text1"/>
        </w:rPr>
      </w:pPr>
      <w:r w:rsidRPr="0022536F">
        <w:rPr>
          <w:rFonts w:ascii="Palatino Linotype" w:hAnsi="Palatino Linotype" w:cs="Arial"/>
          <w:color w:val="000000" w:themeColor="text1"/>
        </w:rPr>
        <w:t>Estado analítico del activo;</w:t>
      </w:r>
    </w:p>
    <w:p w14:paraId="7BC098C0" w14:textId="77777777" w:rsidR="006450F3" w:rsidRPr="0022536F" w:rsidRDefault="006450F3" w:rsidP="00B7350E">
      <w:pPr>
        <w:pStyle w:val="Prrafodelista"/>
        <w:widowControl w:val="0"/>
        <w:numPr>
          <w:ilvl w:val="0"/>
          <w:numId w:val="2"/>
        </w:numPr>
        <w:tabs>
          <w:tab w:val="left" w:pos="1701"/>
          <w:tab w:val="left" w:pos="1843"/>
        </w:tabs>
        <w:autoSpaceDE w:val="0"/>
        <w:autoSpaceDN w:val="0"/>
        <w:adjustRightInd w:val="0"/>
        <w:ind w:left="714" w:hanging="357"/>
        <w:jc w:val="both"/>
        <w:rPr>
          <w:rFonts w:ascii="Palatino Linotype" w:hAnsi="Palatino Linotype" w:cs="Arial"/>
          <w:color w:val="000000" w:themeColor="text1"/>
        </w:rPr>
      </w:pPr>
      <w:r w:rsidRPr="0022536F">
        <w:rPr>
          <w:rFonts w:ascii="Palatino Linotype" w:hAnsi="Palatino Linotype" w:cs="Arial"/>
          <w:color w:val="000000" w:themeColor="text1"/>
        </w:rPr>
        <w:lastRenderedPageBreak/>
        <w:t>Estado de la deuda y otros pasivos;</w:t>
      </w:r>
    </w:p>
    <w:p w14:paraId="26B10B11" w14:textId="77777777" w:rsidR="006450F3" w:rsidRPr="0022536F" w:rsidRDefault="006450F3" w:rsidP="00B7350E">
      <w:pPr>
        <w:pStyle w:val="Prrafodelista"/>
        <w:widowControl w:val="0"/>
        <w:numPr>
          <w:ilvl w:val="0"/>
          <w:numId w:val="2"/>
        </w:numPr>
        <w:tabs>
          <w:tab w:val="left" w:pos="1701"/>
          <w:tab w:val="left" w:pos="1843"/>
        </w:tabs>
        <w:autoSpaceDE w:val="0"/>
        <w:autoSpaceDN w:val="0"/>
        <w:adjustRightInd w:val="0"/>
        <w:ind w:left="714" w:hanging="357"/>
        <w:jc w:val="both"/>
        <w:rPr>
          <w:rFonts w:ascii="Palatino Linotype" w:hAnsi="Palatino Linotype" w:cs="Arial"/>
          <w:color w:val="000000" w:themeColor="text1"/>
        </w:rPr>
      </w:pPr>
      <w:r w:rsidRPr="0022536F">
        <w:rPr>
          <w:rFonts w:ascii="Palatino Linotype" w:hAnsi="Palatino Linotype" w:cs="Arial"/>
          <w:color w:val="000000" w:themeColor="text1"/>
        </w:rPr>
        <w:t>Notas a los estados financieros;</w:t>
      </w:r>
    </w:p>
    <w:p w14:paraId="710254D4" w14:textId="77777777" w:rsidR="006450F3" w:rsidRPr="0022536F" w:rsidRDefault="006450F3" w:rsidP="00B7350E">
      <w:pPr>
        <w:pStyle w:val="Prrafodelista"/>
        <w:widowControl w:val="0"/>
        <w:numPr>
          <w:ilvl w:val="0"/>
          <w:numId w:val="2"/>
        </w:numPr>
        <w:tabs>
          <w:tab w:val="left" w:pos="1701"/>
          <w:tab w:val="left" w:pos="1843"/>
        </w:tabs>
        <w:autoSpaceDE w:val="0"/>
        <w:autoSpaceDN w:val="0"/>
        <w:adjustRightInd w:val="0"/>
        <w:ind w:left="714" w:hanging="357"/>
        <w:jc w:val="both"/>
        <w:rPr>
          <w:rFonts w:ascii="Palatino Linotype" w:hAnsi="Palatino Linotype" w:cs="Arial"/>
          <w:color w:val="000000" w:themeColor="text1"/>
        </w:rPr>
      </w:pPr>
      <w:r w:rsidRPr="0022536F">
        <w:rPr>
          <w:rFonts w:ascii="Palatino Linotype" w:hAnsi="Palatino Linotype" w:cs="Arial"/>
          <w:color w:val="000000" w:themeColor="text1"/>
        </w:rPr>
        <w:t>Informe anual de obras terminadas;</w:t>
      </w:r>
    </w:p>
    <w:p w14:paraId="017D3810" w14:textId="77777777" w:rsidR="006450F3" w:rsidRPr="0022536F" w:rsidRDefault="006450F3" w:rsidP="00B7350E">
      <w:pPr>
        <w:pStyle w:val="Prrafodelista"/>
        <w:widowControl w:val="0"/>
        <w:numPr>
          <w:ilvl w:val="0"/>
          <w:numId w:val="2"/>
        </w:numPr>
        <w:tabs>
          <w:tab w:val="left" w:pos="1701"/>
          <w:tab w:val="left" w:pos="1843"/>
        </w:tabs>
        <w:autoSpaceDE w:val="0"/>
        <w:autoSpaceDN w:val="0"/>
        <w:adjustRightInd w:val="0"/>
        <w:ind w:left="714" w:hanging="357"/>
        <w:jc w:val="both"/>
        <w:rPr>
          <w:rFonts w:ascii="Palatino Linotype" w:hAnsi="Palatino Linotype" w:cs="Arial"/>
          <w:color w:val="000000" w:themeColor="text1"/>
        </w:rPr>
      </w:pPr>
      <w:r w:rsidRPr="0022536F">
        <w:rPr>
          <w:rFonts w:ascii="Palatino Linotype" w:hAnsi="Palatino Linotype" w:cs="Arial"/>
          <w:color w:val="000000" w:themeColor="text1"/>
        </w:rPr>
        <w:t>Informe anual de construcciones en proceso;</w:t>
      </w:r>
    </w:p>
    <w:p w14:paraId="3BDC78C8" w14:textId="77777777" w:rsidR="006450F3" w:rsidRPr="0022536F" w:rsidRDefault="006450F3" w:rsidP="00B7350E">
      <w:pPr>
        <w:pStyle w:val="Prrafodelista"/>
        <w:widowControl w:val="0"/>
        <w:numPr>
          <w:ilvl w:val="0"/>
          <w:numId w:val="2"/>
        </w:numPr>
        <w:tabs>
          <w:tab w:val="left" w:pos="1701"/>
          <w:tab w:val="left" w:pos="1843"/>
        </w:tabs>
        <w:autoSpaceDE w:val="0"/>
        <w:autoSpaceDN w:val="0"/>
        <w:adjustRightInd w:val="0"/>
        <w:ind w:left="714" w:hanging="357"/>
        <w:jc w:val="both"/>
        <w:rPr>
          <w:rFonts w:ascii="Palatino Linotype" w:hAnsi="Palatino Linotype" w:cs="Arial"/>
          <w:color w:val="000000" w:themeColor="text1"/>
        </w:rPr>
      </w:pPr>
      <w:r w:rsidRPr="0022536F">
        <w:rPr>
          <w:rFonts w:ascii="Palatino Linotype" w:hAnsi="Palatino Linotype" w:cs="Arial"/>
          <w:color w:val="000000" w:themeColor="text1"/>
        </w:rPr>
        <w:t>Origen y aplicación de recursos federales y estatales;</w:t>
      </w:r>
    </w:p>
    <w:p w14:paraId="141268A0" w14:textId="77777777" w:rsidR="006450F3" w:rsidRPr="0022536F" w:rsidRDefault="006450F3" w:rsidP="00B7350E">
      <w:pPr>
        <w:pStyle w:val="Prrafodelista"/>
        <w:widowControl w:val="0"/>
        <w:numPr>
          <w:ilvl w:val="0"/>
          <w:numId w:val="2"/>
        </w:numPr>
        <w:tabs>
          <w:tab w:val="left" w:pos="1701"/>
          <w:tab w:val="left" w:pos="1843"/>
        </w:tabs>
        <w:autoSpaceDE w:val="0"/>
        <w:autoSpaceDN w:val="0"/>
        <w:adjustRightInd w:val="0"/>
        <w:ind w:left="714" w:hanging="357"/>
        <w:jc w:val="both"/>
        <w:rPr>
          <w:rFonts w:ascii="Palatino Linotype" w:hAnsi="Palatino Linotype" w:cs="Arial"/>
          <w:color w:val="000000" w:themeColor="text1"/>
        </w:rPr>
      </w:pPr>
      <w:r w:rsidRPr="0022536F">
        <w:rPr>
          <w:rFonts w:ascii="Palatino Linotype" w:hAnsi="Palatino Linotype" w:cs="Arial"/>
          <w:color w:val="000000" w:themeColor="text1"/>
        </w:rPr>
        <w:t>Carta de afirmaciones de la administración pública municipal;</w:t>
      </w:r>
    </w:p>
    <w:p w14:paraId="21448A82" w14:textId="77777777" w:rsidR="00B7350E" w:rsidRPr="0022536F" w:rsidRDefault="00B7350E" w:rsidP="006450F3">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color w:val="000000" w:themeColor="text1"/>
        </w:rPr>
      </w:pPr>
      <w:r w:rsidRPr="0022536F">
        <w:rPr>
          <w:rFonts w:ascii="Palatino Linotype" w:hAnsi="Palatino Linotype" w:cs="Arial"/>
          <w:color w:val="000000" w:themeColor="text1"/>
        </w:rPr>
        <w:t xml:space="preserve">Mientras que </w:t>
      </w:r>
      <w:r w:rsidRPr="0022536F">
        <w:rPr>
          <w:rFonts w:ascii="Palatino Linotype" w:hAnsi="Palatino Linotype" w:cs="Arial"/>
          <w:b/>
          <w:color w:val="000000" w:themeColor="text1"/>
        </w:rPr>
        <w:t>de los meses de enero a mayo de 2020</w:t>
      </w:r>
      <w:r w:rsidRPr="0022536F">
        <w:rPr>
          <w:rFonts w:ascii="Palatino Linotype" w:hAnsi="Palatino Linotype" w:cs="Arial"/>
          <w:color w:val="000000" w:themeColor="text1"/>
        </w:rPr>
        <w:t>, lo siguiente:</w:t>
      </w:r>
    </w:p>
    <w:p w14:paraId="5D826289" w14:textId="77777777" w:rsidR="006450F3" w:rsidRPr="0022536F" w:rsidRDefault="006450F3" w:rsidP="00B7350E">
      <w:pPr>
        <w:pStyle w:val="Prrafodelista"/>
        <w:widowControl w:val="0"/>
        <w:numPr>
          <w:ilvl w:val="0"/>
          <w:numId w:val="4"/>
        </w:numPr>
        <w:tabs>
          <w:tab w:val="left" w:pos="1701"/>
          <w:tab w:val="left" w:pos="1843"/>
        </w:tabs>
        <w:autoSpaceDE w:val="0"/>
        <w:autoSpaceDN w:val="0"/>
        <w:adjustRightInd w:val="0"/>
        <w:ind w:left="714" w:hanging="357"/>
        <w:jc w:val="both"/>
        <w:rPr>
          <w:rFonts w:ascii="Palatino Linotype" w:hAnsi="Palatino Linotype" w:cs="Arial"/>
          <w:color w:val="000000" w:themeColor="text1"/>
        </w:rPr>
      </w:pPr>
      <w:r w:rsidRPr="0022536F">
        <w:rPr>
          <w:rFonts w:ascii="Palatino Linotype" w:hAnsi="Palatino Linotype" w:cs="Arial"/>
          <w:color w:val="000000" w:themeColor="text1"/>
        </w:rPr>
        <w:t>Estado de situación financiera;</w:t>
      </w:r>
    </w:p>
    <w:p w14:paraId="6E0AFC48" w14:textId="77777777" w:rsidR="006450F3" w:rsidRPr="0022536F" w:rsidRDefault="006450F3" w:rsidP="00B7350E">
      <w:pPr>
        <w:pStyle w:val="Prrafodelista"/>
        <w:widowControl w:val="0"/>
        <w:numPr>
          <w:ilvl w:val="0"/>
          <w:numId w:val="4"/>
        </w:numPr>
        <w:tabs>
          <w:tab w:val="left" w:pos="1701"/>
          <w:tab w:val="left" w:pos="1843"/>
        </w:tabs>
        <w:autoSpaceDE w:val="0"/>
        <w:autoSpaceDN w:val="0"/>
        <w:adjustRightInd w:val="0"/>
        <w:ind w:left="714" w:hanging="357"/>
        <w:jc w:val="both"/>
        <w:rPr>
          <w:rFonts w:ascii="Palatino Linotype" w:hAnsi="Palatino Linotype" w:cs="Arial"/>
          <w:color w:val="000000" w:themeColor="text1"/>
        </w:rPr>
      </w:pPr>
      <w:r w:rsidRPr="0022536F">
        <w:rPr>
          <w:rFonts w:ascii="Palatino Linotype" w:hAnsi="Palatino Linotype" w:cs="Arial"/>
          <w:color w:val="000000" w:themeColor="text1"/>
        </w:rPr>
        <w:t>Anexo al estado de situación financiera;</w:t>
      </w:r>
    </w:p>
    <w:p w14:paraId="367D402E" w14:textId="77777777" w:rsidR="006450F3" w:rsidRPr="0022536F" w:rsidRDefault="006450F3" w:rsidP="00B7350E">
      <w:pPr>
        <w:pStyle w:val="Prrafodelista"/>
        <w:widowControl w:val="0"/>
        <w:numPr>
          <w:ilvl w:val="0"/>
          <w:numId w:val="4"/>
        </w:numPr>
        <w:tabs>
          <w:tab w:val="left" w:pos="1701"/>
          <w:tab w:val="left" w:pos="1843"/>
        </w:tabs>
        <w:autoSpaceDE w:val="0"/>
        <w:autoSpaceDN w:val="0"/>
        <w:adjustRightInd w:val="0"/>
        <w:ind w:left="714" w:hanging="357"/>
        <w:jc w:val="both"/>
        <w:rPr>
          <w:rFonts w:ascii="Palatino Linotype" w:hAnsi="Palatino Linotype" w:cs="Arial"/>
          <w:color w:val="000000" w:themeColor="text1"/>
        </w:rPr>
      </w:pPr>
      <w:r w:rsidRPr="0022536F">
        <w:rPr>
          <w:rFonts w:ascii="Palatino Linotype" w:hAnsi="Palatino Linotype" w:cs="Arial"/>
          <w:color w:val="000000" w:themeColor="text1"/>
        </w:rPr>
        <w:t>Estado de actividades acumulado;</w:t>
      </w:r>
    </w:p>
    <w:p w14:paraId="7E13FF72" w14:textId="77777777" w:rsidR="006450F3" w:rsidRPr="0022536F" w:rsidRDefault="006450F3" w:rsidP="00B7350E">
      <w:pPr>
        <w:pStyle w:val="Prrafodelista"/>
        <w:widowControl w:val="0"/>
        <w:numPr>
          <w:ilvl w:val="0"/>
          <w:numId w:val="4"/>
        </w:numPr>
        <w:tabs>
          <w:tab w:val="left" w:pos="1701"/>
          <w:tab w:val="left" w:pos="1843"/>
        </w:tabs>
        <w:autoSpaceDE w:val="0"/>
        <w:autoSpaceDN w:val="0"/>
        <w:adjustRightInd w:val="0"/>
        <w:ind w:left="714" w:hanging="357"/>
        <w:jc w:val="both"/>
        <w:rPr>
          <w:rFonts w:ascii="Palatino Linotype" w:hAnsi="Palatino Linotype" w:cs="Arial"/>
          <w:color w:val="000000" w:themeColor="text1"/>
        </w:rPr>
      </w:pPr>
      <w:r w:rsidRPr="0022536F">
        <w:rPr>
          <w:rFonts w:ascii="Palatino Linotype" w:hAnsi="Palatino Linotype" w:cs="Arial"/>
          <w:color w:val="000000" w:themeColor="text1"/>
        </w:rPr>
        <w:t>Comparativo presupuestal de ingresos;</w:t>
      </w:r>
    </w:p>
    <w:p w14:paraId="603BB757" w14:textId="77777777" w:rsidR="006450F3" w:rsidRPr="0022536F" w:rsidRDefault="006450F3" w:rsidP="00B7350E">
      <w:pPr>
        <w:pStyle w:val="Prrafodelista"/>
        <w:widowControl w:val="0"/>
        <w:numPr>
          <w:ilvl w:val="0"/>
          <w:numId w:val="4"/>
        </w:numPr>
        <w:tabs>
          <w:tab w:val="left" w:pos="1701"/>
          <w:tab w:val="left" w:pos="1843"/>
        </w:tabs>
        <w:autoSpaceDE w:val="0"/>
        <w:autoSpaceDN w:val="0"/>
        <w:adjustRightInd w:val="0"/>
        <w:ind w:left="714" w:hanging="357"/>
        <w:jc w:val="both"/>
        <w:rPr>
          <w:rFonts w:ascii="Palatino Linotype" w:hAnsi="Palatino Linotype" w:cs="Arial"/>
          <w:color w:val="000000" w:themeColor="text1"/>
        </w:rPr>
      </w:pPr>
      <w:r w:rsidRPr="0022536F">
        <w:rPr>
          <w:rFonts w:ascii="Palatino Linotype" w:hAnsi="Palatino Linotype" w:cs="Arial"/>
          <w:color w:val="000000" w:themeColor="text1"/>
        </w:rPr>
        <w:t>Comparativo presupuestal de egresos;</w:t>
      </w:r>
    </w:p>
    <w:p w14:paraId="6DF5796B" w14:textId="77777777" w:rsidR="007D6844" w:rsidRPr="0022536F" w:rsidRDefault="006450F3" w:rsidP="00B7350E">
      <w:pPr>
        <w:pStyle w:val="Prrafodelista"/>
        <w:widowControl w:val="0"/>
        <w:numPr>
          <w:ilvl w:val="0"/>
          <w:numId w:val="4"/>
        </w:numPr>
        <w:tabs>
          <w:tab w:val="left" w:pos="1701"/>
          <w:tab w:val="left" w:pos="1843"/>
        </w:tabs>
        <w:autoSpaceDE w:val="0"/>
        <w:autoSpaceDN w:val="0"/>
        <w:adjustRightInd w:val="0"/>
        <w:ind w:left="714" w:hanging="357"/>
        <w:jc w:val="both"/>
        <w:rPr>
          <w:rFonts w:ascii="Palatino Linotype" w:hAnsi="Palatino Linotype" w:cs="Arial"/>
          <w:color w:val="000000" w:themeColor="text1"/>
        </w:rPr>
      </w:pPr>
      <w:r w:rsidRPr="0022536F">
        <w:rPr>
          <w:rFonts w:ascii="Palatino Linotype" w:hAnsi="Palatino Linotype" w:cs="Arial"/>
          <w:color w:val="000000" w:themeColor="text1"/>
        </w:rPr>
        <w:t>Diario General de pólizas</w:t>
      </w:r>
      <w:r w:rsidR="007D6844" w:rsidRPr="0022536F">
        <w:rPr>
          <w:rFonts w:ascii="Palatino Linotype" w:hAnsi="Palatino Linotype" w:cs="Arial"/>
          <w:color w:val="000000" w:themeColor="text1"/>
        </w:rPr>
        <w:t xml:space="preserve">; </w:t>
      </w:r>
    </w:p>
    <w:p w14:paraId="7D3FDE86" w14:textId="77777777" w:rsidR="006450F3" w:rsidRPr="0022536F" w:rsidRDefault="007D6844" w:rsidP="00B7350E">
      <w:pPr>
        <w:pStyle w:val="Prrafodelista"/>
        <w:widowControl w:val="0"/>
        <w:numPr>
          <w:ilvl w:val="0"/>
          <w:numId w:val="4"/>
        </w:numPr>
        <w:tabs>
          <w:tab w:val="left" w:pos="1701"/>
          <w:tab w:val="left" w:pos="1843"/>
        </w:tabs>
        <w:autoSpaceDE w:val="0"/>
        <w:autoSpaceDN w:val="0"/>
        <w:adjustRightInd w:val="0"/>
        <w:ind w:left="714" w:hanging="357"/>
        <w:jc w:val="both"/>
        <w:rPr>
          <w:rFonts w:ascii="Palatino Linotype" w:hAnsi="Palatino Linotype" w:cs="Arial"/>
          <w:color w:val="000000" w:themeColor="text1"/>
        </w:rPr>
      </w:pPr>
      <w:r w:rsidRPr="0022536F">
        <w:rPr>
          <w:rFonts w:ascii="Palatino Linotype" w:hAnsi="Palatino Linotype" w:cs="Arial"/>
          <w:color w:val="000000" w:themeColor="text1"/>
        </w:rPr>
        <w:t>N</w:t>
      </w:r>
      <w:r w:rsidR="006450F3" w:rsidRPr="0022536F">
        <w:rPr>
          <w:rFonts w:ascii="Palatino Linotype" w:hAnsi="Palatino Linotype" w:cs="Arial"/>
          <w:color w:val="000000" w:themeColor="text1"/>
        </w:rPr>
        <w:t>otas a los estados financieros;</w:t>
      </w:r>
    </w:p>
    <w:p w14:paraId="1648C72C" w14:textId="77777777" w:rsidR="00B7350E" w:rsidRPr="0022536F" w:rsidRDefault="00B7350E" w:rsidP="00B7350E">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rPr>
      </w:pPr>
      <w:r w:rsidRPr="0022536F">
        <w:rPr>
          <w:rFonts w:ascii="Palatino Linotype" w:hAnsi="Palatino Linotype" w:cs="Arial"/>
        </w:rPr>
        <w:t>Al respecto,</w:t>
      </w:r>
      <w:r w:rsidRPr="0022536F">
        <w:rPr>
          <w:rFonts w:ascii="Palatino Linotype" w:hAnsi="Palatino Linotype" w:cs="Arial"/>
          <w:b/>
        </w:rPr>
        <w:t xml:space="preserve"> EL SUJETO OBLIGADO, </w:t>
      </w:r>
      <w:r w:rsidRPr="0022536F">
        <w:rPr>
          <w:rFonts w:ascii="Palatino Linotype" w:hAnsi="Palatino Linotype" w:cs="Arial"/>
        </w:rPr>
        <w:t>a través de sus respuestas refirió que respecto de la cuenta pública la información sería publicada en los próximos días  en la página oficial del Organismo</w:t>
      </w:r>
      <w:r w:rsidR="00DB065E" w:rsidRPr="0022536F">
        <w:rPr>
          <w:rFonts w:ascii="Palatino Linotype" w:hAnsi="Palatino Linotype" w:cs="Arial"/>
        </w:rPr>
        <w:t xml:space="preserve">; mientras que respecto de la información requerida por mes, </w:t>
      </w:r>
      <w:r w:rsidR="00DB065E" w:rsidRPr="0022536F">
        <w:rPr>
          <w:rFonts w:ascii="Palatino Linotype" w:hAnsi="Palatino Linotype" w:cs="Arial"/>
          <w:b/>
        </w:rPr>
        <w:t xml:space="preserve">EL SUJETO OBLIGADO </w:t>
      </w:r>
      <w:r w:rsidR="00DB065E" w:rsidRPr="0022536F">
        <w:rPr>
          <w:rFonts w:ascii="Palatino Linotype" w:hAnsi="Palatino Linotype" w:cs="Arial"/>
        </w:rPr>
        <w:t>indicó se encontraba generándose y se entregaría ante el Órgano Superior de Fiscalización del Estado de México(OSFEM), hasta el día 3 de septiembre de 2020; ello derivado de la situación que la pandemia por el virus comúnmente denominado COVID-19; anexando por ello, el Acuerdo número 0006/2020 de fecha 29 de mayo del año en curso y refiriendo como soporte de dicho acuerdo la liga electrónica www.osfem.gob.mx.</w:t>
      </w:r>
    </w:p>
    <w:p w14:paraId="010DACA5" w14:textId="77777777" w:rsidR="008C06D1" w:rsidRPr="0022536F" w:rsidRDefault="00DB065E" w:rsidP="00DB065E">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rPr>
      </w:pPr>
      <w:r w:rsidRPr="0022536F">
        <w:rPr>
          <w:rFonts w:ascii="Palatino Linotype" w:hAnsi="Palatino Linotype" w:cs="Arial"/>
        </w:rPr>
        <w:t xml:space="preserve">Inconforme con dicha respuesta, la hoy </w:t>
      </w:r>
      <w:r w:rsidRPr="0022536F">
        <w:rPr>
          <w:rFonts w:ascii="Palatino Linotype" w:hAnsi="Palatino Linotype" w:cs="Arial"/>
          <w:b/>
        </w:rPr>
        <w:t>RECURRENTE</w:t>
      </w:r>
      <w:r w:rsidRPr="0022536F">
        <w:rPr>
          <w:rFonts w:ascii="Palatino Linotype" w:hAnsi="Palatino Linotype" w:cs="Arial"/>
        </w:rPr>
        <w:t xml:space="preserve"> interpuso los medios de </w:t>
      </w:r>
      <w:r w:rsidRPr="0022536F">
        <w:rPr>
          <w:rFonts w:ascii="Palatino Linotype" w:hAnsi="Palatino Linotype" w:cs="Arial"/>
        </w:rPr>
        <w:lastRenderedPageBreak/>
        <w:t>defensa de análisis, en</w:t>
      </w:r>
      <w:r w:rsidR="008C06D1" w:rsidRPr="0022536F">
        <w:rPr>
          <w:rFonts w:ascii="Palatino Linotype" w:hAnsi="Palatino Linotype" w:cs="Arial"/>
        </w:rPr>
        <w:t xml:space="preserve"> los que </w:t>
      </w:r>
      <w:r w:rsidRPr="0022536F">
        <w:rPr>
          <w:rFonts w:ascii="Palatino Linotype" w:hAnsi="Palatino Linotype" w:cs="Arial"/>
        </w:rPr>
        <w:t xml:space="preserve">argumentó genéricamente su inconformidad con la respuesta otorgada, </w:t>
      </w:r>
      <w:r w:rsidR="008C06D1" w:rsidRPr="0022536F">
        <w:rPr>
          <w:rFonts w:ascii="Palatino Linotype" w:hAnsi="Palatino Linotype" w:cs="Arial"/>
        </w:rPr>
        <w:t xml:space="preserve">considerando que </w:t>
      </w:r>
      <w:r w:rsidRPr="0022536F">
        <w:rPr>
          <w:rFonts w:ascii="Palatino Linotype" w:hAnsi="Palatino Linotype" w:cs="Arial"/>
          <w:b/>
        </w:rPr>
        <w:t xml:space="preserve">EL SUJETO OBLIGADO </w:t>
      </w:r>
      <w:r w:rsidR="008C06D1" w:rsidRPr="0022536F">
        <w:rPr>
          <w:rFonts w:ascii="Palatino Linotype" w:hAnsi="Palatino Linotype" w:cs="Arial"/>
        </w:rPr>
        <w:t xml:space="preserve">se negaba a entregar la información </w:t>
      </w:r>
      <w:r w:rsidR="00B773D6" w:rsidRPr="0022536F">
        <w:rPr>
          <w:rFonts w:ascii="Palatino Linotype" w:hAnsi="Palatino Linotype" w:cs="Arial"/>
        </w:rPr>
        <w:t>argumentando que por la pandemia no podían ser entregados físicamente al OSFEM; sin embargo, ello no lo eximia de procesar la misma.</w:t>
      </w:r>
    </w:p>
    <w:p w14:paraId="04A4D843" w14:textId="77777777" w:rsidR="00374634" w:rsidRPr="0022536F" w:rsidRDefault="00B773D6" w:rsidP="00B773D6">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22536F">
        <w:rPr>
          <w:rFonts w:ascii="Palatino Linotype" w:hAnsi="Palatino Linotype" w:cs="Arial"/>
        </w:rPr>
        <w:t>En ese tenor,</w:t>
      </w:r>
      <w:r w:rsidR="00374634" w:rsidRPr="0022536F">
        <w:rPr>
          <w:rFonts w:ascii="Palatino Linotype" w:hAnsi="Palatino Linotype" w:cs="Arial"/>
        </w:rPr>
        <w:t xml:space="preserve"> es necesario destacar que las partes fueron omisas en realizar las manifestaciones que conforme a derecho les correspondían.</w:t>
      </w:r>
    </w:p>
    <w:p w14:paraId="43093D29" w14:textId="77777777" w:rsidR="002578E2" w:rsidRPr="0022536F" w:rsidRDefault="002578E2" w:rsidP="002578E2">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22536F">
        <w:rPr>
          <w:rFonts w:ascii="Palatino Linotype" w:hAnsi="Palatino Linotype" w:cs="Arial"/>
        </w:rPr>
        <w:t xml:space="preserve">Bajo ese contexto, este Instituto analizó la totalidad de constancias que integran el expediente electrónico del </w:t>
      </w:r>
      <w:r w:rsidRPr="0022536F">
        <w:rPr>
          <w:rFonts w:ascii="Palatino Linotype" w:hAnsi="Palatino Linotype" w:cs="Arial"/>
          <w:b/>
        </w:rPr>
        <w:t>SAIMEX</w:t>
      </w:r>
      <w:r w:rsidRPr="0022536F">
        <w:rPr>
          <w:rFonts w:ascii="Palatino Linotype" w:hAnsi="Palatino Linotype" w:cs="Arial"/>
        </w:rPr>
        <w:t xml:space="preserve"> y advirtió que las razones o motivos de inconformidad hechos valer por </w:t>
      </w:r>
      <w:r w:rsidRPr="0022536F">
        <w:rPr>
          <w:rFonts w:ascii="Palatino Linotype" w:hAnsi="Palatino Linotype" w:cs="Arial"/>
          <w:b/>
        </w:rPr>
        <w:t>LA RECURRENTE</w:t>
      </w:r>
      <w:r w:rsidRPr="0022536F">
        <w:rPr>
          <w:rFonts w:ascii="Palatino Linotype" w:hAnsi="Palatino Linotype" w:cs="Arial"/>
        </w:rPr>
        <w:t xml:space="preserve"> devienen</w:t>
      </w:r>
      <w:r w:rsidRPr="0022536F">
        <w:rPr>
          <w:rFonts w:ascii="Palatino Linotype" w:hAnsi="Palatino Linotype" w:cs="Arial"/>
          <w:b/>
        </w:rPr>
        <w:t xml:space="preserve"> fundados</w:t>
      </w:r>
      <w:r w:rsidRPr="0022536F">
        <w:rPr>
          <w:rFonts w:ascii="Palatino Linotype" w:hAnsi="Palatino Linotype" w:cs="Arial"/>
        </w:rPr>
        <w:t xml:space="preserve">; por lo que, lo procedente es </w:t>
      </w:r>
      <w:r w:rsidRPr="0022536F">
        <w:rPr>
          <w:rFonts w:ascii="Palatino Linotype" w:hAnsi="Palatino Linotype" w:cs="Arial"/>
          <w:b/>
        </w:rPr>
        <w:t>REVOCAR</w:t>
      </w:r>
      <w:r w:rsidRPr="0022536F">
        <w:rPr>
          <w:rFonts w:ascii="Palatino Linotype" w:hAnsi="Palatino Linotype" w:cs="Arial"/>
        </w:rPr>
        <w:t xml:space="preserve"> la respuesta del </w:t>
      </w:r>
      <w:r w:rsidRPr="0022536F">
        <w:rPr>
          <w:rFonts w:ascii="Palatino Linotype" w:hAnsi="Palatino Linotype" w:cs="Arial"/>
          <w:b/>
        </w:rPr>
        <w:t>SUJETO OBLIGADO</w:t>
      </w:r>
      <w:r w:rsidRPr="0022536F">
        <w:rPr>
          <w:rFonts w:ascii="Palatino Linotype" w:hAnsi="Palatino Linotype" w:cs="Arial"/>
        </w:rPr>
        <w:t>, en atención a las consideraciones de hecho y de derecho siguientes:</w:t>
      </w:r>
    </w:p>
    <w:p w14:paraId="547C236B" w14:textId="77777777" w:rsidR="002578E2" w:rsidRPr="0022536F" w:rsidRDefault="002578E2" w:rsidP="002578E2">
      <w:pPr>
        <w:spacing w:before="100" w:beforeAutospacing="1" w:after="100" w:afterAutospacing="1" w:line="360" w:lineRule="auto"/>
        <w:jc w:val="both"/>
        <w:rPr>
          <w:rFonts w:ascii="Palatino Linotype" w:hAnsi="Palatino Linotype" w:cs="Arial"/>
        </w:rPr>
      </w:pPr>
      <w:r w:rsidRPr="0022536F">
        <w:rPr>
          <w:rFonts w:ascii="Palatino Linotype" w:eastAsia="Calibri" w:hAnsi="Palatino Linotype" w:cs="Arial"/>
        </w:rPr>
        <w:t xml:space="preserve">Primeramente, este Instituto precisa que, </w:t>
      </w:r>
      <w:r w:rsidRPr="0022536F">
        <w:rPr>
          <w:rFonts w:ascii="Palatino Linotype" w:hAnsi="Palatino Linotype"/>
        </w:rPr>
        <w:t xml:space="preserve">se obvia el análisis de la competencia por parte del </w:t>
      </w:r>
      <w:r w:rsidRPr="0022536F">
        <w:rPr>
          <w:rFonts w:ascii="Palatino Linotype" w:hAnsi="Palatino Linotype"/>
          <w:b/>
        </w:rPr>
        <w:t>SUJETO OBLIGADO</w:t>
      </w:r>
      <w:r w:rsidRPr="0022536F">
        <w:rPr>
          <w:rFonts w:ascii="Palatino Linotype" w:hAnsi="Palatino Linotype"/>
        </w:rPr>
        <w:t xml:space="preserve">, para generar, administrar o poseer la información solicitada, dado que éste ha asumido la misma, en razón de que en su respuesta le informó a </w:t>
      </w:r>
      <w:r w:rsidRPr="0022536F">
        <w:rPr>
          <w:rFonts w:ascii="Palatino Linotype" w:hAnsi="Palatino Linotype"/>
          <w:b/>
        </w:rPr>
        <w:t xml:space="preserve">LA RECURRENTE </w:t>
      </w:r>
      <w:r w:rsidRPr="0022536F">
        <w:rPr>
          <w:rFonts w:ascii="Palatino Linotype" w:hAnsi="Palatino Linotype"/>
        </w:rPr>
        <w:t xml:space="preserve">que </w:t>
      </w:r>
      <w:r w:rsidRPr="0022536F">
        <w:rPr>
          <w:rFonts w:ascii="Palatino Linotype" w:hAnsi="Palatino Linotype" w:cs="Arial"/>
        </w:rPr>
        <w:t xml:space="preserve">respecto de la cuenta pública la información sería publicada en los próximos días en la página oficial del Organismo; mientras que en relación a los estados financieros y demás documentación requerida por mes, indicó se encontraba generándose y se entregaría ante el Órgano Superior de Fiscalización del Estado de México(OSFEM), hasta el día 3 de septiembre de 2020; ello derivado de la </w:t>
      </w:r>
      <w:r w:rsidRPr="0022536F">
        <w:rPr>
          <w:rFonts w:ascii="Palatino Linotype" w:hAnsi="Palatino Linotype" w:cs="Arial"/>
        </w:rPr>
        <w:lastRenderedPageBreak/>
        <w:t>situación que la pandemia por el virus comúnmente denominado COVID-19; anexando por ello, el Acuerdo número 0006/2020 de fecha 29 de mayo del año en curso.</w:t>
      </w:r>
    </w:p>
    <w:p w14:paraId="7657E35C" w14:textId="752A76CB" w:rsidR="005C6724" w:rsidRPr="0022536F" w:rsidRDefault="002578E2" w:rsidP="002578E2">
      <w:pPr>
        <w:spacing w:before="100" w:beforeAutospacing="1" w:after="100" w:afterAutospacing="1" w:line="360" w:lineRule="auto"/>
        <w:jc w:val="both"/>
        <w:rPr>
          <w:rFonts w:ascii="Palatino Linotype" w:hAnsi="Palatino Linotype"/>
        </w:rPr>
      </w:pPr>
      <w:r w:rsidRPr="0022536F">
        <w:rPr>
          <w:rFonts w:ascii="Palatino Linotype" w:eastAsia="Calibri" w:hAnsi="Palatino Linotype"/>
          <w:szCs w:val="22"/>
          <w:lang w:eastAsia="en-US"/>
        </w:rPr>
        <w:t xml:space="preserve">Una vez delimitado lo anterior, </w:t>
      </w:r>
      <w:r w:rsidRPr="0022536F">
        <w:rPr>
          <w:rFonts w:ascii="Palatino Linotype" w:eastAsia="Calibri" w:hAnsi="Palatino Linotype" w:cs="Arial"/>
        </w:rPr>
        <w:t xml:space="preserve">este Instituto </w:t>
      </w:r>
      <w:r w:rsidRPr="0022536F">
        <w:rPr>
          <w:rFonts w:ascii="Palatino Linotype" w:hAnsi="Palatino Linotype"/>
        </w:rPr>
        <w:t>precisa que se obvia el análisis de la competencia, para generar, administrar o poseer la información solicita</w:t>
      </w:r>
      <w:r w:rsidR="005C6724" w:rsidRPr="0022536F">
        <w:rPr>
          <w:rFonts w:ascii="Palatino Linotype" w:hAnsi="Palatino Linotype"/>
        </w:rPr>
        <w:t>da, dado que éste ha asumido contar con la misma,</w:t>
      </w:r>
      <w:r w:rsidRPr="0022536F">
        <w:rPr>
          <w:rFonts w:ascii="Palatino Linotype" w:hAnsi="Palatino Linotype"/>
        </w:rPr>
        <w:t xml:space="preserve"> en razón de que desde la respuesta, indicó</w:t>
      </w:r>
      <w:r w:rsidR="005C6724" w:rsidRPr="0022536F">
        <w:rPr>
          <w:rFonts w:ascii="Palatino Linotype" w:hAnsi="Palatino Linotype"/>
        </w:rPr>
        <w:t xml:space="preserve"> que respecto de la cuenta pública la información sería publicada en breve y en relación a los estados financieros dijo estar integrando la información para entregar al OSFEM; por ello, es que se puede decir que </w:t>
      </w:r>
      <w:r w:rsidR="005C6724" w:rsidRPr="0022536F">
        <w:rPr>
          <w:rFonts w:ascii="Palatino Linotype" w:hAnsi="Palatino Linotype"/>
          <w:b/>
        </w:rPr>
        <w:t xml:space="preserve">EL SUJETO OBLIGADO </w:t>
      </w:r>
      <w:r w:rsidR="005C6724" w:rsidRPr="0022536F">
        <w:rPr>
          <w:rFonts w:ascii="Palatino Linotype" w:hAnsi="Palatino Linotype"/>
        </w:rPr>
        <w:t>posee y administra la información solicitada por la particular; sin embargo, no fue entregada a satisfacción de la solicitante.</w:t>
      </w:r>
    </w:p>
    <w:p w14:paraId="5A35421C" w14:textId="6DBAB90C" w:rsidR="002578E2" w:rsidRPr="0022536F" w:rsidRDefault="002578E2" w:rsidP="002578E2">
      <w:pPr>
        <w:spacing w:before="240" w:after="240" w:line="360" w:lineRule="auto"/>
        <w:jc w:val="both"/>
        <w:rPr>
          <w:rFonts w:ascii="Palatino Linotype" w:hAnsi="Palatino Linotype"/>
        </w:rPr>
      </w:pPr>
      <w:r w:rsidRPr="0022536F">
        <w:rPr>
          <w:rFonts w:ascii="Palatino Linotype" w:hAnsi="Palatino Linotype"/>
        </w:rPr>
        <w:t xml:space="preserve">En efecto, el hecho de que </w:t>
      </w:r>
      <w:r w:rsidRPr="0022536F">
        <w:rPr>
          <w:rFonts w:ascii="Palatino Linotype" w:hAnsi="Palatino Linotype"/>
          <w:b/>
        </w:rPr>
        <w:t>EL SUJETO OBLIGADO</w:t>
      </w:r>
      <w:r w:rsidRPr="0022536F">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14:paraId="48361AB1" w14:textId="77777777" w:rsidR="002578E2" w:rsidRPr="0022536F" w:rsidRDefault="002578E2" w:rsidP="002578E2">
      <w:pPr>
        <w:tabs>
          <w:tab w:val="left" w:pos="851"/>
          <w:tab w:val="left" w:pos="8505"/>
        </w:tabs>
        <w:ind w:left="851" w:right="902"/>
        <w:jc w:val="both"/>
        <w:rPr>
          <w:rFonts w:ascii="Palatino Linotype" w:hAnsi="Palatino Linotype" w:cs="Arial"/>
          <w:i/>
          <w:sz w:val="22"/>
          <w:szCs w:val="22"/>
        </w:rPr>
      </w:pPr>
      <w:r w:rsidRPr="0022536F">
        <w:rPr>
          <w:rFonts w:ascii="Palatino Linotype" w:hAnsi="Palatino Linotype" w:cs="Arial"/>
          <w:i/>
          <w:sz w:val="22"/>
          <w:szCs w:val="22"/>
        </w:rPr>
        <w:t>“</w:t>
      </w:r>
      <w:r w:rsidRPr="0022536F">
        <w:rPr>
          <w:rFonts w:ascii="Palatino Linotype" w:hAnsi="Palatino Linotype" w:cs="Arial"/>
          <w:b/>
          <w:i/>
          <w:sz w:val="22"/>
          <w:szCs w:val="22"/>
        </w:rPr>
        <w:t>Artículo 12.</w:t>
      </w:r>
      <w:r w:rsidRPr="0022536F">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14:paraId="5EAACF11" w14:textId="77777777" w:rsidR="002578E2" w:rsidRPr="0022536F" w:rsidRDefault="002578E2" w:rsidP="002578E2">
      <w:pPr>
        <w:ind w:left="851" w:right="902"/>
        <w:jc w:val="both"/>
        <w:rPr>
          <w:rFonts w:ascii="Palatino Linotype" w:hAnsi="Palatino Linotype" w:cs="Arial"/>
          <w:i/>
          <w:sz w:val="22"/>
          <w:szCs w:val="22"/>
        </w:rPr>
      </w:pPr>
      <w:r w:rsidRPr="0022536F">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59D6A60D" w14:textId="77777777" w:rsidR="002578E2" w:rsidRPr="0022536F" w:rsidRDefault="002578E2" w:rsidP="002578E2">
      <w:pPr>
        <w:spacing w:before="240" w:after="240" w:line="360" w:lineRule="auto"/>
        <w:jc w:val="both"/>
      </w:pPr>
      <w:r w:rsidRPr="0022536F">
        <w:rPr>
          <w:rFonts w:ascii="Palatino Linotype" w:hAnsi="Palatino Linotype"/>
        </w:rPr>
        <w:lastRenderedPageBreak/>
        <w:t xml:space="preserve">Así, el estudio de la naturaleza jurídica de la información pública solicitada, tiene por objeto determinar si ésta la genera, posee o administra </w:t>
      </w:r>
      <w:r w:rsidRPr="0022536F">
        <w:rPr>
          <w:rFonts w:ascii="Palatino Linotype" w:hAnsi="Palatino Linotype"/>
          <w:b/>
        </w:rPr>
        <w:t>EL SUJETO OBLIGADO</w:t>
      </w:r>
      <w:r w:rsidRPr="0022536F">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22536F">
        <w:t xml:space="preserve"> </w:t>
      </w:r>
    </w:p>
    <w:p w14:paraId="1AAD29A0" w14:textId="77777777" w:rsidR="002578E2" w:rsidRPr="0022536F" w:rsidRDefault="002578E2" w:rsidP="00D65825">
      <w:pPr>
        <w:spacing w:line="360" w:lineRule="auto"/>
        <w:jc w:val="both"/>
        <w:rPr>
          <w:rFonts w:ascii="Palatino Linotype" w:hAnsi="Palatino Linotype" w:cs="Arial"/>
        </w:rPr>
      </w:pPr>
      <w:r w:rsidRPr="0022536F">
        <w:rPr>
          <w:rFonts w:ascii="Palatino Linotype" w:hAnsi="Palatino Linotype"/>
        </w:rPr>
        <w:t xml:space="preserve">Por otro lado, </w:t>
      </w:r>
      <w:r w:rsidRPr="0022536F">
        <w:rPr>
          <w:rFonts w:ascii="Palatino Linotype" w:hAnsi="Palatino Linotype" w:cs="Arial"/>
        </w:rPr>
        <w:t xml:space="preserve">es importante destacar que la información relacionada con la cuenta pública </w:t>
      </w:r>
      <w:r w:rsidRPr="0022536F">
        <w:rPr>
          <w:rFonts w:ascii="Palatino Linotype" w:hAnsi="Palatino Linotype"/>
        </w:rPr>
        <w:t xml:space="preserve">de acuerdo a lo que establece el artículo 352 del Código Financiero del Estado de México y Municipios, se constituye por la información económica, patrimonial, presupuestal, programática, cualitativa y cuantitativa que muestre los resultados de la ejecución de la Ley de Ingresos y del Presupuesto de Egresos. </w:t>
      </w:r>
    </w:p>
    <w:p w14:paraId="00229DFE" w14:textId="77777777" w:rsidR="00D65825" w:rsidRPr="0022536F" w:rsidRDefault="002578E2" w:rsidP="002578E2">
      <w:pPr>
        <w:spacing w:before="100" w:beforeAutospacing="1" w:after="100" w:afterAutospacing="1" w:line="360" w:lineRule="auto"/>
        <w:jc w:val="both"/>
        <w:rPr>
          <w:rFonts w:ascii="Palatino Linotype" w:hAnsi="Palatino Linotype"/>
        </w:rPr>
      </w:pPr>
      <w:r w:rsidRPr="0022536F">
        <w:rPr>
          <w:rFonts w:ascii="Palatino Linotype" w:hAnsi="Palatino Linotype"/>
        </w:rPr>
        <w:t>Por su parte, el artículo 32</w:t>
      </w:r>
      <w:r w:rsidR="00D65825" w:rsidRPr="0022536F">
        <w:rPr>
          <w:rStyle w:val="Refdenotaalpie"/>
          <w:rFonts w:ascii="Palatino Linotype" w:hAnsi="Palatino Linotype"/>
        </w:rPr>
        <w:footnoteReference w:id="1"/>
      </w:r>
      <w:r w:rsidRPr="0022536F">
        <w:rPr>
          <w:rFonts w:ascii="Palatino Linotype" w:hAnsi="Palatino Linotype"/>
        </w:rPr>
        <w:t xml:space="preserve"> de la Ley de Fiscalización Superior del Estado de México establece que los Presidentes Municipales deben presentar a la Legislatura las cuentas públicas anuales de sus respectivos municipios, del ejercicio fiscal inmediato anterior, </w:t>
      </w:r>
      <w:r w:rsidRPr="0022536F">
        <w:rPr>
          <w:rFonts w:ascii="Palatino Linotype" w:hAnsi="Palatino Linotype"/>
          <w:b/>
        </w:rPr>
        <w:t>dentro de los quince primeros días del mes de marzo de cada año</w:t>
      </w:r>
      <w:r w:rsidRPr="0022536F">
        <w:rPr>
          <w:rFonts w:ascii="Palatino Linotype" w:hAnsi="Palatino Linotype"/>
        </w:rPr>
        <w:t xml:space="preserve">, conforme a lo establecido en la Ley General de Contabilidad Gubernamental, la Ley de Disciplina </w:t>
      </w:r>
      <w:r w:rsidRPr="0022536F">
        <w:rPr>
          <w:rFonts w:ascii="Palatino Linotype" w:hAnsi="Palatino Linotype"/>
        </w:rPr>
        <w:lastRenderedPageBreak/>
        <w:t>Financiera de las Entidades Federativas y los Municipios y</w:t>
      </w:r>
      <w:r w:rsidR="00D65825" w:rsidRPr="0022536F">
        <w:rPr>
          <w:rFonts w:ascii="Palatino Linotype" w:hAnsi="Palatino Linotype"/>
        </w:rPr>
        <w:t xml:space="preserve"> demás disposiciones aplicables.</w:t>
      </w:r>
    </w:p>
    <w:p w14:paraId="50FE3A66" w14:textId="07836D15" w:rsidR="00A814CE" w:rsidRPr="0022536F" w:rsidRDefault="00A814CE" w:rsidP="002578E2">
      <w:pPr>
        <w:spacing w:before="100" w:beforeAutospacing="1" w:after="100" w:afterAutospacing="1" w:line="360" w:lineRule="auto"/>
        <w:jc w:val="both"/>
        <w:rPr>
          <w:rFonts w:ascii="Palatino Linotype" w:hAnsi="Palatino Linotype"/>
        </w:rPr>
      </w:pPr>
      <w:r w:rsidRPr="0022536F">
        <w:rPr>
          <w:rFonts w:ascii="Palatino Linotype" w:hAnsi="Palatino Linotype"/>
        </w:rPr>
        <w:t xml:space="preserve">Razón por la cual, al </w:t>
      </w:r>
      <w:r w:rsidR="000D2E39" w:rsidRPr="0022536F">
        <w:rPr>
          <w:rFonts w:ascii="Palatino Linotype" w:hAnsi="Palatino Linotype"/>
        </w:rPr>
        <w:t xml:space="preserve">haber referido </w:t>
      </w:r>
      <w:r w:rsidR="000D2E39" w:rsidRPr="0022536F">
        <w:rPr>
          <w:rFonts w:ascii="Palatino Linotype" w:hAnsi="Palatino Linotype"/>
          <w:b/>
        </w:rPr>
        <w:t xml:space="preserve">EL SUJETO OBLIGADO </w:t>
      </w:r>
      <w:r w:rsidR="00780D83" w:rsidRPr="0022536F">
        <w:rPr>
          <w:rFonts w:ascii="Palatino Linotype" w:hAnsi="Palatino Linotype"/>
        </w:rPr>
        <w:t>en respuesta que la información solicitada y correspondiente a la cuenta pública del ejercicio fiscal de 2019, sería publicada</w:t>
      </w:r>
      <w:r w:rsidR="000D2E39" w:rsidRPr="0022536F">
        <w:rPr>
          <w:rFonts w:ascii="Palatino Linotype" w:hAnsi="Palatino Linotype"/>
        </w:rPr>
        <w:t xml:space="preserve"> en breve en su</w:t>
      </w:r>
      <w:r w:rsidR="00780D83" w:rsidRPr="0022536F">
        <w:rPr>
          <w:rFonts w:ascii="Palatino Linotype" w:hAnsi="Palatino Linotype"/>
        </w:rPr>
        <w:t xml:space="preserve"> portal de IPOMEX </w:t>
      </w:r>
      <w:r w:rsidR="000D2E39" w:rsidRPr="0022536F">
        <w:rPr>
          <w:rFonts w:ascii="Palatino Linotype" w:hAnsi="Palatino Linotype"/>
        </w:rPr>
        <w:t>y ante la inexistencia de di</w:t>
      </w:r>
      <w:r w:rsidRPr="0022536F">
        <w:rPr>
          <w:rFonts w:ascii="Palatino Linotype" w:hAnsi="Palatino Linotype"/>
        </w:rPr>
        <w:t xml:space="preserve">sposición en </w:t>
      </w:r>
      <w:r w:rsidR="000D2E39" w:rsidRPr="0022536F">
        <w:rPr>
          <w:rFonts w:ascii="Palatino Linotype" w:hAnsi="Palatino Linotype"/>
        </w:rPr>
        <w:t xml:space="preserve">contrario que le impida </w:t>
      </w:r>
      <w:r w:rsidR="00780D83" w:rsidRPr="0022536F">
        <w:rPr>
          <w:rFonts w:ascii="Palatino Linotype" w:hAnsi="Palatino Linotype"/>
        </w:rPr>
        <w:t xml:space="preserve">hacer entrega de la </w:t>
      </w:r>
      <w:r w:rsidR="000D2E39" w:rsidRPr="0022536F">
        <w:rPr>
          <w:rFonts w:ascii="Palatino Linotype" w:hAnsi="Palatino Linotype"/>
        </w:rPr>
        <w:t xml:space="preserve">dicha información, es que éste deberá </w:t>
      </w:r>
      <w:r w:rsidR="00780D83" w:rsidRPr="0022536F">
        <w:rPr>
          <w:rFonts w:ascii="Palatino Linotype" w:hAnsi="Palatino Linotype"/>
        </w:rPr>
        <w:t>hacer entrega de la misma de manera íntegra a la solicitante.</w:t>
      </w:r>
    </w:p>
    <w:p w14:paraId="53EA392B" w14:textId="5AB2EC09" w:rsidR="001B7E3A" w:rsidRPr="0022536F" w:rsidRDefault="00780D83" w:rsidP="0007769A">
      <w:pPr>
        <w:spacing w:before="100" w:beforeAutospacing="1" w:after="100" w:afterAutospacing="1" w:line="360" w:lineRule="auto"/>
        <w:jc w:val="both"/>
        <w:rPr>
          <w:rFonts w:ascii="Palatino Linotype" w:eastAsia="Calibri" w:hAnsi="Palatino Linotype" w:cs="Arial"/>
          <w:lang w:val="es-ES"/>
        </w:rPr>
      </w:pPr>
      <w:r w:rsidRPr="0022536F">
        <w:rPr>
          <w:rFonts w:ascii="Palatino Linotype" w:eastAsia="Calibri" w:hAnsi="Palatino Linotype" w:cs="Arial"/>
          <w:lang w:val="es-ES"/>
        </w:rPr>
        <w:t xml:space="preserve">Por otra parte, </w:t>
      </w:r>
      <w:r w:rsidR="001B7E3A" w:rsidRPr="0022536F">
        <w:rPr>
          <w:rFonts w:ascii="Palatino Linotype" w:eastAsia="Calibri" w:hAnsi="Palatino Linotype" w:cs="Arial"/>
          <w:lang w:val="es-ES"/>
        </w:rPr>
        <w:t>conviene traer a contexto</w:t>
      </w:r>
      <w:r w:rsidR="001B7E3A" w:rsidRPr="0022536F">
        <w:rPr>
          <w:rFonts w:ascii="Palatino Linotype" w:hAnsi="Palatino Linotype" w:cs="Arial"/>
          <w:lang w:val="es-ES"/>
        </w:rPr>
        <w:t xml:space="preserve"> l</w:t>
      </w:r>
      <w:r w:rsidR="001B7E3A" w:rsidRPr="0022536F">
        <w:rPr>
          <w:rFonts w:ascii="Palatino Linotype" w:eastAsia="Calibri" w:hAnsi="Palatino Linotype" w:cs="Arial"/>
          <w:lang w:val="es-ES"/>
        </w:rPr>
        <w:t xml:space="preserve">a definición del </w:t>
      </w:r>
      <w:r w:rsidR="001B7E3A" w:rsidRPr="0022536F">
        <w:rPr>
          <w:rFonts w:ascii="Palatino Linotype" w:eastAsia="Calibri" w:hAnsi="Palatino Linotype" w:cs="Arial"/>
          <w:b/>
          <w:i/>
          <w:lang w:val="es-ES"/>
        </w:rPr>
        <w:t>“Estado de Situación Financiera”</w:t>
      </w:r>
      <w:r w:rsidR="001B7E3A" w:rsidRPr="0022536F">
        <w:rPr>
          <w:rFonts w:ascii="Palatino Linotype" w:eastAsia="Calibri" w:hAnsi="Palatino Linotype" w:cs="Arial"/>
          <w:lang w:val="es-ES"/>
        </w:rPr>
        <w:t>, al respecto, El Glosario de Términos Hacendarios del Instituto Hacendario del Estado de México, lo define como:</w:t>
      </w:r>
    </w:p>
    <w:p w14:paraId="2771BBAF" w14:textId="77777777" w:rsidR="001B7E3A" w:rsidRPr="0022536F" w:rsidRDefault="001B7E3A" w:rsidP="001B7E3A">
      <w:pPr>
        <w:tabs>
          <w:tab w:val="left" w:pos="851"/>
        </w:tabs>
        <w:ind w:left="851" w:right="901"/>
        <w:jc w:val="both"/>
        <w:rPr>
          <w:rFonts w:ascii="Palatino Linotype" w:eastAsia="Calibri" w:hAnsi="Palatino Linotype" w:cs="Arial"/>
          <w:i/>
          <w:sz w:val="22"/>
          <w:szCs w:val="22"/>
          <w:lang w:val="es-ES"/>
        </w:rPr>
      </w:pPr>
      <w:r w:rsidRPr="0022536F">
        <w:rPr>
          <w:rFonts w:ascii="Palatino Linotype" w:eastAsia="Calibri" w:hAnsi="Palatino Linotype" w:cs="Arial"/>
          <w:i/>
          <w:sz w:val="22"/>
          <w:szCs w:val="22"/>
          <w:lang w:val="es-ES"/>
        </w:rPr>
        <w:t xml:space="preserve">“Un documento contable que refleja la situación financiera de un ente económico, ya sea de una organización pública o privada, a una fecha determinada, y que permite efectuar un análisis </w:t>
      </w:r>
      <w:r w:rsidRPr="0022536F">
        <w:rPr>
          <w:rFonts w:ascii="Palatino Linotype" w:eastAsiaTheme="minorEastAsia" w:hAnsi="Palatino Linotype" w:cs="Arial"/>
          <w:i/>
          <w:sz w:val="22"/>
          <w:szCs w:val="22"/>
          <w:lang w:val="es-ES_tradnl"/>
        </w:rPr>
        <w:t>comparativo</w:t>
      </w:r>
      <w:r w:rsidRPr="0022536F">
        <w:rPr>
          <w:rFonts w:ascii="Palatino Linotype" w:eastAsia="Calibri" w:hAnsi="Palatino Linotype" w:cs="Arial"/>
          <w:i/>
          <w:sz w:val="22"/>
          <w:szCs w:val="22"/>
          <w:lang w:val="es-ES"/>
        </w:rPr>
        <w:t xml:space="preserve"> de la misma; incluye el activo, el pasivo y el patrimonio.”</w:t>
      </w:r>
    </w:p>
    <w:p w14:paraId="35E0B7B2" w14:textId="77777777" w:rsidR="001B7E3A" w:rsidRPr="0022536F" w:rsidRDefault="001B7E3A" w:rsidP="0007769A">
      <w:pPr>
        <w:spacing w:before="100" w:beforeAutospacing="1" w:after="100" w:afterAutospacing="1" w:line="360" w:lineRule="auto"/>
        <w:jc w:val="both"/>
        <w:rPr>
          <w:rFonts w:ascii="Palatino Linotype" w:eastAsia="Calibri" w:hAnsi="Palatino Linotype" w:cs="Arial"/>
          <w:lang w:val="es-ES"/>
        </w:rPr>
      </w:pPr>
      <w:r w:rsidRPr="0022536F">
        <w:rPr>
          <w:rFonts w:ascii="Palatino Linotype" w:eastAsia="Calibri" w:hAnsi="Palatino Linotype" w:cs="Arial"/>
          <w:lang w:val="es-ES"/>
        </w:rPr>
        <w:t>De igual forma, el Glosario citado define que:</w:t>
      </w:r>
    </w:p>
    <w:p w14:paraId="10DF8696" w14:textId="77777777" w:rsidR="001B7E3A" w:rsidRPr="0022536F" w:rsidRDefault="001B7E3A" w:rsidP="0007769A">
      <w:pPr>
        <w:ind w:left="851" w:right="851"/>
        <w:jc w:val="both"/>
        <w:rPr>
          <w:rFonts w:ascii="Palatino Linotype" w:eastAsia="Calibri" w:hAnsi="Palatino Linotype" w:cs="Arial"/>
          <w:i/>
          <w:sz w:val="22"/>
          <w:szCs w:val="22"/>
          <w:lang w:val="es-ES"/>
        </w:rPr>
      </w:pPr>
      <w:r w:rsidRPr="0022536F">
        <w:rPr>
          <w:rFonts w:ascii="Palatino Linotype" w:eastAsia="Calibri" w:hAnsi="Palatino Linotype" w:cs="Arial"/>
          <w:b/>
          <w:i/>
          <w:sz w:val="22"/>
          <w:szCs w:val="22"/>
          <w:lang w:val="es-ES"/>
        </w:rPr>
        <w:t xml:space="preserve">“Activo: </w:t>
      </w:r>
      <w:r w:rsidRPr="0022536F">
        <w:rPr>
          <w:rFonts w:ascii="Palatino Linotype" w:eastAsia="Calibri" w:hAnsi="Palatino Linotype" w:cs="Arial"/>
          <w:i/>
          <w:sz w:val="22"/>
          <w:szCs w:val="22"/>
          <w:lang w:val="es-ES"/>
        </w:rPr>
        <w:t>es el conjunto de bienes, valores y derechos reales y personales sobre los que se tiene la propiedad.</w:t>
      </w:r>
    </w:p>
    <w:p w14:paraId="6FA8242B" w14:textId="77777777" w:rsidR="001B7E3A" w:rsidRPr="0022536F" w:rsidRDefault="001B7E3A" w:rsidP="0007769A">
      <w:pPr>
        <w:ind w:left="851" w:right="851"/>
        <w:jc w:val="both"/>
        <w:rPr>
          <w:rFonts w:ascii="Palatino Linotype" w:eastAsia="Calibri" w:hAnsi="Palatino Linotype" w:cs="Arial"/>
          <w:b/>
          <w:i/>
          <w:sz w:val="22"/>
          <w:szCs w:val="22"/>
          <w:lang w:val="es-ES"/>
        </w:rPr>
      </w:pPr>
      <w:r w:rsidRPr="0022536F">
        <w:rPr>
          <w:rFonts w:ascii="Palatino Linotype" w:eastAsia="Calibri" w:hAnsi="Palatino Linotype" w:cs="Arial"/>
          <w:i/>
          <w:sz w:val="22"/>
          <w:szCs w:val="22"/>
          <w:lang w:val="es-ES"/>
        </w:rPr>
        <w:t>Término contable-financiero con el que se denomina al conjunto de recursos económicos con los que cuenta una persona, sociedad, corporación, entidad empresa o cualquier organización económica.</w:t>
      </w:r>
    </w:p>
    <w:p w14:paraId="20807305" w14:textId="77777777" w:rsidR="001B7E3A" w:rsidRPr="0022536F" w:rsidRDefault="001B7E3A" w:rsidP="0007769A">
      <w:pPr>
        <w:ind w:left="851" w:right="851"/>
        <w:jc w:val="both"/>
        <w:rPr>
          <w:rFonts w:ascii="Palatino Linotype" w:eastAsia="Calibri" w:hAnsi="Palatino Linotype" w:cs="Arial"/>
          <w:i/>
          <w:sz w:val="22"/>
          <w:szCs w:val="22"/>
          <w:lang w:val="es-ES"/>
        </w:rPr>
      </w:pPr>
    </w:p>
    <w:p w14:paraId="7AC941C8" w14:textId="77777777" w:rsidR="001B7E3A" w:rsidRPr="0022536F" w:rsidRDefault="001B7E3A" w:rsidP="0007769A">
      <w:pPr>
        <w:ind w:left="851" w:right="851"/>
        <w:jc w:val="both"/>
        <w:rPr>
          <w:rFonts w:ascii="Palatino Linotype" w:eastAsia="Calibri" w:hAnsi="Palatino Linotype" w:cs="Arial"/>
          <w:b/>
          <w:i/>
          <w:sz w:val="22"/>
          <w:szCs w:val="22"/>
          <w:lang w:val="es-ES"/>
        </w:rPr>
      </w:pPr>
      <w:r w:rsidRPr="0022536F">
        <w:rPr>
          <w:rFonts w:ascii="Palatino Linotype" w:eastAsia="Calibri" w:hAnsi="Palatino Linotype" w:cs="Arial"/>
          <w:b/>
          <w:i/>
          <w:sz w:val="22"/>
          <w:szCs w:val="22"/>
          <w:lang w:val="es-ES"/>
        </w:rPr>
        <w:t xml:space="preserve">Pasivo: </w:t>
      </w:r>
      <w:r w:rsidRPr="0022536F">
        <w:rPr>
          <w:rFonts w:ascii="Palatino Linotype" w:eastAsia="Calibri" w:hAnsi="Palatino Linotype" w:cs="Arial"/>
          <w:i/>
          <w:sz w:val="22"/>
          <w:szCs w:val="22"/>
          <w:lang w:val="es-ES"/>
        </w:rPr>
        <w:t>es el conjunto de obligaciones y gravámenes a cargo de los propietarios o empresarios de un negocio.</w:t>
      </w:r>
    </w:p>
    <w:p w14:paraId="56530DFA" w14:textId="77777777" w:rsidR="001B7E3A" w:rsidRPr="0022536F" w:rsidRDefault="001B7E3A" w:rsidP="0007769A">
      <w:pPr>
        <w:ind w:left="851" w:right="851"/>
        <w:jc w:val="both"/>
        <w:rPr>
          <w:rFonts w:ascii="Palatino Linotype" w:eastAsia="Calibri" w:hAnsi="Palatino Linotype" w:cs="Arial"/>
          <w:i/>
          <w:sz w:val="22"/>
          <w:szCs w:val="22"/>
          <w:lang w:val="es-ES"/>
        </w:rPr>
      </w:pPr>
      <w:r w:rsidRPr="0022536F">
        <w:rPr>
          <w:rFonts w:ascii="Palatino Linotype" w:eastAsia="Calibri" w:hAnsi="Palatino Linotype" w:cs="Arial"/>
          <w:b/>
          <w:i/>
          <w:sz w:val="22"/>
          <w:szCs w:val="22"/>
          <w:lang w:val="es-ES"/>
        </w:rPr>
        <w:lastRenderedPageBreak/>
        <w:t>Patrimonio:</w:t>
      </w:r>
      <w:r w:rsidRPr="0022536F">
        <w:rPr>
          <w:rFonts w:ascii="Palatino Linotype" w:eastAsia="Calibri" w:hAnsi="Palatino Linotype" w:cs="Arial"/>
          <w:i/>
          <w:sz w:val="22"/>
          <w:szCs w:val="22"/>
          <w:lang w:val="es-ES"/>
        </w:rPr>
        <w:t xml:space="preserve"> es el conjunto de bienes y derechos de una persona, empresa o país en un momento determinado y que tiene un valor económico. El patrimonio está constituido por bienes inmuebles, muebles, títulos, valores, derechos intangibles, acciones, obligaciones y deudas, entre otros.</w:t>
      </w:r>
    </w:p>
    <w:p w14:paraId="3F52079C" w14:textId="77777777" w:rsidR="001B7E3A" w:rsidRPr="0022536F" w:rsidRDefault="001B7E3A" w:rsidP="0007769A">
      <w:pPr>
        <w:ind w:left="851" w:right="851"/>
        <w:jc w:val="both"/>
        <w:rPr>
          <w:rFonts w:ascii="Palatino Linotype" w:eastAsia="Calibri" w:hAnsi="Palatino Linotype" w:cs="Arial"/>
          <w:b/>
          <w:i/>
          <w:sz w:val="22"/>
          <w:szCs w:val="22"/>
          <w:lang w:val="es-ES"/>
        </w:rPr>
      </w:pPr>
      <w:r w:rsidRPr="0022536F">
        <w:rPr>
          <w:rFonts w:ascii="Palatino Linotype" w:eastAsia="Calibri" w:hAnsi="Palatino Linotype" w:cs="Arial"/>
          <w:i/>
          <w:sz w:val="22"/>
          <w:szCs w:val="22"/>
          <w:lang w:val="es-ES"/>
        </w:rPr>
        <w:t>Cuenta de la situación financiera que representa el importe de los bienes y derechos que son propiedad de los gobiernos federal, estatal y municipal</w:t>
      </w:r>
      <w:r w:rsidRPr="0022536F">
        <w:rPr>
          <w:rFonts w:ascii="Palatino Linotype" w:eastAsia="Calibri" w:hAnsi="Palatino Linotype" w:cs="Arial"/>
          <w:b/>
          <w:i/>
          <w:sz w:val="22"/>
          <w:szCs w:val="22"/>
          <w:lang w:val="es-ES"/>
        </w:rPr>
        <w:t>”</w:t>
      </w:r>
    </w:p>
    <w:p w14:paraId="572A67C1" w14:textId="77777777" w:rsidR="001B7E3A" w:rsidRPr="0022536F" w:rsidRDefault="001B7E3A" w:rsidP="00287BCA">
      <w:pPr>
        <w:spacing w:before="100" w:beforeAutospacing="1" w:after="100" w:afterAutospacing="1" w:line="360" w:lineRule="auto"/>
        <w:jc w:val="both"/>
        <w:rPr>
          <w:rFonts w:ascii="Palatino Linotype" w:eastAsia="Calibri" w:hAnsi="Palatino Linotype" w:cs="Arial"/>
          <w:lang w:val="es-ES"/>
        </w:rPr>
      </w:pPr>
      <w:r w:rsidRPr="0022536F">
        <w:rPr>
          <w:rFonts w:ascii="Palatino Linotype" w:eastAsia="Calibri" w:hAnsi="Palatino Linotype" w:cs="Arial"/>
          <w:lang w:val="es-ES"/>
        </w:rPr>
        <w:t xml:space="preserve">Los conceptos anteriores se complementan con lo dispuesto por el Manual Único de Contabilidad Gubernamental para las Dependencias y Entidades Públicas del Gobierno y Municipios del Estado de México (Décimo Octava Edición), publicado en la Gaceta de Gobierno del Estado de México el día treinta y uno de mayo de dos mil diecinueve, el cual en su página 209, expresa que la finalidad del estado de situación financiera “…es mostrar información relativa a los recursos y obligaciones de un ente público, a una fecha determinada. Se estructura en Activos, Pasivos y Hacienda Pública/Patrimonio. Los activos están ordenados de acuerdo con su disponibilidad en circulantes y no circulantes revelando sus restricciones y, los pasivos, por su exigibilidad igualmente en circulantes y no circulantes, de esta manera se revelan las restricciones a las que el ente público está sujeto, así como sus riesgos financieros”. </w:t>
      </w:r>
    </w:p>
    <w:p w14:paraId="434DF9AF" w14:textId="77777777" w:rsidR="001B7E3A" w:rsidRPr="0022536F" w:rsidRDefault="001B7E3A" w:rsidP="00287BCA">
      <w:pPr>
        <w:autoSpaceDE w:val="0"/>
        <w:autoSpaceDN w:val="0"/>
        <w:adjustRightInd w:val="0"/>
        <w:spacing w:before="100" w:beforeAutospacing="1" w:after="100" w:afterAutospacing="1" w:line="360" w:lineRule="auto"/>
        <w:jc w:val="both"/>
        <w:rPr>
          <w:rFonts w:ascii="Palatino Linotype" w:hAnsi="Palatino Linotype"/>
          <w:lang w:val="es-ES_tradnl" w:eastAsia="en-US"/>
        </w:rPr>
      </w:pPr>
      <w:r w:rsidRPr="0022536F">
        <w:rPr>
          <w:rFonts w:ascii="Palatino Linotype" w:hAnsi="Palatino Linotype"/>
          <w:color w:val="000000"/>
          <w:lang w:val="es-ES"/>
        </w:rPr>
        <w:t>Así pues, es de señalar el</w:t>
      </w:r>
      <w:r w:rsidRPr="0022536F">
        <w:rPr>
          <w:rFonts w:ascii="Palatino Linotype" w:eastAsia="Calibri" w:hAnsi="Palatino Linotype" w:cs="Arial"/>
          <w:lang w:val="es-ES"/>
        </w:rPr>
        <w:t xml:space="preserve"> “</w:t>
      </w:r>
      <w:r w:rsidRPr="0022536F">
        <w:rPr>
          <w:rFonts w:ascii="Palatino Linotype" w:eastAsia="Calibri" w:hAnsi="Palatino Linotype" w:cs="Arial"/>
          <w:b/>
          <w:lang w:val="es-ES"/>
        </w:rPr>
        <w:t>Estado de Situación Financiera</w:t>
      </w:r>
      <w:r w:rsidRPr="0022536F">
        <w:rPr>
          <w:rFonts w:ascii="Palatino Linotype" w:eastAsia="Calibri" w:hAnsi="Palatino Linotype" w:cs="Arial"/>
          <w:lang w:val="es-ES"/>
        </w:rPr>
        <w:t xml:space="preserve">” </w:t>
      </w:r>
      <w:r w:rsidRPr="0022536F">
        <w:rPr>
          <w:rFonts w:ascii="Palatino Linotype" w:hAnsi="Palatino Linotype" w:cs="Arial"/>
          <w:lang w:eastAsia="en-US"/>
        </w:rPr>
        <w:t xml:space="preserve">es un documento que se entrega mediante Informe mensual al Órgano Superior de Fiscalización de ésta Entidad, los primeros veinte días posteriores al termino del mes correspondiente, tal y como lo establecen los artículos 1, 2, y 32 de la </w:t>
      </w:r>
      <w:r w:rsidRPr="0022536F">
        <w:rPr>
          <w:rFonts w:ascii="Palatino Linotype" w:hAnsi="Palatino Linotype"/>
          <w:lang w:val="es-ES_tradnl" w:eastAsia="en-US"/>
        </w:rPr>
        <w:t>Ley de Fiscalización Superior del Estado de México que al efecto señalan:</w:t>
      </w:r>
    </w:p>
    <w:p w14:paraId="75D1F4CE" w14:textId="77777777" w:rsidR="001B7E3A" w:rsidRPr="0022536F" w:rsidRDefault="001B7E3A" w:rsidP="001B7E3A">
      <w:pPr>
        <w:autoSpaceDE w:val="0"/>
        <w:autoSpaceDN w:val="0"/>
        <w:adjustRightInd w:val="0"/>
        <w:ind w:left="851" w:right="902"/>
        <w:jc w:val="both"/>
        <w:rPr>
          <w:rFonts w:ascii="Palatino Linotype" w:hAnsi="Palatino Linotype" w:cs="Bookman Old Style"/>
          <w:i/>
          <w:sz w:val="22"/>
          <w:szCs w:val="22"/>
          <w:lang w:eastAsia="en-US"/>
        </w:rPr>
      </w:pPr>
      <w:r w:rsidRPr="0022536F">
        <w:rPr>
          <w:rFonts w:ascii="Palatino Linotype" w:hAnsi="Palatino Linotype" w:cs="Bookman Old Style"/>
          <w:b/>
          <w:bCs/>
          <w:i/>
          <w:sz w:val="22"/>
          <w:szCs w:val="22"/>
          <w:lang w:eastAsia="en-US"/>
        </w:rPr>
        <w:lastRenderedPageBreak/>
        <w:t xml:space="preserve">“Artículo 1.- </w:t>
      </w:r>
      <w:r w:rsidRPr="0022536F">
        <w:rPr>
          <w:rFonts w:ascii="Palatino Linotype" w:hAnsi="Palatino Linotype" w:cs="Bookman Old Style"/>
          <w:i/>
          <w:sz w:val="22"/>
          <w:szCs w:val="22"/>
          <w:lang w:eastAsia="en-US"/>
        </w:rPr>
        <w:t>La presente Ley es de orden público e interés general y tiene por objeto establecer disposiciones para fiscalizar, auditar, revisar, substanciar, resolver y sancionar las cuentas y actos relativos a la aplicación de los fondos públicos del Estado y de los Municipios; así como los fondos públicos federales en los términos convenidos con dicho ámbito; asimismo, regular la organización, funcionamiento y atribuciones del órgano encargado de la aplicación de esta Ley.”</w:t>
      </w:r>
    </w:p>
    <w:p w14:paraId="0B4E9162" w14:textId="74372ECA" w:rsidR="001B7E3A" w:rsidRPr="0022536F" w:rsidRDefault="001B7E3A" w:rsidP="001B7E3A">
      <w:pPr>
        <w:autoSpaceDE w:val="0"/>
        <w:autoSpaceDN w:val="0"/>
        <w:adjustRightInd w:val="0"/>
        <w:ind w:left="851" w:right="902"/>
        <w:jc w:val="both"/>
        <w:rPr>
          <w:rFonts w:ascii="Palatino Linotype" w:hAnsi="Palatino Linotype" w:cs="Bookman Old Style"/>
          <w:i/>
          <w:sz w:val="22"/>
          <w:szCs w:val="22"/>
          <w:lang w:eastAsia="en-US"/>
        </w:rPr>
      </w:pPr>
      <w:r w:rsidRPr="0022536F">
        <w:rPr>
          <w:rFonts w:ascii="Palatino Linotype" w:hAnsi="Palatino Linotype" w:cs="Bookman Old Style"/>
          <w:b/>
          <w:bCs/>
          <w:i/>
          <w:sz w:val="22"/>
          <w:szCs w:val="22"/>
          <w:lang w:eastAsia="en-US"/>
        </w:rPr>
        <w:t xml:space="preserve">Artículo 2.- </w:t>
      </w:r>
      <w:r w:rsidRPr="0022536F">
        <w:rPr>
          <w:rFonts w:ascii="Palatino Linotype" w:hAnsi="Palatino Linotype" w:cs="Bookman Old Style"/>
          <w:i/>
          <w:sz w:val="22"/>
          <w:szCs w:val="22"/>
          <w:lang w:eastAsia="en-US"/>
        </w:rPr>
        <w:t>Para los efectos de la presente Ley, se entenderá por:</w:t>
      </w:r>
    </w:p>
    <w:p w14:paraId="602C0702" w14:textId="77777777" w:rsidR="001B7E3A" w:rsidRPr="0022536F" w:rsidRDefault="001B7E3A" w:rsidP="001B7E3A">
      <w:pPr>
        <w:autoSpaceDE w:val="0"/>
        <w:autoSpaceDN w:val="0"/>
        <w:adjustRightInd w:val="0"/>
        <w:ind w:left="851" w:right="902"/>
        <w:jc w:val="both"/>
        <w:rPr>
          <w:rFonts w:ascii="Palatino Linotype" w:hAnsi="Palatino Linotype" w:cs="Bookman Old Style"/>
          <w:b/>
          <w:bCs/>
          <w:i/>
          <w:sz w:val="22"/>
          <w:szCs w:val="22"/>
          <w:lang w:eastAsia="en-US"/>
        </w:rPr>
      </w:pPr>
      <w:r w:rsidRPr="0022536F">
        <w:rPr>
          <w:rFonts w:ascii="Palatino Linotype" w:hAnsi="Palatino Linotype" w:cs="Bookman Old Style"/>
          <w:b/>
          <w:bCs/>
          <w:i/>
          <w:sz w:val="22"/>
          <w:szCs w:val="22"/>
          <w:lang w:eastAsia="en-US"/>
        </w:rPr>
        <w:t>…</w:t>
      </w:r>
    </w:p>
    <w:p w14:paraId="23EFE3CF" w14:textId="77777777" w:rsidR="001B7E3A" w:rsidRPr="0022536F" w:rsidRDefault="001B7E3A" w:rsidP="001B7E3A">
      <w:pPr>
        <w:autoSpaceDE w:val="0"/>
        <w:autoSpaceDN w:val="0"/>
        <w:adjustRightInd w:val="0"/>
        <w:ind w:left="851" w:right="902"/>
        <w:jc w:val="both"/>
        <w:rPr>
          <w:rFonts w:ascii="Palatino Linotype" w:hAnsi="Palatino Linotype" w:cs="Bookman Old Style"/>
          <w:i/>
          <w:sz w:val="22"/>
          <w:szCs w:val="22"/>
          <w:lang w:eastAsia="en-US"/>
        </w:rPr>
      </w:pPr>
      <w:r w:rsidRPr="0022536F">
        <w:rPr>
          <w:rFonts w:ascii="Palatino Linotype" w:hAnsi="Palatino Linotype" w:cs="Bookman Old Style"/>
          <w:b/>
          <w:bCs/>
          <w:i/>
          <w:sz w:val="22"/>
          <w:szCs w:val="22"/>
          <w:lang w:eastAsia="en-US"/>
        </w:rPr>
        <w:t xml:space="preserve">II. </w:t>
      </w:r>
      <w:r w:rsidRPr="0022536F">
        <w:rPr>
          <w:rFonts w:ascii="Palatino Linotype" w:hAnsi="Palatino Linotype" w:cs="Bookman Old Style"/>
          <w:b/>
          <w:i/>
          <w:sz w:val="22"/>
          <w:szCs w:val="22"/>
          <w:lang w:eastAsia="en-US"/>
        </w:rPr>
        <w:t>Municipios</w:t>
      </w:r>
      <w:r w:rsidRPr="0022536F">
        <w:rPr>
          <w:rFonts w:ascii="Palatino Linotype" w:hAnsi="Palatino Linotype" w:cs="Bookman Old Style"/>
          <w:i/>
          <w:sz w:val="22"/>
          <w:szCs w:val="22"/>
          <w:lang w:eastAsia="en-US"/>
        </w:rPr>
        <w:t>: A los Municipios del Estado;</w:t>
      </w:r>
    </w:p>
    <w:p w14:paraId="293FAF61" w14:textId="77777777" w:rsidR="001B7E3A" w:rsidRPr="0022536F" w:rsidRDefault="001B7E3A" w:rsidP="001B7E3A">
      <w:pPr>
        <w:autoSpaceDE w:val="0"/>
        <w:autoSpaceDN w:val="0"/>
        <w:adjustRightInd w:val="0"/>
        <w:ind w:left="851" w:right="902"/>
        <w:jc w:val="both"/>
        <w:rPr>
          <w:rFonts w:ascii="Palatino Linotype" w:hAnsi="Palatino Linotype" w:cs="Bookman Old Style"/>
          <w:i/>
          <w:sz w:val="22"/>
          <w:szCs w:val="22"/>
          <w:lang w:eastAsia="en-US"/>
        </w:rPr>
      </w:pPr>
      <w:r w:rsidRPr="0022536F">
        <w:rPr>
          <w:rFonts w:ascii="Palatino Linotype" w:hAnsi="Palatino Linotype" w:cs="Bookman Old Style"/>
          <w:b/>
          <w:bCs/>
          <w:i/>
          <w:sz w:val="22"/>
          <w:szCs w:val="22"/>
          <w:lang w:eastAsia="en-US"/>
        </w:rPr>
        <w:t xml:space="preserve">III. </w:t>
      </w:r>
      <w:r w:rsidRPr="0022536F">
        <w:rPr>
          <w:rFonts w:ascii="Palatino Linotype" w:hAnsi="Palatino Linotype" w:cs="Bookman Old Style"/>
          <w:b/>
          <w:i/>
          <w:sz w:val="22"/>
          <w:szCs w:val="22"/>
          <w:lang w:eastAsia="en-US"/>
        </w:rPr>
        <w:t>Órgano Superior</w:t>
      </w:r>
      <w:r w:rsidRPr="0022536F">
        <w:rPr>
          <w:rFonts w:ascii="Palatino Linotype" w:hAnsi="Palatino Linotype" w:cs="Bookman Old Style"/>
          <w:i/>
          <w:sz w:val="22"/>
          <w:szCs w:val="22"/>
          <w:lang w:eastAsia="en-US"/>
        </w:rPr>
        <w:t>: Al Órgano Superior de Fiscalización del Estado de México;</w:t>
      </w:r>
    </w:p>
    <w:p w14:paraId="040AEABB" w14:textId="5980648A" w:rsidR="0007769A" w:rsidRPr="0022536F" w:rsidRDefault="0007769A" w:rsidP="001B7E3A">
      <w:pPr>
        <w:autoSpaceDE w:val="0"/>
        <w:autoSpaceDN w:val="0"/>
        <w:adjustRightInd w:val="0"/>
        <w:ind w:left="851" w:right="902"/>
        <w:jc w:val="both"/>
        <w:rPr>
          <w:rFonts w:ascii="Palatino Linotype" w:hAnsi="Palatino Linotype" w:cs="Bookman Old Style"/>
          <w:i/>
          <w:sz w:val="22"/>
          <w:szCs w:val="22"/>
          <w:lang w:eastAsia="en-US"/>
        </w:rPr>
      </w:pPr>
      <w:r w:rsidRPr="0022536F">
        <w:rPr>
          <w:rFonts w:ascii="Palatino Linotype" w:hAnsi="Palatino Linotype" w:cs="Bookman Old Style"/>
          <w:i/>
          <w:sz w:val="22"/>
          <w:szCs w:val="22"/>
          <w:lang w:eastAsia="en-US"/>
        </w:rPr>
        <w:t>…</w:t>
      </w:r>
    </w:p>
    <w:p w14:paraId="7AC60782" w14:textId="77777777" w:rsidR="001B7E3A" w:rsidRPr="0022536F" w:rsidRDefault="001B7E3A" w:rsidP="001B7E3A">
      <w:pPr>
        <w:autoSpaceDE w:val="0"/>
        <w:autoSpaceDN w:val="0"/>
        <w:adjustRightInd w:val="0"/>
        <w:ind w:left="851" w:right="902"/>
        <w:jc w:val="both"/>
        <w:rPr>
          <w:rFonts w:ascii="Palatino Linotype" w:hAnsi="Palatino Linotype" w:cs="Bookman Old Style"/>
          <w:i/>
          <w:sz w:val="22"/>
          <w:szCs w:val="22"/>
          <w:lang w:eastAsia="en-US"/>
        </w:rPr>
      </w:pPr>
      <w:r w:rsidRPr="0022536F">
        <w:rPr>
          <w:rFonts w:ascii="Palatino Linotype" w:hAnsi="Palatino Linotype" w:cs="Bookman Old Style"/>
          <w:b/>
          <w:bCs/>
          <w:i/>
          <w:sz w:val="22"/>
          <w:szCs w:val="22"/>
          <w:lang w:eastAsia="en-US"/>
        </w:rPr>
        <w:t xml:space="preserve">XI. </w:t>
      </w:r>
      <w:r w:rsidRPr="0022536F">
        <w:rPr>
          <w:rFonts w:ascii="Palatino Linotype" w:hAnsi="Palatino Linotype" w:cs="Bookman Old Style"/>
          <w:b/>
          <w:i/>
          <w:sz w:val="22"/>
          <w:szCs w:val="22"/>
          <w:lang w:eastAsia="en-US"/>
        </w:rPr>
        <w:t>Informe Mensual</w:t>
      </w:r>
      <w:r w:rsidRPr="0022536F">
        <w:rPr>
          <w:rFonts w:ascii="Palatino Linotype" w:hAnsi="Palatino Linotype" w:cs="Bookman Old Style"/>
          <w:i/>
          <w:sz w:val="22"/>
          <w:szCs w:val="22"/>
          <w:lang w:eastAsia="en-US"/>
        </w:rPr>
        <w:t>: Al documento que mensualmente envían para su análisis al Órgano Superior de Fiscalización de la Legislatura, las Tesorerías Municipales y la Secretaría de Finanzas;</w:t>
      </w:r>
      <w:r w:rsidRPr="0022536F">
        <w:rPr>
          <w:rFonts w:ascii="Palatino Linotype" w:hAnsi="Palatino Linotype" w:cs="Bookman Old Style"/>
          <w:b/>
          <w:i/>
          <w:sz w:val="22"/>
          <w:szCs w:val="22"/>
          <w:lang w:eastAsia="en-US"/>
        </w:rPr>
        <w:t>”</w:t>
      </w:r>
    </w:p>
    <w:p w14:paraId="1A1AEF5B" w14:textId="77777777" w:rsidR="001B7E3A" w:rsidRPr="0022536F" w:rsidRDefault="001B7E3A" w:rsidP="001B7E3A">
      <w:pPr>
        <w:autoSpaceDE w:val="0"/>
        <w:autoSpaceDN w:val="0"/>
        <w:adjustRightInd w:val="0"/>
        <w:ind w:left="851" w:right="902"/>
        <w:jc w:val="both"/>
        <w:rPr>
          <w:rFonts w:ascii="Palatino Linotype" w:hAnsi="Palatino Linotype" w:cs="Bookman Old Style"/>
          <w:b/>
          <w:bCs/>
          <w:i/>
          <w:sz w:val="22"/>
          <w:szCs w:val="22"/>
          <w:lang w:eastAsia="en-US"/>
        </w:rPr>
      </w:pPr>
    </w:p>
    <w:p w14:paraId="165D238B" w14:textId="77777777" w:rsidR="001B7E3A" w:rsidRPr="0022536F" w:rsidRDefault="001B7E3A" w:rsidP="001B7E3A">
      <w:pPr>
        <w:autoSpaceDE w:val="0"/>
        <w:autoSpaceDN w:val="0"/>
        <w:adjustRightInd w:val="0"/>
        <w:ind w:left="851" w:right="902"/>
        <w:jc w:val="both"/>
        <w:rPr>
          <w:rFonts w:ascii="Palatino Linotype" w:hAnsi="Palatino Linotype" w:cs="Bookman Old Style"/>
          <w:i/>
          <w:sz w:val="22"/>
          <w:szCs w:val="22"/>
          <w:lang w:eastAsia="en-US"/>
        </w:rPr>
      </w:pPr>
      <w:r w:rsidRPr="0022536F">
        <w:rPr>
          <w:rFonts w:ascii="Palatino Linotype" w:hAnsi="Palatino Linotype" w:cs="Bookman Old Style"/>
          <w:b/>
          <w:bCs/>
          <w:i/>
          <w:sz w:val="22"/>
          <w:szCs w:val="22"/>
          <w:lang w:eastAsia="en-US"/>
        </w:rPr>
        <w:t xml:space="preserve">“Artículo 32.- </w:t>
      </w:r>
      <w:r w:rsidRPr="0022536F">
        <w:rPr>
          <w:rFonts w:ascii="Palatino Linotype" w:hAnsi="Palatino Linotype" w:cs="Bookman Old Style"/>
          <w:i/>
          <w:sz w:val="22"/>
          <w:szCs w:val="22"/>
          <w:lang w:eastAsia="en-US"/>
        </w:rPr>
        <w:t>El Gobernador del Estado, por conducto del titular de la dependencia competente, presentará a la Legislatura la cuenta pública del Gobierno del Estado del ejercicio fiscal inmediato anterior, a más tardar el quince de mayo de cada año.</w:t>
      </w:r>
    </w:p>
    <w:p w14:paraId="0E2948CA" w14:textId="77777777" w:rsidR="001B7E3A" w:rsidRPr="0022536F" w:rsidRDefault="001B7E3A" w:rsidP="001B7E3A">
      <w:pPr>
        <w:autoSpaceDE w:val="0"/>
        <w:autoSpaceDN w:val="0"/>
        <w:adjustRightInd w:val="0"/>
        <w:ind w:left="851" w:right="902"/>
        <w:jc w:val="both"/>
        <w:rPr>
          <w:rFonts w:ascii="Palatino Linotype" w:hAnsi="Palatino Linotype" w:cs="Bookman Old Style"/>
          <w:i/>
          <w:sz w:val="22"/>
          <w:szCs w:val="22"/>
          <w:lang w:eastAsia="en-US"/>
        </w:rPr>
      </w:pPr>
    </w:p>
    <w:p w14:paraId="60DA372F" w14:textId="77777777" w:rsidR="001B7E3A" w:rsidRPr="0022536F" w:rsidRDefault="001B7E3A" w:rsidP="001B7E3A">
      <w:pPr>
        <w:ind w:left="851" w:right="902"/>
        <w:jc w:val="both"/>
        <w:rPr>
          <w:rFonts w:ascii="Palatino Linotype" w:hAnsi="Palatino Linotype" w:cs="Bookman Old Style"/>
          <w:i/>
          <w:sz w:val="22"/>
          <w:szCs w:val="22"/>
          <w:lang w:eastAsia="en-US"/>
        </w:rPr>
      </w:pPr>
      <w:r w:rsidRPr="0022536F">
        <w:rPr>
          <w:rFonts w:ascii="Palatino Linotype" w:hAnsi="Palatino Linotype" w:cs="Bookman Old Style"/>
          <w:i/>
          <w:sz w:val="22"/>
          <w:szCs w:val="22"/>
          <w:lang w:eastAsia="en-US"/>
        </w:rPr>
        <w:t xml:space="preserve">Los Presidentes Municipales presentarán a la Legislatura las cuentas públicas anuales de sus respectivos municipios, del ejercicio fiscal inmediato anterior, dentro de los quince primeros días del mes de marzo de cada año; asimismo, </w:t>
      </w:r>
      <w:r w:rsidRPr="0022536F">
        <w:rPr>
          <w:rFonts w:ascii="Palatino Linotype" w:hAnsi="Palatino Linotype" w:cs="Bookman Old Style"/>
          <w:b/>
          <w:i/>
          <w:sz w:val="22"/>
          <w:szCs w:val="22"/>
          <w:lang w:eastAsia="en-US"/>
        </w:rPr>
        <w:t>los informes mensuales</w:t>
      </w:r>
      <w:r w:rsidRPr="0022536F">
        <w:rPr>
          <w:rFonts w:ascii="Palatino Linotype" w:hAnsi="Palatino Linotype" w:cs="Bookman Old Style"/>
          <w:i/>
          <w:sz w:val="22"/>
          <w:szCs w:val="22"/>
          <w:lang w:eastAsia="en-US"/>
        </w:rPr>
        <w:t xml:space="preserve"> los deberán presentar dentro de </w:t>
      </w:r>
      <w:r w:rsidRPr="0022536F">
        <w:rPr>
          <w:rFonts w:ascii="Palatino Linotype" w:hAnsi="Palatino Linotype" w:cs="Bookman Old Style"/>
          <w:b/>
          <w:i/>
          <w:sz w:val="22"/>
          <w:szCs w:val="22"/>
          <w:lang w:eastAsia="en-US"/>
        </w:rPr>
        <w:t>los veinte días posteriores al término del mes correspondiente</w:t>
      </w:r>
      <w:r w:rsidRPr="0022536F">
        <w:rPr>
          <w:rFonts w:ascii="Palatino Linotype" w:hAnsi="Palatino Linotype" w:cs="Bookman Old Style"/>
          <w:i/>
          <w:sz w:val="22"/>
          <w:szCs w:val="22"/>
          <w:lang w:eastAsia="en-US"/>
        </w:rPr>
        <w:t>.”</w:t>
      </w:r>
    </w:p>
    <w:p w14:paraId="19760907" w14:textId="77777777" w:rsidR="001B7E3A" w:rsidRPr="0022536F" w:rsidRDefault="001B7E3A" w:rsidP="00287BCA">
      <w:pPr>
        <w:autoSpaceDE w:val="0"/>
        <w:autoSpaceDN w:val="0"/>
        <w:adjustRightInd w:val="0"/>
        <w:spacing w:before="100" w:beforeAutospacing="1" w:after="100" w:afterAutospacing="1" w:line="360" w:lineRule="auto"/>
        <w:ind w:right="49"/>
        <w:jc w:val="both"/>
        <w:rPr>
          <w:rFonts w:ascii="Palatino Linotype" w:hAnsi="Palatino Linotype" w:cs="Arial"/>
          <w:bCs/>
          <w:color w:val="000000"/>
          <w:lang w:val="es-ES"/>
        </w:rPr>
      </w:pPr>
      <w:r w:rsidRPr="0022536F">
        <w:rPr>
          <w:rFonts w:ascii="Palatino Linotype" w:hAnsi="Palatino Linotype" w:cs="Arial"/>
          <w:color w:val="000000"/>
          <w:lang w:val="es-ES"/>
        </w:rPr>
        <w:t xml:space="preserve">Razón por la que al Órgano Superior de Fiscalización de ésta entidad federativa, le asiste la facultad de emitir los </w:t>
      </w:r>
      <w:r w:rsidRPr="0022536F">
        <w:rPr>
          <w:rFonts w:ascii="Palatino Linotype" w:hAnsi="Palatino Linotype" w:cs="Arial"/>
          <w:b/>
          <w:color w:val="000000"/>
          <w:lang w:val="es-ES"/>
        </w:rPr>
        <w:t>Lineamientos para la Integración del Informe Mensual</w:t>
      </w:r>
      <w:r w:rsidRPr="0022536F">
        <w:rPr>
          <w:rFonts w:ascii="Palatino Linotype" w:hAnsi="Palatino Linotype" w:cs="Arial"/>
          <w:color w:val="000000"/>
          <w:lang w:val="es-ES"/>
        </w:rPr>
        <w:t xml:space="preserve">, en términos la fracción XI del artículo 8 de la Ley de Fiscalización Superior del Estado de México, que señalan: </w:t>
      </w:r>
    </w:p>
    <w:p w14:paraId="565C5A44" w14:textId="77777777" w:rsidR="001B7E3A" w:rsidRPr="0022536F" w:rsidRDefault="001B7E3A" w:rsidP="00287BCA">
      <w:pPr>
        <w:autoSpaceDE w:val="0"/>
        <w:autoSpaceDN w:val="0"/>
        <w:adjustRightInd w:val="0"/>
        <w:ind w:left="567" w:right="618"/>
        <w:jc w:val="both"/>
        <w:rPr>
          <w:rFonts w:ascii="Palatino Linotype" w:hAnsi="Palatino Linotype" w:cs="Arial"/>
          <w:i/>
          <w:sz w:val="22"/>
          <w:szCs w:val="22"/>
          <w:lang w:val="es-ES"/>
        </w:rPr>
      </w:pPr>
      <w:r w:rsidRPr="0022536F">
        <w:rPr>
          <w:rFonts w:ascii="Palatino Linotype" w:hAnsi="Palatino Linotype" w:cs="Arial"/>
          <w:b/>
          <w:bCs/>
          <w:i/>
          <w:sz w:val="22"/>
          <w:szCs w:val="22"/>
          <w:lang w:val="es-ES"/>
        </w:rPr>
        <w:t xml:space="preserve">“Artículo 8. </w:t>
      </w:r>
      <w:r w:rsidRPr="0022536F">
        <w:rPr>
          <w:rFonts w:ascii="Palatino Linotype" w:hAnsi="Palatino Linotype" w:cs="Arial"/>
          <w:i/>
          <w:sz w:val="22"/>
          <w:szCs w:val="22"/>
          <w:lang w:val="es-ES"/>
        </w:rPr>
        <w:t>El Órgano Superior tendrá las siguientes atribuciones:</w:t>
      </w:r>
    </w:p>
    <w:p w14:paraId="2FFFD2CC" w14:textId="77777777" w:rsidR="001B7E3A" w:rsidRPr="0022536F" w:rsidRDefault="001B7E3A" w:rsidP="00287BCA">
      <w:pPr>
        <w:autoSpaceDE w:val="0"/>
        <w:autoSpaceDN w:val="0"/>
        <w:adjustRightInd w:val="0"/>
        <w:ind w:left="567" w:right="618"/>
        <w:jc w:val="both"/>
        <w:rPr>
          <w:rFonts w:ascii="Palatino Linotype" w:hAnsi="Palatino Linotype" w:cs="Arial"/>
          <w:i/>
          <w:sz w:val="22"/>
          <w:szCs w:val="22"/>
          <w:lang w:val="es-ES"/>
        </w:rPr>
      </w:pPr>
      <w:r w:rsidRPr="0022536F">
        <w:rPr>
          <w:rFonts w:ascii="Palatino Linotype" w:hAnsi="Palatino Linotype" w:cs="Arial"/>
          <w:i/>
          <w:sz w:val="22"/>
          <w:szCs w:val="22"/>
          <w:lang w:val="es-ES"/>
        </w:rPr>
        <w:t>…</w:t>
      </w:r>
    </w:p>
    <w:p w14:paraId="0446ABC3" w14:textId="77777777" w:rsidR="001B7E3A" w:rsidRPr="0022536F" w:rsidRDefault="001B7E3A" w:rsidP="00287BCA">
      <w:pPr>
        <w:autoSpaceDE w:val="0"/>
        <w:autoSpaceDN w:val="0"/>
        <w:adjustRightInd w:val="0"/>
        <w:ind w:left="567" w:right="618"/>
        <w:jc w:val="both"/>
        <w:rPr>
          <w:rFonts w:ascii="Palatino Linotype" w:hAnsi="Palatino Linotype" w:cs="Arial"/>
          <w:i/>
          <w:sz w:val="22"/>
          <w:szCs w:val="22"/>
          <w:lang w:val="es-ES"/>
        </w:rPr>
      </w:pPr>
      <w:r w:rsidRPr="0022536F">
        <w:rPr>
          <w:rFonts w:ascii="Palatino Linotype" w:hAnsi="Palatino Linotype" w:cs="Arial"/>
          <w:b/>
          <w:bCs/>
          <w:i/>
          <w:sz w:val="22"/>
          <w:szCs w:val="22"/>
          <w:lang w:val="es-ES"/>
        </w:rPr>
        <w:lastRenderedPageBreak/>
        <w:t xml:space="preserve">XI. </w:t>
      </w:r>
      <w:r w:rsidRPr="0022536F">
        <w:rPr>
          <w:rFonts w:ascii="Palatino Linotype" w:hAnsi="Palatino Linotype" w:cs="Arial"/>
          <w:i/>
          <w:sz w:val="22"/>
          <w:szCs w:val="22"/>
          <w:lang w:val="es-ES"/>
        </w:rPr>
        <w:t>Establecer los lineamientos, criterios, procedimientos, métodos y sistemas para las acciones de control y evaluación, necesarios para la fiscalización de las cuentas públicas y los informes trimestrales;</w:t>
      </w:r>
    </w:p>
    <w:p w14:paraId="26380E8A" w14:textId="77777777" w:rsidR="001B7E3A" w:rsidRPr="0022536F" w:rsidRDefault="001B7E3A" w:rsidP="00287BCA">
      <w:pPr>
        <w:autoSpaceDE w:val="0"/>
        <w:autoSpaceDN w:val="0"/>
        <w:adjustRightInd w:val="0"/>
        <w:ind w:left="567" w:right="618"/>
        <w:jc w:val="both"/>
        <w:rPr>
          <w:rFonts w:ascii="Palatino Linotype" w:hAnsi="Palatino Linotype" w:cs="Arial"/>
          <w:color w:val="000000"/>
          <w:sz w:val="22"/>
          <w:szCs w:val="22"/>
          <w:lang w:val="es-ES"/>
        </w:rPr>
      </w:pPr>
      <w:r w:rsidRPr="0022536F">
        <w:rPr>
          <w:rFonts w:ascii="Palatino Linotype" w:hAnsi="Palatino Linotype" w:cs="Arial"/>
          <w:color w:val="000000"/>
          <w:sz w:val="22"/>
          <w:szCs w:val="22"/>
          <w:lang w:val="es-ES"/>
        </w:rPr>
        <w:t>…”</w:t>
      </w:r>
    </w:p>
    <w:p w14:paraId="2D9DE7A9" w14:textId="60DC9F52" w:rsidR="0007769A" w:rsidRPr="0022536F" w:rsidRDefault="0007769A" w:rsidP="00287BCA">
      <w:pPr>
        <w:autoSpaceDE w:val="0"/>
        <w:autoSpaceDN w:val="0"/>
        <w:adjustRightInd w:val="0"/>
        <w:ind w:left="567" w:right="618"/>
        <w:jc w:val="both"/>
        <w:rPr>
          <w:rFonts w:ascii="Palatino Linotype" w:hAnsi="Palatino Linotype" w:cs="Arial"/>
          <w:bCs/>
          <w:i/>
          <w:color w:val="000000"/>
          <w:sz w:val="22"/>
          <w:szCs w:val="22"/>
          <w:lang w:val="es-ES"/>
        </w:rPr>
      </w:pPr>
      <w:r w:rsidRPr="0022536F">
        <w:rPr>
          <w:rFonts w:ascii="Palatino Linotype" w:hAnsi="Palatino Linotype" w:cs="Arial"/>
          <w:color w:val="000000"/>
          <w:sz w:val="22"/>
          <w:szCs w:val="22"/>
          <w:lang w:val="es-ES"/>
        </w:rPr>
        <w:t>(Énfasis añadido)</w:t>
      </w:r>
    </w:p>
    <w:p w14:paraId="447305C5" w14:textId="77777777" w:rsidR="001B7E3A" w:rsidRPr="0022536F" w:rsidRDefault="001B7E3A" w:rsidP="00287BCA">
      <w:pPr>
        <w:spacing w:before="100" w:beforeAutospacing="1" w:after="100" w:afterAutospacing="1" w:line="360" w:lineRule="auto"/>
        <w:jc w:val="both"/>
        <w:rPr>
          <w:rFonts w:ascii="Palatino Linotype" w:eastAsia="Calibri" w:hAnsi="Palatino Linotype" w:cs="Arial"/>
          <w:lang w:val="es-ES"/>
        </w:rPr>
      </w:pPr>
      <w:r w:rsidRPr="0022536F">
        <w:rPr>
          <w:rFonts w:ascii="Palatino Linotype" w:hAnsi="Palatino Linotype"/>
          <w:lang w:val="es-ES"/>
        </w:rPr>
        <w:t>De esta forma, el Órgano Superior de Fiscalización del Estado de México (OSFEM), emite anualmente los Lineamientos en los cu</w:t>
      </w:r>
      <w:r w:rsidRPr="0022536F">
        <w:rPr>
          <w:rFonts w:ascii="Palatino Linotype" w:eastAsia="Calibri" w:hAnsi="Palatino Linotype" w:cs="Bookman Old Style"/>
          <w:lang w:val="es-ES"/>
        </w:rPr>
        <w:t xml:space="preserve">ales </w:t>
      </w:r>
      <w:r w:rsidRPr="0022536F">
        <w:rPr>
          <w:rFonts w:ascii="Palatino Linotype" w:eastAsia="Calibri" w:hAnsi="Palatino Linotype" w:cs="Arial"/>
          <w:lang w:val="es-ES"/>
        </w:rPr>
        <w:t>definen los criterios, formatos y documentación necesaria para presentar los informes mensuales; homologar la información y eficientar la fiscalización.</w:t>
      </w:r>
    </w:p>
    <w:p w14:paraId="28474FB2" w14:textId="77777777" w:rsidR="001B7E3A" w:rsidRPr="0022536F" w:rsidRDefault="001B7E3A" w:rsidP="00287BCA">
      <w:pPr>
        <w:spacing w:before="100" w:beforeAutospacing="1" w:after="100" w:afterAutospacing="1" w:line="360" w:lineRule="auto"/>
        <w:jc w:val="both"/>
        <w:rPr>
          <w:rFonts w:ascii="Palatino Linotype" w:hAnsi="Palatino Linotype"/>
          <w:lang w:val="es-ES"/>
        </w:rPr>
      </w:pPr>
      <w:r w:rsidRPr="0022536F">
        <w:rPr>
          <w:rFonts w:ascii="Palatino Linotype" w:hAnsi="Palatino Linotype"/>
          <w:lang w:val="es-ES"/>
        </w:rPr>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w:t>
      </w:r>
    </w:p>
    <w:p w14:paraId="0A0F39CD" w14:textId="77777777" w:rsidR="001B7E3A" w:rsidRPr="0022536F" w:rsidRDefault="001B7E3A" w:rsidP="00287BCA">
      <w:pPr>
        <w:spacing w:before="100" w:beforeAutospacing="1" w:after="100" w:afterAutospacing="1" w:line="360" w:lineRule="auto"/>
        <w:jc w:val="both"/>
        <w:rPr>
          <w:rFonts w:ascii="Palatino Linotype" w:hAnsi="Palatino Linotype"/>
          <w:color w:val="000000"/>
          <w:lang w:val="es-ES"/>
        </w:rPr>
      </w:pPr>
      <w:r w:rsidRPr="0022536F">
        <w:rPr>
          <w:rFonts w:ascii="Palatino Linotype" w:hAnsi="Palatino Linotype"/>
          <w:color w:val="000000"/>
          <w:lang w:val="es-ES"/>
        </w:rPr>
        <w:t>Asimismo, los Lineamientos para la Integración del Informe Mensual 2020, emitidos por el Órgano Superior de Fiscalización (OSFEM), visibles en la página oficial de dicho Órgano</w:t>
      </w:r>
      <w:r w:rsidRPr="0022536F">
        <w:rPr>
          <w:rFonts w:ascii="Palatino Linotype" w:hAnsi="Palatino Linotype"/>
          <w:color w:val="000000"/>
          <w:vertAlign w:val="superscript"/>
          <w:lang w:val="es-ES"/>
        </w:rPr>
        <w:footnoteReference w:id="2"/>
      </w:r>
      <w:r w:rsidRPr="0022536F">
        <w:rPr>
          <w:rFonts w:ascii="Palatino Linotype" w:hAnsi="Palatino Linotype"/>
          <w:color w:val="000000"/>
          <w:lang w:val="es-ES"/>
        </w:rPr>
        <w:t xml:space="preserve"> se destaca que dentro de los informes mensuales que los Organismos Públicos como </w:t>
      </w:r>
      <w:r w:rsidRPr="0022536F">
        <w:rPr>
          <w:rFonts w:ascii="Palatino Linotype" w:hAnsi="Palatino Linotype"/>
          <w:b/>
          <w:color w:val="000000"/>
          <w:lang w:val="es-ES"/>
        </w:rPr>
        <w:t xml:space="preserve">EL SUJETO OBLIGADO </w:t>
      </w:r>
      <w:r w:rsidRPr="0022536F">
        <w:rPr>
          <w:rFonts w:ascii="Palatino Linotype" w:hAnsi="Palatino Linotype"/>
          <w:color w:val="000000"/>
          <w:lang w:val="es-ES"/>
        </w:rPr>
        <w:t>tienen la obligación de rendir, se tiene contemplado precisamente la presentación de la Información referente al</w:t>
      </w:r>
      <w:r w:rsidRPr="0022536F">
        <w:rPr>
          <w:rFonts w:ascii="Palatino Linotype" w:eastAsia="Calibri" w:hAnsi="Palatino Linotype" w:cs="Arial"/>
          <w:bCs/>
          <w:lang w:val="es-ES"/>
        </w:rPr>
        <w:t xml:space="preserve"> documento denominado </w:t>
      </w:r>
      <w:r w:rsidRPr="0022536F">
        <w:rPr>
          <w:rFonts w:ascii="Palatino Linotype" w:eastAsia="Calibri" w:hAnsi="Palatino Linotype" w:cs="Arial"/>
          <w:bCs/>
          <w:lang w:val="es-ES"/>
        </w:rPr>
        <w:lastRenderedPageBreak/>
        <w:t xml:space="preserve">“Estado de Situación Financiera” detallado en el disco 1, </w:t>
      </w:r>
      <w:r w:rsidRPr="0022536F">
        <w:rPr>
          <w:rFonts w:ascii="Palatino Linotype" w:hAnsi="Palatino Linotype"/>
          <w:color w:val="000000"/>
          <w:lang w:val="es-ES"/>
        </w:rPr>
        <w:t xml:space="preserve">tal y como se muestra en las siguientes imágenes: </w:t>
      </w:r>
    </w:p>
    <w:p w14:paraId="052925BF" w14:textId="77777777" w:rsidR="001B7E3A" w:rsidRPr="0022536F" w:rsidRDefault="001B7E3A" w:rsidP="001B7E3A">
      <w:pPr>
        <w:spacing w:line="360" w:lineRule="auto"/>
        <w:jc w:val="center"/>
        <w:rPr>
          <w:rFonts w:ascii="Palatino Linotype" w:eastAsia="Calibri" w:hAnsi="Palatino Linotype" w:cs="Arial"/>
          <w:lang w:val="es-ES"/>
        </w:rPr>
      </w:pPr>
      <w:r w:rsidRPr="0022536F">
        <w:rPr>
          <w:rFonts w:ascii="Palatino Linotype" w:hAnsi="Palatino Linotype"/>
          <w:noProof/>
          <w:color w:val="000000"/>
        </w:rPr>
        <w:drawing>
          <wp:inline distT="0" distB="0" distL="0" distR="0" wp14:anchorId="78E96A9E" wp14:editId="5AF532ED">
            <wp:extent cx="5287617" cy="5645150"/>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NG"/>
                    <pic:cNvPicPr/>
                  </pic:nvPicPr>
                  <pic:blipFill rotWithShape="1">
                    <a:blip r:embed="rId17" cstate="print">
                      <a:extLst>
                        <a:ext uri="{28A0092B-C50C-407E-A947-70E740481C1C}">
                          <a14:useLocalDpi xmlns:a14="http://schemas.microsoft.com/office/drawing/2010/main" val="0"/>
                        </a:ext>
                      </a:extLst>
                    </a:blip>
                    <a:srcRect t="2" r="8328" b="7664"/>
                    <a:stretch/>
                  </pic:blipFill>
                  <pic:spPr bwMode="auto">
                    <a:xfrm>
                      <a:off x="0" y="0"/>
                      <a:ext cx="5295055" cy="5653091"/>
                    </a:xfrm>
                    <a:prstGeom prst="rect">
                      <a:avLst/>
                    </a:prstGeom>
                    <a:ln>
                      <a:noFill/>
                    </a:ln>
                    <a:extLst>
                      <a:ext uri="{53640926-AAD7-44D8-BBD7-CCE9431645EC}">
                        <a14:shadowObscured xmlns:a14="http://schemas.microsoft.com/office/drawing/2010/main"/>
                      </a:ext>
                    </a:extLst>
                  </pic:spPr>
                </pic:pic>
              </a:graphicData>
            </a:graphic>
          </wp:inline>
        </w:drawing>
      </w:r>
    </w:p>
    <w:p w14:paraId="1699D3AD" w14:textId="77777777" w:rsidR="001B7E3A" w:rsidRPr="0022536F" w:rsidRDefault="001B7E3A" w:rsidP="001B7E3A">
      <w:pPr>
        <w:spacing w:line="360" w:lineRule="auto"/>
        <w:jc w:val="center"/>
        <w:rPr>
          <w:rFonts w:ascii="Palatino Linotype" w:hAnsi="Palatino Linotype"/>
        </w:rPr>
      </w:pPr>
      <w:r w:rsidRPr="0022536F">
        <w:rPr>
          <w:rFonts w:ascii="Palatino Linotype" w:hAnsi="Palatino Linotype"/>
          <w:noProof/>
          <w:color w:val="000000"/>
        </w:rPr>
        <w:lastRenderedPageBreak/>
        <w:drawing>
          <wp:inline distT="0" distB="0" distL="0" distR="0" wp14:anchorId="40662762" wp14:editId="2A01A0E3">
            <wp:extent cx="4974336" cy="6788082"/>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81058" cy="6797255"/>
                    </a:xfrm>
                    <a:prstGeom prst="rect">
                      <a:avLst/>
                    </a:prstGeom>
                  </pic:spPr>
                </pic:pic>
              </a:graphicData>
            </a:graphic>
          </wp:inline>
        </w:drawing>
      </w:r>
    </w:p>
    <w:p w14:paraId="265A4BAC" w14:textId="77777777" w:rsidR="001B7E3A" w:rsidRPr="0022536F" w:rsidRDefault="001B7E3A" w:rsidP="001B7E3A">
      <w:pPr>
        <w:spacing w:line="360" w:lineRule="auto"/>
        <w:jc w:val="center"/>
        <w:rPr>
          <w:rFonts w:ascii="Palatino Linotype" w:hAnsi="Palatino Linotype"/>
        </w:rPr>
      </w:pPr>
      <w:r w:rsidRPr="0022536F">
        <w:rPr>
          <w:rFonts w:ascii="Palatino Linotype" w:hAnsi="Palatino Linotype"/>
          <w:noProof/>
          <w:color w:val="000000"/>
        </w:rPr>
        <w:lastRenderedPageBreak/>
        <w:drawing>
          <wp:inline distT="0" distB="0" distL="0" distR="0" wp14:anchorId="1B85E67B" wp14:editId="7AE7B121">
            <wp:extent cx="4542739" cy="330376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45573" cy="3305821"/>
                    </a:xfrm>
                    <a:prstGeom prst="rect">
                      <a:avLst/>
                    </a:prstGeom>
                  </pic:spPr>
                </pic:pic>
              </a:graphicData>
            </a:graphic>
          </wp:inline>
        </w:drawing>
      </w:r>
    </w:p>
    <w:p w14:paraId="7115C552" w14:textId="77777777" w:rsidR="001B7E3A" w:rsidRPr="0022536F" w:rsidRDefault="001B7E3A" w:rsidP="001B7E3A">
      <w:pPr>
        <w:spacing w:line="360" w:lineRule="auto"/>
        <w:jc w:val="center"/>
        <w:rPr>
          <w:rFonts w:ascii="Palatino Linotype" w:hAnsi="Palatino Linotype"/>
        </w:rPr>
      </w:pPr>
      <w:r w:rsidRPr="0022536F">
        <w:rPr>
          <w:rFonts w:ascii="Palatino Linotype" w:hAnsi="Palatino Linotype"/>
          <w:noProof/>
          <w:color w:val="000000"/>
        </w:rPr>
        <w:drawing>
          <wp:inline distT="0" distB="0" distL="0" distR="0" wp14:anchorId="258344E3" wp14:editId="37F682B8">
            <wp:extent cx="4257446" cy="3033009"/>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67857" cy="3040426"/>
                    </a:xfrm>
                    <a:prstGeom prst="rect">
                      <a:avLst/>
                    </a:prstGeom>
                  </pic:spPr>
                </pic:pic>
              </a:graphicData>
            </a:graphic>
          </wp:inline>
        </w:drawing>
      </w:r>
    </w:p>
    <w:p w14:paraId="6B3FD1B3" w14:textId="085C6262" w:rsidR="001B7E3A" w:rsidRPr="0022536F" w:rsidRDefault="000C7002" w:rsidP="001B7E3A">
      <w:pPr>
        <w:spacing w:line="360" w:lineRule="auto"/>
        <w:jc w:val="both"/>
        <w:rPr>
          <w:rFonts w:ascii="Palatino Linotype" w:hAnsi="Palatino Linotype"/>
        </w:rPr>
      </w:pPr>
      <w:r w:rsidRPr="0022536F">
        <w:rPr>
          <w:rFonts w:ascii="Palatino Linotype" w:eastAsia="Calibri" w:hAnsi="Palatino Linotype" w:cs="Arial"/>
          <w:lang w:val="es-ES"/>
        </w:rPr>
        <w:lastRenderedPageBreak/>
        <w:t>En consecuencia, el Estado de situación financiera y la documentación que l</w:t>
      </w:r>
      <w:r w:rsidR="000D2E39" w:rsidRPr="0022536F">
        <w:rPr>
          <w:rFonts w:ascii="Palatino Linotype" w:eastAsia="Calibri" w:hAnsi="Palatino Linotype" w:cs="Arial"/>
          <w:lang w:val="es-ES"/>
        </w:rPr>
        <w:t>o</w:t>
      </w:r>
      <w:r w:rsidRPr="0022536F">
        <w:rPr>
          <w:rFonts w:ascii="Palatino Linotype" w:eastAsia="Calibri" w:hAnsi="Palatino Linotype" w:cs="Arial"/>
          <w:lang w:val="es-ES"/>
        </w:rPr>
        <w:t xml:space="preserve"> conforma debe ser entregado por </w:t>
      </w:r>
      <w:r w:rsidRPr="0022536F">
        <w:rPr>
          <w:rFonts w:ascii="Palatino Linotype" w:eastAsia="Calibri" w:hAnsi="Palatino Linotype" w:cs="Arial"/>
          <w:b/>
          <w:lang w:val="es-ES"/>
        </w:rPr>
        <w:t xml:space="preserve">EL SUJETO OBLIGADO </w:t>
      </w:r>
      <w:r w:rsidRPr="0022536F">
        <w:rPr>
          <w:rFonts w:ascii="Palatino Linotype" w:eastAsia="Calibri" w:hAnsi="Palatino Linotype" w:cs="Arial"/>
          <w:lang w:val="es-ES"/>
        </w:rPr>
        <w:t>al Órgano Superior de Fiscalización del Estado de México (OSFEM), de manera mensual, de</w:t>
      </w:r>
      <w:r w:rsidRPr="0022536F">
        <w:rPr>
          <w:rFonts w:ascii="Palatino Linotype" w:hAnsi="Palatino Linotype" w:cs="Arial"/>
          <w:lang w:val="es-ES"/>
        </w:rPr>
        <w:t xml:space="preserve"> conformidad con el artículo 32 de la Ley de Fiscalización Superior del Estado de México. </w:t>
      </w:r>
    </w:p>
    <w:p w14:paraId="4B48467E" w14:textId="3C4C3E7F" w:rsidR="00780D83" w:rsidRPr="0022536F" w:rsidRDefault="00780D83" w:rsidP="00780D83">
      <w:pPr>
        <w:spacing w:before="100" w:beforeAutospacing="1" w:after="100" w:afterAutospacing="1" w:line="360" w:lineRule="auto"/>
        <w:jc w:val="both"/>
        <w:rPr>
          <w:rFonts w:ascii="Palatino Linotype" w:hAnsi="Palatino Linotype"/>
        </w:rPr>
      </w:pPr>
      <w:r w:rsidRPr="0022536F">
        <w:rPr>
          <w:rFonts w:ascii="Palatino Linotype" w:hAnsi="Palatino Linotype"/>
        </w:rPr>
        <w:t xml:space="preserve">Empero, también es cierto como lo refirió </w:t>
      </w:r>
      <w:r w:rsidRPr="0022536F">
        <w:rPr>
          <w:rFonts w:ascii="Palatino Linotype" w:hAnsi="Palatino Linotype"/>
          <w:b/>
        </w:rPr>
        <w:t xml:space="preserve">EL SUJETO OBLIGADO </w:t>
      </w:r>
      <w:r w:rsidRPr="0022536F">
        <w:rPr>
          <w:rFonts w:ascii="Palatino Linotype" w:hAnsi="Palatino Linotype"/>
        </w:rPr>
        <w:t xml:space="preserve">en su respuesta </w:t>
      </w:r>
      <w:r w:rsidR="000D2E39" w:rsidRPr="0022536F">
        <w:rPr>
          <w:rFonts w:ascii="Palatino Linotype" w:hAnsi="Palatino Linotype"/>
        </w:rPr>
        <w:t xml:space="preserve">que, </w:t>
      </w:r>
      <w:r w:rsidRPr="0022536F">
        <w:rPr>
          <w:rFonts w:ascii="Palatino Linotype" w:hAnsi="Palatino Linotype"/>
        </w:rPr>
        <w:t xml:space="preserve">en esta anualidad se presentó una situación excepcional como lo es la declaración de la pandemia </w:t>
      </w:r>
      <w:r w:rsidR="000D2E39" w:rsidRPr="0022536F">
        <w:rPr>
          <w:rFonts w:ascii="Palatino Linotype" w:hAnsi="Palatino Linotype"/>
        </w:rPr>
        <w:t xml:space="preserve">de salud pública mundial </w:t>
      </w:r>
      <w:r w:rsidRPr="0022536F">
        <w:rPr>
          <w:rFonts w:ascii="Palatino Linotype" w:hAnsi="Palatino Linotype"/>
        </w:rPr>
        <w:t xml:space="preserve">con motivo del virus comúnmente denominado COVID-19; razón por la que, </w:t>
      </w:r>
      <w:r w:rsidR="000D2E39" w:rsidRPr="0022536F">
        <w:rPr>
          <w:rFonts w:ascii="Palatino Linotype" w:hAnsi="Palatino Linotype"/>
        </w:rPr>
        <w:t xml:space="preserve">el Órgano Superior de Fiscalización de la Entidad, en fecha 20 de marzo del presente año mediante Acuerdo </w:t>
      </w:r>
      <w:r w:rsidR="003D65F7" w:rsidRPr="0022536F">
        <w:rPr>
          <w:rFonts w:ascii="Palatino Linotype" w:hAnsi="Palatino Linotype"/>
        </w:rPr>
        <w:t xml:space="preserve">001/20, suspendió audiencias, términos y plazos procedimentales durante el periodo del 20 de marzo hasta el 20 de abril de 2020; </w:t>
      </w:r>
      <w:r w:rsidRPr="0022536F">
        <w:rPr>
          <w:rFonts w:ascii="Palatino Linotype" w:hAnsi="Palatino Linotype"/>
        </w:rPr>
        <w:t xml:space="preserve">y en consecuencia prorrogarse la entrega de dicha información; ello, sin perjuicio de que la fecha de la notificación de la presente resolución impida al </w:t>
      </w:r>
      <w:r w:rsidRPr="0022536F">
        <w:rPr>
          <w:rFonts w:ascii="Palatino Linotype" w:hAnsi="Palatino Linotype"/>
          <w:b/>
        </w:rPr>
        <w:t xml:space="preserve">SUJETO OBLIGADO </w:t>
      </w:r>
      <w:r w:rsidRPr="0022536F">
        <w:rPr>
          <w:rFonts w:ascii="Palatino Linotype" w:hAnsi="Palatino Linotype"/>
        </w:rPr>
        <w:t>entregar a la particular la información solicitada</w:t>
      </w:r>
      <w:r w:rsidRPr="0022536F">
        <w:rPr>
          <w:rStyle w:val="Refdenotaalpie"/>
          <w:rFonts w:ascii="Palatino Linotype" w:hAnsi="Palatino Linotype"/>
        </w:rPr>
        <w:footnoteReference w:id="3"/>
      </w:r>
      <w:r w:rsidRPr="0022536F">
        <w:rPr>
          <w:rFonts w:ascii="Palatino Linotype" w:hAnsi="Palatino Linotype"/>
        </w:rPr>
        <w:t>.</w:t>
      </w:r>
    </w:p>
    <w:p w14:paraId="1F0E99CF" w14:textId="08ED2CDE" w:rsidR="001B7E3A" w:rsidRPr="0022536F" w:rsidRDefault="001B7E3A" w:rsidP="001B7E3A">
      <w:pPr>
        <w:spacing w:line="360" w:lineRule="auto"/>
        <w:jc w:val="both"/>
        <w:rPr>
          <w:rFonts w:ascii="Palatino Linotype" w:hAnsi="Palatino Linotype" w:cs="Arial"/>
        </w:rPr>
      </w:pPr>
      <w:r w:rsidRPr="0022536F">
        <w:rPr>
          <w:rFonts w:ascii="Palatino Linotype" w:hAnsi="Palatino Linotype"/>
        </w:rPr>
        <w:t xml:space="preserve">Por otro lado, </w:t>
      </w:r>
      <w:r w:rsidRPr="0022536F">
        <w:rPr>
          <w:rFonts w:ascii="Palatino Linotype" w:hAnsi="Palatino Linotype" w:cs="Arial"/>
        </w:rPr>
        <w:t xml:space="preserve">es importante destacar que la información solicitada se encuentra considerada dentro de las obligaciones de transparencia </w:t>
      </w:r>
      <w:r w:rsidR="002351A5" w:rsidRPr="0022536F">
        <w:rPr>
          <w:rFonts w:ascii="Palatino Linotype" w:hAnsi="Palatino Linotype" w:cs="Arial"/>
        </w:rPr>
        <w:t>común</w:t>
      </w:r>
      <w:r w:rsidRPr="0022536F">
        <w:rPr>
          <w:rFonts w:ascii="Palatino Linotype" w:hAnsi="Palatino Linotype" w:cs="Arial"/>
        </w:rPr>
        <w:t xml:space="preserve"> que l</w:t>
      </w:r>
      <w:r w:rsidRPr="0022536F">
        <w:rPr>
          <w:rFonts w:ascii="Palatino Linotype" w:hAnsi="Palatino Linotype"/>
        </w:rPr>
        <w:t xml:space="preserve">os Sujetos Obligados tienen el deber de poner a disposición del público de manera permanente y actualizada de forma sencilla, precisa y entendible, en los respectivos medios electrónicos, de acuerdo con sus facultades, atribuciones, funciones u objeto social, </w:t>
      </w:r>
      <w:r w:rsidRPr="0022536F">
        <w:rPr>
          <w:rFonts w:ascii="Palatino Linotype" w:hAnsi="Palatino Linotype"/>
        </w:rPr>
        <w:lastRenderedPageBreak/>
        <w:t xml:space="preserve">según corresponda; esto conforme a lo establecido en </w:t>
      </w:r>
      <w:r w:rsidRPr="0022536F">
        <w:rPr>
          <w:rFonts w:ascii="Palatino Linotype" w:hAnsi="Palatino Linotype" w:cs="Arial"/>
          <w:color w:val="000000"/>
        </w:rPr>
        <w:t xml:space="preserve">el </w:t>
      </w:r>
      <w:r w:rsidRPr="0022536F">
        <w:rPr>
          <w:rFonts w:ascii="Palatino Linotype" w:hAnsi="Palatino Linotype" w:cs="Arial"/>
        </w:rPr>
        <w:t>artículo 92 de la de la Ley de Transparencia y Acceso a la Información Pública del Estado de México y Municipios, en su fracción XXV, que dispone lo siguiente:</w:t>
      </w:r>
    </w:p>
    <w:p w14:paraId="0E2F632F" w14:textId="77777777" w:rsidR="001B7E3A" w:rsidRPr="0022536F" w:rsidRDefault="001B7E3A" w:rsidP="001B7E3A">
      <w:pPr>
        <w:ind w:left="851" w:right="901"/>
        <w:jc w:val="both"/>
        <w:rPr>
          <w:rFonts w:ascii="Palatino Linotype" w:hAnsi="Palatino Linotype" w:cs="Arial"/>
          <w:sz w:val="22"/>
          <w:szCs w:val="22"/>
        </w:rPr>
      </w:pPr>
      <w:r w:rsidRPr="0022536F">
        <w:rPr>
          <w:rFonts w:ascii="Palatino Linotype" w:hAnsi="Palatino Linotype" w:cs="Arial"/>
          <w:b/>
          <w:bCs/>
          <w:i/>
          <w:iCs/>
          <w:sz w:val="22"/>
          <w:szCs w:val="22"/>
        </w:rPr>
        <w:t>“Artículo 92. </w:t>
      </w:r>
      <w:r w:rsidRPr="0022536F">
        <w:rPr>
          <w:rFonts w:ascii="Palatino Linotype" w:hAnsi="Palatino Linotype" w:cs="Arial"/>
          <w:i/>
          <w:iCs/>
          <w:sz w:val="22"/>
          <w:szCs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AFCB267" w14:textId="77777777" w:rsidR="001B7E3A" w:rsidRPr="0022536F" w:rsidRDefault="001B7E3A" w:rsidP="001B7E3A">
      <w:pPr>
        <w:ind w:left="851" w:right="901"/>
        <w:jc w:val="both"/>
        <w:rPr>
          <w:rFonts w:ascii="Palatino Linotype" w:hAnsi="Palatino Linotype" w:cs="Arial"/>
          <w:i/>
          <w:iCs/>
          <w:sz w:val="22"/>
          <w:szCs w:val="22"/>
        </w:rPr>
      </w:pPr>
      <w:r w:rsidRPr="0022536F">
        <w:rPr>
          <w:rFonts w:ascii="Palatino Linotype" w:hAnsi="Palatino Linotype" w:cs="Arial"/>
          <w:i/>
          <w:iCs/>
          <w:sz w:val="22"/>
          <w:szCs w:val="22"/>
        </w:rPr>
        <w:t>…</w:t>
      </w:r>
    </w:p>
    <w:p w14:paraId="5B54F953" w14:textId="77777777" w:rsidR="00D65825" w:rsidRPr="0022536F" w:rsidRDefault="00D65825" w:rsidP="001B7E3A">
      <w:pPr>
        <w:ind w:left="851" w:right="901"/>
        <w:jc w:val="both"/>
        <w:rPr>
          <w:rFonts w:ascii="Palatino Linotype" w:hAnsi="Palatino Linotype" w:cs="Arial"/>
          <w:b/>
          <w:i/>
          <w:iCs/>
          <w:sz w:val="22"/>
          <w:szCs w:val="22"/>
        </w:rPr>
      </w:pPr>
      <w:r w:rsidRPr="0022536F">
        <w:rPr>
          <w:rFonts w:ascii="Palatino Linotype" w:hAnsi="Palatino Linotype" w:cs="Arial"/>
          <w:b/>
          <w:i/>
          <w:iCs/>
          <w:sz w:val="22"/>
          <w:szCs w:val="22"/>
        </w:rPr>
        <w:t xml:space="preserve">XXV. La información financiera sobre el presupuesto asignado, </w:t>
      </w:r>
      <w:r w:rsidRPr="0022536F">
        <w:rPr>
          <w:rFonts w:ascii="Palatino Linotype" w:hAnsi="Palatino Linotype" w:cs="Arial"/>
          <w:i/>
          <w:iCs/>
          <w:sz w:val="22"/>
          <w:szCs w:val="22"/>
        </w:rPr>
        <w:t xml:space="preserve">así como los informes del ejercicio trimestral del gasto, </w:t>
      </w:r>
      <w:r w:rsidRPr="0022536F">
        <w:rPr>
          <w:rFonts w:ascii="Palatino Linotype" w:hAnsi="Palatino Linotype" w:cs="Arial"/>
          <w:b/>
          <w:i/>
          <w:iCs/>
          <w:sz w:val="22"/>
          <w:szCs w:val="22"/>
        </w:rPr>
        <w:t>en términos de la Ley General de Contabilidad Gubernamental y demás disposiciones jurídicas aplicables;</w:t>
      </w:r>
    </w:p>
    <w:p w14:paraId="65EDD22C" w14:textId="77777777" w:rsidR="001B7E3A" w:rsidRPr="0022536F" w:rsidRDefault="001B7E3A" w:rsidP="001B7E3A">
      <w:pPr>
        <w:ind w:left="851" w:right="901"/>
        <w:jc w:val="both"/>
        <w:rPr>
          <w:rFonts w:ascii="Palatino Linotype" w:hAnsi="Palatino Linotype" w:cs="Arial"/>
          <w:i/>
          <w:iCs/>
          <w:sz w:val="22"/>
          <w:szCs w:val="22"/>
        </w:rPr>
      </w:pPr>
      <w:r w:rsidRPr="0022536F">
        <w:rPr>
          <w:rFonts w:ascii="Palatino Linotype" w:hAnsi="Palatino Linotype" w:cs="Arial"/>
          <w:i/>
          <w:iCs/>
          <w:sz w:val="22"/>
          <w:szCs w:val="22"/>
        </w:rPr>
        <w:t>…”</w:t>
      </w:r>
    </w:p>
    <w:p w14:paraId="6FA4C6D6" w14:textId="77777777" w:rsidR="001B7E3A" w:rsidRPr="0022536F" w:rsidRDefault="001B7E3A" w:rsidP="001B7E3A">
      <w:pPr>
        <w:ind w:left="851" w:right="901"/>
        <w:jc w:val="both"/>
        <w:rPr>
          <w:rFonts w:ascii="Palatino Linotype" w:hAnsi="Palatino Linotype" w:cs="Arial"/>
          <w:i/>
          <w:iCs/>
          <w:sz w:val="22"/>
          <w:szCs w:val="22"/>
        </w:rPr>
      </w:pPr>
      <w:r w:rsidRPr="0022536F">
        <w:rPr>
          <w:rFonts w:ascii="Palatino Linotype" w:hAnsi="Palatino Linotype" w:cs="Arial"/>
          <w:i/>
          <w:iCs/>
          <w:sz w:val="22"/>
          <w:szCs w:val="22"/>
        </w:rPr>
        <w:t>(Énfasis añadido)</w:t>
      </w:r>
    </w:p>
    <w:p w14:paraId="1F6CEC51" w14:textId="77777777" w:rsidR="000C7002" w:rsidRPr="0022536F" w:rsidRDefault="000C7002" w:rsidP="000C7002">
      <w:pPr>
        <w:spacing w:before="100" w:beforeAutospacing="1" w:after="100" w:afterAutospacing="1" w:line="360" w:lineRule="auto"/>
        <w:jc w:val="both"/>
        <w:rPr>
          <w:rFonts w:ascii="Palatino Linotype" w:hAnsi="Palatino Linotype" w:cs="Arial"/>
        </w:rPr>
      </w:pPr>
      <w:r w:rsidRPr="0022536F">
        <w:rPr>
          <w:rFonts w:ascii="Palatino Linotype" w:hAnsi="Palatino Linotype" w:cs="Arial"/>
        </w:rPr>
        <w:t xml:space="preserve">De lo anterior, se desprende que los Sujetos Obligados están compelidos a poner a disposición del público de manera constante y actualizada, de forma sencilla, precisa y entendible, en los respectivos medios electrónicos, la información referente al presupuesto que les es otorgado; razón por la cual aunado a las manifestaciones vertidas por </w:t>
      </w:r>
      <w:r w:rsidRPr="0022536F">
        <w:rPr>
          <w:rFonts w:ascii="Palatino Linotype" w:hAnsi="Palatino Linotype" w:cs="Arial"/>
          <w:b/>
        </w:rPr>
        <w:t xml:space="preserve">EL SUJETO OBLIGADO </w:t>
      </w:r>
      <w:r w:rsidRPr="0022536F">
        <w:rPr>
          <w:rFonts w:ascii="Palatino Linotype" w:hAnsi="Palatino Linotype" w:cs="Arial"/>
        </w:rPr>
        <w:t xml:space="preserve"> en su respuesta es que resulta evidente que cuenta con la información solicitada y deberá ser entregada a la hoy </w:t>
      </w:r>
      <w:r w:rsidRPr="0022536F">
        <w:rPr>
          <w:rFonts w:ascii="Palatino Linotype" w:hAnsi="Palatino Linotype" w:cs="Arial"/>
          <w:b/>
        </w:rPr>
        <w:t xml:space="preserve">RECURRENTE </w:t>
      </w:r>
      <w:r w:rsidRPr="0022536F">
        <w:rPr>
          <w:rFonts w:ascii="Palatino Linotype" w:hAnsi="Palatino Linotype" w:cs="Arial"/>
        </w:rPr>
        <w:t>de manera íntegra; es decir deberá hacer entrega de lo siguiente:</w:t>
      </w:r>
    </w:p>
    <w:p w14:paraId="30B29A8C" w14:textId="77777777" w:rsidR="000C7002" w:rsidRPr="0022536F" w:rsidRDefault="000C7002" w:rsidP="000C7002">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color w:val="000000" w:themeColor="text1"/>
        </w:rPr>
      </w:pPr>
      <w:r w:rsidRPr="0022536F">
        <w:rPr>
          <w:rFonts w:ascii="Palatino Linotype" w:hAnsi="Palatino Linotype" w:cs="Arial"/>
          <w:color w:val="000000" w:themeColor="text1"/>
        </w:rPr>
        <w:t xml:space="preserve">Respecto de la </w:t>
      </w:r>
      <w:r w:rsidRPr="0022536F">
        <w:rPr>
          <w:rFonts w:ascii="Palatino Linotype" w:hAnsi="Palatino Linotype" w:cs="Arial"/>
          <w:b/>
          <w:color w:val="000000" w:themeColor="text1"/>
        </w:rPr>
        <w:t>cuenta pública 2019</w:t>
      </w:r>
      <w:r w:rsidRPr="0022536F">
        <w:rPr>
          <w:rFonts w:ascii="Palatino Linotype" w:hAnsi="Palatino Linotype" w:cs="Arial"/>
          <w:color w:val="000000" w:themeColor="text1"/>
        </w:rPr>
        <w:t>:</w:t>
      </w:r>
    </w:p>
    <w:p w14:paraId="4EDFAC66" w14:textId="77777777" w:rsidR="000C7002" w:rsidRPr="0022536F" w:rsidRDefault="000C7002" w:rsidP="000C7002">
      <w:pPr>
        <w:pStyle w:val="Prrafodelista"/>
        <w:widowControl w:val="0"/>
        <w:numPr>
          <w:ilvl w:val="0"/>
          <w:numId w:val="9"/>
        </w:numPr>
        <w:tabs>
          <w:tab w:val="left" w:pos="1701"/>
          <w:tab w:val="left" w:pos="1843"/>
        </w:tabs>
        <w:autoSpaceDE w:val="0"/>
        <w:autoSpaceDN w:val="0"/>
        <w:adjustRightInd w:val="0"/>
        <w:jc w:val="both"/>
        <w:rPr>
          <w:rFonts w:ascii="Palatino Linotype" w:hAnsi="Palatino Linotype" w:cs="Arial"/>
          <w:color w:val="000000" w:themeColor="text1"/>
        </w:rPr>
      </w:pPr>
      <w:r w:rsidRPr="0022536F">
        <w:rPr>
          <w:rFonts w:ascii="Palatino Linotype" w:hAnsi="Palatino Linotype" w:cs="Arial"/>
          <w:color w:val="000000" w:themeColor="text1"/>
        </w:rPr>
        <w:t>Estado de situación financiera comparativo;</w:t>
      </w:r>
    </w:p>
    <w:p w14:paraId="75E5A017" w14:textId="77777777" w:rsidR="000C7002" w:rsidRPr="0022536F" w:rsidRDefault="000C7002" w:rsidP="000C7002">
      <w:pPr>
        <w:pStyle w:val="Prrafodelista"/>
        <w:widowControl w:val="0"/>
        <w:numPr>
          <w:ilvl w:val="0"/>
          <w:numId w:val="9"/>
        </w:numPr>
        <w:tabs>
          <w:tab w:val="left" w:pos="1701"/>
          <w:tab w:val="left" w:pos="1843"/>
        </w:tabs>
        <w:autoSpaceDE w:val="0"/>
        <w:autoSpaceDN w:val="0"/>
        <w:adjustRightInd w:val="0"/>
        <w:jc w:val="both"/>
        <w:rPr>
          <w:rFonts w:ascii="Palatino Linotype" w:hAnsi="Palatino Linotype" w:cs="Arial"/>
          <w:color w:val="000000" w:themeColor="text1"/>
        </w:rPr>
      </w:pPr>
      <w:r w:rsidRPr="0022536F">
        <w:rPr>
          <w:rFonts w:ascii="Palatino Linotype" w:hAnsi="Palatino Linotype" w:cs="Arial"/>
          <w:color w:val="000000" w:themeColor="text1"/>
        </w:rPr>
        <w:t>Estado de actividades comparativo;</w:t>
      </w:r>
    </w:p>
    <w:p w14:paraId="053B86CC" w14:textId="77777777" w:rsidR="000C7002" w:rsidRPr="0022536F" w:rsidRDefault="000C7002" w:rsidP="000C7002">
      <w:pPr>
        <w:pStyle w:val="Prrafodelista"/>
        <w:widowControl w:val="0"/>
        <w:numPr>
          <w:ilvl w:val="0"/>
          <w:numId w:val="9"/>
        </w:numPr>
        <w:tabs>
          <w:tab w:val="left" w:pos="1701"/>
          <w:tab w:val="left" w:pos="1843"/>
        </w:tabs>
        <w:autoSpaceDE w:val="0"/>
        <w:autoSpaceDN w:val="0"/>
        <w:adjustRightInd w:val="0"/>
        <w:ind w:left="714" w:hanging="357"/>
        <w:jc w:val="both"/>
        <w:rPr>
          <w:rFonts w:ascii="Palatino Linotype" w:hAnsi="Palatino Linotype" w:cs="Arial"/>
          <w:color w:val="000000" w:themeColor="text1"/>
        </w:rPr>
      </w:pPr>
      <w:r w:rsidRPr="0022536F">
        <w:rPr>
          <w:rFonts w:ascii="Palatino Linotype" w:hAnsi="Palatino Linotype" w:cs="Arial"/>
          <w:color w:val="000000" w:themeColor="text1"/>
        </w:rPr>
        <w:t>Estado de variación de la Hacienda Pública comparativo;</w:t>
      </w:r>
    </w:p>
    <w:p w14:paraId="57AEFE13" w14:textId="77777777" w:rsidR="000C7002" w:rsidRPr="0022536F" w:rsidRDefault="000C7002" w:rsidP="000C7002">
      <w:pPr>
        <w:pStyle w:val="Prrafodelista"/>
        <w:widowControl w:val="0"/>
        <w:numPr>
          <w:ilvl w:val="0"/>
          <w:numId w:val="9"/>
        </w:numPr>
        <w:tabs>
          <w:tab w:val="left" w:pos="1701"/>
          <w:tab w:val="left" w:pos="1843"/>
        </w:tabs>
        <w:autoSpaceDE w:val="0"/>
        <w:autoSpaceDN w:val="0"/>
        <w:adjustRightInd w:val="0"/>
        <w:ind w:left="714" w:hanging="357"/>
        <w:jc w:val="both"/>
        <w:rPr>
          <w:rFonts w:ascii="Palatino Linotype" w:hAnsi="Palatino Linotype" w:cs="Arial"/>
          <w:color w:val="000000" w:themeColor="text1"/>
        </w:rPr>
      </w:pPr>
      <w:r w:rsidRPr="0022536F">
        <w:rPr>
          <w:rFonts w:ascii="Palatino Linotype" w:hAnsi="Palatino Linotype" w:cs="Arial"/>
          <w:color w:val="000000" w:themeColor="text1"/>
        </w:rPr>
        <w:t>Estado de cambios en la situación financiera comparativo;</w:t>
      </w:r>
    </w:p>
    <w:p w14:paraId="6F56010E" w14:textId="77777777" w:rsidR="000C7002" w:rsidRPr="0022536F" w:rsidRDefault="000C7002" w:rsidP="000C7002">
      <w:pPr>
        <w:pStyle w:val="Prrafodelista"/>
        <w:widowControl w:val="0"/>
        <w:numPr>
          <w:ilvl w:val="0"/>
          <w:numId w:val="9"/>
        </w:numPr>
        <w:tabs>
          <w:tab w:val="left" w:pos="1701"/>
          <w:tab w:val="left" w:pos="1843"/>
        </w:tabs>
        <w:autoSpaceDE w:val="0"/>
        <w:autoSpaceDN w:val="0"/>
        <w:adjustRightInd w:val="0"/>
        <w:ind w:left="714" w:hanging="357"/>
        <w:jc w:val="both"/>
        <w:rPr>
          <w:rFonts w:ascii="Palatino Linotype" w:hAnsi="Palatino Linotype" w:cs="Arial"/>
          <w:color w:val="000000" w:themeColor="text1"/>
        </w:rPr>
      </w:pPr>
      <w:r w:rsidRPr="0022536F">
        <w:rPr>
          <w:rFonts w:ascii="Palatino Linotype" w:hAnsi="Palatino Linotype" w:cs="Arial"/>
          <w:color w:val="000000" w:themeColor="text1"/>
        </w:rPr>
        <w:lastRenderedPageBreak/>
        <w:t>Estado de flujos de efectivo;</w:t>
      </w:r>
    </w:p>
    <w:p w14:paraId="51737457" w14:textId="77777777" w:rsidR="000C7002" w:rsidRPr="0022536F" w:rsidRDefault="000C7002" w:rsidP="000C7002">
      <w:pPr>
        <w:pStyle w:val="Prrafodelista"/>
        <w:widowControl w:val="0"/>
        <w:numPr>
          <w:ilvl w:val="0"/>
          <w:numId w:val="9"/>
        </w:numPr>
        <w:tabs>
          <w:tab w:val="left" w:pos="1701"/>
          <w:tab w:val="left" w:pos="1843"/>
        </w:tabs>
        <w:autoSpaceDE w:val="0"/>
        <w:autoSpaceDN w:val="0"/>
        <w:adjustRightInd w:val="0"/>
        <w:ind w:left="714" w:hanging="357"/>
        <w:jc w:val="both"/>
        <w:rPr>
          <w:rFonts w:ascii="Palatino Linotype" w:hAnsi="Palatino Linotype" w:cs="Arial"/>
          <w:color w:val="000000" w:themeColor="text1"/>
        </w:rPr>
      </w:pPr>
      <w:r w:rsidRPr="0022536F">
        <w:rPr>
          <w:rFonts w:ascii="Palatino Linotype" w:hAnsi="Palatino Linotype" w:cs="Arial"/>
          <w:color w:val="000000" w:themeColor="text1"/>
        </w:rPr>
        <w:t>Estado analítico del activo;</w:t>
      </w:r>
    </w:p>
    <w:p w14:paraId="554309FE" w14:textId="77777777" w:rsidR="000C7002" w:rsidRPr="0022536F" w:rsidRDefault="000C7002" w:rsidP="000C7002">
      <w:pPr>
        <w:pStyle w:val="Prrafodelista"/>
        <w:widowControl w:val="0"/>
        <w:numPr>
          <w:ilvl w:val="0"/>
          <w:numId w:val="9"/>
        </w:numPr>
        <w:tabs>
          <w:tab w:val="left" w:pos="1701"/>
          <w:tab w:val="left" w:pos="1843"/>
        </w:tabs>
        <w:autoSpaceDE w:val="0"/>
        <w:autoSpaceDN w:val="0"/>
        <w:adjustRightInd w:val="0"/>
        <w:ind w:left="714" w:hanging="357"/>
        <w:jc w:val="both"/>
        <w:rPr>
          <w:rFonts w:ascii="Palatino Linotype" w:hAnsi="Palatino Linotype" w:cs="Arial"/>
          <w:color w:val="000000" w:themeColor="text1"/>
        </w:rPr>
      </w:pPr>
      <w:r w:rsidRPr="0022536F">
        <w:rPr>
          <w:rFonts w:ascii="Palatino Linotype" w:hAnsi="Palatino Linotype" w:cs="Arial"/>
          <w:color w:val="000000" w:themeColor="text1"/>
        </w:rPr>
        <w:t>Estado de la deuda y otros pasivos;</w:t>
      </w:r>
    </w:p>
    <w:p w14:paraId="07E32DB1" w14:textId="77777777" w:rsidR="000C7002" w:rsidRPr="0022536F" w:rsidRDefault="000C7002" w:rsidP="000C7002">
      <w:pPr>
        <w:pStyle w:val="Prrafodelista"/>
        <w:widowControl w:val="0"/>
        <w:numPr>
          <w:ilvl w:val="0"/>
          <w:numId w:val="9"/>
        </w:numPr>
        <w:tabs>
          <w:tab w:val="left" w:pos="1701"/>
          <w:tab w:val="left" w:pos="1843"/>
        </w:tabs>
        <w:autoSpaceDE w:val="0"/>
        <w:autoSpaceDN w:val="0"/>
        <w:adjustRightInd w:val="0"/>
        <w:ind w:left="714" w:hanging="357"/>
        <w:jc w:val="both"/>
        <w:rPr>
          <w:rFonts w:ascii="Palatino Linotype" w:hAnsi="Palatino Linotype" w:cs="Arial"/>
          <w:color w:val="000000" w:themeColor="text1"/>
        </w:rPr>
      </w:pPr>
      <w:r w:rsidRPr="0022536F">
        <w:rPr>
          <w:rFonts w:ascii="Palatino Linotype" w:hAnsi="Palatino Linotype" w:cs="Arial"/>
          <w:color w:val="000000" w:themeColor="text1"/>
        </w:rPr>
        <w:t>Notas a los estados financieros;</w:t>
      </w:r>
    </w:p>
    <w:p w14:paraId="315C9FAA" w14:textId="77777777" w:rsidR="000C7002" w:rsidRPr="0022536F" w:rsidRDefault="000C7002" w:rsidP="000C7002">
      <w:pPr>
        <w:pStyle w:val="Prrafodelista"/>
        <w:widowControl w:val="0"/>
        <w:numPr>
          <w:ilvl w:val="0"/>
          <w:numId w:val="9"/>
        </w:numPr>
        <w:tabs>
          <w:tab w:val="left" w:pos="1701"/>
          <w:tab w:val="left" w:pos="1843"/>
        </w:tabs>
        <w:autoSpaceDE w:val="0"/>
        <w:autoSpaceDN w:val="0"/>
        <w:adjustRightInd w:val="0"/>
        <w:ind w:left="714" w:hanging="357"/>
        <w:jc w:val="both"/>
        <w:rPr>
          <w:rFonts w:ascii="Palatino Linotype" w:hAnsi="Palatino Linotype" w:cs="Arial"/>
          <w:color w:val="000000" w:themeColor="text1"/>
        </w:rPr>
      </w:pPr>
      <w:r w:rsidRPr="0022536F">
        <w:rPr>
          <w:rFonts w:ascii="Palatino Linotype" w:hAnsi="Palatino Linotype" w:cs="Arial"/>
          <w:color w:val="000000" w:themeColor="text1"/>
        </w:rPr>
        <w:t>Informe anual de obras terminadas;</w:t>
      </w:r>
    </w:p>
    <w:p w14:paraId="496617B8" w14:textId="77777777" w:rsidR="000C7002" w:rsidRPr="0022536F" w:rsidRDefault="000C7002" w:rsidP="000C7002">
      <w:pPr>
        <w:pStyle w:val="Prrafodelista"/>
        <w:widowControl w:val="0"/>
        <w:numPr>
          <w:ilvl w:val="0"/>
          <w:numId w:val="9"/>
        </w:numPr>
        <w:tabs>
          <w:tab w:val="left" w:pos="1701"/>
          <w:tab w:val="left" w:pos="1843"/>
        </w:tabs>
        <w:autoSpaceDE w:val="0"/>
        <w:autoSpaceDN w:val="0"/>
        <w:adjustRightInd w:val="0"/>
        <w:ind w:left="714" w:hanging="357"/>
        <w:jc w:val="both"/>
        <w:rPr>
          <w:rFonts w:ascii="Palatino Linotype" w:hAnsi="Palatino Linotype" w:cs="Arial"/>
          <w:color w:val="000000" w:themeColor="text1"/>
        </w:rPr>
      </w:pPr>
      <w:r w:rsidRPr="0022536F">
        <w:rPr>
          <w:rFonts w:ascii="Palatino Linotype" w:hAnsi="Palatino Linotype" w:cs="Arial"/>
          <w:color w:val="000000" w:themeColor="text1"/>
        </w:rPr>
        <w:t>Informe anual de construcciones en proceso;</w:t>
      </w:r>
    </w:p>
    <w:p w14:paraId="6CA8DB50" w14:textId="77777777" w:rsidR="000C7002" w:rsidRPr="0022536F" w:rsidRDefault="000C7002" w:rsidP="000C7002">
      <w:pPr>
        <w:pStyle w:val="Prrafodelista"/>
        <w:widowControl w:val="0"/>
        <w:numPr>
          <w:ilvl w:val="0"/>
          <w:numId w:val="9"/>
        </w:numPr>
        <w:tabs>
          <w:tab w:val="left" w:pos="1701"/>
          <w:tab w:val="left" w:pos="1843"/>
        </w:tabs>
        <w:autoSpaceDE w:val="0"/>
        <w:autoSpaceDN w:val="0"/>
        <w:adjustRightInd w:val="0"/>
        <w:ind w:left="714" w:hanging="357"/>
        <w:jc w:val="both"/>
        <w:rPr>
          <w:rFonts w:ascii="Palatino Linotype" w:hAnsi="Palatino Linotype" w:cs="Arial"/>
          <w:color w:val="000000" w:themeColor="text1"/>
        </w:rPr>
      </w:pPr>
      <w:r w:rsidRPr="0022536F">
        <w:rPr>
          <w:rFonts w:ascii="Palatino Linotype" w:hAnsi="Palatino Linotype" w:cs="Arial"/>
          <w:color w:val="000000" w:themeColor="text1"/>
        </w:rPr>
        <w:t>Origen y aplicación de recursos federales y estatales;</w:t>
      </w:r>
    </w:p>
    <w:p w14:paraId="24F2745D" w14:textId="77777777" w:rsidR="000C7002" w:rsidRPr="0022536F" w:rsidRDefault="000C7002" w:rsidP="000C7002">
      <w:pPr>
        <w:pStyle w:val="Prrafodelista"/>
        <w:widowControl w:val="0"/>
        <w:numPr>
          <w:ilvl w:val="0"/>
          <w:numId w:val="9"/>
        </w:numPr>
        <w:tabs>
          <w:tab w:val="left" w:pos="1701"/>
          <w:tab w:val="left" w:pos="1843"/>
        </w:tabs>
        <w:autoSpaceDE w:val="0"/>
        <w:autoSpaceDN w:val="0"/>
        <w:adjustRightInd w:val="0"/>
        <w:ind w:left="714" w:hanging="357"/>
        <w:jc w:val="both"/>
        <w:rPr>
          <w:rFonts w:ascii="Palatino Linotype" w:hAnsi="Palatino Linotype" w:cs="Arial"/>
          <w:color w:val="000000" w:themeColor="text1"/>
        </w:rPr>
      </w:pPr>
      <w:r w:rsidRPr="0022536F">
        <w:rPr>
          <w:rFonts w:ascii="Palatino Linotype" w:hAnsi="Palatino Linotype" w:cs="Arial"/>
          <w:color w:val="000000" w:themeColor="text1"/>
        </w:rPr>
        <w:t>Carta de afirmaciones de la administración pública municipal;</w:t>
      </w:r>
    </w:p>
    <w:p w14:paraId="0466E7A2" w14:textId="27319F3C" w:rsidR="000C7002" w:rsidRPr="0022536F" w:rsidRDefault="000C7002" w:rsidP="000C7002">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color w:val="000000" w:themeColor="text1"/>
        </w:rPr>
      </w:pPr>
      <w:r w:rsidRPr="0022536F">
        <w:rPr>
          <w:rFonts w:ascii="Palatino Linotype" w:hAnsi="Palatino Linotype" w:cs="Arial"/>
          <w:color w:val="000000" w:themeColor="text1"/>
        </w:rPr>
        <w:t xml:space="preserve">Mientras que </w:t>
      </w:r>
      <w:r w:rsidRPr="0022536F">
        <w:rPr>
          <w:rFonts w:ascii="Palatino Linotype" w:hAnsi="Palatino Linotype" w:cs="Arial"/>
          <w:b/>
          <w:color w:val="000000" w:themeColor="text1"/>
        </w:rPr>
        <w:t>de los meses de enero a mayo de 2020</w:t>
      </w:r>
      <w:r w:rsidR="0062089D" w:rsidRPr="0022536F">
        <w:rPr>
          <w:rStyle w:val="Refdenotaalpie"/>
          <w:rFonts w:ascii="Palatino Linotype" w:hAnsi="Palatino Linotype" w:cs="Arial"/>
          <w:b/>
          <w:color w:val="000000" w:themeColor="text1"/>
        </w:rPr>
        <w:footnoteReference w:id="4"/>
      </w:r>
      <w:r w:rsidRPr="0022536F">
        <w:rPr>
          <w:rFonts w:ascii="Palatino Linotype" w:hAnsi="Palatino Linotype" w:cs="Arial"/>
          <w:color w:val="000000" w:themeColor="text1"/>
        </w:rPr>
        <w:t>, lo siguiente:</w:t>
      </w:r>
    </w:p>
    <w:p w14:paraId="7AD0EF24" w14:textId="77777777" w:rsidR="000C7002" w:rsidRPr="0022536F" w:rsidRDefault="000C7002" w:rsidP="000C7002">
      <w:pPr>
        <w:pStyle w:val="Prrafodelista"/>
        <w:widowControl w:val="0"/>
        <w:numPr>
          <w:ilvl w:val="0"/>
          <w:numId w:val="9"/>
        </w:numPr>
        <w:tabs>
          <w:tab w:val="left" w:pos="1701"/>
          <w:tab w:val="left" w:pos="1843"/>
        </w:tabs>
        <w:autoSpaceDE w:val="0"/>
        <w:autoSpaceDN w:val="0"/>
        <w:adjustRightInd w:val="0"/>
        <w:jc w:val="both"/>
        <w:rPr>
          <w:rFonts w:ascii="Palatino Linotype" w:hAnsi="Palatino Linotype" w:cs="Arial"/>
          <w:color w:val="000000" w:themeColor="text1"/>
        </w:rPr>
      </w:pPr>
      <w:r w:rsidRPr="0022536F">
        <w:rPr>
          <w:rFonts w:ascii="Palatino Linotype" w:hAnsi="Palatino Linotype" w:cs="Arial"/>
          <w:color w:val="000000" w:themeColor="text1"/>
        </w:rPr>
        <w:t>Estado de situación financiera;</w:t>
      </w:r>
    </w:p>
    <w:p w14:paraId="3C73283F" w14:textId="77777777" w:rsidR="000C7002" w:rsidRPr="0022536F" w:rsidRDefault="000C7002" w:rsidP="000C7002">
      <w:pPr>
        <w:pStyle w:val="Prrafodelista"/>
        <w:widowControl w:val="0"/>
        <w:numPr>
          <w:ilvl w:val="0"/>
          <w:numId w:val="9"/>
        </w:numPr>
        <w:tabs>
          <w:tab w:val="left" w:pos="1701"/>
          <w:tab w:val="left" w:pos="1843"/>
        </w:tabs>
        <w:autoSpaceDE w:val="0"/>
        <w:autoSpaceDN w:val="0"/>
        <w:adjustRightInd w:val="0"/>
        <w:ind w:left="714" w:hanging="357"/>
        <w:jc w:val="both"/>
        <w:rPr>
          <w:rFonts w:ascii="Palatino Linotype" w:hAnsi="Palatino Linotype" w:cs="Arial"/>
          <w:color w:val="000000" w:themeColor="text1"/>
        </w:rPr>
      </w:pPr>
      <w:r w:rsidRPr="0022536F">
        <w:rPr>
          <w:rFonts w:ascii="Palatino Linotype" w:hAnsi="Palatino Linotype" w:cs="Arial"/>
          <w:color w:val="000000" w:themeColor="text1"/>
        </w:rPr>
        <w:t>Anexo al estado de situación financiera;</w:t>
      </w:r>
    </w:p>
    <w:p w14:paraId="28DBCF95" w14:textId="77777777" w:rsidR="000C7002" w:rsidRPr="0022536F" w:rsidRDefault="000C7002" w:rsidP="000C7002">
      <w:pPr>
        <w:pStyle w:val="Prrafodelista"/>
        <w:widowControl w:val="0"/>
        <w:numPr>
          <w:ilvl w:val="0"/>
          <w:numId w:val="9"/>
        </w:numPr>
        <w:tabs>
          <w:tab w:val="left" w:pos="1701"/>
          <w:tab w:val="left" w:pos="1843"/>
        </w:tabs>
        <w:autoSpaceDE w:val="0"/>
        <w:autoSpaceDN w:val="0"/>
        <w:adjustRightInd w:val="0"/>
        <w:ind w:left="714" w:hanging="357"/>
        <w:jc w:val="both"/>
        <w:rPr>
          <w:rFonts w:ascii="Palatino Linotype" w:hAnsi="Palatino Linotype" w:cs="Arial"/>
          <w:color w:val="000000" w:themeColor="text1"/>
        </w:rPr>
      </w:pPr>
      <w:r w:rsidRPr="0022536F">
        <w:rPr>
          <w:rFonts w:ascii="Palatino Linotype" w:hAnsi="Palatino Linotype" w:cs="Arial"/>
          <w:color w:val="000000" w:themeColor="text1"/>
        </w:rPr>
        <w:t>Estado de actividades acumulado;</w:t>
      </w:r>
    </w:p>
    <w:p w14:paraId="13B740AD" w14:textId="77777777" w:rsidR="000C7002" w:rsidRPr="0022536F" w:rsidRDefault="000C7002" w:rsidP="000C7002">
      <w:pPr>
        <w:pStyle w:val="Prrafodelista"/>
        <w:widowControl w:val="0"/>
        <w:numPr>
          <w:ilvl w:val="0"/>
          <w:numId w:val="9"/>
        </w:numPr>
        <w:tabs>
          <w:tab w:val="left" w:pos="1701"/>
          <w:tab w:val="left" w:pos="1843"/>
        </w:tabs>
        <w:autoSpaceDE w:val="0"/>
        <w:autoSpaceDN w:val="0"/>
        <w:adjustRightInd w:val="0"/>
        <w:ind w:left="714" w:hanging="357"/>
        <w:jc w:val="both"/>
        <w:rPr>
          <w:rFonts w:ascii="Palatino Linotype" w:hAnsi="Palatino Linotype" w:cs="Arial"/>
          <w:color w:val="000000" w:themeColor="text1"/>
        </w:rPr>
      </w:pPr>
      <w:r w:rsidRPr="0022536F">
        <w:rPr>
          <w:rFonts w:ascii="Palatino Linotype" w:hAnsi="Palatino Linotype" w:cs="Arial"/>
          <w:color w:val="000000" w:themeColor="text1"/>
        </w:rPr>
        <w:t>Comparativo presupuestal de ingresos;</w:t>
      </w:r>
    </w:p>
    <w:p w14:paraId="7838F380" w14:textId="77777777" w:rsidR="000C7002" w:rsidRPr="0022536F" w:rsidRDefault="000C7002" w:rsidP="000C7002">
      <w:pPr>
        <w:pStyle w:val="Prrafodelista"/>
        <w:widowControl w:val="0"/>
        <w:numPr>
          <w:ilvl w:val="0"/>
          <w:numId w:val="9"/>
        </w:numPr>
        <w:tabs>
          <w:tab w:val="left" w:pos="1701"/>
          <w:tab w:val="left" w:pos="1843"/>
        </w:tabs>
        <w:autoSpaceDE w:val="0"/>
        <w:autoSpaceDN w:val="0"/>
        <w:adjustRightInd w:val="0"/>
        <w:ind w:left="714" w:hanging="357"/>
        <w:jc w:val="both"/>
        <w:rPr>
          <w:rFonts w:ascii="Palatino Linotype" w:hAnsi="Palatino Linotype" w:cs="Arial"/>
          <w:color w:val="000000" w:themeColor="text1"/>
        </w:rPr>
      </w:pPr>
      <w:r w:rsidRPr="0022536F">
        <w:rPr>
          <w:rFonts w:ascii="Palatino Linotype" w:hAnsi="Palatino Linotype" w:cs="Arial"/>
          <w:color w:val="000000" w:themeColor="text1"/>
        </w:rPr>
        <w:t>Comparativo presupuestal de egresos;</w:t>
      </w:r>
    </w:p>
    <w:p w14:paraId="3BE280B8" w14:textId="77777777" w:rsidR="000C7002" w:rsidRPr="0022536F" w:rsidRDefault="000C7002" w:rsidP="000C7002">
      <w:pPr>
        <w:pStyle w:val="Prrafodelista"/>
        <w:widowControl w:val="0"/>
        <w:numPr>
          <w:ilvl w:val="0"/>
          <w:numId w:val="9"/>
        </w:numPr>
        <w:tabs>
          <w:tab w:val="left" w:pos="1701"/>
          <w:tab w:val="left" w:pos="1843"/>
        </w:tabs>
        <w:autoSpaceDE w:val="0"/>
        <w:autoSpaceDN w:val="0"/>
        <w:adjustRightInd w:val="0"/>
        <w:ind w:left="714" w:hanging="357"/>
        <w:jc w:val="both"/>
        <w:rPr>
          <w:rFonts w:ascii="Palatino Linotype" w:hAnsi="Palatino Linotype" w:cs="Arial"/>
          <w:color w:val="000000" w:themeColor="text1"/>
        </w:rPr>
      </w:pPr>
      <w:r w:rsidRPr="0022536F">
        <w:rPr>
          <w:rFonts w:ascii="Palatino Linotype" w:hAnsi="Palatino Linotype" w:cs="Arial"/>
          <w:color w:val="000000" w:themeColor="text1"/>
        </w:rPr>
        <w:t xml:space="preserve">Diario General de pólizas; </w:t>
      </w:r>
    </w:p>
    <w:p w14:paraId="7B70D933" w14:textId="77777777" w:rsidR="000C7002" w:rsidRPr="0022536F" w:rsidRDefault="000C7002" w:rsidP="000C7002">
      <w:pPr>
        <w:pStyle w:val="Prrafodelista"/>
        <w:widowControl w:val="0"/>
        <w:numPr>
          <w:ilvl w:val="0"/>
          <w:numId w:val="9"/>
        </w:numPr>
        <w:tabs>
          <w:tab w:val="left" w:pos="1701"/>
          <w:tab w:val="left" w:pos="1843"/>
        </w:tabs>
        <w:autoSpaceDE w:val="0"/>
        <w:autoSpaceDN w:val="0"/>
        <w:adjustRightInd w:val="0"/>
        <w:ind w:left="714" w:hanging="357"/>
        <w:jc w:val="both"/>
        <w:rPr>
          <w:rFonts w:ascii="Palatino Linotype" w:hAnsi="Palatino Linotype" w:cs="Arial"/>
          <w:color w:val="000000" w:themeColor="text1"/>
        </w:rPr>
      </w:pPr>
      <w:r w:rsidRPr="0022536F">
        <w:rPr>
          <w:rFonts w:ascii="Palatino Linotype" w:hAnsi="Palatino Linotype" w:cs="Arial"/>
          <w:color w:val="000000" w:themeColor="text1"/>
        </w:rPr>
        <w:t>Notas a los estados financieros;</w:t>
      </w:r>
    </w:p>
    <w:p w14:paraId="334968DF" w14:textId="35EF04D8" w:rsidR="000C7002" w:rsidRPr="0022536F" w:rsidRDefault="000C7002" w:rsidP="000C7002">
      <w:pPr>
        <w:spacing w:before="360" w:after="240" w:line="360" w:lineRule="auto"/>
        <w:jc w:val="both"/>
        <w:rPr>
          <w:rFonts w:ascii="Palatino Linotype" w:hAnsi="Palatino Linotype" w:cs="Arial"/>
        </w:rPr>
      </w:pPr>
      <w:r w:rsidRPr="0022536F">
        <w:rPr>
          <w:rFonts w:ascii="Palatino Linotype" w:hAnsi="Palatino Linotype" w:cs="Arial"/>
        </w:rPr>
        <w:t xml:space="preserve">En consecuencia, se determina </w:t>
      </w:r>
      <w:r w:rsidR="003D65F7" w:rsidRPr="0022536F">
        <w:rPr>
          <w:rFonts w:ascii="Palatino Linotype" w:hAnsi="Palatino Linotype" w:cs="Arial"/>
          <w:b/>
        </w:rPr>
        <w:t xml:space="preserve">REVOCAR </w:t>
      </w:r>
      <w:r w:rsidR="003D65F7" w:rsidRPr="0022536F">
        <w:rPr>
          <w:rFonts w:ascii="Palatino Linotype" w:hAnsi="Palatino Linotype" w:cs="Arial"/>
        </w:rPr>
        <w:t xml:space="preserve">la respuesta otorgada a la solicitud de información </w:t>
      </w:r>
      <w:r w:rsidR="003D65F7" w:rsidRPr="0022536F">
        <w:rPr>
          <w:rFonts w:ascii="Palatino Linotype" w:hAnsi="Palatino Linotype" w:cs="Arial"/>
          <w:b/>
        </w:rPr>
        <w:t xml:space="preserve">00118/OASVACHASO/IP/2020, </w:t>
      </w:r>
      <w:r w:rsidR="003D65F7" w:rsidRPr="0022536F">
        <w:rPr>
          <w:rFonts w:ascii="Palatino Linotype" w:hAnsi="Palatino Linotype" w:cs="Arial"/>
        </w:rPr>
        <w:t xml:space="preserve">misma que dio origen al recurso de revisión </w:t>
      </w:r>
      <w:r w:rsidR="003D65F7" w:rsidRPr="0022536F">
        <w:rPr>
          <w:rFonts w:ascii="Palatino Linotype" w:hAnsi="Palatino Linotype" w:cs="Arial"/>
          <w:b/>
        </w:rPr>
        <w:t xml:space="preserve">02082/INFOEM/IP/RR/2020, </w:t>
      </w:r>
      <w:r w:rsidR="003D65F7" w:rsidRPr="0022536F">
        <w:rPr>
          <w:rFonts w:ascii="Palatino Linotype" w:hAnsi="Palatino Linotype" w:cs="Arial"/>
        </w:rPr>
        <w:t xml:space="preserve">mientras que se determina </w:t>
      </w:r>
      <w:r w:rsidR="0062089D" w:rsidRPr="0022536F">
        <w:rPr>
          <w:rFonts w:ascii="Palatino Linotype" w:hAnsi="Palatino Linotype"/>
          <w:b/>
        </w:rPr>
        <w:t>MODIFICAR</w:t>
      </w:r>
      <w:r w:rsidRPr="0022536F">
        <w:rPr>
          <w:rFonts w:ascii="Palatino Linotype" w:hAnsi="Palatino Linotype"/>
          <w:b/>
        </w:rPr>
        <w:t xml:space="preserve"> </w:t>
      </w:r>
      <w:r w:rsidRPr="0022536F">
        <w:rPr>
          <w:rFonts w:ascii="Palatino Linotype" w:hAnsi="Palatino Linotype" w:cs="Arial"/>
        </w:rPr>
        <w:t xml:space="preserve">las respuestas del </w:t>
      </w:r>
      <w:r w:rsidRPr="0022536F">
        <w:rPr>
          <w:rFonts w:ascii="Palatino Linotype" w:hAnsi="Palatino Linotype" w:cs="Arial"/>
          <w:b/>
        </w:rPr>
        <w:t>SUJETO OBLIGADO</w:t>
      </w:r>
      <w:r w:rsidR="003D65F7" w:rsidRPr="0022536F">
        <w:rPr>
          <w:rFonts w:ascii="Palatino Linotype" w:hAnsi="Palatino Linotype" w:cs="Arial"/>
        </w:rPr>
        <w:t xml:space="preserve">, número </w:t>
      </w:r>
      <w:r w:rsidR="003D65F7" w:rsidRPr="0022536F">
        <w:rPr>
          <w:rFonts w:ascii="Palatino Linotype" w:hAnsi="Palatino Linotype"/>
          <w:b/>
          <w:color w:val="000000" w:themeColor="text1"/>
          <w:spacing w:val="-20"/>
        </w:rPr>
        <w:t>00107/OASVACHASO/IP/2020,</w:t>
      </w:r>
      <w:r w:rsidR="003D65F7" w:rsidRPr="0022536F">
        <w:rPr>
          <w:rFonts w:ascii="Palatino Linotype" w:hAnsi="Palatino Linotype"/>
          <w:color w:val="000000" w:themeColor="text1"/>
          <w:spacing w:val="-20"/>
        </w:rPr>
        <w:t xml:space="preserve"> </w:t>
      </w:r>
      <w:r w:rsidR="003D65F7" w:rsidRPr="0022536F">
        <w:rPr>
          <w:rFonts w:ascii="Palatino Linotype" w:hAnsi="Palatino Linotype"/>
          <w:b/>
          <w:color w:val="000000" w:themeColor="text1"/>
          <w:spacing w:val="-20"/>
        </w:rPr>
        <w:t xml:space="preserve">00108/OASVACHASO/IP/2020, 00109/OASVACHASO/IP/2020, 00110/OASVACHASO/IP/2020, 00111/OASVACHASO/IP/2020 </w:t>
      </w:r>
      <w:r w:rsidR="003D65F7" w:rsidRPr="0022536F">
        <w:rPr>
          <w:rFonts w:ascii="Palatino Linotype" w:hAnsi="Palatino Linotype"/>
          <w:color w:val="000000" w:themeColor="text1"/>
          <w:spacing w:val="-20"/>
        </w:rPr>
        <w:t xml:space="preserve">y </w:t>
      </w:r>
      <w:r w:rsidR="003D65F7" w:rsidRPr="0022536F">
        <w:rPr>
          <w:rFonts w:ascii="Palatino Linotype" w:hAnsi="Palatino Linotype"/>
          <w:b/>
          <w:color w:val="000000" w:themeColor="text1"/>
          <w:spacing w:val="-20"/>
        </w:rPr>
        <w:t xml:space="preserve">00112/OASVACHASO/IP/2020, </w:t>
      </w:r>
      <w:r w:rsidR="003D65F7" w:rsidRPr="0022536F">
        <w:rPr>
          <w:rFonts w:ascii="Palatino Linotype" w:hAnsi="Palatino Linotype" w:cs="Arial"/>
        </w:rPr>
        <w:t xml:space="preserve">mismas que dieron origen a los recursos de revisión </w:t>
      </w:r>
      <w:r w:rsidR="003D65F7" w:rsidRPr="0022536F">
        <w:rPr>
          <w:rFonts w:ascii="Palatino Linotype" w:hAnsi="Palatino Linotype"/>
          <w:b/>
          <w:color w:val="000000" w:themeColor="text1"/>
          <w:spacing w:val="-20"/>
        </w:rPr>
        <w:t xml:space="preserve">02086/INFOEM/IP/RR/2020, 02087/INFOEM/IP/RR/2020, </w:t>
      </w:r>
      <w:r w:rsidR="003D65F7" w:rsidRPr="0022536F">
        <w:rPr>
          <w:rFonts w:ascii="Palatino Linotype" w:hAnsi="Palatino Linotype"/>
          <w:b/>
          <w:color w:val="000000" w:themeColor="text1"/>
          <w:spacing w:val="-20"/>
        </w:rPr>
        <w:lastRenderedPageBreak/>
        <w:t xml:space="preserve">02088/INFOEM/IP/RR/2020, 02089/INFOEM/IP/RR/2020, 02090/INFOEM/IP/RR/2020 </w:t>
      </w:r>
      <w:r w:rsidR="003D65F7" w:rsidRPr="0022536F">
        <w:rPr>
          <w:rFonts w:ascii="Palatino Linotype" w:hAnsi="Palatino Linotype"/>
          <w:color w:val="000000" w:themeColor="text1"/>
          <w:spacing w:val="-20"/>
        </w:rPr>
        <w:t>y</w:t>
      </w:r>
      <w:r w:rsidR="003D65F7" w:rsidRPr="0022536F">
        <w:rPr>
          <w:rFonts w:ascii="Palatino Linotype" w:hAnsi="Palatino Linotype"/>
          <w:b/>
          <w:color w:val="000000" w:themeColor="text1"/>
          <w:spacing w:val="-20"/>
        </w:rPr>
        <w:t xml:space="preserve"> 02091/INFOEM/IP/RR/2020, </w:t>
      </w:r>
      <w:r w:rsidR="003D65F7" w:rsidRPr="0022536F">
        <w:rPr>
          <w:rFonts w:ascii="Palatino Linotype" w:hAnsi="Palatino Linotype" w:cs="Arial"/>
        </w:rPr>
        <w:t>ordenando h</w:t>
      </w:r>
      <w:r w:rsidRPr="0022536F">
        <w:rPr>
          <w:rFonts w:ascii="Palatino Linotype" w:hAnsi="Palatino Linotype" w:cs="Arial"/>
        </w:rPr>
        <w:t xml:space="preserve">acer entrega a </w:t>
      </w:r>
      <w:r w:rsidRPr="0022536F">
        <w:rPr>
          <w:rFonts w:ascii="Palatino Linotype" w:hAnsi="Palatino Linotype" w:cs="Arial"/>
          <w:b/>
        </w:rPr>
        <w:t>LA RECURRENTE</w:t>
      </w:r>
      <w:r w:rsidRPr="0022536F">
        <w:rPr>
          <w:rFonts w:ascii="Palatino Linotype" w:hAnsi="Palatino Linotype"/>
          <w:szCs w:val="17"/>
          <w:lang w:eastAsia="es-ES_tradnl"/>
        </w:rPr>
        <w:t xml:space="preserve"> </w:t>
      </w:r>
      <w:r w:rsidRPr="0022536F">
        <w:rPr>
          <w:rFonts w:ascii="Palatino Linotype" w:hAnsi="Palatino Linotype" w:cs="Arial"/>
        </w:rPr>
        <w:t>de la información que ha quedado precisada, de conformidad con el artículo 186, fracción III, de la Ley de Transparencia y Acceso a la Información Pública del Estado de México y Municipios.</w:t>
      </w:r>
    </w:p>
    <w:p w14:paraId="224909DB" w14:textId="77777777" w:rsidR="009239A8" w:rsidRPr="0022536F" w:rsidRDefault="009239A8" w:rsidP="009239A8">
      <w:pPr>
        <w:tabs>
          <w:tab w:val="left" w:pos="709"/>
        </w:tabs>
        <w:spacing w:line="360" w:lineRule="auto"/>
        <w:ind w:right="51"/>
        <w:jc w:val="both"/>
        <w:rPr>
          <w:rFonts w:ascii="Palatino Linotype" w:eastAsia="Calibri" w:hAnsi="Palatino Linotype" w:cs="Arial"/>
          <w:color w:val="000000" w:themeColor="text1"/>
        </w:rPr>
      </w:pPr>
      <w:r w:rsidRPr="0022536F">
        <w:rPr>
          <w:rFonts w:ascii="Palatino Linotype" w:eastAsia="Calibri" w:hAnsi="Palatino Linotype" w:cs="Arial"/>
          <w:color w:val="000000" w:themeColor="text1"/>
        </w:rPr>
        <w:t xml:space="preserve">Así, con fundamento en lo prescrito en los artículos 5, párrafos </w:t>
      </w:r>
      <w:r w:rsidRPr="0022536F">
        <w:rPr>
          <w:rFonts w:ascii="Palatino Linotype" w:hAnsi="Palatino Linotype"/>
          <w:color w:val="000000" w:themeColor="text1"/>
        </w:rPr>
        <w:t xml:space="preserve">vigésimo </w:t>
      </w:r>
      <w:r w:rsidRPr="0022536F">
        <w:rPr>
          <w:rFonts w:ascii="Palatino Linotype" w:hAnsi="Palatino Linotype" w:cs="Arial"/>
          <w:color w:val="000000" w:themeColor="text1"/>
        </w:rPr>
        <w:t>segundo,</w:t>
      </w:r>
      <w:r w:rsidRPr="0022536F">
        <w:rPr>
          <w:rFonts w:ascii="Palatino Linotype" w:hAnsi="Palatino Linotype"/>
          <w:color w:val="000000" w:themeColor="text1"/>
        </w:rPr>
        <w:t xml:space="preserve"> vigésimo </w:t>
      </w:r>
      <w:r w:rsidRPr="0022536F">
        <w:rPr>
          <w:rFonts w:ascii="Palatino Linotype" w:hAnsi="Palatino Linotype" w:cs="Arial"/>
          <w:color w:val="000000" w:themeColor="text1"/>
        </w:rPr>
        <w:t>tercero</w:t>
      </w:r>
      <w:r w:rsidRPr="0022536F">
        <w:rPr>
          <w:rFonts w:ascii="Palatino Linotype" w:hAnsi="Palatino Linotype"/>
          <w:color w:val="000000" w:themeColor="text1"/>
        </w:rPr>
        <w:t xml:space="preserve"> y vigésimo cuarto, fracciones IV y V </w:t>
      </w:r>
      <w:r w:rsidRPr="0022536F">
        <w:rPr>
          <w:rFonts w:ascii="Palatino Linotype" w:eastAsia="Calibri" w:hAnsi="Palatino Linotype" w:cs="Arial"/>
          <w:color w:val="000000" w:themeColor="text1"/>
        </w:rPr>
        <w:t xml:space="preserve">de la Constitución Política del Estado Libre y Soberano de México; </w:t>
      </w:r>
      <w:r w:rsidRPr="0022536F">
        <w:rPr>
          <w:rFonts w:ascii="Palatino Linotype" w:hAnsi="Palatino Linotype" w:cs="Arial"/>
          <w:color w:val="000000" w:themeColor="text1"/>
        </w:rPr>
        <w:t>2, fracción II, 9, 29, 36, fracciones I y II, 176, 178, 179, 181, 185, fracción I, 186 y 188</w:t>
      </w:r>
      <w:r w:rsidRPr="0022536F">
        <w:rPr>
          <w:rFonts w:ascii="Palatino Linotype" w:eastAsia="Calibri" w:hAnsi="Palatino Linotype" w:cs="Arial"/>
          <w:color w:val="000000" w:themeColor="text1"/>
        </w:rPr>
        <w:t xml:space="preserve"> de la Ley de Transparencia y Acceso a la Información Pública del Estado de México y Municipios, este Pleno:</w:t>
      </w:r>
    </w:p>
    <w:p w14:paraId="4D520A69" w14:textId="77777777" w:rsidR="009239A8" w:rsidRPr="0022536F" w:rsidRDefault="009239A8" w:rsidP="00287BCA">
      <w:pPr>
        <w:spacing w:before="100" w:beforeAutospacing="1" w:after="100" w:afterAutospacing="1"/>
        <w:jc w:val="center"/>
        <w:rPr>
          <w:rFonts w:ascii="Palatino Linotype" w:eastAsia="Calibri" w:hAnsi="Palatino Linotype" w:cs="Arial"/>
          <w:b/>
          <w:color w:val="000000" w:themeColor="text1"/>
          <w:spacing w:val="30"/>
          <w:sz w:val="28"/>
        </w:rPr>
      </w:pPr>
      <w:r w:rsidRPr="0022536F">
        <w:rPr>
          <w:rFonts w:ascii="Palatino Linotype" w:eastAsia="Calibri" w:hAnsi="Palatino Linotype" w:cs="Arial"/>
          <w:b/>
          <w:color w:val="000000" w:themeColor="text1"/>
          <w:spacing w:val="30"/>
          <w:sz w:val="28"/>
        </w:rPr>
        <w:t>RESUELVE</w:t>
      </w:r>
    </w:p>
    <w:p w14:paraId="7141DBE9" w14:textId="77777777" w:rsidR="009239A8" w:rsidRPr="0022536F" w:rsidRDefault="009239A8" w:rsidP="00287BCA">
      <w:pPr>
        <w:spacing w:before="100" w:beforeAutospacing="1" w:after="100" w:afterAutospacing="1" w:line="360" w:lineRule="auto"/>
        <w:jc w:val="both"/>
        <w:rPr>
          <w:rFonts w:ascii="Palatino Linotype" w:hAnsi="Palatino Linotype" w:cs="Arial"/>
          <w:b/>
          <w:color w:val="000000" w:themeColor="text1"/>
        </w:rPr>
      </w:pPr>
      <w:r w:rsidRPr="0022536F">
        <w:rPr>
          <w:rFonts w:ascii="Palatino Linotype" w:hAnsi="Palatino Linotype" w:cs="Arial"/>
          <w:b/>
          <w:color w:val="000000" w:themeColor="text1"/>
          <w:sz w:val="28"/>
        </w:rPr>
        <w:t>PRIMERO</w:t>
      </w:r>
      <w:r w:rsidRPr="0022536F">
        <w:rPr>
          <w:rFonts w:ascii="Palatino Linotype" w:hAnsi="Palatino Linotype" w:cs="Arial"/>
          <w:color w:val="000000" w:themeColor="text1"/>
        </w:rPr>
        <w:t xml:space="preserve">. Resultan </w:t>
      </w:r>
      <w:r w:rsidRPr="0022536F">
        <w:rPr>
          <w:rFonts w:ascii="Palatino Linotype" w:hAnsi="Palatino Linotype" w:cs="Arial"/>
          <w:b/>
          <w:color w:val="000000" w:themeColor="text1"/>
        </w:rPr>
        <w:t>fundadas</w:t>
      </w:r>
      <w:r w:rsidRPr="0022536F">
        <w:rPr>
          <w:rFonts w:ascii="Palatino Linotype" w:hAnsi="Palatino Linotype" w:cs="Arial"/>
          <w:color w:val="000000" w:themeColor="text1"/>
        </w:rPr>
        <w:t xml:space="preserve"> las razones o motivos de inconformidad planteadas por </w:t>
      </w:r>
      <w:r w:rsidR="00761C1D" w:rsidRPr="0022536F">
        <w:rPr>
          <w:rFonts w:ascii="Palatino Linotype" w:hAnsi="Palatino Linotype" w:cs="Arial"/>
          <w:b/>
          <w:color w:val="000000" w:themeColor="text1"/>
        </w:rPr>
        <w:t>LA</w:t>
      </w:r>
      <w:r w:rsidRPr="0022536F">
        <w:rPr>
          <w:rFonts w:ascii="Palatino Linotype" w:hAnsi="Palatino Linotype" w:cs="Arial"/>
          <w:b/>
          <w:color w:val="000000" w:themeColor="text1"/>
        </w:rPr>
        <w:t xml:space="preserve"> RECURRENTE</w:t>
      </w:r>
      <w:r w:rsidRPr="0022536F">
        <w:rPr>
          <w:rFonts w:ascii="Palatino Linotype" w:hAnsi="Palatino Linotype" w:cs="Arial"/>
          <w:color w:val="000000" w:themeColor="text1"/>
        </w:rPr>
        <w:t xml:space="preserve"> en</w:t>
      </w:r>
      <w:r w:rsidRPr="0022536F">
        <w:rPr>
          <w:rFonts w:ascii="Palatino Linotype" w:eastAsia="Calibri" w:hAnsi="Palatino Linotype" w:cs="Arial"/>
          <w:color w:val="000000" w:themeColor="text1"/>
        </w:rPr>
        <w:t xml:space="preserve"> términos del Considerando </w:t>
      </w:r>
      <w:r w:rsidRPr="0022536F">
        <w:rPr>
          <w:rFonts w:ascii="Palatino Linotype" w:eastAsia="Calibri" w:hAnsi="Palatino Linotype" w:cs="Arial"/>
          <w:b/>
          <w:color w:val="000000" w:themeColor="text1"/>
        </w:rPr>
        <w:t>SEXTO</w:t>
      </w:r>
      <w:r w:rsidRPr="0022536F">
        <w:rPr>
          <w:rFonts w:ascii="Palatino Linotype" w:eastAsia="Calibri" w:hAnsi="Palatino Linotype" w:cs="Arial"/>
          <w:color w:val="000000" w:themeColor="text1"/>
        </w:rPr>
        <w:t xml:space="preserve"> de la presente resolución.</w:t>
      </w:r>
    </w:p>
    <w:p w14:paraId="0A0353A0" w14:textId="77777777" w:rsidR="00287BCA" w:rsidRPr="0022536F" w:rsidRDefault="009239A8" w:rsidP="00287BCA">
      <w:pPr>
        <w:spacing w:before="100" w:beforeAutospacing="1" w:after="100" w:afterAutospacing="1" w:line="360" w:lineRule="auto"/>
        <w:jc w:val="both"/>
        <w:rPr>
          <w:rFonts w:ascii="Palatino Linotype" w:hAnsi="Palatino Linotype"/>
          <w:color w:val="000000" w:themeColor="text1"/>
          <w:shd w:val="clear" w:color="auto" w:fill="FFFFFF"/>
        </w:rPr>
      </w:pPr>
      <w:r w:rsidRPr="0022536F">
        <w:rPr>
          <w:rFonts w:ascii="Palatino Linotype" w:hAnsi="Palatino Linotype" w:cs="Arial"/>
          <w:b/>
          <w:color w:val="000000" w:themeColor="text1"/>
          <w:sz w:val="28"/>
        </w:rPr>
        <w:t>SEGUNDO</w:t>
      </w:r>
      <w:r w:rsidRPr="0022536F">
        <w:rPr>
          <w:rFonts w:ascii="Palatino Linotype" w:hAnsi="Palatino Linotype" w:cs="Arial"/>
          <w:color w:val="000000" w:themeColor="text1"/>
        </w:rPr>
        <w:t xml:space="preserve">. </w:t>
      </w:r>
      <w:r w:rsidRPr="0022536F">
        <w:rPr>
          <w:rFonts w:ascii="Palatino Linotype" w:hAnsi="Palatino Linotype"/>
          <w:color w:val="000000" w:themeColor="text1"/>
        </w:rPr>
        <w:t xml:space="preserve">Se </w:t>
      </w:r>
      <w:r w:rsidR="00287BCA" w:rsidRPr="0022536F">
        <w:rPr>
          <w:rFonts w:ascii="Palatino Linotype" w:hAnsi="Palatino Linotype"/>
          <w:b/>
          <w:color w:val="000000" w:themeColor="text1"/>
        </w:rPr>
        <w:t xml:space="preserve">REVOCA </w:t>
      </w:r>
      <w:r w:rsidR="00287BCA" w:rsidRPr="0022536F">
        <w:rPr>
          <w:rFonts w:ascii="Palatino Linotype" w:hAnsi="Palatino Linotype"/>
          <w:color w:val="000000" w:themeColor="text1"/>
        </w:rPr>
        <w:t xml:space="preserve">la respuesta del </w:t>
      </w:r>
      <w:r w:rsidR="00287BCA" w:rsidRPr="0022536F">
        <w:rPr>
          <w:rFonts w:ascii="Palatino Linotype" w:hAnsi="Palatino Linotype"/>
          <w:b/>
          <w:color w:val="000000" w:themeColor="text1"/>
        </w:rPr>
        <w:t xml:space="preserve">SUJETO OBLIGADO </w:t>
      </w:r>
      <w:r w:rsidR="00287BCA" w:rsidRPr="0022536F">
        <w:rPr>
          <w:rFonts w:ascii="Palatino Linotype" w:hAnsi="Palatino Linotype" w:cs="Arial"/>
        </w:rPr>
        <w:t xml:space="preserve">otorgada a la solicitud de información </w:t>
      </w:r>
      <w:r w:rsidR="00287BCA" w:rsidRPr="0022536F">
        <w:rPr>
          <w:rFonts w:ascii="Palatino Linotype" w:hAnsi="Palatino Linotype" w:cs="Arial"/>
          <w:b/>
        </w:rPr>
        <w:t xml:space="preserve">00118/OASVACHASO/IP/2020, </w:t>
      </w:r>
      <w:r w:rsidR="00287BCA" w:rsidRPr="0022536F">
        <w:rPr>
          <w:rFonts w:ascii="Palatino Linotype" w:hAnsi="Palatino Linotype" w:cs="Arial"/>
        </w:rPr>
        <w:t xml:space="preserve">misma que dio origen al recurso de revisión </w:t>
      </w:r>
      <w:r w:rsidR="00287BCA" w:rsidRPr="0022536F">
        <w:rPr>
          <w:rFonts w:ascii="Palatino Linotype" w:hAnsi="Palatino Linotype" w:cs="Arial"/>
          <w:b/>
        </w:rPr>
        <w:t xml:space="preserve">02082/INFOEM/IP/RR/2020, </w:t>
      </w:r>
      <w:r w:rsidR="00287BCA" w:rsidRPr="0022536F">
        <w:rPr>
          <w:rFonts w:ascii="Palatino Linotype" w:hAnsi="Palatino Linotype" w:cs="Arial"/>
          <w:color w:val="000000" w:themeColor="text1"/>
        </w:rPr>
        <w:t xml:space="preserve">en términos del Considerando </w:t>
      </w:r>
      <w:r w:rsidR="00287BCA" w:rsidRPr="0022536F">
        <w:rPr>
          <w:rFonts w:ascii="Palatino Linotype" w:hAnsi="Palatino Linotype" w:cs="Arial"/>
          <w:b/>
          <w:color w:val="000000" w:themeColor="text1"/>
        </w:rPr>
        <w:t>SEXTO</w:t>
      </w:r>
      <w:r w:rsidR="00287BCA" w:rsidRPr="0022536F">
        <w:rPr>
          <w:rFonts w:ascii="Palatino Linotype" w:hAnsi="Palatino Linotype" w:cs="Arial"/>
          <w:color w:val="000000" w:themeColor="text1"/>
        </w:rPr>
        <w:t xml:space="preserve"> y, se ordena haga entrega a </w:t>
      </w:r>
      <w:r w:rsidR="00287BCA" w:rsidRPr="0022536F">
        <w:rPr>
          <w:rFonts w:ascii="Palatino Linotype" w:hAnsi="Palatino Linotype" w:cs="Arial"/>
          <w:b/>
          <w:color w:val="000000" w:themeColor="text1"/>
        </w:rPr>
        <w:t>LA RECURRENTE</w:t>
      </w:r>
      <w:r w:rsidR="00287BCA" w:rsidRPr="0022536F">
        <w:rPr>
          <w:rFonts w:ascii="Palatino Linotype" w:hAnsi="Palatino Linotype" w:cs="Arial"/>
          <w:color w:val="000000" w:themeColor="text1"/>
        </w:rPr>
        <w:t xml:space="preserve">, vía </w:t>
      </w:r>
      <w:r w:rsidR="00287BCA" w:rsidRPr="0022536F">
        <w:rPr>
          <w:rFonts w:ascii="Palatino Linotype" w:hAnsi="Palatino Linotype" w:cs="Arial"/>
          <w:b/>
          <w:color w:val="000000" w:themeColor="text1"/>
        </w:rPr>
        <w:t xml:space="preserve">SAIMEX, </w:t>
      </w:r>
      <w:r w:rsidR="00287BCA" w:rsidRPr="0022536F">
        <w:rPr>
          <w:rFonts w:ascii="Palatino Linotype" w:hAnsi="Palatino Linotype" w:cs="Arial"/>
          <w:color w:val="000000" w:themeColor="text1"/>
        </w:rPr>
        <w:t>de</w:t>
      </w:r>
      <w:r w:rsidR="00287BCA" w:rsidRPr="0022536F">
        <w:rPr>
          <w:rFonts w:ascii="Palatino Linotype" w:hAnsi="Palatino Linotype" w:cs="Arial"/>
          <w:b/>
          <w:color w:val="000000" w:themeColor="text1"/>
        </w:rPr>
        <w:t xml:space="preserve"> </w:t>
      </w:r>
      <w:r w:rsidR="00287BCA" w:rsidRPr="0022536F">
        <w:rPr>
          <w:rFonts w:ascii="Palatino Linotype" w:hAnsi="Palatino Linotype" w:cs="Arial"/>
          <w:color w:val="000000" w:themeColor="text1"/>
        </w:rPr>
        <w:t>lo siguiente</w:t>
      </w:r>
      <w:r w:rsidR="00287BCA" w:rsidRPr="0022536F">
        <w:rPr>
          <w:rFonts w:ascii="Palatino Linotype" w:hAnsi="Palatino Linotype"/>
          <w:color w:val="000000" w:themeColor="text1"/>
          <w:shd w:val="clear" w:color="auto" w:fill="FFFFFF"/>
        </w:rPr>
        <w:t>:</w:t>
      </w:r>
    </w:p>
    <w:p w14:paraId="3CABD3B4" w14:textId="77777777" w:rsidR="00287BCA" w:rsidRPr="0022536F" w:rsidRDefault="00287BCA" w:rsidP="00287BCA">
      <w:pPr>
        <w:pStyle w:val="Prrafodelista"/>
        <w:widowControl w:val="0"/>
        <w:tabs>
          <w:tab w:val="left" w:pos="1701"/>
          <w:tab w:val="left" w:pos="1843"/>
        </w:tabs>
        <w:autoSpaceDE w:val="0"/>
        <w:autoSpaceDN w:val="0"/>
        <w:adjustRightInd w:val="0"/>
        <w:spacing w:line="360" w:lineRule="auto"/>
        <w:ind w:left="851"/>
        <w:jc w:val="both"/>
        <w:rPr>
          <w:rFonts w:ascii="Palatino Linotype" w:hAnsi="Palatino Linotype" w:cs="Arial"/>
          <w:i/>
          <w:color w:val="000000" w:themeColor="text1"/>
          <w:sz w:val="22"/>
          <w:szCs w:val="22"/>
        </w:rPr>
      </w:pPr>
      <w:r w:rsidRPr="0022536F">
        <w:rPr>
          <w:rFonts w:ascii="Palatino Linotype" w:hAnsi="Palatino Linotype" w:cs="Arial"/>
          <w:i/>
          <w:color w:val="000000" w:themeColor="text1"/>
          <w:sz w:val="22"/>
          <w:szCs w:val="22"/>
        </w:rPr>
        <w:t xml:space="preserve">“Respecto de la </w:t>
      </w:r>
      <w:r w:rsidRPr="0022536F">
        <w:rPr>
          <w:rFonts w:ascii="Palatino Linotype" w:hAnsi="Palatino Linotype" w:cs="Arial"/>
          <w:b/>
          <w:i/>
          <w:color w:val="000000" w:themeColor="text1"/>
          <w:sz w:val="22"/>
          <w:szCs w:val="22"/>
        </w:rPr>
        <w:t>cuenta pública 2019</w:t>
      </w:r>
      <w:r w:rsidRPr="0022536F">
        <w:rPr>
          <w:rFonts w:ascii="Palatino Linotype" w:hAnsi="Palatino Linotype" w:cs="Arial"/>
          <w:i/>
          <w:color w:val="000000" w:themeColor="text1"/>
          <w:sz w:val="22"/>
          <w:szCs w:val="22"/>
        </w:rPr>
        <w:t>:</w:t>
      </w:r>
    </w:p>
    <w:p w14:paraId="26E56B2C" w14:textId="77777777" w:rsidR="00287BCA" w:rsidRPr="0022536F" w:rsidRDefault="00287BCA" w:rsidP="00287BCA">
      <w:pPr>
        <w:pStyle w:val="Prrafodelista"/>
        <w:widowControl w:val="0"/>
        <w:numPr>
          <w:ilvl w:val="0"/>
          <w:numId w:val="10"/>
        </w:numPr>
        <w:tabs>
          <w:tab w:val="left" w:pos="1701"/>
          <w:tab w:val="left" w:pos="1843"/>
        </w:tabs>
        <w:autoSpaceDE w:val="0"/>
        <w:autoSpaceDN w:val="0"/>
        <w:adjustRightInd w:val="0"/>
        <w:ind w:left="1701"/>
        <w:jc w:val="both"/>
        <w:rPr>
          <w:rFonts w:ascii="Palatino Linotype" w:hAnsi="Palatino Linotype" w:cs="Arial"/>
          <w:i/>
          <w:color w:val="000000" w:themeColor="text1"/>
          <w:sz w:val="22"/>
          <w:szCs w:val="22"/>
        </w:rPr>
      </w:pPr>
      <w:r w:rsidRPr="0022536F">
        <w:rPr>
          <w:rFonts w:ascii="Palatino Linotype" w:hAnsi="Palatino Linotype" w:cs="Arial"/>
          <w:i/>
          <w:color w:val="000000" w:themeColor="text1"/>
          <w:sz w:val="22"/>
          <w:szCs w:val="22"/>
        </w:rPr>
        <w:lastRenderedPageBreak/>
        <w:t>Estado de situación financiera comparativo;</w:t>
      </w:r>
    </w:p>
    <w:p w14:paraId="4A4D351A" w14:textId="77777777" w:rsidR="00287BCA" w:rsidRPr="0022536F" w:rsidRDefault="00287BCA" w:rsidP="00287BCA">
      <w:pPr>
        <w:pStyle w:val="Prrafodelista"/>
        <w:widowControl w:val="0"/>
        <w:numPr>
          <w:ilvl w:val="0"/>
          <w:numId w:val="10"/>
        </w:numPr>
        <w:tabs>
          <w:tab w:val="left" w:pos="1701"/>
          <w:tab w:val="left" w:pos="1843"/>
        </w:tabs>
        <w:autoSpaceDE w:val="0"/>
        <w:autoSpaceDN w:val="0"/>
        <w:adjustRightInd w:val="0"/>
        <w:ind w:left="1701"/>
        <w:jc w:val="both"/>
        <w:rPr>
          <w:rFonts w:ascii="Palatino Linotype" w:hAnsi="Palatino Linotype" w:cs="Arial"/>
          <w:i/>
          <w:color w:val="000000" w:themeColor="text1"/>
          <w:sz w:val="22"/>
          <w:szCs w:val="22"/>
        </w:rPr>
      </w:pPr>
      <w:r w:rsidRPr="0022536F">
        <w:rPr>
          <w:rFonts w:ascii="Palatino Linotype" w:hAnsi="Palatino Linotype" w:cs="Arial"/>
          <w:i/>
          <w:color w:val="000000" w:themeColor="text1"/>
          <w:sz w:val="22"/>
          <w:szCs w:val="22"/>
        </w:rPr>
        <w:t>Estado de actividades comparativo;</w:t>
      </w:r>
    </w:p>
    <w:p w14:paraId="0EFAF02E" w14:textId="77777777" w:rsidR="00287BCA" w:rsidRPr="0022536F" w:rsidRDefault="00287BCA" w:rsidP="00287BCA">
      <w:pPr>
        <w:pStyle w:val="Prrafodelista"/>
        <w:widowControl w:val="0"/>
        <w:numPr>
          <w:ilvl w:val="0"/>
          <w:numId w:val="10"/>
        </w:numPr>
        <w:tabs>
          <w:tab w:val="left" w:pos="1701"/>
          <w:tab w:val="left" w:pos="1843"/>
        </w:tabs>
        <w:autoSpaceDE w:val="0"/>
        <w:autoSpaceDN w:val="0"/>
        <w:adjustRightInd w:val="0"/>
        <w:ind w:left="1701" w:hanging="357"/>
        <w:jc w:val="both"/>
        <w:rPr>
          <w:rFonts w:ascii="Palatino Linotype" w:hAnsi="Palatino Linotype" w:cs="Arial"/>
          <w:i/>
          <w:color w:val="000000" w:themeColor="text1"/>
          <w:sz w:val="22"/>
          <w:szCs w:val="22"/>
        </w:rPr>
      </w:pPr>
      <w:r w:rsidRPr="0022536F">
        <w:rPr>
          <w:rFonts w:ascii="Palatino Linotype" w:hAnsi="Palatino Linotype" w:cs="Arial"/>
          <w:i/>
          <w:color w:val="000000" w:themeColor="text1"/>
          <w:sz w:val="22"/>
          <w:szCs w:val="22"/>
        </w:rPr>
        <w:t>Estado de variación de la Hacienda Pública comparativo;</w:t>
      </w:r>
    </w:p>
    <w:p w14:paraId="4BDCBDFF" w14:textId="77777777" w:rsidR="00287BCA" w:rsidRPr="0022536F" w:rsidRDefault="00287BCA" w:rsidP="00287BCA">
      <w:pPr>
        <w:pStyle w:val="Prrafodelista"/>
        <w:widowControl w:val="0"/>
        <w:numPr>
          <w:ilvl w:val="0"/>
          <w:numId w:val="10"/>
        </w:numPr>
        <w:tabs>
          <w:tab w:val="left" w:pos="1701"/>
          <w:tab w:val="left" w:pos="1843"/>
        </w:tabs>
        <w:autoSpaceDE w:val="0"/>
        <w:autoSpaceDN w:val="0"/>
        <w:adjustRightInd w:val="0"/>
        <w:ind w:left="1701" w:hanging="357"/>
        <w:jc w:val="both"/>
        <w:rPr>
          <w:rFonts w:ascii="Palatino Linotype" w:hAnsi="Palatino Linotype" w:cs="Arial"/>
          <w:i/>
          <w:color w:val="000000" w:themeColor="text1"/>
          <w:sz w:val="22"/>
          <w:szCs w:val="22"/>
        </w:rPr>
      </w:pPr>
      <w:r w:rsidRPr="0022536F">
        <w:rPr>
          <w:rFonts w:ascii="Palatino Linotype" w:hAnsi="Palatino Linotype" w:cs="Arial"/>
          <w:i/>
          <w:color w:val="000000" w:themeColor="text1"/>
          <w:sz w:val="22"/>
          <w:szCs w:val="22"/>
        </w:rPr>
        <w:t>Estado de cambios en la situación financiera comparativo;</w:t>
      </w:r>
    </w:p>
    <w:p w14:paraId="6E71BCB2" w14:textId="77777777" w:rsidR="00287BCA" w:rsidRPr="0022536F" w:rsidRDefault="00287BCA" w:rsidP="00287BCA">
      <w:pPr>
        <w:pStyle w:val="Prrafodelista"/>
        <w:widowControl w:val="0"/>
        <w:numPr>
          <w:ilvl w:val="0"/>
          <w:numId w:val="10"/>
        </w:numPr>
        <w:tabs>
          <w:tab w:val="left" w:pos="1701"/>
          <w:tab w:val="left" w:pos="1843"/>
        </w:tabs>
        <w:autoSpaceDE w:val="0"/>
        <w:autoSpaceDN w:val="0"/>
        <w:adjustRightInd w:val="0"/>
        <w:ind w:left="1701" w:hanging="357"/>
        <w:jc w:val="both"/>
        <w:rPr>
          <w:rFonts w:ascii="Palatino Linotype" w:hAnsi="Palatino Linotype" w:cs="Arial"/>
          <w:i/>
          <w:color w:val="000000" w:themeColor="text1"/>
          <w:sz w:val="22"/>
          <w:szCs w:val="22"/>
        </w:rPr>
      </w:pPr>
      <w:r w:rsidRPr="0022536F">
        <w:rPr>
          <w:rFonts w:ascii="Palatino Linotype" w:hAnsi="Palatino Linotype" w:cs="Arial"/>
          <w:i/>
          <w:color w:val="000000" w:themeColor="text1"/>
          <w:sz w:val="22"/>
          <w:szCs w:val="22"/>
        </w:rPr>
        <w:t>Estado de flujos de efectivo;</w:t>
      </w:r>
    </w:p>
    <w:p w14:paraId="1C60E96F" w14:textId="77777777" w:rsidR="00287BCA" w:rsidRPr="0022536F" w:rsidRDefault="00287BCA" w:rsidP="00287BCA">
      <w:pPr>
        <w:pStyle w:val="Prrafodelista"/>
        <w:widowControl w:val="0"/>
        <w:numPr>
          <w:ilvl w:val="0"/>
          <w:numId w:val="10"/>
        </w:numPr>
        <w:tabs>
          <w:tab w:val="left" w:pos="1701"/>
          <w:tab w:val="left" w:pos="1843"/>
        </w:tabs>
        <w:autoSpaceDE w:val="0"/>
        <w:autoSpaceDN w:val="0"/>
        <w:adjustRightInd w:val="0"/>
        <w:ind w:left="1701" w:hanging="357"/>
        <w:jc w:val="both"/>
        <w:rPr>
          <w:rFonts w:ascii="Palatino Linotype" w:hAnsi="Palatino Linotype" w:cs="Arial"/>
          <w:i/>
          <w:color w:val="000000" w:themeColor="text1"/>
          <w:sz w:val="22"/>
          <w:szCs w:val="22"/>
        </w:rPr>
      </w:pPr>
      <w:r w:rsidRPr="0022536F">
        <w:rPr>
          <w:rFonts w:ascii="Palatino Linotype" w:hAnsi="Palatino Linotype" w:cs="Arial"/>
          <w:i/>
          <w:color w:val="000000" w:themeColor="text1"/>
          <w:sz w:val="22"/>
          <w:szCs w:val="22"/>
        </w:rPr>
        <w:t>Estado analítico del activo;</w:t>
      </w:r>
    </w:p>
    <w:p w14:paraId="4CE80909" w14:textId="77777777" w:rsidR="00287BCA" w:rsidRPr="0022536F" w:rsidRDefault="00287BCA" w:rsidP="00287BCA">
      <w:pPr>
        <w:pStyle w:val="Prrafodelista"/>
        <w:widowControl w:val="0"/>
        <w:numPr>
          <w:ilvl w:val="0"/>
          <w:numId w:val="10"/>
        </w:numPr>
        <w:tabs>
          <w:tab w:val="left" w:pos="1701"/>
          <w:tab w:val="left" w:pos="1843"/>
        </w:tabs>
        <w:autoSpaceDE w:val="0"/>
        <w:autoSpaceDN w:val="0"/>
        <w:adjustRightInd w:val="0"/>
        <w:ind w:left="1701" w:hanging="357"/>
        <w:jc w:val="both"/>
        <w:rPr>
          <w:rFonts w:ascii="Palatino Linotype" w:hAnsi="Palatino Linotype" w:cs="Arial"/>
          <w:i/>
          <w:color w:val="000000" w:themeColor="text1"/>
          <w:sz w:val="22"/>
          <w:szCs w:val="22"/>
        </w:rPr>
      </w:pPr>
      <w:r w:rsidRPr="0022536F">
        <w:rPr>
          <w:rFonts w:ascii="Palatino Linotype" w:hAnsi="Palatino Linotype" w:cs="Arial"/>
          <w:i/>
          <w:color w:val="000000" w:themeColor="text1"/>
          <w:sz w:val="22"/>
          <w:szCs w:val="22"/>
        </w:rPr>
        <w:t>Estado de la deuda y otros pasivos;</w:t>
      </w:r>
    </w:p>
    <w:p w14:paraId="7CAF8392" w14:textId="77777777" w:rsidR="00287BCA" w:rsidRPr="0022536F" w:rsidRDefault="00287BCA" w:rsidP="00287BCA">
      <w:pPr>
        <w:pStyle w:val="Prrafodelista"/>
        <w:widowControl w:val="0"/>
        <w:numPr>
          <w:ilvl w:val="0"/>
          <w:numId w:val="10"/>
        </w:numPr>
        <w:tabs>
          <w:tab w:val="left" w:pos="1701"/>
          <w:tab w:val="left" w:pos="1843"/>
        </w:tabs>
        <w:autoSpaceDE w:val="0"/>
        <w:autoSpaceDN w:val="0"/>
        <w:adjustRightInd w:val="0"/>
        <w:ind w:left="1701" w:hanging="357"/>
        <w:jc w:val="both"/>
        <w:rPr>
          <w:rFonts w:ascii="Palatino Linotype" w:hAnsi="Palatino Linotype" w:cs="Arial"/>
          <w:i/>
          <w:color w:val="000000" w:themeColor="text1"/>
          <w:sz w:val="22"/>
          <w:szCs w:val="22"/>
        </w:rPr>
      </w:pPr>
      <w:r w:rsidRPr="0022536F">
        <w:rPr>
          <w:rFonts w:ascii="Palatino Linotype" w:hAnsi="Palatino Linotype" w:cs="Arial"/>
          <w:i/>
          <w:color w:val="000000" w:themeColor="text1"/>
          <w:sz w:val="22"/>
          <w:szCs w:val="22"/>
        </w:rPr>
        <w:t>Notas a los estados financieros;</w:t>
      </w:r>
    </w:p>
    <w:p w14:paraId="7457680E" w14:textId="77777777" w:rsidR="00287BCA" w:rsidRPr="0022536F" w:rsidRDefault="00287BCA" w:rsidP="00287BCA">
      <w:pPr>
        <w:pStyle w:val="Prrafodelista"/>
        <w:widowControl w:val="0"/>
        <w:numPr>
          <w:ilvl w:val="0"/>
          <w:numId w:val="10"/>
        </w:numPr>
        <w:tabs>
          <w:tab w:val="left" w:pos="1701"/>
          <w:tab w:val="left" w:pos="1843"/>
        </w:tabs>
        <w:autoSpaceDE w:val="0"/>
        <w:autoSpaceDN w:val="0"/>
        <w:adjustRightInd w:val="0"/>
        <w:ind w:left="1701" w:hanging="357"/>
        <w:jc w:val="both"/>
        <w:rPr>
          <w:rFonts w:ascii="Palatino Linotype" w:hAnsi="Palatino Linotype" w:cs="Arial"/>
          <w:i/>
          <w:color w:val="000000" w:themeColor="text1"/>
          <w:sz w:val="22"/>
          <w:szCs w:val="22"/>
        </w:rPr>
      </w:pPr>
      <w:r w:rsidRPr="0022536F">
        <w:rPr>
          <w:rFonts w:ascii="Palatino Linotype" w:hAnsi="Palatino Linotype" w:cs="Arial"/>
          <w:i/>
          <w:color w:val="000000" w:themeColor="text1"/>
          <w:sz w:val="22"/>
          <w:szCs w:val="22"/>
        </w:rPr>
        <w:t>Informe anual de obras terminadas;</w:t>
      </w:r>
    </w:p>
    <w:p w14:paraId="583FD034" w14:textId="77777777" w:rsidR="00287BCA" w:rsidRPr="0022536F" w:rsidRDefault="00287BCA" w:rsidP="00287BCA">
      <w:pPr>
        <w:pStyle w:val="Prrafodelista"/>
        <w:widowControl w:val="0"/>
        <w:numPr>
          <w:ilvl w:val="0"/>
          <w:numId w:val="10"/>
        </w:numPr>
        <w:tabs>
          <w:tab w:val="left" w:pos="1701"/>
          <w:tab w:val="left" w:pos="1843"/>
        </w:tabs>
        <w:autoSpaceDE w:val="0"/>
        <w:autoSpaceDN w:val="0"/>
        <w:adjustRightInd w:val="0"/>
        <w:ind w:left="1701" w:hanging="357"/>
        <w:jc w:val="both"/>
        <w:rPr>
          <w:rFonts w:ascii="Palatino Linotype" w:hAnsi="Palatino Linotype" w:cs="Arial"/>
          <w:i/>
          <w:color w:val="000000" w:themeColor="text1"/>
          <w:sz w:val="22"/>
          <w:szCs w:val="22"/>
        </w:rPr>
      </w:pPr>
      <w:r w:rsidRPr="0022536F">
        <w:rPr>
          <w:rFonts w:ascii="Palatino Linotype" w:hAnsi="Palatino Linotype" w:cs="Arial"/>
          <w:i/>
          <w:color w:val="000000" w:themeColor="text1"/>
          <w:sz w:val="22"/>
          <w:szCs w:val="22"/>
        </w:rPr>
        <w:t>Informe anual de construcciones en proceso;</w:t>
      </w:r>
    </w:p>
    <w:p w14:paraId="2323431E" w14:textId="77777777" w:rsidR="00287BCA" w:rsidRPr="0022536F" w:rsidRDefault="00287BCA" w:rsidP="00287BCA">
      <w:pPr>
        <w:pStyle w:val="Prrafodelista"/>
        <w:widowControl w:val="0"/>
        <w:numPr>
          <w:ilvl w:val="0"/>
          <w:numId w:val="10"/>
        </w:numPr>
        <w:tabs>
          <w:tab w:val="left" w:pos="1701"/>
          <w:tab w:val="left" w:pos="1843"/>
        </w:tabs>
        <w:autoSpaceDE w:val="0"/>
        <w:autoSpaceDN w:val="0"/>
        <w:adjustRightInd w:val="0"/>
        <w:ind w:left="1701" w:hanging="357"/>
        <w:jc w:val="both"/>
        <w:rPr>
          <w:rFonts w:ascii="Palatino Linotype" w:hAnsi="Palatino Linotype" w:cs="Arial"/>
          <w:i/>
          <w:color w:val="000000" w:themeColor="text1"/>
          <w:sz w:val="22"/>
          <w:szCs w:val="22"/>
        </w:rPr>
      </w:pPr>
      <w:r w:rsidRPr="0022536F">
        <w:rPr>
          <w:rFonts w:ascii="Palatino Linotype" w:hAnsi="Palatino Linotype" w:cs="Arial"/>
          <w:i/>
          <w:color w:val="000000" w:themeColor="text1"/>
          <w:sz w:val="22"/>
          <w:szCs w:val="22"/>
        </w:rPr>
        <w:t xml:space="preserve">Origen y aplicación de recursos federales y estatales; y, </w:t>
      </w:r>
    </w:p>
    <w:p w14:paraId="1AD2A2C7" w14:textId="0B61A03C" w:rsidR="00287BCA" w:rsidRPr="0022536F" w:rsidRDefault="00287BCA" w:rsidP="00287BCA">
      <w:pPr>
        <w:pStyle w:val="Prrafodelista"/>
        <w:widowControl w:val="0"/>
        <w:numPr>
          <w:ilvl w:val="0"/>
          <w:numId w:val="10"/>
        </w:numPr>
        <w:tabs>
          <w:tab w:val="left" w:pos="1701"/>
          <w:tab w:val="left" w:pos="1843"/>
        </w:tabs>
        <w:autoSpaceDE w:val="0"/>
        <w:autoSpaceDN w:val="0"/>
        <w:adjustRightInd w:val="0"/>
        <w:ind w:left="1701" w:hanging="357"/>
        <w:jc w:val="both"/>
        <w:rPr>
          <w:rFonts w:ascii="Palatino Linotype" w:hAnsi="Palatino Linotype" w:cs="Arial"/>
          <w:i/>
          <w:color w:val="000000" w:themeColor="text1"/>
          <w:sz w:val="22"/>
          <w:szCs w:val="22"/>
        </w:rPr>
      </w:pPr>
      <w:r w:rsidRPr="0022536F">
        <w:rPr>
          <w:rFonts w:ascii="Palatino Linotype" w:hAnsi="Palatino Linotype" w:cs="Arial"/>
          <w:i/>
          <w:color w:val="000000" w:themeColor="text1"/>
          <w:sz w:val="22"/>
          <w:szCs w:val="22"/>
        </w:rPr>
        <w:t>Carta de afirmaciones de la a</w:t>
      </w:r>
      <w:r w:rsidR="0022536F" w:rsidRPr="0022536F">
        <w:rPr>
          <w:rFonts w:ascii="Palatino Linotype" w:hAnsi="Palatino Linotype" w:cs="Arial"/>
          <w:i/>
          <w:color w:val="000000" w:themeColor="text1"/>
          <w:sz w:val="22"/>
          <w:szCs w:val="22"/>
        </w:rPr>
        <w:t>dministración pública municipal.”</w:t>
      </w:r>
    </w:p>
    <w:p w14:paraId="096A6383" w14:textId="3B94EE23" w:rsidR="009239A8" w:rsidRPr="0022536F" w:rsidRDefault="00287BCA" w:rsidP="00287BCA">
      <w:pPr>
        <w:spacing w:before="100" w:beforeAutospacing="1" w:after="100" w:afterAutospacing="1" w:line="360" w:lineRule="auto"/>
        <w:jc w:val="both"/>
        <w:rPr>
          <w:rFonts w:ascii="Palatino Linotype" w:hAnsi="Palatino Linotype"/>
          <w:color w:val="000000" w:themeColor="text1"/>
          <w:shd w:val="clear" w:color="auto" w:fill="FFFFFF"/>
        </w:rPr>
      </w:pPr>
      <w:r w:rsidRPr="0022536F">
        <w:rPr>
          <w:rFonts w:ascii="Palatino Linotype" w:hAnsi="Palatino Linotype"/>
          <w:b/>
          <w:color w:val="000000" w:themeColor="text1"/>
          <w:sz w:val="28"/>
          <w:szCs w:val="28"/>
        </w:rPr>
        <w:t>TERCERO</w:t>
      </w:r>
      <w:r w:rsidR="0022536F" w:rsidRPr="0022536F">
        <w:rPr>
          <w:rFonts w:ascii="Palatino Linotype" w:hAnsi="Palatino Linotype"/>
          <w:b/>
          <w:color w:val="000000" w:themeColor="text1"/>
        </w:rPr>
        <w:t xml:space="preserve">. </w:t>
      </w:r>
      <w:r w:rsidRPr="0022536F">
        <w:rPr>
          <w:rFonts w:ascii="Palatino Linotype" w:hAnsi="Palatino Linotype"/>
          <w:color w:val="000000" w:themeColor="text1"/>
        </w:rPr>
        <w:t xml:space="preserve">Se </w:t>
      </w:r>
      <w:r w:rsidRPr="0022536F">
        <w:rPr>
          <w:rFonts w:ascii="Palatino Linotype" w:hAnsi="Palatino Linotype"/>
          <w:b/>
          <w:color w:val="000000" w:themeColor="text1"/>
        </w:rPr>
        <w:t xml:space="preserve">MODIFICAN </w:t>
      </w:r>
      <w:r w:rsidRPr="0022536F">
        <w:rPr>
          <w:rFonts w:ascii="Palatino Linotype" w:hAnsi="Palatino Linotype"/>
          <w:color w:val="000000" w:themeColor="text1"/>
        </w:rPr>
        <w:t xml:space="preserve">las respuestas del </w:t>
      </w:r>
      <w:r w:rsidRPr="0022536F">
        <w:rPr>
          <w:rFonts w:ascii="Palatino Linotype" w:hAnsi="Palatino Linotype"/>
          <w:b/>
          <w:color w:val="000000" w:themeColor="text1"/>
        </w:rPr>
        <w:t xml:space="preserve">SUJETO OBLIGADO </w:t>
      </w:r>
      <w:r w:rsidRPr="0022536F">
        <w:rPr>
          <w:rFonts w:ascii="Palatino Linotype" w:hAnsi="Palatino Linotype" w:cs="Arial"/>
        </w:rPr>
        <w:t xml:space="preserve">otorgadas a las solicitudes número </w:t>
      </w:r>
      <w:r w:rsidRPr="0022536F">
        <w:rPr>
          <w:rFonts w:ascii="Palatino Linotype" w:hAnsi="Palatino Linotype"/>
          <w:b/>
          <w:color w:val="000000" w:themeColor="text1"/>
          <w:spacing w:val="-20"/>
        </w:rPr>
        <w:t>00107/OASVACHASO/IP/2020,</w:t>
      </w:r>
      <w:r w:rsidRPr="0022536F">
        <w:rPr>
          <w:rFonts w:ascii="Palatino Linotype" w:hAnsi="Palatino Linotype"/>
          <w:color w:val="000000" w:themeColor="text1"/>
          <w:spacing w:val="-20"/>
        </w:rPr>
        <w:t xml:space="preserve"> </w:t>
      </w:r>
      <w:r w:rsidRPr="0022536F">
        <w:rPr>
          <w:rFonts w:ascii="Palatino Linotype" w:hAnsi="Palatino Linotype"/>
          <w:b/>
          <w:color w:val="000000" w:themeColor="text1"/>
          <w:spacing w:val="-20"/>
        </w:rPr>
        <w:t xml:space="preserve">00108/OASVACHASO/IP/2020, 00109/OASVACHASO/IP/2020, 00110/OASVACHASO/IP/2020, 00111/OASVACHASO/IP/2020 </w:t>
      </w:r>
      <w:r w:rsidRPr="0022536F">
        <w:rPr>
          <w:rFonts w:ascii="Palatino Linotype" w:hAnsi="Palatino Linotype"/>
          <w:color w:val="000000" w:themeColor="text1"/>
          <w:spacing w:val="-20"/>
        </w:rPr>
        <w:t xml:space="preserve">y </w:t>
      </w:r>
      <w:r w:rsidRPr="0022536F">
        <w:rPr>
          <w:rFonts w:ascii="Palatino Linotype" w:hAnsi="Palatino Linotype"/>
          <w:b/>
          <w:color w:val="000000" w:themeColor="text1"/>
          <w:spacing w:val="-20"/>
        </w:rPr>
        <w:t xml:space="preserve">00112/OASVACHASO/IP/2020, </w:t>
      </w:r>
      <w:r w:rsidRPr="0022536F">
        <w:rPr>
          <w:rFonts w:ascii="Palatino Linotype" w:hAnsi="Palatino Linotype" w:cs="Arial"/>
        </w:rPr>
        <w:t xml:space="preserve">mismas que dieron origen a los recursos de revisión </w:t>
      </w:r>
      <w:r w:rsidRPr="0022536F">
        <w:rPr>
          <w:rFonts w:ascii="Palatino Linotype" w:hAnsi="Palatino Linotype"/>
          <w:b/>
          <w:color w:val="000000" w:themeColor="text1"/>
          <w:spacing w:val="-20"/>
        </w:rPr>
        <w:t xml:space="preserve">02086/INFOEM/IP/RR/2020, 02087/INFOEM/IP/RR/2020, 02088/INFOEM/IP/RR/2020, 02089/INFOEM/IP/RR/2020, 02090/INFOEM/IP/RR/2020 </w:t>
      </w:r>
      <w:r w:rsidRPr="0022536F">
        <w:rPr>
          <w:rFonts w:ascii="Palatino Linotype" w:hAnsi="Palatino Linotype"/>
          <w:color w:val="000000" w:themeColor="text1"/>
          <w:spacing w:val="-20"/>
        </w:rPr>
        <w:t>y</w:t>
      </w:r>
      <w:r w:rsidRPr="0022536F">
        <w:rPr>
          <w:rFonts w:ascii="Palatino Linotype" w:hAnsi="Palatino Linotype"/>
          <w:b/>
          <w:color w:val="000000" w:themeColor="text1"/>
          <w:spacing w:val="-20"/>
        </w:rPr>
        <w:t xml:space="preserve"> 02091/INFOEM/IP/RR/2020, </w:t>
      </w:r>
      <w:r w:rsidR="009239A8" w:rsidRPr="0022536F">
        <w:rPr>
          <w:rFonts w:ascii="Palatino Linotype" w:hAnsi="Palatino Linotype" w:cs="Arial"/>
          <w:color w:val="000000" w:themeColor="text1"/>
        </w:rPr>
        <w:t xml:space="preserve">en términos del Considerando </w:t>
      </w:r>
      <w:r w:rsidR="009239A8" w:rsidRPr="0022536F">
        <w:rPr>
          <w:rFonts w:ascii="Palatino Linotype" w:hAnsi="Palatino Linotype" w:cs="Arial"/>
          <w:b/>
          <w:color w:val="000000" w:themeColor="text1"/>
        </w:rPr>
        <w:t>SEXTO</w:t>
      </w:r>
      <w:r w:rsidR="009239A8" w:rsidRPr="0022536F">
        <w:rPr>
          <w:rFonts w:ascii="Palatino Linotype" w:hAnsi="Palatino Linotype" w:cs="Arial"/>
          <w:color w:val="000000" w:themeColor="text1"/>
        </w:rPr>
        <w:t xml:space="preserve"> y, se ordena haga entrega a</w:t>
      </w:r>
      <w:r w:rsidR="00761C1D" w:rsidRPr="0022536F">
        <w:rPr>
          <w:rFonts w:ascii="Palatino Linotype" w:hAnsi="Palatino Linotype" w:cs="Arial"/>
          <w:color w:val="000000" w:themeColor="text1"/>
        </w:rPr>
        <w:t xml:space="preserve"> </w:t>
      </w:r>
      <w:r w:rsidR="00761C1D" w:rsidRPr="0022536F">
        <w:rPr>
          <w:rFonts w:ascii="Palatino Linotype" w:hAnsi="Palatino Linotype" w:cs="Arial"/>
          <w:b/>
          <w:color w:val="000000" w:themeColor="text1"/>
        </w:rPr>
        <w:t>LA R</w:t>
      </w:r>
      <w:r w:rsidR="009239A8" w:rsidRPr="0022536F">
        <w:rPr>
          <w:rFonts w:ascii="Palatino Linotype" w:hAnsi="Palatino Linotype" w:cs="Arial"/>
          <w:b/>
          <w:color w:val="000000" w:themeColor="text1"/>
        </w:rPr>
        <w:t>ECURRENTE</w:t>
      </w:r>
      <w:r w:rsidR="009239A8" w:rsidRPr="0022536F">
        <w:rPr>
          <w:rFonts w:ascii="Palatino Linotype" w:hAnsi="Palatino Linotype" w:cs="Arial"/>
          <w:color w:val="000000" w:themeColor="text1"/>
        </w:rPr>
        <w:t xml:space="preserve">, vía </w:t>
      </w:r>
      <w:r w:rsidR="009239A8" w:rsidRPr="0022536F">
        <w:rPr>
          <w:rFonts w:ascii="Palatino Linotype" w:hAnsi="Palatino Linotype" w:cs="Arial"/>
          <w:b/>
          <w:color w:val="000000" w:themeColor="text1"/>
        </w:rPr>
        <w:t xml:space="preserve">SAIMEX, </w:t>
      </w:r>
      <w:r w:rsidR="009239A8" w:rsidRPr="0022536F">
        <w:rPr>
          <w:rFonts w:ascii="Palatino Linotype" w:hAnsi="Palatino Linotype" w:cs="Arial"/>
          <w:color w:val="000000" w:themeColor="text1"/>
        </w:rPr>
        <w:t>de</w:t>
      </w:r>
      <w:r w:rsidR="009239A8" w:rsidRPr="0022536F">
        <w:rPr>
          <w:rFonts w:ascii="Palatino Linotype" w:hAnsi="Palatino Linotype" w:cs="Arial"/>
          <w:b/>
          <w:color w:val="000000" w:themeColor="text1"/>
        </w:rPr>
        <w:t xml:space="preserve"> </w:t>
      </w:r>
      <w:r w:rsidR="009239A8" w:rsidRPr="0022536F">
        <w:rPr>
          <w:rFonts w:ascii="Palatino Linotype" w:hAnsi="Palatino Linotype" w:cs="Arial"/>
          <w:color w:val="000000" w:themeColor="text1"/>
        </w:rPr>
        <w:t>lo siguiente</w:t>
      </w:r>
      <w:r w:rsidR="009239A8" w:rsidRPr="0022536F">
        <w:rPr>
          <w:rFonts w:ascii="Palatino Linotype" w:hAnsi="Palatino Linotype"/>
          <w:color w:val="000000" w:themeColor="text1"/>
          <w:shd w:val="clear" w:color="auto" w:fill="FFFFFF"/>
        </w:rPr>
        <w:t>:</w:t>
      </w:r>
    </w:p>
    <w:p w14:paraId="7838AD8C" w14:textId="282CA4DA" w:rsidR="00761C1D" w:rsidRPr="0022536F" w:rsidRDefault="0022536F" w:rsidP="00287BCA">
      <w:pPr>
        <w:widowControl w:val="0"/>
        <w:tabs>
          <w:tab w:val="left" w:pos="1701"/>
          <w:tab w:val="left" w:pos="1843"/>
        </w:tabs>
        <w:autoSpaceDE w:val="0"/>
        <w:autoSpaceDN w:val="0"/>
        <w:adjustRightInd w:val="0"/>
        <w:ind w:left="851"/>
        <w:jc w:val="both"/>
        <w:rPr>
          <w:rFonts w:ascii="Palatino Linotype" w:hAnsi="Palatino Linotype" w:cs="Arial"/>
          <w:i/>
          <w:color w:val="000000" w:themeColor="text1"/>
          <w:sz w:val="22"/>
          <w:szCs w:val="22"/>
        </w:rPr>
      </w:pPr>
      <w:r w:rsidRPr="0022536F">
        <w:rPr>
          <w:rFonts w:ascii="Palatino Linotype" w:hAnsi="Palatino Linotype" w:cs="Arial"/>
          <w:b/>
          <w:i/>
          <w:color w:val="000000" w:themeColor="text1"/>
          <w:sz w:val="22"/>
          <w:szCs w:val="22"/>
        </w:rPr>
        <w:t>“</w:t>
      </w:r>
      <w:r w:rsidR="00287BCA" w:rsidRPr="0022536F">
        <w:rPr>
          <w:rFonts w:ascii="Palatino Linotype" w:hAnsi="Palatino Linotype" w:cs="Arial"/>
          <w:b/>
          <w:i/>
          <w:color w:val="000000" w:themeColor="text1"/>
          <w:sz w:val="22"/>
          <w:szCs w:val="22"/>
        </w:rPr>
        <w:t>D</w:t>
      </w:r>
      <w:r w:rsidR="00761C1D" w:rsidRPr="0022536F">
        <w:rPr>
          <w:rFonts w:ascii="Palatino Linotype" w:hAnsi="Palatino Linotype" w:cs="Arial"/>
          <w:b/>
          <w:i/>
          <w:color w:val="000000" w:themeColor="text1"/>
          <w:sz w:val="22"/>
          <w:szCs w:val="22"/>
        </w:rPr>
        <w:t xml:space="preserve">e los </w:t>
      </w:r>
      <w:r w:rsidR="00287BCA" w:rsidRPr="0022536F">
        <w:rPr>
          <w:rFonts w:ascii="Palatino Linotype" w:hAnsi="Palatino Linotype" w:cs="Arial"/>
          <w:b/>
          <w:i/>
          <w:color w:val="000000" w:themeColor="text1"/>
          <w:sz w:val="22"/>
          <w:szCs w:val="22"/>
        </w:rPr>
        <w:t xml:space="preserve">Informes Mensuales que se remiten al Órgano Superior de Fiscalización del Estado de México, </w:t>
      </w:r>
      <w:r w:rsidR="00E007AC" w:rsidRPr="0022536F">
        <w:rPr>
          <w:rFonts w:ascii="Palatino Linotype" w:hAnsi="Palatino Linotype" w:cs="Arial"/>
          <w:b/>
          <w:i/>
          <w:color w:val="000000" w:themeColor="text1"/>
          <w:sz w:val="22"/>
          <w:szCs w:val="22"/>
        </w:rPr>
        <w:t xml:space="preserve">correspondientes a los </w:t>
      </w:r>
      <w:r w:rsidR="00761C1D" w:rsidRPr="0022536F">
        <w:rPr>
          <w:rFonts w:ascii="Palatino Linotype" w:hAnsi="Palatino Linotype" w:cs="Arial"/>
          <w:b/>
          <w:i/>
          <w:color w:val="000000" w:themeColor="text1"/>
          <w:sz w:val="22"/>
          <w:szCs w:val="22"/>
        </w:rPr>
        <w:t>meses de enero a mayo de 2020</w:t>
      </w:r>
      <w:r w:rsidR="00761C1D" w:rsidRPr="0022536F">
        <w:rPr>
          <w:rFonts w:ascii="Palatino Linotype" w:hAnsi="Palatino Linotype" w:cs="Arial"/>
          <w:i/>
          <w:color w:val="000000" w:themeColor="text1"/>
          <w:sz w:val="22"/>
          <w:szCs w:val="22"/>
        </w:rPr>
        <w:t>, lo siguiente:</w:t>
      </w:r>
    </w:p>
    <w:p w14:paraId="71754A03" w14:textId="77777777" w:rsidR="00287BCA" w:rsidRPr="0022536F" w:rsidRDefault="00287BCA" w:rsidP="00287BCA">
      <w:pPr>
        <w:widowControl w:val="0"/>
        <w:tabs>
          <w:tab w:val="left" w:pos="1701"/>
          <w:tab w:val="left" w:pos="1843"/>
        </w:tabs>
        <w:autoSpaceDE w:val="0"/>
        <w:autoSpaceDN w:val="0"/>
        <w:adjustRightInd w:val="0"/>
        <w:ind w:left="851"/>
        <w:jc w:val="both"/>
        <w:rPr>
          <w:rFonts w:ascii="Palatino Linotype" w:hAnsi="Palatino Linotype" w:cs="Arial"/>
          <w:i/>
          <w:color w:val="000000" w:themeColor="text1"/>
          <w:sz w:val="22"/>
          <w:szCs w:val="22"/>
        </w:rPr>
      </w:pPr>
    </w:p>
    <w:p w14:paraId="3166C12E" w14:textId="72917BF8" w:rsidR="00761C1D" w:rsidRPr="0022536F" w:rsidRDefault="00761C1D" w:rsidP="00287BCA">
      <w:pPr>
        <w:pStyle w:val="Prrafodelista"/>
        <w:widowControl w:val="0"/>
        <w:numPr>
          <w:ilvl w:val="0"/>
          <w:numId w:val="11"/>
        </w:numPr>
        <w:tabs>
          <w:tab w:val="left" w:pos="1701"/>
          <w:tab w:val="left" w:pos="1843"/>
        </w:tabs>
        <w:autoSpaceDE w:val="0"/>
        <w:autoSpaceDN w:val="0"/>
        <w:adjustRightInd w:val="0"/>
        <w:ind w:left="1701"/>
        <w:jc w:val="both"/>
        <w:rPr>
          <w:rFonts w:ascii="Palatino Linotype" w:hAnsi="Palatino Linotype" w:cs="Arial"/>
          <w:i/>
          <w:color w:val="000000" w:themeColor="text1"/>
          <w:sz w:val="22"/>
          <w:szCs w:val="22"/>
        </w:rPr>
      </w:pPr>
      <w:r w:rsidRPr="0022536F">
        <w:rPr>
          <w:rFonts w:ascii="Palatino Linotype" w:hAnsi="Palatino Linotype" w:cs="Arial"/>
          <w:i/>
          <w:color w:val="000000" w:themeColor="text1"/>
          <w:sz w:val="22"/>
          <w:szCs w:val="22"/>
        </w:rPr>
        <w:t>Estado de situación financiera;</w:t>
      </w:r>
    </w:p>
    <w:p w14:paraId="4E0DDC26" w14:textId="77777777" w:rsidR="00761C1D" w:rsidRPr="0022536F" w:rsidRDefault="00761C1D" w:rsidP="00287BCA">
      <w:pPr>
        <w:pStyle w:val="Prrafodelista"/>
        <w:widowControl w:val="0"/>
        <w:numPr>
          <w:ilvl w:val="0"/>
          <w:numId w:val="11"/>
        </w:numPr>
        <w:tabs>
          <w:tab w:val="left" w:pos="1701"/>
          <w:tab w:val="left" w:pos="1843"/>
        </w:tabs>
        <w:autoSpaceDE w:val="0"/>
        <w:autoSpaceDN w:val="0"/>
        <w:adjustRightInd w:val="0"/>
        <w:ind w:left="1701" w:hanging="357"/>
        <w:jc w:val="both"/>
        <w:rPr>
          <w:rFonts w:ascii="Palatino Linotype" w:hAnsi="Palatino Linotype" w:cs="Arial"/>
          <w:i/>
          <w:color w:val="000000" w:themeColor="text1"/>
          <w:sz w:val="22"/>
          <w:szCs w:val="22"/>
        </w:rPr>
      </w:pPr>
      <w:r w:rsidRPr="0022536F">
        <w:rPr>
          <w:rFonts w:ascii="Palatino Linotype" w:hAnsi="Palatino Linotype" w:cs="Arial"/>
          <w:i/>
          <w:color w:val="000000" w:themeColor="text1"/>
          <w:sz w:val="22"/>
          <w:szCs w:val="22"/>
        </w:rPr>
        <w:t>Anexo al estado de situación financiera;</w:t>
      </w:r>
    </w:p>
    <w:p w14:paraId="04C380DD" w14:textId="77777777" w:rsidR="00761C1D" w:rsidRPr="0022536F" w:rsidRDefault="00761C1D" w:rsidP="00287BCA">
      <w:pPr>
        <w:pStyle w:val="Prrafodelista"/>
        <w:widowControl w:val="0"/>
        <w:numPr>
          <w:ilvl w:val="0"/>
          <w:numId w:val="11"/>
        </w:numPr>
        <w:tabs>
          <w:tab w:val="left" w:pos="1701"/>
          <w:tab w:val="left" w:pos="1843"/>
        </w:tabs>
        <w:autoSpaceDE w:val="0"/>
        <w:autoSpaceDN w:val="0"/>
        <w:adjustRightInd w:val="0"/>
        <w:ind w:left="1701" w:hanging="357"/>
        <w:jc w:val="both"/>
        <w:rPr>
          <w:rFonts w:ascii="Palatino Linotype" w:hAnsi="Palatino Linotype" w:cs="Arial"/>
          <w:i/>
          <w:color w:val="000000" w:themeColor="text1"/>
          <w:sz w:val="22"/>
          <w:szCs w:val="22"/>
        </w:rPr>
      </w:pPr>
      <w:r w:rsidRPr="0022536F">
        <w:rPr>
          <w:rFonts w:ascii="Palatino Linotype" w:hAnsi="Palatino Linotype" w:cs="Arial"/>
          <w:i/>
          <w:color w:val="000000" w:themeColor="text1"/>
          <w:sz w:val="22"/>
          <w:szCs w:val="22"/>
        </w:rPr>
        <w:t>Estado de actividades acumulado;</w:t>
      </w:r>
    </w:p>
    <w:p w14:paraId="5B3356B4" w14:textId="77777777" w:rsidR="00761C1D" w:rsidRPr="0022536F" w:rsidRDefault="00761C1D" w:rsidP="00287BCA">
      <w:pPr>
        <w:pStyle w:val="Prrafodelista"/>
        <w:widowControl w:val="0"/>
        <w:numPr>
          <w:ilvl w:val="0"/>
          <w:numId w:val="11"/>
        </w:numPr>
        <w:tabs>
          <w:tab w:val="left" w:pos="1701"/>
          <w:tab w:val="left" w:pos="1843"/>
        </w:tabs>
        <w:autoSpaceDE w:val="0"/>
        <w:autoSpaceDN w:val="0"/>
        <w:adjustRightInd w:val="0"/>
        <w:ind w:left="1701" w:hanging="357"/>
        <w:jc w:val="both"/>
        <w:rPr>
          <w:rFonts w:ascii="Palatino Linotype" w:hAnsi="Palatino Linotype" w:cs="Arial"/>
          <w:i/>
          <w:color w:val="000000" w:themeColor="text1"/>
          <w:sz w:val="22"/>
          <w:szCs w:val="22"/>
        </w:rPr>
      </w:pPr>
      <w:r w:rsidRPr="0022536F">
        <w:rPr>
          <w:rFonts w:ascii="Palatino Linotype" w:hAnsi="Palatino Linotype" w:cs="Arial"/>
          <w:i/>
          <w:color w:val="000000" w:themeColor="text1"/>
          <w:sz w:val="22"/>
          <w:szCs w:val="22"/>
        </w:rPr>
        <w:t>Comparativo presupuestal de ingresos;</w:t>
      </w:r>
    </w:p>
    <w:p w14:paraId="5B922EFA" w14:textId="77777777" w:rsidR="00761C1D" w:rsidRPr="0022536F" w:rsidRDefault="00761C1D" w:rsidP="00287BCA">
      <w:pPr>
        <w:pStyle w:val="Prrafodelista"/>
        <w:widowControl w:val="0"/>
        <w:numPr>
          <w:ilvl w:val="0"/>
          <w:numId w:val="11"/>
        </w:numPr>
        <w:tabs>
          <w:tab w:val="left" w:pos="1701"/>
          <w:tab w:val="left" w:pos="1843"/>
        </w:tabs>
        <w:autoSpaceDE w:val="0"/>
        <w:autoSpaceDN w:val="0"/>
        <w:adjustRightInd w:val="0"/>
        <w:ind w:left="1701" w:hanging="357"/>
        <w:jc w:val="both"/>
        <w:rPr>
          <w:rFonts w:ascii="Palatino Linotype" w:hAnsi="Palatino Linotype" w:cs="Arial"/>
          <w:i/>
          <w:color w:val="000000" w:themeColor="text1"/>
          <w:sz w:val="22"/>
          <w:szCs w:val="22"/>
        </w:rPr>
      </w:pPr>
      <w:r w:rsidRPr="0022536F">
        <w:rPr>
          <w:rFonts w:ascii="Palatino Linotype" w:hAnsi="Palatino Linotype" w:cs="Arial"/>
          <w:i/>
          <w:color w:val="000000" w:themeColor="text1"/>
          <w:sz w:val="22"/>
          <w:szCs w:val="22"/>
        </w:rPr>
        <w:t>Comparativo presupuestal de egresos;</w:t>
      </w:r>
    </w:p>
    <w:p w14:paraId="122102C4" w14:textId="77777777" w:rsidR="00761C1D" w:rsidRPr="0022536F" w:rsidRDefault="00761C1D" w:rsidP="00287BCA">
      <w:pPr>
        <w:pStyle w:val="Prrafodelista"/>
        <w:widowControl w:val="0"/>
        <w:numPr>
          <w:ilvl w:val="0"/>
          <w:numId w:val="11"/>
        </w:numPr>
        <w:tabs>
          <w:tab w:val="left" w:pos="1701"/>
          <w:tab w:val="left" w:pos="1843"/>
        </w:tabs>
        <w:autoSpaceDE w:val="0"/>
        <w:autoSpaceDN w:val="0"/>
        <w:adjustRightInd w:val="0"/>
        <w:ind w:left="1701" w:hanging="357"/>
        <w:jc w:val="both"/>
        <w:rPr>
          <w:rFonts w:ascii="Palatino Linotype" w:hAnsi="Palatino Linotype" w:cs="Arial"/>
          <w:i/>
          <w:color w:val="000000" w:themeColor="text1"/>
          <w:sz w:val="22"/>
          <w:szCs w:val="22"/>
        </w:rPr>
      </w:pPr>
      <w:r w:rsidRPr="0022536F">
        <w:rPr>
          <w:rFonts w:ascii="Palatino Linotype" w:hAnsi="Palatino Linotype" w:cs="Arial"/>
          <w:i/>
          <w:color w:val="000000" w:themeColor="text1"/>
          <w:sz w:val="22"/>
          <w:szCs w:val="22"/>
        </w:rPr>
        <w:t xml:space="preserve">Diario General de pólizas; y, </w:t>
      </w:r>
    </w:p>
    <w:p w14:paraId="1773D9CB" w14:textId="77777777" w:rsidR="009239A8" w:rsidRPr="0022536F" w:rsidRDefault="00761C1D" w:rsidP="00287BCA">
      <w:pPr>
        <w:pStyle w:val="Prrafodelista"/>
        <w:widowControl w:val="0"/>
        <w:numPr>
          <w:ilvl w:val="0"/>
          <w:numId w:val="11"/>
        </w:numPr>
        <w:tabs>
          <w:tab w:val="left" w:pos="1701"/>
          <w:tab w:val="left" w:pos="1843"/>
        </w:tabs>
        <w:autoSpaceDE w:val="0"/>
        <w:autoSpaceDN w:val="0"/>
        <w:adjustRightInd w:val="0"/>
        <w:ind w:left="1701" w:hanging="357"/>
        <w:jc w:val="both"/>
        <w:rPr>
          <w:rFonts w:ascii="Palatino Linotype" w:hAnsi="Palatino Linotype" w:cs="Arial"/>
          <w:i/>
          <w:color w:val="000000" w:themeColor="text1"/>
          <w:sz w:val="22"/>
          <w:szCs w:val="22"/>
        </w:rPr>
      </w:pPr>
      <w:r w:rsidRPr="0022536F">
        <w:rPr>
          <w:rFonts w:ascii="Palatino Linotype" w:hAnsi="Palatino Linotype" w:cs="Arial"/>
          <w:i/>
          <w:color w:val="000000" w:themeColor="text1"/>
          <w:sz w:val="22"/>
          <w:szCs w:val="22"/>
        </w:rPr>
        <w:lastRenderedPageBreak/>
        <w:t xml:space="preserve">Notas a los estados financieros.” </w:t>
      </w:r>
    </w:p>
    <w:p w14:paraId="3BD11A5C" w14:textId="37DE60CA" w:rsidR="009239A8" w:rsidRPr="0022536F" w:rsidRDefault="00287BCA" w:rsidP="00287BCA">
      <w:pPr>
        <w:spacing w:before="100" w:beforeAutospacing="1" w:after="100" w:afterAutospacing="1" w:line="360" w:lineRule="auto"/>
        <w:jc w:val="both"/>
        <w:rPr>
          <w:rFonts w:ascii="Palatino Linotype" w:eastAsia="Calibri" w:hAnsi="Palatino Linotype" w:cs="Arial"/>
          <w:color w:val="000000" w:themeColor="text1"/>
        </w:rPr>
      </w:pPr>
      <w:r w:rsidRPr="0022536F">
        <w:rPr>
          <w:rFonts w:ascii="Palatino Linotype" w:hAnsi="Palatino Linotype" w:cs="Arial"/>
          <w:b/>
          <w:color w:val="000000" w:themeColor="text1"/>
          <w:sz w:val="28"/>
          <w:szCs w:val="28"/>
        </w:rPr>
        <w:t>CUART</w:t>
      </w:r>
      <w:r w:rsidR="009239A8" w:rsidRPr="0022536F">
        <w:rPr>
          <w:rFonts w:ascii="Palatino Linotype" w:hAnsi="Palatino Linotype" w:cs="Arial"/>
          <w:b/>
          <w:color w:val="000000" w:themeColor="text1"/>
          <w:sz w:val="28"/>
          <w:szCs w:val="28"/>
        </w:rPr>
        <w:t>O</w:t>
      </w:r>
      <w:r w:rsidR="009239A8" w:rsidRPr="0022536F">
        <w:rPr>
          <w:rFonts w:ascii="Palatino Linotype" w:hAnsi="Palatino Linotype" w:cs="Arial"/>
          <w:b/>
          <w:color w:val="000000" w:themeColor="text1"/>
        </w:rPr>
        <w:t xml:space="preserve">. </w:t>
      </w:r>
      <w:r w:rsidR="009239A8" w:rsidRPr="0022536F">
        <w:rPr>
          <w:rFonts w:ascii="Palatino Linotype" w:hAnsi="Palatino Linotype"/>
          <w:b/>
          <w:bCs/>
          <w:color w:val="000000" w:themeColor="text1"/>
        </w:rPr>
        <w:t>Notifíquese</w:t>
      </w:r>
      <w:r w:rsidR="009239A8" w:rsidRPr="0022536F">
        <w:rPr>
          <w:rFonts w:ascii="Palatino Linotype" w:hAnsi="Palatino Linotype"/>
          <w:color w:val="000000" w:themeColor="text1"/>
        </w:rPr>
        <w:t> </w:t>
      </w:r>
      <w:r w:rsidR="009239A8" w:rsidRPr="0022536F">
        <w:rPr>
          <w:rFonts w:ascii="Palatino Linotype" w:eastAsia="Calibri" w:hAnsi="Palatino Linotype" w:cs="Arial"/>
          <w:color w:val="000000" w:themeColor="text1"/>
        </w:rPr>
        <w:t>al Titular de la Unidad de Transparencia del </w:t>
      </w:r>
      <w:r w:rsidR="009239A8" w:rsidRPr="0022536F">
        <w:rPr>
          <w:rFonts w:ascii="Palatino Linotype" w:eastAsia="Calibri" w:hAnsi="Palatino Linotype" w:cs="Arial"/>
          <w:b/>
          <w:color w:val="000000" w:themeColor="text1"/>
        </w:rPr>
        <w:t>SUJETO OBLIGADO</w:t>
      </w:r>
      <w:r w:rsidR="009239A8" w:rsidRPr="0022536F">
        <w:rPr>
          <w:rFonts w:ascii="Palatino Linotype" w:eastAsia="Calibri" w:hAnsi="Palatino Linotype" w:cs="Arial"/>
          <w:color w:val="000000" w:themeColor="text1"/>
        </w:rPr>
        <w:t>, para que conforme a los artículos 186, último párrafo y 189, párrafo segundo de la Ley de Transparencia y Acceso a la Información Pública del Estado de México y Municipios, de cumplimiento a lo ordenado en los recursos de revisión, dentro del plazo de diez días hábiles, debiendo informar a este Instituto en un plazo de tres días hábiles siguientes sobre el cumplimiento dado a la presente resolución.</w:t>
      </w:r>
    </w:p>
    <w:p w14:paraId="21EBA454" w14:textId="079444C2" w:rsidR="009239A8" w:rsidRPr="0022536F" w:rsidRDefault="00287BCA" w:rsidP="00287BCA">
      <w:pPr>
        <w:spacing w:before="100" w:beforeAutospacing="1" w:after="100" w:afterAutospacing="1" w:line="360" w:lineRule="auto"/>
        <w:ind w:right="49"/>
        <w:jc w:val="both"/>
        <w:rPr>
          <w:rFonts w:ascii="Palatino Linotype" w:hAnsi="Palatino Linotype"/>
          <w:color w:val="000000" w:themeColor="text1"/>
          <w:shd w:val="clear" w:color="auto" w:fill="FFFFFF"/>
        </w:rPr>
      </w:pPr>
      <w:r w:rsidRPr="0022536F">
        <w:rPr>
          <w:rFonts w:ascii="Palatino Linotype" w:hAnsi="Palatino Linotype" w:cs="Arial"/>
          <w:b/>
          <w:bCs/>
          <w:color w:val="000000" w:themeColor="text1"/>
          <w:sz w:val="28"/>
        </w:rPr>
        <w:t>QUIN</w:t>
      </w:r>
      <w:r w:rsidR="009239A8" w:rsidRPr="0022536F">
        <w:rPr>
          <w:rFonts w:ascii="Palatino Linotype" w:hAnsi="Palatino Linotype" w:cs="Arial"/>
          <w:b/>
          <w:bCs/>
          <w:color w:val="000000" w:themeColor="text1"/>
          <w:sz w:val="28"/>
        </w:rPr>
        <w:t xml:space="preserve">TO. </w:t>
      </w:r>
      <w:r w:rsidR="009239A8" w:rsidRPr="0022536F">
        <w:rPr>
          <w:rFonts w:ascii="Palatino Linotype" w:hAnsi="Palatino Linotype"/>
          <w:color w:val="000000" w:themeColor="text1"/>
          <w:shd w:val="clear" w:color="auto" w:fill="FFFFFF"/>
        </w:rPr>
        <w:t xml:space="preserve">Con fundamento en el artículo 198 de la Ley de Transparencia y Acceso a la Información Pública del Estado de México y Municipios, se apercibe al </w:t>
      </w:r>
      <w:r w:rsidR="009239A8" w:rsidRPr="0022536F">
        <w:rPr>
          <w:rFonts w:ascii="Palatino Linotype" w:hAnsi="Palatino Linotype"/>
          <w:b/>
          <w:color w:val="000000" w:themeColor="text1"/>
          <w:shd w:val="clear" w:color="auto" w:fill="FFFFFF"/>
        </w:rPr>
        <w:t>SUJETO</w:t>
      </w:r>
      <w:r w:rsidR="009239A8" w:rsidRPr="0022536F">
        <w:rPr>
          <w:rFonts w:ascii="Palatino Linotype" w:hAnsi="Palatino Linotype"/>
          <w:color w:val="000000" w:themeColor="text1"/>
          <w:shd w:val="clear" w:color="auto" w:fill="FFFFFF"/>
        </w:rPr>
        <w:t xml:space="preserve"> </w:t>
      </w:r>
      <w:r w:rsidR="009239A8" w:rsidRPr="0022536F">
        <w:rPr>
          <w:rFonts w:ascii="Palatino Linotype" w:hAnsi="Palatino Linotype"/>
          <w:b/>
          <w:color w:val="000000" w:themeColor="text1"/>
          <w:shd w:val="clear" w:color="auto" w:fill="FFFFFF"/>
        </w:rPr>
        <w:t>OBLIGADO</w:t>
      </w:r>
      <w:r w:rsidR="009239A8" w:rsidRPr="0022536F">
        <w:rPr>
          <w:rFonts w:ascii="Palatino Linotype" w:hAnsi="Palatino Linotype"/>
          <w:color w:val="000000" w:themeColor="text1"/>
          <w:shd w:val="clear" w:color="auto" w:fill="FFFFFF"/>
        </w:rPr>
        <w:t xml:space="preserve"> que, en caso de negarse a cumplir la presente resolución o hacerlo de manera parcial se actuará de conformidad con lo previsto en los artículos 213, 214, 216 y 217 de dicha Ley.</w:t>
      </w:r>
    </w:p>
    <w:p w14:paraId="2E04C045" w14:textId="526A351D" w:rsidR="009239A8" w:rsidRPr="0022536F" w:rsidRDefault="00287BCA" w:rsidP="00287BCA">
      <w:pPr>
        <w:spacing w:before="100" w:beforeAutospacing="1" w:after="100" w:afterAutospacing="1" w:line="360" w:lineRule="auto"/>
        <w:ind w:right="49"/>
        <w:jc w:val="both"/>
        <w:rPr>
          <w:rFonts w:ascii="Palatino Linotype" w:hAnsi="Palatino Linotype"/>
          <w:b/>
          <w:color w:val="000000" w:themeColor="text1"/>
          <w:szCs w:val="17"/>
          <w:lang w:eastAsia="es-ES_tradnl"/>
        </w:rPr>
      </w:pPr>
      <w:r w:rsidRPr="0022536F">
        <w:rPr>
          <w:rFonts w:ascii="Palatino Linotype" w:hAnsi="Palatino Linotype" w:cs="Arial"/>
          <w:b/>
          <w:bCs/>
          <w:color w:val="000000" w:themeColor="text1"/>
          <w:sz w:val="28"/>
        </w:rPr>
        <w:t>SEX</w:t>
      </w:r>
      <w:r w:rsidR="009239A8" w:rsidRPr="0022536F">
        <w:rPr>
          <w:rFonts w:ascii="Palatino Linotype" w:hAnsi="Palatino Linotype" w:cs="Arial"/>
          <w:b/>
          <w:bCs/>
          <w:color w:val="000000" w:themeColor="text1"/>
          <w:sz w:val="28"/>
        </w:rPr>
        <w:t>TO.</w:t>
      </w:r>
      <w:r w:rsidR="009239A8" w:rsidRPr="0022536F">
        <w:rPr>
          <w:rFonts w:ascii="Palatino Linotype" w:hAnsi="Palatino Linotype"/>
          <w:color w:val="000000" w:themeColor="text1"/>
          <w:szCs w:val="17"/>
          <w:lang w:eastAsia="es-ES_tradnl"/>
        </w:rPr>
        <w:t xml:space="preserve"> </w:t>
      </w:r>
      <w:r w:rsidR="009239A8" w:rsidRPr="0022536F">
        <w:rPr>
          <w:rFonts w:ascii="Palatino Linotype" w:hAnsi="Palatino Linotype"/>
          <w:b/>
          <w:color w:val="000000" w:themeColor="text1"/>
          <w:szCs w:val="17"/>
          <w:lang w:eastAsia="es-ES_tradnl"/>
        </w:rPr>
        <w:t>Notifíquese</w:t>
      </w:r>
      <w:r w:rsidR="009239A8" w:rsidRPr="0022536F">
        <w:rPr>
          <w:rFonts w:ascii="Palatino Linotype" w:hAnsi="Palatino Linotype"/>
          <w:color w:val="000000" w:themeColor="text1"/>
          <w:szCs w:val="17"/>
          <w:lang w:eastAsia="es-ES_tradnl"/>
        </w:rPr>
        <w:t xml:space="preserve"> a </w:t>
      </w:r>
      <w:r w:rsidR="00761C1D" w:rsidRPr="0022536F">
        <w:rPr>
          <w:rFonts w:ascii="Palatino Linotype" w:hAnsi="Palatino Linotype"/>
          <w:b/>
          <w:color w:val="000000" w:themeColor="text1"/>
          <w:szCs w:val="17"/>
          <w:lang w:eastAsia="es-ES_tradnl"/>
        </w:rPr>
        <w:t>LA R</w:t>
      </w:r>
      <w:r w:rsidR="009239A8" w:rsidRPr="0022536F">
        <w:rPr>
          <w:rFonts w:ascii="Palatino Linotype" w:hAnsi="Palatino Linotype"/>
          <w:b/>
          <w:color w:val="000000" w:themeColor="text1"/>
          <w:szCs w:val="17"/>
          <w:lang w:eastAsia="es-ES_tradnl"/>
        </w:rPr>
        <w:t>ECURRENTE</w:t>
      </w:r>
      <w:r w:rsidR="009239A8" w:rsidRPr="0022536F">
        <w:rPr>
          <w:rFonts w:ascii="Palatino Linotype" w:hAnsi="Palatino Linotype"/>
          <w:color w:val="000000" w:themeColor="text1"/>
          <w:szCs w:val="17"/>
          <w:lang w:eastAsia="es-ES_tradnl"/>
        </w:rPr>
        <w:t xml:space="preserve"> la presente resolución</w:t>
      </w:r>
      <w:r w:rsidR="009239A8" w:rsidRPr="0022536F">
        <w:rPr>
          <w:rFonts w:ascii="Palatino Linotype" w:hAnsi="Palatino Linotype" w:cs="Arial"/>
          <w:color w:val="000000" w:themeColor="text1"/>
        </w:rPr>
        <w:t>.</w:t>
      </w:r>
    </w:p>
    <w:p w14:paraId="44906479" w14:textId="661A9970" w:rsidR="009239A8" w:rsidRPr="00455D5C" w:rsidRDefault="009239A8" w:rsidP="00287BCA">
      <w:pPr>
        <w:spacing w:before="100" w:beforeAutospacing="1" w:after="100" w:afterAutospacing="1" w:line="360" w:lineRule="auto"/>
        <w:ind w:right="49"/>
        <w:jc w:val="both"/>
        <w:rPr>
          <w:rFonts w:ascii="Palatino Linotype" w:hAnsi="Palatino Linotype"/>
          <w:color w:val="000000" w:themeColor="text1"/>
          <w:szCs w:val="17"/>
          <w:lang w:eastAsia="es-ES_tradnl"/>
        </w:rPr>
      </w:pPr>
      <w:r w:rsidRPr="0022536F">
        <w:rPr>
          <w:rFonts w:ascii="Palatino Linotype" w:hAnsi="Palatino Linotype" w:cs="Arial"/>
          <w:b/>
          <w:bCs/>
          <w:color w:val="000000" w:themeColor="text1"/>
          <w:sz w:val="28"/>
        </w:rPr>
        <w:t>S</w:t>
      </w:r>
      <w:r w:rsidR="00287BCA" w:rsidRPr="0022536F">
        <w:rPr>
          <w:rFonts w:ascii="Palatino Linotype" w:hAnsi="Palatino Linotype" w:cs="Arial"/>
          <w:b/>
          <w:bCs/>
          <w:color w:val="000000" w:themeColor="text1"/>
          <w:sz w:val="28"/>
        </w:rPr>
        <w:t>ÉPTIMO.</w:t>
      </w:r>
      <w:r w:rsidRPr="0022536F">
        <w:rPr>
          <w:rFonts w:ascii="Palatino Linotype" w:hAnsi="Palatino Linotype"/>
          <w:color w:val="000000" w:themeColor="text1"/>
          <w:szCs w:val="17"/>
          <w:lang w:eastAsia="es-ES_tradnl"/>
        </w:rPr>
        <w:t xml:space="preserve"> </w:t>
      </w:r>
      <w:r w:rsidRPr="0022536F">
        <w:rPr>
          <w:rFonts w:ascii="Palatino Linotype" w:hAnsi="Palatino Linotype"/>
          <w:b/>
          <w:color w:val="000000" w:themeColor="text1"/>
          <w:szCs w:val="17"/>
          <w:lang w:eastAsia="es-ES_tradnl"/>
        </w:rPr>
        <w:t>Hágase del conocimiento</w:t>
      </w:r>
      <w:r w:rsidR="00761C1D" w:rsidRPr="0022536F">
        <w:rPr>
          <w:rFonts w:ascii="Palatino Linotype" w:hAnsi="Palatino Linotype"/>
          <w:color w:val="000000" w:themeColor="text1"/>
          <w:szCs w:val="17"/>
          <w:lang w:eastAsia="es-ES_tradnl"/>
        </w:rPr>
        <w:t xml:space="preserve"> a</w:t>
      </w:r>
      <w:r w:rsidRPr="0022536F">
        <w:rPr>
          <w:rFonts w:ascii="Palatino Linotype" w:hAnsi="Palatino Linotype"/>
          <w:color w:val="000000" w:themeColor="text1"/>
          <w:szCs w:val="17"/>
          <w:lang w:eastAsia="es-ES_tradnl"/>
        </w:rPr>
        <w:t xml:space="preserve"> </w:t>
      </w:r>
      <w:r w:rsidR="00761C1D" w:rsidRPr="0022536F">
        <w:rPr>
          <w:rFonts w:ascii="Palatino Linotype" w:hAnsi="Palatino Linotype"/>
          <w:b/>
          <w:color w:val="000000" w:themeColor="text1"/>
          <w:szCs w:val="17"/>
          <w:lang w:eastAsia="es-ES_tradnl"/>
        </w:rPr>
        <w:t>LA R</w:t>
      </w:r>
      <w:r w:rsidRPr="0022536F">
        <w:rPr>
          <w:rFonts w:ascii="Palatino Linotype" w:hAnsi="Palatino Linotype"/>
          <w:b/>
          <w:color w:val="000000" w:themeColor="text1"/>
          <w:szCs w:val="17"/>
          <w:lang w:eastAsia="es-ES_tradnl"/>
        </w:rPr>
        <w:t>ECURRENTE</w:t>
      </w:r>
      <w:r w:rsidRPr="0022536F">
        <w:rPr>
          <w:rFonts w:ascii="Palatino Linotype" w:hAnsi="Palatino Linotype"/>
          <w:color w:val="000000" w:themeColor="text1"/>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1BD54048" w14:textId="7A4403C8" w:rsidR="009239A8" w:rsidRPr="00455D5C" w:rsidRDefault="009239A8" w:rsidP="009239A8">
      <w:pPr>
        <w:tabs>
          <w:tab w:val="left" w:pos="709"/>
        </w:tabs>
        <w:spacing w:line="360" w:lineRule="auto"/>
        <w:ind w:right="51"/>
        <w:jc w:val="both"/>
        <w:rPr>
          <w:rFonts w:ascii="Palatino Linotype" w:hAnsi="Palatino Linotype" w:cs="Arial"/>
          <w:color w:val="000000" w:themeColor="text1"/>
        </w:rPr>
      </w:pPr>
      <w:r w:rsidRPr="00455D5C">
        <w:rPr>
          <w:rFonts w:ascii="Palatino Linotype" w:hAnsi="Palatino Linotype" w:cs="Arial"/>
          <w:color w:val="000000" w:themeColor="text1"/>
        </w:rPr>
        <w:t>ASÍ LO RESUELVE, POR</w:t>
      </w:r>
      <w:r w:rsidR="00E06542">
        <w:rPr>
          <w:rFonts w:ascii="Palatino Linotype" w:hAnsi="Palatino Linotype" w:cs="Arial"/>
          <w:color w:val="000000" w:themeColor="text1"/>
        </w:rPr>
        <w:t xml:space="preserve"> UNANIMIDAD</w:t>
      </w:r>
      <w:r w:rsidRPr="00455D5C">
        <w:rPr>
          <w:rFonts w:ascii="Palatino Linotype" w:hAnsi="Palatino Linotype" w:cs="Arial"/>
          <w:color w:val="000000" w:themeColor="text1"/>
        </w:rPr>
        <w:t xml:space="preserve"> DE VOTOS EL PLENO DEL</w:t>
      </w:r>
      <w:r w:rsidRPr="00455D5C">
        <w:rPr>
          <w:rFonts w:ascii="Palatino Linotype" w:eastAsia="Arial Unicode MS" w:hAnsi="Palatino Linotype" w:cs="Arial"/>
          <w:color w:val="000000" w:themeColor="text1"/>
        </w:rPr>
        <w:t xml:space="preserve"> INSTITUTO DE </w:t>
      </w:r>
      <w:r w:rsidRPr="00455D5C">
        <w:rPr>
          <w:rFonts w:ascii="Palatino Linotype" w:hAnsi="Palatino Linotype"/>
          <w:color w:val="000000" w:themeColor="text1"/>
          <w:lang w:eastAsia="en-US"/>
        </w:rPr>
        <w:t>TRANSPARENCIA</w:t>
      </w:r>
      <w:r w:rsidRPr="00455D5C">
        <w:rPr>
          <w:rFonts w:ascii="Palatino Linotype" w:eastAsia="Arial Unicode MS" w:hAnsi="Palatino Linotype" w:cs="Arial"/>
          <w:color w:val="000000" w:themeColor="text1"/>
        </w:rPr>
        <w:t xml:space="preserve">, ACCESO A LA INFORMACIÓN PÚBLICA Y PROTECCIÓN </w:t>
      </w:r>
      <w:r w:rsidRPr="00455D5C">
        <w:rPr>
          <w:rFonts w:ascii="Palatino Linotype" w:eastAsia="Arial Unicode MS" w:hAnsi="Palatino Linotype" w:cs="Arial"/>
          <w:color w:val="000000" w:themeColor="text1"/>
        </w:rPr>
        <w:lastRenderedPageBreak/>
        <w:t>DE DATOS PERSONALES DEL ESTADO DE MÉXICO Y MUNICIPIOS</w:t>
      </w:r>
      <w:r w:rsidRPr="00455D5C">
        <w:rPr>
          <w:rFonts w:ascii="Palatino Linotype" w:hAnsi="Palatino Linotype" w:cs="Arial"/>
          <w:color w:val="000000" w:themeColor="text1"/>
        </w:rPr>
        <w:t xml:space="preserve">, CONFORMADO POR LOS COMISIONADOS ZULEMA MARTÍNEZ SÁNCHEZ; EVA ABAID YAPUR; JOSÉ GUADALUPE LUNA HERNÁNDEZ, JAVIER MARTÍNEZ CRUZ Y LUIS GUSTAVO PARRA NORIEGA; </w:t>
      </w:r>
      <w:r w:rsidRPr="00455D5C">
        <w:rPr>
          <w:rFonts w:ascii="Palatino Linotype" w:hAnsi="Palatino Linotype" w:cs="Arial"/>
          <w:color w:val="000000" w:themeColor="text1"/>
          <w:shd w:val="clear" w:color="auto" w:fill="FFFFFF" w:themeFill="background1"/>
        </w:rPr>
        <w:t xml:space="preserve">EN LA </w:t>
      </w:r>
      <w:r w:rsidR="00761C1D" w:rsidRPr="00E06542">
        <w:rPr>
          <w:rFonts w:ascii="Palatino Linotype" w:hAnsi="Palatino Linotype" w:cs="Arial"/>
          <w:color w:val="000000" w:themeColor="text1"/>
        </w:rPr>
        <w:t xml:space="preserve">VIGÉSIMA </w:t>
      </w:r>
      <w:r w:rsidRPr="00E06542">
        <w:rPr>
          <w:rFonts w:ascii="Palatino Linotype" w:hAnsi="Palatino Linotype" w:cs="Arial"/>
          <w:color w:val="000000" w:themeColor="text1"/>
        </w:rPr>
        <w:t xml:space="preserve">SESIÓN ORDINARIA CELEBRADA EL </w:t>
      </w:r>
      <w:r w:rsidR="00761C1D" w:rsidRPr="00E06542">
        <w:rPr>
          <w:rFonts w:ascii="Palatino Linotype" w:hAnsi="Palatino Linotype" w:cs="Arial"/>
          <w:color w:val="000000" w:themeColor="text1"/>
        </w:rPr>
        <w:t xml:space="preserve">TREINTA DE SEPTIEMBRE DE </w:t>
      </w:r>
      <w:r w:rsidRPr="00E06542">
        <w:rPr>
          <w:rFonts w:ascii="Palatino Linotype" w:hAnsi="Palatino Linotype" w:cs="Arial"/>
          <w:color w:val="000000" w:themeColor="text1"/>
        </w:rPr>
        <w:t xml:space="preserve">DOS MIL VEINTE, ANTE EL SECRETARIO TÉCNICO DEL PLENO, </w:t>
      </w:r>
      <w:r w:rsidRPr="00E06542">
        <w:rPr>
          <w:rFonts w:ascii="Palatino Linotype" w:eastAsia="Arial Unicode MS" w:hAnsi="Palatino Linotype" w:cs="Arial"/>
          <w:color w:val="000000" w:themeColor="text1"/>
        </w:rPr>
        <w:t>ALEXIS</w:t>
      </w:r>
      <w:r w:rsidRPr="00455D5C">
        <w:rPr>
          <w:rFonts w:ascii="Palatino Linotype" w:hAnsi="Palatino Linotype" w:cs="Arial"/>
          <w:color w:val="000000" w:themeColor="text1"/>
        </w:rPr>
        <w:t xml:space="preserve"> TAPIA RAMÍREZ.</w:t>
      </w:r>
    </w:p>
    <w:tbl>
      <w:tblPr>
        <w:tblW w:w="10368" w:type="dxa"/>
        <w:jc w:val="center"/>
        <w:tblLayout w:type="fixed"/>
        <w:tblLook w:val="04A0" w:firstRow="1" w:lastRow="0" w:firstColumn="1" w:lastColumn="0" w:noHBand="0" w:noVBand="1"/>
      </w:tblPr>
      <w:tblGrid>
        <w:gridCol w:w="10368"/>
      </w:tblGrid>
      <w:tr w:rsidR="009239A8" w:rsidRPr="00455D5C" w14:paraId="369DBD70" w14:textId="77777777" w:rsidTr="00C51D2F">
        <w:trPr>
          <w:jc w:val="center"/>
        </w:trPr>
        <w:tc>
          <w:tcPr>
            <w:tcW w:w="10368" w:type="dxa"/>
          </w:tcPr>
          <w:tbl>
            <w:tblPr>
              <w:tblW w:w="10365" w:type="dxa"/>
              <w:jc w:val="center"/>
              <w:tblLayout w:type="fixed"/>
              <w:tblLook w:val="04A0" w:firstRow="1" w:lastRow="0" w:firstColumn="1" w:lastColumn="0" w:noHBand="0" w:noVBand="1"/>
            </w:tblPr>
            <w:tblGrid>
              <w:gridCol w:w="5182"/>
              <w:gridCol w:w="5183"/>
            </w:tblGrid>
            <w:tr w:rsidR="009239A8" w:rsidRPr="00455D5C" w14:paraId="28752511" w14:textId="77777777" w:rsidTr="00C51D2F">
              <w:trPr>
                <w:jc w:val="center"/>
              </w:trPr>
              <w:tc>
                <w:tcPr>
                  <w:tcW w:w="10365" w:type="dxa"/>
                  <w:gridSpan w:val="2"/>
                  <w:shd w:val="clear" w:color="auto" w:fill="auto"/>
                </w:tcPr>
                <w:p w14:paraId="5F4B9FA6" w14:textId="77777777" w:rsidR="00761C1D" w:rsidRPr="00455D5C" w:rsidRDefault="00761C1D" w:rsidP="00C51D2F">
                  <w:pPr>
                    <w:jc w:val="center"/>
                    <w:rPr>
                      <w:rFonts w:ascii="Palatino Linotype" w:hAnsi="Palatino Linotype" w:cs="Arial"/>
                      <w:b/>
                      <w:color w:val="000000" w:themeColor="text1"/>
                    </w:rPr>
                  </w:pPr>
                </w:p>
                <w:p w14:paraId="733894BE" w14:textId="77777777" w:rsidR="009239A8" w:rsidRPr="00455D5C" w:rsidRDefault="009239A8" w:rsidP="00C51D2F">
                  <w:pPr>
                    <w:jc w:val="center"/>
                    <w:rPr>
                      <w:rFonts w:ascii="Palatino Linotype" w:hAnsi="Palatino Linotype" w:cs="Arial"/>
                      <w:b/>
                      <w:color w:val="000000" w:themeColor="text1"/>
                    </w:rPr>
                  </w:pPr>
                  <w:r w:rsidRPr="00455D5C">
                    <w:rPr>
                      <w:rFonts w:ascii="Palatino Linotype" w:hAnsi="Palatino Linotype" w:cs="Arial"/>
                      <w:b/>
                      <w:color w:val="000000" w:themeColor="text1"/>
                    </w:rPr>
                    <w:t>Zulema Martínez Sánchez</w:t>
                  </w:r>
                </w:p>
                <w:p w14:paraId="5CAF3D60" w14:textId="77777777" w:rsidR="009239A8" w:rsidRPr="00455D5C" w:rsidRDefault="009239A8" w:rsidP="00C51D2F">
                  <w:pPr>
                    <w:jc w:val="center"/>
                    <w:rPr>
                      <w:rFonts w:ascii="Palatino Linotype" w:hAnsi="Palatino Linotype" w:cs="Arial"/>
                      <w:b/>
                      <w:color w:val="000000" w:themeColor="text1"/>
                    </w:rPr>
                  </w:pPr>
                  <w:r w:rsidRPr="00455D5C">
                    <w:rPr>
                      <w:rFonts w:ascii="Palatino Linotype" w:hAnsi="Palatino Linotype" w:cs="Arial"/>
                      <w:color w:val="000000" w:themeColor="text1"/>
                    </w:rPr>
                    <w:t>Comisionada Presidenta</w:t>
                  </w:r>
                </w:p>
                <w:p w14:paraId="49D26B8F" w14:textId="77777777" w:rsidR="009239A8" w:rsidRPr="00455D5C" w:rsidRDefault="009239A8" w:rsidP="00C51D2F">
                  <w:pPr>
                    <w:jc w:val="center"/>
                    <w:rPr>
                      <w:rFonts w:ascii="Palatino Linotype" w:hAnsi="Palatino Linotype" w:cs="Arial"/>
                      <w:b/>
                      <w:color w:val="000000" w:themeColor="text1"/>
                    </w:rPr>
                  </w:pPr>
                  <w:r w:rsidRPr="00455D5C">
                    <w:rPr>
                      <w:rFonts w:ascii="Palatino Linotype" w:hAnsi="Palatino Linotype" w:cs="Arial"/>
                      <w:b/>
                      <w:color w:val="000000" w:themeColor="text1"/>
                    </w:rPr>
                    <w:t xml:space="preserve">(RÚBRICA) </w:t>
                  </w:r>
                </w:p>
              </w:tc>
            </w:tr>
            <w:tr w:rsidR="009239A8" w:rsidRPr="00455D5C" w14:paraId="7AA5EBC2" w14:textId="77777777" w:rsidTr="00C51D2F">
              <w:trPr>
                <w:jc w:val="center"/>
              </w:trPr>
              <w:tc>
                <w:tcPr>
                  <w:tcW w:w="5182" w:type="dxa"/>
                  <w:shd w:val="clear" w:color="auto" w:fill="auto"/>
                </w:tcPr>
                <w:p w14:paraId="257D54E6" w14:textId="77777777" w:rsidR="00287BCA" w:rsidRDefault="00287BCA" w:rsidP="00C51D2F">
                  <w:pPr>
                    <w:jc w:val="center"/>
                    <w:rPr>
                      <w:rFonts w:ascii="Palatino Linotype" w:hAnsi="Palatino Linotype" w:cs="Arial"/>
                      <w:b/>
                      <w:color w:val="000000" w:themeColor="text1"/>
                    </w:rPr>
                  </w:pPr>
                </w:p>
                <w:p w14:paraId="0AD8EF19" w14:textId="77777777" w:rsidR="0007769A" w:rsidRPr="00455D5C" w:rsidRDefault="0007769A" w:rsidP="00C51D2F">
                  <w:pPr>
                    <w:jc w:val="center"/>
                    <w:rPr>
                      <w:rFonts w:ascii="Palatino Linotype" w:hAnsi="Palatino Linotype" w:cs="Arial"/>
                      <w:b/>
                      <w:color w:val="000000" w:themeColor="text1"/>
                    </w:rPr>
                  </w:pPr>
                </w:p>
                <w:p w14:paraId="0069332B" w14:textId="77777777" w:rsidR="009239A8" w:rsidRPr="00455D5C" w:rsidRDefault="009239A8" w:rsidP="00C51D2F">
                  <w:pPr>
                    <w:jc w:val="center"/>
                    <w:rPr>
                      <w:rFonts w:ascii="Palatino Linotype" w:hAnsi="Palatino Linotype" w:cs="Arial"/>
                      <w:b/>
                      <w:color w:val="000000" w:themeColor="text1"/>
                    </w:rPr>
                  </w:pPr>
                  <w:r w:rsidRPr="00455D5C">
                    <w:rPr>
                      <w:rFonts w:ascii="Palatino Linotype" w:hAnsi="Palatino Linotype" w:cs="Arial"/>
                      <w:b/>
                      <w:color w:val="000000" w:themeColor="text1"/>
                    </w:rPr>
                    <w:t>Eva Abaid Yapur</w:t>
                  </w:r>
                </w:p>
                <w:p w14:paraId="5EDCAE6B" w14:textId="77777777" w:rsidR="009239A8" w:rsidRPr="00455D5C" w:rsidRDefault="009239A8" w:rsidP="00C51D2F">
                  <w:pPr>
                    <w:jc w:val="center"/>
                    <w:rPr>
                      <w:rFonts w:ascii="Palatino Linotype" w:hAnsi="Palatino Linotype" w:cs="Arial"/>
                      <w:color w:val="000000" w:themeColor="text1"/>
                    </w:rPr>
                  </w:pPr>
                  <w:r w:rsidRPr="00455D5C">
                    <w:rPr>
                      <w:rFonts w:ascii="Palatino Linotype" w:hAnsi="Palatino Linotype" w:cs="Arial"/>
                      <w:color w:val="000000" w:themeColor="text1"/>
                    </w:rPr>
                    <w:t>Comisionada</w:t>
                  </w:r>
                </w:p>
                <w:p w14:paraId="531C28BF" w14:textId="77777777" w:rsidR="009239A8" w:rsidRPr="00455D5C" w:rsidRDefault="009239A8" w:rsidP="00C51D2F">
                  <w:pPr>
                    <w:jc w:val="center"/>
                    <w:rPr>
                      <w:rFonts w:ascii="Palatino Linotype" w:hAnsi="Palatino Linotype" w:cs="Arial"/>
                      <w:b/>
                      <w:color w:val="000000" w:themeColor="text1"/>
                    </w:rPr>
                  </w:pPr>
                  <w:r w:rsidRPr="00455D5C">
                    <w:rPr>
                      <w:rFonts w:ascii="Palatino Linotype" w:hAnsi="Palatino Linotype" w:cs="Arial"/>
                      <w:b/>
                      <w:color w:val="000000" w:themeColor="text1"/>
                    </w:rPr>
                    <w:t>(RÚBRICA)</w:t>
                  </w:r>
                </w:p>
              </w:tc>
              <w:tc>
                <w:tcPr>
                  <w:tcW w:w="5183" w:type="dxa"/>
                  <w:shd w:val="clear" w:color="auto" w:fill="auto"/>
                </w:tcPr>
                <w:p w14:paraId="4DA8C50D" w14:textId="77777777" w:rsidR="009239A8" w:rsidRDefault="009239A8" w:rsidP="00C51D2F">
                  <w:pPr>
                    <w:jc w:val="center"/>
                    <w:rPr>
                      <w:rFonts w:ascii="Palatino Linotype" w:hAnsi="Palatino Linotype" w:cs="Arial"/>
                      <w:b/>
                      <w:color w:val="000000" w:themeColor="text1"/>
                    </w:rPr>
                  </w:pPr>
                </w:p>
                <w:p w14:paraId="3F59518C" w14:textId="77777777" w:rsidR="0007769A" w:rsidRPr="00455D5C" w:rsidRDefault="0007769A" w:rsidP="00C51D2F">
                  <w:pPr>
                    <w:jc w:val="center"/>
                    <w:rPr>
                      <w:rFonts w:ascii="Palatino Linotype" w:hAnsi="Palatino Linotype" w:cs="Arial"/>
                      <w:b/>
                      <w:color w:val="000000" w:themeColor="text1"/>
                    </w:rPr>
                  </w:pPr>
                </w:p>
                <w:p w14:paraId="5E9C5C36" w14:textId="77777777" w:rsidR="009239A8" w:rsidRPr="00455D5C" w:rsidRDefault="009239A8" w:rsidP="00C51D2F">
                  <w:pPr>
                    <w:jc w:val="center"/>
                    <w:rPr>
                      <w:rFonts w:ascii="Palatino Linotype" w:hAnsi="Palatino Linotype" w:cs="Arial"/>
                      <w:b/>
                      <w:color w:val="000000" w:themeColor="text1"/>
                    </w:rPr>
                  </w:pPr>
                  <w:r w:rsidRPr="00455D5C">
                    <w:rPr>
                      <w:rFonts w:ascii="Palatino Linotype" w:hAnsi="Palatino Linotype" w:cs="Arial"/>
                      <w:b/>
                      <w:color w:val="000000" w:themeColor="text1"/>
                    </w:rPr>
                    <w:t>José Guadalupe Luna Hernández</w:t>
                  </w:r>
                </w:p>
                <w:p w14:paraId="2F8A7150" w14:textId="77777777" w:rsidR="009239A8" w:rsidRPr="00455D5C" w:rsidRDefault="009239A8" w:rsidP="00C51D2F">
                  <w:pPr>
                    <w:jc w:val="center"/>
                    <w:rPr>
                      <w:rFonts w:ascii="Palatino Linotype" w:hAnsi="Palatino Linotype" w:cs="Arial"/>
                      <w:color w:val="000000" w:themeColor="text1"/>
                    </w:rPr>
                  </w:pPr>
                  <w:r w:rsidRPr="00455D5C">
                    <w:rPr>
                      <w:rFonts w:ascii="Palatino Linotype" w:hAnsi="Palatino Linotype" w:cs="Arial"/>
                      <w:color w:val="000000" w:themeColor="text1"/>
                    </w:rPr>
                    <w:t>Comisionado</w:t>
                  </w:r>
                </w:p>
                <w:p w14:paraId="6D29E0E7" w14:textId="77777777" w:rsidR="009239A8" w:rsidRPr="00455D5C" w:rsidRDefault="009239A8" w:rsidP="00C51D2F">
                  <w:pPr>
                    <w:jc w:val="center"/>
                    <w:rPr>
                      <w:rFonts w:ascii="Palatino Linotype" w:hAnsi="Palatino Linotype" w:cs="Arial"/>
                      <w:b/>
                      <w:color w:val="000000" w:themeColor="text1"/>
                    </w:rPr>
                  </w:pPr>
                  <w:r w:rsidRPr="00455D5C">
                    <w:rPr>
                      <w:rFonts w:ascii="Palatino Linotype" w:hAnsi="Palatino Linotype" w:cs="Arial"/>
                      <w:b/>
                      <w:color w:val="000000" w:themeColor="text1"/>
                    </w:rPr>
                    <w:t>(RÚBRICA)</w:t>
                  </w:r>
                </w:p>
              </w:tc>
            </w:tr>
            <w:tr w:rsidR="009239A8" w:rsidRPr="00455D5C" w14:paraId="60B28D50" w14:textId="77777777" w:rsidTr="00C51D2F">
              <w:trPr>
                <w:jc w:val="center"/>
              </w:trPr>
              <w:tc>
                <w:tcPr>
                  <w:tcW w:w="5182" w:type="dxa"/>
                  <w:shd w:val="clear" w:color="auto" w:fill="auto"/>
                </w:tcPr>
                <w:p w14:paraId="06075C2F" w14:textId="77777777" w:rsidR="00761C1D" w:rsidRDefault="00761C1D" w:rsidP="00C51D2F">
                  <w:pPr>
                    <w:jc w:val="center"/>
                    <w:rPr>
                      <w:rFonts w:ascii="Palatino Linotype" w:hAnsi="Palatino Linotype" w:cs="Arial"/>
                      <w:b/>
                      <w:color w:val="000000" w:themeColor="text1"/>
                    </w:rPr>
                  </w:pPr>
                </w:p>
                <w:p w14:paraId="2E68F291" w14:textId="77777777" w:rsidR="009239A8" w:rsidRPr="00455D5C" w:rsidRDefault="009239A8" w:rsidP="00C51D2F">
                  <w:pPr>
                    <w:jc w:val="center"/>
                    <w:rPr>
                      <w:rFonts w:ascii="Palatino Linotype" w:hAnsi="Palatino Linotype" w:cs="Arial"/>
                      <w:b/>
                      <w:color w:val="000000" w:themeColor="text1"/>
                    </w:rPr>
                  </w:pPr>
                </w:p>
                <w:p w14:paraId="0B2E809E" w14:textId="77777777" w:rsidR="009239A8" w:rsidRPr="00455D5C" w:rsidRDefault="009239A8" w:rsidP="00C51D2F">
                  <w:pPr>
                    <w:ind w:left="708" w:hanging="708"/>
                    <w:jc w:val="center"/>
                    <w:rPr>
                      <w:rFonts w:ascii="Palatino Linotype" w:hAnsi="Palatino Linotype" w:cs="Arial"/>
                      <w:b/>
                      <w:color w:val="000000" w:themeColor="text1"/>
                    </w:rPr>
                  </w:pPr>
                  <w:r w:rsidRPr="00455D5C">
                    <w:rPr>
                      <w:rFonts w:ascii="Palatino Linotype" w:hAnsi="Palatino Linotype" w:cs="Arial"/>
                      <w:b/>
                      <w:color w:val="000000" w:themeColor="text1"/>
                    </w:rPr>
                    <w:t>Javier Martínez Cruz</w:t>
                  </w:r>
                </w:p>
                <w:p w14:paraId="1208DC02" w14:textId="77777777" w:rsidR="009239A8" w:rsidRPr="00455D5C" w:rsidRDefault="009239A8" w:rsidP="00C51D2F">
                  <w:pPr>
                    <w:jc w:val="center"/>
                    <w:rPr>
                      <w:rFonts w:ascii="Palatino Linotype" w:hAnsi="Palatino Linotype" w:cs="Arial"/>
                      <w:color w:val="000000" w:themeColor="text1"/>
                    </w:rPr>
                  </w:pPr>
                  <w:r w:rsidRPr="00455D5C">
                    <w:rPr>
                      <w:rFonts w:ascii="Palatino Linotype" w:hAnsi="Palatino Linotype" w:cs="Arial"/>
                      <w:color w:val="000000" w:themeColor="text1"/>
                    </w:rPr>
                    <w:t>Comisionado</w:t>
                  </w:r>
                </w:p>
                <w:p w14:paraId="78ECEB73" w14:textId="77777777" w:rsidR="009239A8" w:rsidRPr="00455D5C" w:rsidRDefault="009239A8" w:rsidP="00C51D2F">
                  <w:pPr>
                    <w:jc w:val="center"/>
                    <w:rPr>
                      <w:rFonts w:ascii="Palatino Linotype" w:hAnsi="Palatino Linotype" w:cs="Arial"/>
                      <w:color w:val="000000" w:themeColor="text1"/>
                    </w:rPr>
                  </w:pPr>
                  <w:r w:rsidRPr="00455D5C">
                    <w:rPr>
                      <w:rFonts w:ascii="Palatino Linotype" w:hAnsi="Palatino Linotype" w:cs="Arial"/>
                      <w:b/>
                      <w:color w:val="000000" w:themeColor="text1"/>
                    </w:rPr>
                    <w:t>(RÚBRICA)</w:t>
                  </w:r>
                </w:p>
              </w:tc>
              <w:tc>
                <w:tcPr>
                  <w:tcW w:w="5183" w:type="dxa"/>
                  <w:shd w:val="clear" w:color="auto" w:fill="auto"/>
                </w:tcPr>
                <w:p w14:paraId="6B01A775" w14:textId="77777777" w:rsidR="00761C1D" w:rsidRDefault="00761C1D" w:rsidP="00C51D2F">
                  <w:pPr>
                    <w:jc w:val="center"/>
                    <w:rPr>
                      <w:rFonts w:ascii="Palatino Linotype" w:hAnsi="Palatino Linotype" w:cs="Arial"/>
                      <w:b/>
                      <w:color w:val="000000" w:themeColor="text1"/>
                    </w:rPr>
                  </w:pPr>
                </w:p>
                <w:p w14:paraId="39823415" w14:textId="77777777" w:rsidR="00761C1D" w:rsidRPr="00455D5C" w:rsidRDefault="00761C1D" w:rsidP="00C51D2F">
                  <w:pPr>
                    <w:jc w:val="center"/>
                    <w:rPr>
                      <w:rFonts w:ascii="Palatino Linotype" w:hAnsi="Palatino Linotype" w:cs="Arial"/>
                      <w:b/>
                      <w:color w:val="000000" w:themeColor="text1"/>
                    </w:rPr>
                  </w:pPr>
                </w:p>
                <w:p w14:paraId="5314D7C7" w14:textId="77777777" w:rsidR="009239A8" w:rsidRPr="00455D5C" w:rsidRDefault="009239A8" w:rsidP="00C51D2F">
                  <w:pPr>
                    <w:jc w:val="center"/>
                    <w:rPr>
                      <w:rFonts w:ascii="Palatino Linotype" w:hAnsi="Palatino Linotype" w:cs="Arial"/>
                      <w:b/>
                      <w:color w:val="000000" w:themeColor="text1"/>
                    </w:rPr>
                  </w:pPr>
                  <w:r w:rsidRPr="00455D5C">
                    <w:rPr>
                      <w:rFonts w:ascii="Palatino Linotype" w:hAnsi="Palatino Linotype" w:cs="Arial"/>
                      <w:b/>
                      <w:color w:val="000000" w:themeColor="text1"/>
                    </w:rPr>
                    <w:t>Luis Gustavo Parra Noriega</w:t>
                  </w:r>
                </w:p>
                <w:p w14:paraId="61A6D870" w14:textId="77777777" w:rsidR="009239A8" w:rsidRPr="00455D5C" w:rsidRDefault="009239A8" w:rsidP="00C51D2F">
                  <w:pPr>
                    <w:jc w:val="center"/>
                    <w:rPr>
                      <w:rFonts w:ascii="Palatino Linotype" w:hAnsi="Palatino Linotype" w:cs="Arial"/>
                      <w:color w:val="000000" w:themeColor="text1"/>
                    </w:rPr>
                  </w:pPr>
                  <w:r w:rsidRPr="00455D5C">
                    <w:rPr>
                      <w:rFonts w:ascii="Palatino Linotype" w:hAnsi="Palatino Linotype" w:cs="Arial"/>
                      <w:color w:val="000000" w:themeColor="text1"/>
                    </w:rPr>
                    <w:t>Comisionado</w:t>
                  </w:r>
                </w:p>
                <w:p w14:paraId="58CA3726" w14:textId="77777777" w:rsidR="009239A8" w:rsidRPr="00455D5C" w:rsidRDefault="009239A8" w:rsidP="00C51D2F">
                  <w:pPr>
                    <w:jc w:val="center"/>
                    <w:rPr>
                      <w:rFonts w:ascii="Palatino Linotype" w:hAnsi="Palatino Linotype" w:cs="Arial"/>
                      <w:b/>
                      <w:color w:val="000000" w:themeColor="text1"/>
                    </w:rPr>
                  </w:pPr>
                  <w:r w:rsidRPr="00455D5C">
                    <w:rPr>
                      <w:rFonts w:ascii="Palatino Linotype" w:hAnsi="Palatino Linotype" w:cs="Arial"/>
                      <w:b/>
                      <w:color w:val="000000" w:themeColor="text1"/>
                    </w:rPr>
                    <w:t>(RÚBRICA)</w:t>
                  </w:r>
                </w:p>
              </w:tc>
            </w:tr>
            <w:tr w:rsidR="009239A8" w:rsidRPr="00455D5C" w14:paraId="5E7D218D" w14:textId="77777777" w:rsidTr="00C51D2F">
              <w:trPr>
                <w:jc w:val="center"/>
              </w:trPr>
              <w:tc>
                <w:tcPr>
                  <w:tcW w:w="10365" w:type="dxa"/>
                  <w:gridSpan w:val="2"/>
                  <w:shd w:val="clear" w:color="auto" w:fill="auto"/>
                </w:tcPr>
                <w:p w14:paraId="534B7E3F" w14:textId="77777777" w:rsidR="00761C1D" w:rsidRDefault="00761C1D" w:rsidP="00C51D2F">
                  <w:pPr>
                    <w:jc w:val="center"/>
                    <w:rPr>
                      <w:rFonts w:ascii="Palatino Linotype" w:hAnsi="Palatino Linotype" w:cs="Arial"/>
                      <w:b/>
                      <w:color w:val="000000" w:themeColor="text1"/>
                    </w:rPr>
                  </w:pPr>
                </w:p>
                <w:p w14:paraId="609A3BED" w14:textId="77777777" w:rsidR="0007769A" w:rsidRDefault="0007769A" w:rsidP="00C51D2F">
                  <w:pPr>
                    <w:jc w:val="center"/>
                    <w:rPr>
                      <w:rFonts w:ascii="Palatino Linotype" w:hAnsi="Palatino Linotype" w:cs="Arial"/>
                      <w:b/>
                      <w:color w:val="000000" w:themeColor="text1"/>
                    </w:rPr>
                  </w:pPr>
                </w:p>
                <w:p w14:paraId="12370A6F" w14:textId="77777777" w:rsidR="009239A8" w:rsidRPr="00455D5C" w:rsidRDefault="009239A8" w:rsidP="00C51D2F">
                  <w:pPr>
                    <w:jc w:val="center"/>
                    <w:rPr>
                      <w:rFonts w:ascii="Palatino Linotype" w:hAnsi="Palatino Linotype" w:cs="Arial"/>
                      <w:b/>
                      <w:color w:val="000000" w:themeColor="text1"/>
                    </w:rPr>
                  </w:pPr>
                  <w:r w:rsidRPr="00455D5C">
                    <w:rPr>
                      <w:rFonts w:ascii="Palatino Linotype" w:hAnsi="Palatino Linotype" w:cs="Arial"/>
                      <w:b/>
                      <w:color w:val="000000" w:themeColor="text1"/>
                    </w:rPr>
                    <w:t xml:space="preserve"> Alexis Tapia Ramírez</w:t>
                  </w:r>
                </w:p>
                <w:p w14:paraId="64980C1B" w14:textId="77777777" w:rsidR="009239A8" w:rsidRPr="00455D5C" w:rsidRDefault="009239A8" w:rsidP="00C51D2F">
                  <w:pPr>
                    <w:jc w:val="center"/>
                    <w:rPr>
                      <w:rFonts w:ascii="Palatino Linotype" w:hAnsi="Palatino Linotype" w:cs="Arial"/>
                      <w:color w:val="000000" w:themeColor="text1"/>
                    </w:rPr>
                  </w:pPr>
                  <w:r w:rsidRPr="00455D5C">
                    <w:rPr>
                      <w:rFonts w:ascii="Palatino Linotype" w:hAnsi="Palatino Linotype" w:cs="Arial"/>
                      <w:color w:val="000000" w:themeColor="text1"/>
                    </w:rPr>
                    <w:t>Secretario Técnico del Pleno</w:t>
                  </w:r>
                </w:p>
                <w:p w14:paraId="22958E34" w14:textId="0A2098BA" w:rsidR="009239A8" w:rsidRPr="00455D5C" w:rsidRDefault="009239A8" w:rsidP="00287BCA">
                  <w:pPr>
                    <w:jc w:val="center"/>
                    <w:rPr>
                      <w:rFonts w:ascii="Palatino Linotype" w:hAnsi="Palatino Linotype" w:cs="Arial"/>
                      <w:color w:val="000000" w:themeColor="text1"/>
                    </w:rPr>
                  </w:pPr>
                  <w:r w:rsidRPr="00455D5C">
                    <w:rPr>
                      <w:rFonts w:ascii="Palatino Linotype" w:hAnsi="Palatino Linotype" w:cs="Arial"/>
                      <w:b/>
                      <w:color w:val="000000" w:themeColor="text1"/>
                    </w:rPr>
                    <w:t>(RÚBRICA)</w:t>
                  </w:r>
                  <w:r w:rsidR="00287BCA">
                    <w:rPr>
                      <w:rFonts w:ascii="Palatino Linotype" w:hAnsi="Palatino Linotype" w:cs="Arial"/>
                      <w:color w:val="000000" w:themeColor="text1"/>
                    </w:rPr>
                    <w:t xml:space="preserve"> </w:t>
                  </w:r>
                </w:p>
              </w:tc>
            </w:tr>
          </w:tbl>
          <w:p w14:paraId="017D1510" w14:textId="77777777" w:rsidR="009239A8" w:rsidRPr="00455D5C" w:rsidRDefault="009239A8" w:rsidP="00C51D2F">
            <w:pPr>
              <w:jc w:val="both"/>
              <w:rPr>
                <w:rFonts w:ascii="Palatino Linotype" w:hAnsi="Palatino Linotype" w:cs="Arial"/>
                <w:color w:val="000000" w:themeColor="text1"/>
              </w:rPr>
            </w:pPr>
          </w:p>
        </w:tc>
      </w:tr>
    </w:tbl>
    <w:p w14:paraId="17F9EBA9" w14:textId="77777777" w:rsidR="0007769A" w:rsidRDefault="0007769A" w:rsidP="009239A8">
      <w:pPr>
        <w:jc w:val="both"/>
        <w:rPr>
          <w:rFonts w:ascii="Palatino Linotype" w:hAnsi="Palatino Linotype" w:cs="Arial"/>
          <w:color w:val="000000" w:themeColor="text1"/>
          <w:sz w:val="20"/>
        </w:rPr>
      </w:pPr>
    </w:p>
    <w:p w14:paraId="5C79351F" w14:textId="77777777" w:rsidR="009239A8" w:rsidRPr="00455D5C" w:rsidRDefault="009239A8" w:rsidP="009239A8">
      <w:pPr>
        <w:jc w:val="both"/>
        <w:rPr>
          <w:rFonts w:ascii="Palatino Linotype" w:hAnsi="Palatino Linotype" w:cs="Arial"/>
          <w:color w:val="000000" w:themeColor="text1"/>
          <w:sz w:val="20"/>
        </w:rPr>
      </w:pPr>
      <w:r w:rsidRPr="00455D5C">
        <w:rPr>
          <w:rFonts w:ascii="Palatino Linotype" w:hAnsi="Palatino Linotype" w:cs="Arial"/>
          <w:color w:val="000000" w:themeColor="text1"/>
          <w:sz w:val="20"/>
        </w:rPr>
        <w:t xml:space="preserve">Esta hoja </w:t>
      </w:r>
      <w:r w:rsidR="00761C1D">
        <w:rPr>
          <w:rFonts w:ascii="Palatino Linotype" w:hAnsi="Palatino Linotype" w:cs="Arial"/>
          <w:color w:val="000000" w:themeColor="text1"/>
          <w:sz w:val="20"/>
        </w:rPr>
        <w:t xml:space="preserve">corresponde a la resolución de treinta de septiembre de </w:t>
      </w:r>
      <w:r w:rsidRPr="00455D5C">
        <w:rPr>
          <w:rFonts w:ascii="Palatino Linotype" w:hAnsi="Palatino Linotype" w:cs="Arial"/>
          <w:color w:val="000000" w:themeColor="text1"/>
          <w:sz w:val="20"/>
        </w:rPr>
        <w:t xml:space="preserve">dos mil veinte, emitida en </w:t>
      </w:r>
      <w:r w:rsidR="00761C1D">
        <w:rPr>
          <w:rFonts w:ascii="Palatino Linotype" w:hAnsi="Palatino Linotype" w:cs="Arial"/>
          <w:color w:val="000000" w:themeColor="text1"/>
          <w:sz w:val="20"/>
        </w:rPr>
        <w:t>el recurso de revisión número 02082</w:t>
      </w:r>
      <w:r w:rsidRPr="00455D5C">
        <w:rPr>
          <w:rFonts w:ascii="Palatino Linotype" w:hAnsi="Palatino Linotype" w:cs="Arial"/>
          <w:color w:val="000000" w:themeColor="text1"/>
          <w:sz w:val="20"/>
        </w:rPr>
        <w:t>/INFOEM/IP/RR/2020 y acumulado</w:t>
      </w:r>
      <w:r w:rsidR="00761C1D">
        <w:rPr>
          <w:rFonts w:ascii="Palatino Linotype" w:hAnsi="Palatino Linotype" w:cs="Arial"/>
          <w:color w:val="000000" w:themeColor="text1"/>
          <w:sz w:val="20"/>
        </w:rPr>
        <w:t>s</w:t>
      </w:r>
      <w:r w:rsidRPr="00455D5C">
        <w:rPr>
          <w:rFonts w:ascii="Palatino Linotype" w:hAnsi="Palatino Linotype" w:cs="Arial"/>
          <w:color w:val="000000" w:themeColor="text1"/>
          <w:sz w:val="20"/>
        </w:rPr>
        <w:t>.</w:t>
      </w:r>
    </w:p>
    <w:p w14:paraId="30F7DDD9" w14:textId="77777777" w:rsidR="00BF7C3E" w:rsidRDefault="00761C1D" w:rsidP="00761C1D">
      <w:pPr>
        <w:jc w:val="both"/>
      </w:pPr>
      <w:r>
        <w:rPr>
          <w:rFonts w:ascii="Palatino Linotype" w:hAnsi="Palatino Linotype" w:cs="Arial"/>
          <w:color w:val="000000" w:themeColor="text1"/>
          <w:sz w:val="20"/>
        </w:rPr>
        <w:t>YSM/AMV</w:t>
      </w:r>
    </w:p>
    <w:sectPr w:rsidR="00BF7C3E" w:rsidSect="00C51D2F">
      <w:headerReference w:type="even" r:id="rId21"/>
      <w:headerReference w:type="default" r:id="rId22"/>
      <w:footerReference w:type="default" r:id="rId23"/>
      <w:headerReference w:type="first" r:id="rId24"/>
      <w:footerReference w:type="first" r:id="rId2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B6A451" w14:textId="77777777" w:rsidR="00DB4A8F" w:rsidRDefault="00DB4A8F" w:rsidP="009239A8">
      <w:r>
        <w:separator/>
      </w:r>
    </w:p>
  </w:endnote>
  <w:endnote w:type="continuationSeparator" w:id="0">
    <w:p w14:paraId="1772C106" w14:textId="77777777" w:rsidR="00DB4A8F" w:rsidRDefault="00DB4A8F" w:rsidP="009239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114C85" w14:textId="12B1D505" w:rsidR="000D2E39" w:rsidRPr="0010196A" w:rsidRDefault="000D2E39" w:rsidP="00C51D2F">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742DDA">
      <w:rPr>
        <w:rFonts w:ascii="Palatino Linotype" w:hAnsi="Palatino Linotype" w:cs="Arial"/>
        <w:bCs/>
        <w:noProof/>
        <w:sz w:val="22"/>
        <w:szCs w:val="22"/>
      </w:rPr>
      <w:t>31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742DDA">
      <w:rPr>
        <w:rFonts w:ascii="Palatino Linotype" w:hAnsi="Palatino Linotype" w:cs="Arial"/>
        <w:bCs/>
        <w:noProof/>
        <w:sz w:val="22"/>
        <w:szCs w:val="22"/>
      </w:rPr>
      <w:t>38</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6830D1" w14:textId="1A965D1C" w:rsidR="000D2E39" w:rsidRPr="0010196A" w:rsidRDefault="000D2E39" w:rsidP="00C51D2F">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742DDA">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742DDA">
      <w:rPr>
        <w:rFonts w:ascii="Palatino Linotype" w:hAnsi="Palatino Linotype" w:cs="Arial"/>
        <w:bCs/>
        <w:noProof/>
        <w:sz w:val="22"/>
        <w:szCs w:val="22"/>
      </w:rPr>
      <w:t>38</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594C2F" w14:textId="77777777" w:rsidR="00DB4A8F" w:rsidRDefault="00DB4A8F" w:rsidP="009239A8">
      <w:r>
        <w:separator/>
      </w:r>
    </w:p>
  </w:footnote>
  <w:footnote w:type="continuationSeparator" w:id="0">
    <w:p w14:paraId="7D643D43" w14:textId="77777777" w:rsidR="00DB4A8F" w:rsidRDefault="00DB4A8F" w:rsidP="009239A8">
      <w:r>
        <w:continuationSeparator/>
      </w:r>
    </w:p>
  </w:footnote>
  <w:footnote w:id="1">
    <w:p w14:paraId="3D88301A" w14:textId="77777777" w:rsidR="000D2E39" w:rsidRPr="00D65825" w:rsidRDefault="000D2E39" w:rsidP="00D65825">
      <w:pPr>
        <w:ind w:right="51"/>
        <w:jc w:val="both"/>
        <w:rPr>
          <w:rFonts w:ascii="Palatino Linotype" w:hAnsi="Palatino Linotype"/>
          <w:b/>
          <w:i/>
          <w:sz w:val="16"/>
          <w:szCs w:val="16"/>
        </w:rPr>
      </w:pPr>
      <w:r>
        <w:rPr>
          <w:rStyle w:val="Refdenotaalpie"/>
        </w:rPr>
        <w:footnoteRef/>
      </w:r>
      <w:r>
        <w:t xml:space="preserve"> </w:t>
      </w:r>
      <w:r w:rsidRPr="00D65825">
        <w:rPr>
          <w:rFonts w:ascii="Palatino Linotype" w:hAnsi="Palatino Linotype"/>
          <w:b/>
          <w:i/>
          <w:sz w:val="16"/>
          <w:szCs w:val="16"/>
        </w:rPr>
        <w:t>Artículo 32.-</w:t>
      </w:r>
    </w:p>
    <w:p w14:paraId="2CAA240C" w14:textId="77777777" w:rsidR="000D2E39" w:rsidRPr="00D65825" w:rsidRDefault="000D2E39" w:rsidP="00D65825">
      <w:pPr>
        <w:ind w:right="51"/>
        <w:jc w:val="both"/>
        <w:rPr>
          <w:rFonts w:ascii="Palatino Linotype" w:hAnsi="Palatino Linotype"/>
          <w:i/>
          <w:color w:val="222222"/>
          <w:sz w:val="16"/>
          <w:szCs w:val="16"/>
        </w:rPr>
      </w:pPr>
      <w:r w:rsidRPr="00D65825">
        <w:rPr>
          <w:rFonts w:ascii="Palatino Linotype" w:hAnsi="Palatino Linotype"/>
          <w:i/>
          <w:sz w:val="16"/>
          <w:szCs w:val="16"/>
        </w:rPr>
        <w:t>…</w:t>
      </w:r>
    </w:p>
    <w:p w14:paraId="1635A898" w14:textId="77777777" w:rsidR="000D2E39" w:rsidRPr="00D65825" w:rsidRDefault="000D2E39" w:rsidP="00D65825">
      <w:pPr>
        <w:ind w:right="51"/>
        <w:jc w:val="both"/>
        <w:rPr>
          <w:rFonts w:ascii="Palatino Linotype" w:hAnsi="Palatino Linotype"/>
          <w:i/>
          <w:sz w:val="16"/>
          <w:szCs w:val="16"/>
        </w:rPr>
      </w:pPr>
      <w:r w:rsidRPr="00D65825">
        <w:rPr>
          <w:rFonts w:ascii="Palatino Linotype" w:hAnsi="Palatino Linotype"/>
          <w:b/>
          <w:i/>
          <w:sz w:val="16"/>
          <w:szCs w:val="16"/>
        </w:rPr>
        <w:t>Los Presidentes Municipales presentarán</w:t>
      </w:r>
      <w:r w:rsidRPr="00D65825">
        <w:rPr>
          <w:rFonts w:ascii="Palatino Linotype" w:hAnsi="Palatino Linotype"/>
          <w:i/>
          <w:sz w:val="16"/>
          <w:szCs w:val="16"/>
        </w:rPr>
        <w:t xml:space="preserve"> </w:t>
      </w:r>
      <w:r w:rsidRPr="00D65825">
        <w:rPr>
          <w:rFonts w:ascii="Palatino Linotype" w:hAnsi="Palatino Linotype"/>
          <w:b/>
          <w:i/>
          <w:sz w:val="16"/>
          <w:szCs w:val="16"/>
        </w:rPr>
        <w:t>a la Legislatura las cuentas públicas anuales de sus respectivos municipios, del ejercicio fiscal inmediato anterior</w:t>
      </w:r>
      <w:r w:rsidRPr="00D65825">
        <w:rPr>
          <w:rFonts w:ascii="Palatino Linotype" w:hAnsi="Palatino Linotype"/>
          <w:i/>
          <w:sz w:val="16"/>
          <w:szCs w:val="16"/>
        </w:rPr>
        <w:t>, dentro de los quince primeros días del mes de marzo de cada año; asimismo, los informes mensuales los deberán presentar dentro de los veinte días posteriores al término del mes correspondiente</w:t>
      </w:r>
      <w:r w:rsidRPr="00D65825">
        <w:rPr>
          <w:rFonts w:ascii="Palatino Linotype" w:hAnsi="Palatino Linotype"/>
          <w:b/>
          <w:i/>
          <w:sz w:val="16"/>
          <w:szCs w:val="16"/>
        </w:rPr>
        <w:t>.</w:t>
      </w:r>
    </w:p>
    <w:p w14:paraId="23918698" w14:textId="77777777" w:rsidR="000D2E39" w:rsidRDefault="000D2E39">
      <w:pPr>
        <w:pStyle w:val="Textonotapie"/>
      </w:pPr>
    </w:p>
  </w:footnote>
  <w:footnote w:id="2">
    <w:p w14:paraId="20E5319D" w14:textId="77777777" w:rsidR="000D2E39" w:rsidRPr="00CC2851" w:rsidRDefault="000D2E39" w:rsidP="001B7E3A">
      <w:pPr>
        <w:pStyle w:val="Textonotapie"/>
        <w:rPr>
          <w:rFonts w:ascii="Palatino Linotype" w:hAnsi="Palatino Linotype"/>
          <w:sz w:val="18"/>
          <w:szCs w:val="18"/>
        </w:rPr>
      </w:pPr>
      <w:r>
        <w:rPr>
          <w:rStyle w:val="Refdenotaalpie"/>
        </w:rPr>
        <w:footnoteRef/>
      </w:r>
      <w:r>
        <w:t xml:space="preserve"> </w:t>
      </w:r>
      <w:hyperlink r:id="rId1" w:history="1">
        <w:r w:rsidRPr="00CC2851">
          <w:rPr>
            <w:rStyle w:val="Hipervnculo"/>
            <w:rFonts w:ascii="Palatino Linotype" w:hAnsi="Palatino Linotype"/>
            <w:sz w:val="18"/>
            <w:szCs w:val="18"/>
          </w:rPr>
          <w:t>https://www.osfem.gob.mx/04_Normatividad/doc/Normatividad/2019/19.-LineamInfMensualMpal_2019.pdf</w:t>
        </w:r>
      </w:hyperlink>
    </w:p>
  </w:footnote>
  <w:footnote w:id="3">
    <w:p w14:paraId="2EC52CC3" w14:textId="77777777" w:rsidR="000D2E39" w:rsidRPr="00CF326B" w:rsidRDefault="000D2E39" w:rsidP="00780D83">
      <w:pPr>
        <w:jc w:val="both"/>
        <w:rPr>
          <w:rFonts w:ascii="Palatino Linotype" w:hAnsi="Palatino Linotype"/>
          <w:sz w:val="16"/>
          <w:szCs w:val="16"/>
        </w:rPr>
      </w:pPr>
      <w:r>
        <w:rPr>
          <w:rStyle w:val="Refdenotaalpie"/>
        </w:rPr>
        <w:footnoteRef/>
      </w:r>
      <w:r>
        <w:t xml:space="preserve"> </w:t>
      </w:r>
      <w:r w:rsidRPr="00CF326B">
        <w:rPr>
          <w:rFonts w:ascii="Palatino Linotype" w:hAnsi="Palatino Linotype"/>
          <w:sz w:val="16"/>
          <w:szCs w:val="16"/>
        </w:rPr>
        <w:t xml:space="preserve">Sirve de sustento el Acuerdo 006/20 publicado por el Órgano Superior de Fiscalización del Estado de México y Municipios, en fecha doce de junio de </w:t>
      </w:r>
      <w:r>
        <w:rPr>
          <w:rFonts w:ascii="Palatino Linotype" w:hAnsi="Palatino Linotype"/>
          <w:sz w:val="16"/>
          <w:szCs w:val="16"/>
        </w:rPr>
        <w:t xml:space="preserve">dos mil veinte y consultable en la liga electrónica </w:t>
      </w:r>
      <w:r w:rsidRPr="00CF326B">
        <w:rPr>
          <w:rFonts w:ascii="Palatino Linotype" w:hAnsi="Palatino Linotype"/>
          <w:sz w:val="16"/>
          <w:szCs w:val="16"/>
        </w:rPr>
        <w:t>https://www.osfem.gob.mx/08_Galeria/PDF/ACUERDO%20006.pdf</w:t>
      </w:r>
      <w:r>
        <w:rPr>
          <w:rFonts w:ascii="Palatino Linotype" w:hAnsi="Palatino Linotype"/>
          <w:sz w:val="16"/>
          <w:szCs w:val="16"/>
        </w:rPr>
        <w:t>.</w:t>
      </w:r>
    </w:p>
  </w:footnote>
  <w:footnote w:id="4">
    <w:p w14:paraId="35B6776C" w14:textId="059521E6" w:rsidR="000D2E39" w:rsidRPr="0062089D" w:rsidRDefault="000D2E39" w:rsidP="0062089D">
      <w:pPr>
        <w:pStyle w:val="Textonotapie"/>
        <w:jc w:val="both"/>
        <w:rPr>
          <w:rFonts w:ascii="Palatino Linotype" w:hAnsi="Palatino Linotype"/>
          <w:sz w:val="16"/>
          <w:szCs w:val="16"/>
        </w:rPr>
      </w:pPr>
      <w:r w:rsidRPr="0062089D">
        <w:rPr>
          <w:rStyle w:val="Refdenotaalpie"/>
          <w:rFonts w:ascii="Palatino Linotype" w:hAnsi="Palatino Linotype"/>
          <w:sz w:val="16"/>
          <w:szCs w:val="16"/>
        </w:rPr>
        <w:footnoteRef/>
      </w:r>
      <w:r w:rsidRPr="0062089D">
        <w:rPr>
          <w:rFonts w:ascii="Palatino Linotype" w:hAnsi="Palatino Linotype"/>
          <w:sz w:val="16"/>
          <w:szCs w:val="16"/>
        </w:rPr>
        <w:t xml:space="preserve"> La entrega de la información referida de conformidad con lo establecido en</w:t>
      </w:r>
      <w:r>
        <w:rPr>
          <w:rFonts w:ascii="Palatino Linotype" w:hAnsi="Palatino Linotype"/>
          <w:sz w:val="16"/>
          <w:szCs w:val="16"/>
        </w:rPr>
        <w:t xml:space="preserve"> el Acuerdo 003/20 emitido por el </w:t>
      </w:r>
      <w:r w:rsidRPr="0062089D">
        <w:rPr>
          <w:rFonts w:ascii="Palatino Linotype" w:hAnsi="Palatino Linotype"/>
          <w:sz w:val="16"/>
          <w:szCs w:val="16"/>
        </w:rPr>
        <w:t>OSFEM y consultable</w:t>
      </w:r>
      <w:r>
        <w:rPr>
          <w:rFonts w:ascii="Palatino Linotype" w:hAnsi="Palatino Linotype"/>
          <w:sz w:val="16"/>
          <w:szCs w:val="16"/>
        </w:rPr>
        <w:t xml:space="preserve"> en la liga</w:t>
      </w:r>
      <w:r w:rsidRPr="0062089D">
        <w:rPr>
          <w:rFonts w:ascii="Palatino Linotype" w:hAnsi="Palatino Linotype"/>
          <w:sz w:val="16"/>
          <w:szCs w:val="16"/>
        </w:rPr>
        <w:t xml:space="preserve"> electrónica</w:t>
      </w:r>
      <w:r>
        <w:rPr>
          <w:rFonts w:ascii="Palatino Linotype" w:hAnsi="Palatino Linotype"/>
          <w:sz w:val="16"/>
          <w:szCs w:val="16"/>
        </w:rPr>
        <w:t xml:space="preserve"> </w:t>
      </w:r>
      <w:r w:rsidRPr="00780D83">
        <w:rPr>
          <w:rFonts w:ascii="Palatino Linotype" w:hAnsi="Palatino Linotype"/>
          <w:sz w:val="16"/>
          <w:szCs w:val="16"/>
        </w:rPr>
        <w:t>https://www.osfem.gob.mx/08_Galeria/PDF/ACUERDOS%20005-003-2020.pdf</w:t>
      </w:r>
      <w:r>
        <w:rPr>
          <w:rFonts w:ascii="Palatino Linotype" w:hAnsi="Palatino Linotype"/>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E1A6C9" w14:textId="77777777" w:rsidR="000D2E39" w:rsidRDefault="00DB4A8F">
    <w:pPr>
      <w:pStyle w:val="Encabezado"/>
    </w:pPr>
    <w:r>
      <w:rPr>
        <w:noProof/>
        <w:lang w:val="es-MX" w:eastAsia="es-MX"/>
      </w:rPr>
      <w:pict w14:anchorId="2601FD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0"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7F03B1" w14:textId="77777777" w:rsidR="000D2E39" w:rsidRPr="0010196A" w:rsidRDefault="00DB4A8F" w:rsidP="00C51D2F">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56322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1" type="#_x0000_t75" style="position:absolute;margin-left:0;margin-top:0;width:540pt;height:10in;z-index:-251655168;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0D2E39" w:rsidRPr="008F2CCC" w14:paraId="0B1FFF95" w14:textId="77777777" w:rsidTr="00C51D2F">
      <w:tc>
        <w:tcPr>
          <w:tcW w:w="3261" w:type="dxa"/>
          <w:vMerge w:val="restart"/>
        </w:tcPr>
        <w:p w14:paraId="24BD8EE5" w14:textId="77777777" w:rsidR="000D2E39" w:rsidRPr="008F2CCC" w:rsidRDefault="000D2E39" w:rsidP="00C51D2F">
          <w:pPr>
            <w:rPr>
              <w:rFonts w:ascii="Palatino Linotype" w:hAnsi="Palatino Linotype"/>
              <w:b/>
              <w:sz w:val="22"/>
              <w:szCs w:val="22"/>
              <w:lang w:val="es-ES_tradnl"/>
            </w:rPr>
          </w:pPr>
          <w:r>
            <w:rPr>
              <w:rFonts w:ascii="Palatino Linotype" w:hAnsi="Palatino Linotype"/>
              <w:noProof/>
              <w:sz w:val="28"/>
              <w:szCs w:val="28"/>
            </w:rPr>
            <w:drawing>
              <wp:inline distT="0" distB="0" distL="0" distR="0" wp14:anchorId="372D5AF0" wp14:editId="620675C3">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171FA8C2" w14:textId="77777777" w:rsidR="000D2E39" w:rsidRPr="00664658" w:rsidRDefault="000D2E39" w:rsidP="00C51D2F">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3499CB7B" w14:textId="77777777" w:rsidR="000D2E39" w:rsidRPr="00664658" w:rsidRDefault="000D2E39" w:rsidP="009239A8">
          <w:pPr>
            <w:jc w:val="both"/>
            <w:rPr>
              <w:rFonts w:ascii="Palatino Linotype" w:hAnsi="Palatino Linotype"/>
              <w:b/>
              <w:sz w:val="22"/>
              <w:szCs w:val="22"/>
              <w:lang w:val="es-ES_tradnl"/>
            </w:rPr>
          </w:pPr>
          <w:r>
            <w:rPr>
              <w:rFonts w:ascii="Palatino Linotype" w:hAnsi="Palatino Linotype"/>
              <w:b/>
              <w:sz w:val="22"/>
              <w:szCs w:val="22"/>
              <w:lang w:val="es-ES_tradnl"/>
            </w:rPr>
            <w:t>02082</w:t>
          </w:r>
          <w:r w:rsidRPr="005A5E02">
            <w:rPr>
              <w:rFonts w:ascii="Palatino Linotype" w:hAnsi="Palatino Linotype"/>
              <w:b/>
              <w:sz w:val="22"/>
              <w:szCs w:val="22"/>
              <w:lang w:val="es-ES_tradnl"/>
            </w:rPr>
            <w:t>/INFOEM/IP/RR/20</w:t>
          </w:r>
          <w:r>
            <w:rPr>
              <w:rFonts w:ascii="Palatino Linotype" w:hAnsi="Palatino Linotype"/>
              <w:b/>
              <w:sz w:val="22"/>
              <w:szCs w:val="22"/>
              <w:lang w:val="es-ES_tradnl"/>
            </w:rPr>
            <w:t>20 y acumulados</w:t>
          </w:r>
        </w:p>
      </w:tc>
    </w:tr>
    <w:tr w:rsidR="000D2E39" w:rsidRPr="008F2CCC" w14:paraId="1DA82FFC" w14:textId="77777777" w:rsidTr="00C51D2F">
      <w:tc>
        <w:tcPr>
          <w:tcW w:w="3261" w:type="dxa"/>
          <w:vMerge/>
        </w:tcPr>
        <w:p w14:paraId="659CBF0F" w14:textId="77777777" w:rsidR="000D2E39" w:rsidRPr="008F2CCC" w:rsidRDefault="000D2E39" w:rsidP="00C51D2F">
          <w:pPr>
            <w:rPr>
              <w:rFonts w:ascii="Palatino Linotype" w:hAnsi="Palatino Linotype"/>
              <w:b/>
              <w:sz w:val="22"/>
              <w:szCs w:val="22"/>
              <w:lang w:val="es-ES_tradnl"/>
            </w:rPr>
          </w:pPr>
        </w:p>
      </w:tc>
      <w:tc>
        <w:tcPr>
          <w:tcW w:w="2551" w:type="dxa"/>
          <w:shd w:val="clear" w:color="auto" w:fill="auto"/>
        </w:tcPr>
        <w:p w14:paraId="495A8AAD" w14:textId="77777777" w:rsidR="000D2E39" w:rsidRPr="00664658" w:rsidRDefault="000D2E39" w:rsidP="00C51D2F">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3186DBBA" w14:textId="77777777" w:rsidR="000D2E39" w:rsidRPr="00D41D47" w:rsidRDefault="000D2E39" w:rsidP="00C51D2F">
          <w:pPr>
            <w:jc w:val="both"/>
            <w:rPr>
              <w:rFonts w:ascii="Palatino Linotype" w:hAnsi="Palatino Linotype"/>
              <w:b/>
              <w:sz w:val="22"/>
              <w:szCs w:val="22"/>
              <w:lang w:val="es-ES_tradnl"/>
            </w:rPr>
          </w:pPr>
          <w:r w:rsidRPr="009239A8">
            <w:rPr>
              <w:rFonts w:ascii="Palatino Linotype" w:hAnsi="Palatino Linotype"/>
              <w:b/>
              <w:sz w:val="22"/>
              <w:szCs w:val="22"/>
              <w:lang w:val="es-ES_tradnl"/>
            </w:rPr>
            <w:t>Organismo Descentralizado de Agua Potable Alcantarillado y Saneamiento de Valle de Chalco Solidaridad</w:t>
          </w:r>
        </w:p>
      </w:tc>
    </w:tr>
    <w:tr w:rsidR="000D2E39" w:rsidRPr="008F2CCC" w14:paraId="34A76922" w14:textId="77777777" w:rsidTr="00C51D2F">
      <w:trPr>
        <w:trHeight w:val="228"/>
      </w:trPr>
      <w:tc>
        <w:tcPr>
          <w:tcW w:w="3261" w:type="dxa"/>
          <w:vMerge/>
        </w:tcPr>
        <w:p w14:paraId="58459FFA" w14:textId="77777777" w:rsidR="000D2E39" w:rsidRPr="008F2CCC" w:rsidRDefault="000D2E39" w:rsidP="00C51D2F">
          <w:pPr>
            <w:rPr>
              <w:rFonts w:ascii="Palatino Linotype" w:hAnsi="Palatino Linotype"/>
              <w:b/>
              <w:sz w:val="22"/>
              <w:szCs w:val="22"/>
              <w:lang w:val="es-ES_tradnl"/>
            </w:rPr>
          </w:pPr>
        </w:p>
      </w:tc>
      <w:tc>
        <w:tcPr>
          <w:tcW w:w="2551" w:type="dxa"/>
          <w:shd w:val="clear" w:color="auto" w:fill="auto"/>
        </w:tcPr>
        <w:p w14:paraId="021713F7" w14:textId="77777777" w:rsidR="000D2E39" w:rsidRPr="00664658" w:rsidRDefault="000D2E39" w:rsidP="00C51D2F">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4A658B8C" w14:textId="77777777" w:rsidR="000D2E39" w:rsidRPr="00664658" w:rsidRDefault="000D2E39" w:rsidP="00C51D2F">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1578FDB8" w14:textId="77777777" w:rsidR="000D2E39" w:rsidRPr="0010196A" w:rsidRDefault="000D2E39" w:rsidP="00C51D2F">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86EB3F" w14:textId="77777777" w:rsidR="000D2E39" w:rsidRPr="0010196A" w:rsidRDefault="00DB4A8F">
    <w:pPr>
      <w:rPr>
        <w:rFonts w:ascii="Palatino Linotype" w:hAnsi="Palatino Linotype"/>
        <w:sz w:val="28"/>
        <w:szCs w:val="28"/>
      </w:rPr>
    </w:pPr>
    <w:r>
      <w:rPr>
        <w:rFonts w:ascii="Palatino Linotype" w:hAnsi="Palatino Linotype"/>
        <w:noProof/>
        <w:sz w:val="28"/>
        <w:szCs w:val="28"/>
      </w:rPr>
      <w:pict w14:anchorId="2CE0AC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0D2E39" w:rsidRPr="008F2CCC" w14:paraId="3E6B7EFB" w14:textId="77777777" w:rsidTr="00C51D2F">
      <w:tc>
        <w:tcPr>
          <w:tcW w:w="4253" w:type="dxa"/>
          <w:vMerge w:val="restart"/>
          <w:shd w:val="clear" w:color="auto" w:fill="auto"/>
        </w:tcPr>
        <w:p w14:paraId="37FB8D2E" w14:textId="77777777" w:rsidR="000D2E39" w:rsidRPr="008F2CCC" w:rsidRDefault="000D2E39" w:rsidP="00C51D2F">
          <w:pPr>
            <w:rPr>
              <w:rFonts w:ascii="Palatino Linotype" w:hAnsi="Palatino Linotype"/>
              <w:b/>
              <w:sz w:val="22"/>
              <w:szCs w:val="22"/>
              <w:lang w:val="es-ES_tradnl"/>
            </w:rPr>
          </w:pPr>
          <w:r>
            <w:rPr>
              <w:rFonts w:ascii="Palatino Linotype" w:hAnsi="Palatino Linotype"/>
              <w:noProof/>
              <w:sz w:val="28"/>
              <w:szCs w:val="28"/>
            </w:rPr>
            <w:drawing>
              <wp:inline distT="0" distB="0" distL="0" distR="0" wp14:anchorId="423761B9" wp14:editId="61ACCED8">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4863E784" w14:textId="77777777" w:rsidR="000D2E39" w:rsidRPr="008F2CCC" w:rsidRDefault="000D2E39" w:rsidP="00C51D2F">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3BB58992" w14:textId="77777777" w:rsidR="000D2E39" w:rsidRPr="008F2CCC" w:rsidRDefault="000D2E39" w:rsidP="00C51D2F">
          <w:pPr>
            <w:jc w:val="both"/>
            <w:rPr>
              <w:rFonts w:ascii="Palatino Linotype" w:hAnsi="Palatino Linotype"/>
              <w:b/>
              <w:sz w:val="22"/>
              <w:szCs w:val="22"/>
              <w:lang w:val="es-ES_tradnl"/>
            </w:rPr>
          </w:pPr>
          <w:r>
            <w:rPr>
              <w:rFonts w:ascii="Palatino Linotype" w:hAnsi="Palatino Linotype"/>
              <w:b/>
              <w:sz w:val="22"/>
              <w:szCs w:val="22"/>
              <w:lang w:val="es-ES_tradnl"/>
            </w:rPr>
            <w:t>02082</w:t>
          </w:r>
          <w:r w:rsidRPr="005A5E02">
            <w:rPr>
              <w:rFonts w:ascii="Palatino Linotype" w:hAnsi="Palatino Linotype"/>
              <w:b/>
              <w:sz w:val="22"/>
              <w:szCs w:val="22"/>
              <w:lang w:val="es-ES_tradnl"/>
            </w:rPr>
            <w:t>/INFOEM/IP/RR/20</w:t>
          </w:r>
          <w:r>
            <w:rPr>
              <w:rFonts w:ascii="Palatino Linotype" w:hAnsi="Palatino Linotype"/>
              <w:b/>
              <w:sz w:val="22"/>
              <w:szCs w:val="22"/>
              <w:lang w:val="es-ES_tradnl"/>
            </w:rPr>
            <w:t>20 y acumulados</w:t>
          </w:r>
        </w:p>
      </w:tc>
    </w:tr>
    <w:tr w:rsidR="000D2E39" w:rsidRPr="008F2CCC" w14:paraId="0BA123F7" w14:textId="77777777" w:rsidTr="00C51D2F">
      <w:tc>
        <w:tcPr>
          <w:tcW w:w="4253" w:type="dxa"/>
          <w:vMerge/>
          <w:shd w:val="clear" w:color="auto" w:fill="auto"/>
        </w:tcPr>
        <w:p w14:paraId="3CF32DF6" w14:textId="77777777" w:rsidR="000D2E39" w:rsidRPr="008F2CCC" w:rsidRDefault="000D2E39" w:rsidP="00C51D2F">
          <w:pPr>
            <w:rPr>
              <w:rFonts w:ascii="Palatino Linotype" w:hAnsi="Palatino Linotype"/>
              <w:b/>
              <w:sz w:val="22"/>
              <w:szCs w:val="22"/>
              <w:lang w:val="es-ES_tradnl"/>
            </w:rPr>
          </w:pPr>
        </w:p>
      </w:tc>
      <w:tc>
        <w:tcPr>
          <w:tcW w:w="2552" w:type="dxa"/>
          <w:shd w:val="clear" w:color="auto" w:fill="auto"/>
        </w:tcPr>
        <w:p w14:paraId="58371AD8" w14:textId="77777777" w:rsidR="000D2E39" w:rsidRPr="008F2CCC" w:rsidRDefault="000D2E39" w:rsidP="00C51D2F">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550DC08F" w14:textId="7071F3CC" w:rsidR="000D2E39" w:rsidRPr="008F2CCC" w:rsidRDefault="00742DDA" w:rsidP="00C51D2F">
          <w:pPr>
            <w:jc w:val="both"/>
            <w:rPr>
              <w:rFonts w:ascii="Palatino Linotype" w:hAnsi="Palatino Linotype"/>
              <w:b/>
              <w:sz w:val="22"/>
              <w:szCs w:val="22"/>
              <w:lang w:val="es-ES_tradnl"/>
            </w:rPr>
          </w:pPr>
          <w:r>
            <w:rPr>
              <w:rFonts w:ascii="Palatino Linotype" w:hAnsi="Palatino Linotype"/>
              <w:b/>
              <w:sz w:val="22"/>
              <w:szCs w:val="22"/>
              <w:lang w:val="es-ES_tradnl"/>
            </w:rPr>
            <w:t>XXXXXXXXXXXXXXX</w:t>
          </w:r>
        </w:p>
      </w:tc>
    </w:tr>
    <w:tr w:rsidR="000D2E39" w:rsidRPr="008F2CCC" w14:paraId="736A435A" w14:textId="77777777" w:rsidTr="00C51D2F">
      <w:trPr>
        <w:trHeight w:val="228"/>
      </w:trPr>
      <w:tc>
        <w:tcPr>
          <w:tcW w:w="4253" w:type="dxa"/>
          <w:vMerge/>
          <w:shd w:val="clear" w:color="auto" w:fill="auto"/>
        </w:tcPr>
        <w:p w14:paraId="3FED716E" w14:textId="77777777" w:rsidR="000D2E39" w:rsidRPr="008F2CCC" w:rsidRDefault="000D2E39" w:rsidP="00C51D2F">
          <w:pPr>
            <w:rPr>
              <w:rFonts w:ascii="Palatino Linotype" w:hAnsi="Palatino Linotype"/>
              <w:b/>
              <w:sz w:val="22"/>
              <w:szCs w:val="22"/>
              <w:lang w:val="es-ES_tradnl"/>
            </w:rPr>
          </w:pPr>
        </w:p>
      </w:tc>
      <w:tc>
        <w:tcPr>
          <w:tcW w:w="2552" w:type="dxa"/>
          <w:shd w:val="clear" w:color="auto" w:fill="auto"/>
        </w:tcPr>
        <w:p w14:paraId="1325535E" w14:textId="77777777" w:rsidR="000D2E39" w:rsidRPr="008F2CCC" w:rsidRDefault="000D2E39" w:rsidP="00C51D2F">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19FBFECA" w14:textId="77777777" w:rsidR="000D2E39" w:rsidRPr="00DC41C8" w:rsidRDefault="000D2E39" w:rsidP="00C51D2F">
          <w:pPr>
            <w:jc w:val="both"/>
            <w:rPr>
              <w:rFonts w:ascii="Palatino Linotype" w:hAnsi="Palatino Linotype"/>
              <w:b/>
              <w:sz w:val="22"/>
              <w:szCs w:val="22"/>
            </w:rPr>
          </w:pPr>
          <w:r w:rsidRPr="009239A8">
            <w:rPr>
              <w:rFonts w:ascii="Palatino Linotype" w:hAnsi="Palatino Linotype"/>
              <w:b/>
              <w:sz w:val="22"/>
              <w:szCs w:val="22"/>
              <w:lang w:val="es-ES_tradnl"/>
            </w:rPr>
            <w:t>Organismo Descentralizado de Agua Potable Alcantarillado y Saneamiento de Valle de Chalco Solidaridad</w:t>
          </w:r>
        </w:p>
      </w:tc>
    </w:tr>
    <w:tr w:rsidR="000D2E39" w:rsidRPr="008F2CCC" w14:paraId="6D1B7260" w14:textId="77777777" w:rsidTr="00C51D2F">
      <w:tc>
        <w:tcPr>
          <w:tcW w:w="4253" w:type="dxa"/>
          <w:vMerge/>
          <w:shd w:val="clear" w:color="auto" w:fill="auto"/>
        </w:tcPr>
        <w:p w14:paraId="4EA6C7D5" w14:textId="77777777" w:rsidR="000D2E39" w:rsidRPr="008F2CCC" w:rsidRDefault="000D2E39" w:rsidP="00C51D2F">
          <w:pPr>
            <w:rPr>
              <w:rFonts w:ascii="Palatino Linotype" w:hAnsi="Palatino Linotype"/>
              <w:b/>
              <w:sz w:val="22"/>
              <w:szCs w:val="22"/>
              <w:lang w:val="es-ES_tradnl"/>
            </w:rPr>
          </w:pPr>
        </w:p>
      </w:tc>
      <w:tc>
        <w:tcPr>
          <w:tcW w:w="2552" w:type="dxa"/>
          <w:shd w:val="clear" w:color="auto" w:fill="auto"/>
        </w:tcPr>
        <w:p w14:paraId="6F4D2532" w14:textId="77777777" w:rsidR="000D2E39" w:rsidRPr="008F2CCC" w:rsidRDefault="000D2E39" w:rsidP="00C51D2F">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7D98E1CD" w14:textId="77777777" w:rsidR="000D2E39" w:rsidRPr="008F2CCC" w:rsidRDefault="000D2E39" w:rsidP="00C51D2F">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50FFC549" w14:textId="77777777" w:rsidR="000D2E39" w:rsidRPr="0010196A" w:rsidRDefault="000D2E39" w:rsidP="00C51D2F">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5C69E7"/>
    <w:multiLevelType w:val="hybridMultilevel"/>
    <w:tmpl w:val="1738060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8273F54"/>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nsid w:val="2E064808"/>
    <w:multiLevelType w:val="hybridMultilevel"/>
    <w:tmpl w:val="400C661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7F0399C"/>
    <w:multiLevelType w:val="hybridMultilevel"/>
    <w:tmpl w:val="A21EFE6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436D5D37"/>
    <w:multiLevelType w:val="hybridMultilevel"/>
    <w:tmpl w:val="BEF68CC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48A77B81"/>
    <w:multiLevelType w:val="hybridMultilevel"/>
    <w:tmpl w:val="884A28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524D0BFE"/>
    <w:multiLevelType w:val="hybridMultilevel"/>
    <w:tmpl w:val="B1D833BA"/>
    <w:lvl w:ilvl="0" w:tplc="9C1C7EEC">
      <w:start w:val="1"/>
      <w:numFmt w:val="lowerLetter"/>
      <w:lvlText w:val="%1)"/>
      <w:lvlJc w:val="left"/>
      <w:pPr>
        <w:ind w:left="2061" w:hanging="360"/>
      </w:pPr>
      <w:rPr>
        <w:rFonts w:hint="default"/>
      </w:rPr>
    </w:lvl>
    <w:lvl w:ilvl="1" w:tplc="080A0019" w:tentative="1">
      <w:start w:val="1"/>
      <w:numFmt w:val="lowerLetter"/>
      <w:lvlText w:val="%2."/>
      <w:lvlJc w:val="left"/>
      <w:pPr>
        <w:ind w:left="2781" w:hanging="360"/>
      </w:pPr>
    </w:lvl>
    <w:lvl w:ilvl="2" w:tplc="080A001B" w:tentative="1">
      <w:start w:val="1"/>
      <w:numFmt w:val="lowerRoman"/>
      <w:lvlText w:val="%3."/>
      <w:lvlJc w:val="right"/>
      <w:pPr>
        <w:ind w:left="3501" w:hanging="180"/>
      </w:pPr>
    </w:lvl>
    <w:lvl w:ilvl="3" w:tplc="080A000F" w:tentative="1">
      <w:start w:val="1"/>
      <w:numFmt w:val="decimal"/>
      <w:lvlText w:val="%4."/>
      <w:lvlJc w:val="left"/>
      <w:pPr>
        <w:ind w:left="4221" w:hanging="360"/>
      </w:pPr>
    </w:lvl>
    <w:lvl w:ilvl="4" w:tplc="080A0019" w:tentative="1">
      <w:start w:val="1"/>
      <w:numFmt w:val="lowerLetter"/>
      <w:lvlText w:val="%5."/>
      <w:lvlJc w:val="left"/>
      <w:pPr>
        <w:ind w:left="4941" w:hanging="360"/>
      </w:pPr>
    </w:lvl>
    <w:lvl w:ilvl="5" w:tplc="080A001B" w:tentative="1">
      <w:start w:val="1"/>
      <w:numFmt w:val="lowerRoman"/>
      <w:lvlText w:val="%6."/>
      <w:lvlJc w:val="right"/>
      <w:pPr>
        <w:ind w:left="5661" w:hanging="180"/>
      </w:pPr>
    </w:lvl>
    <w:lvl w:ilvl="6" w:tplc="080A000F" w:tentative="1">
      <w:start w:val="1"/>
      <w:numFmt w:val="decimal"/>
      <w:lvlText w:val="%7."/>
      <w:lvlJc w:val="left"/>
      <w:pPr>
        <w:ind w:left="6381" w:hanging="360"/>
      </w:pPr>
    </w:lvl>
    <w:lvl w:ilvl="7" w:tplc="080A0019" w:tentative="1">
      <w:start w:val="1"/>
      <w:numFmt w:val="lowerLetter"/>
      <w:lvlText w:val="%8."/>
      <w:lvlJc w:val="left"/>
      <w:pPr>
        <w:ind w:left="7101" w:hanging="360"/>
      </w:pPr>
    </w:lvl>
    <w:lvl w:ilvl="8" w:tplc="080A001B" w:tentative="1">
      <w:start w:val="1"/>
      <w:numFmt w:val="lowerRoman"/>
      <w:lvlText w:val="%9."/>
      <w:lvlJc w:val="right"/>
      <w:pPr>
        <w:ind w:left="7821" w:hanging="180"/>
      </w:pPr>
    </w:lvl>
  </w:abstractNum>
  <w:abstractNum w:abstractNumId="7">
    <w:nsid w:val="56460C84"/>
    <w:multiLevelType w:val="hybridMultilevel"/>
    <w:tmpl w:val="6C9072C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58835384"/>
    <w:multiLevelType w:val="hybridMultilevel"/>
    <w:tmpl w:val="843A408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799A4EF4"/>
    <w:multiLevelType w:val="hybridMultilevel"/>
    <w:tmpl w:val="7C9C0B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7EEC727F"/>
    <w:multiLevelType w:val="hybridMultilevel"/>
    <w:tmpl w:val="6C9072C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
  </w:num>
  <w:num w:numId="3">
    <w:abstractNumId w:val="8"/>
  </w:num>
  <w:num w:numId="4">
    <w:abstractNumId w:val="3"/>
  </w:num>
  <w:num w:numId="5">
    <w:abstractNumId w:val="4"/>
  </w:num>
  <w:num w:numId="6">
    <w:abstractNumId w:val="5"/>
  </w:num>
  <w:num w:numId="7">
    <w:abstractNumId w:val="9"/>
  </w:num>
  <w:num w:numId="8">
    <w:abstractNumId w:val="0"/>
  </w:num>
  <w:num w:numId="9">
    <w:abstractNumId w:val="10"/>
  </w:num>
  <w:num w:numId="10">
    <w:abstractNumId w:val="7"/>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39A8"/>
    <w:rsid w:val="000551A6"/>
    <w:rsid w:val="000559D9"/>
    <w:rsid w:val="00057004"/>
    <w:rsid w:val="00062D36"/>
    <w:rsid w:val="0007769A"/>
    <w:rsid w:val="000C7002"/>
    <w:rsid w:val="000D2E39"/>
    <w:rsid w:val="001B7E3A"/>
    <w:rsid w:val="0022536F"/>
    <w:rsid w:val="002351A5"/>
    <w:rsid w:val="002578E2"/>
    <w:rsid w:val="00287BCA"/>
    <w:rsid w:val="003668A7"/>
    <w:rsid w:val="00374634"/>
    <w:rsid w:val="003D65F7"/>
    <w:rsid w:val="0040246C"/>
    <w:rsid w:val="00463EFE"/>
    <w:rsid w:val="004B1DA0"/>
    <w:rsid w:val="004E4392"/>
    <w:rsid w:val="00572F08"/>
    <w:rsid w:val="005C6724"/>
    <w:rsid w:val="0062089D"/>
    <w:rsid w:val="0062214A"/>
    <w:rsid w:val="006450F3"/>
    <w:rsid w:val="00654BBC"/>
    <w:rsid w:val="006A6736"/>
    <w:rsid w:val="00742DDA"/>
    <w:rsid w:val="00761C1D"/>
    <w:rsid w:val="00780D83"/>
    <w:rsid w:val="007D2F85"/>
    <w:rsid w:val="007D6844"/>
    <w:rsid w:val="008C06D1"/>
    <w:rsid w:val="008D0D70"/>
    <w:rsid w:val="008F6791"/>
    <w:rsid w:val="0091166C"/>
    <w:rsid w:val="009239A8"/>
    <w:rsid w:val="009D3828"/>
    <w:rsid w:val="009D71C9"/>
    <w:rsid w:val="00A2267D"/>
    <w:rsid w:val="00A814CE"/>
    <w:rsid w:val="00AB513C"/>
    <w:rsid w:val="00AC28DC"/>
    <w:rsid w:val="00B67422"/>
    <w:rsid w:val="00B7350E"/>
    <w:rsid w:val="00B773D6"/>
    <w:rsid w:val="00B77C78"/>
    <w:rsid w:val="00BC3E3E"/>
    <w:rsid w:val="00BF7879"/>
    <w:rsid w:val="00BF7C3E"/>
    <w:rsid w:val="00C37167"/>
    <w:rsid w:val="00C51D2F"/>
    <w:rsid w:val="00CF326B"/>
    <w:rsid w:val="00D65825"/>
    <w:rsid w:val="00DB065E"/>
    <w:rsid w:val="00DB4A8F"/>
    <w:rsid w:val="00E007AC"/>
    <w:rsid w:val="00E06542"/>
    <w:rsid w:val="00F26F02"/>
    <w:rsid w:val="00F746B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DA15F34"/>
  <w15:chartTrackingRefBased/>
  <w15:docId w15:val="{BA5EDA01-DAA7-4646-80D9-189F30CA4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39A8"/>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Normal"/>
    <w:link w:val="Ttulo1Car"/>
    <w:uiPriority w:val="9"/>
    <w:qFormat/>
    <w:rsid w:val="00C51D2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C51D2F"/>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9239A8"/>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rsid w:val="009239A8"/>
    <w:rPr>
      <w:rFonts w:eastAsiaTheme="minorEastAsia"/>
      <w:sz w:val="24"/>
      <w:szCs w:val="24"/>
      <w:lang w:val="es-ES_tradnl" w:eastAsia="es-ES"/>
    </w:rPr>
  </w:style>
  <w:style w:type="paragraph" w:styleId="Piedepgina">
    <w:name w:val="footer"/>
    <w:basedOn w:val="Normal"/>
    <w:link w:val="PiedepginaCar"/>
    <w:uiPriority w:val="99"/>
    <w:unhideWhenUsed/>
    <w:rsid w:val="009239A8"/>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9239A8"/>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qFormat/>
    <w:rsid w:val="009239A8"/>
    <w:pPr>
      <w:ind w:left="708"/>
    </w:pPr>
    <w:rPr>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239A8"/>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239A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9239A8"/>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9239A8"/>
    <w:rPr>
      <w:vertAlign w:val="superscript"/>
    </w:rPr>
  </w:style>
  <w:style w:type="table" w:styleId="Tablaconcuadrcula">
    <w:name w:val="Table Grid"/>
    <w:basedOn w:val="Tablanormal"/>
    <w:uiPriority w:val="39"/>
    <w:rsid w:val="004B1D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C51D2F"/>
    <w:rPr>
      <w:rFonts w:asciiTheme="majorHAnsi" w:eastAsiaTheme="majorEastAsia" w:hAnsiTheme="majorHAnsi" w:cstheme="majorBidi"/>
      <w:color w:val="2E74B5" w:themeColor="accent1" w:themeShade="BF"/>
      <w:sz w:val="32"/>
      <w:szCs w:val="32"/>
      <w:lang w:eastAsia="es-MX"/>
    </w:rPr>
  </w:style>
  <w:style w:type="character" w:customStyle="1" w:styleId="Ttulo2Car">
    <w:name w:val="Título 2 Car"/>
    <w:basedOn w:val="Fuentedeprrafopredeter"/>
    <w:link w:val="Ttulo2"/>
    <w:uiPriority w:val="9"/>
    <w:rsid w:val="00C51D2F"/>
    <w:rPr>
      <w:rFonts w:asciiTheme="majorHAnsi" w:eastAsiaTheme="majorEastAsia" w:hAnsiTheme="majorHAnsi" w:cstheme="majorBidi"/>
      <w:color w:val="2E74B5" w:themeColor="accent1" w:themeShade="BF"/>
      <w:sz w:val="26"/>
      <w:szCs w:val="26"/>
      <w:lang w:eastAsia="es-MX"/>
    </w:rPr>
  </w:style>
  <w:style w:type="paragraph" w:styleId="Lista">
    <w:name w:val="List"/>
    <w:basedOn w:val="Normal"/>
    <w:uiPriority w:val="99"/>
    <w:unhideWhenUsed/>
    <w:rsid w:val="00C51D2F"/>
    <w:pPr>
      <w:ind w:left="283" w:hanging="283"/>
      <w:contextualSpacing/>
    </w:pPr>
  </w:style>
  <w:style w:type="paragraph" w:styleId="Lista2">
    <w:name w:val="List 2"/>
    <w:basedOn w:val="Normal"/>
    <w:uiPriority w:val="99"/>
    <w:unhideWhenUsed/>
    <w:rsid w:val="00C51D2F"/>
    <w:pPr>
      <w:ind w:left="566" w:hanging="283"/>
      <w:contextualSpacing/>
    </w:pPr>
  </w:style>
  <w:style w:type="paragraph" w:styleId="Lista3">
    <w:name w:val="List 3"/>
    <w:basedOn w:val="Normal"/>
    <w:uiPriority w:val="99"/>
    <w:unhideWhenUsed/>
    <w:rsid w:val="00C51D2F"/>
    <w:pPr>
      <w:ind w:left="849" w:hanging="283"/>
      <w:contextualSpacing/>
    </w:pPr>
  </w:style>
  <w:style w:type="paragraph" w:styleId="Saludo">
    <w:name w:val="Salutation"/>
    <w:basedOn w:val="Normal"/>
    <w:next w:val="Normal"/>
    <w:link w:val="SaludoCar"/>
    <w:uiPriority w:val="99"/>
    <w:unhideWhenUsed/>
    <w:rsid w:val="00C51D2F"/>
  </w:style>
  <w:style w:type="character" w:customStyle="1" w:styleId="SaludoCar">
    <w:name w:val="Saludo Car"/>
    <w:basedOn w:val="Fuentedeprrafopredeter"/>
    <w:link w:val="Saludo"/>
    <w:uiPriority w:val="99"/>
    <w:rsid w:val="00C51D2F"/>
    <w:rPr>
      <w:rFonts w:ascii="Times New Roman" w:eastAsia="Times New Roman" w:hAnsi="Times New Roman" w:cs="Times New Roman"/>
      <w:sz w:val="24"/>
      <w:szCs w:val="24"/>
      <w:lang w:eastAsia="es-MX"/>
    </w:rPr>
  </w:style>
  <w:style w:type="paragraph" w:styleId="Descripcin">
    <w:name w:val="caption"/>
    <w:basedOn w:val="Normal"/>
    <w:next w:val="Normal"/>
    <w:uiPriority w:val="35"/>
    <w:unhideWhenUsed/>
    <w:qFormat/>
    <w:rsid w:val="00C51D2F"/>
    <w:pPr>
      <w:spacing w:after="200"/>
    </w:pPr>
    <w:rPr>
      <w:i/>
      <w:iCs/>
      <w:color w:val="44546A" w:themeColor="text2"/>
      <w:sz w:val="18"/>
      <w:szCs w:val="18"/>
    </w:rPr>
  </w:style>
  <w:style w:type="paragraph" w:styleId="Textoindependiente">
    <w:name w:val="Body Text"/>
    <w:basedOn w:val="Normal"/>
    <w:link w:val="TextoindependienteCar"/>
    <w:uiPriority w:val="99"/>
    <w:unhideWhenUsed/>
    <w:rsid w:val="00C51D2F"/>
    <w:pPr>
      <w:spacing w:after="120"/>
    </w:pPr>
  </w:style>
  <w:style w:type="character" w:customStyle="1" w:styleId="TextoindependienteCar">
    <w:name w:val="Texto independiente Car"/>
    <w:basedOn w:val="Fuentedeprrafopredeter"/>
    <w:link w:val="Textoindependiente"/>
    <w:uiPriority w:val="99"/>
    <w:rsid w:val="00C51D2F"/>
    <w:rPr>
      <w:rFonts w:ascii="Times New Roman" w:eastAsia="Times New Roman" w:hAnsi="Times New Roman" w:cs="Times New Roman"/>
      <w:sz w:val="24"/>
      <w:szCs w:val="24"/>
      <w:lang w:eastAsia="es-MX"/>
    </w:rPr>
  </w:style>
  <w:style w:type="paragraph" w:styleId="Sangradetextonormal">
    <w:name w:val="Body Text Indent"/>
    <w:basedOn w:val="Normal"/>
    <w:link w:val="SangradetextonormalCar"/>
    <w:uiPriority w:val="99"/>
    <w:unhideWhenUsed/>
    <w:rsid w:val="00C51D2F"/>
    <w:pPr>
      <w:spacing w:after="120"/>
      <w:ind w:left="283"/>
    </w:pPr>
  </w:style>
  <w:style w:type="character" w:customStyle="1" w:styleId="SangradetextonormalCar">
    <w:name w:val="Sangría de texto normal Car"/>
    <w:basedOn w:val="Fuentedeprrafopredeter"/>
    <w:link w:val="Sangradetextonormal"/>
    <w:uiPriority w:val="99"/>
    <w:rsid w:val="00C51D2F"/>
    <w:rPr>
      <w:rFonts w:ascii="Times New Roman" w:eastAsia="Times New Roman" w:hAnsi="Times New Roman" w:cs="Times New Roman"/>
      <w:sz w:val="24"/>
      <w:szCs w:val="24"/>
      <w:lang w:eastAsia="es-MX"/>
    </w:rPr>
  </w:style>
  <w:style w:type="paragraph" w:styleId="Textoindependienteprimerasangra">
    <w:name w:val="Body Text First Indent"/>
    <w:basedOn w:val="Textoindependiente"/>
    <w:link w:val="TextoindependienteprimerasangraCar"/>
    <w:uiPriority w:val="99"/>
    <w:unhideWhenUsed/>
    <w:rsid w:val="00C51D2F"/>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C51D2F"/>
    <w:rPr>
      <w:rFonts w:ascii="Times New Roman" w:eastAsia="Times New Roman" w:hAnsi="Times New Roman" w:cs="Times New Roman"/>
      <w:sz w:val="24"/>
      <w:szCs w:val="24"/>
      <w:lang w:eastAsia="es-MX"/>
    </w:rPr>
  </w:style>
  <w:style w:type="paragraph" w:styleId="Textoindependienteprimerasangra2">
    <w:name w:val="Body Text First Indent 2"/>
    <w:basedOn w:val="Sangradetextonormal"/>
    <w:link w:val="Textoindependienteprimerasangra2Car"/>
    <w:uiPriority w:val="99"/>
    <w:unhideWhenUsed/>
    <w:rsid w:val="00C51D2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C51D2F"/>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374634"/>
    <w:rPr>
      <w:color w:val="0563C1" w:themeColor="hyperlink"/>
      <w:u w:val="single"/>
    </w:rPr>
  </w:style>
  <w:style w:type="character" w:styleId="Refdecomentario">
    <w:name w:val="annotation reference"/>
    <w:basedOn w:val="Fuentedeprrafopredeter"/>
    <w:uiPriority w:val="99"/>
    <w:semiHidden/>
    <w:unhideWhenUsed/>
    <w:rsid w:val="00062D36"/>
    <w:rPr>
      <w:sz w:val="16"/>
      <w:szCs w:val="16"/>
    </w:rPr>
  </w:style>
  <w:style w:type="paragraph" w:styleId="Textocomentario">
    <w:name w:val="annotation text"/>
    <w:basedOn w:val="Normal"/>
    <w:link w:val="TextocomentarioCar"/>
    <w:uiPriority w:val="99"/>
    <w:semiHidden/>
    <w:unhideWhenUsed/>
    <w:rsid w:val="00062D36"/>
    <w:rPr>
      <w:sz w:val="20"/>
      <w:szCs w:val="20"/>
    </w:rPr>
  </w:style>
  <w:style w:type="character" w:customStyle="1" w:styleId="TextocomentarioCar">
    <w:name w:val="Texto comentario Car"/>
    <w:basedOn w:val="Fuentedeprrafopredeter"/>
    <w:link w:val="Textocomentario"/>
    <w:uiPriority w:val="99"/>
    <w:semiHidden/>
    <w:rsid w:val="00062D36"/>
    <w:rPr>
      <w:rFonts w:ascii="Times New Roman" w:eastAsia="Times New Roman" w:hAnsi="Times New Roman" w:cs="Times New Roman"/>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062D36"/>
    <w:rPr>
      <w:b/>
      <w:bCs/>
    </w:rPr>
  </w:style>
  <w:style w:type="character" w:customStyle="1" w:styleId="AsuntodelcomentarioCar">
    <w:name w:val="Asunto del comentario Car"/>
    <w:basedOn w:val="TextocomentarioCar"/>
    <w:link w:val="Asuntodelcomentario"/>
    <w:uiPriority w:val="99"/>
    <w:semiHidden/>
    <w:rsid w:val="00062D36"/>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iPriority w:val="99"/>
    <w:semiHidden/>
    <w:unhideWhenUsed/>
    <w:rsid w:val="00062D3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2D36"/>
    <w:rPr>
      <w:rFonts w:ascii="Segoe UI" w:eastAsia="Times New Roman" w:hAnsi="Segoe UI" w:cs="Segoe UI"/>
      <w:sz w:val="18"/>
      <w:szCs w:val="18"/>
      <w:lang w:eastAsia="es-MX"/>
    </w:rPr>
  </w:style>
  <w:style w:type="character" w:styleId="Hipervnculovisitado">
    <w:name w:val="FollowedHyperlink"/>
    <w:basedOn w:val="Fuentedeprrafopredeter"/>
    <w:uiPriority w:val="99"/>
    <w:semiHidden/>
    <w:unhideWhenUsed/>
    <w:rsid w:val="000559D9"/>
    <w:rPr>
      <w:color w:val="954F72" w:themeColor="followedHyperlink"/>
      <w:u w:val="single"/>
    </w:rPr>
  </w:style>
  <w:style w:type="paragraph" w:customStyle="1" w:styleId="Default">
    <w:name w:val="Default"/>
    <w:rsid w:val="0062089D"/>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531948">
      <w:bodyDiv w:val="1"/>
      <w:marLeft w:val="0"/>
      <w:marRight w:val="0"/>
      <w:marTop w:val="0"/>
      <w:marBottom w:val="0"/>
      <w:divBdr>
        <w:top w:val="none" w:sz="0" w:space="0" w:color="auto"/>
        <w:left w:val="none" w:sz="0" w:space="0" w:color="auto"/>
        <w:bottom w:val="none" w:sz="0" w:space="0" w:color="auto"/>
        <w:right w:val="none" w:sz="0" w:space="0" w:color="auto"/>
      </w:divBdr>
    </w:div>
    <w:div w:id="1126004004">
      <w:bodyDiv w:val="1"/>
      <w:marLeft w:val="0"/>
      <w:marRight w:val="0"/>
      <w:marTop w:val="0"/>
      <w:marBottom w:val="0"/>
      <w:divBdr>
        <w:top w:val="none" w:sz="0" w:space="0" w:color="auto"/>
        <w:left w:val="none" w:sz="0" w:space="0" w:color="auto"/>
        <w:bottom w:val="none" w:sz="0" w:space="0" w:color="auto"/>
        <w:right w:val="none" w:sz="0" w:space="0" w:color="auto"/>
      </w:divBdr>
      <w:divsChild>
        <w:div w:id="771633234">
          <w:marLeft w:val="0"/>
          <w:marRight w:val="0"/>
          <w:marTop w:val="0"/>
          <w:marBottom w:val="0"/>
          <w:divBdr>
            <w:top w:val="none" w:sz="0" w:space="0" w:color="auto"/>
            <w:left w:val="none" w:sz="0" w:space="0" w:color="auto"/>
            <w:bottom w:val="none" w:sz="0" w:space="0" w:color="auto"/>
            <w:right w:val="none" w:sz="0" w:space="0" w:color="auto"/>
          </w:divBdr>
          <w:divsChild>
            <w:div w:id="1764451910">
              <w:marLeft w:val="0"/>
              <w:marRight w:val="0"/>
              <w:marTop w:val="0"/>
              <w:marBottom w:val="0"/>
              <w:divBdr>
                <w:top w:val="none" w:sz="0" w:space="0" w:color="auto"/>
                <w:left w:val="none" w:sz="0" w:space="0" w:color="auto"/>
                <w:bottom w:val="none" w:sz="0" w:space="0" w:color="auto"/>
                <w:right w:val="none" w:sz="0" w:space="0" w:color="auto"/>
              </w:divBdr>
              <w:divsChild>
                <w:div w:id="1356879474">
                  <w:marLeft w:val="0"/>
                  <w:marRight w:val="0"/>
                  <w:marTop w:val="0"/>
                  <w:marBottom w:val="0"/>
                  <w:divBdr>
                    <w:top w:val="none" w:sz="0" w:space="0" w:color="auto"/>
                    <w:left w:val="none" w:sz="0" w:space="0" w:color="auto"/>
                    <w:bottom w:val="none" w:sz="0" w:space="0" w:color="auto"/>
                    <w:right w:val="none" w:sz="0" w:space="0" w:color="auto"/>
                  </w:divBdr>
                  <w:divsChild>
                    <w:div w:id="158394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7579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WWW.OSFEM.GOB.MX" TargetMode="External"/><Relationship Id="rId14" Type="http://schemas.openxmlformats.org/officeDocument/2006/relationships/image" Target="media/image6.png"/><Relationship Id="rId22" Type="http://schemas.openxmlformats.org/officeDocument/2006/relationships/header" Target="header2.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osfem.gob.mx/04_Normatividad/doc/Normatividad/2019/19.-LineamInfMensualMpal_2019.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A10307-C529-481C-968F-2560E3A615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38</Pages>
  <Words>8680</Words>
  <Characters>47742</Characters>
  <Application>Microsoft Office Word</Application>
  <DocSecurity>0</DocSecurity>
  <Lines>397</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pcs</dc:creator>
  <cp:keywords/>
  <dc:description/>
  <cp:lastModifiedBy>pcs</cp:lastModifiedBy>
  <cp:revision>4</cp:revision>
  <dcterms:created xsi:type="dcterms:W3CDTF">2020-09-24T20:05:00Z</dcterms:created>
  <dcterms:modified xsi:type="dcterms:W3CDTF">2020-10-07T02:44:00Z</dcterms:modified>
</cp:coreProperties>
</file>