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F18" w:rsidRPr="00760923" w:rsidRDefault="006E5F18" w:rsidP="006E5F18">
      <w:pPr>
        <w:spacing w:before="100" w:beforeAutospacing="1" w:after="100" w:afterAutospacing="1" w:line="360" w:lineRule="auto"/>
        <w:jc w:val="both"/>
        <w:rPr>
          <w:rFonts w:ascii="Palatino Linotype" w:hAnsi="Palatino Linotype"/>
        </w:rPr>
      </w:pPr>
      <w:r w:rsidRPr="0076092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1287E" w:rsidRPr="00760923">
        <w:rPr>
          <w:rFonts w:ascii="Palatino Linotype" w:hAnsi="Palatino Linotype"/>
        </w:rPr>
        <w:t>nueve</w:t>
      </w:r>
      <w:r w:rsidR="00B8179C" w:rsidRPr="00760923">
        <w:rPr>
          <w:rFonts w:ascii="Palatino Linotype" w:hAnsi="Palatino Linotype"/>
        </w:rPr>
        <w:t xml:space="preserve"> de septiembre</w:t>
      </w:r>
      <w:r w:rsidRPr="00760923">
        <w:rPr>
          <w:rFonts w:ascii="Palatino Linotype" w:hAnsi="Palatino Linotype"/>
        </w:rPr>
        <w:t xml:space="preserve"> de dos mil veinte.</w:t>
      </w:r>
    </w:p>
    <w:p w:rsidR="006E5F18" w:rsidRPr="00760923" w:rsidRDefault="006E5F18" w:rsidP="006E5F18">
      <w:pPr>
        <w:spacing w:before="100" w:beforeAutospacing="1" w:after="100" w:afterAutospacing="1" w:line="360" w:lineRule="auto"/>
        <w:jc w:val="both"/>
        <w:rPr>
          <w:rFonts w:ascii="Palatino Linotype" w:hAnsi="Palatino Linotype"/>
        </w:rPr>
      </w:pPr>
      <w:r w:rsidRPr="00760923">
        <w:rPr>
          <w:rFonts w:ascii="Palatino Linotype" w:hAnsi="Palatino Linotype"/>
          <w:b/>
        </w:rPr>
        <w:t>VISTO</w:t>
      </w:r>
      <w:r w:rsidRPr="00760923">
        <w:rPr>
          <w:rFonts w:ascii="Palatino Linotype" w:hAnsi="Palatino Linotype"/>
        </w:rPr>
        <w:t xml:space="preserve"> el expediente formado con motivo del recurso de revisión </w:t>
      </w:r>
      <w:r w:rsidR="00E1287E" w:rsidRPr="00760923">
        <w:rPr>
          <w:rFonts w:ascii="Palatino Linotype" w:hAnsi="Palatino Linotype"/>
          <w:b/>
        </w:rPr>
        <w:t>01587/INFOEM/IP/RR/2020</w:t>
      </w:r>
      <w:r w:rsidRPr="00760923">
        <w:rPr>
          <w:rFonts w:ascii="Palatino Linotype" w:hAnsi="Palatino Linotype"/>
        </w:rPr>
        <w:t xml:space="preserve">, promovido por </w:t>
      </w:r>
      <w:r w:rsidR="00B8607D" w:rsidRPr="00760923">
        <w:rPr>
          <w:rFonts w:ascii="Palatino Linotype" w:hAnsi="Palatino Linotype"/>
        </w:rPr>
        <w:t xml:space="preserve">la C. </w:t>
      </w:r>
      <w:r w:rsidR="00AA219F" w:rsidRPr="00AA219F">
        <w:rPr>
          <w:rFonts w:ascii="Palatino Linotype" w:hAnsi="Palatino Linotype"/>
          <w:b/>
          <w:lang w:val="es-ES_tradnl"/>
        </w:rPr>
        <w:t>xxxxxxxxx xxxxxxxx</w:t>
      </w:r>
      <w:r w:rsidRPr="00760923">
        <w:rPr>
          <w:rFonts w:ascii="Palatino Linotype" w:hAnsi="Palatino Linotype" w:cs="Arial"/>
        </w:rPr>
        <w:t>, en lo sucesivo</w:t>
      </w:r>
      <w:r w:rsidRPr="00760923">
        <w:rPr>
          <w:rFonts w:ascii="Palatino Linotype" w:hAnsi="Palatino Linotype" w:cs="Arial"/>
          <w:b/>
        </w:rPr>
        <w:t xml:space="preserve"> </w:t>
      </w:r>
      <w:r w:rsidR="00B8607D" w:rsidRPr="00760923">
        <w:rPr>
          <w:rFonts w:ascii="Palatino Linotype" w:hAnsi="Palatino Linotype" w:cs="Arial"/>
          <w:b/>
        </w:rPr>
        <w:t>LA RECURRENTE</w:t>
      </w:r>
      <w:r w:rsidRPr="00760923">
        <w:rPr>
          <w:rFonts w:ascii="Palatino Linotype" w:hAnsi="Palatino Linotype"/>
        </w:rPr>
        <w:t xml:space="preserve">, en contra de la respuesta emitida por </w:t>
      </w:r>
      <w:r w:rsidR="00E1287E" w:rsidRPr="00760923">
        <w:rPr>
          <w:rFonts w:ascii="Palatino Linotype" w:hAnsi="Palatino Linotype"/>
        </w:rPr>
        <w:t>el</w:t>
      </w:r>
      <w:r w:rsidRPr="00760923">
        <w:rPr>
          <w:rFonts w:ascii="Palatino Linotype" w:hAnsi="Palatino Linotype"/>
        </w:rPr>
        <w:t xml:space="preserve"> </w:t>
      </w:r>
      <w:r w:rsidR="00E1287E" w:rsidRPr="00760923">
        <w:rPr>
          <w:rFonts w:ascii="Palatino Linotype" w:hAnsi="Palatino Linotype"/>
          <w:b/>
        </w:rPr>
        <w:t>Ayuntamiento de Tlalnepantla de Baz</w:t>
      </w:r>
      <w:r w:rsidRPr="00760923">
        <w:rPr>
          <w:rFonts w:ascii="Palatino Linotype" w:hAnsi="Palatino Linotype"/>
          <w:b/>
        </w:rPr>
        <w:t>,</w:t>
      </w:r>
      <w:r w:rsidRPr="00760923">
        <w:rPr>
          <w:rFonts w:ascii="Palatino Linotype" w:hAnsi="Palatino Linotype"/>
        </w:rPr>
        <w:t xml:space="preserve"> en lo sucesivo </w:t>
      </w:r>
      <w:r w:rsidRPr="00760923">
        <w:rPr>
          <w:rFonts w:ascii="Palatino Linotype" w:hAnsi="Palatino Linotype"/>
          <w:b/>
        </w:rPr>
        <w:t>EL SUJETO OBLIGADO</w:t>
      </w:r>
      <w:r w:rsidRPr="00760923">
        <w:rPr>
          <w:rFonts w:ascii="Palatino Linotype" w:hAnsi="Palatino Linotype"/>
        </w:rPr>
        <w:t xml:space="preserve">, se procede a dictar la presente resolución con base en lo siguiente: </w:t>
      </w:r>
    </w:p>
    <w:p w:rsidR="006E5F18" w:rsidRPr="00760923" w:rsidRDefault="006E5F18" w:rsidP="006E5F18">
      <w:pPr>
        <w:spacing w:before="100" w:beforeAutospacing="1" w:after="100" w:afterAutospacing="1" w:line="360" w:lineRule="auto"/>
        <w:jc w:val="center"/>
        <w:rPr>
          <w:rFonts w:ascii="Palatino Linotype" w:hAnsi="Palatino Linotype"/>
          <w:b/>
          <w:bCs/>
          <w:spacing w:val="60"/>
          <w:sz w:val="28"/>
        </w:rPr>
      </w:pPr>
      <w:r w:rsidRPr="00760923">
        <w:rPr>
          <w:rFonts w:ascii="Palatino Linotype" w:hAnsi="Palatino Linotype"/>
          <w:b/>
          <w:bCs/>
          <w:spacing w:val="60"/>
          <w:sz w:val="28"/>
        </w:rPr>
        <w:t>RESULTANDO</w:t>
      </w:r>
    </w:p>
    <w:p w:rsidR="006E5F18" w:rsidRPr="00760923" w:rsidRDefault="006E5F18" w:rsidP="006E5F18">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760923">
        <w:rPr>
          <w:rFonts w:ascii="Palatino Linotype" w:hAnsi="Palatino Linotype"/>
        </w:rPr>
        <w:t xml:space="preserve">En </w:t>
      </w:r>
      <w:r w:rsidRPr="00760923">
        <w:rPr>
          <w:rFonts w:ascii="Palatino Linotype" w:hAnsi="Palatino Linotype" w:cs="Arial"/>
        </w:rPr>
        <w:t>fecha</w:t>
      </w:r>
      <w:r w:rsidRPr="00760923">
        <w:rPr>
          <w:rFonts w:ascii="Palatino Linotype" w:hAnsi="Palatino Linotype"/>
        </w:rPr>
        <w:t xml:space="preserve"> </w:t>
      </w:r>
      <w:r w:rsidR="00E1287E" w:rsidRPr="00760923">
        <w:rPr>
          <w:rFonts w:ascii="Palatino Linotype" w:hAnsi="Palatino Linotype"/>
        </w:rPr>
        <w:t>veintiocho de febrero</w:t>
      </w:r>
      <w:r w:rsidRPr="00760923">
        <w:rPr>
          <w:rFonts w:ascii="Palatino Linotype" w:hAnsi="Palatino Linotype"/>
        </w:rPr>
        <w:t xml:space="preserve"> de dos mil veinte, </w:t>
      </w:r>
      <w:r w:rsidR="00B8607D" w:rsidRPr="00760923">
        <w:rPr>
          <w:rFonts w:ascii="Palatino Linotype" w:hAnsi="Palatino Linotype" w:cs="Arial"/>
          <w:b/>
        </w:rPr>
        <w:t>LA RECURRENTE</w:t>
      </w:r>
      <w:r w:rsidRPr="00760923">
        <w:rPr>
          <w:rFonts w:ascii="Palatino Linotype" w:hAnsi="Palatino Linotype"/>
        </w:rPr>
        <w:t xml:space="preserve"> presentó </w:t>
      </w:r>
      <w:r w:rsidRPr="00760923">
        <w:rPr>
          <w:rFonts w:ascii="Palatino Linotype" w:hAnsi="Palatino Linotype" w:cs="Arial"/>
        </w:rPr>
        <w:t>a través de</w:t>
      </w:r>
      <w:r w:rsidR="006C22F2" w:rsidRPr="00760923">
        <w:rPr>
          <w:rFonts w:ascii="Palatino Linotype" w:hAnsi="Palatino Linotype" w:cs="Arial"/>
        </w:rPr>
        <w:t>l</w:t>
      </w:r>
      <w:r w:rsidRPr="00760923">
        <w:rPr>
          <w:rFonts w:ascii="Palatino Linotype" w:hAnsi="Palatino Linotype" w:cs="Arial"/>
        </w:rPr>
        <w:t xml:space="preserve"> Sistema de Acceso a la Información Mexiquense, en lo subsecuente </w:t>
      </w:r>
      <w:r w:rsidRPr="00760923">
        <w:rPr>
          <w:rFonts w:ascii="Palatino Linotype" w:hAnsi="Palatino Linotype" w:cs="Arial"/>
          <w:b/>
        </w:rPr>
        <w:t>EL SAIMEX,</w:t>
      </w:r>
      <w:r w:rsidRPr="00760923">
        <w:rPr>
          <w:rFonts w:ascii="Palatino Linotype" w:hAnsi="Palatino Linotype"/>
        </w:rPr>
        <w:t xml:space="preserve"> ante </w:t>
      </w:r>
      <w:r w:rsidRPr="00760923">
        <w:rPr>
          <w:rFonts w:ascii="Palatino Linotype" w:hAnsi="Palatino Linotype"/>
          <w:b/>
        </w:rPr>
        <w:t>EL SUJETO OBLIGADO</w:t>
      </w:r>
      <w:r w:rsidRPr="00760923">
        <w:rPr>
          <w:rFonts w:ascii="Palatino Linotype" w:hAnsi="Palatino Linotype"/>
        </w:rPr>
        <w:t xml:space="preserve">, la solicitud de acceso a la información pública, a la que se le asignó el número </w:t>
      </w:r>
      <w:r w:rsidR="00E1287E" w:rsidRPr="00760923">
        <w:rPr>
          <w:rFonts w:ascii="Palatino Linotype" w:hAnsi="Palatino Linotype"/>
          <w:b/>
          <w:bCs/>
        </w:rPr>
        <w:t>00257/TLALNEPA</w:t>
      </w:r>
      <w:r w:rsidRPr="00760923">
        <w:rPr>
          <w:rFonts w:ascii="Palatino Linotype" w:hAnsi="Palatino Linotype"/>
          <w:b/>
          <w:bCs/>
        </w:rPr>
        <w:t>/IP/2020</w:t>
      </w:r>
      <w:r w:rsidRPr="00760923">
        <w:rPr>
          <w:rFonts w:ascii="Palatino Linotype" w:hAnsi="Palatino Linotype"/>
        </w:rPr>
        <w:t xml:space="preserve">, mediante la cual requirió vía </w:t>
      </w:r>
      <w:r w:rsidRPr="00760923">
        <w:rPr>
          <w:rFonts w:ascii="Palatino Linotype" w:hAnsi="Palatino Linotype"/>
          <w:b/>
        </w:rPr>
        <w:t>SAIMEX</w:t>
      </w:r>
      <w:r w:rsidRPr="00760923">
        <w:rPr>
          <w:rFonts w:ascii="Palatino Linotype" w:hAnsi="Palatino Linotype"/>
        </w:rPr>
        <w:t>, lo siguiente:</w:t>
      </w:r>
    </w:p>
    <w:p w:rsidR="006E5F18" w:rsidRPr="00760923" w:rsidRDefault="006E5F18" w:rsidP="006E5F18">
      <w:pPr>
        <w:spacing w:before="100" w:beforeAutospacing="1" w:after="100" w:afterAutospacing="1"/>
        <w:ind w:left="709" w:right="709"/>
        <w:jc w:val="both"/>
        <w:rPr>
          <w:rFonts w:ascii="Palatino Linotype" w:hAnsi="Palatino Linotype"/>
          <w:sz w:val="22"/>
          <w:szCs w:val="22"/>
        </w:rPr>
      </w:pPr>
      <w:r w:rsidRPr="00760923">
        <w:rPr>
          <w:rFonts w:ascii="Palatino Linotype" w:hAnsi="Palatino Linotype" w:cs="Arial"/>
          <w:i/>
          <w:sz w:val="22"/>
          <w:szCs w:val="22"/>
        </w:rPr>
        <w:t>“</w:t>
      </w:r>
      <w:r w:rsidR="00E1287E" w:rsidRPr="00760923">
        <w:rPr>
          <w:rFonts w:ascii="Palatino Linotype" w:hAnsi="Palatino Linotype" w:cs="Arial"/>
          <w:i/>
          <w:sz w:val="22"/>
          <w:szCs w:val="22"/>
        </w:rPr>
        <w:t>documentos que acrediten la idoneidan en el cargo de la titular del instituto municipal de salud en tlalnepantla, ya que al ver su cv en ipomex se advierte que su trayectoria se centra en ser particular, hasta que en la camara fue asesor y subdirectora de pagos entonces no encuentro como eso se relaciona con ahora presidir un instituto de salud q conocimientos tiene que le exige su perfil como es que es la mejor opcion para cuidar de la salud de los tlalnepantlenses pues por eso en una solicitud anterior pedi acceso a documentos q acreditaran q esta comprometida xq bueno hablar del derecho a la salud es facil sino se sabe ahora con la llegada del coronavirus mi deseo es saber q esta persona es la idonea y q representa mi ayuntamiento ya q la salud de todos esta en sus manos por eso quiero saber que cuenta con el perfil y q es la mejor opción y q no solo sabe tomarse fotos y dejar recursos públicos en los hoteles</w:t>
      </w:r>
      <w:r w:rsidRPr="00760923">
        <w:rPr>
          <w:rFonts w:ascii="Palatino Linotype" w:hAnsi="Palatino Linotype" w:cs="Arial"/>
          <w:i/>
          <w:sz w:val="22"/>
          <w:szCs w:val="22"/>
        </w:rPr>
        <w:t xml:space="preserve">.” </w:t>
      </w:r>
      <w:r w:rsidRPr="00760923">
        <w:rPr>
          <w:rFonts w:ascii="Palatino Linotype" w:hAnsi="Palatino Linotype"/>
          <w:sz w:val="22"/>
          <w:szCs w:val="22"/>
        </w:rPr>
        <w:t>(Sic)</w:t>
      </w:r>
      <w:bookmarkStart w:id="0" w:name="_Ref516764469"/>
      <w:bookmarkStart w:id="1" w:name="_Ref531692384"/>
    </w:p>
    <w:p w:rsidR="00E1287E" w:rsidRPr="00760923" w:rsidRDefault="006E5F18" w:rsidP="006C22F2">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760923">
        <w:rPr>
          <w:rFonts w:ascii="Palatino Linotype" w:hAnsi="Palatino Linotype" w:cs="Arial"/>
        </w:rPr>
        <w:lastRenderedPageBreak/>
        <w:t xml:space="preserve">De las constancias que integran el expediente electrónico del </w:t>
      </w:r>
      <w:r w:rsidRPr="00760923">
        <w:rPr>
          <w:rFonts w:ascii="Palatino Linotype" w:hAnsi="Palatino Linotype" w:cs="Arial"/>
          <w:b/>
        </w:rPr>
        <w:t>SAIMEX</w:t>
      </w:r>
      <w:r w:rsidR="006C22F2" w:rsidRPr="00760923">
        <w:rPr>
          <w:rFonts w:ascii="Palatino Linotype" w:hAnsi="Palatino Linotype" w:cs="Arial"/>
          <w:b/>
        </w:rPr>
        <w:t>,</w:t>
      </w:r>
      <w:r w:rsidRPr="00760923">
        <w:rPr>
          <w:rFonts w:ascii="Palatino Linotype" w:hAnsi="Palatino Linotype" w:cs="Arial"/>
        </w:rPr>
        <w:t xml:space="preserve"> se advierte que, en fecha </w:t>
      </w:r>
      <w:r w:rsidR="00E1287E" w:rsidRPr="00760923">
        <w:rPr>
          <w:rFonts w:ascii="Palatino Linotype" w:hAnsi="Palatino Linotype" w:cs="Arial"/>
        </w:rPr>
        <w:t>doce</w:t>
      </w:r>
      <w:r w:rsidR="006C22F2" w:rsidRPr="00760923">
        <w:rPr>
          <w:rFonts w:ascii="Palatino Linotype" w:hAnsi="Palatino Linotype" w:cs="Arial"/>
        </w:rPr>
        <w:t xml:space="preserve"> de marzo</w:t>
      </w:r>
      <w:r w:rsidRPr="00760923">
        <w:rPr>
          <w:rFonts w:ascii="Palatino Linotype" w:hAnsi="Palatino Linotype" w:cs="Arial"/>
        </w:rPr>
        <w:t xml:space="preserve"> de dos mil veinte, </w:t>
      </w:r>
      <w:r w:rsidR="00E1287E" w:rsidRPr="00760923">
        <w:rPr>
          <w:rFonts w:ascii="Palatino Linotype" w:hAnsi="Palatino Linotype" w:cs="Arial"/>
        </w:rPr>
        <w:t xml:space="preserve">la titular de la unidad de transparencia del </w:t>
      </w:r>
      <w:r w:rsidR="00E1287E" w:rsidRPr="00760923">
        <w:rPr>
          <w:rFonts w:ascii="Palatino Linotype" w:hAnsi="Palatino Linotype" w:cs="Arial"/>
          <w:b/>
        </w:rPr>
        <w:t>SUJETO OBLIGADO</w:t>
      </w:r>
      <w:r w:rsidR="00E1287E" w:rsidRPr="00760923">
        <w:rPr>
          <w:rFonts w:ascii="Palatino Linotype" w:hAnsi="Palatino Linotype" w:cs="Arial"/>
        </w:rPr>
        <w:t xml:space="preserve"> mediante el folio número </w:t>
      </w:r>
      <w:r w:rsidR="00E1287E" w:rsidRPr="00760923">
        <w:rPr>
          <w:rFonts w:ascii="Palatino Linotype" w:hAnsi="Palatino Linotype"/>
          <w:b/>
          <w:bCs/>
        </w:rPr>
        <w:t>00257/TLALNEPA/IP/2020/TSP/0001</w:t>
      </w:r>
      <w:r w:rsidR="00E1287E" w:rsidRPr="00760923">
        <w:rPr>
          <w:rFonts w:ascii="Palatino Linotype" w:hAnsi="Palatino Linotype" w:cs="Arial"/>
        </w:rPr>
        <w:t>, se turnó a sí misma los requerimientos de información, en su calidad de Servidora Pública Habilitada</w:t>
      </w:r>
      <w:r w:rsidR="00E1287E" w:rsidRPr="00760923">
        <w:rPr>
          <w:rStyle w:val="Refdenotaalpie"/>
          <w:rFonts w:ascii="Palatino Linotype" w:hAnsi="Palatino Linotype" w:cs="Arial"/>
        </w:rPr>
        <w:footnoteReference w:id="1"/>
      </w:r>
      <w:r w:rsidR="00E1287E" w:rsidRPr="00760923">
        <w:rPr>
          <w:rFonts w:ascii="Palatino Linotype" w:hAnsi="Palatino Linotype" w:cs="Arial"/>
        </w:rPr>
        <w:t>, a fin de colmar la solicitud de acceso a la información; tal y como se muestra en la imagen siguiente:</w:t>
      </w:r>
    </w:p>
    <w:p w:rsidR="00E1287E" w:rsidRPr="00760923" w:rsidRDefault="00E1287E" w:rsidP="00E1287E">
      <w:pPr>
        <w:pStyle w:val="Prrafodelista"/>
        <w:tabs>
          <w:tab w:val="left" w:pos="709"/>
        </w:tabs>
        <w:spacing w:before="100" w:beforeAutospacing="1" w:after="100" w:afterAutospacing="1" w:line="360" w:lineRule="auto"/>
        <w:ind w:left="0"/>
        <w:jc w:val="both"/>
        <w:rPr>
          <w:rFonts w:ascii="Palatino Linotype" w:hAnsi="Palatino Linotype" w:cs="Arial"/>
        </w:rPr>
      </w:pPr>
      <w:r w:rsidRPr="00760923">
        <w:rPr>
          <w:noProof/>
          <w:lang w:eastAsia="es-MX"/>
        </w:rPr>
        <w:drawing>
          <wp:inline distT="0" distB="0" distL="0" distR="0">
            <wp:extent cx="5781675" cy="790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32" t="28650" r="16786" b="60826"/>
                    <a:stretch/>
                  </pic:blipFill>
                  <pic:spPr bwMode="auto">
                    <a:xfrm>
                      <a:off x="0" y="0"/>
                      <a:ext cx="5781675" cy="790575"/>
                    </a:xfrm>
                    <a:prstGeom prst="rect">
                      <a:avLst/>
                    </a:prstGeom>
                    <a:ln>
                      <a:noFill/>
                    </a:ln>
                    <a:extLst>
                      <a:ext uri="{53640926-AAD7-44D8-BBD7-CCE9431645EC}">
                        <a14:shadowObscured xmlns:a14="http://schemas.microsoft.com/office/drawing/2010/main"/>
                      </a:ext>
                    </a:extLst>
                  </pic:spPr>
                </pic:pic>
              </a:graphicData>
            </a:graphic>
          </wp:inline>
        </w:drawing>
      </w:r>
    </w:p>
    <w:p w:rsidR="006E5F18" w:rsidRPr="00760923" w:rsidRDefault="00E1287E" w:rsidP="006C22F2">
      <w:pPr>
        <w:pStyle w:val="Prrafodelista"/>
        <w:numPr>
          <w:ilvl w:val="0"/>
          <w:numId w:val="16"/>
        </w:numPr>
        <w:tabs>
          <w:tab w:val="left" w:pos="709"/>
        </w:tabs>
        <w:spacing w:before="100" w:beforeAutospacing="1" w:after="100" w:afterAutospacing="1" w:line="360" w:lineRule="auto"/>
        <w:ind w:left="0" w:firstLine="0"/>
        <w:jc w:val="both"/>
        <w:rPr>
          <w:rFonts w:ascii="Palatino Linotype" w:hAnsi="Palatino Linotype" w:cs="Arial"/>
        </w:rPr>
      </w:pPr>
      <w:r w:rsidRPr="00760923">
        <w:rPr>
          <w:rFonts w:ascii="Palatino Linotype" w:hAnsi="Palatino Linotype" w:cs="Arial"/>
        </w:rPr>
        <w:t xml:space="preserve">Posteriormente, en fecha doce de marzo de dos mil veinte, </w:t>
      </w:r>
      <w:r w:rsidR="006E5F18" w:rsidRPr="00760923">
        <w:rPr>
          <w:rFonts w:ascii="Palatino Linotype" w:hAnsi="Palatino Linotype" w:cs="Arial"/>
          <w:b/>
        </w:rPr>
        <w:t>EL SUJETO OBLIGADO</w:t>
      </w:r>
      <w:r w:rsidR="006E5F18" w:rsidRPr="00760923">
        <w:rPr>
          <w:rFonts w:ascii="Palatino Linotype" w:hAnsi="Palatino Linotype" w:cs="Arial"/>
        </w:rPr>
        <w:t xml:space="preserve"> dio respuesta a la </w:t>
      </w:r>
      <w:r w:rsidR="006E5F18" w:rsidRPr="00760923">
        <w:rPr>
          <w:rFonts w:ascii="Palatino Linotype" w:hAnsi="Palatino Linotype"/>
        </w:rPr>
        <w:t>solicitud</w:t>
      </w:r>
      <w:r w:rsidR="006E5F18" w:rsidRPr="00760923">
        <w:rPr>
          <w:rFonts w:ascii="Palatino Linotype" w:hAnsi="Palatino Linotype" w:cs="Arial"/>
        </w:rPr>
        <w:t xml:space="preserve"> de </w:t>
      </w:r>
      <w:r w:rsidR="006E5F18" w:rsidRPr="00760923">
        <w:rPr>
          <w:rFonts w:ascii="Palatino Linotype" w:hAnsi="Palatino Linotype"/>
        </w:rPr>
        <w:t>acceso</w:t>
      </w:r>
      <w:r w:rsidR="006E5F18" w:rsidRPr="00760923">
        <w:rPr>
          <w:rFonts w:ascii="Palatino Linotype" w:hAnsi="Palatino Linotype" w:cs="Arial"/>
        </w:rPr>
        <w:t xml:space="preserve"> a la información pública requerida por </w:t>
      </w:r>
      <w:r w:rsidR="00B8607D" w:rsidRPr="00760923">
        <w:rPr>
          <w:rFonts w:ascii="Palatino Linotype" w:hAnsi="Palatino Linotype" w:cs="Arial"/>
          <w:b/>
        </w:rPr>
        <w:t>LA RECURRENTE</w:t>
      </w:r>
      <w:r w:rsidR="006E5F18" w:rsidRPr="00760923">
        <w:rPr>
          <w:rFonts w:ascii="Palatino Linotype" w:hAnsi="Palatino Linotype" w:cs="Arial"/>
        </w:rPr>
        <w:t>, en los siguientes términos:</w:t>
      </w:r>
      <w:bookmarkEnd w:id="0"/>
      <w:bookmarkEnd w:id="1"/>
    </w:p>
    <w:p w:rsidR="006E5F18" w:rsidRPr="00760923" w:rsidRDefault="006E5F18" w:rsidP="006E5F18">
      <w:pPr>
        <w:ind w:left="709" w:right="709"/>
        <w:jc w:val="both"/>
        <w:rPr>
          <w:rFonts w:ascii="Palatino Linotype" w:hAnsi="Palatino Linotype" w:cs="Arial"/>
          <w:i/>
          <w:sz w:val="22"/>
        </w:rPr>
      </w:pPr>
      <w:r w:rsidRPr="00760923">
        <w:rPr>
          <w:rFonts w:ascii="Palatino Linotype" w:hAnsi="Palatino Linotype" w:cs="Arial"/>
          <w:i/>
          <w:sz w:val="22"/>
        </w:rPr>
        <w:t>“</w:t>
      </w:r>
      <w:r w:rsidR="00E1287E" w:rsidRPr="00760923">
        <w:rPr>
          <w:rFonts w:ascii="Palatino Linotype" w:hAnsi="Palatino Linotype" w:cs="Arial"/>
          <w:i/>
          <w:sz w:val="22"/>
        </w:rPr>
        <w:t>SE ANEXA RESPUESTA RESPECTIVA</w:t>
      </w:r>
      <w:r w:rsidRPr="00760923">
        <w:rPr>
          <w:rFonts w:ascii="Palatino Linotype" w:hAnsi="Palatino Linotype" w:cs="Arial"/>
          <w:i/>
          <w:sz w:val="22"/>
        </w:rPr>
        <w:t>.” (Sic)</w:t>
      </w:r>
    </w:p>
    <w:p w:rsidR="00D8588A" w:rsidRPr="00760923" w:rsidRDefault="00E1287E"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r w:rsidRPr="00760923">
        <w:rPr>
          <w:rFonts w:ascii="Palatino Linotype" w:hAnsi="Palatino Linotype" w:cs="Arial"/>
        </w:rPr>
        <w:t xml:space="preserve">Asimismo, </w:t>
      </w:r>
      <w:r w:rsidRPr="00760923">
        <w:rPr>
          <w:rFonts w:ascii="Palatino Linotype" w:hAnsi="Palatino Linotype" w:cs="Arial"/>
          <w:b/>
        </w:rPr>
        <w:t>EL SUJETO OBLIGADO</w:t>
      </w:r>
      <w:r w:rsidRPr="00760923">
        <w:rPr>
          <w:rFonts w:ascii="Palatino Linotype" w:hAnsi="Palatino Linotype" w:cs="Arial"/>
        </w:rPr>
        <w:t xml:space="preserve"> adjuntó a su respuesta </w:t>
      </w:r>
      <w:r w:rsidR="00D8588A" w:rsidRPr="00760923">
        <w:rPr>
          <w:rFonts w:ascii="Palatino Linotype" w:hAnsi="Palatino Linotype" w:cs="Arial"/>
        </w:rPr>
        <w:t>los siguientes documentos:</w:t>
      </w:r>
    </w:p>
    <w:p w:rsidR="00A06272" w:rsidRPr="00760923" w:rsidRDefault="00AA219F"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262890</wp:posOffset>
                </wp:positionH>
                <wp:positionV relativeFrom="paragraph">
                  <wp:posOffset>88265</wp:posOffset>
                </wp:positionV>
                <wp:extent cx="5219700" cy="914400"/>
                <wp:effectExtent l="19050" t="15240" r="19050" b="4191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0" cy="91440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53F75"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95pt" to="431.7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" strokecolor="#4f81bd [3204]" strokeweight="2pt">
                <v:shadow on="t" opacity="24903f" origin=",.5" offset="0,.55556mm"/>
              </v:line>
            </w:pict>
          </mc:Fallback>
        </mc:AlternateContent>
      </w:r>
    </w:p>
    <w:p w:rsidR="00E1287E" w:rsidRPr="00760923" w:rsidRDefault="00D8588A"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GoBack"/>
      <w:bookmarkEnd w:id="3"/>
      <w:r w:rsidRPr="00760923">
        <w:rPr>
          <w:noProof/>
          <w:lang w:eastAsia="es-MX"/>
        </w:rPr>
        <w:lastRenderedPageBreak/>
        <w:drawing>
          <wp:inline distT="0" distB="0" distL="0" distR="0">
            <wp:extent cx="5743575" cy="6896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5787" r="33889" b="6743"/>
                    <a:stretch/>
                  </pic:blipFill>
                  <pic:spPr bwMode="auto">
                    <a:xfrm>
                      <a:off x="0" y="0"/>
                      <a:ext cx="5743575" cy="6896100"/>
                    </a:xfrm>
                    <a:prstGeom prst="rect">
                      <a:avLst/>
                    </a:prstGeom>
                    <a:ln>
                      <a:noFill/>
                    </a:ln>
                    <a:extLst>
                      <a:ext uri="{53640926-AAD7-44D8-BBD7-CCE9431645EC}">
                        <a14:shadowObscured xmlns:a14="http://schemas.microsoft.com/office/drawing/2010/main"/>
                      </a:ext>
                    </a:extLst>
                  </pic:spPr>
                </pic:pic>
              </a:graphicData>
            </a:graphic>
          </wp:inline>
        </w:drawing>
      </w:r>
    </w:p>
    <w:p w:rsidR="00D8588A" w:rsidRPr="00760923" w:rsidRDefault="00D8588A" w:rsidP="00E1287E">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60923">
        <w:rPr>
          <w:noProof/>
          <w:lang w:eastAsia="es-MX"/>
        </w:rPr>
        <w:lastRenderedPageBreak/>
        <w:drawing>
          <wp:inline distT="0" distB="0" distL="0" distR="0">
            <wp:extent cx="5705475" cy="69723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7" t="20171" r="33560" b="4989"/>
                    <a:stretch/>
                  </pic:blipFill>
                  <pic:spPr bwMode="auto">
                    <a:xfrm>
                      <a:off x="0" y="0"/>
                      <a:ext cx="5705475" cy="6972300"/>
                    </a:xfrm>
                    <a:prstGeom prst="rect">
                      <a:avLst/>
                    </a:prstGeom>
                    <a:ln>
                      <a:noFill/>
                    </a:ln>
                    <a:extLst>
                      <a:ext uri="{53640926-AAD7-44D8-BBD7-CCE9431645EC}">
                        <a14:shadowObscured xmlns:a14="http://schemas.microsoft.com/office/drawing/2010/main"/>
                      </a:ext>
                    </a:extLst>
                  </pic:spPr>
                </pic:pic>
              </a:graphicData>
            </a:graphic>
          </wp:inline>
        </w:drawing>
      </w:r>
      <w:r w:rsidRPr="00760923">
        <w:rPr>
          <w:noProof/>
          <w:lang w:eastAsia="es-MX"/>
        </w:rPr>
        <w:lastRenderedPageBreak/>
        <w:drawing>
          <wp:inline distT="0" distB="0" distL="0" distR="0">
            <wp:extent cx="5705475" cy="69723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98" t="14032" r="33560" b="9082"/>
                    <a:stretch/>
                  </pic:blipFill>
                  <pic:spPr bwMode="auto">
                    <a:xfrm>
                      <a:off x="0" y="0"/>
                      <a:ext cx="5705475" cy="6972300"/>
                    </a:xfrm>
                    <a:prstGeom prst="rect">
                      <a:avLst/>
                    </a:prstGeom>
                    <a:ln>
                      <a:noFill/>
                    </a:ln>
                    <a:extLst>
                      <a:ext uri="{53640926-AAD7-44D8-BBD7-CCE9431645EC}">
                        <a14:shadowObscured xmlns:a14="http://schemas.microsoft.com/office/drawing/2010/main"/>
                      </a:ext>
                    </a:extLst>
                  </pic:spPr>
                </pic:pic>
              </a:graphicData>
            </a:graphic>
          </wp:inline>
        </w:drawing>
      </w:r>
      <w:r w:rsidRPr="00760923">
        <w:rPr>
          <w:noProof/>
          <w:lang w:eastAsia="es-MX"/>
        </w:rPr>
        <w:lastRenderedPageBreak/>
        <w:drawing>
          <wp:inline distT="0" distB="0" distL="0" distR="0">
            <wp:extent cx="5724525" cy="6953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2" t="18417" r="33231" b="9668"/>
                    <a:stretch/>
                  </pic:blipFill>
                  <pic:spPr bwMode="auto">
                    <a:xfrm>
                      <a:off x="0" y="0"/>
                      <a:ext cx="5724525" cy="6953250"/>
                    </a:xfrm>
                    <a:prstGeom prst="rect">
                      <a:avLst/>
                    </a:prstGeom>
                    <a:ln>
                      <a:noFill/>
                    </a:ln>
                    <a:extLst>
                      <a:ext uri="{53640926-AAD7-44D8-BBD7-CCE9431645EC}">
                        <a14:shadowObscured xmlns:a14="http://schemas.microsoft.com/office/drawing/2010/main"/>
                      </a:ext>
                    </a:extLst>
                  </pic:spPr>
                </pic:pic>
              </a:graphicData>
            </a:graphic>
          </wp:inline>
        </w:drawing>
      </w:r>
    </w:p>
    <w:p w:rsidR="00B8179C" w:rsidRPr="00760923" w:rsidRDefault="006E5F18" w:rsidP="006E5F18">
      <w:pPr>
        <w:pStyle w:val="Prrafodelista"/>
        <w:widowControl w:val="0"/>
        <w:numPr>
          <w:ilvl w:val="0"/>
          <w:numId w:val="31"/>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60923">
        <w:rPr>
          <w:rFonts w:ascii="Palatino Linotype" w:hAnsi="Palatino Linotype"/>
        </w:rPr>
        <w:lastRenderedPageBreak/>
        <w:t xml:space="preserve">Inconforme con la respuesta del </w:t>
      </w:r>
      <w:r w:rsidRPr="00760923">
        <w:rPr>
          <w:rFonts w:ascii="Palatino Linotype" w:hAnsi="Palatino Linotype"/>
          <w:b/>
        </w:rPr>
        <w:t>SUJETO OBLIGADO</w:t>
      </w:r>
      <w:r w:rsidRPr="00760923">
        <w:rPr>
          <w:rFonts w:ascii="Palatino Linotype" w:hAnsi="Palatino Linotype"/>
        </w:rPr>
        <w:t xml:space="preserve">, en fecha </w:t>
      </w:r>
      <w:r w:rsidR="00D8588A" w:rsidRPr="00760923">
        <w:rPr>
          <w:rFonts w:ascii="Palatino Linotype" w:hAnsi="Palatino Linotype"/>
        </w:rPr>
        <w:t>trece de marzo</w:t>
      </w:r>
      <w:r w:rsidRPr="00760923">
        <w:rPr>
          <w:rFonts w:ascii="Palatino Linotype" w:hAnsi="Palatino Linotype"/>
        </w:rPr>
        <w:t xml:space="preserve"> de dos mil veinte, </w:t>
      </w:r>
      <w:r w:rsidR="00B8607D" w:rsidRPr="00760923">
        <w:rPr>
          <w:rFonts w:ascii="Palatino Linotype" w:hAnsi="Palatino Linotype" w:cs="Arial"/>
          <w:b/>
        </w:rPr>
        <w:t>LA RECURRENTE</w:t>
      </w:r>
      <w:r w:rsidRPr="00760923">
        <w:rPr>
          <w:rFonts w:ascii="Palatino Linotype" w:hAnsi="Palatino Linotype"/>
        </w:rPr>
        <w:t>, a través del</w:t>
      </w:r>
      <w:r w:rsidRPr="00760923">
        <w:rPr>
          <w:rFonts w:ascii="Palatino Linotype" w:hAnsi="Palatino Linotype"/>
          <w:b/>
        </w:rPr>
        <w:t xml:space="preserve"> SAIMEX, </w:t>
      </w:r>
      <w:r w:rsidRPr="00760923">
        <w:rPr>
          <w:rFonts w:ascii="Palatino Linotype" w:hAnsi="Palatino Linotype"/>
        </w:rPr>
        <w:t xml:space="preserve">interpuso el recurso de revisión objeto del </w:t>
      </w:r>
      <w:r w:rsidRPr="00760923">
        <w:rPr>
          <w:rFonts w:ascii="Palatino Linotype" w:hAnsi="Palatino Linotype" w:cs="Arial"/>
        </w:rPr>
        <w:t>presente</w:t>
      </w:r>
      <w:r w:rsidRPr="00760923">
        <w:rPr>
          <w:rFonts w:ascii="Palatino Linotype" w:hAnsi="Palatino Linotype"/>
        </w:rPr>
        <w:t xml:space="preserve"> estudio, al que se le asignó el </w:t>
      </w:r>
      <w:r w:rsidRPr="00760923">
        <w:rPr>
          <w:rFonts w:ascii="Palatino Linotype" w:hAnsi="Palatino Linotype" w:cs="Arial"/>
        </w:rPr>
        <w:t>número al rubro citado, en el que señaló como acto impugnado</w:t>
      </w:r>
      <w:r w:rsidR="00B8179C" w:rsidRPr="00760923">
        <w:rPr>
          <w:rFonts w:ascii="Palatino Linotype" w:hAnsi="Palatino Linotype" w:cs="Arial"/>
        </w:rPr>
        <w:t>:</w:t>
      </w:r>
    </w:p>
    <w:p w:rsidR="00B8179C" w:rsidRPr="00760923" w:rsidRDefault="00B8179C" w:rsidP="00B8179C">
      <w:pPr>
        <w:pStyle w:val="Prrafodelista"/>
        <w:spacing w:before="100" w:beforeAutospacing="1" w:after="100" w:afterAutospacing="1"/>
        <w:ind w:left="720" w:right="709"/>
        <w:jc w:val="both"/>
        <w:rPr>
          <w:rFonts w:ascii="Palatino Linotype" w:hAnsi="Palatino Linotype" w:cs="Arial"/>
          <w:sz w:val="22"/>
          <w:szCs w:val="22"/>
          <w:lang w:eastAsia="es-MX"/>
        </w:rPr>
      </w:pPr>
      <w:r w:rsidRPr="00760923">
        <w:rPr>
          <w:rFonts w:ascii="Palatino Linotype" w:hAnsi="Palatino Linotype" w:cs="Arial"/>
          <w:i/>
          <w:sz w:val="22"/>
          <w:szCs w:val="22"/>
          <w:lang w:eastAsia="es-MX"/>
        </w:rPr>
        <w:t>“</w:t>
      </w:r>
      <w:r w:rsidR="00D8588A" w:rsidRPr="00760923">
        <w:rPr>
          <w:rFonts w:ascii="Palatino Linotype" w:hAnsi="Palatino Linotype" w:cs="Arial"/>
          <w:i/>
          <w:sz w:val="22"/>
          <w:szCs w:val="22"/>
        </w:rPr>
        <w:t>la respuesta que da el oficial mayor, porque considero que mi solicitud fue muy clara y me entrega algo que no tiene nada que ver, el formato del perfil autorizado no demuestra que la titular del instituto municipal de salud cuenta con los requisitos y que es idónea para el cargo. en su caso se me debio dar acceso a los docuemntos con los que acredito ese perfil, porque por ejemplo una de las cuestiones que yo manifeste como ejemplo es que sus puestos anteriores no demostraban la idoneidad para hoy ser titular en materia de salud y me lo corroboran si el perfil pide cierta experiencia y titulo de carreras a afines, entonces no me contestan lonque pudo de que forma ese perfil responde y atuende mi solicitud de acceso a información publica insisto en todo caso se me debio otorgar todos los documentos q acreditan el perfil</w:t>
      </w:r>
      <w:r w:rsidRPr="00760923">
        <w:rPr>
          <w:rFonts w:ascii="Palatino Linotype" w:hAnsi="Palatino Linotype" w:cs="Arial"/>
          <w:i/>
          <w:sz w:val="22"/>
          <w:szCs w:val="22"/>
        </w:rPr>
        <w:t>.</w:t>
      </w:r>
      <w:r w:rsidRPr="00760923">
        <w:rPr>
          <w:rFonts w:ascii="Palatino Linotype" w:hAnsi="Palatino Linotype" w:cs="Arial"/>
          <w:i/>
          <w:sz w:val="22"/>
          <w:szCs w:val="22"/>
          <w:lang w:eastAsia="es-MX"/>
        </w:rPr>
        <w:t xml:space="preserve">” </w:t>
      </w:r>
      <w:r w:rsidRPr="00760923">
        <w:rPr>
          <w:rFonts w:ascii="Palatino Linotype" w:hAnsi="Palatino Linotype" w:cs="Arial"/>
          <w:sz w:val="22"/>
          <w:szCs w:val="22"/>
          <w:lang w:eastAsia="es-MX"/>
        </w:rPr>
        <w:t>(Sic)</w:t>
      </w:r>
    </w:p>
    <w:p w:rsidR="006E5F18" w:rsidRPr="00760923" w:rsidRDefault="00B8179C" w:rsidP="00B8179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60923">
        <w:rPr>
          <w:rFonts w:ascii="Palatino Linotype" w:hAnsi="Palatino Linotype" w:cs="Arial"/>
        </w:rPr>
        <w:t xml:space="preserve">Asimismo, </w:t>
      </w:r>
      <w:r w:rsidR="00B8607D" w:rsidRPr="00760923">
        <w:rPr>
          <w:rFonts w:ascii="Palatino Linotype" w:hAnsi="Palatino Linotype" w:cs="Arial"/>
          <w:b/>
        </w:rPr>
        <w:t>LA RECURRENTE</w:t>
      </w:r>
      <w:r w:rsidRPr="00760923">
        <w:rPr>
          <w:rFonts w:ascii="Palatino Linotype" w:hAnsi="Palatino Linotype" w:cs="Arial"/>
        </w:rPr>
        <w:t xml:space="preserve"> manifestó como</w:t>
      </w:r>
      <w:r w:rsidR="00564B2F" w:rsidRPr="00760923">
        <w:rPr>
          <w:rFonts w:ascii="Palatino Linotype" w:hAnsi="Palatino Linotype" w:cs="Arial"/>
        </w:rPr>
        <w:t xml:space="preserve"> como razones o motivos de inconformidad</w:t>
      </w:r>
      <w:r w:rsidR="006E5F18" w:rsidRPr="00760923">
        <w:rPr>
          <w:rFonts w:ascii="Palatino Linotype" w:hAnsi="Palatino Linotype" w:cs="Arial"/>
        </w:rPr>
        <w:t>, lo siguiente:</w:t>
      </w:r>
      <w:bookmarkEnd w:id="2"/>
    </w:p>
    <w:p w:rsidR="006E5F18" w:rsidRPr="00760923" w:rsidRDefault="006E5F18" w:rsidP="006E5F18">
      <w:pPr>
        <w:spacing w:before="100" w:beforeAutospacing="1" w:after="100" w:afterAutospacing="1"/>
        <w:ind w:left="709" w:right="709"/>
        <w:jc w:val="both"/>
        <w:rPr>
          <w:rFonts w:ascii="Palatino Linotype" w:hAnsi="Palatino Linotype" w:cs="Arial"/>
          <w:sz w:val="22"/>
          <w:szCs w:val="22"/>
          <w:lang w:eastAsia="es-MX"/>
        </w:rPr>
      </w:pPr>
      <w:r w:rsidRPr="00760923">
        <w:rPr>
          <w:rFonts w:ascii="Palatino Linotype" w:hAnsi="Palatino Linotype" w:cs="Arial"/>
          <w:i/>
          <w:sz w:val="22"/>
          <w:szCs w:val="22"/>
          <w:lang w:eastAsia="es-MX"/>
        </w:rPr>
        <w:t>“</w:t>
      </w:r>
      <w:r w:rsidR="00D8588A" w:rsidRPr="00760923">
        <w:rPr>
          <w:rFonts w:ascii="Palatino Linotype" w:hAnsi="Palatino Linotype" w:cs="Arial"/>
          <w:i/>
          <w:sz w:val="22"/>
          <w:szCs w:val="22"/>
        </w:rPr>
        <w:t>las ya indicadas</w:t>
      </w:r>
      <w:r w:rsidR="00B8179C" w:rsidRPr="00760923">
        <w:rPr>
          <w:rFonts w:ascii="Palatino Linotype" w:hAnsi="Palatino Linotype" w:cs="Arial"/>
          <w:i/>
          <w:sz w:val="22"/>
          <w:szCs w:val="22"/>
        </w:rPr>
        <w:t>.</w:t>
      </w:r>
      <w:r w:rsidRPr="00760923">
        <w:rPr>
          <w:rFonts w:ascii="Palatino Linotype" w:hAnsi="Palatino Linotype" w:cs="Arial"/>
          <w:i/>
          <w:sz w:val="22"/>
          <w:szCs w:val="22"/>
          <w:lang w:eastAsia="es-MX"/>
        </w:rPr>
        <w:t xml:space="preserve">” </w:t>
      </w:r>
      <w:r w:rsidRPr="00760923">
        <w:rPr>
          <w:rFonts w:ascii="Palatino Linotype" w:hAnsi="Palatino Linotype" w:cs="Arial"/>
          <w:sz w:val="22"/>
          <w:szCs w:val="22"/>
          <w:lang w:eastAsia="es-MX"/>
        </w:rPr>
        <w:t>(Sic)</w:t>
      </w:r>
    </w:p>
    <w:p w:rsidR="006E5F18" w:rsidRPr="00760923"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60923">
        <w:rPr>
          <w:rFonts w:ascii="Palatino Linotype" w:hAnsi="Palatino Linotype" w:cs="Arial"/>
        </w:rPr>
        <w:t xml:space="preserve">En fecha </w:t>
      </w:r>
      <w:r w:rsidR="00D8588A" w:rsidRPr="00760923">
        <w:rPr>
          <w:rFonts w:ascii="Palatino Linotype" w:hAnsi="Palatino Linotype"/>
        </w:rPr>
        <w:t>trece de marzo</w:t>
      </w:r>
      <w:r w:rsidRPr="00760923">
        <w:rPr>
          <w:rFonts w:ascii="Palatino Linotype" w:hAnsi="Palatino Linotype"/>
        </w:rPr>
        <w:t xml:space="preserve"> de dos mil veinte</w:t>
      </w:r>
      <w:r w:rsidRPr="00760923">
        <w:rPr>
          <w:rFonts w:ascii="Palatino Linotype" w:hAnsi="Palatino Linotype" w:cs="Arial"/>
        </w:rPr>
        <w:t>, el recurso de que se trata se envió electrónicamente al Instituto de Transparencia, Acceso a la Información Pública</w:t>
      </w:r>
      <w:r w:rsidRPr="00760923">
        <w:rPr>
          <w:rFonts w:ascii="Palatino Linotype" w:hAnsi="Palatino Linotype" w:cs="Arial"/>
          <w:lang w:val="es-ES_tradnl"/>
        </w:rPr>
        <w:t xml:space="preserve"> y </w:t>
      </w:r>
      <w:r w:rsidRPr="00760923">
        <w:rPr>
          <w:rFonts w:ascii="Palatino Linotype" w:hAnsi="Palatino Linotype" w:cs="Arial"/>
        </w:rPr>
        <w:t>Protección</w:t>
      </w:r>
      <w:r w:rsidRPr="00760923">
        <w:rPr>
          <w:rFonts w:ascii="Palatino Linotype" w:hAnsi="Palatino Linotype" w:cs="Arial"/>
          <w:lang w:val="es-ES_tradnl"/>
        </w:rPr>
        <w:t xml:space="preserve"> </w:t>
      </w:r>
      <w:r w:rsidRPr="00760923">
        <w:rPr>
          <w:rFonts w:ascii="Palatino Linotype" w:hAnsi="Palatino Linotype" w:cs="Arial"/>
        </w:rPr>
        <w:t>de</w:t>
      </w:r>
      <w:r w:rsidRPr="00760923">
        <w:rPr>
          <w:rFonts w:ascii="Palatino Linotype" w:hAnsi="Palatino Linotype" w:cs="Arial"/>
          <w:lang w:val="es-ES_tradnl"/>
        </w:rPr>
        <w:t xml:space="preserve"> </w:t>
      </w:r>
      <w:r w:rsidRPr="00760923">
        <w:rPr>
          <w:rFonts w:ascii="Palatino Linotype" w:hAnsi="Palatino Linotype"/>
        </w:rPr>
        <w:t>Datos</w:t>
      </w:r>
      <w:r w:rsidRPr="00760923">
        <w:rPr>
          <w:rFonts w:ascii="Palatino Linotype" w:hAnsi="Palatino Linotype" w:cs="Arial"/>
          <w:lang w:val="es-ES_tradnl"/>
        </w:rPr>
        <w:t xml:space="preserve"> </w:t>
      </w:r>
      <w:r w:rsidRPr="00760923">
        <w:rPr>
          <w:rFonts w:ascii="Palatino Linotype" w:hAnsi="Palatino Linotype" w:cs="Arial"/>
        </w:rPr>
        <w:t>Personales</w:t>
      </w:r>
      <w:r w:rsidRPr="00760923">
        <w:rPr>
          <w:rFonts w:ascii="Palatino Linotype" w:hAnsi="Palatino Linotype" w:cs="Arial"/>
          <w:lang w:val="es-ES_tradnl"/>
        </w:rPr>
        <w:t xml:space="preserve"> </w:t>
      </w:r>
      <w:r w:rsidRPr="00760923">
        <w:rPr>
          <w:rFonts w:ascii="Palatino Linotype" w:hAnsi="Palatino Linotype" w:cs="Arial"/>
        </w:rPr>
        <w:t>del</w:t>
      </w:r>
      <w:r w:rsidRPr="00760923">
        <w:rPr>
          <w:rFonts w:ascii="Palatino Linotype" w:hAnsi="Palatino Linotype" w:cs="Arial"/>
          <w:lang w:val="es-ES_tradnl"/>
        </w:rPr>
        <w:t xml:space="preserve"> </w:t>
      </w:r>
      <w:r w:rsidRPr="00760923">
        <w:rPr>
          <w:rFonts w:ascii="Palatino Linotype" w:hAnsi="Palatino Linotype"/>
        </w:rPr>
        <w:t>Estado</w:t>
      </w:r>
      <w:r w:rsidRPr="00760923">
        <w:rPr>
          <w:rFonts w:ascii="Palatino Linotype" w:hAnsi="Palatino Linotype" w:cs="Arial"/>
          <w:lang w:val="es-ES_tradnl"/>
        </w:rPr>
        <w:t xml:space="preserve"> de México y Municipios y con fundamento en el </w:t>
      </w:r>
      <w:r w:rsidRPr="00760923">
        <w:rPr>
          <w:rFonts w:ascii="Palatino Linotype" w:hAnsi="Palatino Linotype" w:cs="Arial"/>
        </w:rPr>
        <w:t>artículo</w:t>
      </w:r>
      <w:r w:rsidRPr="00760923">
        <w:rPr>
          <w:rFonts w:ascii="Palatino Linotype" w:hAnsi="Palatino Linotype" w:cs="Arial"/>
          <w:lang w:val="es-ES_tradnl"/>
        </w:rPr>
        <w:t xml:space="preserve"> 185, </w:t>
      </w:r>
      <w:r w:rsidRPr="00760923">
        <w:rPr>
          <w:rFonts w:ascii="Palatino Linotype" w:hAnsi="Palatino Linotype" w:cs="Arial"/>
        </w:rPr>
        <w:t>fracción</w:t>
      </w:r>
      <w:r w:rsidRPr="00760923">
        <w:rPr>
          <w:rFonts w:ascii="Palatino Linotype" w:hAnsi="Palatino Linotype" w:cs="Arial"/>
          <w:lang w:val="es-ES_tradnl"/>
        </w:rPr>
        <w:t xml:space="preserve"> I de la </w:t>
      </w:r>
      <w:r w:rsidRPr="00760923">
        <w:rPr>
          <w:rFonts w:ascii="Palatino Linotype" w:hAnsi="Palatino Linotype"/>
        </w:rPr>
        <w:t>Ley de Transparencia y Acceso a la Información Pública del Estado de México y Municipios</w:t>
      </w:r>
      <w:r w:rsidRPr="00760923">
        <w:rPr>
          <w:rFonts w:ascii="Palatino Linotype" w:hAnsi="Palatino Linotype" w:cs="Arial"/>
          <w:lang w:val="es-ES_tradnl"/>
        </w:rPr>
        <w:t>, se turnó, a través del</w:t>
      </w:r>
      <w:r w:rsidRPr="00760923">
        <w:rPr>
          <w:rFonts w:ascii="Palatino Linotype" w:eastAsia="Arial Unicode MS" w:hAnsi="Palatino Linotype" w:cs="Arial"/>
          <w:lang w:val="es-ES_tradnl"/>
        </w:rPr>
        <w:t xml:space="preserve"> </w:t>
      </w:r>
      <w:r w:rsidRPr="00760923">
        <w:rPr>
          <w:rFonts w:ascii="Palatino Linotype" w:eastAsia="Arial Unicode MS" w:hAnsi="Palatino Linotype" w:cs="Arial"/>
          <w:b/>
          <w:lang w:val="es-ES_tradnl"/>
        </w:rPr>
        <w:t>SAIMEX</w:t>
      </w:r>
      <w:r w:rsidRPr="00760923">
        <w:rPr>
          <w:rFonts w:ascii="Palatino Linotype" w:hAnsi="Palatino Linotype"/>
        </w:rPr>
        <w:t xml:space="preserve">, a la </w:t>
      </w:r>
      <w:r w:rsidRPr="00760923">
        <w:rPr>
          <w:rFonts w:ascii="Palatino Linotype" w:hAnsi="Palatino Linotype" w:cs="Arial"/>
          <w:lang w:val="es-ES_tradnl"/>
        </w:rPr>
        <w:t xml:space="preserve">Comisionada </w:t>
      </w:r>
      <w:r w:rsidRPr="00760923">
        <w:rPr>
          <w:rFonts w:ascii="Palatino Linotype" w:hAnsi="Palatino Linotype" w:cs="Arial"/>
          <w:b/>
          <w:lang w:val="es-ES_tradnl"/>
        </w:rPr>
        <w:t>EVA ABAID YAPUR</w:t>
      </w:r>
      <w:r w:rsidRPr="00760923">
        <w:rPr>
          <w:rFonts w:ascii="Palatino Linotype" w:hAnsi="Palatino Linotype" w:cs="Arial"/>
          <w:lang w:val="es-ES_tradnl"/>
        </w:rPr>
        <w:t>, a efecto de que decretara su admisión o desechamiento.</w:t>
      </w:r>
    </w:p>
    <w:p w:rsidR="006E5F18" w:rsidRPr="00760923" w:rsidRDefault="006E5F18" w:rsidP="006E5F18">
      <w:pPr>
        <w:pStyle w:val="Prrafodelista"/>
        <w:widowControl w:val="0"/>
        <w:numPr>
          <w:ilvl w:val="0"/>
          <w:numId w:val="31"/>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60923">
        <w:rPr>
          <w:rFonts w:ascii="Palatino Linotype" w:hAnsi="Palatino Linotype" w:cs="Arial"/>
        </w:rPr>
        <w:t xml:space="preserve">En fecha </w:t>
      </w:r>
      <w:r w:rsidR="00D8588A" w:rsidRPr="00760923">
        <w:rPr>
          <w:rFonts w:ascii="Palatino Linotype" w:hAnsi="Palatino Linotype"/>
        </w:rPr>
        <w:t>veinte de marzo</w:t>
      </w:r>
      <w:r w:rsidRPr="00760923">
        <w:rPr>
          <w:rFonts w:ascii="Palatino Linotype" w:hAnsi="Palatino Linotype"/>
        </w:rPr>
        <w:t xml:space="preserve"> de dos mil veinte</w:t>
      </w:r>
      <w:r w:rsidRPr="00760923">
        <w:rPr>
          <w:rFonts w:ascii="Palatino Linotype" w:hAnsi="Palatino Linotype" w:cs="Arial"/>
        </w:rPr>
        <w:t xml:space="preserve">, atento a lo dispuesto en el artículo </w:t>
      </w:r>
      <w:r w:rsidRPr="00760923">
        <w:rPr>
          <w:rFonts w:ascii="Palatino Linotype" w:hAnsi="Palatino Linotype" w:cs="Arial"/>
        </w:rPr>
        <w:lastRenderedPageBreak/>
        <w:t xml:space="preserve">185, fracciones I, II y IV, de la </w:t>
      </w:r>
      <w:r w:rsidRPr="00760923">
        <w:rPr>
          <w:rFonts w:ascii="Palatino Linotype" w:hAnsi="Palatino Linotype"/>
        </w:rPr>
        <w:t xml:space="preserve">Ley de Transparencia y Acceso a la Información Pública del </w:t>
      </w:r>
      <w:r w:rsidRPr="00760923">
        <w:rPr>
          <w:rFonts w:ascii="Palatino Linotype" w:hAnsi="Palatino Linotype" w:cs="Arial"/>
        </w:rPr>
        <w:t>Estado</w:t>
      </w:r>
      <w:r w:rsidRPr="00760923">
        <w:rPr>
          <w:rFonts w:ascii="Palatino Linotype" w:hAnsi="Palatino Linotype"/>
        </w:rPr>
        <w:t xml:space="preserve"> de México y </w:t>
      </w:r>
      <w:r w:rsidRPr="00760923">
        <w:rPr>
          <w:rFonts w:ascii="Palatino Linotype" w:hAnsi="Palatino Linotype" w:cs="Arial"/>
          <w:lang w:val="es-ES_tradnl"/>
        </w:rPr>
        <w:t>Municipios</w:t>
      </w:r>
      <w:r w:rsidRPr="00760923">
        <w:rPr>
          <w:rFonts w:ascii="Palatino Linotype" w:hAnsi="Palatino Linotype"/>
        </w:rPr>
        <w:t>, se a</w:t>
      </w:r>
      <w:r w:rsidRPr="00760923">
        <w:rPr>
          <w:rFonts w:ascii="Palatino Linotype" w:hAnsi="Palatino Linotype" w:cs="Arial"/>
        </w:rPr>
        <w:t xml:space="preserve">cordó la admisión a trámite del referido recurso de </w:t>
      </w:r>
      <w:r w:rsidRPr="00760923">
        <w:rPr>
          <w:rFonts w:ascii="Palatino Linotype" w:hAnsi="Palatino Linotype" w:cs="Arial"/>
          <w:lang w:val="es-ES_tradnl"/>
        </w:rPr>
        <w:t>revisión;</w:t>
      </w:r>
      <w:r w:rsidRPr="00760923">
        <w:rPr>
          <w:rFonts w:ascii="Palatino Linotype" w:hAnsi="Palatino Linotype" w:cs="Arial"/>
        </w:rPr>
        <w:t xml:space="preserve"> así como, la </w:t>
      </w:r>
      <w:r w:rsidRPr="00760923">
        <w:rPr>
          <w:rFonts w:ascii="Palatino Linotype" w:hAnsi="Palatino Linotype" w:cs="Arial"/>
          <w:lang w:val="es-ES_tradnl"/>
        </w:rPr>
        <w:t>integración</w:t>
      </w:r>
      <w:r w:rsidRPr="00760923">
        <w:rPr>
          <w:rFonts w:ascii="Palatino Linotype" w:hAnsi="Palatino Linotype" w:cs="Arial"/>
        </w:rPr>
        <w:t xml:space="preserve"> del expediente respectivo, mismo que se puso a disposición de las partes, para que en el plazo máximo de siete días hábiles, </w:t>
      </w:r>
      <w:r w:rsidR="00B8607D" w:rsidRPr="00760923">
        <w:rPr>
          <w:rFonts w:ascii="Palatino Linotype" w:hAnsi="Palatino Linotype" w:cs="Arial"/>
          <w:b/>
        </w:rPr>
        <w:t>LA RECURRENTE</w:t>
      </w:r>
      <w:r w:rsidRPr="00760923">
        <w:rPr>
          <w:rFonts w:ascii="Palatino Linotype" w:hAnsi="Palatino Linotype" w:cs="Arial"/>
        </w:rPr>
        <w:t xml:space="preserve"> realizara manifestaciones, alegatos y ofreciera las pruebas que a su derecho </w:t>
      </w:r>
      <w:r w:rsidRPr="00760923">
        <w:rPr>
          <w:rFonts w:ascii="Palatino Linotype" w:hAnsi="Palatino Linotype" w:cs="Arial"/>
          <w:lang w:val="es-ES_tradnl"/>
        </w:rPr>
        <w:t>conviniera</w:t>
      </w:r>
      <w:r w:rsidRPr="00760923">
        <w:rPr>
          <w:rFonts w:ascii="Palatino Linotype" w:hAnsi="Palatino Linotype" w:cs="Arial"/>
        </w:rPr>
        <w:t xml:space="preserve"> y, en el caso del</w:t>
      </w:r>
      <w:r w:rsidRPr="00760923">
        <w:rPr>
          <w:rFonts w:ascii="Palatino Linotype" w:hAnsi="Palatino Linotype" w:cs="Arial"/>
          <w:b/>
        </w:rPr>
        <w:t xml:space="preserve"> SUJETO OBLIGADO</w:t>
      </w:r>
      <w:r w:rsidRPr="00760923">
        <w:rPr>
          <w:rFonts w:ascii="Palatino Linotype" w:hAnsi="Palatino Linotype" w:cs="Arial"/>
        </w:rPr>
        <w:t>, para que exhibiera el Informe Justificado correspondiente.</w:t>
      </w:r>
    </w:p>
    <w:p w:rsidR="00D8588A" w:rsidRPr="00760923" w:rsidRDefault="006E5F18" w:rsidP="00D8588A">
      <w:pPr>
        <w:pStyle w:val="Prrafodelista"/>
        <w:numPr>
          <w:ilvl w:val="0"/>
          <w:numId w:val="31"/>
        </w:numPr>
        <w:spacing w:before="240" w:after="240" w:line="360" w:lineRule="auto"/>
        <w:ind w:left="0" w:firstLine="0"/>
        <w:jc w:val="both"/>
        <w:rPr>
          <w:rFonts w:ascii="Palatino Linotype" w:hAnsi="Palatino Linotype" w:cs="Arial"/>
        </w:rPr>
      </w:pPr>
      <w:r w:rsidRPr="00760923">
        <w:rPr>
          <w:rFonts w:ascii="Palatino Linotype" w:hAnsi="Palatino Linotype" w:cs="Arial"/>
        </w:rPr>
        <w:t xml:space="preserve">De las constancias que obran en el </w:t>
      </w:r>
      <w:r w:rsidRPr="00760923">
        <w:rPr>
          <w:rFonts w:ascii="Palatino Linotype" w:hAnsi="Palatino Linotype" w:cs="Arial"/>
          <w:b/>
        </w:rPr>
        <w:t>SAIMEX</w:t>
      </w:r>
      <w:r w:rsidRPr="00760923">
        <w:rPr>
          <w:rFonts w:ascii="Palatino Linotype" w:hAnsi="Palatino Linotype" w:cs="Arial"/>
        </w:rPr>
        <w:t>, se desprende que</w:t>
      </w:r>
      <w:r w:rsidR="00D8588A" w:rsidRPr="00760923">
        <w:rPr>
          <w:rFonts w:ascii="Palatino Linotype" w:hAnsi="Palatino Linotype" w:cs="Arial"/>
        </w:rPr>
        <w:t>, en fecha seis de agosto de dos mil veinte,</w:t>
      </w:r>
      <w:r w:rsidR="00B8607D" w:rsidRPr="00760923">
        <w:rPr>
          <w:rFonts w:ascii="Palatino Linotype" w:hAnsi="Palatino Linotype" w:cs="Arial"/>
        </w:rPr>
        <w:t xml:space="preserve"> </w:t>
      </w:r>
      <w:r w:rsidR="00564B2F" w:rsidRPr="00760923">
        <w:rPr>
          <w:rFonts w:ascii="Palatino Linotype" w:hAnsi="Palatino Linotype" w:cs="Arial"/>
          <w:b/>
        </w:rPr>
        <w:t>EL SUJETO OBLIGADO</w:t>
      </w:r>
      <w:r w:rsidRPr="00760923">
        <w:rPr>
          <w:rFonts w:ascii="Palatino Linotype" w:hAnsi="Palatino Linotype" w:cs="Arial"/>
        </w:rPr>
        <w:t xml:space="preserve"> rindió su Informe Justificado</w:t>
      </w:r>
      <w:r w:rsidR="00D8588A" w:rsidRPr="00760923">
        <w:rPr>
          <w:rFonts w:ascii="Palatino Linotype" w:hAnsi="Palatino Linotype" w:cs="Arial"/>
        </w:rPr>
        <w:t xml:space="preserve"> en los términos siguientes:</w:t>
      </w:r>
    </w:p>
    <w:p w:rsidR="00D8588A" w:rsidRPr="00760923" w:rsidRDefault="00AA219F" w:rsidP="00D8588A">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53340</wp:posOffset>
                </wp:positionH>
                <wp:positionV relativeFrom="paragraph">
                  <wp:posOffset>36195</wp:posOffset>
                </wp:positionV>
                <wp:extent cx="5829300" cy="3629025"/>
                <wp:effectExtent l="19050" t="19050" r="19050" b="38100"/>
                <wp:wrapNone/>
                <wp:docPr id="2"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3629025"/>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2BEF4" id="Conector recto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85pt" to="463.2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" strokecolor="#4f81bd [3204]" strokeweight="2pt">
                <v:shadow on="t" opacity="24903f" origin=",.5" offset="0,.55556mm"/>
              </v:line>
            </w:pict>
          </mc:Fallback>
        </mc:AlternateContent>
      </w:r>
    </w:p>
    <w:p w:rsidR="00D8588A" w:rsidRPr="00760923" w:rsidRDefault="00D8588A" w:rsidP="00D8588A">
      <w:pPr>
        <w:pStyle w:val="Prrafodelista"/>
        <w:spacing w:before="240" w:after="240" w:line="360" w:lineRule="auto"/>
        <w:ind w:left="0"/>
        <w:jc w:val="both"/>
        <w:rPr>
          <w:rFonts w:ascii="Palatino Linotype" w:hAnsi="Palatino Linotype" w:cs="Arial"/>
        </w:rPr>
      </w:pPr>
      <w:r w:rsidRPr="00760923">
        <w:rPr>
          <w:noProof/>
          <w:lang w:eastAsia="es-MX"/>
        </w:rPr>
        <w:lastRenderedPageBreak/>
        <w:drawing>
          <wp:inline distT="0" distB="0" distL="0" distR="0">
            <wp:extent cx="5686425" cy="7219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91" t="12863" r="33231" b="11713"/>
                    <a:stretch/>
                  </pic:blipFill>
                  <pic:spPr bwMode="auto">
                    <a:xfrm>
                      <a:off x="0" y="0"/>
                      <a:ext cx="5686425" cy="7219950"/>
                    </a:xfrm>
                    <a:prstGeom prst="rect">
                      <a:avLst/>
                    </a:prstGeom>
                    <a:ln>
                      <a:noFill/>
                    </a:ln>
                    <a:extLst>
                      <a:ext uri="{53640926-AAD7-44D8-BBD7-CCE9431645EC}">
                        <a14:shadowObscured xmlns:a14="http://schemas.microsoft.com/office/drawing/2010/main"/>
                      </a:ext>
                    </a:extLst>
                  </pic:spPr>
                </pic:pic>
              </a:graphicData>
            </a:graphic>
          </wp:inline>
        </w:drawing>
      </w:r>
      <w:r w:rsidRPr="00760923">
        <w:rPr>
          <w:noProof/>
          <w:lang w:eastAsia="es-MX"/>
        </w:rPr>
        <w:lastRenderedPageBreak/>
        <w:drawing>
          <wp:inline distT="0" distB="0" distL="0" distR="0">
            <wp:extent cx="5772150" cy="7029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91" t="9939" r="33395" b="12298"/>
                    <a:stretch/>
                  </pic:blipFill>
                  <pic:spPr bwMode="auto">
                    <a:xfrm>
                      <a:off x="0" y="0"/>
                      <a:ext cx="5772150" cy="7029450"/>
                    </a:xfrm>
                    <a:prstGeom prst="rect">
                      <a:avLst/>
                    </a:prstGeom>
                    <a:ln>
                      <a:noFill/>
                    </a:ln>
                    <a:extLst>
                      <a:ext uri="{53640926-AAD7-44D8-BBD7-CCE9431645EC}">
                        <a14:shadowObscured xmlns:a14="http://schemas.microsoft.com/office/drawing/2010/main"/>
                      </a:ext>
                    </a:extLst>
                  </pic:spPr>
                </pic:pic>
              </a:graphicData>
            </a:graphic>
          </wp:inline>
        </w:drawing>
      </w:r>
      <w:r w:rsidRPr="00760923">
        <w:rPr>
          <w:noProof/>
          <w:lang w:eastAsia="es-MX"/>
        </w:rPr>
        <w:lastRenderedPageBreak/>
        <w:drawing>
          <wp:inline distT="0" distB="0" distL="0" distR="0">
            <wp:extent cx="5753100" cy="2124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891" t="22803" r="33889" b="44163"/>
                    <a:stretch/>
                  </pic:blipFill>
                  <pic:spPr bwMode="auto">
                    <a:xfrm>
                      <a:off x="0" y="0"/>
                      <a:ext cx="5753100" cy="2124075"/>
                    </a:xfrm>
                    <a:prstGeom prst="rect">
                      <a:avLst/>
                    </a:prstGeom>
                    <a:ln>
                      <a:noFill/>
                    </a:ln>
                    <a:extLst>
                      <a:ext uri="{53640926-AAD7-44D8-BBD7-CCE9431645EC}">
                        <a14:shadowObscured xmlns:a14="http://schemas.microsoft.com/office/drawing/2010/main"/>
                      </a:ext>
                    </a:extLst>
                  </pic:spPr>
                </pic:pic>
              </a:graphicData>
            </a:graphic>
          </wp:inline>
        </w:drawing>
      </w:r>
    </w:p>
    <w:p w:rsidR="00D8588A" w:rsidRPr="00760923" w:rsidRDefault="00AA219F" w:rsidP="00D8588A">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49530</wp:posOffset>
                </wp:positionV>
                <wp:extent cx="5600700" cy="4724400"/>
                <wp:effectExtent l="19050" t="15240" r="19050" b="41910"/>
                <wp:wrapNone/>
                <wp:docPr id="1"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472440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0AA43"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9pt" to="446.7pt,3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" strokecolor="#4f81bd [3204]" strokeweight="2pt">
                <v:shadow on="t" opacity="24903f" origin=",.5" offset="0,.55556mm"/>
              </v:line>
            </w:pict>
          </mc:Fallback>
        </mc:AlternateContent>
      </w:r>
    </w:p>
    <w:p w:rsidR="00D8588A" w:rsidRPr="00760923" w:rsidRDefault="00D8588A" w:rsidP="00D8588A">
      <w:pPr>
        <w:pStyle w:val="Prrafodelista"/>
        <w:spacing w:before="240" w:after="240" w:line="360" w:lineRule="auto"/>
        <w:ind w:left="0"/>
        <w:jc w:val="both"/>
        <w:rPr>
          <w:rFonts w:ascii="Palatino Linotype" w:hAnsi="Palatino Linotype" w:cs="Arial"/>
        </w:rPr>
      </w:pPr>
      <w:r w:rsidRPr="00760923">
        <w:rPr>
          <w:noProof/>
          <w:lang w:eastAsia="es-MX"/>
        </w:rPr>
        <w:lastRenderedPageBreak/>
        <w:drawing>
          <wp:inline distT="0" distB="0" distL="0" distR="0">
            <wp:extent cx="5772150" cy="7067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588" t="10816" r="31751" b="4405"/>
                    <a:stretch/>
                  </pic:blipFill>
                  <pic:spPr bwMode="auto">
                    <a:xfrm>
                      <a:off x="0" y="0"/>
                      <a:ext cx="5772150" cy="7067550"/>
                    </a:xfrm>
                    <a:prstGeom prst="rect">
                      <a:avLst/>
                    </a:prstGeom>
                    <a:ln>
                      <a:noFill/>
                    </a:ln>
                    <a:extLst>
                      <a:ext uri="{53640926-AAD7-44D8-BBD7-CCE9431645EC}">
                        <a14:shadowObscured xmlns:a14="http://schemas.microsoft.com/office/drawing/2010/main"/>
                      </a:ext>
                    </a:extLst>
                  </pic:spPr>
                </pic:pic>
              </a:graphicData>
            </a:graphic>
          </wp:inline>
        </w:drawing>
      </w:r>
      <w:r w:rsidRPr="00760923">
        <w:rPr>
          <w:noProof/>
          <w:lang w:eastAsia="es-MX"/>
        </w:rPr>
        <w:lastRenderedPageBreak/>
        <w:drawing>
          <wp:inline distT="0" distB="0" distL="0" distR="0">
            <wp:extent cx="5810250" cy="70389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24" t="9647" r="31093" b="6451"/>
                    <a:stretch/>
                  </pic:blipFill>
                  <pic:spPr bwMode="auto">
                    <a:xfrm>
                      <a:off x="0" y="0"/>
                      <a:ext cx="5810250" cy="7038975"/>
                    </a:xfrm>
                    <a:prstGeom prst="rect">
                      <a:avLst/>
                    </a:prstGeom>
                    <a:ln>
                      <a:noFill/>
                    </a:ln>
                    <a:extLst>
                      <a:ext uri="{53640926-AAD7-44D8-BBD7-CCE9431645EC}">
                        <a14:shadowObscured xmlns:a14="http://schemas.microsoft.com/office/drawing/2010/main"/>
                      </a:ext>
                    </a:extLst>
                  </pic:spPr>
                </pic:pic>
              </a:graphicData>
            </a:graphic>
          </wp:inline>
        </w:drawing>
      </w:r>
      <w:r w:rsidRPr="00760923">
        <w:rPr>
          <w:noProof/>
          <w:lang w:eastAsia="es-MX"/>
        </w:rPr>
        <w:lastRenderedPageBreak/>
        <w:drawing>
          <wp:inline distT="0" distB="0" distL="0" distR="0">
            <wp:extent cx="5743575" cy="70580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56" t="13740" r="33724" b="8497"/>
                    <a:stretch/>
                  </pic:blipFill>
                  <pic:spPr bwMode="auto">
                    <a:xfrm>
                      <a:off x="0" y="0"/>
                      <a:ext cx="5743575" cy="7058025"/>
                    </a:xfrm>
                    <a:prstGeom prst="rect">
                      <a:avLst/>
                    </a:prstGeom>
                    <a:ln>
                      <a:noFill/>
                    </a:ln>
                    <a:extLst>
                      <a:ext uri="{53640926-AAD7-44D8-BBD7-CCE9431645EC}">
                        <a14:shadowObscured xmlns:a14="http://schemas.microsoft.com/office/drawing/2010/main"/>
                      </a:ext>
                    </a:extLst>
                  </pic:spPr>
                </pic:pic>
              </a:graphicData>
            </a:graphic>
          </wp:inline>
        </w:drawing>
      </w:r>
      <w:r w:rsidRPr="00760923">
        <w:rPr>
          <w:noProof/>
          <w:lang w:eastAsia="es-MX"/>
        </w:rPr>
        <w:lastRenderedPageBreak/>
        <w:drawing>
          <wp:inline distT="0" distB="0" distL="0" distR="0">
            <wp:extent cx="5867400" cy="71532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562" t="12863" r="33396" b="11420"/>
                    <a:stretch/>
                  </pic:blipFill>
                  <pic:spPr bwMode="auto">
                    <a:xfrm>
                      <a:off x="0" y="0"/>
                      <a:ext cx="5867400" cy="7153275"/>
                    </a:xfrm>
                    <a:prstGeom prst="rect">
                      <a:avLst/>
                    </a:prstGeom>
                    <a:ln>
                      <a:noFill/>
                    </a:ln>
                    <a:extLst>
                      <a:ext uri="{53640926-AAD7-44D8-BBD7-CCE9431645EC}">
                        <a14:shadowObscured xmlns:a14="http://schemas.microsoft.com/office/drawing/2010/main"/>
                      </a:ext>
                    </a:extLst>
                  </pic:spPr>
                </pic:pic>
              </a:graphicData>
            </a:graphic>
          </wp:inline>
        </w:drawing>
      </w:r>
    </w:p>
    <w:p w:rsidR="00D8588A" w:rsidRPr="00760923" w:rsidRDefault="00D8588A" w:rsidP="00D8588A">
      <w:pPr>
        <w:pStyle w:val="Prrafodelista"/>
        <w:spacing w:before="240" w:after="240" w:line="360" w:lineRule="auto"/>
        <w:ind w:left="0"/>
        <w:jc w:val="both"/>
        <w:rPr>
          <w:rFonts w:ascii="Palatino Linotype" w:hAnsi="Palatino Linotype" w:cs="Arial"/>
        </w:rPr>
      </w:pPr>
      <w:r w:rsidRPr="00760923">
        <w:rPr>
          <w:rFonts w:ascii="Palatino Linotype" w:hAnsi="Palatino Linotype" w:cs="Arial"/>
        </w:rPr>
        <w:lastRenderedPageBreak/>
        <w:t xml:space="preserve">Cabe destacarse que </w:t>
      </w:r>
      <w:r w:rsidRPr="00760923">
        <w:rPr>
          <w:rFonts w:ascii="Palatino Linotype" w:hAnsi="Palatino Linotype" w:cs="Arial"/>
          <w:b/>
        </w:rPr>
        <w:t>EL SUJETO OBLIGADO</w:t>
      </w:r>
      <w:r w:rsidRPr="00760923">
        <w:rPr>
          <w:rFonts w:ascii="Palatino Linotype" w:hAnsi="Palatino Linotype" w:cs="Arial"/>
        </w:rPr>
        <w:t xml:space="preserve"> adjuntó a su Informe Justificado</w:t>
      </w:r>
      <w:r w:rsidR="00A06272" w:rsidRPr="00760923">
        <w:rPr>
          <w:rFonts w:ascii="Palatino Linotype" w:hAnsi="Palatino Linotype" w:cs="Arial"/>
        </w:rPr>
        <w:t>,</w:t>
      </w:r>
      <w:r w:rsidRPr="00760923">
        <w:rPr>
          <w:rFonts w:ascii="Palatino Linotype" w:hAnsi="Palatino Linotype" w:cs="Arial"/>
        </w:rPr>
        <w:t xml:space="preserve"> el Currículo y </w:t>
      </w:r>
      <w:r w:rsidR="00A06272" w:rsidRPr="00760923">
        <w:rPr>
          <w:rFonts w:ascii="Palatino Linotype" w:hAnsi="Palatino Linotype" w:cs="Arial"/>
        </w:rPr>
        <w:t xml:space="preserve">el </w:t>
      </w:r>
      <w:r w:rsidRPr="00760923">
        <w:rPr>
          <w:rFonts w:ascii="Palatino Linotype" w:hAnsi="Palatino Linotype" w:cs="Arial"/>
        </w:rPr>
        <w:t xml:space="preserve">Acta de Grado de Maestra de la </w:t>
      </w:r>
      <w:r w:rsidR="001739BE" w:rsidRPr="00760923">
        <w:rPr>
          <w:rFonts w:ascii="Palatino Linotype" w:hAnsi="Palatino Linotype" w:cs="Arial"/>
        </w:rPr>
        <w:t>Encargada</w:t>
      </w:r>
      <w:r w:rsidRPr="00760923">
        <w:rPr>
          <w:rFonts w:ascii="Palatino Linotype" w:hAnsi="Palatino Linotype" w:cs="Arial"/>
        </w:rPr>
        <w:t xml:space="preserve"> de despacho del </w:t>
      </w:r>
      <w:r w:rsidR="000B53CF" w:rsidRPr="00760923">
        <w:rPr>
          <w:rFonts w:ascii="Palatino Linotype" w:hAnsi="Palatino Linotype" w:cs="Arial"/>
        </w:rPr>
        <w:t>Instituto Municipal de Salud</w:t>
      </w:r>
      <w:r w:rsidRPr="00760923">
        <w:rPr>
          <w:rFonts w:ascii="Palatino Linotype" w:hAnsi="Palatino Linotype" w:cs="Arial"/>
        </w:rPr>
        <w:t xml:space="preserve">; empero, en ellos se </w:t>
      </w:r>
      <w:r w:rsidR="001739BE" w:rsidRPr="00760923">
        <w:rPr>
          <w:rFonts w:ascii="Palatino Linotype" w:hAnsi="Palatino Linotype" w:cs="Arial"/>
        </w:rPr>
        <w:t>advirtieron</w:t>
      </w:r>
      <w:r w:rsidRPr="00760923">
        <w:rPr>
          <w:rFonts w:ascii="Palatino Linotype" w:hAnsi="Palatino Linotype" w:cs="Arial"/>
        </w:rPr>
        <w:t xml:space="preserve"> datos personales susceptibles de ser clasificados como confidenciales</w:t>
      </w:r>
      <w:r w:rsidR="000B53CF" w:rsidRPr="00760923">
        <w:rPr>
          <w:rFonts w:ascii="Palatino Linotype" w:hAnsi="Palatino Linotype" w:cs="Arial"/>
        </w:rPr>
        <w:t>; tales como: nombres de particulares</w:t>
      </w:r>
      <w:r w:rsidR="00517705" w:rsidRPr="00760923">
        <w:rPr>
          <w:rFonts w:ascii="Palatino Linotype" w:hAnsi="Palatino Linotype" w:cs="Arial"/>
        </w:rPr>
        <w:t xml:space="preserve"> que fungieron como jurado</w:t>
      </w:r>
      <w:r w:rsidRPr="00760923">
        <w:rPr>
          <w:rFonts w:ascii="Palatino Linotype" w:hAnsi="Palatino Linotype" w:cs="Arial"/>
        </w:rPr>
        <w:t>, motivo por el cual</w:t>
      </w:r>
      <w:r w:rsidR="000B53CF" w:rsidRPr="00760923">
        <w:rPr>
          <w:rFonts w:ascii="Palatino Linotype" w:hAnsi="Palatino Linotype" w:cs="Arial"/>
        </w:rPr>
        <w:t>,</w:t>
      </w:r>
      <w:r w:rsidRPr="00760923">
        <w:rPr>
          <w:rFonts w:ascii="Palatino Linotype" w:hAnsi="Palatino Linotype" w:cs="Arial"/>
        </w:rPr>
        <w:t xml:space="preserve"> esta </w:t>
      </w:r>
      <w:r w:rsidR="001739BE" w:rsidRPr="00760923">
        <w:rPr>
          <w:rFonts w:ascii="Palatino Linotype" w:hAnsi="Palatino Linotype" w:cs="Arial"/>
        </w:rPr>
        <w:t>Ponencia</w:t>
      </w:r>
      <w:r w:rsidRPr="00760923">
        <w:rPr>
          <w:rFonts w:ascii="Palatino Linotype" w:hAnsi="Palatino Linotype" w:cs="Arial"/>
        </w:rPr>
        <w:t xml:space="preserve"> Resolutora no hizo del conocimiento de la </w:t>
      </w:r>
      <w:r w:rsidRPr="00760923">
        <w:rPr>
          <w:rFonts w:ascii="Palatino Linotype" w:hAnsi="Palatino Linotype" w:cs="Arial"/>
          <w:b/>
        </w:rPr>
        <w:t>RECURRENTE</w:t>
      </w:r>
      <w:r w:rsidR="001739BE" w:rsidRPr="00760923">
        <w:rPr>
          <w:rFonts w:ascii="Palatino Linotype" w:hAnsi="Palatino Linotype" w:cs="Arial"/>
        </w:rPr>
        <w:t xml:space="preserve"> el Informe Justificado y sus anexos.</w:t>
      </w:r>
    </w:p>
    <w:p w:rsidR="006E5F18" w:rsidRPr="00760923" w:rsidRDefault="00D8588A" w:rsidP="00D8588A">
      <w:pPr>
        <w:pStyle w:val="Prrafodelista"/>
        <w:numPr>
          <w:ilvl w:val="0"/>
          <w:numId w:val="31"/>
        </w:numPr>
        <w:spacing w:before="240" w:after="240" w:line="360" w:lineRule="auto"/>
        <w:ind w:left="0" w:firstLine="0"/>
        <w:jc w:val="both"/>
        <w:rPr>
          <w:rFonts w:ascii="Palatino Linotype" w:hAnsi="Palatino Linotype" w:cs="Arial"/>
        </w:rPr>
      </w:pPr>
      <w:r w:rsidRPr="00760923">
        <w:rPr>
          <w:rFonts w:ascii="Palatino Linotype" w:hAnsi="Palatino Linotype" w:cs="Arial"/>
        </w:rPr>
        <w:t xml:space="preserve">Por </w:t>
      </w:r>
      <w:r w:rsidR="006E5F18" w:rsidRPr="00760923">
        <w:rPr>
          <w:rFonts w:ascii="Palatino Linotype" w:hAnsi="Palatino Linotype" w:cs="Arial"/>
        </w:rPr>
        <w:t xml:space="preserve">su parte, </w:t>
      </w:r>
      <w:r w:rsidR="00B8607D" w:rsidRPr="00760923">
        <w:rPr>
          <w:rFonts w:ascii="Palatino Linotype" w:hAnsi="Palatino Linotype" w:cs="Arial"/>
          <w:b/>
        </w:rPr>
        <w:t>LA RECURRENTE</w:t>
      </w:r>
      <w:r w:rsidR="006E5F18" w:rsidRPr="00760923">
        <w:rPr>
          <w:rFonts w:ascii="Palatino Linotype" w:hAnsi="Palatino Linotype" w:cs="Arial"/>
        </w:rPr>
        <w:t xml:space="preserve"> no presentó manifestaciones, alegatos ni ofreció los medios de prueba que a su derecho convinieran.</w:t>
      </w:r>
    </w:p>
    <w:p w:rsidR="006E5F18" w:rsidRPr="00760923" w:rsidRDefault="006E5F18" w:rsidP="006E5F18">
      <w:pPr>
        <w:pStyle w:val="Prrafodelista"/>
        <w:numPr>
          <w:ilvl w:val="0"/>
          <w:numId w:val="16"/>
        </w:numPr>
        <w:spacing w:before="240" w:after="240" w:line="360" w:lineRule="auto"/>
        <w:ind w:left="0" w:firstLine="0"/>
        <w:jc w:val="both"/>
        <w:rPr>
          <w:rFonts w:ascii="Palatino Linotype" w:hAnsi="Palatino Linotype"/>
        </w:rPr>
      </w:pPr>
      <w:r w:rsidRPr="00760923">
        <w:rPr>
          <w:rFonts w:ascii="Palatino Linotype" w:hAnsi="Palatino Linotype" w:cs="Arial"/>
        </w:rPr>
        <w:t xml:space="preserve">Una vez </w:t>
      </w:r>
      <w:r w:rsidRPr="00760923">
        <w:rPr>
          <w:rFonts w:ascii="Palatino Linotype" w:hAnsi="Palatino Linotype" w:cs="Arial"/>
          <w:color w:val="000000" w:themeColor="text1"/>
        </w:rPr>
        <w:t>analizado</w:t>
      </w:r>
      <w:r w:rsidRPr="00760923">
        <w:rPr>
          <w:rFonts w:ascii="Palatino Linotype" w:hAnsi="Palatino Linotype" w:cs="Arial"/>
        </w:rPr>
        <w:t xml:space="preserve"> el estado procesal que guardaba el expediente, en fecha </w:t>
      </w:r>
      <w:r w:rsidR="00B8179C" w:rsidRPr="00760923">
        <w:rPr>
          <w:rFonts w:ascii="Palatino Linotype" w:hAnsi="Palatino Linotype" w:cs="Arial"/>
        </w:rPr>
        <w:t>veinticinco</w:t>
      </w:r>
      <w:r w:rsidRPr="00760923">
        <w:rPr>
          <w:rFonts w:ascii="Palatino Linotype" w:hAnsi="Palatino Linotype" w:cs="Arial"/>
        </w:rPr>
        <w:t xml:space="preserve"> de agosto de dos mil veinte, la Comisionada Ponente acordó el cierre de instrucción; así </w:t>
      </w:r>
      <w:r w:rsidRPr="00760923">
        <w:rPr>
          <w:rFonts w:ascii="Palatino Linotype" w:hAnsi="Palatino Linotype" w:cs="Arial"/>
          <w:lang w:val="es-ES_tradnl"/>
        </w:rPr>
        <w:t>como,</w:t>
      </w:r>
      <w:r w:rsidRPr="00760923">
        <w:rPr>
          <w:rFonts w:ascii="Palatino Linotype" w:hAnsi="Palatino Linotype" w:cs="Arial"/>
        </w:rPr>
        <w:t xml:space="preserve"> la remisión del mismo a efecto </w:t>
      </w:r>
      <w:r w:rsidRPr="00760923">
        <w:rPr>
          <w:rFonts w:ascii="Palatino Linotype" w:hAnsi="Palatino Linotype" w:cs="Arial"/>
          <w:lang w:val="es-ES_tradnl"/>
        </w:rPr>
        <w:t>de</w:t>
      </w:r>
      <w:r w:rsidRPr="0076092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6E5F18" w:rsidRPr="00760923" w:rsidRDefault="006E5F18" w:rsidP="006E5F18">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60923">
        <w:rPr>
          <w:rFonts w:ascii="Palatino Linotype" w:hAnsi="Palatino Linotype"/>
          <w:b/>
          <w:bCs/>
          <w:spacing w:val="60"/>
          <w:sz w:val="28"/>
        </w:rPr>
        <w:t>CONSIDERANDO</w:t>
      </w:r>
    </w:p>
    <w:p w:rsidR="006E5F18" w:rsidRPr="00760923"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60923">
        <w:rPr>
          <w:rFonts w:ascii="Palatino Linotype" w:hAnsi="Palatino Linotype"/>
          <w:b/>
        </w:rPr>
        <w:t>Competencia</w:t>
      </w:r>
      <w:r w:rsidRPr="00760923">
        <w:rPr>
          <w:rFonts w:ascii="Palatino Linotype" w:hAnsi="Palatino Linotype"/>
        </w:rPr>
        <w:t>.</w:t>
      </w:r>
      <w:r w:rsidRPr="00760923">
        <w:rPr>
          <w:rFonts w:ascii="Palatino Linotype" w:hAnsi="Palatino Linotype"/>
          <w:b/>
        </w:rPr>
        <w:t xml:space="preserve"> </w:t>
      </w:r>
      <w:r w:rsidRPr="00760923">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w:t>
      </w:r>
      <w:r w:rsidRPr="00760923">
        <w:rPr>
          <w:rFonts w:ascii="Palatino Linotype" w:hAnsi="Palatino Linotype"/>
        </w:rPr>
        <w:lastRenderedPageBreak/>
        <w:t>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760923">
        <w:rPr>
          <w:rFonts w:ascii="Palatino Linotype" w:hAnsi="Palatino Linotype" w:cs="Arial"/>
        </w:rPr>
        <w:t>.</w:t>
      </w:r>
    </w:p>
    <w:p w:rsidR="006E5F18" w:rsidRPr="00760923" w:rsidRDefault="006E5F18" w:rsidP="006E5F18">
      <w:pPr>
        <w:pStyle w:val="Prrafodelista"/>
        <w:widowControl w:val="0"/>
        <w:numPr>
          <w:ilvl w:val="0"/>
          <w:numId w:val="29"/>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60923">
        <w:rPr>
          <w:rFonts w:ascii="Palatino Linotype" w:hAnsi="Palatino Linotype" w:cs="Arial"/>
          <w:b/>
        </w:rPr>
        <w:t xml:space="preserve"> Interés.</w:t>
      </w:r>
      <w:r w:rsidRPr="00760923">
        <w:rPr>
          <w:rFonts w:ascii="Palatino Linotype" w:hAnsi="Palatino Linotype" w:cs="Arial"/>
        </w:rPr>
        <w:t xml:space="preserve"> El </w:t>
      </w:r>
      <w:r w:rsidRPr="00760923">
        <w:rPr>
          <w:rFonts w:ascii="Palatino Linotype" w:hAnsi="Palatino Linotype"/>
        </w:rPr>
        <w:t>recurso</w:t>
      </w:r>
      <w:r w:rsidRPr="00760923">
        <w:rPr>
          <w:rFonts w:ascii="Palatino Linotype" w:hAnsi="Palatino Linotype" w:cs="Arial"/>
        </w:rPr>
        <w:t xml:space="preserve"> de revisión fue </w:t>
      </w:r>
      <w:r w:rsidRPr="00760923">
        <w:rPr>
          <w:rFonts w:ascii="Palatino Linotype" w:hAnsi="Palatino Linotype"/>
        </w:rPr>
        <w:t>interpuesto</w:t>
      </w:r>
      <w:r w:rsidRPr="00760923">
        <w:rPr>
          <w:rFonts w:ascii="Palatino Linotype" w:hAnsi="Palatino Linotype" w:cs="Arial"/>
        </w:rPr>
        <w:t xml:space="preserve"> por parte legítima en atención a que fue </w:t>
      </w:r>
      <w:r w:rsidRPr="00760923">
        <w:rPr>
          <w:rFonts w:ascii="Palatino Linotype" w:hAnsi="Palatino Linotype"/>
        </w:rPr>
        <w:t>presentado</w:t>
      </w:r>
      <w:r w:rsidRPr="00760923">
        <w:rPr>
          <w:rFonts w:ascii="Palatino Linotype" w:hAnsi="Palatino Linotype" w:cs="Arial"/>
        </w:rPr>
        <w:t xml:space="preserve"> por </w:t>
      </w:r>
      <w:r w:rsidR="00B8607D" w:rsidRPr="00760923">
        <w:rPr>
          <w:rFonts w:ascii="Palatino Linotype" w:hAnsi="Palatino Linotype" w:cs="Arial"/>
          <w:b/>
        </w:rPr>
        <w:t>LA RECURRENTE</w:t>
      </w:r>
      <w:r w:rsidRPr="00760923">
        <w:rPr>
          <w:rFonts w:ascii="Palatino Linotype" w:hAnsi="Palatino Linotype" w:cs="Arial"/>
          <w:snapToGrid w:val="0"/>
        </w:rPr>
        <w:t xml:space="preserve">, </w:t>
      </w:r>
      <w:r w:rsidRPr="00760923">
        <w:rPr>
          <w:rFonts w:ascii="Palatino Linotype" w:hAnsi="Palatino Linotype" w:cs="Arial"/>
        </w:rPr>
        <w:t>quien</w:t>
      </w:r>
      <w:r w:rsidRPr="00760923">
        <w:rPr>
          <w:rFonts w:ascii="Palatino Linotype" w:hAnsi="Palatino Linotype" w:cs="Arial"/>
          <w:snapToGrid w:val="0"/>
        </w:rPr>
        <w:t xml:space="preserve"> </w:t>
      </w:r>
      <w:r w:rsidRPr="00760923">
        <w:rPr>
          <w:rFonts w:ascii="Palatino Linotype" w:hAnsi="Palatino Linotype"/>
        </w:rPr>
        <w:t>formuló</w:t>
      </w:r>
      <w:r w:rsidRPr="00760923">
        <w:rPr>
          <w:rFonts w:ascii="Palatino Linotype" w:hAnsi="Palatino Linotype" w:cs="Arial"/>
          <w:snapToGrid w:val="0"/>
        </w:rPr>
        <w:t xml:space="preserve"> la </w:t>
      </w:r>
      <w:r w:rsidRPr="00760923">
        <w:rPr>
          <w:rFonts w:ascii="Palatino Linotype" w:hAnsi="Palatino Linotype" w:cs="Arial"/>
        </w:rPr>
        <w:t>solicitud</w:t>
      </w:r>
      <w:r w:rsidRPr="00760923">
        <w:rPr>
          <w:rFonts w:ascii="Palatino Linotype" w:hAnsi="Palatino Linotype" w:cs="Arial"/>
          <w:snapToGrid w:val="0"/>
        </w:rPr>
        <w:t xml:space="preserve"> de información pública </w:t>
      </w:r>
      <w:r w:rsidRPr="00760923">
        <w:rPr>
          <w:rFonts w:ascii="Palatino Linotype" w:hAnsi="Palatino Linotype"/>
        </w:rPr>
        <w:t>número</w:t>
      </w:r>
      <w:r w:rsidRPr="00760923">
        <w:rPr>
          <w:rFonts w:ascii="Palatino Linotype" w:hAnsi="Palatino Linotype" w:cs="Arial"/>
          <w:snapToGrid w:val="0"/>
        </w:rPr>
        <w:t xml:space="preserve"> </w:t>
      </w:r>
      <w:r w:rsidR="00E1287E" w:rsidRPr="00760923">
        <w:rPr>
          <w:rFonts w:ascii="Palatino Linotype" w:hAnsi="Palatino Linotype"/>
          <w:b/>
          <w:bCs/>
        </w:rPr>
        <w:t>00257/TLALNEPA</w:t>
      </w:r>
      <w:r w:rsidRPr="00760923">
        <w:rPr>
          <w:rFonts w:ascii="Palatino Linotype" w:hAnsi="Palatino Linotype"/>
          <w:b/>
          <w:bCs/>
        </w:rPr>
        <w:t>/IP/2020</w:t>
      </w:r>
      <w:r w:rsidRPr="00760923">
        <w:rPr>
          <w:rFonts w:ascii="Palatino Linotype" w:hAnsi="Palatino Linotype" w:cs="Arial"/>
          <w:lang w:val="es-ES_tradnl"/>
        </w:rPr>
        <w:t>.</w:t>
      </w:r>
    </w:p>
    <w:p w:rsidR="006E5F18" w:rsidRPr="00760923" w:rsidRDefault="006E5F18" w:rsidP="006E5F18">
      <w:pPr>
        <w:pStyle w:val="Prrafodelista"/>
        <w:widowControl w:val="0"/>
        <w:numPr>
          <w:ilvl w:val="0"/>
          <w:numId w:val="29"/>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760923">
        <w:rPr>
          <w:rFonts w:ascii="Palatino Linotype" w:hAnsi="Palatino Linotype" w:cs="Arial"/>
          <w:b/>
        </w:rPr>
        <w:t xml:space="preserve">Oportunidad. </w:t>
      </w:r>
      <w:r w:rsidRPr="00760923">
        <w:rPr>
          <w:rFonts w:ascii="Palatino Linotype" w:hAnsi="Palatino Linotype" w:cs="Arial"/>
        </w:rPr>
        <w:t xml:space="preserve">El recurso de revisión fue interpuesto dentro del plazo de quince días hábiles, contados a partir del día siguiente al en que </w:t>
      </w:r>
      <w:r w:rsidR="00B8607D" w:rsidRPr="00760923">
        <w:rPr>
          <w:rFonts w:ascii="Palatino Linotype" w:hAnsi="Palatino Linotype" w:cs="Arial"/>
          <w:b/>
        </w:rPr>
        <w:t>LA RECURRENTE</w:t>
      </w:r>
      <w:r w:rsidRPr="00760923">
        <w:rPr>
          <w:rFonts w:ascii="Palatino Linotype" w:hAnsi="Palatino Linotype" w:cs="Arial"/>
          <w:b/>
        </w:rPr>
        <w:t xml:space="preserve"> </w:t>
      </w:r>
      <w:r w:rsidRPr="0076092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E5F18" w:rsidRPr="00760923" w:rsidRDefault="006E5F18" w:rsidP="006E5F18">
      <w:pPr>
        <w:spacing w:before="100" w:beforeAutospacing="1" w:after="100" w:afterAutospacing="1"/>
        <w:ind w:left="720" w:right="709"/>
        <w:contextualSpacing/>
        <w:jc w:val="both"/>
        <w:rPr>
          <w:rFonts w:ascii="Palatino Linotype" w:hAnsi="Palatino Linotype" w:cs="Arial"/>
          <w:i/>
          <w:sz w:val="22"/>
        </w:rPr>
      </w:pPr>
      <w:r w:rsidRPr="00760923">
        <w:rPr>
          <w:rFonts w:ascii="Palatino Linotype" w:hAnsi="Palatino Linotype" w:cs="Arial"/>
          <w:i/>
          <w:sz w:val="22"/>
        </w:rPr>
        <w:t>“</w:t>
      </w:r>
      <w:r w:rsidRPr="00760923">
        <w:rPr>
          <w:rFonts w:ascii="Palatino Linotype" w:hAnsi="Palatino Linotype" w:cs="Arial"/>
          <w:b/>
          <w:i/>
          <w:sz w:val="22"/>
        </w:rPr>
        <w:t>Artículo 178.</w:t>
      </w:r>
      <w:r w:rsidRPr="00760923">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E5F18" w:rsidRPr="00760923" w:rsidRDefault="006E5F18" w:rsidP="006E5F18">
      <w:pPr>
        <w:spacing w:before="100" w:beforeAutospacing="1" w:after="100" w:afterAutospacing="1"/>
        <w:ind w:left="720" w:right="709"/>
        <w:contextualSpacing/>
        <w:jc w:val="both"/>
        <w:rPr>
          <w:rFonts w:ascii="Palatino Linotype" w:hAnsi="Palatino Linotype" w:cs="Arial"/>
          <w:i/>
          <w:sz w:val="22"/>
        </w:rPr>
      </w:pPr>
      <w:r w:rsidRPr="0076092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E5F18" w:rsidRPr="00760923" w:rsidRDefault="006E5F18" w:rsidP="006E5F18">
      <w:pPr>
        <w:spacing w:before="240" w:after="100" w:afterAutospacing="1"/>
        <w:ind w:left="720" w:right="709"/>
        <w:jc w:val="both"/>
        <w:rPr>
          <w:rFonts w:ascii="Palatino Linotype" w:hAnsi="Palatino Linotype" w:cs="Arial"/>
          <w:i/>
          <w:sz w:val="22"/>
        </w:rPr>
      </w:pPr>
      <w:r w:rsidRPr="00760923">
        <w:rPr>
          <w:rFonts w:ascii="Palatino Linotype" w:hAnsi="Palatino Linotype" w:cs="Arial"/>
          <w:i/>
          <w:sz w:val="22"/>
        </w:rPr>
        <w:t xml:space="preserve">En el caso de que se interponga ante la Unidad de Transparencia, ésta deberá remitir el recurso de revisión al Instituto a más tardar al día </w:t>
      </w:r>
      <w:r w:rsidRPr="00760923">
        <w:rPr>
          <w:rFonts w:ascii="Palatino Linotype" w:hAnsi="Palatino Linotype" w:cs="Arial"/>
          <w:i/>
          <w:sz w:val="22"/>
          <w:lang w:eastAsia="es-MX"/>
        </w:rPr>
        <w:t>siguiente</w:t>
      </w:r>
      <w:r w:rsidRPr="00760923">
        <w:rPr>
          <w:rFonts w:ascii="Palatino Linotype" w:hAnsi="Palatino Linotype" w:cs="Arial"/>
          <w:i/>
          <w:sz w:val="22"/>
        </w:rPr>
        <w:t xml:space="preserve"> de haberlo recibido.”</w:t>
      </w:r>
    </w:p>
    <w:p w:rsidR="006E5F18" w:rsidRPr="00760923" w:rsidRDefault="006E5F18" w:rsidP="006E5F18">
      <w:pPr>
        <w:spacing w:before="240" w:after="100" w:afterAutospacing="1" w:line="360" w:lineRule="auto"/>
        <w:jc w:val="both"/>
        <w:rPr>
          <w:rFonts w:ascii="Palatino Linotype" w:hAnsi="Palatino Linotype"/>
        </w:rPr>
      </w:pPr>
      <w:r w:rsidRPr="00760923">
        <w:rPr>
          <w:rFonts w:ascii="Palatino Linotype" w:hAnsi="Palatino Linotype" w:cs="Arial"/>
        </w:rPr>
        <w:t xml:space="preserve">En esa tesitura, atendiendo a que </w:t>
      </w:r>
      <w:r w:rsidRPr="00760923">
        <w:rPr>
          <w:rFonts w:ascii="Palatino Linotype" w:hAnsi="Palatino Linotype" w:cs="Arial"/>
          <w:b/>
        </w:rPr>
        <w:t>EL SUJETO OBLIGADO</w:t>
      </w:r>
      <w:r w:rsidRPr="00760923">
        <w:rPr>
          <w:rFonts w:ascii="Palatino Linotype" w:hAnsi="Palatino Linotype" w:cs="Arial"/>
        </w:rPr>
        <w:t xml:space="preserve"> notificó la respuesta a la solicitud de acceso a la información pública el día</w:t>
      </w:r>
      <w:r w:rsidRPr="00760923">
        <w:rPr>
          <w:rFonts w:ascii="Palatino Linotype" w:hAnsi="Palatino Linotype" w:cs="Arial"/>
          <w:b/>
        </w:rPr>
        <w:t xml:space="preserve"> </w:t>
      </w:r>
      <w:r w:rsidR="000B53CF" w:rsidRPr="00760923">
        <w:rPr>
          <w:rFonts w:ascii="Palatino Linotype" w:hAnsi="Palatino Linotype" w:cs="Arial"/>
          <w:b/>
        </w:rPr>
        <w:t>doce</w:t>
      </w:r>
      <w:r w:rsidRPr="00760923">
        <w:rPr>
          <w:rFonts w:ascii="Palatino Linotype" w:hAnsi="Palatino Linotype" w:cs="Arial"/>
          <w:b/>
        </w:rPr>
        <w:t xml:space="preserve"> de marzo de dos mil veinte</w:t>
      </w:r>
      <w:r w:rsidRPr="00760923">
        <w:rPr>
          <w:rFonts w:ascii="Palatino Linotype" w:hAnsi="Palatino Linotype" w:cs="Arial"/>
        </w:rPr>
        <w:t>; así, el plazo de quince días hábiles que el artículo 178 de la Ley de la materia otorga al</w:t>
      </w:r>
      <w:r w:rsidRPr="00760923">
        <w:rPr>
          <w:rFonts w:ascii="Palatino Linotype" w:hAnsi="Palatino Linotype" w:cs="Arial"/>
          <w:b/>
        </w:rPr>
        <w:t xml:space="preserve"> </w:t>
      </w:r>
      <w:r w:rsidRPr="00760923">
        <w:rPr>
          <w:rFonts w:ascii="Palatino Linotype" w:hAnsi="Palatino Linotype" w:cs="Arial"/>
          <w:b/>
        </w:rPr>
        <w:lastRenderedPageBreak/>
        <w:t>RECURRENTE</w:t>
      </w:r>
      <w:r w:rsidRPr="00760923">
        <w:rPr>
          <w:rFonts w:ascii="Palatino Linotype" w:hAnsi="Palatino Linotype" w:cs="Arial"/>
        </w:rPr>
        <w:t xml:space="preserve"> para presentar el respectivo recurso de revisión, transcurrió del </w:t>
      </w:r>
      <w:r w:rsidR="000B53CF" w:rsidRPr="00760923">
        <w:rPr>
          <w:rFonts w:ascii="Palatino Linotype" w:hAnsi="Palatino Linotype" w:cs="Arial"/>
          <w:b/>
        </w:rPr>
        <w:t>trece de marzo</w:t>
      </w:r>
      <w:r w:rsidR="00B8607D" w:rsidRPr="00760923">
        <w:rPr>
          <w:rFonts w:ascii="Palatino Linotype" w:hAnsi="Palatino Linotype" w:cs="Arial"/>
          <w:b/>
        </w:rPr>
        <w:t xml:space="preserve"> al </w:t>
      </w:r>
      <w:r w:rsidR="000B53CF" w:rsidRPr="00760923">
        <w:rPr>
          <w:rFonts w:ascii="Palatino Linotype" w:hAnsi="Palatino Linotype" w:cs="Arial"/>
          <w:b/>
        </w:rPr>
        <w:t>catorce</w:t>
      </w:r>
      <w:r w:rsidRPr="00760923">
        <w:rPr>
          <w:rFonts w:ascii="Palatino Linotype" w:hAnsi="Palatino Linotype" w:cs="Arial"/>
          <w:b/>
        </w:rPr>
        <w:t xml:space="preserve"> de agosto de dos mil veinte</w:t>
      </w:r>
      <w:r w:rsidRPr="00760923">
        <w:rPr>
          <w:rFonts w:ascii="Palatino Linotype" w:hAnsi="Palatino Linotype" w:cs="Arial"/>
        </w:rPr>
        <w:t xml:space="preserve">, sin contemplar en el cómputo los días </w:t>
      </w:r>
      <w:r w:rsidR="000B53CF" w:rsidRPr="00760923">
        <w:rPr>
          <w:rFonts w:ascii="Palatino Linotype" w:hAnsi="Palatino Linotype" w:cs="Arial"/>
        </w:rPr>
        <w:t xml:space="preserve">catorce, quince, </w:t>
      </w:r>
      <w:r w:rsidRPr="00760923">
        <w:rPr>
          <w:rFonts w:ascii="Palatino Linotype" w:hAnsi="Palatino Linotype" w:cs="Arial"/>
        </w:rPr>
        <w:t>veint</w:t>
      </w:r>
      <w:r w:rsidR="00564B2F" w:rsidRPr="00760923">
        <w:rPr>
          <w:rFonts w:ascii="Palatino Linotype" w:hAnsi="Palatino Linotype" w:cs="Arial"/>
        </w:rPr>
        <w:t>iuno y veintidós de marzo, uno</w:t>
      </w:r>
      <w:r w:rsidR="00B8607D" w:rsidRPr="00760923">
        <w:rPr>
          <w:rFonts w:ascii="Palatino Linotype" w:hAnsi="Palatino Linotype" w:cs="Arial"/>
        </w:rPr>
        <w:t>,</w:t>
      </w:r>
      <w:r w:rsidRPr="00760923">
        <w:rPr>
          <w:rFonts w:ascii="Palatino Linotype" w:hAnsi="Palatino Linotype" w:cs="Arial"/>
        </w:rPr>
        <w:t xml:space="preserve"> dos</w:t>
      </w:r>
      <w:r w:rsidR="000B53CF" w:rsidRPr="00760923">
        <w:rPr>
          <w:rFonts w:ascii="Palatino Linotype" w:hAnsi="Palatino Linotype" w:cs="Arial"/>
        </w:rPr>
        <w:t xml:space="preserve">, ocho y nueve </w:t>
      </w:r>
      <w:r w:rsidRPr="00760923">
        <w:rPr>
          <w:rFonts w:ascii="Palatino Linotype" w:hAnsi="Palatino Linotype" w:cs="Arial"/>
        </w:rPr>
        <w:t xml:space="preserve">de agosto de dos mil veinte, por corresponder a sábados y domingos, considerados como días inhábiles, en términos del artículo 3, fracción X de la </w:t>
      </w:r>
      <w:r w:rsidRPr="00760923">
        <w:rPr>
          <w:rFonts w:ascii="Palatino Linotype" w:hAnsi="Palatino Linotype"/>
        </w:rPr>
        <w:t>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F17974" w:rsidRPr="00760923">
        <w:rPr>
          <w:rFonts w:ascii="Palatino Linotype" w:hAnsi="Palatino Linotype"/>
        </w:rPr>
        <w:t>nueve</w:t>
      </w:r>
      <w:r w:rsidRPr="00760923">
        <w:rPr>
          <w:rFonts w:ascii="Palatino Linotype" w:hAnsi="Palatino Linotype"/>
        </w:rPr>
        <w:t>.</w:t>
      </w:r>
    </w:p>
    <w:p w:rsidR="006E5F18" w:rsidRPr="00760923" w:rsidRDefault="006E5F18" w:rsidP="006E5F18">
      <w:pPr>
        <w:spacing w:before="240" w:after="100" w:afterAutospacing="1" w:line="360" w:lineRule="auto"/>
        <w:jc w:val="both"/>
        <w:rPr>
          <w:rFonts w:ascii="Palatino Linotype" w:hAnsi="Palatino Linotype" w:cs="Arial"/>
        </w:rPr>
      </w:pPr>
      <w:r w:rsidRPr="00760923">
        <w:rPr>
          <w:rFonts w:ascii="Palatino Linotype" w:hAnsi="Palatino Linotype" w:cs="Arial"/>
        </w:rPr>
        <w:t>En ese tenor, si el recurso de revisión que nos ocupa, se interpuso el</w:t>
      </w:r>
      <w:r w:rsidRPr="00760923">
        <w:rPr>
          <w:rFonts w:ascii="Palatino Linotype" w:hAnsi="Palatino Linotype" w:cs="Arial"/>
          <w:b/>
        </w:rPr>
        <w:t xml:space="preserve"> </w:t>
      </w:r>
      <w:r w:rsidR="000B53CF" w:rsidRPr="00760923">
        <w:rPr>
          <w:rFonts w:ascii="Palatino Linotype" w:hAnsi="Palatino Linotype" w:cs="Arial"/>
          <w:b/>
          <w:u w:val="single"/>
        </w:rPr>
        <w:t>trece de marzo</w:t>
      </w:r>
      <w:r w:rsidRPr="00760923">
        <w:rPr>
          <w:rFonts w:ascii="Palatino Linotype" w:hAnsi="Palatino Linotype" w:cs="Arial"/>
          <w:b/>
          <w:u w:val="single"/>
        </w:rPr>
        <w:t xml:space="preserve"> de dos mil veinte</w:t>
      </w:r>
      <w:r w:rsidRPr="00760923">
        <w:rPr>
          <w:rFonts w:ascii="Palatino Linotype" w:hAnsi="Palatino Linotype" w:cs="Arial"/>
        </w:rPr>
        <w:t>, éste se encuentra dentro de los márgenes temporales previstos en el precepto legal citado en el párrafo anterior y, por tanto, su interposición se considera oportuna.</w:t>
      </w:r>
    </w:p>
    <w:p w:rsidR="00B8607D" w:rsidRPr="00760923" w:rsidRDefault="006E5F18" w:rsidP="00B8607D">
      <w:pPr>
        <w:pStyle w:val="Prrafodelista"/>
        <w:widowControl w:val="0"/>
        <w:numPr>
          <w:ilvl w:val="0"/>
          <w:numId w:val="29"/>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760923">
        <w:rPr>
          <w:rFonts w:ascii="Palatino Linotype" w:hAnsi="Palatino Linotype" w:cs="Arial"/>
          <w:b/>
          <w:lang w:val="es-ES"/>
        </w:rPr>
        <w:lastRenderedPageBreak/>
        <w:t>Procedibilidad.</w:t>
      </w:r>
      <w:r w:rsidR="00B8607D" w:rsidRPr="00760923">
        <w:rPr>
          <w:rFonts w:ascii="Palatino Linotype" w:hAnsi="Palatino Linotype" w:cs="Arial"/>
          <w:b/>
          <w:lang w:val="es-ES"/>
        </w:rPr>
        <w:t xml:space="preserve"> </w:t>
      </w:r>
      <w:r w:rsidR="00B8607D" w:rsidRPr="00760923">
        <w:rPr>
          <w:rFonts w:ascii="Palatino Linotype" w:hAnsi="Palatino Linotype" w:cs="Arial"/>
        </w:rPr>
        <w:t xml:space="preserve">Del análisis efectuado, se advierte la procedibilidad del presente Recurso de Revisión, en razón de acreditación </w:t>
      </w:r>
      <w:r w:rsidR="00B8607D" w:rsidRPr="00760923">
        <w:rPr>
          <w:rFonts w:ascii="Palatino Linotype" w:hAnsi="Palatino Linotype" w:cs="Arial"/>
          <w:snapToGrid w:val="0"/>
        </w:rPr>
        <w:t>plena</w:t>
      </w:r>
      <w:r w:rsidR="00B8607D" w:rsidRPr="00760923">
        <w:rPr>
          <w:rFonts w:ascii="Palatino Linotype" w:hAnsi="Palatino Linotype" w:cs="Arial"/>
        </w:rPr>
        <w:t xml:space="preserve"> de todos y cada uno de los elementos formales exigidos por el artículo 180 de la Ley de Transparencia y Acceso a la Información Pública</w:t>
      </w:r>
      <w:r w:rsidR="00B8607D" w:rsidRPr="00760923">
        <w:rPr>
          <w:rFonts w:ascii="Palatino Linotype" w:hAnsi="Palatino Linotype"/>
        </w:rPr>
        <w:t xml:space="preserve"> </w:t>
      </w:r>
      <w:r w:rsidR="00B8607D" w:rsidRPr="00760923">
        <w:rPr>
          <w:rFonts w:ascii="Palatino Linotype" w:hAnsi="Palatino Linotype" w:cs="Arial"/>
        </w:rPr>
        <w:t>del</w:t>
      </w:r>
      <w:r w:rsidR="00B8607D" w:rsidRPr="00760923">
        <w:rPr>
          <w:rFonts w:ascii="Palatino Linotype" w:hAnsi="Palatino Linotype"/>
        </w:rPr>
        <w:t xml:space="preserve"> </w:t>
      </w:r>
      <w:r w:rsidR="00B8607D" w:rsidRPr="00760923">
        <w:rPr>
          <w:rFonts w:ascii="Palatino Linotype" w:hAnsi="Palatino Linotype" w:cs="Arial"/>
        </w:rPr>
        <w:t>Estado</w:t>
      </w:r>
      <w:r w:rsidR="00B8607D" w:rsidRPr="00760923">
        <w:rPr>
          <w:rFonts w:ascii="Palatino Linotype" w:hAnsi="Palatino Linotype"/>
        </w:rPr>
        <w:t xml:space="preserve"> de México y Municipios, en atención a que fue presentado mediante el formato visible en </w:t>
      </w:r>
      <w:r w:rsidR="00B8607D" w:rsidRPr="00760923">
        <w:rPr>
          <w:rFonts w:ascii="Palatino Linotype" w:hAnsi="Palatino Linotype"/>
          <w:b/>
        </w:rPr>
        <w:t>EL SAIMEX</w:t>
      </w:r>
      <w:r w:rsidR="00B8607D" w:rsidRPr="00760923">
        <w:rPr>
          <w:rFonts w:ascii="Palatino Linotype" w:hAnsi="Palatino Linotype"/>
        </w:rPr>
        <w:t>.</w:t>
      </w:r>
    </w:p>
    <w:p w:rsidR="000B53CF" w:rsidRPr="00760923" w:rsidRDefault="006E5F18" w:rsidP="006E5F18">
      <w:pPr>
        <w:pStyle w:val="Prrafodelista"/>
        <w:widowControl w:val="0"/>
        <w:numPr>
          <w:ilvl w:val="0"/>
          <w:numId w:val="29"/>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760923">
        <w:rPr>
          <w:rFonts w:ascii="Palatino Linotype" w:hAnsi="Palatino Linotype" w:cs="Arial"/>
          <w:b/>
        </w:rPr>
        <w:t>Estudio y resolución del asunto</w:t>
      </w:r>
      <w:r w:rsidRPr="00760923">
        <w:rPr>
          <w:rFonts w:ascii="Palatino Linotype" w:hAnsi="Palatino Linotype" w:cs="Arial"/>
          <w:b/>
          <w:color w:val="000000" w:themeColor="text1"/>
        </w:rPr>
        <w:t xml:space="preserve">. </w:t>
      </w:r>
      <w:r w:rsidRPr="00760923">
        <w:rPr>
          <w:rFonts w:ascii="Palatino Linotype" w:hAnsi="Palatino Linotype" w:cs="Arial"/>
          <w:color w:val="000000" w:themeColor="text1"/>
        </w:rPr>
        <w:t xml:space="preserve">Tal y como quedó precisado en los resultandos de la presente resolución, </w:t>
      </w:r>
      <w:r w:rsidR="00896FC7" w:rsidRPr="00760923">
        <w:rPr>
          <w:rFonts w:ascii="Palatino Linotype" w:hAnsi="Palatino Linotype" w:cs="Arial"/>
          <w:color w:val="000000" w:themeColor="text1"/>
        </w:rPr>
        <w:t>la</w:t>
      </w:r>
      <w:r w:rsidRPr="00760923">
        <w:rPr>
          <w:rFonts w:ascii="Palatino Linotype" w:hAnsi="Palatino Linotype" w:cs="Arial"/>
          <w:color w:val="000000" w:themeColor="text1"/>
        </w:rPr>
        <w:t xml:space="preserve"> particular requirió del </w:t>
      </w:r>
      <w:r w:rsidRPr="00760923">
        <w:rPr>
          <w:rFonts w:ascii="Palatino Linotype" w:hAnsi="Palatino Linotype" w:cs="Arial"/>
          <w:b/>
          <w:color w:val="000000" w:themeColor="text1"/>
        </w:rPr>
        <w:t>SUJETO OBLIGADO</w:t>
      </w:r>
      <w:r w:rsidR="00C121FC" w:rsidRPr="00760923">
        <w:rPr>
          <w:rFonts w:ascii="Palatino Linotype" w:hAnsi="Palatino Linotype" w:cs="Arial"/>
          <w:b/>
          <w:color w:val="000000" w:themeColor="text1"/>
        </w:rPr>
        <w:t xml:space="preserve"> </w:t>
      </w:r>
      <w:r w:rsidR="000B53CF" w:rsidRPr="00760923">
        <w:rPr>
          <w:rFonts w:ascii="Palatino Linotype" w:hAnsi="Palatino Linotype" w:cs="Arial"/>
          <w:color w:val="000000" w:themeColor="text1"/>
        </w:rPr>
        <w:t xml:space="preserve">los documentos donde conste la idoneidad en el cargo de la Titular del </w:t>
      </w:r>
      <w:r w:rsidR="000B53CF" w:rsidRPr="00760923">
        <w:rPr>
          <w:rFonts w:ascii="Palatino Linotype" w:hAnsi="Palatino Linotype" w:cs="Arial"/>
        </w:rPr>
        <w:t>Instituto Municipal de Salud</w:t>
      </w:r>
      <w:r w:rsidR="000B53CF" w:rsidRPr="00760923">
        <w:rPr>
          <w:rFonts w:ascii="Palatino Linotype" w:hAnsi="Palatino Linotype" w:cs="Arial"/>
          <w:color w:val="000000" w:themeColor="text1"/>
        </w:rPr>
        <w:t>.</w:t>
      </w:r>
    </w:p>
    <w:p w:rsidR="000B53CF" w:rsidRPr="00760923" w:rsidRDefault="000B53CF" w:rsidP="000B53CF">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rPr>
      </w:pPr>
      <w:r w:rsidRPr="00760923">
        <w:rPr>
          <w:rFonts w:ascii="Palatino Linotype" w:hAnsi="Palatino Linotype" w:cs="Arial"/>
        </w:rPr>
        <w:t xml:space="preserve">Asimismo, la particular refirió lo siguiente: </w:t>
      </w:r>
      <w:r w:rsidRPr="00760923">
        <w:rPr>
          <w:rFonts w:ascii="Palatino Linotype" w:hAnsi="Palatino Linotype" w:cs="Arial"/>
          <w:i/>
        </w:rPr>
        <w:t>“</w:t>
      </w:r>
      <w:r w:rsidRPr="00760923">
        <w:rPr>
          <w:rFonts w:ascii="Palatino Linotype" w:hAnsi="Palatino Linotype"/>
          <w:i/>
          <w:lang w:eastAsia="es-MX"/>
        </w:rPr>
        <w:t xml:space="preserve">ya que al ver su cv en ipomex se advierte que su trayectoria se centra en ser particular, hasta que en la camara fue asesor y subdirectora de pagos entonces no encuentro como eso se relaciona con ahora presidir un instituto de salud q conocimientos tiene que le exige su perfil como es que es la mejor opcion para cuidar de la salud de los tlalnepantlenses pues por eso en una solicitud anterior pedi acceso a documentos q acreditaran q esta comprometida xq bueno hablar del derecho a la salud es facil sino se sabe ahora con la llegada del coronavirus mi deseo es saber q esta persona es la idonea y q representa mi ayuntamiento ya q la salud de todos esta en sus manos por eso quiero saber que cuenta con el perfil y q es la mejor opción y q no solo sabe tomarse fotos y dejar recursos públicos en los hoteles” (Sic); </w:t>
      </w:r>
      <w:r w:rsidRPr="00760923">
        <w:rPr>
          <w:rFonts w:ascii="Palatino Linotype" w:hAnsi="Palatino Linotype" w:cs="Arial"/>
          <w:color w:val="000000"/>
        </w:rPr>
        <w:t>manifestaciones que, en este acto, se declaran inatendibles por este Instituto, puesto que constituyen un Derecho a la Libre Expresión, debido a que es inviolable la libertad de difundir opiniones, información e ideas, a través de cualquier medio.</w:t>
      </w:r>
    </w:p>
    <w:p w:rsidR="000B53CF" w:rsidRPr="00760923" w:rsidRDefault="000B53CF" w:rsidP="000B53CF">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760923">
        <w:rPr>
          <w:rFonts w:ascii="Palatino Linotype" w:hAnsi="Palatino Linotype" w:cs="Arial"/>
          <w:color w:val="000000"/>
        </w:rPr>
        <w:lastRenderedPageBreak/>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CC27B2" w:rsidRPr="00760923"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60923">
        <w:rPr>
          <w:rFonts w:ascii="Palatino Linotype" w:hAnsi="Palatino Linotype" w:cs="Arial"/>
        </w:rPr>
        <w:t>Al respecto,</w:t>
      </w:r>
      <w:r w:rsidRPr="00760923">
        <w:rPr>
          <w:rFonts w:ascii="Palatino Linotype" w:hAnsi="Palatino Linotype" w:cs="Arial"/>
          <w:b/>
        </w:rPr>
        <w:t xml:space="preserve"> EL SUJETO OBLIGADO </w:t>
      </w:r>
      <w:r w:rsidRPr="00760923">
        <w:rPr>
          <w:rFonts w:ascii="Palatino Linotype" w:hAnsi="Palatino Linotype" w:cs="Arial"/>
        </w:rPr>
        <w:t>respondió a</w:t>
      </w:r>
      <w:r w:rsidR="000B53CF" w:rsidRPr="00760923">
        <w:rPr>
          <w:rFonts w:ascii="Palatino Linotype" w:hAnsi="Palatino Linotype" w:cs="Arial"/>
        </w:rPr>
        <w:t xml:space="preserve"> </w:t>
      </w:r>
      <w:r w:rsidRPr="00760923">
        <w:rPr>
          <w:rFonts w:ascii="Palatino Linotype" w:hAnsi="Palatino Linotype" w:cs="Arial"/>
        </w:rPr>
        <w:t>l</w:t>
      </w:r>
      <w:r w:rsidR="000B53CF" w:rsidRPr="00760923">
        <w:rPr>
          <w:rFonts w:ascii="Palatino Linotype" w:hAnsi="Palatino Linotype" w:cs="Arial"/>
        </w:rPr>
        <w:t>a</w:t>
      </w:r>
      <w:r w:rsidRPr="00760923">
        <w:rPr>
          <w:rFonts w:ascii="Palatino Linotype" w:hAnsi="Palatino Linotype" w:cs="Arial"/>
        </w:rPr>
        <w:t xml:space="preserve"> particular</w:t>
      </w:r>
      <w:r w:rsidR="000B53CF" w:rsidRPr="00760923">
        <w:rPr>
          <w:rFonts w:ascii="Palatino Linotype" w:hAnsi="Palatino Linotype" w:cs="Arial"/>
        </w:rPr>
        <w:t xml:space="preserve"> mediante la remisión del perfil del puesto de Titular del Instituto Municipal de Salud, constante de 2 fojas útiles</w:t>
      </w:r>
      <w:r w:rsidR="00CC27B2" w:rsidRPr="00760923">
        <w:rPr>
          <w:rFonts w:ascii="Palatino Linotype" w:hAnsi="Palatino Linotype" w:cs="Arial"/>
        </w:rPr>
        <w:t>.</w:t>
      </w:r>
    </w:p>
    <w:p w:rsidR="006E5F18" w:rsidRPr="00760923"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60923">
        <w:rPr>
          <w:rFonts w:ascii="Palatino Linotype" w:hAnsi="Palatino Linotype" w:cs="Arial"/>
        </w:rPr>
        <w:t>Inconforme con dicha respuesta</w:t>
      </w:r>
      <w:r w:rsidR="00A06272" w:rsidRPr="00760923">
        <w:rPr>
          <w:rFonts w:ascii="Palatino Linotype" w:hAnsi="Palatino Linotype" w:cs="Arial"/>
        </w:rPr>
        <w:t>,</w:t>
      </w:r>
      <w:r w:rsidRPr="00760923">
        <w:rPr>
          <w:rFonts w:ascii="Palatino Linotype" w:hAnsi="Palatino Linotype" w:cs="Arial"/>
        </w:rPr>
        <w:t xml:space="preserve"> </w:t>
      </w:r>
      <w:r w:rsidR="00896FC7" w:rsidRPr="00760923">
        <w:rPr>
          <w:rFonts w:ascii="Palatino Linotype" w:hAnsi="Palatino Linotype" w:cs="Arial"/>
        </w:rPr>
        <w:t>la</w:t>
      </w:r>
      <w:r w:rsidRPr="00760923">
        <w:rPr>
          <w:rFonts w:ascii="Palatino Linotype" w:hAnsi="Palatino Linotype" w:cs="Arial"/>
        </w:rPr>
        <w:t xml:space="preserve"> hoy </w:t>
      </w:r>
      <w:r w:rsidRPr="00760923">
        <w:rPr>
          <w:rFonts w:ascii="Palatino Linotype" w:hAnsi="Palatino Linotype" w:cs="Arial"/>
          <w:b/>
        </w:rPr>
        <w:t>RECURRENTE</w:t>
      </w:r>
      <w:r w:rsidRPr="00760923">
        <w:rPr>
          <w:rFonts w:ascii="Palatino Linotype" w:hAnsi="Palatino Linotype" w:cs="Arial"/>
        </w:rPr>
        <w:t xml:space="preserve"> interpuso el medio de defensa de mérito, en el cual argumentó </w:t>
      </w:r>
      <w:r w:rsidR="00434EA7" w:rsidRPr="00760923">
        <w:rPr>
          <w:rFonts w:ascii="Palatino Linotype" w:hAnsi="Palatino Linotype" w:cs="Arial"/>
        </w:rPr>
        <w:t xml:space="preserve">que </w:t>
      </w:r>
      <w:r w:rsidR="000B53CF" w:rsidRPr="00760923">
        <w:rPr>
          <w:rFonts w:ascii="Palatino Linotype" w:hAnsi="Palatino Linotype" w:cs="Arial"/>
        </w:rPr>
        <w:t>el formato del perfil autorizado no demuestra que la titular del Instituto Municipal de Salud cuenta con los requisitos y que es idónea para el cargo. Que, en su caso, se le debió dar acceso a los documentos con los que acreditó ese perfil</w:t>
      </w:r>
      <w:r w:rsidRPr="00760923">
        <w:rPr>
          <w:rFonts w:ascii="Palatino Linotype" w:hAnsi="Palatino Linotype" w:cs="Arial"/>
        </w:rPr>
        <w:t>.</w:t>
      </w:r>
    </w:p>
    <w:p w:rsidR="00A06272" w:rsidRPr="00760923" w:rsidRDefault="00896FC7"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60923">
        <w:rPr>
          <w:rFonts w:ascii="Palatino Linotype" w:hAnsi="Palatino Linotype" w:cs="Arial"/>
        </w:rPr>
        <w:t>Se destaca que</w:t>
      </w:r>
      <w:r w:rsidR="006E5F18" w:rsidRPr="00760923">
        <w:rPr>
          <w:rFonts w:ascii="Palatino Linotype" w:hAnsi="Palatino Linotype" w:cs="Arial"/>
        </w:rPr>
        <w:t xml:space="preserve"> </w:t>
      </w:r>
      <w:r w:rsidR="006E5F18" w:rsidRPr="00760923">
        <w:rPr>
          <w:rFonts w:ascii="Palatino Linotype" w:hAnsi="Palatino Linotype" w:cs="Arial"/>
          <w:b/>
        </w:rPr>
        <w:t>EL SUJETO OBLIGADO</w:t>
      </w:r>
      <w:r w:rsidR="006E5F18" w:rsidRPr="00760923">
        <w:rPr>
          <w:rFonts w:ascii="Palatino Linotype" w:hAnsi="Palatino Linotype" w:cs="Arial"/>
        </w:rPr>
        <w:t xml:space="preserve"> rindió su Informe Justificado</w:t>
      </w:r>
      <w:r w:rsidR="000B53CF" w:rsidRPr="00760923">
        <w:rPr>
          <w:rFonts w:ascii="Palatino Linotype" w:hAnsi="Palatino Linotype" w:cs="Arial"/>
        </w:rPr>
        <w:t xml:space="preserve"> y</w:t>
      </w:r>
      <w:r w:rsidR="00A06272" w:rsidRPr="00760923">
        <w:rPr>
          <w:rFonts w:ascii="Palatino Linotype" w:hAnsi="Palatino Linotype" w:cs="Arial"/>
        </w:rPr>
        <w:t xml:space="preserve"> remitió la información curricular y el Acta de Grado de Maestra de la Encargada de despacho del Instituto Municipal de Salud; empero, en ellos se advirtieron datos personales susceptibles de ser clasificados como confidenciales; tales como: nombres de </w:t>
      </w:r>
      <w:r w:rsidR="00A06272" w:rsidRPr="00760923">
        <w:rPr>
          <w:rFonts w:ascii="Palatino Linotype" w:hAnsi="Palatino Linotype" w:cs="Arial"/>
        </w:rPr>
        <w:lastRenderedPageBreak/>
        <w:t>particulares</w:t>
      </w:r>
      <w:r w:rsidR="00517705" w:rsidRPr="00760923">
        <w:rPr>
          <w:rFonts w:ascii="Palatino Linotype" w:hAnsi="Palatino Linotype" w:cs="Arial"/>
        </w:rPr>
        <w:t xml:space="preserve"> que fungieron como jurado</w:t>
      </w:r>
      <w:r w:rsidR="006E5F18" w:rsidRPr="00760923">
        <w:rPr>
          <w:rFonts w:ascii="Palatino Linotype" w:hAnsi="Palatino Linotype" w:cs="Arial"/>
        </w:rPr>
        <w:t xml:space="preserve">; por </w:t>
      </w:r>
      <w:r w:rsidR="00A06272" w:rsidRPr="00760923">
        <w:rPr>
          <w:rFonts w:ascii="Palatino Linotype" w:hAnsi="Palatino Linotype" w:cs="Arial"/>
        </w:rPr>
        <w:t>lo que, esta Ponencia Resolutora determinó no hacerlos del conocimiento de la particular requirente.</w:t>
      </w:r>
    </w:p>
    <w:p w:rsidR="006E5F18" w:rsidRPr="00760923" w:rsidRDefault="00A06272"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60923">
        <w:rPr>
          <w:rFonts w:ascii="Palatino Linotype" w:hAnsi="Palatino Linotype" w:cs="Arial"/>
        </w:rPr>
        <w:t xml:space="preserve">Por </w:t>
      </w:r>
      <w:r w:rsidR="006E5F18" w:rsidRPr="00760923">
        <w:rPr>
          <w:rFonts w:ascii="Palatino Linotype" w:hAnsi="Palatino Linotype" w:cs="Arial"/>
        </w:rPr>
        <w:t xml:space="preserve">su parte, </w:t>
      </w:r>
      <w:r w:rsidR="00B8607D" w:rsidRPr="00760923">
        <w:rPr>
          <w:rFonts w:ascii="Palatino Linotype" w:hAnsi="Palatino Linotype" w:cs="Arial"/>
          <w:b/>
        </w:rPr>
        <w:t>LA RECURRENTE</w:t>
      </w:r>
      <w:r w:rsidR="006E5F18" w:rsidRPr="00760923">
        <w:rPr>
          <w:rFonts w:ascii="Palatino Linotype" w:hAnsi="Palatino Linotype" w:cs="Arial"/>
        </w:rPr>
        <w:t xml:space="preserve"> no presentó manifestaciones, alegatos ni ofreció los medios de prueba que a su derecho convinieran</w:t>
      </w:r>
      <w:r w:rsidRPr="00760923">
        <w:rPr>
          <w:rFonts w:ascii="Palatino Linotype" w:hAnsi="Palatino Linotype" w:cs="Arial"/>
        </w:rPr>
        <w:t>.</w:t>
      </w:r>
    </w:p>
    <w:p w:rsidR="006E5F18" w:rsidRPr="00760923"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760923">
        <w:rPr>
          <w:rFonts w:ascii="Palatino Linotype" w:hAnsi="Palatino Linotype" w:cs="Arial"/>
        </w:rPr>
        <w:t xml:space="preserve">Bajo ese contexto, este Instituto analizó la totalidad de constancias que integran el expediente electrónico del </w:t>
      </w:r>
      <w:r w:rsidRPr="00760923">
        <w:rPr>
          <w:rFonts w:ascii="Palatino Linotype" w:hAnsi="Palatino Linotype" w:cs="Arial"/>
          <w:b/>
        </w:rPr>
        <w:t>SAIMEX</w:t>
      </w:r>
      <w:r w:rsidRPr="00760923">
        <w:rPr>
          <w:rFonts w:ascii="Palatino Linotype" w:hAnsi="Palatino Linotype" w:cs="Arial"/>
        </w:rPr>
        <w:t xml:space="preserve"> y advirtió que las razones o motivos de inconformidad hechos valer por </w:t>
      </w:r>
      <w:r w:rsidR="00B8607D" w:rsidRPr="00760923">
        <w:rPr>
          <w:rFonts w:ascii="Palatino Linotype" w:hAnsi="Palatino Linotype" w:cs="Arial"/>
          <w:b/>
        </w:rPr>
        <w:t>LA RECURRENTE</w:t>
      </w:r>
      <w:r w:rsidRPr="00760923">
        <w:rPr>
          <w:rFonts w:ascii="Palatino Linotype" w:hAnsi="Palatino Linotype" w:cs="Arial"/>
        </w:rPr>
        <w:t xml:space="preserve"> devienen </w:t>
      </w:r>
      <w:r w:rsidRPr="00760923">
        <w:rPr>
          <w:rFonts w:ascii="Palatino Linotype" w:hAnsi="Palatino Linotype" w:cs="Arial"/>
          <w:b/>
        </w:rPr>
        <w:t>fundados</w:t>
      </w:r>
      <w:r w:rsidRPr="00760923">
        <w:rPr>
          <w:rFonts w:ascii="Palatino Linotype" w:hAnsi="Palatino Linotype" w:cs="Arial"/>
        </w:rPr>
        <w:t xml:space="preserve">; por lo que, lo procedente es </w:t>
      </w:r>
      <w:r w:rsidR="00A06272" w:rsidRPr="00760923">
        <w:rPr>
          <w:rFonts w:ascii="Palatino Linotype" w:hAnsi="Palatino Linotype" w:cs="Arial"/>
          <w:b/>
        </w:rPr>
        <w:t>MODIFICAR</w:t>
      </w:r>
      <w:r w:rsidRPr="00760923">
        <w:rPr>
          <w:rFonts w:ascii="Palatino Linotype" w:hAnsi="Palatino Linotype" w:cs="Arial"/>
        </w:rPr>
        <w:t xml:space="preserve"> la respuesta del </w:t>
      </w:r>
      <w:r w:rsidRPr="00760923">
        <w:rPr>
          <w:rFonts w:ascii="Palatino Linotype" w:hAnsi="Palatino Linotype" w:cs="Arial"/>
          <w:b/>
        </w:rPr>
        <w:t>SUJETO OBLIGADO</w:t>
      </w:r>
      <w:r w:rsidRPr="00760923">
        <w:rPr>
          <w:rFonts w:ascii="Palatino Linotype" w:hAnsi="Palatino Linotype" w:cs="Arial"/>
        </w:rPr>
        <w:t xml:space="preserve">, </w:t>
      </w:r>
      <w:r w:rsidR="00896FC7" w:rsidRPr="00760923">
        <w:rPr>
          <w:rFonts w:ascii="Palatino Linotype" w:hAnsi="Palatino Linotype" w:cs="Arial"/>
        </w:rPr>
        <w:t xml:space="preserve">y ordenarle haga entrega de la información </w:t>
      </w:r>
      <w:r w:rsidR="00A06272" w:rsidRPr="00760923">
        <w:rPr>
          <w:rFonts w:ascii="Palatino Linotype" w:hAnsi="Palatino Linotype" w:cs="Arial"/>
        </w:rPr>
        <w:t>remitida en el Informe Justificado, en versión pública</w:t>
      </w:r>
      <w:r w:rsidR="00896FC7" w:rsidRPr="00760923">
        <w:rPr>
          <w:rFonts w:ascii="Palatino Linotype" w:hAnsi="Palatino Linotype" w:cs="Arial"/>
        </w:rPr>
        <w:t xml:space="preserve">, </w:t>
      </w:r>
      <w:r w:rsidRPr="00760923">
        <w:rPr>
          <w:rFonts w:ascii="Palatino Linotype" w:hAnsi="Palatino Linotype" w:cs="Arial"/>
        </w:rPr>
        <w:t>en atención a las Consideraciones de hecho y de derecho siguientes:</w:t>
      </w:r>
    </w:p>
    <w:p w:rsidR="00B263C3" w:rsidRPr="00760923" w:rsidRDefault="00B263C3" w:rsidP="00B263C3">
      <w:pPr>
        <w:spacing w:before="100" w:beforeAutospacing="1" w:after="100" w:afterAutospacing="1" w:line="360" w:lineRule="auto"/>
        <w:jc w:val="both"/>
        <w:rPr>
          <w:rFonts w:ascii="Palatino Linotype" w:hAnsi="Palatino Linotype" w:cs="Arial"/>
          <w:lang w:val="es-ES_tradnl"/>
        </w:rPr>
      </w:pPr>
      <w:r w:rsidRPr="00760923">
        <w:rPr>
          <w:rFonts w:ascii="Palatino Linotype" w:eastAsia="Calibri" w:hAnsi="Palatino Linotype" w:cs="Arial"/>
        </w:rPr>
        <w:t xml:space="preserve">Primeramente, este Instituto </w:t>
      </w:r>
      <w:r w:rsidRPr="00760923">
        <w:rPr>
          <w:rFonts w:ascii="Palatino Linotype" w:hAnsi="Palatino Linotype"/>
        </w:rPr>
        <w:t xml:space="preserve">precisa que se obvia el análisis de la competencia por parte del </w:t>
      </w:r>
      <w:r w:rsidRPr="00760923">
        <w:rPr>
          <w:rFonts w:ascii="Palatino Linotype" w:hAnsi="Palatino Linotype"/>
          <w:b/>
        </w:rPr>
        <w:t>SUJETO OBLIGADO</w:t>
      </w:r>
      <w:r w:rsidRPr="00760923">
        <w:rPr>
          <w:rFonts w:ascii="Palatino Linotype" w:hAnsi="Palatino Linotype"/>
        </w:rPr>
        <w:t>, para generar, administrar o poseer la información solicitada, dado que éste ha asumido la misma, en razón de que en su respuesta y en su Informe Justificado remitió documentación por medio de la cual tuvo la pretensión de satisfacer los rubros peticionados por la particular.</w:t>
      </w:r>
    </w:p>
    <w:p w:rsidR="00B263C3" w:rsidRPr="00760923" w:rsidRDefault="00B263C3" w:rsidP="00B263C3">
      <w:pPr>
        <w:spacing w:before="240" w:after="240" w:line="360" w:lineRule="auto"/>
        <w:jc w:val="both"/>
        <w:rPr>
          <w:rFonts w:ascii="Palatino Linotype" w:hAnsi="Palatino Linotype"/>
        </w:rPr>
      </w:pPr>
      <w:r w:rsidRPr="00760923">
        <w:rPr>
          <w:rFonts w:ascii="Palatino Linotype" w:hAnsi="Palatino Linotype"/>
        </w:rPr>
        <w:t xml:space="preserve">En efecto, el hecho de que </w:t>
      </w:r>
      <w:r w:rsidRPr="00760923">
        <w:rPr>
          <w:rFonts w:ascii="Palatino Linotype" w:hAnsi="Palatino Linotype"/>
          <w:b/>
        </w:rPr>
        <w:t>EL SUJETO OBLIGADO</w:t>
      </w:r>
      <w:r w:rsidRPr="00760923">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B263C3" w:rsidRPr="00760923" w:rsidRDefault="00B263C3" w:rsidP="00B263C3">
      <w:pPr>
        <w:tabs>
          <w:tab w:val="left" w:pos="851"/>
          <w:tab w:val="left" w:pos="8505"/>
        </w:tabs>
        <w:ind w:left="851" w:right="902"/>
        <w:jc w:val="both"/>
        <w:rPr>
          <w:rFonts w:ascii="Palatino Linotype" w:hAnsi="Palatino Linotype" w:cs="Arial"/>
          <w:i/>
          <w:sz w:val="22"/>
          <w:szCs w:val="22"/>
        </w:rPr>
      </w:pPr>
      <w:r w:rsidRPr="00760923">
        <w:rPr>
          <w:rFonts w:ascii="Palatino Linotype" w:hAnsi="Palatino Linotype" w:cs="Arial"/>
          <w:i/>
          <w:sz w:val="22"/>
          <w:szCs w:val="22"/>
        </w:rPr>
        <w:lastRenderedPageBreak/>
        <w:t>“</w:t>
      </w:r>
      <w:r w:rsidRPr="00760923">
        <w:rPr>
          <w:rFonts w:ascii="Palatino Linotype" w:hAnsi="Palatino Linotype" w:cs="Arial"/>
          <w:b/>
          <w:i/>
          <w:sz w:val="22"/>
          <w:szCs w:val="22"/>
        </w:rPr>
        <w:t>Artículo 12.</w:t>
      </w:r>
      <w:r w:rsidRPr="00760923">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B263C3" w:rsidRPr="00760923" w:rsidRDefault="00B263C3" w:rsidP="00B263C3">
      <w:pPr>
        <w:ind w:left="851" w:right="902"/>
        <w:jc w:val="both"/>
        <w:rPr>
          <w:rFonts w:ascii="Palatino Linotype" w:hAnsi="Palatino Linotype" w:cs="Arial"/>
          <w:i/>
          <w:sz w:val="22"/>
          <w:szCs w:val="22"/>
        </w:rPr>
      </w:pPr>
      <w:r w:rsidRPr="00760923">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263C3" w:rsidRPr="00760923" w:rsidRDefault="00B263C3" w:rsidP="00B263C3">
      <w:pPr>
        <w:spacing w:before="240" w:after="240" w:line="360" w:lineRule="auto"/>
        <w:jc w:val="both"/>
      </w:pPr>
      <w:r w:rsidRPr="00760923">
        <w:rPr>
          <w:rFonts w:ascii="Palatino Linotype" w:hAnsi="Palatino Linotype"/>
        </w:rPr>
        <w:t xml:space="preserve">Así, el estudio de la naturaleza jurídica de la información pública solicitada, tiene por objeto determinar si ésta la genera, posee o administra </w:t>
      </w:r>
      <w:r w:rsidRPr="00760923">
        <w:rPr>
          <w:rFonts w:ascii="Palatino Linotype" w:hAnsi="Palatino Linotype"/>
          <w:b/>
        </w:rPr>
        <w:t>EL SUJETO OBLIGADO</w:t>
      </w:r>
      <w:r w:rsidRPr="00760923">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60923">
        <w:t xml:space="preserve"> </w:t>
      </w:r>
    </w:p>
    <w:p w:rsidR="00B263C3" w:rsidRPr="00760923" w:rsidRDefault="00B263C3" w:rsidP="00B263C3">
      <w:pPr>
        <w:spacing w:before="100" w:beforeAutospacing="1" w:after="100" w:afterAutospacing="1" w:line="360" w:lineRule="auto"/>
        <w:jc w:val="both"/>
        <w:rPr>
          <w:rFonts w:ascii="Palatino Linotype" w:hAnsi="Palatino Linotype"/>
        </w:rPr>
      </w:pPr>
      <w:r w:rsidRPr="00760923">
        <w:rPr>
          <w:rFonts w:ascii="Palatino Linotype" w:hAnsi="Palatino Linotype"/>
        </w:rPr>
        <w:t xml:space="preserve">Asimismo, no se omite comentar que, al haber existido un pronunciamiento por parte del </w:t>
      </w:r>
      <w:r w:rsidRPr="00760923">
        <w:rPr>
          <w:rFonts w:ascii="Palatino Linotype" w:hAnsi="Palatino Linotype"/>
          <w:b/>
        </w:rPr>
        <w:t>SUJETO OBLIGADO</w:t>
      </w:r>
      <w:r w:rsidRPr="00760923">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B263C3" w:rsidRPr="00760923" w:rsidRDefault="00B263C3" w:rsidP="00B263C3">
      <w:pPr>
        <w:spacing w:before="100" w:beforeAutospacing="1" w:after="100" w:afterAutospacing="1" w:line="360" w:lineRule="auto"/>
        <w:jc w:val="both"/>
        <w:rPr>
          <w:rFonts w:ascii="Palatino Linotype" w:hAnsi="Palatino Linotype" w:cs="Arial"/>
        </w:rPr>
      </w:pPr>
      <w:r w:rsidRPr="00760923">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B263C3" w:rsidRPr="00760923" w:rsidRDefault="00B263C3" w:rsidP="00B263C3">
      <w:pPr>
        <w:ind w:left="709" w:right="760"/>
        <w:jc w:val="both"/>
        <w:rPr>
          <w:rFonts w:ascii="Palatino Linotype" w:hAnsi="Palatino Linotype" w:cs="Arial"/>
          <w:i/>
          <w:sz w:val="22"/>
        </w:rPr>
      </w:pPr>
      <w:r w:rsidRPr="00760923">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760923">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263C3" w:rsidRPr="00760923" w:rsidRDefault="00B263C3" w:rsidP="00B263C3">
      <w:pPr>
        <w:ind w:left="709" w:right="757"/>
        <w:jc w:val="both"/>
        <w:rPr>
          <w:rFonts w:ascii="Palatino Linotype" w:hAnsi="Palatino Linotype" w:cs="Arial"/>
          <w:b/>
          <w:i/>
          <w:sz w:val="22"/>
        </w:rPr>
      </w:pPr>
      <w:r w:rsidRPr="00760923">
        <w:rPr>
          <w:rFonts w:ascii="Palatino Linotype" w:hAnsi="Palatino Linotype" w:cs="Arial"/>
          <w:i/>
          <w:sz w:val="22"/>
        </w:rPr>
        <w:t>Criterio 31/10</w:t>
      </w:r>
      <w:r w:rsidRPr="00760923">
        <w:rPr>
          <w:rFonts w:ascii="Palatino Linotype" w:hAnsi="Palatino Linotype" w:cs="Arial"/>
          <w:b/>
          <w:i/>
          <w:sz w:val="22"/>
        </w:rPr>
        <w:t>”</w:t>
      </w:r>
      <w:r w:rsidRPr="00760923">
        <w:rPr>
          <w:rFonts w:ascii="Palatino Linotype" w:hAnsi="Palatino Linotype" w:cs="Arial"/>
          <w:i/>
          <w:sz w:val="22"/>
        </w:rPr>
        <w:t xml:space="preserve"> (sic)</w:t>
      </w:r>
    </w:p>
    <w:p w:rsidR="00B263C3" w:rsidRPr="00760923" w:rsidRDefault="00B263C3" w:rsidP="00B263C3">
      <w:pPr>
        <w:spacing w:before="100" w:beforeAutospacing="1" w:after="100" w:afterAutospacing="1" w:line="360" w:lineRule="auto"/>
        <w:jc w:val="both"/>
        <w:rPr>
          <w:rFonts w:ascii="Palatino Linotype" w:eastAsia="Calibri" w:hAnsi="Palatino Linotype"/>
          <w:szCs w:val="22"/>
          <w:lang w:eastAsia="en-US"/>
        </w:rPr>
      </w:pPr>
      <w:r w:rsidRPr="00760923">
        <w:rPr>
          <w:rFonts w:ascii="Palatino Linotype" w:eastAsia="Calibri" w:hAnsi="Palatino Linotype"/>
          <w:szCs w:val="22"/>
          <w:lang w:eastAsia="en-US"/>
        </w:rPr>
        <w:t xml:space="preserve">Una vez precisado lo anterior, es de recordarse que la particular requirió la documentación por medio de la cual pudiera constatar la idoneidad en el cargo de la Titular del Instituto Municipal de Salud; motivo por el cual, </w:t>
      </w:r>
      <w:r w:rsidRPr="00760923">
        <w:rPr>
          <w:rFonts w:ascii="Palatino Linotype" w:eastAsia="Calibri" w:hAnsi="Palatino Linotype"/>
          <w:b/>
          <w:szCs w:val="22"/>
          <w:lang w:eastAsia="en-US"/>
        </w:rPr>
        <w:t>EL SUJETO OBLIGADO,</w:t>
      </w:r>
      <w:r w:rsidRPr="00760923">
        <w:rPr>
          <w:rFonts w:ascii="Palatino Linotype" w:eastAsia="Calibri" w:hAnsi="Palatino Linotype"/>
          <w:szCs w:val="22"/>
          <w:lang w:eastAsia="en-US"/>
        </w:rPr>
        <w:t xml:space="preserve"> de origen, respondió mediante la entrega del perfil del puesto en comento y, posteriormente, remitió la información curricular de la servidora pública y el Acta de grado de Maestra, a fin de dejar sin materia el presente medio de impugnación.</w:t>
      </w:r>
    </w:p>
    <w:p w:rsidR="00B263C3" w:rsidRPr="00760923" w:rsidRDefault="00B263C3" w:rsidP="00B263C3">
      <w:pPr>
        <w:spacing w:before="100" w:beforeAutospacing="1" w:after="100" w:afterAutospacing="1" w:line="360" w:lineRule="auto"/>
        <w:jc w:val="both"/>
        <w:rPr>
          <w:rFonts w:ascii="Palatino Linotype" w:eastAsia="Calibri" w:hAnsi="Palatino Linotype"/>
          <w:szCs w:val="22"/>
          <w:lang w:eastAsia="en-US"/>
        </w:rPr>
      </w:pPr>
      <w:r w:rsidRPr="00760923">
        <w:rPr>
          <w:rFonts w:ascii="Palatino Linotype" w:eastAsia="Calibri" w:hAnsi="Palatino Linotype"/>
          <w:szCs w:val="22"/>
          <w:lang w:eastAsia="en-US"/>
        </w:rPr>
        <w:t xml:space="preserve">Motivo por el cual, este Instituto analizó el marco normativo que rige el actuar del </w:t>
      </w:r>
      <w:r w:rsidRPr="00760923">
        <w:rPr>
          <w:rFonts w:ascii="Palatino Linotype" w:eastAsia="Calibri" w:hAnsi="Palatino Linotype"/>
          <w:b/>
          <w:szCs w:val="22"/>
          <w:lang w:eastAsia="en-US"/>
        </w:rPr>
        <w:t>SUJETO OBLIGADO</w:t>
      </w:r>
      <w:r w:rsidRPr="00760923">
        <w:rPr>
          <w:rFonts w:ascii="Palatino Linotype" w:eastAsia="Calibri" w:hAnsi="Palatino Linotype"/>
          <w:szCs w:val="22"/>
          <w:lang w:eastAsia="en-US"/>
        </w:rPr>
        <w:t>, respecto a la materia de la solicitud y observó lo siguiente:</w:t>
      </w:r>
    </w:p>
    <w:p w:rsidR="0045120E" w:rsidRPr="00760923" w:rsidRDefault="0045120E" w:rsidP="0045120E">
      <w:pPr>
        <w:spacing w:before="100" w:beforeAutospacing="1" w:after="100" w:afterAutospacing="1" w:line="360" w:lineRule="auto"/>
        <w:jc w:val="both"/>
        <w:rPr>
          <w:rFonts w:ascii="Palatino Linotype" w:hAnsi="Palatino Linotype"/>
        </w:rPr>
      </w:pPr>
      <w:r w:rsidRPr="00760923">
        <w:rPr>
          <w:rFonts w:ascii="Palatino Linotype" w:hAnsi="Palatino Linotype"/>
        </w:rPr>
        <w:lastRenderedPageBreak/>
        <w:t xml:space="preserve">Cómo bien fue manifestado por </w:t>
      </w:r>
      <w:r w:rsidRPr="00760923">
        <w:rPr>
          <w:rFonts w:ascii="Palatino Linotype" w:hAnsi="Palatino Linotype"/>
          <w:b/>
        </w:rPr>
        <w:t>LA RECURRENTE</w:t>
      </w:r>
      <w:r w:rsidRPr="00760923">
        <w:rPr>
          <w:rFonts w:ascii="Palatino Linotype" w:hAnsi="Palatino Linotype"/>
        </w:rPr>
        <w:t xml:space="preserve"> la solicitud de origen, consistente en aquellos documentos que permitan determinar si una persona es la idónea para ocupar un cargo, constituyen el perfil del puesto y lo</w:t>
      </w:r>
      <w:r w:rsidR="00293ADE" w:rsidRPr="00760923">
        <w:rPr>
          <w:rFonts w:ascii="Palatino Linotype" w:hAnsi="Palatino Linotype"/>
        </w:rPr>
        <w:t>s</w:t>
      </w:r>
      <w:r w:rsidRPr="00760923">
        <w:rPr>
          <w:rFonts w:ascii="Palatino Linotype" w:hAnsi="Palatino Linotype"/>
        </w:rPr>
        <w:t xml:space="preserve"> documentos remitidos para acreditar dicho perfil. Así, se destaca que la</w:t>
      </w:r>
      <w:r w:rsidRPr="00760923">
        <w:rPr>
          <w:rFonts w:ascii="Palatino Linotype" w:hAnsi="Palatino Linotype" w:cs="Arial"/>
          <w:lang w:val="es-ES"/>
        </w:rPr>
        <w:t xml:space="preserve"> información requerida corresponde a la señalada en las fracciones XII y XXI del artículo 92 de la Ley de Transparencia y Acceso a la Información Pública del Estado de México y Municipios, que a la letra dice:</w:t>
      </w:r>
    </w:p>
    <w:p w:rsidR="0045120E" w:rsidRPr="00760923" w:rsidRDefault="0045120E" w:rsidP="0045120E">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760923">
        <w:rPr>
          <w:rFonts w:ascii="Palatino Linotype" w:hAnsi="Palatino Linotype" w:cs="Arial"/>
          <w:i/>
          <w:sz w:val="22"/>
          <w:lang w:val="es-ES"/>
        </w:rPr>
        <w:t>“</w:t>
      </w:r>
      <w:r w:rsidRPr="00760923">
        <w:rPr>
          <w:rFonts w:ascii="Palatino Linotype" w:hAnsi="Palatino Linotype" w:cs="Arial"/>
          <w:b/>
          <w:i/>
          <w:sz w:val="22"/>
          <w:lang w:val="es-ES"/>
        </w:rPr>
        <w:t>Artículo 92</w:t>
      </w:r>
      <w:r w:rsidRPr="00760923">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5120E" w:rsidRPr="00760923" w:rsidRDefault="0045120E" w:rsidP="0045120E">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760923">
        <w:rPr>
          <w:rFonts w:ascii="Palatino Linotype" w:hAnsi="Palatino Linotype" w:cs="Arial"/>
          <w:i/>
          <w:sz w:val="22"/>
          <w:lang w:val="es-ES"/>
        </w:rPr>
        <w:t>…</w:t>
      </w:r>
    </w:p>
    <w:p w:rsidR="0045120E" w:rsidRPr="00760923" w:rsidRDefault="0045120E" w:rsidP="0045120E">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760923">
        <w:rPr>
          <w:rFonts w:ascii="Palatino Linotype" w:hAnsi="Palatino Linotype" w:cs="Arial"/>
          <w:b/>
          <w:i/>
          <w:sz w:val="22"/>
          <w:lang w:val="es-ES"/>
        </w:rPr>
        <w:t>XII.</w:t>
      </w:r>
      <w:r w:rsidRPr="00760923">
        <w:rPr>
          <w:rFonts w:ascii="Palatino Linotype" w:hAnsi="Palatino Linotype" w:cs="Arial"/>
          <w:i/>
          <w:sz w:val="22"/>
          <w:lang w:val="es-ES"/>
        </w:rPr>
        <w:t xml:space="preserve"> El perfil de los puestos de los servidores públicos a su servicio en los casos que aplique…</w:t>
      </w:r>
    </w:p>
    <w:p w:rsidR="0045120E" w:rsidRPr="00760923" w:rsidRDefault="0045120E" w:rsidP="0045120E">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760923">
        <w:rPr>
          <w:rFonts w:ascii="Palatino Linotype" w:hAnsi="Palatino Linotype" w:cs="Arial"/>
          <w:b/>
          <w:i/>
          <w:sz w:val="22"/>
          <w:lang w:val="es-ES"/>
        </w:rPr>
        <w:t>XXI.</w:t>
      </w:r>
      <w:r w:rsidRPr="00760923">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760923">
        <w:rPr>
          <w:rFonts w:ascii="Palatino Linotype" w:hAnsi="Palatino Linotype" w:cs="Arial"/>
          <w:i/>
          <w:lang w:val="es-ES"/>
        </w:rPr>
        <w:t>rativas de que haya sido objeto</w:t>
      </w:r>
      <w:r w:rsidRPr="00760923">
        <w:rPr>
          <w:rFonts w:ascii="Palatino Linotype" w:hAnsi="Palatino Linotype" w:cs="Arial"/>
          <w:i/>
          <w:sz w:val="22"/>
          <w:lang w:val="es-ES"/>
        </w:rPr>
        <w:t>…” (Sic)</w:t>
      </w:r>
    </w:p>
    <w:p w:rsidR="0045120E" w:rsidRPr="00760923" w:rsidRDefault="0045120E" w:rsidP="0045120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60923">
        <w:rPr>
          <w:rFonts w:ascii="Palatino Linotype" w:hAnsi="Palatino Linotype" w:cs="Arial"/>
          <w:lang w:val="es-ES"/>
        </w:rPr>
        <w:t xml:space="preserve">Es importante mencionar que, al ser una obligación de transparencia común que </w:t>
      </w:r>
      <w:r w:rsidRPr="00760923">
        <w:rPr>
          <w:rFonts w:ascii="Palatino Linotype" w:hAnsi="Palatino Linotype" w:cs="Arial"/>
          <w:b/>
          <w:lang w:val="es-ES"/>
        </w:rPr>
        <w:t>EL SUJETO OBLIGADO</w:t>
      </w:r>
      <w:r w:rsidRPr="00760923">
        <w:rPr>
          <w:rFonts w:ascii="Palatino Linotype" w:hAnsi="Palatino Linotype" w:cs="Arial"/>
          <w:lang w:val="es-ES"/>
        </w:rPr>
        <w:t xml:space="preserve"> ponga a disposición del público en su Portal de Información Pública de Oficio Mexiquense (IPOMEX) </w:t>
      </w:r>
      <w:r w:rsidR="000602D1" w:rsidRPr="00760923">
        <w:rPr>
          <w:rFonts w:ascii="Palatino Linotype" w:hAnsi="Palatino Linotype" w:cs="Arial"/>
          <w:lang w:val="es-ES"/>
        </w:rPr>
        <w:t xml:space="preserve">el perfil de los puestos de los servidores públicos a su servicio y </w:t>
      </w:r>
      <w:r w:rsidRPr="00760923">
        <w:rPr>
          <w:rFonts w:ascii="Palatino Linotype" w:hAnsi="Palatino Linotype" w:cs="Arial"/>
          <w:lang w:val="es-ES"/>
        </w:rPr>
        <w:t xml:space="preserve">la información curricular de sus servidores públicos, con ello cumple con la finalidad de enaltecer los principios de máxima publicidad, transparencia y certeza; mas como se aprecia en el dispositivo legal antes invocado </w:t>
      </w:r>
      <w:r w:rsidRPr="00760923">
        <w:rPr>
          <w:rFonts w:ascii="Palatino Linotype" w:hAnsi="Palatino Linotype" w:cs="Arial"/>
          <w:lang w:val="es-ES"/>
        </w:rPr>
        <w:lastRenderedPageBreak/>
        <w:t>solamente están constreñidos a tener la información curricular desde el nivel de jefe de departamento o equivalente.</w:t>
      </w:r>
    </w:p>
    <w:p w:rsidR="0045120E" w:rsidRPr="00760923" w:rsidRDefault="0045120E" w:rsidP="0045120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rPr>
      </w:pPr>
      <w:r w:rsidRPr="00760923">
        <w:rPr>
          <w:rFonts w:ascii="Palatino Linotype" w:eastAsia="Calibri" w:hAnsi="Palatino Linotype" w:cs="Arial"/>
        </w:rPr>
        <w:t xml:space="preserve">Además, </w:t>
      </w:r>
      <w:r w:rsidR="000602D1" w:rsidRPr="00760923">
        <w:rPr>
          <w:rFonts w:ascii="Palatino Linotype" w:eastAsia="Calibri" w:hAnsi="Palatino Linotype" w:cs="Arial"/>
        </w:rPr>
        <w:t xml:space="preserve"> es claro que </w:t>
      </w:r>
      <w:r w:rsidRPr="00760923">
        <w:rPr>
          <w:rFonts w:ascii="Palatino Linotype" w:eastAsia="Calibri" w:hAnsi="Palatino Linotype" w:cs="Arial"/>
          <w:b/>
        </w:rPr>
        <w:t>EL SUJETO OBLIGADO</w:t>
      </w:r>
      <w:r w:rsidR="000602D1" w:rsidRPr="00760923">
        <w:rPr>
          <w:rFonts w:ascii="Palatino Linotype" w:eastAsia="Calibri" w:hAnsi="Palatino Linotype" w:cs="Arial"/>
        </w:rPr>
        <w:t xml:space="preserve"> </w:t>
      </w:r>
      <w:r w:rsidRPr="00760923">
        <w:rPr>
          <w:rFonts w:ascii="Palatino Linotype" w:eastAsia="Calibri" w:hAnsi="Palatino Linotype" w:cs="Arial"/>
        </w:rPr>
        <w:t xml:space="preserve">cuenta con fuente obligacional para contar </w:t>
      </w:r>
      <w:r w:rsidR="00517705" w:rsidRPr="00760923">
        <w:rPr>
          <w:rFonts w:ascii="Palatino Linotype" w:eastAsia="Calibri" w:hAnsi="Palatino Linotype" w:cs="Arial"/>
        </w:rPr>
        <w:t>lo</w:t>
      </w:r>
      <w:r w:rsidRPr="00760923">
        <w:rPr>
          <w:rFonts w:ascii="Palatino Linotype" w:eastAsia="Calibri" w:hAnsi="Palatino Linotype" w:cs="Arial"/>
        </w:rPr>
        <w:t xml:space="preserve"> solicitado de origen, ya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Internet y en la Plataforma Nacional de Transparencia los Sujetos Obligados establecen que éstos deben </w:t>
      </w:r>
      <w:r w:rsidRPr="00760923">
        <w:rPr>
          <w:rFonts w:ascii="Palatino Linotype" w:hAnsi="Palatino Linotype"/>
        </w:rPr>
        <w:t>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45120E" w:rsidRPr="00760923" w:rsidRDefault="0045120E" w:rsidP="0045120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60923">
        <w:rPr>
          <w:rFonts w:ascii="Palatino Linotype" w:hAnsi="Palatino Linotype" w:cs="Arial"/>
          <w:lang w:val="es-ES"/>
        </w:rPr>
        <w:t>Precisado lo anterior, este Instituto estimó necesario plasmar los artículos siguientes de la Ley del Trabajo de los Servidores Públicos del Estado y Municipios:</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w:t>
      </w:r>
      <w:r w:rsidRPr="00760923">
        <w:rPr>
          <w:rFonts w:ascii="Palatino Linotype" w:hAnsi="Palatino Linotype" w:cs="Arial"/>
          <w:b/>
          <w:i/>
          <w:sz w:val="22"/>
          <w:lang w:val="es-ES"/>
        </w:rPr>
        <w:t>ARTÍCULO 47</w:t>
      </w:r>
      <w:r w:rsidRPr="00760923">
        <w:rPr>
          <w:rFonts w:ascii="Palatino Linotype" w:hAnsi="Palatino Linotype" w:cs="Arial"/>
          <w:i/>
          <w:sz w:val="22"/>
          <w:lang w:val="es-ES"/>
        </w:rPr>
        <w:t>. Para ingresar al servicio público se requiere:</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b/>
          <w:i/>
          <w:sz w:val="22"/>
          <w:lang w:val="es-ES"/>
        </w:rPr>
      </w:pPr>
      <w:r w:rsidRPr="00760923">
        <w:rPr>
          <w:rFonts w:ascii="Palatino Linotype" w:hAnsi="Palatino Linotype" w:cs="Arial"/>
          <w:b/>
          <w:i/>
          <w:sz w:val="22"/>
          <w:lang w:val="es-ES"/>
        </w:rPr>
        <w:t>I. Presentar una solicitud utilizando la forma oficial que se autorice por la institución pública o dependencia correspondiente;</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II. Ser de nacionalidad mexicana, con la excepción prevista en el artículo 17 de la presente ley;</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lastRenderedPageBreak/>
        <w:t>III. Estar en pleno ejercicio de sus derechos civiles y políticos, en su caso;</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IV. Acreditar, cuando proceda, el cumplimiento de la Ley del Servicio Militar Nacional;</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V. Derogada.</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VI. No haber sido separado anteriormente del servicio por las causas previstas en la fracción V del artículo 89 y en el artículo 93 de la presente ley;</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VIII. Cumplir con los requisitos que se establezcan para los diferentes puestos;</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IX. Acreditar por medio de los exámenes correspondientes los conocimientos y aptitudes necesarios para el desempeño del puesto; y</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X. No estar inhabilitado para el ejercicio del servicio público.</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XI. Presentar certificado expedido por la Unidad del Registro de Deudores Alimentarios Morosos en el que conste, si se encuentra inscrito o no en el mismo.</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45120E" w:rsidRPr="00760923" w:rsidRDefault="0045120E" w:rsidP="0045120E">
      <w:pPr>
        <w:autoSpaceDE w:val="0"/>
        <w:autoSpaceDN w:val="0"/>
        <w:adjustRightInd w:val="0"/>
        <w:spacing w:before="100" w:beforeAutospacing="1" w:after="100" w:afterAutospacing="1"/>
        <w:ind w:left="851" w:right="616"/>
        <w:jc w:val="both"/>
        <w:rPr>
          <w:rFonts w:ascii="Palatino Linotype" w:hAnsi="Palatino Linotype" w:cs="Arial"/>
          <w:i/>
          <w:sz w:val="22"/>
          <w:lang w:val="es-ES"/>
        </w:rPr>
      </w:pPr>
      <w:r w:rsidRPr="00760923">
        <w:rPr>
          <w:rFonts w:ascii="Palatino Linotype" w:hAnsi="Palatino Linotype" w:cs="Arial"/>
          <w:i/>
          <w:sz w:val="22"/>
          <w:lang w:val="es-ES"/>
        </w:rPr>
        <w:t>(Énfasis añadido)</w:t>
      </w:r>
    </w:p>
    <w:p w:rsidR="0045120E" w:rsidRPr="00760923" w:rsidRDefault="0045120E" w:rsidP="0045120E">
      <w:pPr>
        <w:autoSpaceDE w:val="0"/>
        <w:autoSpaceDN w:val="0"/>
        <w:adjustRightInd w:val="0"/>
        <w:spacing w:before="100" w:beforeAutospacing="1" w:after="100" w:afterAutospacing="1" w:line="360" w:lineRule="auto"/>
        <w:jc w:val="both"/>
        <w:rPr>
          <w:rFonts w:ascii="Palatino Linotype" w:hAnsi="Palatino Linotype" w:cs="Arial"/>
          <w:b/>
          <w:lang w:val="es-ES"/>
        </w:rPr>
      </w:pPr>
      <w:r w:rsidRPr="00760923">
        <w:rPr>
          <w:rFonts w:ascii="Palatino Linotype" w:hAnsi="Palatino Linotype" w:cs="Arial"/>
          <w:lang w:val="es-ES"/>
        </w:rPr>
        <w:t>Así, de la transcripción anterior, es menester señalar que para el desempeño de un empleo, cargo o comisión en el servicio público, la Ley del Trabajo de los Servidores Públicos del Estado de México y Municipios en su artículo 47 establece como primer requisito a dicho servicio entre otros, una "</w:t>
      </w:r>
      <w:r w:rsidRPr="00760923">
        <w:rPr>
          <w:rFonts w:ascii="Palatino Linotype" w:hAnsi="Palatino Linotype" w:cs="Arial"/>
          <w:i/>
          <w:lang w:val="es-ES"/>
        </w:rPr>
        <w:t>solicitud de empleo</w:t>
      </w:r>
      <w:r w:rsidRPr="00760923">
        <w:rPr>
          <w:rFonts w:ascii="Palatino Linotype" w:hAnsi="Palatino Linotype" w:cs="Arial"/>
          <w:lang w:val="es-ES"/>
        </w:rPr>
        <w:t xml:space="preserve">", documento en el que se ubica información relativa al nombre, fecha y lugar de nacimiento, edad, sexo, </w:t>
      </w:r>
      <w:r w:rsidRPr="00760923">
        <w:rPr>
          <w:rFonts w:ascii="Palatino Linotype" w:hAnsi="Palatino Linotype" w:cs="Arial"/>
          <w:lang w:val="es-ES"/>
        </w:rPr>
        <w:lastRenderedPageBreak/>
        <w:t xml:space="preserve">domicilio, teléfono, dependientes económicos, referencias personales, </w:t>
      </w:r>
      <w:r w:rsidRPr="00760923">
        <w:rPr>
          <w:rFonts w:ascii="Palatino Linotype" w:hAnsi="Palatino Linotype" w:cs="Arial"/>
          <w:b/>
          <w:lang w:val="es-ES"/>
        </w:rPr>
        <w:t>formación académica; trayectoria y experiencia laboral.</w:t>
      </w:r>
    </w:p>
    <w:p w:rsidR="0045120E" w:rsidRPr="00760923" w:rsidRDefault="0045120E" w:rsidP="0045120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60923">
        <w:rPr>
          <w:rFonts w:ascii="Palatino Linotype" w:hAnsi="Palatino Linotype" w:cs="Arial"/>
          <w:lang w:val="es-ES"/>
        </w:rPr>
        <w:t xml:space="preserve">Por lo tanto, </w:t>
      </w:r>
      <w:r w:rsidRPr="00760923">
        <w:rPr>
          <w:rFonts w:ascii="Palatino Linotype" w:hAnsi="Palatino Linotype" w:cs="Arial"/>
          <w:b/>
          <w:lang w:val="es-ES"/>
        </w:rPr>
        <w:t>EL SUJETO OBLIGADO</w:t>
      </w:r>
      <w:r w:rsidRPr="00760923">
        <w:rPr>
          <w:rFonts w:ascii="Palatino Linotype" w:hAnsi="Palatino Linotype" w:cs="Arial"/>
          <w:lang w:val="es-ES"/>
        </w:rPr>
        <w:t xml:space="preserve"> </w:t>
      </w:r>
      <w:r w:rsidR="00517705" w:rsidRPr="00760923">
        <w:rPr>
          <w:rFonts w:ascii="Palatino Linotype" w:hAnsi="Palatino Linotype" w:cs="Arial"/>
          <w:lang w:val="es-ES"/>
        </w:rPr>
        <w:t>cuenta</w:t>
      </w:r>
      <w:r w:rsidRPr="00760923">
        <w:rPr>
          <w:rFonts w:ascii="Palatino Linotype" w:hAnsi="Palatino Linotype" w:cs="Arial"/>
          <w:lang w:val="es-ES"/>
        </w:rPr>
        <w:t xml:space="preserve"> con la información curricular de </w:t>
      </w:r>
      <w:r w:rsidR="00517705" w:rsidRPr="00760923">
        <w:rPr>
          <w:rFonts w:ascii="Palatino Linotype" w:hAnsi="Palatino Linotype" w:cs="Arial"/>
          <w:lang w:val="es-ES"/>
        </w:rPr>
        <w:t>sus</w:t>
      </w:r>
      <w:r w:rsidRPr="00760923">
        <w:rPr>
          <w:rFonts w:ascii="Palatino Linotype" w:hAnsi="Palatino Linotype" w:cs="Arial"/>
          <w:lang w:val="es-ES"/>
        </w:rPr>
        <w:t xml:space="preserve"> servidores públicos, desde el nivel de jefe de departamento o equivalente hasta su titular, o bien, las solicitudes de empleo correspondientes; por lo que, aunque esta información no es generada por </w:t>
      </w:r>
      <w:r w:rsidRPr="00760923">
        <w:rPr>
          <w:rFonts w:ascii="Palatino Linotype" w:hAnsi="Palatino Linotype" w:cs="Arial"/>
          <w:b/>
          <w:lang w:val="es-ES"/>
        </w:rPr>
        <w:t>EL SUJETO OBLIGADO</w:t>
      </w:r>
      <w:r w:rsidRPr="00760923">
        <w:rPr>
          <w:rFonts w:ascii="Palatino Linotype" w:hAnsi="Palatino Linotype" w:cs="Arial"/>
          <w:lang w:val="es-ES"/>
        </w:rPr>
        <w:t>, sí la posee y debe obrar en sus archivos.</w:t>
      </w:r>
    </w:p>
    <w:p w:rsidR="0045120E" w:rsidRPr="00760923" w:rsidRDefault="0045120E" w:rsidP="0045120E">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60923">
        <w:rPr>
          <w:rFonts w:ascii="Palatino Linotype" w:hAnsi="Palatino Linotype" w:cs="Arial"/>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760923">
        <w:rPr>
          <w:rFonts w:ascii="Palatino Linotype" w:hAnsi="Palatino Linotype" w:cs="Arial"/>
          <w:i/>
          <w:lang w:val="es-ES"/>
        </w:rPr>
        <w:t>currículums vitae</w:t>
      </w:r>
      <w:r w:rsidRPr="00760923">
        <w:rPr>
          <w:rFonts w:ascii="Palatino Linotype" w:hAnsi="Palatino Linotype" w:cs="Arial"/>
          <w:lang w:val="es-ES"/>
        </w:rPr>
        <w:t>, o bien, en las solicitudes de empleo, el cual para mayor ilustración se transcribe a continuación:</w:t>
      </w:r>
    </w:p>
    <w:p w:rsidR="0045120E" w:rsidRPr="00760923" w:rsidRDefault="0045120E" w:rsidP="0045120E">
      <w:pPr>
        <w:autoSpaceDE w:val="0"/>
        <w:autoSpaceDN w:val="0"/>
        <w:adjustRightInd w:val="0"/>
        <w:spacing w:before="100" w:beforeAutospacing="1" w:after="100" w:afterAutospacing="1"/>
        <w:ind w:left="851" w:right="899"/>
        <w:jc w:val="both"/>
        <w:rPr>
          <w:rFonts w:ascii="Palatino Linotype" w:hAnsi="Palatino Linotype" w:cs="Arial"/>
          <w:i/>
          <w:sz w:val="22"/>
          <w:lang w:val="es-ES"/>
        </w:rPr>
      </w:pPr>
      <w:r w:rsidRPr="00760923">
        <w:rPr>
          <w:rFonts w:ascii="Palatino Linotype" w:hAnsi="Palatino Linotype" w:cs="Arial"/>
          <w:i/>
          <w:sz w:val="22"/>
          <w:lang w:val="es-ES"/>
        </w:rPr>
        <w:t>“</w:t>
      </w:r>
      <w:r w:rsidRPr="00760923">
        <w:rPr>
          <w:rFonts w:ascii="Palatino Linotype" w:hAnsi="Palatino Linotype" w:cs="Arial"/>
          <w:b/>
          <w:i/>
          <w:sz w:val="22"/>
          <w:lang w:val="es-ES"/>
        </w:rPr>
        <w:t>Curriculum Vitae de servidores públicos</w:t>
      </w:r>
      <w:r w:rsidRPr="00760923">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w:t>
      </w:r>
      <w:r w:rsidRPr="00760923">
        <w:rPr>
          <w:rFonts w:ascii="Palatino Linotype" w:hAnsi="Palatino Linotype" w:cs="Arial"/>
          <w:i/>
          <w:sz w:val="22"/>
          <w:lang w:val="es-ES"/>
        </w:rPr>
        <w:lastRenderedPageBreak/>
        <w:t>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B24C5A" w:rsidRPr="00760923" w:rsidRDefault="000602D1" w:rsidP="000602D1">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60923">
        <w:rPr>
          <w:rFonts w:ascii="Palatino Linotype" w:hAnsi="Palatino Linotype" w:cs="Arial"/>
          <w:lang w:val="es-ES"/>
        </w:rPr>
        <w:t xml:space="preserve">Con base en lo anterior, es claro que los documentos remitidos por </w:t>
      </w:r>
      <w:r w:rsidRPr="00760923">
        <w:rPr>
          <w:rFonts w:ascii="Palatino Linotype" w:hAnsi="Palatino Linotype" w:cs="Arial"/>
          <w:b/>
          <w:lang w:val="es-ES"/>
        </w:rPr>
        <w:t>EL SUJETO OBLIGADO</w:t>
      </w:r>
      <w:r w:rsidRPr="00760923">
        <w:rPr>
          <w:rFonts w:ascii="Palatino Linotype" w:hAnsi="Palatino Linotype" w:cs="Arial"/>
          <w:lang w:val="es-ES"/>
        </w:rPr>
        <w:t xml:space="preserve"> en su respuesta y en su Informe Justificado constituían la expresión documental</w:t>
      </w:r>
      <w:r w:rsidRPr="00760923">
        <w:rPr>
          <w:rStyle w:val="Refdenotaalpie"/>
          <w:rFonts w:ascii="Palatino Linotype" w:hAnsi="Palatino Linotype" w:cs="Arial"/>
          <w:lang w:val="es-ES"/>
        </w:rPr>
        <w:footnoteReference w:id="2"/>
      </w:r>
      <w:r w:rsidRPr="00760923">
        <w:rPr>
          <w:rFonts w:ascii="Palatino Linotype" w:hAnsi="Palatino Linotype" w:cs="Arial"/>
          <w:lang w:val="es-ES"/>
        </w:rPr>
        <w:t xml:space="preserve"> mediante la cual pudo satisfacer el requerimiento de origen; empero, al advertirse datos personales susceptibles de ser clasificados como confidenciales, este Instituto, como ente garante de la protección a dichos datos, no pudo hacer del conocimiento de la particular la información de referencia. </w:t>
      </w:r>
    </w:p>
    <w:p w:rsidR="000602D1" w:rsidRPr="00760923" w:rsidRDefault="00B24C5A" w:rsidP="000602D1">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760923">
        <w:rPr>
          <w:rFonts w:ascii="Palatino Linotype" w:hAnsi="Palatino Linotype" w:cs="Arial"/>
          <w:lang w:val="es-ES"/>
        </w:rPr>
        <w:t>Al respecto, se destaca que los nombres de las personas que fungieron como jurado contenidas en el Acta de Grado constituyen información confidencial cuyo acceso no puede otorgarse al requirente de la información; no así el nombre de Director del Plantel, dato que por la propia y especial naturaleza del cargo debe considerarse público. Con base en lo anterior</w:t>
      </w:r>
      <w:r w:rsidR="000602D1" w:rsidRPr="00760923">
        <w:rPr>
          <w:rFonts w:ascii="Palatino Linotype" w:hAnsi="Palatino Linotype" w:cs="Arial"/>
          <w:lang w:val="es-ES"/>
        </w:rPr>
        <w:t xml:space="preserve">, </w:t>
      </w:r>
      <w:r w:rsidR="000602D1" w:rsidRPr="00760923">
        <w:rPr>
          <w:rFonts w:ascii="Palatino Linotype" w:hAnsi="Palatino Linotype"/>
        </w:rPr>
        <w:t xml:space="preserve">esta Autoridad estima que lo procedente es </w:t>
      </w:r>
      <w:r w:rsidR="000602D1" w:rsidRPr="00760923">
        <w:rPr>
          <w:rFonts w:ascii="Palatino Linotype" w:eastAsia="Calibri" w:hAnsi="Palatino Linotype" w:cs="Arial"/>
          <w:b/>
        </w:rPr>
        <w:t>ordenar dar vista al Titular de la Dirección General de Protección de Datos Personales de este Instituto</w:t>
      </w:r>
      <w:r w:rsidR="000602D1" w:rsidRPr="00760923">
        <w:rPr>
          <w:rFonts w:ascii="Palatino Linotype" w:eastAsia="Calibri" w:hAnsi="Palatino Linotype" w:cs="Arial"/>
        </w:rPr>
        <w:t xml:space="preserve">, con fundamento en el artículo </w:t>
      </w:r>
      <w:r w:rsidR="00517705" w:rsidRPr="00760923">
        <w:rPr>
          <w:rFonts w:ascii="Palatino Linotype" w:hAnsi="Palatino Linotype"/>
          <w:szCs w:val="17"/>
          <w:lang w:eastAsia="es-ES_tradnl"/>
        </w:rPr>
        <w:t>82, fracción XXVII de la Ley de Protección de Datos Personales del Estado de México y Municipios</w:t>
      </w:r>
      <w:r w:rsidR="000602D1" w:rsidRPr="00760923">
        <w:rPr>
          <w:rFonts w:ascii="Palatino Linotype" w:eastAsia="Calibri" w:hAnsi="Palatino Linotype" w:cs="Arial"/>
        </w:rPr>
        <w:t xml:space="preserve">; para que resuelva </w:t>
      </w:r>
      <w:r w:rsidR="000602D1" w:rsidRPr="00760923">
        <w:rPr>
          <w:rFonts w:ascii="Palatino Linotype" w:eastAsia="Calibri" w:hAnsi="Palatino Linotype" w:cs="Arial"/>
        </w:rPr>
        <w:lastRenderedPageBreak/>
        <w:t>lo conducente y determine</w:t>
      </w:r>
      <w:r w:rsidR="00517705" w:rsidRPr="00760923">
        <w:rPr>
          <w:rFonts w:ascii="Palatino Linotype" w:eastAsia="Calibri" w:hAnsi="Palatino Linotype" w:cs="Arial"/>
        </w:rPr>
        <w:t>,</w:t>
      </w:r>
      <w:r w:rsidR="000602D1" w:rsidRPr="00760923">
        <w:rPr>
          <w:rFonts w:ascii="Palatino Linotype" w:eastAsia="Calibri" w:hAnsi="Palatino Linotype" w:cs="Arial"/>
        </w:rPr>
        <w:t xml:space="preserve"> en su caso</w:t>
      </w:r>
      <w:r w:rsidR="00517705" w:rsidRPr="00760923">
        <w:rPr>
          <w:rFonts w:ascii="Palatino Linotype" w:eastAsia="Calibri" w:hAnsi="Palatino Linotype" w:cs="Arial"/>
        </w:rPr>
        <w:t>,</w:t>
      </w:r>
      <w:r w:rsidR="000602D1" w:rsidRPr="00760923">
        <w:rPr>
          <w:rFonts w:ascii="Palatino Linotype" w:eastAsia="Calibri" w:hAnsi="Palatino Linotype" w:cs="Arial"/>
        </w:rPr>
        <w:t xml:space="preserve"> el grado de responsabilidad en el incumplimiento de las obligaciones establecidas en la misma.</w:t>
      </w:r>
    </w:p>
    <w:p w:rsidR="00A06272" w:rsidRPr="00760923" w:rsidRDefault="000602D1"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760923">
        <w:rPr>
          <w:rFonts w:ascii="Palatino Linotype" w:eastAsia="Calibri" w:hAnsi="Palatino Linotype" w:cs="Arial"/>
        </w:rPr>
        <w:t xml:space="preserve">Consecuentemente, este Instituto estima que lo dable es ordenar al </w:t>
      </w:r>
      <w:r w:rsidRPr="00760923">
        <w:rPr>
          <w:rFonts w:ascii="Palatino Linotype" w:eastAsia="Calibri" w:hAnsi="Palatino Linotype" w:cs="Arial"/>
          <w:b/>
        </w:rPr>
        <w:t>SUJETO OBLIGADO</w:t>
      </w:r>
      <w:r w:rsidRPr="00760923">
        <w:rPr>
          <w:rFonts w:ascii="Palatino Linotype" w:eastAsia="Calibri" w:hAnsi="Palatino Linotype" w:cs="Arial"/>
        </w:rPr>
        <w:t xml:space="preserve"> remita la información </w:t>
      </w:r>
      <w:r w:rsidR="00517705" w:rsidRPr="00760923">
        <w:rPr>
          <w:rFonts w:ascii="Palatino Linotype" w:eastAsia="Calibri" w:hAnsi="Palatino Linotype" w:cs="Arial"/>
        </w:rPr>
        <w:t>que acredite que la Titular del instituto Municipal de Salud cumple con el perfil del puesto remitido en la respuesta</w:t>
      </w:r>
      <w:r w:rsidRPr="00760923">
        <w:rPr>
          <w:rFonts w:ascii="Palatino Linotype" w:eastAsia="Calibri" w:hAnsi="Palatino Linotype" w:cs="Arial"/>
        </w:rPr>
        <w:t xml:space="preserve">, en </w:t>
      </w:r>
      <w:r w:rsidRPr="00760923">
        <w:rPr>
          <w:rFonts w:ascii="Palatino Linotype" w:eastAsia="Calibri" w:hAnsi="Palatino Linotype" w:cs="Arial"/>
          <w:b/>
        </w:rPr>
        <w:t>versión pública</w:t>
      </w:r>
      <w:r w:rsidRPr="00760923">
        <w:rPr>
          <w:rFonts w:ascii="Palatino Linotype" w:eastAsia="Calibri" w:hAnsi="Palatino Linotype" w:cs="Arial"/>
        </w:rPr>
        <w:t>.</w:t>
      </w:r>
    </w:p>
    <w:p w:rsidR="000602D1" w:rsidRPr="00760923" w:rsidRDefault="000602D1" w:rsidP="000602D1">
      <w:pPr>
        <w:spacing w:before="100" w:beforeAutospacing="1" w:after="100" w:afterAutospacing="1" w:line="360" w:lineRule="auto"/>
        <w:ind w:right="51"/>
        <w:jc w:val="both"/>
        <w:rPr>
          <w:rFonts w:ascii="Palatino Linotype" w:hAnsi="Palatino Linotype" w:cs="Arial"/>
        </w:rPr>
      </w:pPr>
      <w:r w:rsidRPr="00760923">
        <w:rPr>
          <w:rFonts w:ascii="Palatino Linotype" w:hAnsi="Palatino Linotype" w:cs="Arial"/>
        </w:rPr>
        <w:t xml:space="preserve">Dicho lo anterior, es toral señalar que, si </w:t>
      </w:r>
      <w:r w:rsidRPr="00760923">
        <w:rPr>
          <w:rFonts w:ascii="Palatino Linotype" w:hAnsi="Palatino Linotype" w:cs="Arial"/>
          <w:b/>
        </w:rPr>
        <w:t>EL SUJETO OBLIGADO</w:t>
      </w:r>
      <w:r w:rsidRPr="00760923">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0602D1" w:rsidRPr="00760923" w:rsidRDefault="000602D1" w:rsidP="000602D1">
      <w:pPr>
        <w:autoSpaceDE w:val="0"/>
        <w:autoSpaceDN w:val="0"/>
        <w:adjustRightInd w:val="0"/>
        <w:spacing w:before="100" w:beforeAutospacing="1" w:after="100" w:afterAutospacing="1" w:line="360" w:lineRule="auto"/>
        <w:ind w:right="51"/>
        <w:jc w:val="both"/>
        <w:rPr>
          <w:rFonts w:ascii="Palatino Linotype" w:hAnsi="Palatino Linotype" w:cs="Arial"/>
        </w:rPr>
      </w:pPr>
      <w:r w:rsidRPr="00760923">
        <w:rPr>
          <w:rFonts w:ascii="Palatino Linotype" w:hAnsi="Palatino Linotype" w:cs="Arial"/>
          <w:color w:val="000000"/>
        </w:rPr>
        <w:t xml:space="preserve">En ese sentido, es de precisar que </w:t>
      </w:r>
      <w:r w:rsidRPr="00760923">
        <w:rPr>
          <w:rFonts w:ascii="Palatino Linotype" w:eastAsia="Calibri" w:hAnsi="Palatino Linotype" w:cs="Bookman Old Style,Bold"/>
          <w:bCs/>
          <w:color w:val="0D0D0D"/>
          <w:lang w:eastAsia="en-US"/>
        </w:rPr>
        <w:t xml:space="preserve">la clasificación de la información no se da por el simple mandato de la Ley, sino que </w:t>
      </w:r>
      <w:r w:rsidRPr="00760923">
        <w:rPr>
          <w:rFonts w:ascii="Palatino Linotype" w:hAnsi="Palatino Linotype"/>
        </w:rPr>
        <w:t xml:space="preserve">es necesario que </w:t>
      </w:r>
      <w:r w:rsidRPr="00760923">
        <w:rPr>
          <w:rFonts w:ascii="Palatino Linotype" w:hAnsi="Palatino Linotype"/>
          <w:b/>
        </w:rPr>
        <w:t xml:space="preserve">EL SUJETO OBLIGADO </w:t>
      </w:r>
      <w:r w:rsidRPr="00760923">
        <w:rPr>
          <w:rFonts w:ascii="Palatino Linotype" w:hAnsi="Palatino Linotype"/>
        </w:rPr>
        <w:t xml:space="preserve">cuando clasifique algún documento o información, ya sea todo o en parte, debe atender lo dispuesto por </w:t>
      </w:r>
      <w:r w:rsidRPr="00760923">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760923">
        <w:rPr>
          <w:rFonts w:ascii="Palatino Linotype" w:hAnsi="Palatino Linotype" w:cs="Arial"/>
          <w:b/>
        </w:rPr>
        <w:t>SUJETO OBLIGADO</w:t>
      </w:r>
      <w:r w:rsidRPr="00760923">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0602D1" w:rsidRPr="00760923" w:rsidRDefault="000602D1" w:rsidP="000602D1">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760923">
        <w:rPr>
          <w:rFonts w:ascii="Palatino Linotype" w:hAnsi="Palatino Linotype" w:cs="Arial"/>
        </w:rPr>
        <w:lastRenderedPageBreak/>
        <w:t xml:space="preserve">En el caso específico, la </w:t>
      </w:r>
      <w:r w:rsidRPr="00760923">
        <w:rPr>
          <w:rFonts w:ascii="Palatino Linotype" w:hAnsi="Palatino Linotype"/>
        </w:rPr>
        <w:t>información</w:t>
      </w:r>
      <w:r w:rsidRPr="00760923">
        <w:rPr>
          <w:rFonts w:ascii="Palatino Linotype" w:hAnsi="Palatino Linotype" w:cs="Arial"/>
        </w:rPr>
        <w:t xml:space="preserve"> solicitada </w:t>
      </w:r>
      <w:r w:rsidR="009B1B91" w:rsidRPr="00760923">
        <w:rPr>
          <w:rFonts w:ascii="Palatino Linotype" w:hAnsi="Palatino Linotype" w:cs="Arial"/>
        </w:rPr>
        <w:t>contiene nombres de particulares</w:t>
      </w:r>
      <w:r w:rsidRPr="00760923">
        <w:rPr>
          <w:rFonts w:ascii="Palatino Linotype" w:hAnsi="Palatino Linotype" w:cs="Arial"/>
        </w:rPr>
        <w:t xml:space="preserve"> que de hacerse públicos afectarían la intimidad y vida privada de determinadas personas; es por ello que deben testarse al momento de la elaboración de versiones públicas.</w:t>
      </w:r>
    </w:p>
    <w:p w:rsidR="000602D1" w:rsidRPr="00760923" w:rsidRDefault="000602D1" w:rsidP="000602D1">
      <w:pPr>
        <w:spacing w:before="100" w:beforeAutospacing="1" w:after="100" w:afterAutospacing="1" w:line="360" w:lineRule="auto"/>
        <w:jc w:val="both"/>
        <w:rPr>
          <w:rFonts w:ascii="Palatino Linotype" w:hAnsi="Palatino Linotype" w:cs="Arial"/>
          <w:lang w:val="es-ES_tradnl"/>
        </w:rPr>
      </w:pPr>
      <w:r w:rsidRPr="00760923">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760923">
        <w:rPr>
          <w:rFonts w:ascii="Palatino Linotype" w:hAnsi="Palatino Linotype" w:cs="Arial"/>
          <w:lang w:val="es-ES_tradnl"/>
        </w:rPr>
        <w:t>mediante las formalidades de Ley, es decir,</w:t>
      </w:r>
      <w:r w:rsidRPr="00760923">
        <w:rPr>
          <w:rFonts w:ascii="Palatino Linotype" w:hAnsi="Palatino Linotype" w:cs="Arial"/>
        </w:rPr>
        <w:t xml:space="preserve"> que el Comité de Transparencia del </w:t>
      </w:r>
      <w:r w:rsidRPr="00760923">
        <w:rPr>
          <w:rFonts w:ascii="Palatino Linotype" w:hAnsi="Palatino Linotype" w:cs="Arial"/>
          <w:b/>
        </w:rPr>
        <w:t>SUJETO OBLIGADO</w:t>
      </w:r>
      <w:r w:rsidRPr="00760923">
        <w:rPr>
          <w:rFonts w:ascii="Palatino Linotype" w:hAnsi="Palatino Linotype" w:cs="Arial"/>
        </w:rPr>
        <w:t xml:space="preserve"> emita el Acuerdo de Clasificación correspondiente</w:t>
      </w:r>
      <w:r w:rsidRPr="00760923">
        <w:rPr>
          <w:rFonts w:ascii="Palatino Linotype" w:hAnsi="Palatino Linotype" w:cs="Arial"/>
          <w:lang w:val="es-ES_tradnl"/>
        </w:rPr>
        <w:t xml:space="preserve"> debidamente fundado y motivado, en </w:t>
      </w:r>
      <w:r w:rsidRPr="00760923">
        <w:rPr>
          <w:rFonts w:ascii="Palatino Linotype" w:hAnsi="Palatino Linotype" w:cs="Arial"/>
          <w:noProof/>
          <w:lang w:eastAsia="es-MX"/>
        </w:rPr>
        <w:t>términos</w:t>
      </w:r>
      <w:r w:rsidRPr="00760923">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0602D1" w:rsidRPr="00760923" w:rsidRDefault="000602D1" w:rsidP="000602D1">
      <w:pPr>
        <w:ind w:left="709" w:right="709"/>
        <w:jc w:val="center"/>
        <w:rPr>
          <w:rFonts w:ascii="Palatino Linotype" w:hAnsi="Palatino Linotype" w:cs="Arial"/>
          <w:b/>
          <w:i/>
          <w:sz w:val="22"/>
          <w:szCs w:val="22"/>
        </w:rPr>
      </w:pPr>
      <w:r w:rsidRPr="00760923">
        <w:rPr>
          <w:rFonts w:ascii="Palatino Linotype" w:hAnsi="Palatino Linotype" w:cs="Arial"/>
          <w:b/>
          <w:i/>
          <w:sz w:val="22"/>
          <w:szCs w:val="22"/>
        </w:rPr>
        <w:t>Ley de Transparencia y Acceso a la Información Pública del Estado de México y Municipios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w:t>
      </w:r>
      <w:r w:rsidRPr="00760923">
        <w:rPr>
          <w:rFonts w:ascii="Palatino Linotype" w:hAnsi="Palatino Linotype" w:cs="Arial"/>
          <w:b/>
          <w:i/>
          <w:sz w:val="22"/>
          <w:szCs w:val="22"/>
          <w:lang w:eastAsia="es-MX"/>
        </w:rPr>
        <w:t xml:space="preserve">Artículo 49. </w:t>
      </w:r>
      <w:r w:rsidRPr="00760923">
        <w:rPr>
          <w:rFonts w:ascii="Palatino Linotype" w:hAnsi="Palatino Linotype" w:cs="Arial"/>
          <w:i/>
          <w:sz w:val="22"/>
          <w:szCs w:val="22"/>
          <w:lang w:eastAsia="es-MX"/>
        </w:rPr>
        <w:t xml:space="preserve">Los </w:t>
      </w:r>
      <w:r w:rsidRPr="00760923">
        <w:rPr>
          <w:rFonts w:ascii="Palatino Linotype" w:hAnsi="Palatino Linotype" w:cs="Arial"/>
          <w:i/>
          <w:sz w:val="22"/>
          <w:szCs w:val="22"/>
        </w:rPr>
        <w:t>Comités</w:t>
      </w:r>
      <w:r w:rsidRPr="00760923">
        <w:rPr>
          <w:rFonts w:ascii="Palatino Linotype" w:hAnsi="Palatino Linotype" w:cs="Arial"/>
          <w:i/>
          <w:sz w:val="22"/>
          <w:szCs w:val="22"/>
          <w:lang w:eastAsia="es-MX"/>
        </w:rPr>
        <w:t xml:space="preserve"> de Transparencia </w:t>
      </w:r>
      <w:r w:rsidRPr="00760923">
        <w:rPr>
          <w:rFonts w:ascii="Palatino Linotype" w:hAnsi="Palatino Linotype"/>
          <w:i/>
          <w:sz w:val="22"/>
          <w:szCs w:val="22"/>
        </w:rPr>
        <w:t>tendrán</w:t>
      </w:r>
      <w:r w:rsidRPr="00760923">
        <w:rPr>
          <w:rFonts w:ascii="Palatino Linotype" w:hAnsi="Palatino Linotype" w:cs="Arial"/>
          <w:i/>
          <w:sz w:val="22"/>
          <w:szCs w:val="22"/>
          <w:lang w:eastAsia="es-MX"/>
        </w:rPr>
        <w:t xml:space="preserve"> las siguientes atribuciones: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VIII.</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Aprobar</w:t>
      </w:r>
      <w:r w:rsidRPr="00760923">
        <w:rPr>
          <w:rFonts w:ascii="Palatino Linotype" w:hAnsi="Palatino Linotype" w:cs="Arial"/>
          <w:i/>
          <w:sz w:val="22"/>
          <w:szCs w:val="22"/>
          <w:lang w:eastAsia="es-MX"/>
        </w:rPr>
        <w:t xml:space="preserve">, </w:t>
      </w:r>
      <w:r w:rsidRPr="00760923">
        <w:rPr>
          <w:rFonts w:ascii="Palatino Linotype" w:hAnsi="Palatino Linotype" w:cs="Arial"/>
          <w:i/>
          <w:sz w:val="22"/>
          <w:szCs w:val="22"/>
        </w:rPr>
        <w:t>modificar</w:t>
      </w:r>
      <w:r w:rsidRPr="00760923">
        <w:rPr>
          <w:rFonts w:ascii="Palatino Linotype" w:hAnsi="Palatino Linotype" w:cs="Arial"/>
          <w:i/>
          <w:sz w:val="22"/>
          <w:szCs w:val="22"/>
          <w:lang w:eastAsia="es-MX"/>
        </w:rPr>
        <w:t xml:space="preserve"> o revocar </w:t>
      </w:r>
      <w:r w:rsidRPr="00760923">
        <w:rPr>
          <w:rFonts w:ascii="Palatino Linotype" w:hAnsi="Palatino Linotype" w:cs="Arial"/>
          <w:b/>
          <w:i/>
          <w:sz w:val="22"/>
          <w:szCs w:val="22"/>
          <w:u w:val="single"/>
          <w:lang w:eastAsia="es-MX"/>
        </w:rPr>
        <w:t>la clasificación de la información</w:t>
      </w:r>
      <w:r w:rsidRPr="00760923">
        <w:rPr>
          <w:rFonts w:ascii="Palatino Linotype" w:hAnsi="Palatino Linotype" w:cs="Arial"/>
          <w:i/>
          <w:sz w:val="22"/>
          <w:szCs w:val="22"/>
          <w:lang w:eastAsia="es-MX"/>
        </w:rPr>
        <w:t>;</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Artículo 132.</w:t>
      </w:r>
      <w:r w:rsidRPr="00760923">
        <w:rPr>
          <w:rFonts w:ascii="Palatino Linotype" w:hAnsi="Palatino Linotype" w:cs="Arial"/>
          <w:i/>
          <w:sz w:val="22"/>
          <w:szCs w:val="22"/>
          <w:lang w:eastAsia="es-MX"/>
        </w:rPr>
        <w:t xml:space="preserve"> La clasificación de la información se llevará a cabo en el momento en que:</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II.</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Se determine mediante resolución de autoridad competente</w:t>
      </w:r>
      <w:r w:rsidRPr="00760923">
        <w:rPr>
          <w:rFonts w:ascii="Palatino Linotype" w:hAnsi="Palatino Linotype" w:cs="Arial"/>
          <w:i/>
          <w:sz w:val="22"/>
          <w:szCs w:val="22"/>
          <w:lang w:eastAsia="es-MX"/>
        </w:rPr>
        <w:t>; o</w:t>
      </w:r>
    </w:p>
    <w:p w:rsidR="000602D1" w:rsidRPr="00760923" w:rsidRDefault="000602D1" w:rsidP="000602D1">
      <w:pPr>
        <w:ind w:left="709" w:right="709"/>
        <w:jc w:val="center"/>
        <w:rPr>
          <w:rFonts w:ascii="Palatino Linotype" w:hAnsi="Palatino Linotype" w:cs="Arial"/>
          <w:b/>
          <w:i/>
          <w:sz w:val="22"/>
          <w:szCs w:val="22"/>
          <w:lang w:eastAsia="es-MX"/>
        </w:rPr>
      </w:pPr>
      <w:r w:rsidRPr="00760923">
        <w:rPr>
          <w:rFonts w:ascii="Palatino Linotype" w:hAnsi="Palatino Linotype" w:cs="Arial"/>
          <w:b/>
          <w:i/>
          <w:sz w:val="22"/>
          <w:szCs w:val="22"/>
          <w:lang w:eastAsia="es-MX"/>
        </w:rPr>
        <w:t xml:space="preserve">Lineamientos Generales en materia de Clasificación y Desclasificación de la </w:t>
      </w:r>
      <w:r w:rsidRPr="00760923">
        <w:rPr>
          <w:rFonts w:ascii="Palatino Linotype" w:hAnsi="Palatino Linotype" w:cs="Arial"/>
          <w:b/>
          <w:i/>
          <w:sz w:val="22"/>
          <w:szCs w:val="22"/>
        </w:rPr>
        <w:t>Información, así como para la elaboración de Versiones Públicas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w:t>
      </w:r>
      <w:r w:rsidRPr="00760923">
        <w:rPr>
          <w:rFonts w:ascii="Palatino Linotype" w:hAnsi="Palatino Linotype" w:cs="Arial"/>
          <w:b/>
          <w:i/>
          <w:sz w:val="22"/>
          <w:szCs w:val="22"/>
          <w:lang w:eastAsia="es-MX"/>
        </w:rPr>
        <w:t>Cuarto.</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Para clasificar la información como</w:t>
      </w:r>
      <w:r w:rsidRPr="00760923">
        <w:rPr>
          <w:rFonts w:ascii="Palatino Linotype" w:hAnsi="Palatino Linotype" w:cs="Arial"/>
          <w:i/>
          <w:sz w:val="22"/>
          <w:szCs w:val="22"/>
          <w:lang w:eastAsia="es-MX"/>
        </w:rPr>
        <w:t xml:space="preserve"> reservada o </w:t>
      </w:r>
      <w:r w:rsidRPr="00760923">
        <w:rPr>
          <w:rFonts w:ascii="Palatino Linotype" w:hAnsi="Palatino Linotype" w:cs="Arial"/>
          <w:b/>
          <w:i/>
          <w:sz w:val="22"/>
          <w:szCs w:val="22"/>
          <w:u w:val="single"/>
          <w:lang w:eastAsia="es-MX"/>
        </w:rPr>
        <w:t>confidencial, de manera total</w:t>
      </w:r>
      <w:r w:rsidRPr="00760923">
        <w:rPr>
          <w:rFonts w:ascii="Palatino Linotype" w:hAnsi="Palatino Linotype" w:cs="Arial"/>
          <w:i/>
          <w:sz w:val="22"/>
          <w:szCs w:val="22"/>
          <w:lang w:eastAsia="es-MX"/>
        </w:rPr>
        <w:t xml:space="preserve"> o parcial, </w:t>
      </w:r>
      <w:r w:rsidRPr="00760923">
        <w:rPr>
          <w:rFonts w:ascii="Palatino Linotype" w:hAnsi="Palatino Linotype" w:cs="Arial"/>
          <w:b/>
          <w:i/>
          <w:sz w:val="22"/>
          <w:szCs w:val="22"/>
          <w:u w:val="single"/>
          <w:lang w:eastAsia="es-MX"/>
        </w:rPr>
        <w:t xml:space="preserve">el titular del </w:t>
      </w:r>
      <w:r w:rsidRPr="00760923">
        <w:rPr>
          <w:rFonts w:ascii="Palatino Linotype" w:hAnsi="Palatino Linotype" w:cs="Arial"/>
          <w:b/>
          <w:bCs/>
          <w:i/>
          <w:noProof/>
          <w:sz w:val="22"/>
          <w:szCs w:val="22"/>
          <w:u w:val="single"/>
        </w:rPr>
        <w:t>área</w:t>
      </w:r>
      <w:r w:rsidRPr="00760923">
        <w:rPr>
          <w:rFonts w:ascii="Palatino Linotype" w:hAnsi="Palatino Linotype" w:cs="Arial"/>
          <w:b/>
          <w:i/>
          <w:sz w:val="22"/>
          <w:szCs w:val="22"/>
          <w:u w:val="single"/>
          <w:lang w:eastAsia="es-MX"/>
        </w:rPr>
        <w:t xml:space="preserve"> del sujeto </w:t>
      </w:r>
      <w:r w:rsidRPr="00760923">
        <w:rPr>
          <w:rFonts w:ascii="Palatino Linotype" w:hAnsi="Palatino Linotype" w:cs="Arial"/>
          <w:b/>
          <w:i/>
          <w:sz w:val="22"/>
          <w:szCs w:val="22"/>
          <w:u w:val="single"/>
        </w:rPr>
        <w:t>obligado</w:t>
      </w:r>
      <w:r w:rsidRPr="00760923">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760923">
        <w:rPr>
          <w:rFonts w:ascii="Palatino Linotype" w:hAnsi="Palatino Linotype" w:cs="Arial"/>
          <w:i/>
          <w:sz w:val="22"/>
          <w:szCs w:val="22"/>
          <w:lang w:eastAsia="es-MX"/>
        </w:rPr>
        <w:t xml:space="preserve">, así como en aquellas </w:t>
      </w:r>
      <w:r w:rsidRPr="00760923">
        <w:rPr>
          <w:rFonts w:ascii="Palatino Linotype" w:hAnsi="Palatino Linotype" w:cs="Arial"/>
          <w:i/>
          <w:sz w:val="22"/>
          <w:szCs w:val="22"/>
          <w:lang w:eastAsia="es-MX"/>
        </w:rPr>
        <w:lastRenderedPageBreak/>
        <w:t>disposiciones legales aplicables a la materia en el ámbito de sus respectivas competencias, en tanto estas últimas no contravengan lo dispuesto en la Ley General.</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 xml:space="preserve">Los sujetos obligados deberán aplicar, de manera estricta, las excepciones al derecho de acceso a la </w:t>
      </w:r>
      <w:r w:rsidRPr="00760923">
        <w:rPr>
          <w:rFonts w:ascii="Palatino Linotype" w:hAnsi="Palatino Linotype" w:cs="Arial"/>
          <w:bCs/>
          <w:i/>
          <w:noProof/>
          <w:sz w:val="22"/>
          <w:szCs w:val="22"/>
        </w:rPr>
        <w:t>información</w:t>
      </w:r>
      <w:r w:rsidRPr="00760923">
        <w:rPr>
          <w:rFonts w:ascii="Palatino Linotype" w:hAnsi="Palatino Linotype" w:cs="Arial"/>
          <w:i/>
          <w:sz w:val="22"/>
          <w:szCs w:val="22"/>
          <w:lang w:eastAsia="es-MX"/>
        </w:rPr>
        <w:t xml:space="preserve"> y sólo </w:t>
      </w:r>
      <w:r w:rsidRPr="00760923">
        <w:rPr>
          <w:rFonts w:ascii="Palatino Linotype" w:hAnsi="Palatino Linotype" w:cs="Arial"/>
          <w:i/>
          <w:sz w:val="22"/>
          <w:szCs w:val="22"/>
        </w:rPr>
        <w:t>podrán</w:t>
      </w:r>
      <w:r w:rsidRPr="00760923">
        <w:rPr>
          <w:rFonts w:ascii="Palatino Linotype" w:hAnsi="Palatino Linotype" w:cs="Arial"/>
          <w:i/>
          <w:sz w:val="22"/>
          <w:szCs w:val="22"/>
          <w:lang w:eastAsia="es-MX"/>
        </w:rPr>
        <w:t xml:space="preserve"> invocarlas cuando acrediten su procedencia.</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Quinto.</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760923">
        <w:rPr>
          <w:rFonts w:ascii="Palatino Linotype" w:hAnsi="Palatino Linotype" w:cs="Arial"/>
          <w:i/>
          <w:sz w:val="22"/>
          <w:szCs w:val="22"/>
          <w:lang w:eastAsia="es-MX"/>
        </w:rPr>
        <w:t xml:space="preserve"> la Ley General, la Ley Federal y </w:t>
      </w:r>
      <w:r w:rsidRPr="00760923">
        <w:rPr>
          <w:rFonts w:ascii="Palatino Linotype" w:hAnsi="Palatino Linotype" w:cs="Arial"/>
          <w:b/>
          <w:i/>
          <w:sz w:val="22"/>
          <w:szCs w:val="22"/>
          <w:u w:val="single"/>
          <w:lang w:eastAsia="es-MX"/>
        </w:rPr>
        <w:t xml:space="preserve">leyes estatales, </w:t>
      </w:r>
      <w:r w:rsidRPr="00760923">
        <w:rPr>
          <w:rFonts w:ascii="Palatino Linotype" w:hAnsi="Palatino Linotype" w:cs="Arial"/>
          <w:b/>
          <w:i/>
          <w:sz w:val="22"/>
          <w:szCs w:val="22"/>
          <w:u w:val="single"/>
        </w:rPr>
        <w:t>corresponderá</w:t>
      </w:r>
      <w:r w:rsidRPr="00760923">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760923">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Sexto.</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Los sujetos obligados no podrán emitir acuerdos de carácter general</w:t>
      </w:r>
      <w:r w:rsidRPr="00760923">
        <w:rPr>
          <w:rFonts w:ascii="Palatino Linotype" w:hAnsi="Palatino Linotype" w:cs="Arial"/>
          <w:i/>
          <w:sz w:val="22"/>
          <w:szCs w:val="22"/>
          <w:lang w:eastAsia="es-MX"/>
        </w:rPr>
        <w:t xml:space="preserve"> ni particular que clasifiquen </w:t>
      </w:r>
      <w:r w:rsidRPr="00760923">
        <w:rPr>
          <w:rFonts w:ascii="Palatino Linotype" w:hAnsi="Palatino Linotype" w:cs="Arial"/>
          <w:bCs/>
          <w:i/>
          <w:noProof/>
          <w:sz w:val="22"/>
          <w:szCs w:val="22"/>
        </w:rPr>
        <w:t>documentos</w:t>
      </w:r>
      <w:r w:rsidRPr="0076092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602D1" w:rsidRPr="00760923" w:rsidRDefault="000602D1" w:rsidP="000602D1">
      <w:pPr>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u w:val="single"/>
          <w:lang w:eastAsia="es-MX"/>
        </w:rPr>
        <w:t xml:space="preserve">La clasificación de </w:t>
      </w:r>
      <w:r w:rsidRPr="00760923">
        <w:rPr>
          <w:rFonts w:ascii="Palatino Linotype" w:hAnsi="Palatino Linotype" w:cs="Arial"/>
          <w:b/>
          <w:i/>
          <w:sz w:val="22"/>
          <w:szCs w:val="22"/>
          <w:u w:val="single"/>
        </w:rPr>
        <w:t>información</w:t>
      </w:r>
      <w:r w:rsidRPr="00760923">
        <w:rPr>
          <w:rFonts w:ascii="Palatino Linotype" w:hAnsi="Palatino Linotype" w:cs="Arial"/>
          <w:b/>
          <w:i/>
          <w:sz w:val="22"/>
          <w:szCs w:val="22"/>
          <w:u w:val="single"/>
          <w:lang w:eastAsia="es-MX"/>
        </w:rPr>
        <w:t xml:space="preserve"> se realizará conforme a un análisis caso por caso</w:t>
      </w:r>
      <w:r w:rsidRPr="00760923">
        <w:rPr>
          <w:rFonts w:ascii="Palatino Linotype" w:hAnsi="Palatino Linotype" w:cs="Arial"/>
          <w:i/>
          <w:sz w:val="22"/>
          <w:szCs w:val="22"/>
          <w:lang w:eastAsia="es-MX"/>
        </w:rPr>
        <w:t xml:space="preserve">, mediante la aplicación </w:t>
      </w:r>
      <w:r w:rsidRPr="00760923">
        <w:rPr>
          <w:rFonts w:ascii="Palatino Linotype" w:hAnsi="Palatino Linotype" w:cs="Arial"/>
          <w:bCs/>
          <w:i/>
          <w:noProof/>
          <w:sz w:val="22"/>
          <w:szCs w:val="22"/>
        </w:rPr>
        <w:t>de</w:t>
      </w:r>
      <w:r w:rsidRPr="00760923">
        <w:rPr>
          <w:rFonts w:ascii="Palatino Linotype" w:hAnsi="Palatino Linotype" w:cs="Arial"/>
          <w:i/>
          <w:sz w:val="22"/>
          <w:szCs w:val="22"/>
          <w:lang w:eastAsia="es-MX"/>
        </w:rPr>
        <w:t xml:space="preserve"> la prueba de daño y de interés público.</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Séptimo.</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 xml:space="preserve">La clasificación </w:t>
      </w:r>
      <w:r w:rsidRPr="00760923">
        <w:rPr>
          <w:rFonts w:ascii="Palatino Linotype" w:hAnsi="Palatino Linotype" w:cs="Arial"/>
          <w:b/>
          <w:bCs/>
          <w:i/>
          <w:noProof/>
          <w:sz w:val="22"/>
          <w:szCs w:val="22"/>
          <w:u w:val="single"/>
        </w:rPr>
        <w:t>de</w:t>
      </w:r>
      <w:r w:rsidRPr="00760923">
        <w:rPr>
          <w:rFonts w:ascii="Palatino Linotype" w:hAnsi="Palatino Linotype" w:cs="Arial"/>
          <w:b/>
          <w:i/>
          <w:sz w:val="22"/>
          <w:szCs w:val="22"/>
          <w:u w:val="single"/>
          <w:lang w:eastAsia="es-MX"/>
        </w:rPr>
        <w:t xml:space="preserve"> la </w:t>
      </w:r>
      <w:r w:rsidRPr="00760923">
        <w:rPr>
          <w:rFonts w:ascii="Palatino Linotype" w:hAnsi="Palatino Linotype" w:cs="Arial"/>
          <w:b/>
          <w:i/>
          <w:sz w:val="22"/>
          <w:szCs w:val="22"/>
          <w:u w:val="single"/>
        </w:rPr>
        <w:t>información</w:t>
      </w:r>
      <w:r w:rsidRPr="00760923">
        <w:rPr>
          <w:rFonts w:ascii="Palatino Linotype" w:hAnsi="Palatino Linotype" w:cs="Arial"/>
          <w:b/>
          <w:i/>
          <w:sz w:val="22"/>
          <w:szCs w:val="22"/>
          <w:u w:val="single"/>
          <w:lang w:eastAsia="es-MX"/>
        </w:rPr>
        <w:t xml:space="preserve"> se llevará a cabo en el momento en que</w:t>
      </w:r>
      <w:r w:rsidRPr="00760923">
        <w:rPr>
          <w:rFonts w:ascii="Palatino Linotype" w:hAnsi="Palatino Linotype" w:cs="Arial"/>
          <w:i/>
          <w:sz w:val="22"/>
          <w:szCs w:val="22"/>
          <w:lang w:eastAsia="es-MX"/>
        </w:rPr>
        <w:t>:</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I.</w:t>
      </w:r>
      <w:r w:rsidRPr="00760923">
        <w:rPr>
          <w:rFonts w:ascii="Palatino Linotype" w:hAnsi="Palatino Linotype" w:cs="Arial"/>
          <w:i/>
          <w:sz w:val="22"/>
          <w:szCs w:val="22"/>
          <w:lang w:eastAsia="es-MX"/>
        </w:rPr>
        <w:t xml:space="preserve"> Se reciba una solicitud de acceso a la información;</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II.</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 xml:space="preserve">Se determine </w:t>
      </w:r>
      <w:r w:rsidRPr="00760923">
        <w:rPr>
          <w:rFonts w:ascii="Palatino Linotype" w:hAnsi="Palatino Linotype" w:cs="Arial"/>
          <w:b/>
          <w:bCs/>
          <w:i/>
          <w:noProof/>
          <w:sz w:val="22"/>
          <w:szCs w:val="22"/>
          <w:u w:val="single"/>
        </w:rPr>
        <w:t>mediante</w:t>
      </w:r>
      <w:r w:rsidRPr="00760923">
        <w:rPr>
          <w:rFonts w:ascii="Palatino Linotype" w:hAnsi="Palatino Linotype" w:cs="Arial"/>
          <w:b/>
          <w:i/>
          <w:sz w:val="22"/>
          <w:szCs w:val="22"/>
          <w:u w:val="single"/>
          <w:lang w:eastAsia="es-MX"/>
        </w:rPr>
        <w:t xml:space="preserve"> resolución de autoridad competente</w:t>
      </w:r>
      <w:r w:rsidRPr="00760923">
        <w:rPr>
          <w:rFonts w:ascii="Palatino Linotype" w:hAnsi="Palatino Linotype" w:cs="Arial"/>
          <w:i/>
          <w:sz w:val="22"/>
          <w:szCs w:val="22"/>
          <w:lang w:eastAsia="es-MX"/>
        </w:rPr>
        <w:t>, o</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III.</w:t>
      </w:r>
      <w:r w:rsidRPr="00760923">
        <w:rPr>
          <w:rFonts w:ascii="Palatino Linotype" w:hAnsi="Palatino Linotype" w:cs="Arial"/>
          <w:i/>
          <w:sz w:val="22"/>
          <w:szCs w:val="22"/>
          <w:lang w:eastAsia="es-MX"/>
        </w:rPr>
        <w:t xml:space="preserve"> Se generen </w:t>
      </w:r>
      <w:r w:rsidRPr="00760923">
        <w:rPr>
          <w:rFonts w:ascii="Palatino Linotype" w:hAnsi="Palatino Linotype" w:cs="Arial"/>
          <w:bCs/>
          <w:i/>
          <w:noProof/>
          <w:sz w:val="22"/>
          <w:szCs w:val="22"/>
        </w:rPr>
        <w:t>versiones</w:t>
      </w:r>
      <w:r w:rsidRPr="0076092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 xml:space="preserve">Los titulares de las áreas deberán revisar la clasificación al momento de la recepción de una solicitud de </w:t>
      </w:r>
      <w:r w:rsidRPr="00760923">
        <w:rPr>
          <w:rFonts w:ascii="Palatino Linotype" w:hAnsi="Palatino Linotype" w:cs="Arial"/>
          <w:bCs/>
          <w:i/>
          <w:noProof/>
          <w:sz w:val="22"/>
          <w:szCs w:val="22"/>
        </w:rPr>
        <w:t>acceso</w:t>
      </w:r>
      <w:r w:rsidRPr="00760923">
        <w:rPr>
          <w:rFonts w:ascii="Palatino Linotype" w:hAnsi="Palatino Linotype" w:cs="Arial"/>
          <w:i/>
          <w:sz w:val="22"/>
          <w:szCs w:val="22"/>
          <w:lang w:eastAsia="es-MX"/>
        </w:rPr>
        <w:t xml:space="preserve"> a la información, para verificar si encuadra en una causal de reserva o de confidencialidad.</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Octavo.</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760923">
        <w:rPr>
          <w:rFonts w:ascii="Palatino Linotype" w:hAnsi="Palatino Linotype" w:cs="Arial"/>
          <w:b/>
          <w:bCs/>
          <w:i/>
          <w:noProof/>
          <w:sz w:val="22"/>
          <w:szCs w:val="22"/>
          <w:u w:val="single"/>
        </w:rPr>
        <w:t>expresamente</w:t>
      </w:r>
      <w:r w:rsidRPr="00760923">
        <w:rPr>
          <w:rFonts w:ascii="Palatino Linotype" w:hAnsi="Palatino Linotype" w:cs="Arial"/>
          <w:b/>
          <w:i/>
          <w:sz w:val="22"/>
          <w:szCs w:val="22"/>
          <w:u w:val="single"/>
          <w:lang w:eastAsia="es-MX"/>
        </w:rPr>
        <w:t xml:space="preserve"> le otorga el carácter de</w:t>
      </w:r>
      <w:r w:rsidRPr="00760923">
        <w:rPr>
          <w:rFonts w:ascii="Palatino Linotype" w:hAnsi="Palatino Linotype" w:cs="Arial"/>
          <w:i/>
          <w:sz w:val="22"/>
          <w:szCs w:val="22"/>
          <w:lang w:eastAsia="es-MX"/>
        </w:rPr>
        <w:t xml:space="preserve"> reservada o </w:t>
      </w:r>
      <w:r w:rsidRPr="00760923">
        <w:rPr>
          <w:rFonts w:ascii="Palatino Linotype" w:hAnsi="Palatino Linotype" w:cs="Arial"/>
          <w:b/>
          <w:i/>
          <w:sz w:val="22"/>
          <w:szCs w:val="22"/>
          <w:u w:val="single"/>
          <w:lang w:eastAsia="es-MX"/>
        </w:rPr>
        <w:t>confidencial</w:t>
      </w:r>
      <w:r w:rsidRPr="00760923">
        <w:rPr>
          <w:rFonts w:ascii="Palatino Linotype" w:hAnsi="Palatino Linotype" w:cs="Arial"/>
          <w:i/>
          <w:sz w:val="22"/>
          <w:szCs w:val="22"/>
          <w:lang w:eastAsia="es-MX"/>
        </w:rPr>
        <w:t>.</w:t>
      </w:r>
    </w:p>
    <w:p w:rsidR="000602D1" w:rsidRPr="00760923" w:rsidRDefault="000602D1" w:rsidP="000602D1">
      <w:pPr>
        <w:autoSpaceDE w:val="0"/>
        <w:autoSpaceDN w:val="0"/>
        <w:adjustRightInd w:val="0"/>
        <w:ind w:left="709" w:right="709"/>
        <w:jc w:val="both"/>
        <w:rPr>
          <w:rFonts w:ascii="Palatino Linotype" w:hAnsi="Palatino Linotype" w:cs="Arial"/>
          <w:bCs/>
          <w:i/>
          <w:noProof/>
          <w:sz w:val="22"/>
          <w:szCs w:val="22"/>
        </w:rPr>
      </w:pPr>
      <w:r w:rsidRPr="00760923">
        <w:rPr>
          <w:rFonts w:ascii="Palatino Linotype" w:hAnsi="Palatino Linotype" w:cs="Arial"/>
          <w:b/>
          <w:i/>
          <w:sz w:val="22"/>
          <w:szCs w:val="22"/>
          <w:u w:val="single"/>
          <w:lang w:eastAsia="es-MX"/>
        </w:rPr>
        <w:t xml:space="preserve">Para </w:t>
      </w:r>
      <w:r w:rsidRPr="00760923">
        <w:rPr>
          <w:rFonts w:ascii="Palatino Linotype" w:hAnsi="Palatino Linotype" w:cs="Arial"/>
          <w:b/>
          <w:bCs/>
          <w:i/>
          <w:noProof/>
          <w:sz w:val="22"/>
          <w:szCs w:val="22"/>
          <w:u w:val="single"/>
        </w:rPr>
        <w:t xml:space="preserve">motivar la clasificación se deberán señalar las razones o circunstancias especiales que lo </w:t>
      </w:r>
      <w:r w:rsidRPr="00760923">
        <w:rPr>
          <w:rFonts w:ascii="Palatino Linotype" w:hAnsi="Palatino Linotype" w:cs="Arial"/>
          <w:b/>
          <w:i/>
          <w:sz w:val="22"/>
          <w:szCs w:val="22"/>
          <w:u w:val="single"/>
          <w:lang w:eastAsia="es-MX"/>
        </w:rPr>
        <w:t>llevaron</w:t>
      </w:r>
      <w:r w:rsidRPr="00760923">
        <w:rPr>
          <w:rFonts w:ascii="Palatino Linotype" w:hAnsi="Palatino Linotype" w:cs="Arial"/>
          <w:b/>
          <w:bCs/>
          <w:i/>
          <w:noProof/>
          <w:sz w:val="22"/>
          <w:szCs w:val="22"/>
          <w:u w:val="single"/>
        </w:rPr>
        <w:t xml:space="preserve"> a concluir que el caso particular se ajusta al supuesto previsto por la norma legal invocada </w:t>
      </w:r>
      <w:r w:rsidRPr="00760923">
        <w:rPr>
          <w:rFonts w:ascii="Palatino Linotype" w:hAnsi="Palatino Linotype" w:cs="Arial"/>
          <w:bCs/>
          <w:i/>
          <w:noProof/>
          <w:sz w:val="22"/>
          <w:szCs w:val="22"/>
        </w:rPr>
        <w:t>como fundamento.</w:t>
      </w:r>
    </w:p>
    <w:p w:rsidR="000602D1" w:rsidRPr="00760923" w:rsidRDefault="000602D1" w:rsidP="000602D1">
      <w:pPr>
        <w:autoSpaceDE w:val="0"/>
        <w:autoSpaceDN w:val="0"/>
        <w:adjustRightInd w:val="0"/>
        <w:ind w:left="709" w:right="709"/>
        <w:jc w:val="both"/>
        <w:rPr>
          <w:rFonts w:ascii="Palatino Linotype" w:hAnsi="Palatino Linotype" w:cs="Arial"/>
          <w:bCs/>
          <w:i/>
          <w:noProof/>
          <w:sz w:val="22"/>
          <w:szCs w:val="22"/>
        </w:rPr>
      </w:pPr>
      <w:r w:rsidRPr="0076092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60923">
        <w:rPr>
          <w:rFonts w:ascii="Palatino Linotype" w:hAnsi="Palatino Linotype" w:cs="Arial"/>
          <w:i/>
          <w:sz w:val="22"/>
          <w:szCs w:val="22"/>
          <w:lang w:eastAsia="es-MX"/>
        </w:rPr>
        <w:t>de</w:t>
      </w:r>
      <w:r w:rsidRPr="00760923">
        <w:rPr>
          <w:rFonts w:ascii="Palatino Linotype" w:hAnsi="Palatino Linotype" w:cs="Arial"/>
          <w:bCs/>
          <w:i/>
          <w:noProof/>
          <w:sz w:val="22"/>
          <w:szCs w:val="22"/>
        </w:rPr>
        <w:t xml:space="preserve"> </w:t>
      </w:r>
      <w:r w:rsidRPr="00760923">
        <w:rPr>
          <w:rFonts w:ascii="Palatino Linotype" w:hAnsi="Palatino Linotype" w:cs="Arial"/>
          <w:i/>
          <w:sz w:val="22"/>
          <w:szCs w:val="22"/>
          <w:lang w:eastAsia="es-MX"/>
        </w:rPr>
        <w:t>reserva</w:t>
      </w:r>
      <w:r w:rsidRPr="00760923">
        <w:rPr>
          <w:rFonts w:ascii="Palatino Linotype" w:hAnsi="Palatino Linotype" w:cs="Arial"/>
          <w:bCs/>
          <w:i/>
          <w:noProof/>
          <w:sz w:val="22"/>
          <w:szCs w:val="22"/>
        </w:rPr>
        <w:t>.</w:t>
      </w:r>
    </w:p>
    <w:p w:rsidR="000602D1" w:rsidRPr="00760923" w:rsidRDefault="000602D1" w:rsidP="000602D1">
      <w:pPr>
        <w:autoSpaceDE w:val="0"/>
        <w:autoSpaceDN w:val="0"/>
        <w:adjustRightInd w:val="0"/>
        <w:ind w:left="709" w:right="709"/>
        <w:jc w:val="both"/>
        <w:rPr>
          <w:rFonts w:ascii="Palatino Linotype" w:hAnsi="Palatino Linotype" w:cs="Arial"/>
          <w:bCs/>
          <w:i/>
          <w:noProof/>
          <w:sz w:val="22"/>
          <w:szCs w:val="22"/>
        </w:rPr>
      </w:pPr>
      <w:r w:rsidRPr="00760923">
        <w:rPr>
          <w:rFonts w:ascii="Palatino Linotype" w:hAnsi="Palatino Linotype" w:cs="Arial"/>
          <w:i/>
          <w:sz w:val="22"/>
          <w:szCs w:val="22"/>
          <w:lang w:eastAsia="es-MX"/>
        </w:rPr>
        <w:lastRenderedPageBreak/>
        <w:t>Tratándose</w:t>
      </w:r>
      <w:r w:rsidRPr="00760923">
        <w:rPr>
          <w:rFonts w:ascii="Palatino Linotype" w:hAnsi="Palatino Linotype" w:cs="Arial"/>
          <w:bCs/>
          <w:i/>
          <w:noProof/>
          <w:sz w:val="22"/>
          <w:szCs w:val="22"/>
        </w:rPr>
        <w:t xml:space="preserve"> de información clasificada como confidencial respecto de la cual se haya </w:t>
      </w:r>
      <w:r w:rsidRPr="00760923">
        <w:rPr>
          <w:rFonts w:ascii="Palatino Linotype" w:hAnsi="Palatino Linotype" w:cs="Arial"/>
          <w:i/>
          <w:sz w:val="22"/>
          <w:szCs w:val="22"/>
          <w:lang w:eastAsia="es-MX"/>
        </w:rPr>
        <w:t>determinado</w:t>
      </w:r>
      <w:r w:rsidRPr="00760923">
        <w:rPr>
          <w:rFonts w:ascii="Palatino Linotype" w:hAnsi="Palatino Linotype" w:cs="Arial"/>
          <w:bCs/>
          <w:i/>
          <w:noProof/>
          <w:sz w:val="22"/>
          <w:szCs w:val="22"/>
        </w:rPr>
        <w:t xml:space="preserve"> </w:t>
      </w:r>
      <w:r w:rsidRPr="00760923">
        <w:rPr>
          <w:rFonts w:ascii="Palatino Linotype" w:hAnsi="Palatino Linotype" w:cs="Arial"/>
          <w:i/>
          <w:sz w:val="22"/>
          <w:szCs w:val="22"/>
          <w:lang w:eastAsia="es-MX"/>
        </w:rPr>
        <w:t>su</w:t>
      </w:r>
      <w:r w:rsidRPr="0076092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Cs/>
          <w:i/>
          <w:noProof/>
          <w:sz w:val="22"/>
          <w:szCs w:val="22"/>
        </w:rPr>
        <w:t>Los documentos contenidos</w:t>
      </w:r>
      <w:r w:rsidRPr="0076092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Décimo.</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760923">
        <w:rPr>
          <w:rFonts w:ascii="Palatino Linotype" w:hAnsi="Palatino Linotype" w:cs="Arial"/>
          <w:b/>
          <w:i/>
          <w:sz w:val="22"/>
          <w:szCs w:val="22"/>
          <w:u w:val="single"/>
        </w:rPr>
        <w:t>documentos</w:t>
      </w:r>
      <w:r w:rsidRPr="00760923">
        <w:rPr>
          <w:rFonts w:ascii="Palatino Linotype" w:hAnsi="Palatino Linotype" w:cs="Arial"/>
          <w:b/>
          <w:i/>
          <w:sz w:val="22"/>
          <w:szCs w:val="22"/>
          <w:u w:val="single"/>
          <w:lang w:eastAsia="es-MX"/>
        </w:rPr>
        <w:t xml:space="preserve"> clasificados</w:t>
      </w:r>
      <w:r w:rsidRPr="00760923">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60923">
        <w:rPr>
          <w:rFonts w:ascii="Palatino Linotype" w:hAnsi="Palatino Linotype" w:cs="Arial"/>
          <w:i/>
          <w:sz w:val="22"/>
          <w:szCs w:val="22"/>
        </w:rPr>
        <w:t>que</w:t>
      </w:r>
      <w:r w:rsidRPr="00760923">
        <w:rPr>
          <w:rFonts w:ascii="Palatino Linotype" w:hAnsi="Palatino Linotype" w:cs="Arial"/>
          <w:i/>
          <w:sz w:val="22"/>
          <w:szCs w:val="22"/>
          <w:lang w:eastAsia="es-MX"/>
        </w:rPr>
        <w:t xml:space="preserve"> rija la actuación del sujeto obligado.</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Décimo primero.</w:t>
      </w:r>
      <w:r w:rsidRPr="00760923">
        <w:rPr>
          <w:rFonts w:ascii="Palatino Linotype" w:hAnsi="Palatino Linotype" w:cs="Arial"/>
          <w:i/>
          <w:sz w:val="22"/>
          <w:szCs w:val="22"/>
          <w:lang w:eastAsia="es-MX"/>
        </w:rPr>
        <w:t xml:space="preserve"> </w:t>
      </w:r>
      <w:r w:rsidRPr="00760923">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760923">
        <w:rPr>
          <w:rFonts w:ascii="Palatino Linotype" w:hAnsi="Palatino Linotype" w:cs="Arial"/>
          <w:i/>
          <w:sz w:val="22"/>
          <w:szCs w:val="22"/>
          <w:lang w:eastAsia="es-MX"/>
        </w:rPr>
        <w:t xml:space="preserve"> de conformidad con lo dispuesto en el Capítulo VIII de los presentes lineamientos.</w:t>
      </w:r>
    </w:p>
    <w:p w:rsidR="000602D1" w:rsidRPr="00760923" w:rsidRDefault="000602D1" w:rsidP="000602D1">
      <w:pPr>
        <w:autoSpaceDE w:val="0"/>
        <w:autoSpaceDN w:val="0"/>
        <w:adjustRightInd w:val="0"/>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w:t>
      </w:r>
    </w:p>
    <w:p w:rsidR="000602D1" w:rsidRPr="00760923" w:rsidRDefault="000602D1" w:rsidP="000602D1">
      <w:pPr>
        <w:ind w:left="709" w:right="709"/>
        <w:jc w:val="center"/>
        <w:rPr>
          <w:rFonts w:ascii="Palatino Linotype" w:hAnsi="Palatino Linotype" w:cs="Arial"/>
          <w:b/>
          <w:i/>
          <w:sz w:val="22"/>
          <w:szCs w:val="22"/>
          <w:lang w:eastAsia="es-MX"/>
        </w:rPr>
      </w:pPr>
      <w:r w:rsidRPr="00760923">
        <w:rPr>
          <w:rFonts w:ascii="Palatino Linotype" w:hAnsi="Palatino Linotype" w:cs="Arial"/>
          <w:b/>
          <w:i/>
          <w:sz w:val="22"/>
          <w:szCs w:val="22"/>
          <w:lang w:eastAsia="es-MX"/>
        </w:rPr>
        <w:t>CAPÍTULO VIII</w:t>
      </w:r>
    </w:p>
    <w:p w:rsidR="000602D1" w:rsidRPr="00760923" w:rsidRDefault="000602D1" w:rsidP="000602D1">
      <w:pPr>
        <w:ind w:left="709" w:right="709"/>
        <w:jc w:val="center"/>
        <w:rPr>
          <w:rFonts w:ascii="Palatino Linotype" w:hAnsi="Palatino Linotype" w:cs="Arial"/>
          <w:b/>
          <w:i/>
          <w:sz w:val="22"/>
          <w:szCs w:val="22"/>
          <w:lang w:eastAsia="es-MX"/>
        </w:rPr>
      </w:pPr>
      <w:r w:rsidRPr="00760923">
        <w:rPr>
          <w:rFonts w:ascii="Palatino Linotype" w:hAnsi="Palatino Linotype" w:cs="Arial"/>
          <w:b/>
          <w:i/>
          <w:sz w:val="22"/>
          <w:szCs w:val="22"/>
          <w:lang w:eastAsia="es-MX"/>
        </w:rPr>
        <w:t>DE LA LEYENDA DE CLASIFICACIÓN</w:t>
      </w:r>
    </w:p>
    <w:p w:rsidR="000602D1" w:rsidRPr="00760923" w:rsidRDefault="000602D1" w:rsidP="000602D1">
      <w:pPr>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 xml:space="preserve">Quincuagésimo. </w:t>
      </w:r>
      <w:r w:rsidRPr="0076092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60923">
        <w:rPr>
          <w:rFonts w:ascii="Palatino Linotype" w:hAnsi="Palatino Linotype" w:cs="Arial"/>
          <w:i/>
          <w:sz w:val="22"/>
          <w:szCs w:val="22"/>
          <w:lang w:eastAsia="es-MX"/>
        </w:rPr>
        <w:t xml:space="preserve"> para señalar la clasificación de documentos o expedientes, sin perjuicio de que establezcan los propios.</w:t>
      </w:r>
    </w:p>
    <w:p w:rsidR="000602D1" w:rsidRPr="00760923" w:rsidRDefault="000602D1" w:rsidP="000602D1">
      <w:pPr>
        <w:ind w:left="709" w:right="709"/>
        <w:jc w:val="both"/>
        <w:rPr>
          <w:rFonts w:ascii="Palatino Linotype" w:hAnsi="Palatino Linotype" w:cs="Arial"/>
          <w:i/>
          <w:sz w:val="22"/>
          <w:szCs w:val="22"/>
          <w:lang w:eastAsia="es-MX"/>
        </w:rPr>
      </w:pPr>
      <w:r w:rsidRPr="00760923">
        <w:rPr>
          <w:rFonts w:ascii="Palatino Linotype" w:hAnsi="Palatino Linotype" w:cs="Arial"/>
          <w:i/>
          <w:sz w:val="22"/>
          <w:szCs w:val="22"/>
          <w:lang w:eastAsia="es-MX"/>
        </w:rPr>
        <w:t>[…]</w:t>
      </w:r>
    </w:p>
    <w:p w:rsidR="000602D1" w:rsidRPr="00760923" w:rsidRDefault="000602D1" w:rsidP="000602D1">
      <w:pPr>
        <w:ind w:left="709" w:right="709"/>
        <w:jc w:val="both"/>
        <w:rPr>
          <w:rFonts w:ascii="Palatino Linotype" w:hAnsi="Palatino Linotype" w:cs="Arial"/>
          <w:i/>
          <w:sz w:val="22"/>
          <w:szCs w:val="22"/>
          <w:lang w:eastAsia="es-MX"/>
        </w:rPr>
      </w:pPr>
      <w:r w:rsidRPr="00760923">
        <w:rPr>
          <w:rFonts w:ascii="Palatino Linotype" w:hAnsi="Palatino Linotype" w:cs="Arial"/>
          <w:b/>
          <w:i/>
          <w:sz w:val="22"/>
          <w:szCs w:val="22"/>
          <w:lang w:eastAsia="es-MX"/>
        </w:rPr>
        <w:t xml:space="preserve">Quincuagésimo tercero. </w:t>
      </w:r>
      <w:r w:rsidRPr="00760923">
        <w:rPr>
          <w:rFonts w:ascii="Palatino Linotype" w:hAnsi="Palatino Linotype" w:cs="Arial"/>
          <w:b/>
          <w:i/>
          <w:sz w:val="22"/>
          <w:szCs w:val="22"/>
          <w:u w:val="single"/>
          <w:lang w:eastAsia="es-MX"/>
        </w:rPr>
        <w:t>El formato para señalar la clasificación parcial de un documento</w:t>
      </w:r>
      <w:r w:rsidRPr="00760923">
        <w:rPr>
          <w:rFonts w:ascii="Palatino Linotype" w:hAnsi="Palatino Linotype" w:cs="Arial"/>
          <w:i/>
          <w:sz w:val="22"/>
          <w:szCs w:val="22"/>
          <w:lang w:eastAsia="es-MX"/>
        </w:rPr>
        <w:t>, es el siguiente:</w:t>
      </w:r>
    </w:p>
    <w:tbl>
      <w:tblPr>
        <w:tblStyle w:val="Tablaconcuadrcula111121"/>
        <w:tblW w:w="0" w:type="auto"/>
        <w:jc w:val="center"/>
        <w:tblLook w:val="04A0" w:firstRow="1" w:lastRow="0" w:firstColumn="1" w:lastColumn="0" w:noHBand="0" w:noVBand="1"/>
      </w:tblPr>
      <w:tblGrid>
        <w:gridCol w:w="1129"/>
        <w:gridCol w:w="1990"/>
        <w:gridCol w:w="4531"/>
      </w:tblGrid>
      <w:tr w:rsidR="000602D1" w:rsidRPr="00760923">
        <w:trPr>
          <w:jc w:val="center"/>
        </w:trPr>
        <w:tc>
          <w:tcPr>
            <w:tcW w:w="1129" w:type="dxa"/>
            <w:tcBorders>
              <w:top w:val="nil"/>
              <w:left w:val="nil"/>
              <w:bottom w:val="single" w:sz="4" w:space="0" w:color="auto"/>
              <w:right w:val="single" w:sz="4" w:space="0" w:color="auto"/>
            </w:tcBorders>
          </w:tcPr>
          <w:p w:rsidR="000602D1" w:rsidRPr="00760923" w:rsidRDefault="000602D1" w:rsidP="00411D30">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0602D1" w:rsidRPr="00760923" w:rsidRDefault="000602D1" w:rsidP="00411D30">
            <w:pPr>
              <w:jc w:val="center"/>
              <w:rPr>
                <w:rFonts w:ascii="Palatino Linotype" w:hAnsi="Palatino Linotype"/>
                <w:b/>
                <w:i/>
              </w:rPr>
            </w:pPr>
            <w:r w:rsidRPr="00760923">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0602D1" w:rsidRPr="00760923" w:rsidRDefault="000602D1" w:rsidP="00411D30">
            <w:pPr>
              <w:jc w:val="center"/>
              <w:rPr>
                <w:rFonts w:ascii="Palatino Linotype" w:hAnsi="Palatino Linotype"/>
                <w:b/>
                <w:i/>
              </w:rPr>
            </w:pPr>
            <w:r w:rsidRPr="00760923">
              <w:rPr>
                <w:rFonts w:ascii="Palatino Linotype" w:hAnsi="Palatino Linotype"/>
                <w:b/>
                <w:i/>
              </w:rPr>
              <w:t>Dónde:</w:t>
            </w:r>
          </w:p>
        </w:tc>
      </w:tr>
      <w:tr w:rsidR="000602D1" w:rsidRPr="00760923">
        <w:trPr>
          <w:jc w:val="center"/>
        </w:trPr>
        <w:tc>
          <w:tcPr>
            <w:tcW w:w="1129" w:type="dxa"/>
            <w:vMerge w:val="restart"/>
            <w:tcBorders>
              <w:top w:val="single" w:sz="4" w:space="0" w:color="auto"/>
            </w:tcBorders>
            <w:vAlign w:val="center"/>
          </w:tcPr>
          <w:p w:rsidR="000602D1" w:rsidRPr="00760923" w:rsidRDefault="000602D1" w:rsidP="00411D30">
            <w:pPr>
              <w:jc w:val="center"/>
              <w:rPr>
                <w:rFonts w:ascii="Palatino Linotype" w:hAnsi="Palatino Linotype" w:cs="Arial"/>
                <w:b/>
                <w:i/>
                <w:lang w:eastAsia="es-MX"/>
              </w:rPr>
            </w:pPr>
            <w:r w:rsidRPr="00760923">
              <w:rPr>
                <w:rFonts w:ascii="Palatino Linotype" w:hAnsi="Palatino Linotype" w:cs="Arial"/>
                <w:b/>
                <w:i/>
                <w:lang w:eastAsia="es-MX"/>
              </w:rPr>
              <w:t>Sello oficial o logotipo del sujeto obligado</w:t>
            </w:r>
          </w:p>
        </w:tc>
        <w:tc>
          <w:tcPr>
            <w:tcW w:w="1990" w:type="dxa"/>
            <w:tcBorders>
              <w:top w:val="single" w:sz="4" w:space="0" w:color="auto"/>
            </w:tcBorders>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Fecha de clasificación</w:t>
            </w:r>
          </w:p>
        </w:tc>
        <w:tc>
          <w:tcPr>
            <w:tcW w:w="4531" w:type="dxa"/>
            <w:tcBorders>
              <w:top w:val="single" w:sz="4" w:space="0" w:color="auto"/>
            </w:tcBorders>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Se anotará la fecha en la que el Comité de Transparencia confirmó la clasificación del documento, en su caso.</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Área</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Se señalará el nombre del área del cual es titular quien clasifica.</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Información reservada</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 xml:space="preserve">Se indicarán, en su caso, las partes o páginas del documento que se clasifican como reservadas. Si el documento fuera reservado en su totalidad, se anotarán todas las páginas que lo conforman. Si el documento no contiene información reservada, </w:t>
            </w:r>
            <w:r w:rsidRPr="00760923">
              <w:rPr>
                <w:rFonts w:ascii="Palatino Linotype" w:hAnsi="Palatino Linotype" w:cs="Arial"/>
                <w:i/>
                <w:lang w:eastAsia="es-MX"/>
              </w:rPr>
              <w:lastRenderedPageBreak/>
              <w:t>se tachará este apartado.</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Periodo de reserva</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Se anotará el número de años o meses por los que se mantendrá el documento o las partes del mismo como reservado.</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Fundamento legal</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Se señalará el nombre del ordenamiento, el o los artículos, fracción(es), párrafo(s) con base en los cuales se sustente la reserva.</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Ampliación del periodo de reserva</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b/>
                <w:i/>
                <w:u w:val="single"/>
                <w:lang w:eastAsia="es-MX"/>
              </w:rPr>
            </w:pPr>
            <w:r w:rsidRPr="00760923">
              <w:rPr>
                <w:rFonts w:ascii="Palatino Linotype" w:hAnsi="Palatino Linotype" w:cs="Arial"/>
                <w:b/>
                <w:i/>
                <w:u w:val="single"/>
                <w:lang w:eastAsia="es-MX"/>
              </w:rPr>
              <w:t>Confidencial</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 xml:space="preserve">Se indicarán, en su caso, </w:t>
            </w:r>
            <w:r w:rsidRPr="00760923">
              <w:rPr>
                <w:rFonts w:ascii="Palatino Linotype" w:hAnsi="Palatino Linotype" w:cs="Arial"/>
                <w:b/>
                <w:i/>
                <w:u w:val="single"/>
                <w:lang w:eastAsia="es-MX"/>
              </w:rPr>
              <w:t>las partes o páginas del documento que se clasifica como confidencial</w:t>
            </w:r>
            <w:r w:rsidRPr="00760923">
              <w:rPr>
                <w:rFonts w:ascii="Palatino Linotype" w:hAnsi="Palatino Linotype" w:cs="Arial"/>
                <w:i/>
                <w:lang w:eastAsia="es-MX"/>
              </w:rPr>
              <w:t xml:space="preserve">. </w:t>
            </w:r>
            <w:r w:rsidRPr="00760923">
              <w:rPr>
                <w:rFonts w:ascii="Palatino Linotype" w:hAnsi="Palatino Linotype" w:cs="Arial"/>
                <w:b/>
                <w:i/>
                <w:u w:val="single"/>
                <w:lang w:eastAsia="es-MX"/>
              </w:rPr>
              <w:t>Si el documento fuera confidencial en su totalidad, se anotarán todas las páginas que lo conforman</w:t>
            </w:r>
            <w:r w:rsidRPr="00760923">
              <w:rPr>
                <w:rFonts w:ascii="Palatino Linotype" w:hAnsi="Palatino Linotype" w:cs="Arial"/>
                <w:i/>
                <w:lang w:eastAsia="es-MX"/>
              </w:rPr>
              <w:t>. Si el documento no contiene información confidencial, se tachará este apartado.</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Fundamento legal</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Se señalará el nombre del ordenamiento, el o los artículos, fracción(es), párrafo(s) con base en los cuales se sustente la confidencialidad.</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Rúbrica del titular del área</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Rúbrica autógrafa de quien clasifica.</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Fecha de desclasificación</w:t>
            </w:r>
          </w:p>
        </w:tc>
        <w:tc>
          <w:tcPr>
            <w:tcW w:w="4531" w:type="dxa"/>
          </w:tcPr>
          <w:p w:rsidR="000602D1" w:rsidRPr="00760923" w:rsidRDefault="000602D1" w:rsidP="00411D30">
            <w:pPr>
              <w:jc w:val="both"/>
              <w:rPr>
                <w:rFonts w:ascii="Palatino Linotype" w:hAnsi="Palatino Linotype" w:cs="Arial"/>
                <w:i/>
                <w:lang w:eastAsia="es-MX"/>
              </w:rPr>
            </w:pPr>
            <w:r w:rsidRPr="00760923">
              <w:rPr>
                <w:rFonts w:ascii="Palatino Linotype" w:hAnsi="Palatino Linotype" w:cs="Arial"/>
                <w:i/>
                <w:lang w:eastAsia="es-MX"/>
              </w:rPr>
              <w:t>Se anotará la fecha en que se desclasifica el documento.</w:t>
            </w:r>
          </w:p>
        </w:tc>
      </w:tr>
      <w:tr w:rsidR="000602D1" w:rsidRPr="00760923">
        <w:trPr>
          <w:jc w:val="center"/>
        </w:trPr>
        <w:tc>
          <w:tcPr>
            <w:tcW w:w="1129" w:type="dxa"/>
            <w:vMerge/>
          </w:tcPr>
          <w:p w:rsidR="000602D1" w:rsidRPr="00760923" w:rsidRDefault="000602D1" w:rsidP="00411D30">
            <w:pPr>
              <w:jc w:val="both"/>
              <w:rPr>
                <w:rFonts w:ascii="Palatino Linotype" w:hAnsi="Palatino Linotype" w:cs="Arial"/>
                <w:i/>
                <w:lang w:eastAsia="es-MX"/>
              </w:rPr>
            </w:pPr>
          </w:p>
        </w:tc>
        <w:tc>
          <w:tcPr>
            <w:tcW w:w="1990" w:type="dxa"/>
          </w:tcPr>
          <w:p w:rsidR="000602D1" w:rsidRPr="00760923" w:rsidRDefault="000602D1" w:rsidP="00411D30">
            <w:pPr>
              <w:jc w:val="center"/>
              <w:rPr>
                <w:rFonts w:ascii="Palatino Linotype" w:hAnsi="Palatino Linotype" w:cs="Arial"/>
                <w:i/>
                <w:lang w:eastAsia="es-MX"/>
              </w:rPr>
            </w:pPr>
            <w:r w:rsidRPr="00760923">
              <w:rPr>
                <w:rFonts w:ascii="Palatino Linotype" w:hAnsi="Palatino Linotype" w:cs="Arial"/>
                <w:i/>
                <w:lang w:eastAsia="es-MX"/>
              </w:rPr>
              <w:t>Rúbrica y cargo del servidor público</w:t>
            </w:r>
          </w:p>
        </w:tc>
        <w:tc>
          <w:tcPr>
            <w:tcW w:w="4531" w:type="dxa"/>
            <w:vAlign w:val="center"/>
          </w:tcPr>
          <w:p w:rsidR="000602D1" w:rsidRPr="00760923" w:rsidRDefault="000602D1" w:rsidP="00411D30">
            <w:pPr>
              <w:rPr>
                <w:rFonts w:ascii="Palatino Linotype" w:hAnsi="Palatino Linotype" w:cs="Arial"/>
                <w:i/>
                <w:lang w:eastAsia="es-MX"/>
              </w:rPr>
            </w:pPr>
            <w:r w:rsidRPr="00760923">
              <w:rPr>
                <w:rFonts w:ascii="Palatino Linotype" w:hAnsi="Palatino Linotype" w:cs="Arial"/>
                <w:i/>
                <w:lang w:eastAsia="es-MX"/>
              </w:rPr>
              <w:t>Rúbrica autógrafa de quien desclasifica.</w:t>
            </w:r>
          </w:p>
        </w:tc>
      </w:tr>
    </w:tbl>
    <w:p w:rsidR="000602D1" w:rsidRPr="00760923" w:rsidRDefault="000602D1" w:rsidP="000602D1">
      <w:pPr>
        <w:ind w:left="709" w:right="709"/>
        <w:jc w:val="both"/>
        <w:rPr>
          <w:rFonts w:ascii="Palatino Linotype" w:hAnsi="Palatino Linotype" w:cs="Arial"/>
          <w:sz w:val="22"/>
          <w:szCs w:val="22"/>
          <w:lang w:eastAsia="es-MX"/>
        </w:rPr>
      </w:pPr>
      <w:r w:rsidRPr="00760923">
        <w:rPr>
          <w:rFonts w:ascii="Palatino Linotype" w:hAnsi="Palatino Linotype" w:cs="Arial"/>
          <w:sz w:val="22"/>
          <w:szCs w:val="22"/>
          <w:lang w:eastAsia="es-MX"/>
        </w:rPr>
        <w:t>(Énfasis Añadido)</w:t>
      </w:r>
    </w:p>
    <w:p w:rsidR="000602D1" w:rsidRPr="00760923" w:rsidRDefault="000602D1" w:rsidP="000602D1">
      <w:pPr>
        <w:spacing w:before="100" w:beforeAutospacing="1" w:after="100" w:afterAutospacing="1" w:line="360" w:lineRule="auto"/>
        <w:jc w:val="both"/>
        <w:rPr>
          <w:rFonts w:ascii="Palatino Linotype" w:hAnsi="Palatino Linotype" w:cs="Arial"/>
        </w:rPr>
      </w:pPr>
      <w:r w:rsidRPr="00760923">
        <w:rPr>
          <w:rFonts w:ascii="Palatino Linotype" w:hAnsi="Palatino Linotype" w:cs="Arial"/>
        </w:rPr>
        <w:t>Por lo tanto,</w:t>
      </w:r>
      <w:r w:rsidRPr="00760923">
        <w:rPr>
          <w:rFonts w:ascii="Palatino Linotype" w:hAnsi="Palatino Linotype"/>
        </w:rPr>
        <w:t xml:space="preserve"> es importante referir que </w:t>
      </w:r>
      <w:r w:rsidRPr="00760923">
        <w:rPr>
          <w:rFonts w:ascii="Palatino Linotype" w:hAnsi="Palatino Linotype"/>
          <w:b/>
        </w:rPr>
        <w:t>EL SUJETO OBLIGADO</w:t>
      </w:r>
      <w:r w:rsidRPr="00760923">
        <w:rPr>
          <w:rFonts w:ascii="Palatino Linotype" w:hAnsi="Palatino Linotype"/>
        </w:rPr>
        <w:t xml:space="preserve"> deberá seguir el procedimiento legal establecido para su </w:t>
      </w:r>
      <w:r w:rsidRPr="00760923">
        <w:rPr>
          <w:rFonts w:ascii="Palatino Linotype" w:hAnsi="Palatino Linotype"/>
          <w:lang w:eastAsia="es-MX"/>
        </w:rPr>
        <w:t>clasificación</w:t>
      </w:r>
      <w:r w:rsidRPr="00760923">
        <w:rPr>
          <w:rFonts w:ascii="Palatino Linotype" w:hAnsi="Palatino Linotype"/>
        </w:rPr>
        <w:t>, esto es, que su Comité de</w:t>
      </w:r>
      <w:r w:rsidRPr="00760923">
        <w:rPr>
          <w:rFonts w:ascii="Palatino Linotype" w:hAnsi="Palatino Linotype" w:cs="Arial"/>
        </w:rPr>
        <w:t xml:space="preserve"> Transparencia emita </w:t>
      </w:r>
      <w:r w:rsidRPr="00760923">
        <w:rPr>
          <w:rFonts w:ascii="Palatino Linotype" w:hAnsi="Palatino Linotype" w:cs="Arial"/>
          <w:lang w:val="es-ES_tradnl"/>
        </w:rPr>
        <w:t>un</w:t>
      </w:r>
      <w:r w:rsidRPr="00760923">
        <w:rPr>
          <w:rFonts w:ascii="Palatino Linotype" w:hAnsi="Palatino Linotype" w:cs="Arial"/>
        </w:rPr>
        <w:t xml:space="preserve"> Acuerdo de Clasificación que cumpla con las formalidades antes citadas</w:t>
      </w:r>
      <w:r w:rsidRPr="00760923">
        <w:rPr>
          <w:rFonts w:ascii="Palatino Linotype" w:hAnsi="Palatino Linotype" w:cs="Arial"/>
          <w:b/>
        </w:rPr>
        <w:t xml:space="preserve"> </w:t>
      </w:r>
      <w:r w:rsidRPr="00760923">
        <w:rPr>
          <w:rFonts w:ascii="Palatino Linotype" w:hAnsi="Palatino Linotype" w:cs="Arial"/>
        </w:rPr>
        <w:t xml:space="preserve">que la sustente, en el </w:t>
      </w:r>
      <w:r w:rsidRPr="00760923">
        <w:rPr>
          <w:rFonts w:ascii="Palatino Linotype" w:hAnsi="Palatino Linotype" w:cs="Arial"/>
          <w:lang w:eastAsia="es-MX"/>
        </w:rPr>
        <w:t>que</w:t>
      </w:r>
      <w:r w:rsidRPr="00760923">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w:t>
      </w:r>
      <w:r w:rsidRPr="00760923">
        <w:rPr>
          <w:rFonts w:ascii="Palatino Linotype" w:hAnsi="Palatino Linotype" w:cs="Arial"/>
        </w:rPr>
        <w:lastRenderedPageBreak/>
        <w:t>las que se clasifica la documentación respectiva, es decir, si no se exponen de manera puntual las razones de ello se estaría violentando el Derecho de Acceso a la Información del solicitante.</w:t>
      </w:r>
    </w:p>
    <w:p w:rsidR="006E5F18" w:rsidRPr="00760923" w:rsidRDefault="006E5F18" w:rsidP="006E5F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760923">
        <w:rPr>
          <w:rFonts w:ascii="Palatino Linotype" w:eastAsia="Calibri" w:hAnsi="Palatino Linotype" w:cs="Arial"/>
        </w:rPr>
        <w:t xml:space="preserve">En mérito de lo expuesto, esta Autoridad estima que las razones o motivos de inconformidad hechos valer por </w:t>
      </w:r>
      <w:r w:rsidR="00B8607D" w:rsidRPr="00760923">
        <w:rPr>
          <w:rFonts w:ascii="Palatino Linotype" w:eastAsia="Calibri" w:hAnsi="Palatino Linotype" w:cs="Arial"/>
          <w:b/>
        </w:rPr>
        <w:t>LA RECURRENTE</w:t>
      </w:r>
      <w:r w:rsidRPr="00760923">
        <w:rPr>
          <w:rFonts w:ascii="Palatino Linotype" w:eastAsia="Calibri" w:hAnsi="Palatino Linotype" w:cs="Arial"/>
        </w:rPr>
        <w:t xml:space="preserve"> devienen </w:t>
      </w:r>
      <w:r w:rsidRPr="00760923">
        <w:rPr>
          <w:rFonts w:ascii="Palatino Linotype" w:eastAsia="Calibri" w:hAnsi="Palatino Linotype" w:cs="Arial"/>
          <w:b/>
        </w:rPr>
        <w:t>fundados</w:t>
      </w:r>
      <w:r w:rsidRPr="00760923">
        <w:rPr>
          <w:rFonts w:ascii="Palatino Linotype" w:eastAsia="Calibri" w:hAnsi="Palatino Linotype" w:cs="Arial"/>
        </w:rPr>
        <w:t xml:space="preserve">; por lo que, lo procedente es </w:t>
      </w:r>
      <w:r w:rsidR="00A06272" w:rsidRPr="00760923">
        <w:rPr>
          <w:rFonts w:ascii="Palatino Linotype" w:eastAsia="Calibri" w:hAnsi="Palatino Linotype" w:cs="Arial"/>
          <w:b/>
        </w:rPr>
        <w:t>MODIFICAR</w:t>
      </w:r>
      <w:r w:rsidRPr="00760923">
        <w:rPr>
          <w:rFonts w:ascii="Palatino Linotype" w:eastAsia="Calibri" w:hAnsi="Palatino Linotype" w:cs="Arial"/>
        </w:rPr>
        <w:t xml:space="preserve"> la respuesta del </w:t>
      </w:r>
      <w:r w:rsidRPr="00760923">
        <w:rPr>
          <w:rFonts w:ascii="Palatino Linotype" w:eastAsia="Calibri" w:hAnsi="Palatino Linotype" w:cs="Arial"/>
          <w:b/>
        </w:rPr>
        <w:t>SUJETO OBLIGADO</w:t>
      </w:r>
      <w:r w:rsidR="00896FC7" w:rsidRPr="00760923">
        <w:rPr>
          <w:rFonts w:ascii="Palatino Linotype" w:eastAsia="Calibri" w:hAnsi="Palatino Linotype" w:cs="Arial"/>
          <w:b/>
        </w:rPr>
        <w:t xml:space="preserve"> </w:t>
      </w:r>
      <w:r w:rsidR="00896FC7" w:rsidRPr="00760923">
        <w:rPr>
          <w:rFonts w:ascii="Palatino Linotype" w:eastAsia="Calibri" w:hAnsi="Palatino Linotype" w:cs="Arial"/>
        </w:rPr>
        <w:t>y ordenarle haga entrega de la información descrita a lo largo del presente Considerando</w:t>
      </w:r>
      <w:r w:rsidRPr="00760923">
        <w:rPr>
          <w:rFonts w:ascii="Palatino Linotype" w:eastAsia="Calibri" w:hAnsi="Palatino Linotype" w:cs="Arial"/>
        </w:rPr>
        <w:t>.</w:t>
      </w:r>
    </w:p>
    <w:p w:rsidR="006E5F18" w:rsidRPr="00760923" w:rsidRDefault="006E5F18" w:rsidP="006E5F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760923">
        <w:rPr>
          <w:rFonts w:ascii="Palatino Linotype" w:eastAsia="Calibri" w:hAnsi="Palatino Linotype" w:cs="Arial"/>
        </w:rPr>
        <w:t xml:space="preserve">Así, con </w:t>
      </w:r>
      <w:r w:rsidRPr="00760923">
        <w:rPr>
          <w:rFonts w:ascii="Palatino Linotype" w:hAnsi="Palatino Linotype" w:cs="Arial"/>
        </w:rPr>
        <w:t>fundamento</w:t>
      </w:r>
      <w:r w:rsidRPr="00760923">
        <w:rPr>
          <w:rFonts w:ascii="Palatino Linotype" w:eastAsia="Calibri" w:hAnsi="Palatino Linotype" w:cs="Arial"/>
        </w:rPr>
        <w:t xml:space="preserve"> en lo prescrito en los artículos 5, </w:t>
      </w:r>
      <w:r w:rsidRPr="00760923">
        <w:rPr>
          <w:rFonts w:ascii="Palatino Linotype" w:hAnsi="Palatino Linotype"/>
        </w:rPr>
        <w:t xml:space="preserve">párrafos vigésimo segundo, vigésimo tercero y vigésimo </w:t>
      </w:r>
      <w:r w:rsidRPr="00760923">
        <w:rPr>
          <w:rFonts w:ascii="Palatino Linotype" w:hAnsi="Palatino Linotype" w:cs="Arial"/>
        </w:rPr>
        <w:t>cuarto,</w:t>
      </w:r>
      <w:r w:rsidRPr="00760923">
        <w:rPr>
          <w:rFonts w:ascii="Palatino Linotype" w:hAnsi="Palatino Linotype"/>
        </w:rPr>
        <w:t xml:space="preserve"> </w:t>
      </w:r>
      <w:r w:rsidRPr="00760923">
        <w:rPr>
          <w:rFonts w:ascii="Palatino Linotype" w:hAnsi="Palatino Linotype" w:cs="Arial"/>
        </w:rPr>
        <w:t>fracciones</w:t>
      </w:r>
      <w:r w:rsidRPr="00760923">
        <w:rPr>
          <w:rFonts w:ascii="Palatino Linotype" w:hAnsi="Palatino Linotype"/>
        </w:rPr>
        <w:t xml:space="preserve"> IV y V,</w:t>
      </w:r>
      <w:r w:rsidRPr="00760923">
        <w:rPr>
          <w:rFonts w:ascii="Palatino Linotype" w:eastAsia="Calibri" w:hAnsi="Palatino Linotype" w:cs="Arial"/>
        </w:rPr>
        <w:t xml:space="preserve"> de la Constitución Política del Estado Libre y Soberano de México, y los artículos </w:t>
      </w:r>
      <w:r w:rsidRPr="00760923">
        <w:rPr>
          <w:rFonts w:ascii="Palatino Linotype" w:hAnsi="Palatino Linotype"/>
        </w:rPr>
        <w:t xml:space="preserve">2, </w:t>
      </w:r>
      <w:r w:rsidRPr="00760923">
        <w:rPr>
          <w:rFonts w:ascii="Palatino Linotype" w:hAnsi="Palatino Linotype" w:cs="Arial"/>
        </w:rPr>
        <w:t>fracción</w:t>
      </w:r>
      <w:r w:rsidRPr="00760923">
        <w:rPr>
          <w:rFonts w:ascii="Palatino Linotype" w:hAnsi="Palatino Linotype"/>
        </w:rPr>
        <w:t xml:space="preserve"> II, 9, </w:t>
      </w:r>
      <w:r w:rsidRPr="00760923">
        <w:rPr>
          <w:rFonts w:ascii="Palatino Linotype" w:hAnsi="Palatino Linotype" w:cs="Arial"/>
          <w:lang w:val="es-ES_tradnl"/>
        </w:rPr>
        <w:t>29</w:t>
      </w:r>
      <w:r w:rsidRPr="00760923">
        <w:rPr>
          <w:rFonts w:ascii="Palatino Linotype" w:hAnsi="Palatino Linotype"/>
        </w:rPr>
        <w:t>, 36, fracciones I y II, 176, 178, 179, 181, 185, fracción I, 186, 188 y 192, fracción III</w:t>
      </w:r>
      <w:r w:rsidRPr="00760923">
        <w:rPr>
          <w:rFonts w:ascii="Palatino Linotype" w:eastAsia="Calibri" w:hAnsi="Palatino Linotype" w:cs="Arial"/>
        </w:rPr>
        <w:t xml:space="preserve"> de la Ley de Transparencia y Acceso a la Información Pública del Estado de México y </w:t>
      </w:r>
      <w:r w:rsidRPr="00760923">
        <w:rPr>
          <w:rFonts w:ascii="Palatino Linotype" w:hAnsi="Palatino Linotype" w:cs="Arial"/>
        </w:rPr>
        <w:t>Municipios</w:t>
      </w:r>
      <w:r w:rsidRPr="00760923">
        <w:rPr>
          <w:rFonts w:ascii="Palatino Linotype" w:eastAsia="Calibri" w:hAnsi="Palatino Linotype" w:cs="Arial"/>
        </w:rPr>
        <w:t xml:space="preserve">, </w:t>
      </w:r>
      <w:r w:rsidRPr="00760923">
        <w:rPr>
          <w:rFonts w:ascii="Palatino Linotype" w:hAnsi="Palatino Linotype"/>
        </w:rPr>
        <w:t>este</w:t>
      </w:r>
      <w:r w:rsidRPr="00760923">
        <w:rPr>
          <w:rFonts w:ascii="Palatino Linotype" w:eastAsia="Calibri" w:hAnsi="Palatino Linotype" w:cs="Arial"/>
        </w:rPr>
        <w:t xml:space="preserve"> Pleno:</w:t>
      </w:r>
    </w:p>
    <w:p w:rsidR="006E5F18" w:rsidRPr="00760923" w:rsidRDefault="006E5F18" w:rsidP="006E5F18">
      <w:pPr>
        <w:spacing w:before="240" w:after="100" w:afterAutospacing="1" w:line="360" w:lineRule="auto"/>
        <w:jc w:val="center"/>
        <w:rPr>
          <w:rFonts w:ascii="Palatino Linotype" w:hAnsi="Palatino Linotype"/>
          <w:b/>
          <w:bCs/>
          <w:spacing w:val="60"/>
          <w:sz w:val="28"/>
        </w:rPr>
      </w:pPr>
      <w:r w:rsidRPr="00760923">
        <w:rPr>
          <w:rFonts w:ascii="Palatino Linotype" w:hAnsi="Palatino Linotype"/>
          <w:b/>
          <w:bCs/>
          <w:spacing w:val="60"/>
          <w:sz w:val="28"/>
        </w:rPr>
        <w:t>RESUELVE</w:t>
      </w:r>
    </w:p>
    <w:p w:rsidR="006E5F18" w:rsidRPr="00760923" w:rsidRDefault="006E5F18" w:rsidP="006E5F18">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760923">
        <w:rPr>
          <w:rFonts w:ascii="Palatino Linotype" w:hAnsi="Palatino Linotype" w:cs="Arial"/>
        </w:rPr>
        <w:t xml:space="preserve">Resultan </w:t>
      </w:r>
      <w:r w:rsidRPr="00760923">
        <w:rPr>
          <w:rFonts w:ascii="Palatino Linotype" w:hAnsi="Palatino Linotype" w:cs="Arial"/>
          <w:b/>
        </w:rPr>
        <w:t>fundadas</w:t>
      </w:r>
      <w:r w:rsidRPr="00760923">
        <w:rPr>
          <w:rFonts w:ascii="Palatino Linotype" w:hAnsi="Palatino Linotype" w:cs="Arial"/>
        </w:rPr>
        <w:t xml:space="preserve"> las </w:t>
      </w:r>
      <w:r w:rsidRPr="00760923">
        <w:rPr>
          <w:rFonts w:ascii="Palatino Linotype" w:hAnsi="Palatino Linotype"/>
          <w:shd w:val="clear" w:color="auto" w:fill="FFFFFF"/>
        </w:rPr>
        <w:t>razones</w:t>
      </w:r>
      <w:r w:rsidRPr="00760923">
        <w:rPr>
          <w:rFonts w:ascii="Palatino Linotype" w:hAnsi="Palatino Linotype" w:cs="Arial"/>
        </w:rPr>
        <w:t xml:space="preserve"> o motivos de inconformidad hechas valer por </w:t>
      </w:r>
      <w:r w:rsidR="00B8607D" w:rsidRPr="00760923">
        <w:rPr>
          <w:rFonts w:ascii="Palatino Linotype" w:hAnsi="Palatino Linotype"/>
          <w:b/>
        </w:rPr>
        <w:t>LA RECURRENTE</w:t>
      </w:r>
      <w:r w:rsidRPr="00760923">
        <w:rPr>
          <w:rFonts w:ascii="Palatino Linotype" w:hAnsi="Palatino Linotype" w:cs="Arial"/>
          <w:b/>
        </w:rPr>
        <w:t>,</w:t>
      </w:r>
      <w:r w:rsidRPr="00760923">
        <w:rPr>
          <w:rFonts w:ascii="Palatino Linotype" w:hAnsi="Palatino Linotype" w:cs="Arial"/>
        </w:rPr>
        <w:t xml:space="preserve"> en términos del Considerando </w:t>
      </w:r>
      <w:r w:rsidRPr="00760923">
        <w:rPr>
          <w:rFonts w:ascii="Palatino Linotype" w:hAnsi="Palatino Linotype" w:cs="Arial"/>
          <w:b/>
        </w:rPr>
        <w:t>QUINTO</w:t>
      </w:r>
      <w:r w:rsidRPr="00760923">
        <w:rPr>
          <w:rFonts w:ascii="Palatino Linotype" w:hAnsi="Palatino Linotype" w:cs="Arial"/>
        </w:rPr>
        <w:t xml:space="preserve"> de la presente resolución.</w:t>
      </w:r>
    </w:p>
    <w:p w:rsidR="006E37CA" w:rsidRPr="00760923" w:rsidRDefault="006E37CA" w:rsidP="00434EA7">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760923">
        <w:rPr>
          <w:rFonts w:ascii="Palatino Linotype" w:hAnsi="Palatino Linotype" w:cs="Arial"/>
        </w:rPr>
        <w:t xml:space="preserve">Se </w:t>
      </w:r>
      <w:r w:rsidR="00A06272" w:rsidRPr="00760923">
        <w:rPr>
          <w:rFonts w:ascii="Palatino Linotype" w:hAnsi="Palatino Linotype" w:cs="Arial"/>
          <w:b/>
        </w:rPr>
        <w:t xml:space="preserve">MODIFICA </w:t>
      </w:r>
      <w:r w:rsidRPr="00760923">
        <w:rPr>
          <w:rFonts w:ascii="Palatino Linotype" w:hAnsi="Palatino Linotype" w:cs="Arial"/>
        </w:rPr>
        <w:t xml:space="preserve">la respuesta del </w:t>
      </w:r>
      <w:r w:rsidRPr="00760923">
        <w:rPr>
          <w:rFonts w:ascii="Palatino Linotype" w:hAnsi="Palatino Linotype" w:cs="Arial"/>
          <w:b/>
        </w:rPr>
        <w:t>SUJETO OBLIGADO</w:t>
      </w:r>
      <w:r w:rsidRPr="00760923">
        <w:rPr>
          <w:rFonts w:ascii="Palatino Linotype" w:hAnsi="Palatino Linotype" w:cs="Arial"/>
        </w:rPr>
        <w:t xml:space="preserve"> y se </w:t>
      </w:r>
      <w:r w:rsidRPr="00760923">
        <w:rPr>
          <w:rFonts w:ascii="Palatino Linotype" w:hAnsi="Palatino Linotype" w:cs="Arial"/>
          <w:b/>
        </w:rPr>
        <w:t>ordena</w:t>
      </w:r>
      <w:r w:rsidRPr="00760923">
        <w:rPr>
          <w:rFonts w:ascii="Palatino Linotype" w:hAnsi="Palatino Linotype" w:cs="Arial"/>
        </w:rPr>
        <w:t xml:space="preserve"> atienda la solicitud de información pública </w:t>
      </w:r>
      <w:r w:rsidR="00E1287E" w:rsidRPr="00760923">
        <w:rPr>
          <w:rFonts w:ascii="Palatino Linotype" w:hAnsi="Palatino Linotype" w:cs="Arial"/>
          <w:b/>
          <w:bCs/>
        </w:rPr>
        <w:t>00257/TLALNEPA</w:t>
      </w:r>
      <w:r w:rsidRPr="00760923">
        <w:rPr>
          <w:rFonts w:ascii="Palatino Linotype" w:hAnsi="Palatino Linotype" w:cs="Arial"/>
          <w:b/>
          <w:bCs/>
        </w:rPr>
        <w:t xml:space="preserve">/IP/2020, </w:t>
      </w:r>
      <w:r w:rsidRPr="00760923">
        <w:rPr>
          <w:rFonts w:ascii="Palatino Linotype" w:hAnsi="Palatino Linotype" w:cs="Arial"/>
          <w:bCs/>
        </w:rPr>
        <w:t>y, haga entrega</w:t>
      </w:r>
      <w:r w:rsidRPr="00760923">
        <w:rPr>
          <w:rFonts w:ascii="Palatino Linotype" w:hAnsi="Palatino Linotype" w:cs="Arial"/>
          <w:b/>
          <w:bCs/>
        </w:rPr>
        <w:t xml:space="preserve"> </w:t>
      </w:r>
      <w:r w:rsidRPr="00760923">
        <w:rPr>
          <w:rFonts w:ascii="Palatino Linotype" w:hAnsi="Palatino Linotype" w:cs="Arial"/>
        </w:rPr>
        <w:t xml:space="preserve">al </w:t>
      </w:r>
      <w:r w:rsidRPr="00760923">
        <w:rPr>
          <w:rFonts w:ascii="Palatino Linotype" w:hAnsi="Palatino Linotype" w:cs="Arial"/>
          <w:b/>
        </w:rPr>
        <w:t>RECURRENTE</w:t>
      </w:r>
      <w:r w:rsidRPr="00760923">
        <w:rPr>
          <w:rFonts w:ascii="Palatino Linotype" w:hAnsi="Palatino Linotype" w:cs="Arial"/>
        </w:rPr>
        <w:t xml:space="preserve">, vía </w:t>
      </w:r>
      <w:r w:rsidRPr="00760923">
        <w:rPr>
          <w:rFonts w:ascii="Palatino Linotype" w:hAnsi="Palatino Linotype" w:cs="Arial"/>
          <w:b/>
        </w:rPr>
        <w:t>SAIMEX</w:t>
      </w:r>
      <w:r w:rsidRPr="00760923">
        <w:rPr>
          <w:rFonts w:ascii="Palatino Linotype" w:hAnsi="Palatino Linotype" w:cs="Arial"/>
        </w:rPr>
        <w:t xml:space="preserve">, </w:t>
      </w:r>
      <w:r w:rsidR="00B263C3" w:rsidRPr="00760923">
        <w:rPr>
          <w:rFonts w:ascii="Palatino Linotype" w:hAnsi="Palatino Linotype" w:cs="Arial"/>
        </w:rPr>
        <w:t xml:space="preserve">en </w:t>
      </w:r>
      <w:r w:rsidR="00B263C3" w:rsidRPr="00760923">
        <w:rPr>
          <w:rFonts w:ascii="Palatino Linotype" w:hAnsi="Palatino Linotype" w:cs="Arial"/>
          <w:b/>
        </w:rPr>
        <w:t>versión pública</w:t>
      </w:r>
      <w:r w:rsidR="00B263C3" w:rsidRPr="00760923">
        <w:rPr>
          <w:rFonts w:ascii="Palatino Linotype" w:hAnsi="Palatino Linotype" w:cs="Arial"/>
        </w:rPr>
        <w:t xml:space="preserve">, </w:t>
      </w:r>
      <w:r w:rsidRPr="00760923">
        <w:rPr>
          <w:rFonts w:ascii="Palatino Linotype" w:hAnsi="Palatino Linotype" w:cs="Arial"/>
        </w:rPr>
        <w:t xml:space="preserve">en </w:t>
      </w:r>
      <w:r w:rsidRPr="00760923">
        <w:rPr>
          <w:rFonts w:ascii="Palatino Linotype" w:hAnsi="Palatino Linotype"/>
          <w:szCs w:val="17"/>
          <w:lang w:eastAsia="es-ES_tradnl"/>
        </w:rPr>
        <w:t>términos</w:t>
      </w:r>
      <w:r w:rsidRPr="00760923">
        <w:rPr>
          <w:rFonts w:ascii="Palatino Linotype" w:hAnsi="Palatino Linotype" w:cs="Arial"/>
        </w:rPr>
        <w:t xml:space="preserve"> del Considerando </w:t>
      </w:r>
      <w:r w:rsidRPr="00760923">
        <w:rPr>
          <w:rFonts w:ascii="Palatino Linotype" w:hAnsi="Palatino Linotype" w:cs="Arial"/>
          <w:b/>
        </w:rPr>
        <w:t>QUINTO</w:t>
      </w:r>
      <w:r w:rsidRPr="00760923">
        <w:rPr>
          <w:rFonts w:ascii="Palatino Linotype" w:hAnsi="Palatino Linotype" w:cs="Arial"/>
        </w:rPr>
        <w:t xml:space="preserve"> </w:t>
      </w:r>
      <w:r w:rsidRPr="00760923">
        <w:rPr>
          <w:rFonts w:ascii="Palatino Linotype" w:hAnsi="Palatino Linotype"/>
        </w:rPr>
        <w:t xml:space="preserve">de la presente resolución, de lo siguiente: </w:t>
      </w:r>
    </w:p>
    <w:p w:rsidR="006E37CA" w:rsidRPr="00760923" w:rsidRDefault="006E37CA" w:rsidP="006E37CA">
      <w:pPr>
        <w:ind w:left="851" w:right="902" w:hanging="142"/>
        <w:jc w:val="both"/>
        <w:rPr>
          <w:rFonts w:ascii="Palatino Linotype" w:hAnsi="Palatino Linotype"/>
          <w:i/>
          <w:iCs/>
          <w:color w:val="000000" w:themeColor="text1"/>
          <w:sz w:val="22"/>
          <w:szCs w:val="22"/>
          <w:lang w:eastAsia="es-MX"/>
        </w:rPr>
      </w:pPr>
      <w:r w:rsidRPr="00760923">
        <w:rPr>
          <w:rFonts w:ascii="Palatino Linotype" w:hAnsi="Palatino Linotype"/>
          <w:i/>
          <w:iCs/>
          <w:color w:val="000000" w:themeColor="text1"/>
          <w:sz w:val="22"/>
          <w:szCs w:val="22"/>
          <w:lang w:eastAsia="es-MX"/>
        </w:rPr>
        <w:lastRenderedPageBreak/>
        <w:t>“</w:t>
      </w:r>
      <w:r w:rsidR="00434EA7" w:rsidRPr="00760923">
        <w:rPr>
          <w:rFonts w:ascii="Palatino Linotype" w:hAnsi="Palatino Linotype"/>
          <w:i/>
          <w:iCs/>
          <w:color w:val="000000" w:themeColor="text1"/>
          <w:sz w:val="22"/>
          <w:szCs w:val="22"/>
          <w:lang w:eastAsia="es-MX"/>
        </w:rPr>
        <w:t xml:space="preserve">Los </w:t>
      </w:r>
      <w:r w:rsidR="00B263C3" w:rsidRPr="00760923">
        <w:rPr>
          <w:rFonts w:ascii="Palatino Linotype" w:hAnsi="Palatino Linotype"/>
          <w:i/>
          <w:iCs/>
          <w:color w:val="000000" w:themeColor="text1"/>
          <w:sz w:val="22"/>
          <w:szCs w:val="22"/>
          <w:lang w:eastAsia="es-MX"/>
        </w:rPr>
        <w:t xml:space="preserve">documentos </w:t>
      </w:r>
      <w:r w:rsidR="00293ADE" w:rsidRPr="00760923">
        <w:rPr>
          <w:rFonts w:ascii="Palatino Linotype" w:hAnsi="Palatino Linotype"/>
          <w:i/>
          <w:iCs/>
          <w:color w:val="000000" w:themeColor="text1"/>
          <w:sz w:val="22"/>
          <w:szCs w:val="22"/>
          <w:lang w:eastAsia="es-MX"/>
        </w:rPr>
        <w:t>que acreditan que la Titular del Instituto Municipal de Salud cumple con lo estipulado en el perfil de puestos remitido a través de la respuesta</w:t>
      </w:r>
      <w:r w:rsidR="00434EA7" w:rsidRPr="00760923">
        <w:rPr>
          <w:rFonts w:ascii="Palatino Linotype" w:hAnsi="Palatino Linotype"/>
          <w:i/>
          <w:iCs/>
          <w:color w:val="000000" w:themeColor="text1"/>
          <w:sz w:val="22"/>
          <w:szCs w:val="22"/>
          <w:lang w:eastAsia="es-MX"/>
        </w:rPr>
        <w:t>.</w:t>
      </w:r>
    </w:p>
    <w:p w:rsidR="009B1B91" w:rsidRPr="00760923" w:rsidRDefault="009B1B91" w:rsidP="006E37CA">
      <w:pPr>
        <w:ind w:left="851" w:right="902" w:hanging="142"/>
        <w:jc w:val="both"/>
        <w:rPr>
          <w:rFonts w:ascii="Palatino Linotype" w:hAnsi="Palatino Linotype"/>
          <w:i/>
          <w:iCs/>
          <w:color w:val="000000" w:themeColor="text1"/>
          <w:sz w:val="22"/>
          <w:szCs w:val="22"/>
          <w:lang w:eastAsia="es-MX"/>
        </w:rPr>
      </w:pPr>
    </w:p>
    <w:p w:rsidR="006E37CA" w:rsidRPr="00760923" w:rsidRDefault="009B1B91" w:rsidP="009B1B91">
      <w:pPr>
        <w:ind w:left="851" w:right="902"/>
        <w:jc w:val="both"/>
        <w:rPr>
          <w:rFonts w:ascii="Palatino Linotype" w:hAnsi="Palatino Linotype"/>
          <w:i/>
          <w:iCs/>
          <w:color w:val="000000" w:themeColor="text1"/>
          <w:sz w:val="22"/>
          <w:szCs w:val="22"/>
          <w:lang w:eastAsia="es-MX"/>
        </w:rPr>
      </w:pPr>
      <w:r w:rsidRPr="00760923">
        <w:rPr>
          <w:rFonts w:ascii="Palatino Linotype" w:hAnsi="Palatino Linotype"/>
          <w:i/>
          <w:iCs/>
          <w:color w:val="000000" w:themeColor="text1"/>
          <w:sz w:val="22"/>
          <w:szCs w:val="22"/>
          <w:lang w:eastAsia="es-MX"/>
        </w:rPr>
        <w:t xml:space="preserve">Debiendo notificar a </w:t>
      </w:r>
      <w:r w:rsidRPr="00760923">
        <w:rPr>
          <w:rFonts w:ascii="Palatino Linotype" w:hAnsi="Palatino Linotype"/>
          <w:b/>
          <w:i/>
          <w:iCs/>
          <w:color w:val="000000" w:themeColor="text1"/>
          <w:sz w:val="22"/>
          <w:szCs w:val="22"/>
          <w:lang w:eastAsia="es-MX"/>
        </w:rPr>
        <w:t>LA RECURRENTE</w:t>
      </w:r>
      <w:r w:rsidRPr="00760923">
        <w:rPr>
          <w:rFonts w:ascii="Palatino Linotype" w:hAnsi="Palatino Linotype"/>
          <w:i/>
          <w:iCs/>
          <w:color w:val="000000" w:themeColor="text1"/>
          <w:sz w:val="22"/>
          <w:szCs w:val="22"/>
          <w:lang w:eastAsia="es-MX"/>
        </w:rPr>
        <w:t xml:space="preserve"> el Acuerdo de Clasificación de la información que apruebe su Comité de Transparencia, con motivo de la versión pública.”</w:t>
      </w:r>
    </w:p>
    <w:p w:rsidR="006E37CA" w:rsidRPr="00760923"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60923">
        <w:rPr>
          <w:rFonts w:ascii="Palatino Linotype" w:hAnsi="Palatino Linotype"/>
          <w:b/>
          <w:szCs w:val="17"/>
          <w:lang w:eastAsia="es-ES_tradnl"/>
        </w:rPr>
        <w:t>Notifíquese</w:t>
      </w:r>
      <w:r w:rsidRPr="00760923">
        <w:rPr>
          <w:rFonts w:ascii="Palatino Linotype" w:hAnsi="Palatino Linotype"/>
          <w:szCs w:val="17"/>
          <w:lang w:eastAsia="es-ES_tradnl"/>
        </w:rPr>
        <w:t xml:space="preserve"> </w:t>
      </w:r>
      <w:r w:rsidRPr="00760923">
        <w:rPr>
          <w:rFonts w:ascii="Palatino Linotype" w:hAnsi="Palatino Linotype"/>
          <w:shd w:val="clear" w:color="auto" w:fill="FFFFFF"/>
        </w:rPr>
        <w:t xml:space="preserve">al </w:t>
      </w:r>
      <w:r w:rsidRPr="00760923">
        <w:rPr>
          <w:rFonts w:ascii="Palatino Linotype" w:hAnsi="Palatino Linotype" w:cs="Arial"/>
        </w:rPr>
        <w:t>Titular</w:t>
      </w:r>
      <w:r w:rsidRPr="00760923">
        <w:rPr>
          <w:rFonts w:ascii="Palatino Linotype" w:hAnsi="Palatino Linotype"/>
          <w:shd w:val="clear" w:color="auto" w:fill="FFFFFF"/>
        </w:rPr>
        <w:t xml:space="preserve"> de la Unidad de Transparencia del</w:t>
      </w:r>
      <w:r w:rsidRPr="00760923">
        <w:rPr>
          <w:rStyle w:val="apple-converted-space"/>
          <w:rFonts w:ascii="Palatino Linotype" w:hAnsi="Palatino Linotype"/>
          <w:b/>
          <w:shd w:val="clear" w:color="auto" w:fill="FFFFFF"/>
        </w:rPr>
        <w:t xml:space="preserve"> </w:t>
      </w:r>
      <w:r w:rsidRPr="00760923">
        <w:rPr>
          <w:rFonts w:ascii="Palatino Linotype" w:hAnsi="Palatino Linotype"/>
          <w:b/>
          <w:shd w:val="clear" w:color="auto" w:fill="FFFFFF"/>
        </w:rPr>
        <w:t>SUJETO OBLIGADO</w:t>
      </w:r>
      <w:r w:rsidRPr="00760923">
        <w:rPr>
          <w:rFonts w:ascii="Palatino Linotype" w:hAnsi="Palatino Linotype"/>
          <w:shd w:val="clear" w:color="auto" w:fill="FFFFFF"/>
        </w:rPr>
        <w:t xml:space="preserve"> para que, </w:t>
      </w:r>
      <w:r w:rsidRPr="00760923">
        <w:rPr>
          <w:rFonts w:ascii="Palatino Linotype" w:hAnsi="Palatino Linotype" w:cs="Arial"/>
        </w:rPr>
        <w:t>conforme</w:t>
      </w:r>
      <w:r w:rsidRPr="00760923">
        <w:rPr>
          <w:rFonts w:ascii="Palatino Linotype" w:hAnsi="Palatino Linotype"/>
          <w:shd w:val="clear" w:color="auto" w:fill="FFFFFF"/>
        </w:rPr>
        <w:t xml:space="preserve"> a los artículos 186, último párrafo y 189, párrafo segundo de la Ley de </w:t>
      </w:r>
      <w:r w:rsidRPr="00760923">
        <w:rPr>
          <w:rFonts w:ascii="Palatino Linotype" w:hAnsi="Palatino Linotype"/>
          <w:szCs w:val="17"/>
          <w:lang w:eastAsia="es-ES_tradnl"/>
        </w:rPr>
        <w:t>Transparencia</w:t>
      </w:r>
      <w:r w:rsidRPr="00760923">
        <w:rPr>
          <w:rFonts w:ascii="Palatino Linotype" w:hAnsi="Palatino Linotype"/>
          <w:shd w:val="clear" w:color="auto" w:fill="FFFFFF"/>
        </w:rPr>
        <w:t xml:space="preserve"> y </w:t>
      </w:r>
      <w:r w:rsidRPr="00760923">
        <w:rPr>
          <w:rFonts w:ascii="Palatino Linotype" w:hAnsi="Palatino Linotype" w:cs="Arial"/>
        </w:rPr>
        <w:t>Acceso</w:t>
      </w:r>
      <w:r w:rsidRPr="00760923">
        <w:rPr>
          <w:rFonts w:ascii="Palatino Linotype" w:hAnsi="Palatino Linotype"/>
          <w:shd w:val="clear" w:color="auto" w:fill="FFFFFF"/>
        </w:rPr>
        <w:t xml:space="preserve"> a la Información Pública del Estado de México y Municipios, dé </w:t>
      </w:r>
      <w:r w:rsidRPr="00760923">
        <w:rPr>
          <w:rFonts w:ascii="Palatino Linotype" w:hAnsi="Palatino Linotype" w:cs="Arial"/>
        </w:rPr>
        <w:t>cumplimiento</w:t>
      </w:r>
      <w:r w:rsidRPr="00760923">
        <w:rPr>
          <w:rFonts w:ascii="Palatino Linotype" w:hAnsi="Palatino Linotype"/>
          <w:shd w:val="clear" w:color="auto" w:fill="FFFFFF"/>
        </w:rPr>
        <w:t xml:space="preserve"> a lo ordenado dentro del plazo de diez días hábiles, debiendo informar a este Instituto en un plazo </w:t>
      </w:r>
      <w:r w:rsidRPr="00760923">
        <w:rPr>
          <w:rFonts w:ascii="Palatino Linotype" w:eastAsiaTheme="minorEastAsia" w:hAnsi="Palatino Linotype"/>
          <w:szCs w:val="17"/>
          <w:lang w:eastAsia="es-ES_tradnl"/>
        </w:rPr>
        <w:t>de</w:t>
      </w:r>
      <w:r w:rsidRPr="00760923">
        <w:rPr>
          <w:rFonts w:ascii="Palatino Linotype" w:hAnsi="Palatino Linotype"/>
          <w:shd w:val="clear" w:color="auto" w:fill="FFFFFF"/>
        </w:rPr>
        <w:t xml:space="preserve"> tres días hábiles siguientes sobre el cumplimiento dado a la resolución.</w:t>
      </w:r>
    </w:p>
    <w:p w:rsidR="006E37CA" w:rsidRPr="00760923"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6092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760923">
        <w:rPr>
          <w:rFonts w:ascii="Palatino Linotype" w:hAnsi="Palatino Linotype"/>
          <w:b/>
          <w:szCs w:val="17"/>
          <w:lang w:eastAsia="es-ES_tradnl"/>
        </w:rPr>
        <w:t>SUJETO OBLIGADO</w:t>
      </w:r>
      <w:r w:rsidRPr="0076092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6E37CA" w:rsidRPr="00760923"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60923">
        <w:rPr>
          <w:rFonts w:ascii="Palatino Linotype" w:hAnsi="Palatino Linotype"/>
          <w:b/>
          <w:szCs w:val="17"/>
          <w:lang w:eastAsia="es-ES_tradnl"/>
        </w:rPr>
        <w:t>Notifíquese</w:t>
      </w:r>
      <w:r w:rsidR="00B263C3" w:rsidRPr="00760923">
        <w:rPr>
          <w:rFonts w:ascii="Palatino Linotype" w:hAnsi="Palatino Linotype"/>
          <w:szCs w:val="17"/>
          <w:lang w:eastAsia="es-ES_tradnl"/>
        </w:rPr>
        <w:t xml:space="preserve"> a </w:t>
      </w:r>
      <w:r w:rsidR="00B263C3" w:rsidRPr="00760923">
        <w:rPr>
          <w:rFonts w:ascii="Palatino Linotype" w:hAnsi="Palatino Linotype"/>
          <w:b/>
        </w:rPr>
        <w:t>LA</w:t>
      </w:r>
      <w:r w:rsidRPr="00760923">
        <w:rPr>
          <w:rFonts w:ascii="Palatino Linotype" w:hAnsi="Palatino Linotype" w:cs="Arial"/>
          <w:b/>
        </w:rPr>
        <w:t xml:space="preserve"> RECURRENTE</w:t>
      </w:r>
      <w:r w:rsidRPr="00760923">
        <w:rPr>
          <w:rFonts w:ascii="Palatino Linotype" w:hAnsi="Palatino Linotype"/>
          <w:szCs w:val="17"/>
          <w:lang w:eastAsia="es-ES_tradnl"/>
        </w:rPr>
        <w:t xml:space="preserve"> la </w:t>
      </w:r>
      <w:r w:rsidRPr="00760923">
        <w:rPr>
          <w:rFonts w:ascii="Palatino Linotype" w:hAnsi="Palatino Linotype" w:cs="Arial"/>
        </w:rPr>
        <w:t>presente</w:t>
      </w:r>
      <w:r w:rsidRPr="00760923">
        <w:rPr>
          <w:rFonts w:ascii="Palatino Linotype" w:hAnsi="Palatino Linotype"/>
          <w:szCs w:val="17"/>
          <w:lang w:eastAsia="es-ES_tradnl"/>
        </w:rPr>
        <w:t xml:space="preserve"> </w:t>
      </w:r>
      <w:r w:rsidRPr="00760923">
        <w:rPr>
          <w:rFonts w:ascii="Palatino Linotype" w:hAnsi="Palatino Linotype"/>
          <w:shd w:val="clear" w:color="auto" w:fill="FFFFFF"/>
        </w:rPr>
        <w:t>resolución</w:t>
      </w:r>
      <w:r w:rsidRPr="00760923">
        <w:rPr>
          <w:rFonts w:ascii="Palatino Linotype" w:hAnsi="Palatino Linotype"/>
          <w:szCs w:val="17"/>
          <w:lang w:eastAsia="es-ES_tradnl"/>
        </w:rPr>
        <w:t>.</w:t>
      </w:r>
    </w:p>
    <w:p w:rsidR="006E37CA" w:rsidRPr="00760923" w:rsidRDefault="006E37CA" w:rsidP="006E37CA">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60923">
        <w:rPr>
          <w:rFonts w:ascii="Palatino Linotype" w:hAnsi="Palatino Linotype"/>
          <w:b/>
          <w:szCs w:val="17"/>
          <w:lang w:eastAsia="es-ES_tradnl"/>
        </w:rPr>
        <w:t>Hágase</w:t>
      </w:r>
      <w:r w:rsidRPr="00760923">
        <w:rPr>
          <w:rFonts w:ascii="Palatino Linotype" w:hAnsi="Palatino Linotype"/>
          <w:szCs w:val="17"/>
          <w:lang w:eastAsia="es-ES_tradnl"/>
        </w:rPr>
        <w:t xml:space="preserve"> </w:t>
      </w:r>
      <w:r w:rsidRPr="00760923">
        <w:rPr>
          <w:rFonts w:ascii="Palatino Linotype" w:hAnsi="Palatino Linotype"/>
          <w:b/>
          <w:szCs w:val="17"/>
          <w:lang w:eastAsia="es-ES_tradnl"/>
        </w:rPr>
        <w:t>del conocimiento</w:t>
      </w:r>
      <w:r w:rsidRPr="00760923">
        <w:rPr>
          <w:rFonts w:ascii="Palatino Linotype" w:hAnsi="Palatino Linotype"/>
          <w:szCs w:val="17"/>
          <w:lang w:eastAsia="es-ES_tradnl"/>
        </w:rPr>
        <w:t xml:space="preserve"> </w:t>
      </w:r>
      <w:r w:rsidR="00B263C3" w:rsidRPr="00760923">
        <w:rPr>
          <w:rFonts w:ascii="Palatino Linotype" w:hAnsi="Palatino Linotype"/>
        </w:rPr>
        <w:t xml:space="preserve">de </w:t>
      </w:r>
      <w:r w:rsidR="00B263C3" w:rsidRPr="00760923">
        <w:rPr>
          <w:rFonts w:ascii="Palatino Linotype" w:hAnsi="Palatino Linotype"/>
          <w:b/>
        </w:rPr>
        <w:t>LA</w:t>
      </w:r>
      <w:r w:rsidRPr="00760923">
        <w:rPr>
          <w:rFonts w:ascii="Palatino Linotype" w:hAnsi="Palatino Linotype" w:cs="Arial"/>
          <w:b/>
        </w:rPr>
        <w:t xml:space="preserve"> RECURRENTE</w:t>
      </w:r>
      <w:r w:rsidRPr="00760923">
        <w:rPr>
          <w:rFonts w:ascii="Palatino Linotype" w:hAnsi="Palatino Linotype"/>
        </w:rPr>
        <w:t xml:space="preserve"> </w:t>
      </w:r>
      <w:r w:rsidRPr="00760923">
        <w:rPr>
          <w:rFonts w:ascii="Palatino Linotype" w:hAnsi="Palatino Linotype"/>
          <w:szCs w:val="17"/>
          <w:lang w:eastAsia="es-ES_tradnl"/>
        </w:rPr>
        <w:t xml:space="preserve">que, de conformidad </w:t>
      </w:r>
      <w:r w:rsidRPr="00760923">
        <w:rPr>
          <w:rFonts w:ascii="Palatino Linotype" w:hAnsi="Palatino Linotype" w:cs="Arial"/>
        </w:rPr>
        <w:t>con</w:t>
      </w:r>
      <w:r w:rsidRPr="00760923">
        <w:rPr>
          <w:rFonts w:ascii="Palatino Linotype" w:hAnsi="Palatino Linotype"/>
          <w:szCs w:val="17"/>
          <w:lang w:eastAsia="es-ES_tradnl"/>
        </w:rPr>
        <w:t xml:space="preserve"> lo </w:t>
      </w:r>
      <w:r w:rsidRPr="00760923">
        <w:rPr>
          <w:rFonts w:ascii="Palatino Linotype" w:hAnsi="Palatino Linotype" w:cs="Arial"/>
        </w:rPr>
        <w:t>establecido</w:t>
      </w:r>
      <w:r w:rsidRPr="00760923">
        <w:rPr>
          <w:rFonts w:ascii="Palatino Linotype" w:hAnsi="Palatino Linotype"/>
          <w:szCs w:val="17"/>
          <w:lang w:eastAsia="es-ES_tradnl"/>
        </w:rPr>
        <w:t xml:space="preserve"> en el artículo 196 de la Ley de </w:t>
      </w:r>
      <w:r w:rsidRPr="00760923">
        <w:rPr>
          <w:rFonts w:ascii="Palatino Linotype" w:hAnsi="Palatino Linotype" w:cs="Arial"/>
        </w:rPr>
        <w:t>Transparencia</w:t>
      </w:r>
      <w:r w:rsidRPr="00760923">
        <w:rPr>
          <w:rFonts w:ascii="Palatino Linotype" w:hAnsi="Palatino Linotype"/>
          <w:szCs w:val="17"/>
          <w:lang w:eastAsia="es-ES_tradnl"/>
        </w:rPr>
        <w:t xml:space="preserve"> y </w:t>
      </w:r>
      <w:r w:rsidRPr="00760923">
        <w:rPr>
          <w:rFonts w:ascii="Palatino Linotype" w:hAnsi="Palatino Linotype" w:cs="Arial"/>
        </w:rPr>
        <w:t>Acceso</w:t>
      </w:r>
      <w:r w:rsidRPr="00760923">
        <w:rPr>
          <w:rFonts w:ascii="Palatino Linotype" w:hAnsi="Palatino Linotype"/>
          <w:szCs w:val="17"/>
          <w:lang w:eastAsia="es-ES_tradnl"/>
        </w:rPr>
        <w:t xml:space="preserve"> a la Información </w:t>
      </w:r>
      <w:r w:rsidRPr="00760923">
        <w:rPr>
          <w:rFonts w:ascii="Palatino Linotype" w:hAnsi="Palatino Linotype"/>
          <w:lang w:eastAsia="es-ES_tradnl"/>
        </w:rPr>
        <w:t>Pública</w:t>
      </w:r>
      <w:r w:rsidRPr="00760923">
        <w:rPr>
          <w:rFonts w:ascii="Palatino Linotype" w:hAnsi="Palatino Linotype"/>
          <w:szCs w:val="17"/>
          <w:lang w:eastAsia="es-ES_tradnl"/>
        </w:rPr>
        <w:t xml:space="preserve"> del Estado de México y Municipios, podrá impugnarla vía Juicio de Amparo en los términos de las leyes aplicables.</w:t>
      </w:r>
    </w:p>
    <w:p w:rsidR="009B1B91" w:rsidRPr="00760923" w:rsidRDefault="009B1B91" w:rsidP="009B1B91">
      <w:pPr>
        <w:pStyle w:val="Prrafodelista"/>
        <w:widowControl w:val="0"/>
        <w:numPr>
          <w:ilvl w:val="0"/>
          <w:numId w:val="30"/>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60923">
        <w:rPr>
          <w:rFonts w:ascii="Palatino Linotype" w:hAnsi="Palatino Linotype"/>
          <w:b/>
          <w:szCs w:val="17"/>
          <w:lang w:eastAsia="es-ES_tradnl"/>
        </w:rPr>
        <w:t>Gírese oficio</w:t>
      </w:r>
      <w:r w:rsidRPr="00760923">
        <w:rPr>
          <w:rFonts w:ascii="Palatino Linotype" w:hAnsi="Palatino Linotype"/>
          <w:szCs w:val="17"/>
          <w:lang w:eastAsia="es-ES_tradnl"/>
        </w:rPr>
        <w:t xml:space="preserve"> al Titular de la Dirección General de Protección de </w:t>
      </w:r>
      <w:r w:rsidRPr="00760923">
        <w:rPr>
          <w:rFonts w:ascii="Palatino Linotype" w:hAnsi="Palatino Linotype"/>
          <w:szCs w:val="17"/>
          <w:lang w:eastAsia="es-ES_tradnl"/>
        </w:rPr>
        <w:lastRenderedPageBreak/>
        <w:t>Datos Personales, en atención al artículo 82, fracción XXVII de la Ley de Protección de Datos Personales del Estado de México y Municipios.</w:t>
      </w:r>
    </w:p>
    <w:p w:rsidR="006E5F18" w:rsidRDefault="006E5F18" w:rsidP="006E5F18">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ASÍ LO RESUELVE, </w:t>
      </w:r>
      <w:r w:rsidRPr="00CA3001">
        <w:rPr>
          <w:rFonts w:ascii="Palatino Linotype" w:hAnsi="Palatino Linotype" w:cs="Arial"/>
        </w:rPr>
        <w:t>POR UNANIMIDAD DE</w:t>
      </w:r>
      <w:r w:rsidRPr="00F26BCD">
        <w:rPr>
          <w:rFonts w:ascii="Palatino Linotype" w:hAnsi="Palatino Linotype" w:cs="Arial"/>
        </w:rPr>
        <w:t xml:space="preserv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CONFORMADO POR LOS COMISIONADOS ZULEMA MARTÍNEZ SÁNCHEZ; EVA ABAID YAPUR; JOSÉ GUADALUPE LUNA HERNÁNDEZ; JAVIER MARTÍNEZ CRUZ Y LUIS GUSTAVO PARR</w:t>
      </w:r>
      <w:r w:rsidRPr="002B37A6">
        <w:rPr>
          <w:rFonts w:ascii="Palatino Linotype" w:hAnsi="Palatino Linotype" w:cs="Arial"/>
        </w:rPr>
        <w:t>A NORIEGA; EN</w:t>
      </w:r>
      <w:r w:rsidRPr="002B37A6">
        <w:rPr>
          <w:rFonts w:ascii="Palatino Linotype" w:hAnsi="Palatino Linotype" w:cs="Arial"/>
          <w:shd w:val="clear" w:color="auto" w:fill="FFFFFF" w:themeFill="background1"/>
        </w:rPr>
        <w:t xml:space="preserve"> LA </w:t>
      </w:r>
      <w:r w:rsidRPr="002B37A6">
        <w:rPr>
          <w:rFonts w:ascii="Palatino Linotype" w:hAnsi="Palatino Linotype" w:cs="Arial"/>
        </w:rPr>
        <w:t xml:space="preserve">DÉCIMA </w:t>
      </w:r>
      <w:r w:rsidR="00B263C3" w:rsidRPr="002B37A6">
        <w:rPr>
          <w:rFonts w:ascii="Palatino Linotype" w:hAnsi="Palatino Linotype" w:cs="Arial"/>
        </w:rPr>
        <w:t>SÉPTIMA</w:t>
      </w:r>
      <w:r w:rsidRPr="002B37A6">
        <w:rPr>
          <w:rFonts w:ascii="Palatino Linotype" w:hAnsi="Palatino Linotype" w:cs="Arial"/>
        </w:rPr>
        <w:t xml:space="preserve"> SESIÓN ORDINARIA CELEBRADA EL DÍA </w:t>
      </w:r>
      <w:r w:rsidR="00B263C3" w:rsidRPr="002B37A6">
        <w:rPr>
          <w:rFonts w:ascii="Palatino Linotype" w:hAnsi="Palatino Linotype" w:cs="Arial"/>
        </w:rPr>
        <w:t>NUEVE</w:t>
      </w:r>
      <w:r w:rsidR="00D22FB9" w:rsidRPr="002B37A6">
        <w:rPr>
          <w:rFonts w:ascii="Palatino Linotype" w:hAnsi="Palatino Linotype" w:cs="Arial"/>
        </w:rPr>
        <w:t xml:space="preserve"> DE SEPTIEMBRE</w:t>
      </w:r>
      <w:r w:rsidRPr="002B37A6">
        <w:rPr>
          <w:rFonts w:ascii="Palatino Linotype" w:hAnsi="Palatino Linotype" w:cs="Arial"/>
        </w:rPr>
        <w:t xml:space="preserve"> DE DOS MIL VEINTE, ANTE EL SECRETARIO TÉCN</w:t>
      </w:r>
      <w:r w:rsidRPr="00F26BCD">
        <w:rPr>
          <w:rFonts w:ascii="Palatino Linotype" w:hAnsi="Palatino Linotype" w:cs="Arial"/>
        </w:rPr>
        <w:t>ICO DEL PLENO, ALEXIS TAPIA RAMÍREZ.</w:t>
      </w:r>
    </w:p>
    <w:tbl>
      <w:tblPr>
        <w:tblW w:w="9214" w:type="dxa"/>
        <w:jc w:val="center"/>
        <w:tblLayout w:type="fixed"/>
        <w:tblLook w:val="04A0" w:firstRow="1" w:lastRow="0" w:firstColumn="1" w:lastColumn="0" w:noHBand="0" w:noVBand="1"/>
      </w:tblPr>
      <w:tblGrid>
        <w:gridCol w:w="4756"/>
        <w:gridCol w:w="4458"/>
      </w:tblGrid>
      <w:tr w:rsidR="006E5F18" w:rsidRPr="00F26BCD">
        <w:trPr>
          <w:jc w:val="center"/>
        </w:trPr>
        <w:tc>
          <w:tcPr>
            <w:tcW w:w="9214" w:type="dxa"/>
            <w:gridSpan w:val="2"/>
            <w:shd w:val="clear" w:color="auto" w:fill="auto"/>
          </w:tcPr>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6E5F18" w:rsidRPr="00F26BCD" w:rsidRDefault="006E5F18" w:rsidP="006445BA">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Comisionada</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4756" w:type="dxa"/>
            <w:shd w:val="clear" w:color="auto" w:fill="auto"/>
          </w:tcPr>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6E5F18" w:rsidRDefault="006E5F18"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E5F18" w:rsidRDefault="006E5F18"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Comisionado</w:t>
            </w:r>
          </w:p>
          <w:p w:rsidR="006E5F18" w:rsidRPr="00F26BCD" w:rsidRDefault="006E5F18" w:rsidP="006445BA">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6E5F18" w:rsidRPr="00F26BCD">
        <w:trPr>
          <w:jc w:val="center"/>
        </w:trPr>
        <w:tc>
          <w:tcPr>
            <w:tcW w:w="9214" w:type="dxa"/>
            <w:gridSpan w:val="2"/>
            <w:shd w:val="clear" w:color="auto" w:fill="auto"/>
          </w:tcPr>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445BA" w:rsidRDefault="006445BA" w:rsidP="00E03F70">
            <w:pPr>
              <w:jc w:val="center"/>
              <w:rPr>
                <w:rFonts w:ascii="Palatino Linotype" w:hAnsi="Palatino Linotype" w:cs="Arial"/>
                <w:b/>
                <w:lang w:val="es-ES_tradnl"/>
              </w:rPr>
            </w:pPr>
          </w:p>
          <w:p w:rsidR="006E5F18" w:rsidRPr="00F26BCD" w:rsidRDefault="006E5F18" w:rsidP="00E03F70">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6E5F18" w:rsidRPr="00F26BCD" w:rsidRDefault="006E5F18" w:rsidP="00E03F70">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6E5F18" w:rsidRPr="00F26BCD" w:rsidRDefault="006E5F18" w:rsidP="006445BA">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6445BA" w:rsidRDefault="006445BA" w:rsidP="006E5F18">
      <w:pPr>
        <w:jc w:val="both"/>
        <w:rPr>
          <w:rFonts w:ascii="Palatino Linotype" w:hAnsi="Palatino Linotype" w:cs="Arial"/>
          <w:sz w:val="22"/>
          <w:szCs w:val="22"/>
          <w:lang w:val="es-ES"/>
        </w:rPr>
      </w:pPr>
    </w:p>
    <w:p w:rsidR="006445BA" w:rsidRDefault="006445BA" w:rsidP="006E5F18">
      <w:pPr>
        <w:jc w:val="both"/>
        <w:rPr>
          <w:rFonts w:ascii="Palatino Linotype" w:hAnsi="Palatino Linotype" w:cs="Arial"/>
          <w:sz w:val="22"/>
          <w:szCs w:val="22"/>
          <w:lang w:val="es-ES"/>
        </w:rPr>
      </w:pPr>
    </w:p>
    <w:p w:rsidR="006445BA" w:rsidRDefault="006445BA" w:rsidP="006E5F18">
      <w:pPr>
        <w:jc w:val="both"/>
        <w:rPr>
          <w:rFonts w:ascii="Palatino Linotype" w:hAnsi="Palatino Linotype" w:cs="Arial"/>
          <w:sz w:val="22"/>
          <w:szCs w:val="22"/>
          <w:lang w:val="es-ES"/>
        </w:rPr>
      </w:pPr>
    </w:p>
    <w:p w:rsidR="006445BA" w:rsidRDefault="006445BA" w:rsidP="006E5F18">
      <w:pPr>
        <w:jc w:val="both"/>
        <w:rPr>
          <w:rFonts w:ascii="Palatino Linotype" w:hAnsi="Palatino Linotype" w:cs="Arial"/>
          <w:sz w:val="22"/>
          <w:szCs w:val="22"/>
          <w:lang w:val="es-ES"/>
        </w:rPr>
      </w:pPr>
    </w:p>
    <w:p w:rsidR="006E5F18" w:rsidRDefault="006E5F18" w:rsidP="006E5F18">
      <w:pPr>
        <w:jc w:val="both"/>
        <w:rPr>
          <w:rFonts w:ascii="Palatino Linotype" w:hAnsi="Palatino Linotype" w:cs="Arial"/>
          <w:sz w:val="22"/>
          <w:szCs w:val="22"/>
          <w:lang w:val="es-ES"/>
        </w:rPr>
      </w:pPr>
      <w:r w:rsidRPr="00F26BCD">
        <w:rPr>
          <w:rFonts w:ascii="Palatino Linotype" w:hAnsi="Palatino Linotype" w:cs="Arial"/>
          <w:sz w:val="22"/>
          <w:szCs w:val="22"/>
          <w:lang w:val="es-ES"/>
        </w:rPr>
        <w:t xml:space="preserve">Esta hoja corresponde a la resolución de fecha </w:t>
      </w:r>
      <w:r w:rsidR="00B263C3">
        <w:rPr>
          <w:rFonts w:ascii="Palatino Linotype" w:hAnsi="Palatino Linotype" w:cs="Arial"/>
          <w:sz w:val="22"/>
          <w:szCs w:val="22"/>
          <w:lang w:val="es-ES"/>
        </w:rPr>
        <w:t>nueve</w:t>
      </w:r>
      <w:r w:rsidR="00D22FB9">
        <w:rPr>
          <w:rFonts w:ascii="Palatino Linotype" w:hAnsi="Palatino Linotype" w:cs="Arial"/>
          <w:sz w:val="22"/>
          <w:szCs w:val="22"/>
          <w:lang w:val="es-ES"/>
        </w:rPr>
        <w:t xml:space="preserve"> de septiembre</w:t>
      </w:r>
      <w:r>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 xml:space="preserve">, emitida en el recurso de revisión número </w:t>
      </w:r>
      <w:r w:rsidR="00E1287E">
        <w:rPr>
          <w:rFonts w:ascii="Palatino Linotype" w:hAnsi="Palatino Linotype" w:cs="Arial"/>
          <w:sz w:val="22"/>
          <w:szCs w:val="22"/>
          <w:lang w:val="es-ES"/>
        </w:rPr>
        <w:t>01587/INFOEM/IP/RR/2020</w:t>
      </w:r>
      <w:r w:rsidRPr="00F26BCD">
        <w:rPr>
          <w:rFonts w:ascii="Palatino Linotype" w:hAnsi="Palatino Linotype" w:cs="Arial"/>
          <w:sz w:val="22"/>
          <w:szCs w:val="22"/>
          <w:lang w:val="es-ES"/>
        </w:rPr>
        <w:t xml:space="preserve">. </w:t>
      </w:r>
    </w:p>
    <w:p w:rsidR="00C34EFF" w:rsidRPr="0045523F" w:rsidRDefault="006E5F18" w:rsidP="0045523F">
      <w:pPr>
        <w:jc w:val="both"/>
        <w:rPr>
          <w:rFonts w:ascii="Palatino Linotype" w:hAnsi="Palatino Linotype" w:cs="Arial"/>
          <w:sz w:val="22"/>
          <w:szCs w:val="22"/>
          <w:lang w:val="es-ES"/>
        </w:rPr>
      </w:pPr>
      <w:r w:rsidRPr="00F26BCD">
        <w:rPr>
          <w:rFonts w:ascii="Palatino Linotype" w:hAnsi="Palatino Linotype" w:cs="Arial"/>
          <w:sz w:val="22"/>
          <w:szCs w:val="22"/>
          <w:lang w:val="es-ES"/>
        </w:rPr>
        <w:t>YSM/CBO</w:t>
      </w:r>
    </w:p>
    <w:sectPr w:rsidR="00C34EFF" w:rsidRPr="0045523F"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460" w:rsidRDefault="00803460" w:rsidP="00C80F8C">
      <w:r>
        <w:separator/>
      </w:r>
    </w:p>
  </w:endnote>
  <w:endnote w:type="continuationSeparator" w:id="0">
    <w:p w:rsidR="00803460" w:rsidRDefault="0080346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Bookman Old Style,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F70" w:rsidRPr="0010196A" w:rsidRDefault="00E03F7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046E9"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046E9" w:rsidRPr="0010196A">
      <w:rPr>
        <w:rFonts w:ascii="Palatino Linotype" w:hAnsi="Palatino Linotype" w:cs="Arial"/>
        <w:bCs/>
        <w:sz w:val="22"/>
        <w:szCs w:val="22"/>
      </w:rPr>
      <w:fldChar w:fldCharType="separate"/>
    </w:r>
    <w:r w:rsidR="00AA219F">
      <w:rPr>
        <w:rFonts w:ascii="Palatino Linotype" w:hAnsi="Palatino Linotype" w:cs="Arial"/>
        <w:bCs/>
        <w:noProof/>
        <w:sz w:val="22"/>
        <w:szCs w:val="22"/>
      </w:rPr>
      <w:t>3</w:t>
    </w:r>
    <w:r w:rsidR="007046E9"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7046E9"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046E9" w:rsidRPr="0010196A">
      <w:rPr>
        <w:rFonts w:ascii="Palatino Linotype" w:hAnsi="Palatino Linotype" w:cs="Arial"/>
        <w:bCs/>
        <w:sz w:val="22"/>
        <w:szCs w:val="22"/>
      </w:rPr>
      <w:fldChar w:fldCharType="separate"/>
    </w:r>
    <w:r w:rsidR="00AA219F">
      <w:rPr>
        <w:rFonts w:ascii="Palatino Linotype" w:hAnsi="Palatino Linotype" w:cs="Arial"/>
        <w:bCs/>
        <w:noProof/>
        <w:sz w:val="22"/>
        <w:szCs w:val="22"/>
      </w:rPr>
      <w:t>37</w:t>
    </w:r>
    <w:r w:rsidR="007046E9"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F70" w:rsidRPr="0010196A" w:rsidRDefault="00E03F7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046E9"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046E9" w:rsidRPr="0010196A">
      <w:rPr>
        <w:rFonts w:ascii="Palatino Linotype" w:hAnsi="Palatino Linotype" w:cs="Arial"/>
        <w:bCs/>
        <w:sz w:val="22"/>
        <w:szCs w:val="22"/>
      </w:rPr>
      <w:fldChar w:fldCharType="separate"/>
    </w:r>
    <w:r w:rsidR="00AA219F">
      <w:rPr>
        <w:rFonts w:ascii="Palatino Linotype" w:hAnsi="Palatino Linotype" w:cs="Arial"/>
        <w:bCs/>
        <w:noProof/>
        <w:sz w:val="22"/>
        <w:szCs w:val="22"/>
      </w:rPr>
      <w:t>1</w:t>
    </w:r>
    <w:r w:rsidR="007046E9"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7046E9"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046E9" w:rsidRPr="0010196A">
      <w:rPr>
        <w:rFonts w:ascii="Palatino Linotype" w:hAnsi="Palatino Linotype" w:cs="Arial"/>
        <w:bCs/>
        <w:sz w:val="22"/>
        <w:szCs w:val="22"/>
      </w:rPr>
      <w:fldChar w:fldCharType="separate"/>
    </w:r>
    <w:r w:rsidR="00AA219F">
      <w:rPr>
        <w:rFonts w:ascii="Palatino Linotype" w:hAnsi="Palatino Linotype" w:cs="Arial"/>
        <w:bCs/>
        <w:noProof/>
        <w:sz w:val="22"/>
        <w:szCs w:val="22"/>
      </w:rPr>
      <w:t>37</w:t>
    </w:r>
    <w:r w:rsidR="007046E9"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460" w:rsidRDefault="00803460" w:rsidP="00C80F8C">
      <w:r>
        <w:separator/>
      </w:r>
    </w:p>
  </w:footnote>
  <w:footnote w:type="continuationSeparator" w:id="0">
    <w:p w:rsidR="00803460" w:rsidRDefault="00803460" w:rsidP="00C80F8C">
      <w:r>
        <w:continuationSeparator/>
      </w:r>
    </w:p>
  </w:footnote>
  <w:footnote w:id="1">
    <w:p w:rsidR="00E1287E" w:rsidRPr="00E1287E" w:rsidRDefault="00E1287E" w:rsidP="00E1287E">
      <w:pPr>
        <w:pStyle w:val="Textonotapie"/>
        <w:jc w:val="both"/>
        <w:rPr>
          <w:rFonts w:ascii="Palatino Linotype" w:hAnsi="Palatino Linotype"/>
        </w:rPr>
      </w:pPr>
      <w:r>
        <w:rPr>
          <w:rStyle w:val="Refdenotaalpie"/>
        </w:rPr>
        <w:footnoteRef/>
      </w:r>
      <w:r>
        <w:t xml:space="preserve"> </w:t>
      </w:r>
      <w:r w:rsidRPr="00E1287E">
        <w:rPr>
          <w:rFonts w:ascii="Palatino Linotype" w:hAnsi="Palatino Linotype"/>
        </w:rPr>
        <w:t xml:space="preserve">De conformidad con la información publicada por </w:t>
      </w:r>
      <w:r w:rsidRPr="00E1287E">
        <w:rPr>
          <w:rFonts w:ascii="Palatino Linotype" w:hAnsi="Palatino Linotype"/>
          <w:b/>
        </w:rPr>
        <w:t>EL SUJETO OBLIGADO</w:t>
      </w:r>
      <w:r w:rsidRPr="00E1287E">
        <w:rPr>
          <w:rFonts w:ascii="Palatino Linotype" w:hAnsi="Palatino Linotype"/>
        </w:rPr>
        <w:t xml:space="preserve"> en su Portal de Información Pública de Oficio Mexiquense (IPOMEX), ubicable en la siguiente liga electrónica:</w:t>
      </w:r>
    </w:p>
    <w:p w:rsidR="00E1287E" w:rsidRDefault="00E1287E">
      <w:pPr>
        <w:pStyle w:val="Textonotapie"/>
      </w:pPr>
      <w:r w:rsidRPr="00E1287E">
        <w:rPr>
          <w:rFonts w:ascii="Palatino Linotype" w:hAnsi="Palatino Linotype"/>
        </w:rPr>
        <w:t>https://www.ipomex.org.mx/ipo3/lgt/indice/TLALNEPANTLA/art_92_vii/2/0/55777.web</w:t>
      </w:r>
    </w:p>
  </w:footnote>
  <w:footnote w:id="2">
    <w:p w:rsidR="000602D1" w:rsidRDefault="000602D1" w:rsidP="000602D1">
      <w:pPr>
        <w:jc w:val="both"/>
      </w:pPr>
      <w:r>
        <w:rPr>
          <w:rStyle w:val="Refdenotaalpie"/>
        </w:rPr>
        <w:footnoteRef/>
      </w:r>
      <w:r>
        <w:t xml:space="preserve"> </w:t>
      </w:r>
      <w:r w:rsidRPr="000602D1">
        <w:rPr>
          <w:rFonts w:ascii="Palatino Linotype" w:hAnsi="Palatino Linotype"/>
          <w:sz w:val="20"/>
          <w:szCs w:val="20"/>
          <w:lang w:val="es-ES"/>
        </w:rPr>
        <w:t xml:space="preserve">Siendo necesario hacer hincapié que, </w:t>
      </w:r>
      <w:r w:rsidRPr="000602D1">
        <w:rPr>
          <w:rFonts w:ascii="Palatino Linotype" w:hAnsi="Palatino Linotype" w:cs="Arial"/>
          <w:sz w:val="20"/>
          <w:szCs w:val="20"/>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0602D1">
        <w:rPr>
          <w:rFonts w:ascii="Palatino Linotype" w:hAnsi="Palatino Linotype" w:cs="Arial"/>
          <w:b/>
          <w:sz w:val="20"/>
          <w:szCs w:val="20"/>
          <w:lang w:val="es-ES"/>
        </w:rPr>
        <w:t>expresión documental</w:t>
      </w:r>
      <w:r w:rsidRPr="000602D1">
        <w:rPr>
          <w:rFonts w:ascii="Palatino Linotype" w:hAnsi="Palatino Linotype" w:cs="Arial"/>
          <w:sz w:val="20"/>
          <w:szCs w:val="20"/>
          <w:lang w:val="es-ES"/>
        </w:rPr>
        <w:t xml:space="preserve">, deben atenderlas. Lo anterior, tiene apoyo en el criterio 16/17, emitido por el Pleno del INAI, </w:t>
      </w:r>
      <w:r>
        <w:rPr>
          <w:rFonts w:ascii="Palatino Linotype" w:hAnsi="Palatino Linotype" w:cs="Arial"/>
          <w:sz w:val="20"/>
          <w:szCs w:val="20"/>
          <w:lang w:val="es-ES"/>
        </w:rPr>
        <w:t>de rubro</w:t>
      </w:r>
      <w:r w:rsidRPr="000602D1">
        <w:rPr>
          <w:rFonts w:ascii="Palatino Linotype" w:hAnsi="Palatino Linotype" w:cs="Arial"/>
          <w:sz w:val="20"/>
          <w:szCs w:val="20"/>
          <w:lang w:val="es-ES"/>
        </w:rPr>
        <w:t xml:space="preserve"> siguiente:</w:t>
      </w:r>
      <w:r>
        <w:rPr>
          <w:rFonts w:ascii="Palatino Linotype" w:hAnsi="Palatino Linotype" w:cs="Arial"/>
          <w:sz w:val="20"/>
          <w:szCs w:val="20"/>
          <w:lang w:val="es-ES"/>
        </w:rPr>
        <w:t xml:space="preserve"> </w:t>
      </w:r>
      <w:r w:rsidRPr="000602D1">
        <w:rPr>
          <w:rFonts w:ascii="Palatino Linotype" w:hAnsi="Palatino Linotype" w:cs="Arial"/>
          <w:i/>
          <w:sz w:val="20"/>
          <w:szCs w:val="20"/>
          <w:lang w:val="es-ES"/>
        </w:rPr>
        <w:t>“</w:t>
      </w:r>
      <w:r>
        <w:rPr>
          <w:rFonts w:ascii="Palatino Linotype" w:hAnsi="Palatino Linotype" w:cs="Arial"/>
          <w:b/>
          <w:i/>
          <w:sz w:val="20"/>
          <w:szCs w:val="20"/>
          <w:lang w:val="es-ES"/>
        </w:rPr>
        <w:t>Expresión documental.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F70" w:rsidRDefault="0080346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F70" w:rsidRPr="0010196A" w:rsidRDefault="0080346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03F70" w:rsidRPr="008F2CCC">
      <w:tc>
        <w:tcPr>
          <w:tcW w:w="3261" w:type="dxa"/>
          <w:vMerge w:val="restart"/>
        </w:tcPr>
        <w:p w:rsidR="00E03F70" w:rsidRPr="008F2CCC" w:rsidRDefault="00E03F7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E03F70" w:rsidRPr="00664658" w:rsidRDefault="00E03F7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E03F70" w:rsidRPr="00664658" w:rsidRDefault="00E03F70" w:rsidP="00E1287E">
          <w:pPr>
            <w:jc w:val="both"/>
            <w:rPr>
              <w:rFonts w:ascii="Palatino Linotype" w:hAnsi="Palatino Linotype"/>
              <w:b/>
              <w:sz w:val="22"/>
              <w:szCs w:val="22"/>
              <w:lang w:val="es-ES_tradnl"/>
            </w:rPr>
          </w:pPr>
          <w:r>
            <w:rPr>
              <w:rFonts w:ascii="Palatino Linotype" w:hAnsi="Palatino Linotype"/>
              <w:b/>
              <w:sz w:val="22"/>
              <w:szCs w:val="22"/>
              <w:lang w:val="es-ES_tradnl"/>
            </w:rPr>
            <w:t>01</w:t>
          </w:r>
          <w:r w:rsidR="00E1287E">
            <w:rPr>
              <w:rFonts w:ascii="Palatino Linotype" w:hAnsi="Palatino Linotype"/>
              <w:b/>
              <w:sz w:val="22"/>
              <w:szCs w:val="22"/>
              <w:lang w:val="es-ES_tradnl"/>
            </w:rPr>
            <w:t>587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E03F70" w:rsidRPr="008F2CCC">
      <w:tc>
        <w:tcPr>
          <w:tcW w:w="3261" w:type="dxa"/>
          <w:vMerge/>
        </w:tcPr>
        <w:p w:rsidR="00E03F70" w:rsidRPr="008F2CCC" w:rsidRDefault="00E03F70" w:rsidP="00D41D47">
          <w:pPr>
            <w:rPr>
              <w:rFonts w:ascii="Palatino Linotype" w:hAnsi="Palatino Linotype"/>
              <w:b/>
              <w:sz w:val="22"/>
              <w:szCs w:val="22"/>
              <w:lang w:val="es-ES_tradnl"/>
            </w:rPr>
          </w:pPr>
        </w:p>
      </w:tc>
      <w:tc>
        <w:tcPr>
          <w:tcW w:w="2551" w:type="dxa"/>
          <w:shd w:val="clear" w:color="auto" w:fill="auto"/>
        </w:tcPr>
        <w:p w:rsidR="00E03F70" w:rsidRPr="00664658" w:rsidRDefault="00E03F70"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E03F70" w:rsidRPr="00D41D47" w:rsidRDefault="00E03F70" w:rsidP="00957D35">
          <w:pPr>
            <w:jc w:val="both"/>
            <w:rPr>
              <w:rFonts w:ascii="Palatino Linotype" w:hAnsi="Palatino Linotype"/>
              <w:b/>
              <w:sz w:val="22"/>
              <w:szCs w:val="22"/>
              <w:lang w:val="es-ES_tradnl"/>
            </w:rPr>
          </w:pPr>
          <w:r>
            <w:rPr>
              <w:rFonts w:ascii="Palatino Linotype" w:hAnsi="Palatino Linotype"/>
              <w:b/>
              <w:sz w:val="22"/>
              <w:szCs w:val="22"/>
            </w:rPr>
            <w:t xml:space="preserve">Ayuntamiento de </w:t>
          </w:r>
          <w:r w:rsidR="00E1287E">
            <w:rPr>
              <w:rFonts w:ascii="Palatino Linotype" w:hAnsi="Palatino Linotype"/>
              <w:b/>
              <w:sz w:val="22"/>
              <w:szCs w:val="22"/>
            </w:rPr>
            <w:t>Tlalnepantla de Baz</w:t>
          </w:r>
        </w:p>
      </w:tc>
    </w:tr>
    <w:tr w:rsidR="00E03F70" w:rsidRPr="008F2CCC">
      <w:trPr>
        <w:trHeight w:val="228"/>
      </w:trPr>
      <w:tc>
        <w:tcPr>
          <w:tcW w:w="3261" w:type="dxa"/>
          <w:vMerge/>
        </w:tcPr>
        <w:p w:rsidR="00E03F70" w:rsidRPr="008F2CCC" w:rsidRDefault="00E03F70" w:rsidP="00070856">
          <w:pPr>
            <w:rPr>
              <w:rFonts w:ascii="Palatino Linotype" w:hAnsi="Palatino Linotype"/>
              <w:b/>
              <w:sz w:val="22"/>
              <w:szCs w:val="22"/>
              <w:lang w:val="es-ES_tradnl"/>
            </w:rPr>
          </w:pPr>
        </w:p>
      </w:tc>
      <w:tc>
        <w:tcPr>
          <w:tcW w:w="2551" w:type="dxa"/>
          <w:shd w:val="clear" w:color="auto" w:fill="auto"/>
        </w:tcPr>
        <w:p w:rsidR="00E03F70" w:rsidRPr="00664658" w:rsidRDefault="00E03F7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E03F70" w:rsidRPr="00664658" w:rsidRDefault="00E03F7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03F70" w:rsidRPr="0010196A" w:rsidRDefault="00E03F7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F70" w:rsidRPr="0010196A" w:rsidRDefault="00E03F70">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03F70" w:rsidRPr="008F2CCC">
      <w:tc>
        <w:tcPr>
          <w:tcW w:w="4253" w:type="dxa"/>
          <w:vMerge w:val="restart"/>
          <w:shd w:val="clear" w:color="auto" w:fill="auto"/>
        </w:tcPr>
        <w:p w:rsidR="00E03F70" w:rsidRPr="008F2CCC" w:rsidRDefault="00E03F70"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E03F70" w:rsidRPr="008F2CCC" w:rsidRDefault="00E03F7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E03F70" w:rsidRPr="008F2CCC" w:rsidRDefault="00E03F70" w:rsidP="00E1287E">
          <w:pPr>
            <w:jc w:val="both"/>
            <w:rPr>
              <w:rFonts w:ascii="Palatino Linotype" w:hAnsi="Palatino Linotype"/>
              <w:b/>
              <w:sz w:val="22"/>
              <w:szCs w:val="22"/>
              <w:lang w:val="es-ES_tradnl"/>
            </w:rPr>
          </w:pPr>
          <w:r>
            <w:rPr>
              <w:rFonts w:ascii="Palatino Linotype" w:hAnsi="Palatino Linotype"/>
              <w:b/>
              <w:sz w:val="22"/>
              <w:szCs w:val="22"/>
              <w:lang w:val="es-ES_tradnl"/>
            </w:rPr>
            <w:t>01</w:t>
          </w:r>
          <w:r w:rsidR="00E1287E">
            <w:rPr>
              <w:rFonts w:ascii="Palatino Linotype" w:hAnsi="Palatino Linotype"/>
              <w:b/>
              <w:sz w:val="22"/>
              <w:szCs w:val="22"/>
              <w:lang w:val="es-ES_tradnl"/>
            </w:rPr>
            <w:t>587</w:t>
          </w:r>
          <w:r>
            <w:rPr>
              <w:rFonts w:ascii="Palatino Linotype" w:hAnsi="Palatino Linotype"/>
              <w:b/>
              <w:sz w:val="22"/>
              <w:szCs w:val="22"/>
              <w:lang w:val="es-ES_tradnl"/>
            </w:rPr>
            <w:t>/INFOEM/IP/RR/2020</w:t>
          </w:r>
        </w:p>
      </w:tc>
    </w:tr>
    <w:tr w:rsidR="00E03F70" w:rsidRPr="008F2CCC">
      <w:tc>
        <w:tcPr>
          <w:tcW w:w="4253" w:type="dxa"/>
          <w:vMerge/>
          <w:shd w:val="clear" w:color="auto" w:fill="auto"/>
        </w:tcPr>
        <w:p w:rsidR="00E03F70" w:rsidRPr="008F2CCC" w:rsidRDefault="00E03F70" w:rsidP="00A2780F">
          <w:pPr>
            <w:rPr>
              <w:rFonts w:ascii="Palatino Linotype" w:hAnsi="Palatino Linotype"/>
              <w:b/>
              <w:sz w:val="22"/>
              <w:szCs w:val="22"/>
              <w:lang w:val="es-ES_tradnl"/>
            </w:rPr>
          </w:pPr>
        </w:p>
      </w:tc>
      <w:tc>
        <w:tcPr>
          <w:tcW w:w="2552" w:type="dxa"/>
          <w:shd w:val="clear" w:color="auto" w:fill="auto"/>
        </w:tcPr>
        <w:p w:rsidR="00E03F70" w:rsidRPr="008F2CCC" w:rsidRDefault="00E03F7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E03F70" w:rsidRPr="008F2CCC" w:rsidRDefault="00AA219F" w:rsidP="00AA219F">
          <w:pPr>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E1287E">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E03F70" w:rsidRPr="008F2CCC">
      <w:trPr>
        <w:trHeight w:val="228"/>
      </w:trPr>
      <w:tc>
        <w:tcPr>
          <w:tcW w:w="4253" w:type="dxa"/>
          <w:vMerge/>
          <w:shd w:val="clear" w:color="auto" w:fill="auto"/>
        </w:tcPr>
        <w:p w:rsidR="00E03F70" w:rsidRPr="008F2CCC" w:rsidRDefault="00E03F70" w:rsidP="00E37C88">
          <w:pPr>
            <w:rPr>
              <w:rFonts w:ascii="Palatino Linotype" w:hAnsi="Palatino Linotype"/>
              <w:b/>
              <w:sz w:val="22"/>
              <w:szCs w:val="22"/>
              <w:lang w:val="es-ES_tradnl"/>
            </w:rPr>
          </w:pPr>
        </w:p>
      </w:tc>
      <w:tc>
        <w:tcPr>
          <w:tcW w:w="2552" w:type="dxa"/>
          <w:shd w:val="clear" w:color="auto" w:fill="auto"/>
        </w:tcPr>
        <w:p w:rsidR="00E03F70" w:rsidRPr="008F2CCC" w:rsidRDefault="00E03F7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E03F70" w:rsidRPr="00DC41C8" w:rsidRDefault="00E03F70" w:rsidP="00E1287E">
          <w:pPr>
            <w:jc w:val="both"/>
            <w:rPr>
              <w:rFonts w:ascii="Palatino Linotype" w:hAnsi="Palatino Linotype"/>
              <w:b/>
              <w:sz w:val="22"/>
              <w:szCs w:val="22"/>
            </w:rPr>
          </w:pPr>
          <w:r>
            <w:rPr>
              <w:rFonts w:ascii="Palatino Linotype" w:hAnsi="Palatino Linotype"/>
              <w:b/>
              <w:sz w:val="22"/>
              <w:szCs w:val="22"/>
            </w:rPr>
            <w:t xml:space="preserve">Ayuntamiento de </w:t>
          </w:r>
          <w:r w:rsidR="00E1287E">
            <w:rPr>
              <w:rFonts w:ascii="Palatino Linotype" w:hAnsi="Palatino Linotype"/>
              <w:b/>
              <w:sz w:val="22"/>
              <w:szCs w:val="22"/>
            </w:rPr>
            <w:t>Tlalnepantla de Baz</w:t>
          </w:r>
        </w:p>
      </w:tc>
    </w:tr>
    <w:tr w:rsidR="00E03F70" w:rsidRPr="008F2CCC">
      <w:tc>
        <w:tcPr>
          <w:tcW w:w="4253" w:type="dxa"/>
          <w:vMerge/>
          <w:shd w:val="clear" w:color="auto" w:fill="auto"/>
        </w:tcPr>
        <w:p w:rsidR="00E03F70" w:rsidRPr="008F2CCC" w:rsidRDefault="00E03F70" w:rsidP="00A2780F">
          <w:pPr>
            <w:rPr>
              <w:rFonts w:ascii="Palatino Linotype" w:hAnsi="Palatino Linotype"/>
              <w:b/>
              <w:sz w:val="22"/>
              <w:szCs w:val="22"/>
              <w:lang w:val="es-ES_tradnl"/>
            </w:rPr>
          </w:pPr>
        </w:p>
      </w:tc>
      <w:tc>
        <w:tcPr>
          <w:tcW w:w="2552" w:type="dxa"/>
          <w:shd w:val="clear" w:color="auto" w:fill="auto"/>
        </w:tcPr>
        <w:p w:rsidR="00E03F70" w:rsidRPr="008F2CCC" w:rsidRDefault="00E03F7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E03F70" w:rsidRPr="008F2CCC" w:rsidRDefault="00E03F7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03F70" w:rsidRPr="0010196A" w:rsidRDefault="00AA219F" w:rsidP="00B8513C">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8.15pt;margin-top:15.6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6F3DD5"/>
    <w:multiLevelType w:val="hybridMultilevel"/>
    <w:tmpl w:val="887C79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161E61"/>
    <w:multiLevelType w:val="hybridMultilevel"/>
    <w:tmpl w:val="52C4B6AC"/>
    <w:lvl w:ilvl="0" w:tplc="7F1A92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4">
    <w:nsid w:val="4BCD29D9"/>
    <w:multiLevelType w:val="hybridMultilevel"/>
    <w:tmpl w:val="800835D0"/>
    <w:lvl w:ilvl="0" w:tplc="4D90E1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7">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B16A19"/>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54014EF"/>
    <w:multiLevelType w:val="hybridMultilevel"/>
    <w:tmpl w:val="C20A7A10"/>
    <w:lvl w:ilvl="0" w:tplc="9AD43A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9604DC1"/>
    <w:multiLevelType w:val="hybridMultilevel"/>
    <w:tmpl w:val="84702F9E"/>
    <w:lvl w:ilvl="0" w:tplc="E6340D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22"/>
  </w:num>
  <w:num w:numId="5">
    <w:abstractNumId w:val="37"/>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33"/>
  </w:num>
  <w:num w:numId="10">
    <w:abstractNumId w:val="10"/>
  </w:num>
  <w:num w:numId="11">
    <w:abstractNumId w:val="8"/>
  </w:num>
  <w:num w:numId="12">
    <w:abstractNumId w:val="0"/>
  </w:num>
  <w:num w:numId="13">
    <w:abstractNumId w:val="41"/>
  </w:num>
  <w:num w:numId="14">
    <w:abstractNumId w:val="3"/>
  </w:num>
  <w:num w:numId="15">
    <w:abstractNumId w:val="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1"/>
  </w:num>
  <w:num w:numId="21">
    <w:abstractNumId w:val="19"/>
  </w:num>
  <w:num w:numId="22">
    <w:abstractNumId w:val="35"/>
  </w:num>
  <w:num w:numId="23">
    <w:abstractNumId w:val="38"/>
  </w:num>
  <w:num w:numId="24">
    <w:abstractNumId w:val="3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43"/>
  </w:num>
  <w:num w:numId="29">
    <w:abstractNumId w:val="42"/>
  </w:num>
  <w:num w:numId="30">
    <w:abstractNumId w:val="39"/>
  </w:num>
  <w:num w:numId="31">
    <w:abstractNumId w:val="45"/>
  </w:num>
  <w:num w:numId="32">
    <w:abstractNumId w:val="29"/>
  </w:num>
  <w:num w:numId="33">
    <w:abstractNumId w:val="25"/>
  </w:num>
  <w:num w:numId="34">
    <w:abstractNumId w:val="44"/>
  </w:num>
  <w:num w:numId="35">
    <w:abstractNumId w:val="6"/>
  </w:num>
  <w:num w:numId="36">
    <w:abstractNumId w:val="32"/>
  </w:num>
  <w:num w:numId="37">
    <w:abstractNumId w:val="30"/>
  </w:num>
  <w:num w:numId="38">
    <w:abstractNumId w:val="27"/>
  </w:num>
  <w:num w:numId="39">
    <w:abstractNumId w:val="1"/>
  </w:num>
  <w:num w:numId="40">
    <w:abstractNumId w:val="34"/>
  </w:num>
  <w:num w:numId="41">
    <w:abstractNumId w:val="28"/>
  </w:num>
  <w:num w:numId="42">
    <w:abstractNumId w:val="24"/>
  </w:num>
  <w:num w:numId="43">
    <w:abstractNumId w:val="31"/>
  </w:num>
  <w:num w:numId="44">
    <w:abstractNumId w:val="26"/>
  </w:num>
  <w:num w:numId="45">
    <w:abstractNumId w:val="40"/>
  </w:num>
  <w:num w:numId="46">
    <w:abstractNumId w:val="23"/>
  </w:num>
  <w:num w:numId="47">
    <w:abstractNumId w:val="14"/>
  </w:num>
  <w:num w:numId="48">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5E"/>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1"/>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2D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9A8"/>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058"/>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3CF"/>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49F"/>
    <w:rsid w:val="001737DF"/>
    <w:rsid w:val="001739BE"/>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94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BEE"/>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2F2"/>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ADE"/>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7A6"/>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6F27"/>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923"/>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4EA7"/>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2F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0E"/>
    <w:rsid w:val="00451252"/>
    <w:rsid w:val="00451491"/>
    <w:rsid w:val="00451515"/>
    <w:rsid w:val="00452910"/>
    <w:rsid w:val="00453185"/>
    <w:rsid w:val="004536A9"/>
    <w:rsid w:val="0045460F"/>
    <w:rsid w:val="00454B3A"/>
    <w:rsid w:val="00455095"/>
    <w:rsid w:val="00455213"/>
    <w:rsid w:val="0045523F"/>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355"/>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0ED5"/>
    <w:rsid w:val="004E1194"/>
    <w:rsid w:val="004E2E1D"/>
    <w:rsid w:val="004E2FC6"/>
    <w:rsid w:val="004E3429"/>
    <w:rsid w:val="004E34E5"/>
    <w:rsid w:val="004E35E4"/>
    <w:rsid w:val="004E38AF"/>
    <w:rsid w:val="004E4089"/>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3AA9"/>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7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2F"/>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89"/>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45BA"/>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3EE2"/>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2F2"/>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7CA"/>
    <w:rsid w:val="006E3C33"/>
    <w:rsid w:val="006E410B"/>
    <w:rsid w:val="006E4335"/>
    <w:rsid w:val="006E44EB"/>
    <w:rsid w:val="006E4C49"/>
    <w:rsid w:val="006E55AA"/>
    <w:rsid w:val="006E5F18"/>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6E9"/>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8C9"/>
    <w:rsid w:val="007465F0"/>
    <w:rsid w:val="00746708"/>
    <w:rsid w:val="00747261"/>
    <w:rsid w:val="00747331"/>
    <w:rsid w:val="00747A3A"/>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0923"/>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60"/>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FBC"/>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FC7"/>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B91"/>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272"/>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AE9"/>
    <w:rsid w:val="00A21B39"/>
    <w:rsid w:val="00A21C1C"/>
    <w:rsid w:val="00A21CFC"/>
    <w:rsid w:val="00A2220E"/>
    <w:rsid w:val="00A2270F"/>
    <w:rsid w:val="00A2318E"/>
    <w:rsid w:val="00A2325A"/>
    <w:rsid w:val="00A23AF5"/>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7C2"/>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19F"/>
    <w:rsid w:val="00AA28EA"/>
    <w:rsid w:val="00AA2E0D"/>
    <w:rsid w:val="00AA339E"/>
    <w:rsid w:val="00AA390E"/>
    <w:rsid w:val="00AA3C87"/>
    <w:rsid w:val="00AA44D3"/>
    <w:rsid w:val="00AA48A5"/>
    <w:rsid w:val="00AA4926"/>
    <w:rsid w:val="00AA53AA"/>
    <w:rsid w:val="00AA564D"/>
    <w:rsid w:val="00AA5C2A"/>
    <w:rsid w:val="00AA611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80"/>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4D5"/>
    <w:rsid w:val="00AF6C24"/>
    <w:rsid w:val="00AF6E7F"/>
    <w:rsid w:val="00AF7575"/>
    <w:rsid w:val="00AF7949"/>
    <w:rsid w:val="00AF7A0B"/>
    <w:rsid w:val="00AF7B90"/>
    <w:rsid w:val="00B01153"/>
    <w:rsid w:val="00B01545"/>
    <w:rsid w:val="00B0168D"/>
    <w:rsid w:val="00B018E7"/>
    <w:rsid w:val="00B020EB"/>
    <w:rsid w:val="00B0244B"/>
    <w:rsid w:val="00B02B0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C5A"/>
    <w:rsid w:val="00B24DBF"/>
    <w:rsid w:val="00B2544D"/>
    <w:rsid w:val="00B257FC"/>
    <w:rsid w:val="00B259C8"/>
    <w:rsid w:val="00B2622D"/>
    <w:rsid w:val="00B263C3"/>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665"/>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79C"/>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07D"/>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2E"/>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1FC"/>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57E"/>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8C1"/>
    <w:rsid w:val="00CA1AF4"/>
    <w:rsid w:val="00CA217B"/>
    <w:rsid w:val="00CA2D89"/>
    <w:rsid w:val="00CA3001"/>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7B2"/>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061"/>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176"/>
    <w:rsid w:val="00D17EAC"/>
    <w:rsid w:val="00D17ECD"/>
    <w:rsid w:val="00D20212"/>
    <w:rsid w:val="00D205A3"/>
    <w:rsid w:val="00D20A11"/>
    <w:rsid w:val="00D212DF"/>
    <w:rsid w:val="00D21D91"/>
    <w:rsid w:val="00D22638"/>
    <w:rsid w:val="00D22B05"/>
    <w:rsid w:val="00D22FB9"/>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88A"/>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F57"/>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C84"/>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9"/>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4E4"/>
    <w:rsid w:val="00E00DCC"/>
    <w:rsid w:val="00E01355"/>
    <w:rsid w:val="00E01B94"/>
    <w:rsid w:val="00E01D16"/>
    <w:rsid w:val="00E02F72"/>
    <w:rsid w:val="00E03B27"/>
    <w:rsid w:val="00E03F70"/>
    <w:rsid w:val="00E040ED"/>
    <w:rsid w:val="00E044F7"/>
    <w:rsid w:val="00E0504C"/>
    <w:rsid w:val="00E05879"/>
    <w:rsid w:val="00E05A73"/>
    <w:rsid w:val="00E0755D"/>
    <w:rsid w:val="00E07710"/>
    <w:rsid w:val="00E10CC9"/>
    <w:rsid w:val="00E110F8"/>
    <w:rsid w:val="00E120FD"/>
    <w:rsid w:val="00E1287E"/>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453"/>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974"/>
    <w:rsid w:val="00F17AC9"/>
    <w:rsid w:val="00F212DD"/>
    <w:rsid w:val="00F215F8"/>
    <w:rsid w:val="00F218FF"/>
    <w:rsid w:val="00F2244C"/>
    <w:rsid w:val="00F235BC"/>
    <w:rsid w:val="00F238F9"/>
    <w:rsid w:val="00F23A32"/>
    <w:rsid w:val="00F25009"/>
    <w:rsid w:val="00F25287"/>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3439"/>
    <w:rsid w:val="00FE435E"/>
    <w:rsid w:val="00FE47E2"/>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743ABD43-4AFC-4143-B9B4-47340AA9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6E5F18"/>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E5F18"/>
  </w:style>
  <w:style w:type="paragraph" w:styleId="Textoindependiente3">
    <w:name w:val="Body Text 3"/>
    <w:basedOn w:val="Normal"/>
    <w:link w:val="Textoindependiente3Car"/>
    <w:uiPriority w:val="99"/>
    <w:semiHidden/>
    <w:unhideWhenUsed/>
    <w:rsid w:val="006E5F1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E5F18"/>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6E5F18"/>
  </w:style>
  <w:style w:type="numbering" w:customStyle="1" w:styleId="Sinlista2">
    <w:name w:val="Sin lista2"/>
    <w:next w:val="Sinlista"/>
    <w:uiPriority w:val="99"/>
    <w:semiHidden/>
    <w:unhideWhenUsed/>
    <w:rsid w:val="006E5F18"/>
  </w:style>
  <w:style w:type="numbering" w:customStyle="1" w:styleId="Sinlista3">
    <w:name w:val="Sin lista3"/>
    <w:next w:val="Sinlista"/>
    <w:uiPriority w:val="99"/>
    <w:semiHidden/>
    <w:unhideWhenUsed/>
    <w:rsid w:val="006E5F18"/>
  </w:style>
  <w:style w:type="table" w:customStyle="1" w:styleId="Tablaconcuadrcula3">
    <w:name w:val="Tabla con cuadrícula3"/>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6E5F18"/>
  </w:style>
  <w:style w:type="table" w:customStyle="1" w:styleId="Tablaconcuadrcula4">
    <w:name w:val="Tabla con cuadrícula4"/>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
    <w:name w:val="Tabla con cuadrícula1115"/>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51">
    <w:name w:val="Tabla con cuadrícula1115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next w:val="Tablaconcuadrcula"/>
    <w:uiPriority w:val="39"/>
    <w:rsid w:val="006E5F1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next w:val="Tablaconcuadrcula"/>
    <w:uiPriority w:val="39"/>
    <w:rsid w:val="006E5F18"/>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60225">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48639-76C1-4218-943D-8C169467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6477</Words>
  <Characters>35625</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2020-01-22T19:55:00Z</cp:lastPrinted>
  <dcterms:created xsi:type="dcterms:W3CDTF">2020-09-25T20:14:00Z</dcterms:created>
  <dcterms:modified xsi:type="dcterms:W3CDTF">2020-09-25T20:14:00Z</dcterms:modified>
</cp:coreProperties>
</file>