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6A0F5" w14:textId="77777777" w:rsidR="008069B0" w:rsidRPr="00C35F18" w:rsidRDefault="008069B0" w:rsidP="008069B0">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treinta de septiembre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veinte</w:t>
      </w:r>
      <w:r w:rsidRPr="00C35F18">
        <w:rPr>
          <w:rFonts w:ascii="Palatino Linotype" w:hAnsi="Palatino Linotype"/>
          <w:sz w:val="24"/>
          <w:szCs w:val="24"/>
          <w:lang w:eastAsia="es-MX"/>
        </w:rPr>
        <w:t>.</w:t>
      </w:r>
    </w:p>
    <w:p w14:paraId="5B99A288" w14:textId="77777777" w:rsidR="008069B0" w:rsidRPr="00C35F18" w:rsidRDefault="008069B0" w:rsidP="008069B0">
      <w:pPr>
        <w:pStyle w:val="Sinespaciado"/>
        <w:spacing w:line="360" w:lineRule="auto"/>
        <w:jc w:val="both"/>
        <w:rPr>
          <w:rFonts w:ascii="Palatino Linotype" w:hAnsi="Palatino Linotype"/>
          <w:sz w:val="24"/>
          <w:szCs w:val="24"/>
          <w:lang w:eastAsia="es-MX"/>
        </w:rPr>
      </w:pPr>
    </w:p>
    <w:p w14:paraId="2FFD18D8" w14:textId="010F95C8" w:rsidR="008069B0" w:rsidRPr="00C35F18" w:rsidRDefault="008069B0" w:rsidP="008069B0">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A87926">
        <w:rPr>
          <w:rFonts w:ascii="Palatino Linotype" w:hAnsi="Palatino Linotype"/>
          <w:b/>
          <w:sz w:val="24"/>
          <w:szCs w:val="24"/>
        </w:rPr>
        <w:t>0</w:t>
      </w:r>
      <w:r>
        <w:rPr>
          <w:rFonts w:ascii="Palatino Linotype" w:hAnsi="Palatino Linotype"/>
          <w:b/>
          <w:sz w:val="24"/>
          <w:szCs w:val="24"/>
        </w:rPr>
        <w:t>2075</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20</w:t>
      </w:r>
      <w:r>
        <w:rPr>
          <w:rFonts w:ascii="Palatino Linotype" w:hAnsi="Palatino Linotype"/>
          <w:sz w:val="24"/>
          <w:szCs w:val="24"/>
        </w:rPr>
        <w:t>, interpuesto por XXXXX XXXXX XXXXX, en</w:t>
      </w:r>
      <w:r w:rsidRPr="00C35F18">
        <w:rPr>
          <w:rFonts w:ascii="Palatino Linotype" w:hAnsi="Palatino Linotype"/>
          <w:sz w:val="24"/>
          <w:szCs w:val="24"/>
        </w:rPr>
        <w:t xml:space="preserve"> lo sucesi</w:t>
      </w:r>
      <w:bookmarkStart w:id="0" w:name="_GoBack"/>
      <w:bookmarkEnd w:id="0"/>
      <w:r w:rsidRPr="00C35F18">
        <w:rPr>
          <w:rFonts w:ascii="Palatino Linotype" w:hAnsi="Palatino Linotype"/>
          <w:sz w:val="24"/>
          <w:szCs w:val="24"/>
        </w:rPr>
        <w:t xml:space="preserve">vo </w:t>
      </w:r>
      <w:r>
        <w:rPr>
          <w:rFonts w:ascii="Palatino Linotype" w:hAnsi="Palatino Linotype"/>
          <w:b/>
          <w:sz w:val="24"/>
          <w:szCs w:val="24"/>
        </w:rPr>
        <w:t xml:space="preserve">el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Cs w:val="20"/>
        </w:rPr>
        <w:t xml:space="preserve">Ayuntamiento de </w:t>
      </w:r>
      <w:r w:rsidR="00295E37">
        <w:rPr>
          <w:rFonts w:ascii="Palatino Linotype" w:hAnsi="Palatino Linotype" w:cs="Arial"/>
          <w:b/>
          <w:szCs w:val="20"/>
        </w:rPr>
        <w:t>Cuautitlán</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14:paraId="1BAEDD5A" w14:textId="77777777" w:rsidR="008069B0" w:rsidRDefault="008069B0" w:rsidP="008069B0">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1E6E9918" w14:textId="77777777" w:rsidR="008069B0" w:rsidRPr="00C35F18" w:rsidRDefault="008069B0" w:rsidP="008069B0">
      <w:pPr>
        <w:pStyle w:val="Sinespaciado"/>
        <w:spacing w:line="360" w:lineRule="auto"/>
        <w:jc w:val="both"/>
        <w:rPr>
          <w:rFonts w:ascii="Palatino Linotype" w:hAnsi="Palatino Linotype"/>
          <w:sz w:val="24"/>
          <w:szCs w:val="24"/>
        </w:rPr>
      </w:pPr>
    </w:p>
    <w:p w14:paraId="13F3E791" w14:textId="77777777" w:rsidR="008069B0" w:rsidRPr="00DD5971" w:rsidRDefault="008069B0" w:rsidP="008069B0">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0F0761D9" w14:textId="77777777" w:rsidR="008069B0" w:rsidRDefault="008069B0" w:rsidP="008069B0">
      <w:pPr>
        <w:pStyle w:val="Sinespaciado"/>
        <w:spacing w:line="360" w:lineRule="auto"/>
        <w:jc w:val="both"/>
        <w:rPr>
          <w:rFonts w:ascii="Palatino Linotype" w:hAnsi="Palatino Linotype"/>
          <w:b/>
          <w:sz w:val="24"/>
          <w:szCs w:val="24"/>
        </w:rPr>
      </w:pPr>
    </w:p>
    <w:p w14:paraId="29416FD7" w14:textId="77777777" w:rsidR="008069B0" w:rsidRPr="00DD5971" w:rsidRDefault="008069B0" w:rsidP="008069B0">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4E6C52D0" w14:textId="77777777" w:rsidR="008069B0" w:rsidRDefault="008069B0" w:rsidP="008069B0">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veinte de febrero de dos mil veinte, el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Pr>
          <w:rFonts w:ascii="Palatino Linotype" w:hAnsi="Palatino Linotype"/>
          <w:b/>
          <w:sz w:val="24"/>
          <w:szCs w:val="24"/>
        </w:rPr>
        <w:t>00094</w:t>
      </w:r>
      <w:r w:rsidRPr="00422054">
        <w:rPr>
          <w:rFonts w:ascii="Palatino Linotype" w:hAnsi="Palatino Linotype"/>
          <w:b/>
          <w:sz w:val="24"/>
          <w:szCs w:val="24"/>
        </w:rPr>
        <w:t>/</w:t>
      </w:r>
      <w:r>
        <w:rPr>
          <w:rFonts w:ascii="Palatino Linotype" w:hAnsi="Palatino Linotype"/>
          <w:b/>
          <w:sz w:val="24"/>
          <w:szCs w:val="24"/>
        </w:rPr>
        <w:t>CUATIT</w:t>
      </w:r>
      <w:r w:rsidRPr="00422054">
        <w:rPr>
          <w:rFonts w:ascii="Palatino Linotype" w:hAnsi="Palatino Linotype"/>
          <w:b/>
          <w:sz w:val="24"/>
          <w:szCs w:val="24"/>
        </w:rPr>
        <w:t>/IP/20</w:t>
      </w:r>
      <w:r>
        <w:rPr>
          <w:rFonts w:ascii="Palatino Linotype" w:hAnsi="Palatino Linotype"/>
          <w:b/>
          <w:sz w:val="24"/>
          <w:szCs w:val="24"/>
        </w:rPr>
        <w:t>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2CB1C8E2" w14:textId="77777777" w:rsidR="008069B0" w:rsidRPr="003E737B" w:rsidRDefault="008069B0" w:rsidP="008069B0">
      <w:pPr>
        <w:pStyle w:val="Sinespaciado"/>
        <w:spacing w:line="360" w:lineRule="auto"/>
        <w:jc w:val="both"/>
        <w:rPr>
          <w:rFonts w:ascii="Palatino Linotype" w:hAnsi="Palatino Linotype"/>
          <w:sz w:val="16"/>
          <w:szCs w:val="24"/>
        </w:rPr>
      </w:pPr>
    </w:p>
    <w:p w14:paraId="3B745F57" w14:textId="77777777" w:rsidR="008069B0" w:rsidRPr="00B31118" w:rsidRDefault="008069B0" w:rsidP="008069B0">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Pr="009F1C51">
        <w:rPr>
          <w:rFonts w:ascii="Palatino Linotype" w:eastAsia="Times New Roman" w:hAnsi="Palatino Linotype" w:cs="Times New Roman"/>
          <w:i/>
          <w:szCs w:val="24"/>
          <w:lang w:val="es-ES_tradnl" w:eastAsia="es-ES"/>
        </w:rPr>
        <w:t xml:space="preserve">Solicito me sea dado a conocer el documento que muestra la red hidrica municipal, tanto al exterior, como en las instalaciones subterraneas de todo el municipio, toda vez que el ayuntamiento debera de darle cabal cumplimiento al artículo 4to y 115 en su fraccion III, de la constitucion politica de los estados unidos mexicanos, para ir deslindado responsabilidades con la gestion de los recursos hidricos que tiene la actual administracion, tanto para administrar las cuencas hidrologicas, como para distribuir y redistribuir el recurso hidrico al interior del municipio que le fue designado por voto popular. Adicional, solicito sea dada a conocer la recaudacion que la Tesoreria Municipal, tuvo tanto el año 2019 como lo que va del 2020, por concepto del pago de servicio de agua, para entonces deslindar responsabilidades con fundamento al articulo 7 BIS, fracciones I, II, IV, V y VI de la Ley de Aguas Nacionales, con el </w:t>
      </w:r>
      <w:r w:rsidRPr="009F1C51">
        <w:rPr>
          <w:rFonts w:ascii="Palatino Linotype" w:eastAsia="Times New Roman" w:hAnsi="Palatino Linotype" w:cs="Times New Roman"/>
          <w:i/>
          <w:szCs w:val="24"/>
          <w:lang w:val="es-ES_tradnl" w:eastAsia="es-ES"/>
        </w:rPr>
        <w:lastRenderedPageBreak/>
        <w:t>personal de la Direccion de Agua Potable quienes no solo aceptan sobornos de los administradores de los distintos fraccionamientos nuevos que se han alojado en nuestro municipio, sino que promueven entre los vecinos la instalacion de tomas y conexiones clandestinas, bajo el pretexto de que "no hay, ni habra" agua en el municipio. De esto se deriva mi nueva solicitud de informacion con respecto al personal que, dicha direccion de agua, tiene cuidando de los carcamos y pozos del municipio, quienes dicho sea de paso, parecen los dueños no solo de las instalaciones, sino que tiene un largo historial de corrupcion y clandestinidad en el manejo de las instalaciones de agua y drenaje, faltando al Articulo 7 de la Ley de Responsabilidades Administrativas del Estado de México y Municipios en su articulo 7, fraccion VIII y X. Por ultimo, le solicito me sea informado de la cantidad total de las bombas que estan siendo utilizadas, a lo largo de la red hidrica, asi como de las caracteristicas de estas y el tiempo de vida util, asi como del programa de mantenimiento que se viene realizando a dichos equipos desde el comienzo de la administracion. gracias.</w:t>
      </w:r>
      <w:r w:rsidRPr="00B31118">
        <w:rPr>
          <w:rFonts w:ascii="Palatino Linotype" w:eastAsia="Times New Roman" w:hAnsi="Palatino Linotype" w:cs="Times New Roman"/>
          <w:i/>
          <w:szCs w:val="24"/>
          <w:lang w:val="es-ES_tradnl" w:eastAsia="es-ES"/>
        </w:rPr>
        <w:t>” [Sic]</w:t>
      </w:r>
    </w:p>
    <w:p w14:paraId="7A7A7341" w14:textId="77777777" w:rsidR="008069B0" w:rsidRPr="003E737B" w:rsidRDefault="008069B0" w:rsidP="008069B0">
      <w:pPr>
        <w:pStyle w:val="Sinespaciado"/>
        <w:ind w:left="567" w:right="567"/>
        <w:jc w:val="both"/>
        <w:rPr>
          <w:rFonts w:ascii="Palatino Linotype" w:eastAsia="Times New Roman" w:hAnsi="Palatino Linotype" w:cs="Times New Roman"/>
          <w:i/>
          <w:sz w:val="24"/>
          <w:szCs w:val="24"/>
          <w:lang w:val="es-ES_tradnl" w:eastAsia="es-ES"/>
        </w:rPr>
      </w:pPr>
    </w:p>
    <w:p w14:paraId="46A47EF9" w14:textId="77777777" w:rsidR="008069B0" w:rsidRDefault="008069B0" w:rsidP="008069B0">
      <w:pPr>
        <w:pStyle w:val="Sinespaciado"/>
        <w:spacing w:line="360" w:lineRule="auto"/>
        <w:jc w:val="both"/>
        <w:rPr>
          <w:rFonts w:ascii="Palatino Linotype" w:eastAsia="Times New Roman" w:hAnsi="Palatino Linotype" w:cs="Times New Roman"/>
          <w:sz w:val="24"/>
          <w:szCs w:val="24"/>
          <w:lang w:val="es-ES_tradnl" w:eastAsia="es-ES"/>
        </w:rPr>
      </w:pPr>
    </w:p>
    <w:p w14:paraId="2FA7E1C3" w14:textId="77777777" w:rsidR="008069B0" w:rsidRDefault="008069B0" w:rsidP="008069B0">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14:paraId="568CBE5F" w14:textId="77777777" w:rsidR="008069B0" w:rsidRPr="00452ABA" w:rsidRDefault="008069B0" w:rsidP="008069B0">
      <w:pPr>
        <w:pStyle w:val="Sinespaciado"/>
        <w:spacing w:line="360" w:lineRule="auto"/>
        <w:jc w:val="both"/>
        <w:rPr>
          <w:rFonts w:ascii="Palatino Linotype" w:eastAsia="Times New Roman" w:hAnsi="Palatino Linotype" w:cs="Times New Roman"/>
          <w:sz w:val="24"/>
          <w:szCs w:val="24"/>
          <w:lang w:val="es-ES_tradnl" w:eastAsia="es-ES"/>
        </w:rPr>
      </w:pPr>
    </w:p>
    <w:p w14:paraId="707015C1" w14:textId="77777777" w:rsidR="008069B0" w:rsidRDefault="008069B0" w:rsidP="008069B0">
      <w:pPr>
        <w:pStyle w:val="Sinespaciado"/>
        <w:spacing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14:paraId="16FF85C0" w14:textId="77777777" w:rsidR="008069B0" w:rsidRDefault="008069B0" w:rsidP="008069B0">
      <w:pPr>
        <w:pStyle w:val="Sinespaciado"/>
        <w:spacing w:line="360" w:lineRule="auto"/>
        <w:jc w:val="both"/>
        <w:rPr>
          <w:rFonts w:ascii="Palatino Linotype" w:hAnsi="Palatino Linotype"/>
          <w:sz w:val="24"/>
        </w:rPr>
      </w:pPr>
      <w:r w:rsidRPr="00D67FC4">
        <w:rPr>
          <w:rFonts w:ascii="Palatino Linotype" w:hAnsi="Palatino Linotype"/>
          <w:sz w:val="24"/>
        </w:rPr>
        <w:t xml:space="preserve">De las constancias que obran en los expedientes electrónicos, se observa que el día </w:t>
      </w:r>
      <w:r>
        <w:rPr>
          <w:rFonts w:ascii="Palatino Linotype" w:hAnsi="Palatino Linotype"/>
          <w:sz w:val="24"/>
        </w:rPr>
        <w:t>trece</w:t>
      </w:r>
      <w:r w:rsidRPr="00D67FC4">
        <w:rPr>
          <w:rFonts w:ascii="Palatino Linotype" w:hAnsi="Palatino Linotype"/>
          <w:sz w:val="24"/>
        </w:rPr>
        <w:t xml:space="preserve"> de </w:t>
      </w:r>
      <w:r>
        <w:rPr>
          <w:rFonts w:ascii="Palatino Linotype" w:hAnsi="Palatino Linotype"/>
          <w:sz w:val="24"/>
        </w:rPr>
        <w:t>marzo</w:t>
      </w:r>
      <w:r w:rsidRPr="00D67FC4">
        <w:rPr>
          <w:rFonts w:ascii="Palatino Linotype" w:hAnsi="Palatino Linotype"/>
          <w:sz w:val="24"/>
        </w:rPr>
        <w:t xml:space="preserve"> de dos mil</w:t>
      </w:r>
      <w:r>
        <w:rPr>
          <w:rFonts w:ascii="Palatino Linotype" w:hAnsi="Palatino Linotype"/>
          <w:sz w:val="24"/>
        </w:rPr>
        <w:t xml:space="preserve"> </w:t>
      </w:r>
      <w:r w:rsidRPr="00D67FC4">
        <w:rPr>
          <w:rFonts w:ascii="Palatino Linotype" w:hAnsi="Palatino Linotype"/>
          <w:sz w:val="24"/>
        </w:rPr>
        <w:t>ve</w:t>
      </w:r>
      <w:r>
        <w:rPr>
          <w:rFonts w:ascii="Palatino Linotype" w:hAnsi="Palatino Linotype"/>
          <w:sz w:val="24"/>
        </w:rPr>
        <w:t>inte</w:t>
      </w:r>
      <w:r w:rsidRPr="00D67FC4">
        <w:rPr>
          <w:rFonts w:ascii="Palatino Linotype" w:hAnsi="Palatino Linotype"/>
          <w:sz w:val="24"/>
        </w:rPr>
        <w:t>, el Sujeto Obligado dio respuesta a l</w:t>
      </w:r>
      <w:r>
        <w:rPr>
          <w:rFonts w:ascii="Palatino Linotype" w:hAnsi="Palatino Linotype"/>
          <w:sz w:val="24"/>
        </w:rPr>
        <w:t>a</w:t>
      </w:r>
      <w:r w:rsidRPr="00D67FC4">
        <w:rPr>
          <w:rFonts w:ascii="Palatino Linotype" w:hAnsi="Palatino Linotype"/>
          <w:sz w:val="24"/>
        </w:rPr>
        <w:t xml:space="preserve"> solicitud de información, manifestando lo siguiente:</w:t>
      </w:r>
    </w:p>
    <w:p w14:paraId="63BADB4F" w14:textId="77777777" w:rsidR="008069B0" w:rsidRPr="00D67FC4" w:rsidRDefault="008069B0" w:rsidP="008069B0">
      <w:pPr>
        <w:pStyle w:val="Sinespaciado"/>
        <w:spacing w:line="360" w:lineRule="auto"/>
        <w:jc w:val="both"/>
        <w:rPr>
          <w:rFonts w:ascii="Palatino Linotype" w:hAnsi="Palatino Linotype"/>
          <w:sz w:val="24"/>
        </w:rPr>
      </w:pPr>
    </w:p>
    <w:p w14:paraId="127C4742" w14:textId="77777777" w:rsidR="008069B0" w:rsidRPr="005541CF" w:rsidRDefault="008069B0" w:rsidP="008069B0">
      <w:pPr>
        <w:pStyle w:val="Sinespaciado"/>
        <w:spacing w:line="360" w:lineRule="auto"/>
        <w:jc w:val="right"/>
        <w:rPr>
          <w:rFonts w:ascii="Palatino Linotype" w:hAnsi="Palatino Linotype"/>
          <w:i/>
          <w:szCs w:val="26"/>
        </w:rPr>
      </w:pPr>
      <w:r w:rsidRPr="005541CF">
        <w:rPr>
          <w:rFonts w:ascii="Palatino Linotype" w:hAnsi="Palatino Linotype"/>
          <w:i/>
          <w:szCs w:val="26"/>
        </w:rPr>
        <w:t>Cuautitlán, México a 13 de Marzo de 2020</w:t>
      </w:r>
    </w:p>
    <w:p w14:paraId="44C6757C" w14:textId="347F761F" w:rsidR="008069B0" w:rsidRPr="005541CF" w:rsidRDefault="008069B0" w:rsidP="008069B0">
      <w:pPr>
        <w:pStyle w:val="Sinespaciado"/>
        <w:spacing w:line="360" w:lineRule="auto"/>
        <w:jc w:val="right"/>
        <w:rPr>
          <w:rFonts w:ascii="Palatino Linotype" w:hAnsi="Palatino Linotype"/>
          <w:i/>
          <w:szCs w:val="26"/>
        </w:rPr>
      </w:pPr>
      <w:r w:rsidRPr="005541CF">
        <w:rPr>
          <w:rFonts w:ascii="Palatino Linotype" w:hAnsi="Palatino Linotype"/>
          <w:i/>
          <w:szCs w:val="26"/>
        </w:rPr>
        <w:t xml:space="preserve">Nombre del solicitante: </w:t>
      </w:r>
      <w:r>
        <w:rPr>
          <w:rFonts w:ascii="Palatino Linotype" w:hAnsi="Palatino Linotype"/>
          <w:i/>
          <w:szCs w:val="26"/>
        </w:rPr>
        <w:t>XXXXX XXXXX XXXXX</w:t>
      </w:r>
    </w:p>
    <w:p w14:paraId="0C95ECF8" w14:textId="77777777" w:rsidR="008069B0" w:rsidRPr="005541CF" w:rsidRDefault="008069B0" w:rsidP="008069B0">
      <w:pPr>
        <w:pStyle w:val="Sinespaciado"/>
        <w:spacing w:line="360" w:lineRule="auto"/>
        <w:jc w:val="right"/>
        <w:rPr>
          <w:rFonts w:ascii="Palatino Linotype" w:hAnsi="Palatino Linotype"/>
          <w:i/>
          <w:szCs w:val="26"/>
        </w:rPr>
      </w:pPr>
      <w:r w:rsidRPr="005541CF">
        <w:rPr>
          <w:rFonts w:ascii="Palatino Linotype" w:hAnsi="Palatino Linotype"/>
          <w:i/>
          <w:szCs w:val="26"/>
        </w:rPr>
        <w:t>Folio de la solicitud: 00094/CUAUTIT/IP/2020</w:t>
      </w:r>
    </w:p>
    <w:p w14:paraId="6EB08E2E" w14:textId="7F97349A" w:rsidR="008069B0" w:rsidRPr="005541CF" w:rsidRDefault="008069B0" w:rsidP="008069B0">
      <w:pPr>
        <w:pStyle w:val="Sinespaciado"/>
        <w:spacing w:line="360" w:lineRule="auto"/>
        <w:jc w:val="both"/>
        <w:rPr>
          <w:rFonts w:ascii="Palatino Linotype" w:hAnsi="Palatino Linotype"/>
          <w:i/>
          <w:szCs w:val="26"/>
        </w:rPr>
      </w:pPr>
      <w:r w:rsidRPr="005541CF">
        <w:rPr>
          <w:rFonts w:ascii="Palatino Linotype" w:hAnsi="Palatino Linotype"/>
          <w:i/>
          <w:szCs w:val="26"/>
        </w:rPr>
        <w:t xml:space="preserve">Cuautitlán, México a 13 de Marzo de 2020. Nombre del solicitante: </w:t>
      </w:r>
      <w:r>
        <w:rPr>
          <w:rFonts w:ascii="Palatino Linotype" w:hAnsi="Palatino Linotype"/>
          <w:i/>
          <w:szCs w:val="26"/>
        </w:rPr>
        <w:t xml:space="preserve">XXXXXXX XXXXXXXX XXXXX </w:t>
      </w:r>
      <w:r w:rsidRPr="005541CF">
        <w:rPr>
          <w:rFonts w:ascii="Palatino Linotype" w:hAnsi="Palatino Linotype"/>
          <w:i/>
          <w:szCs w:val="26"/>
        </w:rPr>
        <w:t xml:space="preserve"> Folio de la solicitud: 00094/CUAUTIT/IP/2020 Por medio del presente reciba un cordial y respetuoso saludo, al mismo tiempo hacemos entrega de la información solicitada tal como lo establece la Ley de Transparencia y Acceso a la Información Pública del Estado de México y Municipios en el </w:t>
      </w:r>
      <w:r w:rsidRPr="005541CF">
        <w:rPr>
          <w:rFonts w:ascii="Palatino Linotype" w:hAnsi="Palatino Linotype"/>
          <w:i/>
          <w:szCs w:val="26"/>
        </w:rPr>
        <w:lastRenderedPageBreak/>
        <w:t>Articulo 53, fracciones II, V Y VI. ATENTAMENTE LIC. MARIA DE JESUS RODRIGUEZ ESCAMILLA Responsable de la Unidad de Transparencia del Ayuntamiento de Cuautitlán</w:t>
      </w:r>
    </w:p>
    <w:p w14:paraId="064B5B5F" w14:textId="77777777" w:rsidR="008069B0" w:rsidRPr="005541CF" w:rsidRDefault="008069B0" w:rsidP="008069B0">
      <w:pPr>
        <w:pStyle w:val="Sinespaciado"/>
        <w:spacing w:line="360" w:lineRule="auto"/>
        <w:jc w:val="both"/>
        <w:rPr>
          <w:rFonts w:ascii="Palatino Linotype" w:hAnsi="Palatino Linotype"/>
          <w:i/>
          <w:szCs w:val="26"/>
        </w:rPr>
      </w:pPr>
      <w:r w:rsidRPr="005541CF">
        <w:rPr>
          <w:rFonts w:ascii="Palatino Linotype" w:hAnsi="Palatino Linotype"/>
          <w:i/>
          <w:szCs w:val="26"/>
        </w:rPr>
        <w:t>ATENTAMENTE</w:t>
      </w:r>
    </w:p>
    <w:p w14:paraId="13FD0B47" w14:textId="77777777" w:rsidR="008069B0" w:rsidRDefault="008069B0" w:rsidP="008069B0">
      <w:pPr>
        <w:pStyle w:val="Sinespaciado"/>
        <w:spacing w:line="360" w:lineRule="auto"/>
        <w:jc w:val="both"/>
        <w:rPr>
          <w:rFonts w:ascii="Palatino Linotype" w:hAnsi="Palatino Linotype"/>
          <w:i/>
          <w:szCs w:val="26"/>
        </w:rPr>
      </w:pPr>
      <w:r w:rsidRPr="005541CF">
        <w:rPr>
          <w:rFonts w:ascii="Palatino Linotype" w:hAnsi="Palatino Linotype"/>
          <w:i/>
          <w:szCs w:val="26"/>
        </w:rPr>
        <w:t>LIC. MARIA DE JESUS RODRIGUEZ ESCAMILLA</w:t>
      </w:r>
    </w:p>
    <w:p w14:paraId="6DA66C5F" w14:textId="77777777" w:rsidR="008069B0" w:rsidRDefault="008069B0" w:rsidP="008069B0">
      <w:pPr>
        <w:pStyle w:val="Sinespaciado"/>
        <w:spacing w:line="360" w:lineRule="auto"/>
        <w:jc w:val="both"/>
        <w:rPr>
          <w:rFonts w:ascii="Palatino Linotype" w:hAnsi="Palatino Linotype"/>
          <w:i/>
          <w:szCs w:val="26"/>
        </w:rPr>
      </w:pPr>
    </w:p>
    <w:p w14:paraId="24986097" w14:textId="77777777" w:rsidR="008069B0" w:rsidRDefault="008069B0" w:rsidP="008069B0">
      <w:pPr>
        <w:pStyle w:val="Sinespaciado"/>
        <w:spacing w:line="360" w:lineRule="auto"/>
        <w:jc w:val="both"/>
        <w:rPr>
          <w:rFonts w:ascii="Palatino Linotype" w:hAnsi="Palatino Linotype"/>
          <w:sz w:val="24"/>
          <w:szCs w:val="26"/>
        </w:rPr>
      </w:pPr>
      <w:r w:rsidRPr="00786A58">
        <w:rPr>
          <w:rFonts w:ascii="Palatino Linotype" w:hAnsi="Palatino Linotype"/>
          <w:sz w:val="24"/>
          <w:szCs w:val="26"/>
        </w:rPr>
        <w:t>Adjuntando a su respuesta el archivo electrónico denominado</w:t>
      </w:r>
      <w:r>
        <w:rPr>
          <w:rFonts w:ascii="Palatino Linotype" w:hAnsi="Palatino Linotype"/>
          <w:sz w:val="24"/>
          <w:szCs w:val="26"/>
        </w:rPr>
        <w:t xml:space="preserve"> “</w:t>
      </w:r>
      <w:r w:rsidRPr="005541CF">
        <w:rPr>
          <w:rFonts w:ascii="Palatino Linotype" w:hAnsi="Palatino Linotype"/>
          <w:sz w:val="24"/>
          <w:szCs w:val="26"/>
        </w:rPr>
        <w:t>Contestación 0094-2020.zip</w:t>
      </w:r>
      <w:r>
        <w:rPr>
          <w:rFonts w:ascii="Palatino Linotype" w:hAnsi="Palatino Linotype"/>
          <w:sz w:val="24"/>
          <w:szCs w:val="26"/>
        </w:rPr>
        <w:t>”, del cual se hará mérito de su estudio más adelante.</w:t>
      </w:r>
    </w:p>
    <w:p w14:paraId="04BE3FE0" w14:textId="77777777" w:rsidR="008069B0" w:rsidRDefault="008069B0" w:rsidP="008069B0">
      <w:pPr>
        <w:pStyle w:val="Sinespaciado"/>
        <w:spacing w:line="360" w:lineRule="auto"/>
        <w:jc w:val="both"/>
        <w:rPr>
          <w:rFonts w:ascii="Palatino Linotype" w:hAnsi="Palatino Linotype"/>
          <w:sz w:val="24"/>
          <w:szCs w:val="26"/>
        </w:rPr>
      </w:pPr>
    </w:p>
    <w:p w14:paraId="11A51EA3" w14:textId="77777777" w:rsidR="008069B0" w:rsidRPr="00786A58" w:rsidRDefault="008069B0" w:rsidP="008069B0">
      <w:pPr>
        <w:pStyle w:val="Sinespaciado"/>
        <w:spacing w:line="360" w:lineRule="auto"/>
        <w:jc w:val="both"/>
        <w:rPr>
          <w:rFonts w:ascii="Palatino Linotype" w:hAnsi="Palatino Linotype"/>
          <w:sz w:val="24"/>
          <w:szCs w:val="26"/>
        </w:rPr>
      </w:pPr>
    </w:p>
    <w:p w14:paraId="069517C7" w14:textId="77777777" w:rsidR="008069B0" w:rsidRPr="00D04234" w:rsidRDefault="008069B0" w:rsidP="008069B0">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20BDE87D" w14:textId="77777777" w:rsidR="008069B0" w:rsidRPr="00D04234" w:rsidRDefault="008069B0" w:rsidP="008069B0">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Pr>
          <w:rFonts w:ascii="Palatino Linotype" w:hAnsi="Palatino Linotype"/>
          <w:sz w:val="24"/>
          <w:szCs w:val="24"/>
        </w:rPr>
        <w:t>tres de agosto de dos mil veinte,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sz w:val="24"/>
          <w:szCs w:val="24"/>
        </w:rPr>
        <w:t>02075</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20</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308CC9EB" w14:textId="77777777" w:rsidR="008069B0" w:rsidRPr="00D04234" w:rsidRDefault="008069B0" w:rsidP="008069B0">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242B134A" w14:textId="77777777" w:rsidR="008069B0" w:rsidRPr="000E3209" w:rsidRDefault="008069B0" w:rsidP="008069B0">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Pr="00FF4DCA">
        <w:rPr>
          <w:rFonts w:ascii="Palatino Linotype" w:hAnsi="Palatino Linotype" w:cs="Arial"/>
          <w:i/>
          <w:sz w:val="24"/>
        </w:rPr>
        <w:t>Oficio DAPDA/154/2020 de fecha de 27 de febrero del 2020</w:t>
      </w:r>
      <w:r w:rsidRPr="000E3209">
        <w:rPr>
          <w:rFonts w:ascii="Palatino Linotype" w:hAnsi="Palatino Linotype" w:cs="Arial"/>
          <w:i/>
          <w:sz w:val="24"/>
        </w:rPr>
        <w:t>"(Sic)</w:t>
      </w:r>
    </w:p>
    <w:p w14:paraId="238FCC56" w14:textId="77777777" w:rsidR="008069B0" w:rsidRDefault="008069B0" w:rsidP="008069B0">
      <w:pPr>
        <w:spacing w:before="240"/>
        <w:jc w:val="both"/>
        <w:rPr>
          <w:rFonts w:ascii="Palatino Linotype" w:hAnsi="Palatino Linotype" w:cs="Arial"/>
          <w:b/>
          <w:sz w:val="24"/>
          <w:szCs w:val="24"/>
        </w:rPr>
      </w:pPr>
    </w:p>
    <w:p w14:paraId="5E9EB989" w14:textId="77777777" w:rsidR="008069B0" w:rsidRPr="00BE6D77" w:rsidRDefault="008069B0" w:rsidP="008069B0">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0A40A2C0" w14:textId="77777777" w:rsidR="008069B0" w:rsidRPr="00E229F6" w:rsidRDefault="008069B0" w:rsidP="008069B0">
      <w:pPr>
        <w:spacing w:line="360" w:lineRule="auto"/>
        <w:ind w:left="851" w:right="851"/>
        <w:jc w:val="both"/>
        <w:rPr>
          <w:rFonts w:ascii="Palatino Linotype" w:hAnsi="Palatino Linotype" w:cs="Arial"/>
          <w:i/>
        </w:rPr>
      </w:pPr>
      <w:r w:rsidRPr="00E229F6">
        <w:rPr>
          <w:rFonts w:ascii="Palatino Linotype" w:hAnsi="Palatino Linotype" w:cs="Arial"/>
          <w:i/>
        </w:rPr>
        <w:t>“</w:t>
      </w:r>
      <w:r>
        <w:rPr>
          <w:rFonts w:ascii="Palatino Linotype" w:hAnsi="Palatino Linotype" w:cs="Arial"/>
          <w:i/>
        </w:rPr>
        <w:t>l</w:t>
      </w:r>
      <w:r w:rsidRPr="00FF4DCA">
        <w:rPr>
          <w:rFonts w:ascii="Palatino Linotype" w:hAnsi="Palatino Linotype"/>
          <w:i/>
          <w:color w:val="000000"/>
        </w:rPr>
        <w:t>a respuesta donde refiere que se da mantenimiento preventivo y correctivo, cuando colapsa alguno de los equipos de bombeo</w:t>
      </w:r>
      <w:r w:rsidRPr="00E229F6">
        <w:rPr>
          <w:rFonts w:ascii="Palatino Linotype" w:hAnsi="Palatino Linotype" w:cs="Arial"/>
          <w:i/>
        </w:rPr>
        <w:t>” (Sic)</w:t>
      </w:r>
    </w:p>
    <w:p w14:paraId="6CB05B64" w14:textId="77777777" w:rsidR="008069B0" w:rsidRDefault="008069B0" w:rsidP="008069B0">
      <w:pPr>
        <w:pStyle w:val="Sinespaciado"/>
        <w:spacing w:line="360" w:lineRule="auto"/>
        <w:jc w:val="both"/>
        <w:rPr>
          <w:rFonts w:ascii="Palatino Linotype" w:hAnsi="Palatino Linotype"/>
          <w:sz w:val="24"/>
          <w:szCs w:val="24"/>
        </w:rPr>
      </w:pPr>
    </w:p>
    <w:p w14:paraId="44AEFBA5" w14:textId="77777777" w:rsidR="008069B0" w:rsidRDefault="008069B0" w:rsidP="008069B0">
      <w:pPr>
        <w:pStyle w:val="Sinespaciado"/>
        <w:spacing w:line="360" w:lineRule="auto"/>
        <w:jc w:val="both"/>
        <w:rPr>
          <w:rFonts w:ascii="Palatino Linotype" w:hAnsi="Palatino Linotype"/>
          <w:sz w:val="24"/>
          <w:szCs w:val="24"/>
        </w:rPr>
      </w:pPr>
    </w:p>
    <w:p w14:paraId="07F8CD93" w14:textId="77777777" w:rsidR="008069B0" w:rsidRPr="004657BE" w:rsidRDefault="008069B0" w:rsidP="008069B0">
      <w:pPr>
        <w:pStyle w:val="Sinespaciado"/>
        <w:spacing w:line="360" w:lineRule="auto"/>
        <w:jc w:val="both"/>
        <w:rPr>
          <w:rFonts w:ascii="Palatino Linotype" w:hAnsi="Palatino Linotype"/>
          <w:sz w:val="24"/>
          <w:szCs w:val="24"/>
        </w:rPr>
      </w:pPr>
    </w:p>
    <w:p w14:paraId="6EF331B4" w14:textId="77777777" w:rsidR="008069B0" w:rsidRPr="004657BE" w:rsidRDefault="008069B0" w:rsidP="008069B0">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lastRenderedPageBreak/>
        <w:t>CUARTO. Del turno y admisión del recurso de revisión.</w:t>
      </w:r>
    </w:p>
    <w:p w14:paraId="02C6B42A" w14:textId="77777777" w:rsidR="008069B0" w:rsidRPr="004657BE" w:rsidRDefault="008069B0" w:rsidP="008069B0">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w:t>
      </w:r>
      <w:r>
        <w:rPr>
          <w:rFonts w:ascii="Palatino Linotype" w:hAnsi="Palatino Linotype"/>
          <w:sz w:val="24"/>
          <w:szCs w:val="24"/>
        </w:rPr>
        <w:t xml:space="preserve"> siete de agosto de </w:t>
      </w:r>
      <w:r w:rsidRPr="004657BE">
        <w:rPr>
          <w:rFonts w:ascii="Palatino Linotype" w:hAnsi="Palatino Linotype"/>
          <w:sz w:val="24"/>
          <w:szCs w:val="24"/>
        </w:rPr>
        <w:t xml:space="preserve">dos mil </w:t>
      </w:r>
      <w:r>
        <w:rPr>
          <w:rFonts w:ascii="Palatino Linotype" w:hAnsi="Palatino Linotype"/>
          <w:sz w:val="24"/>
          <w:szCs w:val="24"/>
        </w:rPr>
        <w:t>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1BFA66C8" w14:textId="77777777" w:rsidR="008069B0" w:rsidRDefault="008069B0" w:rsidP="008069B0">
      <w:pPr>
        <w:pStyle w:val="Sinespaciado"/>
        <w:spacing w:line="360" w:lineRule="auto"/>
        <w:jc w:val="both"/>
        <w:rPr>
          <w:rFonts w:ascii="Palatino Linotype" w:hAnsi="Palatino Linotype"/>
          <w:sz w:val="24"/>
          <w:szCs w:val="24"/>
        </w:rPr>
      </w:pPr>
    </w:p>
    <w:p w14:paraId="7045D0FC" w14:textId="77777777" w:rsidR="008069B0" w:rsidRPr="0014447C" w:rsidRDefault="008069B0" w:rsidP="008069B0">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416F4B95" w14:textId="77777777" w:rsidR="008069B0" w:rsidRDefault="008069B0" w:rsidP="008069B0">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w:t>
      </w:r>
      <w:r>
        <w:rPr>
          <w:rFonts w:ascii="Palatino Linotype" w:eastAsia="Calibri" w:hAnsi="Palatino Linotype" w:cs="Arial"/>
          <w:sz w:val="24"/>
          <w:szCs w:val="24"/>
        </w:rPr>
        <w:t xml:space="preserve"> omitió rendir su informe justificado, de igual forma se advierte que</w:t>
      </w:r>
      <w:r w:rsidRPr="007A5C00">
        <w:rPr>
          <w:rFonts w:ascii="Palatino Linotype" w:eastAsia="Calibri" w:hAnsi="Palatino Linotype" w:cs="Arial"/>
          <w:sz w:val="24"/>
          <w:szCs w:val="24"/>
        </w:rPr>
        <w:t xml:space="preserve"> </w:t>
      </w:r>
      <w:r>
        <w:rPr>
          <w:rFonts w:ascii="Palatino Linotype" w:eastAsia="Calibri" w:hAnsi="Palatino Linotype" w:cs="Arial"/>
          <w:sz w:val="24"/>
          <w:szCs w:val="24"/>
        </w:rPr>
        <w:t>la parte</w:t>
      </w:r>
      <w:r>
        <w:rPr>
          <w:rFonts w:ascii="Palatino Linotype" w:hAnsi="Palatino Linotype"/>
          <w:sz w:val="24"/>
          <w:szCs w:val="24"/>
        </w:rPr>
        <w:t xml:space="preserve"> Recurrente fue omisa en remitir manifestaciones y formular alegatos que a su derecho conviniera.</w:t>
      </w:r>
    </w:p>
    <w:p w14:paraId="65B36CAB" w14:textId="77777777" w:rsidR="008069B0" w:rsidRDefault="008069B0" w:rsidP="008069B0">
      <w:pPr>
        <w:pStyle w:val="Sinespaciado"/>
        <w:spacing w:line="360" w:lineRule="auto"/>
        <w:jc w:val="both"/>
        <w:rPr>
          <w:rFonts w:ascii="Palatino Linotype" w:hAnsi="Palatino Linotype"/>
          <w:sz w:val="24"/>
          <w:szCs w:val="24"/>
        </w:rPr>
      </w:pPr>
    </w:p>
    <w:p w14:paraId="2F5CB849" w14:textId="77777777" w:rsidR="008069B0" w:rsidRPr="0014447C" w:rsidRDefault="008069B0" w:rsidP="008069B0">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13168C08" w14:textId="77777777" w:rsidR="008069B0" w:rsidRPr="0014447C" w:rsidRDefault="008069B0" w:rsidP="008069B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Pr>
          <w:rFonts w:ascii="Palatino Linotype" w:hAnsi="Palatino Linotype"/>
          <w:sz w:val="24"/>
          <w:szCs w:val="24"/>
        </w:rPr>
        <w:t>diecinueve de agosto de dos mil veinte</w:t>
      </w:r>
      <w:r w:rsidRPr="0014447C">
        <w:rPr>
          <w:rFonts w:ascii="Palatino Linotype" w:hAnsi="Palatino Linotype"/>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6306DBA2" w14:textId="77777777" w:rsidR="008069B0" w:rsidRDefault="008069B0" w:rsidP="008069B0">
      <w:pPr>
        <w:pStyle w:val="Sinespaciado"/>
        <w:spacing w:line="360" w:lineRule="auto"/>
        <w:jc w:val="both"/>
        <w:rPr>
          <w:rFonts w:ascii="Palatino Linotype" w:hAnsi="Palatino Linotype"/>
          <w:sz w:val="24"/>
          <w:szCs w:val="24"/>
        </w:rPr>
      </w:pPr>
    </w:p>
    <w:p w14:paraId="1924AFB1" w14:textId="77777777" w:rsidR="008069B0" w:rsidRPr="00915450" w:rsidRDefault="008069B0" w:rsidP="008069B0">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2F74EAF9" w14:textId="77777777" w:rsidR="008069B0" w:rsidRDefault="008069B0" w:rsidP="008069B0">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Pr="009448A3">
        <w:rPr>
          <w:rFonts w:ascii="Palatino Linotype" w:hAnsi="Palatino Linotype" w:cs="Arial"/>
          <w:sz w:val="24"/>
          <w:szCs w:val="24"/>
        </w:rPr>
        <w:t xml:space="preserve">veintiuno de </w:t>
      </w:r>
      <w:r>
        <w:rPr>
          <w:rFonts w:ascii="Palatino Linotype" w:hAnsi="Palatino Linotype" w:cs="Arial"/>
          <w:sz w:val="24"/>
          <w:szCs w:val="24"/>
        </w:rPr>
        <w:t>septiembre</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w:t>
      </w:r>
      <w:r w:rsidRPr="00A6293C">
        <w:rPr>
          <w:rFonts w:ascii="Palatino Linotype" w:hAnsi="Palatino Linotype" w:cs="Arial"/>
          <w:sz w:val="24"/>
          <w:szCs w:val="24"/>
        </w:rPr>
        <w:lastRenderedPageBreak/>
        <w:t>Transparencia y Acceso a la Información Pública del Estado de México y Municipios por un plazo de quince días hábiles.</w:t>
      </w:r>
    </w:p>
    <w:p w14:paraId="33672BD9" w14:textId="77777777" w:rsidR="008069B0" w:rsidRDefault="008069B0" w:rsidP="008069B0">
      <w:pPr>
        <w:pStyle w:val="Sinespaciado"/>
        <w:spacing w:line="360" w:lineRule="auto"/>
        <w:jc w:val="center"/>
        <w:rPr>
          <w:rFonts w:ascii="Palatino Linotype" w:hAnsi="Palatino Linotype"/>
          <w:b/>
          <w:sz w:val="28"/>
          <w:szCs w:val="28"/>
        </w:rPr>
      </w:pPr>
    </w:p>
    <w:p w14:paraId="1809F20F" w14:textId="77777777" w:rsidR="008069B0" w:rsidRPr="0014447C" w:rsidRDefault="008069B0" w:rsidP="008069B0">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5097F533" w14:textId="77777777" w:rsidR="008069B0" w:rsidRDefault="008069B0" w:rsidP="008069B0">
      <w:pPr>
        <w:pStyle w:val="Sinespaciado"/>
        <w:spacing w:line="360" w:lineRule="auto"/>
        <w:jc w:val="both"/>
        <w:rPr>
          <w:rFonts w:ascii="Palatino Linotype" w:hAnsi="Palatino Linotype"/>
          <w:b/>
          <w:sz w:val="26"/>
          <w:szCs w:val="26"/>
        </w:rPr>
      </w:pPr>
    </w:p>
    <w:p w14:paraId="70A697DE" w14:textId="77777777" w:rsidR="008069B0" w:rsidRPr="0014447C" w:rsidRDefault="008069B0" w:rsidP="008069B0">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421D0088" w14:textId="77777777" w:rsidR="008069B0" w:rsidRDefault="008069B0" w:rsidP="008069B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w:t>
      </w:r>
      <w:r w:rsidRPr="0014447C">
        <w:rPr>
          <w:rFonts w:ascii="Palatino Linotype" w:hAnsi="Palatino Linotype"/>
          <w:sz w:val="24"/>
          <w:szCs w:val="24"/>
        </w:rPr>
        <w:t xml:space="preserve">, 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o fracción IV de la Constitución Política del Estado Libre y Soberano de México, 1, 2 fracción II, 13, 29, 36 fracciones II</w:t>
      </w:r>
      <w:r>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6DAA35FF" w14:textId="77777777" w:rsidR="008069B0" w:rsidRPr="00937BFA" w:rsidRDefault="008069B0" w:rsidP="008069B0">
      <w:pPr>
        <w:pStyle w:val="Sinespaciado"/>
        <w:spacing w:line="360" w:lineRule="auto"/>
        <w:jc w:val="both"/>
        <w:rPr>
          <w:rFonts w:ascii="Palatino Linotype" w:hAnsi="Palatino Linotype"/>
          <w:sz w:val="24"/>
          <w:szCs w:val="24"/>
        </w:rPr>
      </w:pPr>
    </w:p>
    <w:p w14:paraId="35E67A9D" w14:textId="77777777" w:rsidR="008069B0" w:rsidRDefault="008069B0" w:rsidP="008069B0">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65FA9FFE" w14:textId="77777777" w:rsidR="008069B0" w:rsidRPr="0014447C" w:rsidRDefault="008069B0" w:rsidP="008069B0">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5AD8ADA3" w14:textId="77777777" w:rsidR="008069B0" w:rsidRDefault="008069B0" w:rsidP="008069B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w:t>
      </w:r>
      <w:r w:rsidRPr="0014447C">
        <w:rPr>
          <w:rFonts w:ascii="Palatino Linotype" w:hAnsi="Palatino Linotype"/>
          <w:sz w:val="24"/>
          <w:szCs w:val="24"/>
        </w:rPr>
        <w:lastRenderedPageBreak/>
        <w:t>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58A224D" w14:textId="77777777" w:rsidR="008069B0" w:rsidRDefault="008069B0" w:rsidP="008069B0">
      <w:pPr>
        <w:pStyle w:val="Sinespaciado"/>
        <w:spacing w:line="360" w:lineRule="auto"/>
        <w:jc w:val="both"/>
        <w:rPr>
          <w:rFonts w:ascii="Palatino Linotype" w:hAnsi="Palatino Linotype"/>
          <w:sz w:val="24"/>
          <w:szCs w:val="24"/>
        </w:rPr>
      </w:pPr>
    </w:p>
    <w:p w14:paraId="5F52C6E0" w14:textId="77777777" w:rsidR="008069B0" w:rsidRPr="004F59FF" w:rsidRDefault="008069B0" w:rsidP="008069B0">
      <w:pPr>
        <w:pStyle w:val="Sinespaciado"/>
        <w:jc w:val="both"/>
        <w:rPr>
          <w:rFonts w:ascii="Palatino Linotype" w:hAnsi="Palatino Linotype"/>
          <w:b/>
          <w:sz w:val="14"/>
          <w:szCs w:val="26"/>
          <w:lang w:val="es-ES"/>
        </w:rPr>
      </w:pPr>
    </w:p>
    <w:p w14:paraId="05A47697" w14:textId="77777777" w:rsidR="008069B0" w:rsidRPr="0014447C" w:rsidRDefault="008069B0" w:rsidP="008069B0">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14:paraId="116631F6" w14:textId="77777777" w:rsidR="008069B0" w:rsidRPr="0014447C" w:rsidRDefault="008069B0" w:rsidP="008069B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8975933" w14:textId="77777777" w:rsidR="008069B0" w:rsidRPr="0014447C" w:rsidRDefault="008069B0" w:rsidP="008069B0">
      <w:pPr>
        <w:pStyle w:val="Sinespaciado"/>
        <w:spacing w:line="360" w:lineRule="auto"/>
        <w:jc w:val="both"/>
        <w:rPr>
          <w:rFonts w:ascii="Palatino Linotype" w:hAnsi="Palatino Linotype"/>
          <w:sz w:val="24"/>
          <w:szCs w:val="24"/>
        </w:rPr>
      </w:pPr>
    </w:p>
    <w:p w14:paraId="0145C12A" w14:textId="77777777" w:rsidR="008069B0" w:rsidRDefault="008069B0" w:rsidP="008069B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14:paraId="6C100E3E" w14:textId="77777777" w:rsidR="008069B0" w:rsidRPr="0014447C" w:rsidRDefault="008069B0" w:rsidP="008069B0">
      <w:pPr>
        <w:pStyle w:val="Sinespaciado"/>
        <w:spacing w:line="360" w:lineRule="auto"/>
        <w:jc w:val="both"/>
        <w:rPr>
          <w:rFonts w:ascii="Palatino Linotype" w:hAnsi="Palatino Linotype"/>
          <w:sz w:val="24"/>
          <w:szCs w:val="24"/>
        </w:rPr>
      </w:pPr>
    </w:p>
    <w:p w14:paraId="3EFF6440" w14:textId="77777777" w:rsidR="008069B0" w:rsidRDefault="008069B0" w:rsidP="008069B0">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6B5B6B3" w14:textId="77777777" w:rsidR="008069B0" w:rsidRDefault="008069B0" w:rsidP="008069B0">
      <w:pPr>
        <w:pStyle w:val="Sinespaciado"/>
        <w:spacing w:line="360" w:lineRule="auto"/>
        <w:jc w:val="both"/>
        <w:rPr>
          <w:rFonts w:ascii="Palatino Linotype" w:hAnsi="Palatino Linotype"/>
          <w:sz w:val="24"/>
          <w:szCs w:val="24"/>
        </w:rPr>
      </w:pPr>
    </w:p>
    <w:p w14:paraId="642EEDDB" w14:textId="77777777" w:rsidR="008069B0" w:rsidRDefault="008069B0" w:rsidP="008069B0">
      <w:pPr>
        <w:pStyle w:val="Sinespaciado"/>
        <w:spacing w:line="360" w:lineRule="auto"/>
        <w:jc w:val="both"/>
        <w:rPr>
          <w:rFonts w:ascii="Palatino Linotype" w:hAnsi="Palatino Linotype"/>
          <w:sz w:val="24"/>
          <w:szCs w:val="24"/>
        </w:rPr>
      </w:pPr>
    </w:p>
    <w:p w14:paraId="7767DBEC" w14:textId="77777777" w:rsidR="008069B0" w:rsidRPr="00602972" w:rsidRDefault="008069B0" w:rsidP="008069B0">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14:paraId="666CE61E" w14:textId="77777777" w:rsidR="008069B0" w:rsidRPr="00AD2A55" w:rsidRDefault="008069B0" w:rsidP="008069B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w:t>
      </w:r>
      <w:r w:rsidRPr="00AD2A55">
        <w:rPr>
          <w:rFonts w:ascii="Palatino Linotype" w:hAnsi="Palatino Linotype" w:cs="Arial"/>
          <w:sz w:val="24"/>
          <w:szCs w:val="24"/>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AC4F0A0" w14:textId="77777777" w:rsidR="008069B0" w:rsidRPr="00AB48CB" w:rsidRDefault="008069B0" w:rsidP="008069B0">
      <w:pPr>
        <w:pStyle w:val="Sinespaciado"/>
        <w:spacing w:line="360" w:lineRule="auto"/>
        <w:jc w:val="both"/>
        <w:rPr>
          <w:rFonts w:ascii="Palatino Linotype" w:hAnsi="Palatino Linotype"/>
        </w:rPr>
      </w:pPr>
    </w:p>
    <w:p w14:paraId="70502142" w14:textId="77777777" w:rsidR="008069B0" w:rsidRDefault="008069B0" w:rsidP="008069B0">
      <w:pPr>
        <w:spacing w:after="0" w:line="360" w:lineRule="auto"/>
        <w:jc w:val="both"/>
        <w:rPr>
          <w:rFonts w:ascii="Palatino Linotype" w:eastAsia="Times New Roman" w:hAnsi="Palatino Linotype" w:cs="Times New Roman"/>
          <w:sz w:val="24"/>
          <w:szCs w:val="24"/>
          <w:lang w:eastAsia="es-ES"/>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el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en la solicitud</w:t>
      </w:r>
      <w:r>
        <w:rPr>
          <w:rFonts w:ascii="Palatino Linotype" w:eastAsia="Times New Roman" w:hAnsi="Palatino Linotype" w:cs="Times New Roman"/>
          <w:sz w:val="24"/>
          <w:szCs w:val="24"/>
          <w:lang w:eastAsia="es-ES"/>
        </w:rPr>
        <w:t xml:space="preserve"> </w:t>
      </w:r>
      <w:r w:rsidRPr="008D7AC2">
        <w:rPr>
          <w:rFonts w:ascii="Palatino Linotype" w:eastAsia="Times New Roman" w:hAnsi="Palatino Linotype" w:cs="Times New Roman"/>
          <w:sz w:val="24"/>
          <w:szCs w:val="24"/>
          <w:lang w:eastAsia="es-ES"/>
        </w:rPr>
        <w:t xml:space="preserve">de información con número de folio </w:t>
      </w:r>
      <w:r w:rsidRPr="002E3B01">
        <w:rPr>
          <w:rFonts w:ascii="Palatino Linotype" w:hAnsi="Palatino Linotype" w:cs="Arial"/>
          <w:b/>
        </w:rPr>
        <w:t>00</w:t>
      </w:r>
      <w:r>
        <w:rPr>
          <w:rFonts w:ascii="Palatino Linotype" w:hAnsi="Palatino Linotype" w:cs="Arial"/>
          <w:b/>
        </w:rPr>
        <w:t>094</w:t>
      </w:r>
      <w:r w:rsidRPr="002E3B01">
        <w:rPr>
          <w:rFonts w:ascii="Palatino Linotype" w:hAnsi="Palatino Linotype" w:cs="Arial"/>
          <w:b/>
        </w:rPr>
        <w:t>/</w:t>
      </w:r>
      <w:r>
        <w:rPr>
          <w:rFonts w:ascii="Palatino Linotype" w:hAnsi="Palatino Linotype" w:cs="Arial"/>
          <w:b/>
        </w:rPr>
        <w:t>CUAUTIT</w:t>
      </w:r>
      <w:r w:rsidRPr="002E3B01">
        <w:rPr>
          <w:rFonts w:ascii="Palatino Linotype" w:hAnsi="Palatino Linotype" w:cs="Arial"/>
          <w:b/>
        </w:rPr>
        <w:t>/IP/20</w:t>
      </w:r>
      <w:r>
        <w:rPr>
          <w:rFonts w:ascii="Palatino Linotype" w:hAnsi="Palatino Linotype" w:cs="Arial"/>
          <w:b/>
        </w:rPr>
        <w:t>20</w:t>
      </w:r>
      <w:r>
        <w:rPr>
          <w:rFonts w:ascii="Palatino Linotype" w:hAnsi="Palatino Linotype" w:cs="Arial"/>
        </w:rPr>
        <w:t>,</w:t>
      </w:r>
      <w:r w:rsidRPr="008D7AC2">
        <w:rPr>
          <w:rFonts w:ascii="Palatino Linotype" w:eastAsia="Times New Roman" w:hAnsi="Palatino Linotype" w:cs="Times New Roman"/>
          <w:sz w:val="24"/>
          <w:szCs w:val="24"/>
          <w:lang w:eastAsia="es-ES"/>
        </w:rPr>
        <w:t xml:space="preserve"> objetivamente lo siguiente:</w:t>
      </w:r>
    </w:p>
    <w:p w14:paraId="4D18D9FC" w14:textId="77777777" w:rsidR="008069B0" w:rsidRPr="008D7AC2" w:rsidRDefault="008069B0" w:rsidP="008069B0">
      <w:pPr>
        <w:spacing w:after="0" w:line="360" w:lineRule="auto"/>
        <w:jc w:val="both"/>
        <w:rPr>
          <w:rFonts w:ascii="Palatino Linotype" w:eastAsia="Times New Roman" w:hAnsi="Palatino Linotype" w:cs="Times New Roman"/>
          <w:sz w:val="24"/>
          <w:szCs w:val="24"/>
          <w:lang w:eastAsia="es-ES"/>
        </w:rPr>
      </w:pPr>
    </w:p>
    <w:p w14:paraId="4D6F7FDF" w14:textId="77777777" w:rsidR="008069B0" w:rsidRPr="009F30BA" w:rsidRDefault="008069B0" w:rsidP="008069B0">
      <w:pPr>
        <w:pStyle w:val="Sinespaciado"/>
        <w:numPr>
          <w:ilvl w:val="0"/>
          <w:numId w:val="1"/>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D</w:t>
      </w:r>
      <w:r w:rsidRPr="009F30BA">
        <w:rPr>
          <w:rFonts w:ascii="Palatino Linotype" w:eastAsia="Times New Roman" w:hAnsi="Palatino Linotype" w:cs="Times New Roman"/>
          <w:sz w:val="24"/>
          <w:szCs w:val="24"/>
          <w:lang w:val="es-ES" w:eastAsia="es-ES"/>
        </w:rPr>
        <w:t>ocumento que muestra la red hídrica municipal, tanto al exterior, como en las instalaciones subterráneas de todo el municipio</w:t>
      </w:r>
      <w:r>
        <w:rPr>
          <w:rFonts w:ascii="Palatino Linotype" w:eastAsia="Times New Roman" w:hAnsi="Palatino Linotype" w:cs="Times New Roman"/>
          <w:sz w:val="24"/>
          <w:szCs w:val="24"/>
          <w:lang w:val="es-ES" w:eastAsia="es-ES"/>
        </w:rPr>
        <w:t>.</w:t>
      </w:r>
    </w:p>
    <w:p w14:paraId="49897A5C" w14:textId="77777777" w:rsidR="008069B0" w:rsidRPr="009F30BA" w:rsidRDefault="008069B0" w:rsidP="008069B0">
      <w:pPr>
        <w:pStyle w:val="Sinespaciado"/>
        <w:numPr>
          <w:ilvl w:val="0"/>
          <w:numId w:val="1"/>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L</w:t>
      </w:r>
      <w:r w:rsidRPr="009F30BA">
        <w:rPr>
          <w:rFonts w:ascii="Palatino Linotype" w:eastAsia="Times New Roman" w:hAnsi="Palatino Linotype" w:cs="Times New Roman"/>
          <w:sz w:val="24"/>
          <w:szCs w:val="24"/>
          <w:lang w:val="es-ES" w:eastAsia="es-ES"/>
        </w:rPr>
        <w:t>a recaudación que la Tesorería Municipal, tuvo tanto el año 2019 como lo que va del 2020, por concepto del pago de servicio de agua</w:t>
      </w:r>
      <w:r>
        <w:rPr>
          <w:rFonts w:ascii="Palatino Linotype" w:eastAsia="Times New Roman" w:hAnsi="Palatino Linotype" w:cs="Times New Roman"/>
          <w:sz w:val="24"/>
          <w:szCs w:val="24"/>
          <w:lang w:val="es-ES" w:eastAsia="es-ES"/>
        </w:rPr>
        <w:t>.</w:t>
      </w:r>
      <w:r w:rsidRPr="009F30BA">
        <w:rPr>
          <w:rFonts w:ascii="Palatino Linotype" w:eastAsia="Times New Roman" w:hAnsi="Palatino Linotype" w:cs="Times New Roman"/>
          <w:sz w:val="24"/>
          <w:szCs w:val="24"/>
          <w:lang w:val="es-ES" w:eastAsia="es-ES"/>
        </w:rPr>
        <w:t xml:space="preserve"> </w:t>
      </w:r>
    </w:p>
    <w:p w14:paraId="3A27E7ED" w14:textId="77777777" w:rsidR="008069B0" w:rsidRPr="009F30BA" w:rsidRDefault="008069B0" w:rsidP="008069B0">
      <w:pPr>
        <w:pStyle w:val="Sinespaciado"/>
        <w:numPr>
          <w:ilvl w:val="0"/>
          <w:numId w:val="1"/>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C</w:t>
      </w:r>
      <w:r w:rsidRPr="009F30BA">
        <w:rPr>
          <w:rFonts w:ascii="Palatino Linotype" w:eastAsia="Times New Roman" w:hAnsi="Palatino Linotype" w:cs="Times New Roman"/>
          <w:sz w:val="24"/>
          <w:szCs w:val="24"/>
          <w:lang w:val="es-ES" w:eastAsia="es-ES"/>
        </w:rPr>
        <w:t>antidad total de las bombas que están siendo utilizadas, a lo largo de la red hídrica, así como de las características de estas y el tiempo de vida útil</w:t>
      </w:r>
      <w:r>
        <w:rPr>
          <w:rFonts w:ascii="Palatino Linotype" w:eastAsia="Times New Roman" w:hAnsi="Palatino Linotype" w:cs="Times New Roman"/>
          <w:sz w:val="24"/>
          <w:szCs w:val="24"/>
          <w:lang w:val="es-ES" w:eastAsia="es-ES"/>
        </w:rPr>
        <w:t>.</w:t>
      </w:r>
    </w:p>
    <w:p w14:paraId="27F93409" w14:textId="77777777" w:rsidR="008069B0" w:rsidRPr="009F30BA" w:rsidRDefault="008069B0" w:rsidP="008069B0">
      <w:pPr>
        <w:pStyle w:val="Sinespaciado"/>
        <w:numPr>
          <w:ilvl w:val="0"/>
          <w:numId w:val="1"/>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P</w:t>
      </w:r>
      <w:r w:rsidRPr="009F30BA">
        <w:rPr>
          <w:rFonts w:ascii="Palatino Linotype" w:eastAsia="Times New Roman" w:hAnsi="Palatino Linotype" w:cs="Times New Roman"/>
          <w:sz w:val="24"/>
          <w:szCs w:val="24"/>
          <w:lang w:val="es-ES" w:eastAsia="es-ES"/>
        </w:rPr>
        <w:t xml:space="preserve">rograma de mantenimiento que se viene realizando a dichos equipos desde el comienzo de la administración. </w:t>
      </w:r>
    </w:p>
    <w:p w14:paraId="1E4DF4F2" w14:textId="77777777" w:rsidR="008069B0" w:rsidRDefault="008069B0" w:rsidP="008069B0">
      <w:pPr>
        <w:pStyle w:val="Sinespaciado"/>
        <w:spacing w:line="360" w:lineRule="auto"/>
        <w:ind w:left="720"/>
        <w:jc w:val="both"/>
        <w:rPr>
          <w:rFonts w:ascii="Palatino Linotype" w:hAnsi="Palatino Linotype"/>
        </w:rPr>
      </w:pPr>
    </w:p>
    <w:p w14:paraId="2FBA99D1" w14:textId="77777777" w:rsidR="008069B0" w:rsidRPr="004C369A" w:rsidRDefault="008069B0" w:rsidP="008069B0">
      <w:pPr>
        <w:pStyle w:val="Prrafodelista"/>
        <w:spacing w:line="360" w:lineRule="auto"/>
        <w:ind w:left="0"/>
        <w:contextualSpacing/>
        <w:jc w:val="both"/>
        <w:rPr>
          <w:lang w:val="es-MX" w:eastAsia="en-US"/>
        </w:rPr>
      </w:pPr>
      <w:r w:rsidRPr="004C369A">
        <w:rPr>
          <w:rFonts w:ascii="Palatino Linotype" w:hAnsi="Palatino Linotype"/>
          <w:color w:val="000000"/>
        </w:rPr>
        <w:t>Ahora bien, en dicha solicitud se observa en primer lugar que la información</w:t>
      </w:r>
      <w:r>
        <w:rPr>
          <w:rFonts w:ascii="Palatino Linotype" w:hAnsi="Palatino Linotype"/>
          <w:color w:val="000000"/>
        </w:rPr>
        <w:t xml:space="preserve"> solicitada</w:t>
      </w:r>
      <w:r w:rsidRPr="004C369A">
        <w:rPr>
          <w:rFonts w:ascii="Palatino Linotype" w:hAnsi="Palatino Linotype"/>
          <w:color w:val="000000"/>
        </w:rPr>
        <w:t xml:space="preserve"> fue formulada parcialmente a través de planteamientos en donde </w:t>
      </w:r>
      <w:r w:rsidRPr="004C369A">
        <w:rPr>
          <w:rFonts w:ascii="Palatino Linotype" w:hAnsi="Palatino Linotype" w:cs="Arial"/>
          <w:bCs/>
          <w:iCs/>
          <w:color w:val="222222"/>
        </w:rPr>
        <w:t>no se identifica un documento en específico</w:t>
      </w:r>
      <w:r w:rsidRPr="004C369A">
        <w:rPr>
          <w:rFonts w:ascii="Palatino Linotype" w:hAnsi="Palatino Linotype"/>
          <w:color w:val="000000"/>
        </w:rPr>
        <w:t xml:space="preserve">, en segundo lugar, se aprecia que en la misma se vierten </w:t>
      </w:r>
      <w:r w:rsidRPr="004C369A">
        <w:rPr>
          <w:rFonts w:ascii="Palatino Linotype" w:hAnsi="Palatino Linotype"/>
          <w:color w:val="000000"/>
        </w:rPr>
        <w:lastRenderedPageBreak/>
        <w:t>manifestaciones subjetivas que no pueden ser atendidas mediante el Derecho de Acceso a la Información.</w:t>
      </w:r>
    </w:p>
    <w:p w14:paraId="24ABBFB8" w14:textId="77777777" w:rsidR="008069B0" w:rsidRPr="00276EFC" w:rsidRDefault="008069B0" w:rsidP="008069B0">
      <w:pPr>
        <w:pStyle w:val="Prrafodelista"/>
        <w:autoSpaceDE w:val="0"/>
        <w:autoSpaceDN w:val="0"/>
        <w:adjustRightInd w:val="0"/>
        <w:spacing w:line="360" w:lineRule="auto"/>
        <w:ind w:left="0"/>
        <w:jc w:val="both"/>
        <w:rPr>
          <w:rFonts w:ascii="Palatino Linotype" w:hAnsi="Palatino Linotype" w:cs="Arial"/>
          <w:lang w:val="es-MX"/>
        </w:rPr>
      </w:pPr>
    </w:p>
    <w:p w14:paraId="6BE6B2AF" w14:textId="77777777" w:rsidR="008069B0" w:rsidRPr="004C369A" w:rsidRDefault="008069B0" w:rsidP="008069B0">
      <w:pPr>
        <w:pStyle w:val="Prrafodelista"/>
        <w:autoSpaceDE w:val="0"/>
        <w:autoSpaceDN w:val="0"/>
        <w:adjustRightInd w:val="0"/>
        <w:spacing w:line="360" w:lineRule="auto"/>
        <w:ind w:left="0"/>
        <w:contextualSpacing/>
        <w:jc w:val="both"/>
        <w:rPr>
          <w:rFonts w:ascii="Palatino Linotype" w:hAnsi="Palatino Linotype" w:cs="Arial"/>
          <w:lang w:val="es-MX"/>
        </w:rPr>
      </w:pPr>
      <w:r w:rsidRPr="004C369A">
        <w:rPr>
          <w:rFonts w:ascii="Palatino Linotype" w:hAnsi="Palatino Linotype"/>
        </w:rPr>
        <w:t xml:space="preserve">Bajo éste tenor cabe aclarar que cuando los planteamientos que formulen los particulares se pueda colmar con la entrega de </w:t>
      </w:r>
      <w:r w:rsidRPr="004C369A">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4C369A">
        <w:rPr>
          <w:rFonts w:ascii="Palatino Linotype" w:hAnsi="Palatino Linotype"/>
        </w:rPr>
        <w:t>A, fracción IV</w:t>
      </w:r>
      <w:r>
        <w:rPr>
          <w:rFonts w:ascii="Palatino Linotype" w:hAnsi="Palatino Linotype"/>
        </w:rPr>
        <w:t>,</w:t>
      </w:r>
      <w:r w:rsidRPr="004C369A">
        <w:rPr>
          <w:rFonts w:ascii="Palatino Linotype" w:hAnsi="Palatino Linotype"/>
        </w:rPr>
        <w:t xml:space="preserve"> de la Constitución Política de los Estados Unidos Mexicanos, el cual deberá garantizarse ordenando la entrega de tales documentales, siempre y cuando éstas sean de acceso público.</w:t>
      </w:r>
    </w:p>
    <w:p w14:paraId="0C61D04C" w14:textId="77777777" w:rsidR="008069B0" w:rsidRPr="004C369A" w:rsidRDefault="008069B0" w:rsidP="008069B0">
      <w:pPr>
        <w:pStyle w:val="Prrafodelista"/>
        <w:autoSpaceDE w:val="0"/>
        <w:autoSpaceDN w:val="0"/>
        <w:adjustRightInd w:val="0"/>
        <w:spacing w:line="360" w:lineRule="auto"/>
        <w:ind w:left="0"/>
        <w:jc w:val="both"/>
        <w:rPr>
          <w:rFonts w:ascii="Palatino Linotype" w:hAnsi="Palatino Linotype" w:cs="Arial"/>
        </w:rPr>
      </w:pPr>
    </w:p>
    <w:p w14:paraId="1F80BCAB" w14:textId="77777777" w:rsidR="008069B0" w:rsidRPr="004C369A" w:rsidRDefault="008069B0" w:rsidP="008069B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4C369A">
        <w:rPr>
          <w:rFonts w:ascii="Palatino Linotype" w:hAnsi="Palatino Linotype" w:cs="Arial"/>
          <w:color w:val="000000" w:themeColor="text1"/>
        </w:rPr>
        <w:t>Sirve de sustento a lo anterior, el</w:t>
      </w:r>
      <w:r w:rsidRPr="004C369A">
        <w:rPr>
          <w:rStyle w:val="apple-converted-space"/>
          <w:rFonts w:ascii="Palatino Linotype" w:hAnsi="Palatino Linotype" w:cs="Arial"/>
          <w:color w:val="000000" w:themeColor="text1"/>
        </w:rPr>
        <w:t xml:space="preserve"> </w:t>
      </w:r>
      <w:r w:rsidRPr="004C369A">
        <w:rPr>
          <w:rStyle w:val="il"/>
          <w:rFonts w:ascii="Palatino Linotype" w:hAnsi="Palatino Linotype" w:cs="Arial"/>
          <w:color w:val="000000" w:themeColor="text1"/>
        </w:rPr>
        <w:t>Criterio</w:t>
      </w:r>
      <w:r w:rsidRPr="004C369A">
        <w:rPr>
          <w:rStyle w:val="apple-converted-space"/>
          <w:rFonts w:ascii="Palatino Linotype" w:hAnsi="Palatino Linotype" w:cs="Arial"/>
          <w:color w:val="000000" w:themeColor="text1"/>
        </w:rPr>
        <w:t xml:space="preserve"> </w:t>
      </w:r>
      <w:r w:rsidRPr="004C369A">
        <w:rPr>
          <w:rStyle w:val="il"/>
          <w:rFonts w:ascii="Palatino Linotype" w:hAnsi="Palatino Linotype" w:cs="Arial"/>
          <w:color w:val="000000" w:themeColor="text1"/>
        </w:rPr>
        <w:t>028</w:t>
      </w:r>
      <w:r w:rsidRPr="004C369A">
        <w:rPr>
          <w:rFonts w:ascii="Palatino Linotype" w:hAnsi="Palatino Linotype" w:cs="Arial"/>
          <w:color w:val="000000" w:themeColor="text1"/>
        </w:rPr>
        <w:t>-</w:t>
      </w:r>
      <w:r w:rsidRPr="004C369A">
        <w:rPr>
          <w:rStyle w:val="il"/>
          <w:rFonts w:ascii="Palatino Linotype" w:hAnsi="Palatino Linotype" w:cs="Arial"/>
          <w:color w:val="000000" w:themeColor="text1"/>
        </w:rPr>
        <w:t>10</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emitido por el Pleno del entonces llamado</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4C369A">
        <w:rPr>
          <w:rStyle w:val="apple-converted-space"/>
          <w:rFonts w:ascii="Palatino Linotype" w:hAnsi="Palatino Linotype" w:cs="Arial"/>
          <w:i/>
          <w:iCs/>
          <w:color w:val="000000" w:themeColor="text1"/>
        </w:rPr>
        <w:t xml:space="preserve"> </w:t>
      </w:r>
      <w:r w:rsidRPr="004C369A">
        <w:rPr>
          <w:rFonts w:ascii="Palatino Linotype" w:hAnsi="Palatino Linotype" w:cs="Arial"/>
          <w:color w:val="000000" w:themeColor="text1"/>
        </w:rPr>
        <w:t xml:space="preserve">aunque el particular lleve a cabo una solicitud de información sin identificar de forma precisa la documentación, </w:t>
      </w:r>
      <w:r w:rsidRPr="004C369A">
        <w:rPr>
          <w:rFonts w:ascii="Palatino Linotype" w:hAnsi="Palatino Linotype" w:cs="Arial"/>
          <w:b/>
          <w:color w:val="000000" w:themeColor="text1"/>
        </w:rPr>
        <w:t>El Sujeto Obligado</w:t>
      </w:r>
      <w:r w:rsidRPr="004C369A">
        <w:rPr>
          <w:rStyle w:val="apple-converted-space"/>
          <w:rFonts w:ascii="Palatino Linotype" w:hAnsi="Palatino Linotype" w:cs="Arial"/>
          <w:b/>
          <w:color w:val="000000" w:themeColor="text1"/>
        </w:rPr>
        <w:t xml:space="preserve"> </w:t>
      </w:r>
      <w:r w:rsidRPr="004C369A">
        <w:rPr>
          <w:rFonts w:ascii="Palatino Linotype" w:hAnsi="Palatino Linotype" w:cs="Arial"/>
          <w:color w:val="000000" w:themeColor="text1"/>
        </w:rPr>
        <w:t>deberá hacer entrega del mismo al solicitante</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mismo que a continuación se cita:</w:t>
      </w:r>
    </w:p>
    <w:p w14:paraId="28D2A36B" w14:textId="77777777" w:rsidR="008069B0" w:rsidRPr="004C369A" w:rsidRDefault="008069B0" w:rsidP="008069B0">
      <w:pPr>
        <w:pStyle w:val="Sinespaciado"/>
      </w:pPr>
    </w:p>
    <w:p w14:paraId="33D41BA9" w14:textId="77777777" w:rsidR="008069B0" w:rsidRPr="004C369A" w:rsidRDefault="008069B0" w:rsidP="008069B0">
      <w:pPr>
        <w:pStyle w:val="Prrafodelista"/>
        <w:autoSpaceDE w:val="0"/>
        <w:autoSpaceDN w:val="0"/>
        <w:adjustRightInd w:val="0"/>
        <w:spacing w:line="276" w:lineRule="auto"/>
        <w:ind w:left="851" w:right="708"/>
        <w:jc w:val="both"/>
        <w:rPr>
          <w:rFonts w:ascii="Palatino Linotype" w:hAnsi="Palatino Linotype" w:cs="Arial"/>
        </w:rPr>
      </w:pPr>
      <w:r w:rsidRPr="004C369A">
        <w:rPr>
          <w:rFonts w:ascii="Palatino Linotype" w:hAnsi="Palatino Linotype" w:cs="Arial"/>
          <w:b/>
          <w:bCs/>
          <w:i/>
          <w:iCs/>
          <w:color w:val="000000" w:themeColor="text1"/>
          <w:sz w:val="22"/>
          <w:szCs w:val="22"/>
          <w:lang w:val="es-ES_tradnl"/>
        </w:rPr>
        <w:t xml:space="preserve">“Cuando en una solicitud de información no se identifique un documento en específico, si ésta tiene una expresión documental, el sujeto obligado deberá </w:t>
      </w:r>
      <w:r w:rsidRPr="004C369A">
        <w:rPr>
          <w:rFonts w:ascii="Palatino Linotype" w:hAnsi="Palatino Linotype" w:cs="Arial"/>
          <w:b/>
          <w:bCs/>
          <w:i/>
          <w:iCs/>
          <w:color w:val="000000" w:themeColor="text1"/>
          <w:sz w:val="22"/>
          <w:szCs w:val="22"/>
          <w:lang w:val="es-ES_tradnl"/>
        </w:rPr>
        <w:lastRenderedPageBreak/>
        <w:t>entregar al particular el documento en específico.</w:t>
      </w:r>
      <w:r w:rsidRPr="004C369A">
        <w:rPr>
          <w:rStyle w:val="apple-converted-space"/>
          <w:rFonts w:ascii="Palatino Linotype" w:hAnsi="Palatino Linotype" w:cs="Arial"/>
          <w:i/>
          <w:iCs/>
          <w:color w:val="000000" w:themeColor="text1"/>
          <w:sz w:val="22"/>
          <w:szCs w:val="22"/>
          <w:lang w:val="es-ES_tradnl"/>
        </w:rPr>
        <w:t xml:space="preserve"> </w:t>
      </w:r>
      <w:r w:rsidRPr="004C369A">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B35E96D" w14:textId="77777777" w:rsidR="008069B0" w:rsidRDefault="008069B0" w:rsidP="008069B0">
      <w:pPr>
        <w:pStyle w:val="Sinespaciado"/>
        <w:spacing w:line="360" w:lineRule="auto"/>
        <w:jc w:val="both"/>
        <w:rPr>
          <w:rFonts w:ascii="Palatino Linotype" w:hAnsi="Palatino Linotype"/>
        </w:rPr>
      </w:pPr>
    </w:p>
    <w:p w14:paraId="0E48DBEF" w14:textId="77777777" w:rsidR="008069B0" w:rsidRDefault="008069B0" w:rsidP="008069B0">
      <w:pPr>
        <w:spacing w:before="240" w:line="360" w:lineRule="auto"/>
        <w:jc w:val="both"/>
        <w:rPr>
          <w:rFonts w:ascii="Palatino Linotype" w:hAnsi="Palatino Linotype"/>
          <w:sz w:val="24"/>
        </w:rPr>
      </w:pPr>
      <w:r w:rsidRPr="008D7AC2">
        <w:rPr>
          <w:rFonts w:ascii="Palatino Linotype" w:eastAsia="Times New Roman" w:hAnsi="Palatino Linotype" w:cs="Times New Roman"/>
          <w:sz w:val="24"/>
          <w:szCs w:val="24"/>
          <w:lang w:eastAsia="es-ES"/>
        </w:rPr>
        <w:t xml:space="preserve">Atento a la solicitud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sidRPr="008D7AC2">
        <w:rPr>
          <w:rFonts w:ascii="Palatino Linotype" w:eastAsia="Calibri" w:hAnsi="Palatino Linotype" w:cs="Times New Roman"/>
          <w:sz w:val="24"/>
          <w:szCs w:val="24"/>
        </w:rPr>
        <w:t>adjuntando para t</w:t>
      </w:r>
      <w:r>
        <w:rPr>
          <w:rFonts w:ascii="Palatino Linotype" w:eastAsia="Calibri" w:hAnsi="Palatino Linotype" w:cs="Times New Roman"/>
          <w:sz w:val="24"/>
          <w:szCs w:val="24"/>
        </w:rPr>
        <w:t xml:space="preserve">al efecto </w:t>
      </w:r>
      <w:r w:rsidRPr="00F529E0">
        <w:rPr>
          <w:rFonts w:ascii="Palatino Linotype" w:hAnsi="Palatino Linotype"/>
          <w:sz w:val="24"/>
        </w:rPr>
        <w:t xml:space="preserve">oficio emitido UTAJ/003/SAI/2019 por la Encargada de la Unidad de Transparencia, lo que constituye el contenido del oficio, la respuesta emitida por el Director de Gobernación a través del oficio número </w:t>
      </w:r>
      <w:r>
        <w:rPr>
          <w:rFonts w:ascii="Palatino Linotype" w:hAnsi="Palatino Linotype"/>
          <w:sz w:val="24"/>
        </w:rPr>
        <w:t>DAPDA</w:t>
      </w:r>
      <w:r w:rsidRPr="00F529E0">
        <w:rPr>
          <w:rFonts w:ascii="Palatino Linotype" w:hAnsi="Palatino Linotype"/>
          <w:sz w:val="24"/>
        </w:rPr>
        <w:t>/</w:t>
      </w:r>
      <w:r>
        <w:rPr>
          <w:rFonts w:ascii="Palatino Linotype" w:hAnsi="Palatino Linotype"/>
          <w:sz w:val="24"/>
        </w:rPr>
        <w:t>124</w:t>
      </w:r>
      <w:r w:rsidRPr="00F529E0">
        <w:rPr>
          <w:rFonts w:ascii="Palatino Linotype" w:hAnsi="Palatino Linotype"/>
          <w:sz w:val="24"/>
        </w:rPr>
        <w:t>/20</w:t>
      </w:r>
      <w:r>
        <w:rPr>
          <w:rFonts w:ascii="Palatino Linotype" w:hAnsi="Palatino Linotype"/>
          <w:sz w:val="24"/>
        </w:rPr>
        <w:t>20</w:t>
      </w:r>
      <w:r w:rsidRPr="00F529E0">
        <w:rPr>
          <w:rFonts w:ascii="Palatino Linotype" w:hAnsi="Palatino Linotype"/>
          <w:sz w:val="24"/>
        </w:rPr>
        <w:t xml:space="preserve">, mediante el cual informa </w:t>
      </w:r>
      <w:r>
        <w:rPr>
          <w:rFonts w:ascii="Palatino Linotype" w:hAnsi="Palatino Linotype"/>
          <w:sz w:val="24"/>
        </w:rPr>
        <w:t xml:space="preserve">respecto al reclamo por servicio de agua potable o de algún miembro del personal, ingrese su queja vía escrito en las oficinas de Dirección de Agua Potable, Saneamiento y Alcantarillado, </w:t>
      </w:r>
      <w:r w:rsidRPr="00F529E0">
        <w:rPr>
          <w:rFonts w:ascii="Palatino Linotype" w:hAnsi="Palatino Linotype"/>
          <w:sz w:val="24"/>
        </w:rPr>
        <w:t>tal y como se muestra a continuación:</w:t>
      </w:r>
    </w:p>
    <w:p w14:paraId="1C2A1181" w14:textId="77777777" w:rsidR="008069B0" w:rsidRDefault="008069B0" w:rsidP="008069B0">
      <w:pPr>
        <w:pStyle w:val="Sinespaciado"/>
        <w:spacing w:line="360" w:lineRule="auto"/>
        <w:jc w:val="center"/>
        <w:rPr>
          <w:rFonts w:ascii="Palatino Linotype" w:hAnsi="Palatino Linotype"/>
        </w:rPr>
      </w:pPr>
      <w:r>
        <w:rPr>
          <w:noProof/>
          <w:lang w:eastAsia="es-MX"/>
        </w:rPr>
        <w:lastRenderedPageBreak/>
        <w:drawing>
          <wp:inline distT="0" distB="0" distL="0" distR="0" wp14:anchorId="169B68B6" wp14:editId="630CCE1B">
            <wp:extent cx="4999990" cy="7343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705" t="14991" r="13360" b="17990"/>
                    <a:stretch/>
                  </pic:blipFill>
                  <pic:spPr bwMode="auto">
                    <a:xfrm>
                      <a:off x="0" y="0"/>
                      <a:ext cx="5022120" cy="7376279"/>
                    </a:xfrm>
                    <a:prstGeom prst="rect">
                      <a:avLst/>
                    </a:prstGeom>
                    <a:ln>
                      <a:noFill/>
                    </a:ln>
                    <a:extLst>
                      <a:ext uri="{53640926-AAD7-44D8-BBD7-CCE9431645EC}">
                        <a14:shadowObscured xmlns:a14="http://schemas.microsoft.com/office/drawing/2010/main"/>
                      </a:ext>
                    </a:extLst>
                  </pic:spPr>
                </pic:pic>
              </a:graphicData>
            </a:graphic>
          </wp:inline>
        </w:drawing>
      </w:r>
    </w:p>
    <w:p w14:paraId="14EE45C0" w14:textId="77777777" w:rsidR="008069B0" w:rsidRDefault="008069B0" w:rsidP="008069B0">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1312" behindDoc="0" locked="0" layoutInCell="1" allowOverlap="1" wp14:anchorId="7D4BC04A" wp14:editId="5E1CD8F5">
                <wp:simplePos x="0" y="0"/>
                <wp:positionH relativeFrom="column">
                  <wp:posOffset>215900</wp:posOffset>
                </wp:positionH>
                <wp:positionV relativeFrom="paragraph">
                  <wp:posOffset>2262815</wp:posOffset>
                </wp:positionV>
                <wp:extent cx="276447" cy="255181"/>
                <wp:effectExtent l="0" t="19050" r="47625" b="31115"/>
                <wp:wrapNone/>
                <wp:docPr id="13" name="Flecha: a la derecha 13"/>
                <wp:cNvGraphicFramePr/>
                <a:graphic xmlns:a="http://schemas.openxmlformats.org/drawingml/2006/main">
                  <a:graphicData uri="http://schemas.microsoft.com/office/word/2010/wordprocessingShape">
                    <wps:wsp>
                      <wps:cNvSpPr/>
                      <wps:spPr>
                        <a:xfrm>
                          <a:off x="0" y="0"/>
                          <a:ext cx="276447" cy="25518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7D2E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3" o:spid="_x0000_s1026" type="#_x0000_t13" style="position:absolute;margin-left:17pt;margin-top:178.15pt;width:21.75pt;height:20.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" adj="11631" fillcolor="red" strokecolor="red" strokeweight="1pt"/>
            </w:pict>
          </mc:Fallback>
        </mc:AlternateContent>
      </w:r>
      <w:r>
        <w:rPr>
          <w:noProof/>
          <w:lang w:eastAsia="es-MX"/>
        </w:rPr>
        <mc:AlternateContent>
          <mc:Choice Requires="wps">
            <w:drawing>
              <wp:anchor distT="0" distB="0" distL="114300" distR="114300" simplePos="0" relativeHeight="251660288" behindDoc="0" locked="0" layoutInCell="1" allowOverlap="1" wp14:anchorId="13BC156F" wp14:editId="318F026A">
                <wp:simplePos x="0" y="0"/>
                <wp:positionH relativeFrom="column">
                  <wp:posOffset>216535</wp:posOffset>
                </wp:positionH>
                <wp:positionV relativeFrom="paragraph">
                  <wp:posOffset>1539329</wp:posOffset>
                </wp:positionV>
                <wp:extent cx="276447" cy="255181"/>
                <wp:effectExtent l="0" t="19050" r="47625" b="31115"/>
                <wp:wrapNone/>
                <wp:docPr id="11" name="Flecha: a la derecha 11"/>
                <wp:cNvGraphicFramePr/>
                <a:graphic xmlns:a="http://schemas.openxmlformats.org/drawingml/2006/main">
                  <a:graphicData uri="http://schemas.microsoft.com/office/word/2010/wordprocessingShape">
                    <wps:wsp>
                      <wps:cNvSpPr/>
                      <wps:spPr>
                        <a:xfrm>
                          <a:off x="0" y="0"/>
                          <a:ext cx="276447" cy="25518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B7E41" id="Flecha: a la derecha 11" o:spid="_x0000_s1026" type="#_x0000_t13" style="position:absolute;margin-left:17.05pt;margin-top:121.2pt;width:21.75pt;height:20.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" adj="11631" fillcolor="red" strokecolor="red" strokeweight="1pt"/>
            </w:pict>
          </mc:Fallback>
        </mc:AlternateContent>
      </w:r>
      <w:r>
        <w:rPr>
          <w:noProof/>
          <w:lang w:eastAsia="es-MX"/>
        </w:rPr>
        <w:drawing>
          <wp:inline distT="0" distB="0" distL="0" distR="0" wp14:anchorId="565C7419" wp14:editId="33DEC9E2">
            <wp:extent cx="5485425" cy="7038753"/>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540" t="22340" r="13360" b="13286"/>
                    <a:stretch/>
                  </pic:blipFill>
                  <pic:spPr bwMode="auto">
                    <a:xfrm>
                      <a:off x="0" y="0"/>
                      <a:ext cx="5542262" cy="7111684"/>
                    </a:xfrm>
                    <a:prstGeom prst="rect">
                      <a:avLst/>
                    </a:prstGeom>
                    <a:ln>
                      <a:noFill/>
                    </a:ln>
                    <a:extLst>
                      <a:ext uri="{53640926-AAD7-44D8-BBD7-CCE9431645EC}">
                        <a14:shadowObscured xmlns:a14="http://schemas.microsoft.com/office/drawing/2010/main"/>
                      </a:ext>
                    </a:extLst>
                  </pic:spPr>
                </pic:pic>
              </a:graphicData>
            </a:graphic>
          </wp:inline>
        </w:drawing>
      </w:r>
    </w:p>
    <w:p w14:paraId="13F69FF5" w14:textId="77777777" w:rsidR="008069B0" w:rsidRDefault="008069B0" w:rsidP="008069B0">
      <w:pPr>
        <w:spacing w:before="240" w:line="360" w:lineRule="auto"/>
        <w:jc w:val="both"/>
        <w:rPr>
          <w:rFonts w:ascii="Palatino Linotype" w:hAnsi="Palatino Linotype"/>
        </w:rPr>
      </w:pPr>
      <w:r>
        <w:rPr>
          <w:rFonts w:ascii="Palatino Linotype" w:hAnsi="Palatino Linotype"/>
          <w:noProof/>
          <w:sz w:val="24"/>
          <w:lang w:eastAsia="es-MX"/>
        </w:rPr>
        <mc:AlternateContent>
          <mc:Choice Requires="wps">
            <w:drawing>
              <wp:anchor distT="0" distB="0" distL="114300" distR="114300" simplePos="0" relativeHeight="251659264" behindDoc="0" locked="0" layoutInCell="1" allowOverlap="1" wp14:anchorId="04F3C509" wp14:editId="16DAAD42">
                <wp:simplePos x="0" y="0"/>
                <wp:positionH relativeFrom="margin">
                  <wp:posOffset>15240</wp:posOffset>
                </wp:positionH>
                <wp:positionV relativeFrom="paragraph">
                  <wp:posOffset>3063875</wp:posOffset>
                </wp:positionV>
                <wp:extent cx="5495925" cy="40100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495925" cy="401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875CF5"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241.25pt" to="433.9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" strokecolor="black [3200]" strokeweight=".5pt">
                <v:stroke joinstyle="miter"/>
                <w10:wrap anchorx="margin"/>
              </v:line>
            </w:pict>
          </mc:Fallback>
        </mc:AlternateContent>
      </w:r>
    </w:p>
    <w:p w14:paraId="77633F3C" w14:textId="77777777" w:rsidR="008069B0" w:rsidRDefault="008069B0" w:rsidP="008069B0">
      <w:pPr>
        <w:pStyle w:val="Sinespaciado"/>
        <w:spacing w:line="360" w:lineRule="auto"/>
        <w:jc w:val="both"/>
        <w:rPr>
          <w:rFonts w:ascii="Palatino Linotype" w:hAnsi="Palatino Linotype"/>
          <w:sz w:val="24"/>
          <w:szCs w:val="24"/>
        </w:rPr>
      </w:pPr>
      <w:r>
        <w:rPr>
          <w:rFonts w:ascii="Palatino Linotype" w:hAnsi="Palatino Linotype"/>
        </w:rPr>
        <w:lastRenderedPageBreak/>
        <w:t xml:space="preserve"> </w:t>
      </w:r>
      <w:r w:rsidRPr="007B6802">
        <w:rPr>
          <w:rFonts w:ascii="Palatino Linotype" w:hAnsi="Palatino Linotype"/>
          <w:sz w:val="24"/>
          <w:szCs w:val="24"/>
        </w:rPr>
        <w:t>Ahora bien, el sujeto obligado fue omiso en remitir en respuesta el documento donde conste la red hídrica municipal, tanto al exterior, como en las instalaciones subterráneas de todo el municipio, información que resulta de interés para el recurrente</w:t>
      </w:r>
      <w:r>
        <w:rPr>
          <w:rFonts w:ascii="Palatino Linotype" w:hAnsi="Palatino Linotype"/>
          <w:sz w:val="24"/>
          <w:szCs w:val="24"/>
        </w:rPr>
        <w:t>.</w:t>
      </w:r>
    </w:p>
    <w:p w14:paraId="357DDAB5" w14:textId="77777777" w:rsidR="008069B0" w:rsidRDefault="008069B0" w:rsidP="008069B0">
      <w:pPr>
        <w:pStyle w:val="Sinespaciado"/>
        <w:spacing w:line="360" w:lineRule="auto"/>
        <w:jc w:val="both"/>
        <w:rPr>
          <w:rFonts w:ascii="Palatino Linotype" w:hAnsi="Palatino Linotype"/>
          <w:sz w:val="24"/>
          <w:szCs w:val="24"/>
        </w:rPr>
      </w:pPr>
    </w:p>
    <w:p w14:paraId="383C199C" w14:textId="77777777" w:rsidR="008069B0" w:rsidRDefault="008069B0" w:rsidP="008069B0">
      <w:pPr>
        <w:pStyle w:val="Sinespaciado"/>
        <w:spacing w:line="360" w:lineRule="auto"/>
        <w:jc w:val="both"/>
        <w:rPr>
          <w:rFonts w:ascii="Palatino Linotype" w:hAnsi="Palatino Linotype"/>
          <w:sz w:val="24"/>
          <w:szCs w:val="24"/>
        </w:rPr>
      </w:pPr>
      <w:r>
        <w:rPr>
          <w:rFonts w:ascii="Palatino Linotype" w:hAnsi="Palatino Linotype"/>
          <w:sz w:val="24"/>
          <w:szCs w:val="24"/>
        </w:rPr>
        <w:t>P</w:t>
      </w:r>
      <w:r w:rsidRPr="007B6802">
        <w:rPr>
          <w:rFonts w:ascii="Palatino Linotype" w:hAnsi="Palatino Linotype"/>
          <w:sz w:val="24"/>
          <w:szCs w:val="24"/>
        </w:rPr>
        <w:t>or lo que</w:t>
      </w:r>
      <w:r>
        <w:rPr>
          <w:rFonts w:ascii="Palatino Linotype" w:hAnsi="Palatino Linotype"/>
          <w:sz w:val="24"/>
          <w:szCs w:val="24"/>
        </w:rPr>
        <w:t>, derivado de lo anterior</w:t>
      </w:r>
      <w:r w:rsidRPr="007B6802">
        <w:rPr>
          <w:rFonts w:ascii="Palatino Linotype" w:hAnsi="Palatino Linotype"/>
          <w:sz w:val="24"/>
          <w:szCs w:val="24"/>
        </w:rPr>
        <w:t xml:space="preserve"> resulta necesario definir la red hidráulica, siendo esta, </w:t>
      </w:r>
      <w:r w:rsidRPr="00CD4AAF">
        <w:rPr>
          <w:rFonts w:ascii="Palatino Linotype" w:hAnsi="Palatino Linotype"/>
          <w:sz w:val="24"/>
          <w:szCs w:val="24"/>
        </w:rPr>
        <w:t>un sistema de tuberías interconectadas que transportan agua a presión, que sirve para transmitir potencia mecánica desde una fuente de energía, como una bomba hidráulica, a equipos como elevadores o motores hidráulicos. El sistema es análogo a una red eléctrica que transmite potencia desde una central a los usuarios finales.</w:t>
      </w:r>
    </w:p>
    <w:p w14:paraId="74AF56ED" w14:textId="77777777" w:rsidR="008069B0" w:rsidRDefault="008069B0" w:rsidP="008069B0">
      <w:pPr>
        <w:pStyle w:val="Sinespaciado"/>
        <w:spacing w:line="360" w:lineRule="auto"/>
        <w:jc w:val="both"/>
        <w:rPr>
          <w:rFonts w:ascii="Palatino Linotype" w:hAnsi="Palatino Linotype"/>
          <w:sz w:val="24"/>
          <w:szCs w:val="24"/>
        </w:rPr>
      </w:pPr>
    </w:p>
    <w:p w14:paraId="05A6B976" w14:textId="77777777" w:rsidR="008069B0" w:rsidRDefault="008069B0" w:rsidP="008069B0">
      <w:pPr>
        <w:pStyle w:val="Prrafodelista"/>
        <w:spacing w:line="360" w:lineRule="auto"/>
        <w:ind w:left="0"/>
        <w:contextualSpacing/>
        <w:jc w:val="both"/>
        <w:rPr>
          <w:rFonts w:ascii="Palatino Linotype" w:hAnsi="Palatino Linotype"/>
        </w:rPr>
      </w:pPr>
    </w:p>
    <w:p w14:paraId="6825A4FA" w14:textId="77777777" w:rsidR="008069B0" w:rsidRDefault="008069B0" w:rsidP="008069B0">
      <w:pPr>
        <w:pStyle w:val="Prrafodelista"/>
        <w:spacing w:line="360" w:lineRule="auto"/>
        <w:ind w:left="0"/>
        <w:contextualSpacing/>
        <w:jc w:val="both"/>
        <w:rPr>
          <w:rFonts w:ascii="Palatino Linotype" w:hAnsi="Palatino Linotype"/>
        </w:rPr>
      </w:pPr>
      <w:r>
        <w:rPr>
          <w:rFonts w:ascii="Palatino Linotype" w:hAnsi="Palatino Linotype"/>
        </w:rPr>
        <w:t xml:space="preserve">En ese tenor, en alusión a los requerimientos en cita, </w:t>
      </w:r>
      <w:r w:rsidRPr="00325087">
        <w:rPr>
          <w:rFonts w:ascii="Palatino Linotype" w:hAnsi="Palatino Linotype"/>
        </w:rPr>
        <w:t xml:space="preserve">resulta oportuno traer a colación </w:t>
      </w:r>
      <w:r>
        <w:rPr>
          <w:rFonts w:ascii="Palatino Linotype" w:hAnsi="Palatino Linotype"/>
        </w:rPr>
        <w:t xml:space="preserve">los artículos 160 y 162, fracción II de la Ley Orgánica Municipal del Estado de México; así como los numerales 41, fracción VIII, 100, fracción I, del Bando Municipal de Cuatitlán, cuyo contenido literal es el siguiente: </w:t>
      </w:r>
    </w:p>
    <w:p w14:paraId="0737051B" w14:textId="77777777" w:rsidR="008069B0" w:rsidRDefault="008069B0" w:rsidP="008069B0">
      <w:pPr>
        <w:pStyle w:val="Prrafodelista"/>
        <w:spacing w:line="360" w:lineRule="auto"/>
        <w:ind w:left="0"/>
        <w:contextualSpacing/>
        <w:jc w:val="both"/>
        <w:rPr>
          <w:rFonts w:ascii="Palatino Linotype" w:hAnsi="Palatino Linotype"/>
        </w:rPr>
      </w:pPr>
    </w:p>
    <w:p w14:paraId="64CBA111" w14:textId="77777777" w:rsidR="008069B0" w:rsidRPr="00E93AD5" w:rsidRDefault="008069B0" w:rsidP="008069B0">
      <w:pPr>
        <w:pStyle w:val="Sinespaciado"/>
        <w:spacing w:before="240" w:after="160" w:line="360" w:lineRule="auto"/>
        <w:ind w:left="851" w:right="851"/>
        <w:jc w:val="center"/>
        <w:rPr>
          <w:rFonts w:ascii="Palatino Linotype" w:hAnsi="Palatino Linotype"/>
          <w:b/>
          <w:bCs/>
          <w:i/>
          <w:iCs/>
        </w:rPr>
      </w:pPr>
      <w:r w:rsidRPr="00E93AD5">
        <w:rPr>
          <w:rFonts w:ascii="Palatino Linotype" w:hAnsi="Palatino Linotype"/>
          <w:b/>
          <w:bCs/>
          <w:i/>
          <w:iCs/>
        </w:rPr>
        <w:t>Ley Orgánica Municipal del Estado de México</w:t>
      </w:r>
    </w:p>
    <w:p w14:paraId="72EEF538" w14:textId="77777777" w:rsidR="008069B0" w:rsidRPr="00E93AD5" w:rsidRDefault="008069B0" w:rsidP="008069B0">
      <w:pPr>
        <w:pStyle w:val="Sinespaciado"/>
        <w:spacing w:before="240" w:after="160" w:line="360" w:lineRule="auto"/>
        <w:ind w:left="851" w:right="851"/>
        <w:jc w:val="both"/>
        <w:rPr>
          <w:rFonts w:ascii="Palatino Linotype" w:hAnsi="Palatino Linotype"/>
          <w:i/>
          <w:iCs/>
        </w:rPr>
      </w:pPr>
      <w:r w:rsidRPr="00E93AD5">
        <w:rPr>
          <w:rFonts w:ascii="Palatino Linotype" w:hAnsi="Palatino Linotype"/>
          <w:i/>
          <w:iCs/>
        </w:rPr>
        <w:t xml:space="preserve">“Artículo 160.- Los ayuntamientos expedirán el Bando Municipal y los presidentes municipales lo promulgarán y difundirán en la Gaceta Municipal y en los estrados de los Ayuntamientos, así como por los medios por que estimen convenientes.  </w:t>
      </w:r>
    </w:p>
    <w:p w14:paraId="544262B3" w14:textId="77777777" w:rsidR="008069B0" w:rsidRPr="00E93AD5" w:rsidRDefault="008069B0" w:rsidP="008069B0">
      <w:pPr>
        <w:pStyle w:val="Sinespaciado"/>
        <w:spacing w:before="240" w:after="160" w:line="360" w:lineRule="auto"/>
        <w:ind w:left="851" w:right="851"/>
        <w:jc w:val="both"/>
        <w:rPr>
          <w:rFonts w:ascii="Palatino Linotype" w:hAnsi="Palatino Linotype"/>
          <w:i/>
          <w:iCs/>
        </w:rPr>
      </w:pPr>
      <w:r w:rsidRPr="00E93AD5">
        <w:rPr>
          <w:rFonts w:ascii="Palatino Linotype" w:hAnsi="Palatino Linotype"/>
          <w:i/>
          <w:iCs/>
        </w:rPr>
        <w:lastRenderedPageBreak/>
        <w:t>El 5 de febrero de cada año el presidente municipal acompañado de los demás miembros del ayuntamiento en acto solemne dará publicidad al bando municipal o sus modificaciones.</w:t>
      </w:r>
    </w:p>
    <w:p w14:paraId="11D14286" w14:textId="77777777" w:rsidR="008069B0" w:rsidRPr="00E93AD5" w:rsidRDefault="008069B0" w:rsidP="008069B0">
      <w:pPr>
        <w:pStyle w:val="Sinespaciado"/>
        <w:spacing w:before="240" w:after="160" w:line="360" w:lineRule="auto"/>
        <w:ind w:left="851" w:right="851"/>
        <w:jc w:val="both"/>
        <w:rPr>
          <w:rFonts w:ascii="Palatino Linotype" w:hAnsi="Palatino Linotype"/>
          <w:i/>
          <w:iCs/>
        </w:rPr>
      </w:pPr>
      <w:r w:rsidRPr="00E93AD5">
        <w:rPr>
          <w:rFonts w:ascii="Palatino Linotype" w:hAnsi="Palatino Linotype"/>
          <w:i/>
          <w:iCs/>
        </w:rPr>
        <w:t>Artículo 162.- El Bando Municipal regulará al menos lo siguiente</w:t>
      </w:r>
    </w:p>
    <w:p w14:paraId="23F1CBD3" w14:textId="77777777" w:rsidR="008069B0" w:rsidRPr="00E93AD5" w:rsidRDefault="008069B0" w:rsidP="008069B0">
      <w:pPr>
        <w:pStyle w:val="Sinespaciado"/>
        <w:spacing w:before="240" w:after="160" w:line="360" w:lineRule="auto"/>
        <w:ind w:left="851" w:right="851"/>
        <w:jc w:val="both"/>
        <w:rPr>
          <w:rFonts w:ascii="Palatino Linotype" w:hAnsi="Palatino Linotype"/>
          <w:i/>
          <w:iCs/>
        </w:rPr>
      </w:pPr>
      <w:r w:rsidRPr="00E93AD5">
        <w:rPr>
          <w:rFonts w:ascii="Palatino Linotype" w:hAnsi="Palatino Linotype"/>
          <w:i/>
          <w:iCs/>
        </w:rPr>
        <w:t>(…)</w:t>
      </w:r>
    </w:p>
    <w:p w14:paraId="0E251986" w14:textId="77777777" w:rsidR="008069B0" w:rsidRPr="00736CC2" w:rsidRDefault="008069B0" w:rsidP="008069B0">
      <w:pPr>
        <w:pStyle w:val="Sinespaciado"/>
        <w:spacing w:before="240" w:after="160" w:line="360" w:lineRule="auto"/>
        <w:ind w:left="851" w:right="851"/>
        <w:jc w:val="both"/>
        <w:rPr>
          <w:rFonts w:ascii="Palatino Linotype" w:hAnsi="Palatino Linotype"/>
          <w:b/>
          <w:bCs/>
          <w:i/>
          <w:iCs/>
          <w:u w:val="single"/>
        </w:rPr>
      </w:pPr>
      <w:r w:rsidRPr="00736CC2">
        <w:rPr>
          <w:rFonts w:ascii="Palatino Linotype" w:hAnsi="Palatino Linotype"/>
          <w:b/>
          <w:bCs/>
          <w:i/>
          <w:iCs/>
          <w:u w:val="single"/>
        </w:rPr>
        <w:t>II. Territorio y organización territorial y administrativa del municipio</w:t>
      </w:r>
    </w:p>
    <w:p w14:paraId="4050E22D" w14:textId="77777777" w:rsidR="008069B0" w:rsidRPr="00E93AD5" w:rsidRDefault="008069B0" w:rsidP="008069B0">
      <w:pPr>
        <w:pStyle w:val="Sinespaciado"/>
        <w:spacing w:before="240" w:after="160" w:line="360" w:lineRule="auto"/>
        <w:ind w:left="851" w:right="851"/>
        <w:jc w:val="both"/>
        <w:rPr>
          <w:rFonts w:ascii="Palatino Linotype" w:hAnsi="Palatino Linotype"/>
          <w:b/>
          <w:bCs/>
          <w:i/>
          <w:iCs/>
        </w:rPr>
      </w:pPr>
      <w:r w:rsidRPr="00E93AD5">
        <w:rPr>
          <w:rFonts w:ascii="Palatino Linotype" w:hAnsi="Palatino Linotype"/>
          <w:i/>
          <w:iCs/>
        </w:rPr>
        <w:t xml:space="preserve">(…)” </w:t>
      </w:r>
      <w:r w:rsidRPr="00E93AD5">
        <w:rPr>
          <w:rFonts w:ascii="Palatino Linotype" w:hAnsi="Palatino Linotype"/>
          <w:b/>
          <w:bCs/>
          <w:i/>
          <w:iCs/>
        </w:rPr>
        <w:t>[Sic]</w:t>
      </w:r>
    </w:p>
    <w:p w14:paraId="7A01B089" w14:textId="77777777" w:rsidR="008069B0" w:rsidRDefault="008069B0" w:rsidP="008069B0">
      <w:pPr>
        <w:pStyle w:val="Sinespaciado"/>
        <w:spacing w:line="360" w:lineRule="auto"/>
        <w:jc w:val="both"/>
        <w:rPr>
          <w:rFonts w:ascii="Palatino Linotype" w:hAnsi="Palatino Linotype"/>
          <w:sz w:val="24"/>
          <w:szCs w:val="24"/>
        </w:rPr>
      </w:pPr>
    </w:p>
    <w:p w14:paraId="2DDE6FF5" w14:textId="77777777" w:rsidR="008069B0" w:rsidRDefault="008069B0" w:rsidP="008069B0">
      <w:pPr>
        <w:pStyle w:val="Sinespaciado"/>
        <w:spacing w:line="360" w:lineRule="auto"/>
        <w:jc w:val="center"/>
        <w:rPr>
          <w:rFonts w:ascii="Palatino Linotype" w:hAnsi="Palatino Linotype"/>
          <w:b/>
          <w:bCs/>
          <w:i/>
          <w:iCs/>
          <w:sz w:val="24"/>
          <w:szCs w:val="24"/>
        </w:rPr>
      </w:pPr>
      <w:r w:rsidRPr="00551328">
        <w:rPr>
          <w:rFonts w:ascii="Palatino Linotype" w:hAnsi="Palatino Linotype"/>
          <w:b/>
          <w:bCs/>
          <w:i/>
          <w:iCs/>
          <w:sz w:val="24"/>
          <w:szCs w:val="24"/>
        </w:rPr>
        <w:t>Bando Municipal de Cuatitlán</w:t>
      </w:r>
    </w:p>
    <w:p w14:paraId="4979CAF7" w14:textId="77777777" w:rsidR="008069B0" w:rsidRPr="00551328" w:rsidRDefault="008069B0" w:rsidP="008069B0">
      <w:pPr>
        <w:pStyle w:val="Sinespaciado"/>
        <w:spacing w:line="360" w:lineRule="auto"/>
        <w:jc w:val="center"/>
        <w:rPr>
          <w:rFonts w:ascii="Palatino Linotype" w:hAnsi="Palatino Linotype"/>
          <w:b/>
          <w:bCs/>
          <w:i/>
          <w:iCs/>
          <w:sz w:val="28"/>
          <w:szCs w:val="28"/>
        </w:rPr>
      </w:pPr>
    </w:p>
    <w:p w14:paraId="606C5213" w14:textId="77777777" w:rsidR="008069B0" w:rsidRDefault="008069B0" w:rsidP="008069B0">
      <w:pPr>
        <w:pStyle w:val="Sinespaciado"/>
        <w:spacing w:line="360" w:lineRule="auto"/>
        <w:ind w:left="993" w:right="850"/>
        <w:jc w:val="both"/>
        <w:rPr>
          <w:rFonts w:ascii="Palatino Linotype" w:hAnsi="Palatino Linotype"/>
          <w:i/>
          <w:iCs/>
        </w:rPr>
      </w:pPr>
      <w:r w:rsidRPr="00551328">
        <w:rPr>
          <w:rFonts w:ascii="Palatino Linotype" w:hAnsi="Palatino Linotype"/>
          <w:b/>
          <w:bCs/>
          <w:i/>
          <w:iCs/>
        </w:rPr>
        <w:t>Artículo 41.</w:t>
      </w:r>
      <w:r w:rsidRPr="00551328">
        <w:rPr>
          <w:rFonts w:ascii="Palatino Linotype" w:hAnsi="Palatino Linotype"/>
          <w:i/>
          <w:iCs/>
        </w:rPr>
        <w:t xml:space="preserve"> Para el ejercicio de sus atribuciones el Presidente Municipal se auxiliará de las siguientes dependencias:</w:t>
      </w:r>
    </w:p>
    <w:p w14:paraId="369595C5" w14:textId="77777777" w:rsidR="008069B0" w:rsidRDefault="008069B0" w:rsidP="008069B0">
      <w:pPr>
        <w:pStyle w:val="Sinespaciado"/>
        <w:spacing w:line="360" w:lineRule="auto"/>
        <w:ind w:left="993" w:right="850"/>
        <w:jc w:val="both"/>
        <w:rPr>
          <w:rFonts w:ascii="Palatino Linotype" w:hAnsi="Palatino Linotype"/>
          <w:i/>
          <w:iCs/>
        </w:rPr>
      </w:pPr>
      <w:r>
        <w:rPr>
          <w:rFonts w:ascii="Palatino Linotype" w:hAnsi="Palatino Linotype"/>
          <w:b/>
          <w:bCs/>
          <w:i/>
          <w:iCs/>
        </w:rPr>
        <w:t>(…</w:t>
      </w:r>
      <w:r>
        <w:rPr>
          <w:rFonts w:ascii="Palatino Linotype" w:hAnsi="Palatino Linotype"/>
          <w:i/>
          <w:iCs/>
        </w:rPr>
        <w:t>)</w:t>
      </w:r>
    </w:p>
    <w:p w14:paraId="239F6B81" w14:textId="77777777" w:rsidR="008069B0" w:rsidRDefault="008069B0" w:rsidP="008069B0">
      <w:pPr>
        <w:pStyle w:val="Sinespaciado"/>
        <w:spacing w:line="360" w:lineRule="auto"/>
        <w:ind w:left="993" w:right="850"/>
        <w:jc w:val="both"/>
        <w:rPr>
          <w:rFonts w:ascii="Palatino Linotype" w:hAnsi="Palatino Linotype"/>
          <w:i/>
          <w:iCs/>
        </w:rPr>
      </w:pPr>
      <w:r w:rsidRPr="00551328">
        <w:rPr>
          <w:rFonts w:ascii="Palatino Linotype" w:hAnsi="Palatino Linotype"/>
          <w:i/>
          <w:iCs/>
        </w:rPr>
        <w:t xml:space="preserve">VIII. Las Direcciones de: Administración; Desarrollo Económico; Jurídica; Obras Públicas; Desarrollo Urbano; Movilidad; Seguridad Pública, Tránsito y Vialidad; Desarrollo y Bienestar Social; </w:t>
      </w:r>
      <w:r w:rsidRPr="00551328">
        <w:rPr>
          <w:rFonts w:ascii="Palatino Linotype" w:hAnsi="Palatino Linotype"/>
          <w:b/>
          <w:bCs/>
          <w:i/>
          <w:iCs/>
        </w:rPr>
        <w:t>Agua Potable, Alcantarillado y Saneamiento; Servicios Urbanos</w:t>
      </w:r>
      <w:r w:rsidRPr="00551328">
        <w:rPr>
          <w:rFonts w:ascii="Palatino Linotype" w:hAnsi="Palatino Linotype"/>
          <w:i/>
          <w:iCs/>
        </w:rPr>
        <w:t>;</w:t>
      </w:r>
    </w:p>
    <w:p w14:paraId="35EBEB89" w14:textId="77777777" w:rsidR="008069B0" w:rsidRDefault="008069B0" w:rsidP="008069B0">
      <w:pPr>
        <w:pStyle w:val="Sinespaciado"/>
        <w:spacing w:line="360" w:lineRule="auto"/>
        <w:ind w:left="993" w:right="850"/>
        <w:jc w:val="both"/>
        <w:rPr>
          <w:rFonts w:ascii="Palatino Linotype" w:hAnsi="Palatino Linotype"/>
          <w:i/>
          <w:iCs/>
        </w:rPr>
      </w:pPr>
      <w:r>
        <w:rPr>
          <w:rFonts w:ascii="Palatino Linotype" w:hAnsi="Palatino Linotype"/>
          <w:i/>
          <w:iCs/>
        </w:rPr>
        <w:t>(…)</w:t>
      </w:r>
    </w:p>
    <w:p w14:paraId="36B7BF09" w14:textId="77777777" w:rsidR="008069B0" w:rsidRPr="00551328" w:rsidRDefault="008069B0" w:rsidP="008069B0">
      <w:pPr>
        <w:pStyle w:val="Sinespaciado"/>
        <w:spacing w:line="360" w:lineRule="auto"/>
        <w:ind w:left="993" w:right="850"/>
        <w:jc w:val="both"/>
        <w:rPr>
          <w:rFonts w:ascii="Palatino Linotype" w:hAnsi="Palatino Linotype"/>
          <w:i/>
          <w:iCs/>
        </w:rPr>
      </w:pPr>
      <w:r w:rsidRPr="00551328">
        <w:rPr>
          <w:rFonts w:ascii="Palatino Linotype" w:hAnsi="Palatino Linotype"/>
          <w:i/>
          <w:iCs/>
        </w:rPr>
        <w:t>Artículo 100. El Municipio tendrá a su cargo la planeación,</w:t>
      </w:r>
      <w:r>
        <w:rPr>
          <w:rFonts w:ascii="Palatino Linotype" w:hAnsi="Palatino Linotype"/>
          <w:i/>
          <w:iCs/>
        </w:rPr>
        <w:t xml:space="preserve"> </w:t>
      </w:r>
      <w:r w:rsidRPr="00551328">
        <w:rPr>
          <w:rFonts w:ascii="Palatino Linotype" w:hAnsi="Palatino Linotype"/>
          <w:i/>
          <w:iCs/>
        </w:rPr>
        <w:t>administración, ejecución y evaluación de los servicios públicos municipales siguientes:</w:t>
      </w:r>
    </w:p>
    <w:p w14:paraId="4228950F" w14:textId="77777777" w:rsidR="008069B0" w:rsidRDefault="008069B0" w:rsidP="008069B0">
      <w:pPr>
        <w:pStyle w:val="Sinespaciado"/>
        <w:spacing w:line="360" w:lineRule="auto"/>
        <w:ind w:left="993" w:right="850"/>
        <w:jc w:val="both"/>
        <w:rPr>
          <w:rFonts w:ascii="Palatino Linotype" w:hAnsi="Palatino Linotype"/>
          <w:b/>
          <w:bCs/>
          <w:i/>
          <w:iCs/>
        </w:rPr>
      </w:pPr>
      <w:r w:rsidRPr="00551328">
        <w:rPr>
          <w:rFonts w:ascii="Palatino Linotype" w:hAnsi="Palatino Linotype"/>
          <w:b/>
          <w:bCs/>
          <w:i/>
          <w:iCs/>
        </w:rPr>
        <w:t>I. Agua potable, drenaje, alcantarillado, saneamiento, tratamiento y disposición de aguas residuales;</w:t>
      </w:r>
    </w:p>
    <w:p w14:paraId="29EB43A8" w14:textId="77777777" w:rsidR="008069B0" w:rsidRDefault="008069B0" w:rsidP="008069B0">
      <w:pPr>
        <w:pStyle w:val="Sinespaciado"/>
        <w:spacing w:line="360" w:lineRule="auto"/>
        <w:ind w:left="993" w:right="850"/>
        <w:jc w:val="both"/>
        <w:rPr>
          <w:rFonts w:ascii="Palatino Linotype" w:hAnsi="Palatino Linotype"/>
          <w:b/>
          <w:bCs/>
          <w:i/>
          <w:iCs/>
        </w:rPr>
      </w:pPr>
    </w:p>
    <w:p w14:paraId="418F4A64" w14:textId="77777777" w:rsidR="008069B0" w:rsidRDefault="008069B0" w:rsidP="008069B0">
      <w:pPr>
        <w:pStyle w:val="Sinespaciado"/>
        <w:tabs>
          <w:tab w:val="left" w:pos="1134"/>
        </w:tabs>
        <w:spacing w:line="360" w:lineRule="auto"/>
        <w:ind w:right="850"/>
        <w:jc w:val="both"/>
        <w:rPr>
          <w:rFonts w:ascii="Palatino Linotype" w:hAnsi="Palatino Linotype"/>
          <w:i/>
          <w:iCs/>
        </w:rPr>
      </w:pPr>
      <w:bookmarkStart w:id="1" w:name="_Hlk50675864"/>
    </w:p>
    <w:p w14:paraId="3125A74F" w14:textId="77777777" w:rsidR="008069B0" w:rsidRDefault="008069B0" w:rsidP="008069B0">
      <w:pPr>
        <w:pStyle w:val="Prrafodelista"/>
        <w:spacing w:line="360" w:lineRule="auto"/>
        <w:ind w:left="0"/>
        <w:contextualSpacing/>
        <w:jc w:val="both"/>
        <w:rPr>
          <w:rFonts w:ascii="Palatino Linotype" w:hAnsi="Palatino Linotype"/>
        </w:rPr>
      </w:pPr>
      <w:r w:rsidRPr="00E93AD5">
        <w:rPr>
          <w:rFonts w:ascii="Palatino Linotype" w:hAnsi="Palatino Linotype"/>
        </w:rPr>
        <w:t xml:space="preserve">De lo </w:t>
      </w:r>
      <w:r w:rsidRPr="00BB46A2">
        <w:rPr>
          <w:rFonts w:ascii="Palatino Linotype" w:eastAsia="MS Mincho" w:hAnsi="Palatino Linotype"/>
          <w:color w:val="000000"/>
        </w:rPr>
        <w:t>expuesto</w:t>
      </w:r>
      <w:r w:rsidRPr="00E93AD5">
        <w:rPr>
          <w:rFonts w:ascii="Palatino Linotype" w:hAnsi="Palatino Linotype"/>
        </w:rPr>
        <w:t xml:space="preserve"> con anterioridad, se desprende que </w:t>
      </w:r>
      <w:r w:rsidRPr="00E93AD5">
        <w:rPr>
          <w:rFonts w:ascii="Palatino Linotype" w:hAnsi="Palatino Linotype"/>
          <w:b/>
        </w:rPr>
        <w:t xml:space="preserve">EL SUJETO OBLIGADO </w:t>
      </w:r>
      <w:r w:rsidRPr="00E93AD5">
        <w:rPr>
          <w:rFonts w:ascii="Palatino Linotype" w:hAnsi="Palatino Linotype"/>
          <w:bCs/>
        </w:rPr>
        <w:t>funge como un organismo público descentralizado con personalidad jurídica, patrimonio propio, así como autonomía en el uso de recursos. Bajo tal tesitura, la prestación de los servicios del suministro de agua potable, drenaje, alcantarillado, tratamiento y disposición de aguas residuale</w:t>
      </w:r>
      <w:r>
        <w:rPr>
          <w:rFonts w:ascii="Palatino Linotype" w:hAnsi="Palatino Linotype"/>
          <w:bCs/>
        </w:rPr>
        <w:t>s</w:t>
      </w:r>
      <w:r w:rsidRPr="00E93AD5">
        <w:rPr>
          <w:rFonts w:ascii="Palatino Linotype" w:hAnsi="Palatino Linotype"/>
          <w:bCs/>
        </w:rPr>
        <w:t>, resultan ámbito de sus atribuciones</w:t>
      </w:r>
      <w:r>
        <w:rPr>
          <w:rFonts w:ascii="Palatino Linotype" w:hAnsi="Palatino Linotype"/>
          <w:bCs/>
        </w:rPr>
        <w:t xml:space="preserve">. </w:t>
      </w:r>
    </w:p>
    <w:p w14:paraId="0C905865" w14:textId="77777777" w:rsidR="008069B0" w:rsidRDefault="008069B0" w:rsidP="008069B0">
      <w:pPr>
        <w:pStyle w:val="Prrafodelista"/>
        <w:spacing w:line="360" w:lineRule="auto"/>
        <w:ind w:left="0"/>
        <w:contextualSpacing/>
        <w:jc w:val="both"/>
        <w:rPr>
          <w:rFonts w:ascii="Palatino Linotype" w:hAnsi="Palatino Linotype"/>
        </w:rPr>
      </w:pPr>
    </w:p>
    <w:p w14:paraId="189BD43D" w14:textId="77777777" w:rsidR="008069B0" w:rsidRDefault="008069B0" w:rsidP="008069B0">
      <w:pPr>
        <w:pStyle w:val="Prrafodelista"/>
        <w:spacing w:line="360" w:lineRule="auto"/>
        <w:ind w:left="0"/>
        <w:contextualSpacing/>
        <w:jc w:val="both"/>
        <w:rPr>
          <w:rFonts w:ascii="Palatino Linotype" w:hAnsi="Palatino Linotype"/>
          <w:bCs/>
        </w:rPr>
      </w:pPr>
    </w:p>
    <w:p w14:paraId="2D29EED2" w14:textId="77777777" w:rsidR="008069B0" w:rsidRPr="003A59CA" w:rsidRDefault="008069B0" w:rsidP="008069B0">
      <w:pPr>
        <w:pStyle w:val="Prrafodelista"/>
        <w:spacing w:line="360" w:lineRule="auto"/>
        <w:ind w:left="0"/>
        <w:contextualSpacing/>
        <w:jc w:val="both"/>
        <w:rPr>
          <w:rFonts w:ascii="Palatino Linotype" w:hAnsi="Palatino Linotype"/>
          <w:bCs/>
        </w:rPr>
      </w:pPr>
      <w:r>
        <w:rPr>
          <w:rFonts w:ascii="Palatino Linotype" w:hAnsi="Palatino Linotype"/>
          <w:bCs/>
        </w:rPr>
        <w:t xml:space="preserve">Aunado a lo anterior, </w:t>
      </w:r>
      <w:r>
        <w:rPr>
          <w:rFonts w:ascii="Palatino Linotype" w:hAnsi="Palatino Linotype" w:cs="Arial"/>
        </w:rPr>
        <w:t xml:space="preserve">resulta oportuno traer a colación los </w:t>
      </w:r>
      <w:r>
        <w:rPr>
          <w:rFonts w:ascii="Palatino Linotype" w:hAnsi="Palatino Linotype" w:cs="Arial"/>
          <w:color w:val="000000"/>
        </w:rPr>
        <w:t>artículos 24, fracción XII y 92, fracción II de la Ley de Transparencia y Acceso a la Información Pública del Estado de México y Municipios, dispositivos jurídicos que disponen a la literalidad:</w:t>
      </w:r>
    </w:p>
    <w:p w14:paraId="3CBBACC8" w14:textId="77777777" w:rsidR="008069B0" w:rsidRPr="00EB0591" w:rsidRDefault="008069B0" w:rsidP="008069B0">
      <w:pPr>
        <w:spacing w:before="240" w:line="360" w:lineRule="auto"/>
        <w:ind w:left="851" w:right="851"/>
        <w:jc w:val="both"/>
        <w:rPr>
          <w:rFonts w:ascii="Palatino Linotype" w:hAnsi="Palatino Linotype"/>
          <w:i/>
        </w:rPr>
      </w:pPr>
      <w:r w:rsidRPr="00EB0591">
        <w:rPr>
          <w:rFonts w:ascii="Palatino Linotype" w:hAnsi="Palatino Linotype"/>
          <w:i/>
        </w:rPr>
        <w:t>“Artículo 24. Para el cumplimiento de los objetivos de esta Ley, los sujetos obligados deberán cumplir con las siguientes obligaciones, según corresponda, de acuerdo a su naturaleza:</w:t>
      </w:r>
    </w:p>
    <w:p w14:paraId="06E03ADE" w14:textId="77777777" w:rsidR="008069B0" w:rsidRPr="00EB0591" w:rsidRDefault="008069B0" w:rsidP="008069B0">
      <w:pPr>
        <w:spacing w:before="240" w:line="360" w:lineRule="auto"/>
        <w:ind w:left="851" w:right="851"/>
        <w:jc w:val="both"/>
        <w:rPr>
          <w:rFonts w:ascii="Palatino Linotype" w:hAnsi="Palatino Linotype"/>
          <w:i/>
        </w:rPr>
      </w:pPr>
      <w:r w:rsidRPr="00EB0591">
        <w:rPr>
          <w:rFonts w:ascii="Palatino Linotype" w:hAnsi="Palatino Linotype"/>
          <w:i/>
        </w:rPr>
        <w:t>(…)</w:t>
      </w:r>
    </w:p>
    <w:p w14:paraId="633F11B1" w14:textId="77777777" w:rsidR="008069B0" w:rsidRPr="00EB0591" w:rsidRDefault="008069B0" w:rsidP="008069B0">
      <w:pPr>
        <w:spacing w:before="240" w:line="360" w:lineRule="auto"/>
        <w:ind w:left="851" w:right="851"/>
        <w:jc w:val="both"/>
        <w:rPr>
          <w:rFonts w:ascii="Palatino Linotype" w:hAnsi="Palatino Linotype"/>
          <w:i/>
        </w:rPr>
      </w:pPr>
      <w:r w:rsidRPr="00EB0591">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596923D" w14:textId="77777777" w:rsidR="008069B0" w:rsidRPr="00EB0591" w:rsidRDefault="008069B0" w:rsidP="008069B0">
      <w:pPr>
        <w:spacing w:before="240" w:line="360" w:lineRule="auto"/>
        <w:ind w:left="851" w:right="851"/>
        <w:jc w:val="both"/>
        <w:rPr>
          <w:rFonts w:ascii="Palatino Linotype" w:hAnsi="Palatino Linotype"/>
          <w:i/>
        </w:rPr>
      </w:pPr>
      <w:r w:rsidRPr="00EB0591">
        <w:rPr>
          <w:rFonts w:ascii="Palatino Linotype" w:hAnsi="Palatino Linotype"/>
          <w:i/>
        </w:rPr>
        <w:t>(…)</w:t>
      </w:r>
    </w:p>
    <w:p w14:paraId="7C74E6F4" w14:textId="77777777" w:rsidR="008069B0" w:rsidRPr="00EB0591" w:rsidRDefault="008069B0" w:rsidP="008069B0">
      <w:pPr>
        <w:spacing w:before="240" w:line="360" w:lineRule="auto"/>
        <w:ind w:left="851" w:right="851"/>
        <w:jc w:val="both"/>
        <w:rPr>
          <w:rFonts w:ascii="Palatino Linotype" w:hAnsi="Palatino Linotype"/>
          <w:i/>
        </w:rPr>
      </w:pPr>
      <w:r w:rsidRPr="00EB0591">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EB0591">
        <w:rPr>
          <w:rFonts w:ascii="Palatino Linotype" w:hAnsi="Palatino Linotype"/>
          <w:i/>
        </w:rPr>
        <w:lastRenderedPageBreak/>
        <w:t>social, según corresponda, la información, por lo menos, de los temas, documentos y políticas que a continuación se señalan:</w:t>
      </w:r>
    </w:p>
    <w:p w14:paraId="2BCD12B5" w14:textId="77777777" w:rsidR="008069B0" w:rsidRPr="00EB0591" w:rsidRDefault="008069B0" w:rsidP="008069B0">
      <w:pPr>
        <w:spacing w:before="240" w:line="360" w:lineRule="auto"/>
        <w:ind w:left="851" w:right="851"/>
        <w:jc w:val="both"/>
        <w:rPr>
          <w:rFonts w:ascii="Palatino Linotype" w:hAnsi="Palatino Linotype"/>
          <w:i/>
        </w:rPr>
      </w:pPr>
      <w:r w:rsidRPr="00EB0591">
        <w:rPr>
          <w:rFonts w:ascii="Palatino Linotype" w:hAnsi="Palatino Linotype"/>
          <w:i/>
        </w:rPr>
        <w:t>(…)</w:t>
      </w:r>
    </w:p>
    <w:p w14:paraId="75536B2A" w14:textId="77777777" w:rsidR="008069B0" w:rsidRDefault="008069B0" w:rsidP="008069B0">
      <w:pPr>
        <w:spacing w:before="240" w:line="360" w:lineRule="auto"/>
        <w:ind w:left="851" w:right="851"/>
        <w:jc w:val="both"/>
        <w:rPr>
          <w:rFonts w:ascii="Palatino Linotype" w:hAnsi="Palatino Linotype"/>
          <w:i/>
        </w:rPr>
      </w:pPr>
      <w:r w:rsidRPr="00EB0591">
        <w:rPr>
          <w:rFonts w:ascii="Palatino Linotype" w:hAnsi="Palatino Linotype"/>
          <w:i/>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C431A0E" w14:textId="77777777" w:rsidR="008069B0" w:rsidRDefault="008069B0" w:rsidP="008069B0">
      <w:pPr>
        <w:spacing w:before="240" w:line="360" w:lineRule="auto"/>
        <w:ind w:left="851" w:right="851"/>
        <w:jc w:val="both"/>
        <w:rPr>
          <w:rFonts w:ascii="Palatino Linotype" w:hAnsi="Palatino Linotype"/>
          <w:b/>
          <w:i/>
        </w:rPr>
      </w:pPr>
      <w:r w:rsidRPr="00EB0591">
        <w:rPr>
          <w:rFonts w:ascii="Palatino Linotype" w:hAnsi="Palatino Linotype"/>
          <w:i/>
        </w:rPr>
        <w:t xml:space="preserve">(…)” </w:t>
      </w:r>
      <w:r w:rsidRPr="00EB0591">
        <w:rPr>
          <w:rFonts w:ascii="Palatino Linotype" w:hAnsi="Palatino Linotype"/>
          <w:b/>
          <w:i/>
        </w:rPr>
        <w:t>[Sic]</w:t>
      </w:r>
    </w:p>
    <w:p w14:paraId="554B3EDC" w14:textId="77777777" w:rsidR="008069B0" w:rsidRDefault="008069B0" w:rsidP="008069B0">
      <w:pPr>
        <w:spacing w:line="360" w:lineRule="auto"/>
        <w:jc w:val="both"/>
        <w:rPr>
          <w:rFonts w:ascii="Palatino Linotype" w:hAnsi="Palatino Linotype" w:cs="Arial"/>
          <w:color w:val="000000"/>
        </w:rPr>
      </w:pPr>
    </w:p>
    <w:p w14:paraId="42B76B78" w14:textId="77777777" w:rsidR="008069B0" w:rsidRDefault="008069B0" w:rsidP="008069B0">
      <w:pPr>
        <w:pStyle w:val="Prrafodelista"/>
        <w:spacing w:line="360" w:lineRule="auto"/>
        <w:ind w:left="0"/>
        <w:contextualSpacing/>
        <w:jc w:val="both"/>
        <w:rPr>
          <w:rFonts w:ascii="Palatino Linotype" w:hAnsi="Palatino Linotype" w:cs="Arial"/>
          <w:color w:val="000000"/>
        </w:rPr>
      </w:pPr>
      <w:r>
        <w:rPr>
          <w:rFonts w:ascii="Palatino Linotype" w:hAnsi="Palatino Linotype" w:cs="Arial"/>
          <w:color w:val="000000"/>
        </w:rPr>
        <w:t xml:space="preserve">A </w:t>
      </w:r>
      <w:r w:rsidRPr="00BB46A2">
        <w:rPr>
          <w:rFonts w:ascii="Palatino Linotype" w:hAnsi="Palatino Linotype"/>
          <w:bCs/>
        </w:rPr>
        <w:t>mayor</w:t>
      </w:r>
      <w:r>
        <w:rPr>
          <w:rFonts w:ascii="Palatino Linotype" w:hAnsi="Palatino Linotype" w:cs="Arial"/>
          <w:color w:val="000000"/>
        </w:rPr>
        <w:t xml:space="preserve"> abundamiento, en alusión a la normatividad previamente plasmada, sirve de sustento la siguiente imagen ilustrativa, correspondiente al organigrama del </w:t>
      </w:r>
      <w:r>
        <w:rPr>
          <w:rFonts w:ascii="Palatino Linotype" w:hAnsi="Palatino Linotype" w:cs="Arial"/>
          <w:b/>
          <w:color w:val="000000"/>
        </w:rPr>
        <w:t xml:space="preserve">Sujeto Obligado, </w:t>
      </w:r>
      <w:r>
        <w:rPr>
          <w:rFonts w:ascii="Palatino Linotype" w:hAnsi="Palatino Linotype" w:cs="Arial"/>
          <w:color w:val="000000"/>
        </w:rPr>
        <w:t xml:space="preserve">mismo que puede ser consultado en la siguiente dirección electrónica: </w:t>
      </w:r>
    </w:p>
    <w:p w14:paraId="11A2A381" w14:textId="77777777" w:rsidR="008069B0" w:rsidRPr="00D92889" w:rsidRDefault="00295E37" w:rsidP="008069B0">
      <w:pPr>
        <w:pStyle w:val="Prrafodelista"/>
        <w:spacing w:line="360" w:lineRule="auto"/>
        <w:ind w:left="0"/>
        <w:contextualSpacing/>
        <w:jc w:val="both"/>
        <w:rPr>
          <w:rFonts w:ascii="Palatino Linotype" w:hAnsi="Palatino Linotype"/>
          <w:bCs/>
          <w:sz w:val="28"/>
          <w:szCs w:val="28"/>
          <w:lang w:val="es-MX"/>
        </w:rPr>
      </w:pPr>
      <w:hyperlink r:id="rId9" w:history="1">
        <w:r w:rsidR="008069B0" w:rsidRPr="00DE7978">
          <w:rPr>
            <w:rStyle w:val="Hipervnculo"/>
            <w:rFonts w:ascii="Palatino Linotype" w:eastAsiaTheme="minorHAnsi" w:hAnsi="Palatino Linotype" w:cstheme="minorBidi"/>
            <w:lang w:val="es-MX" w:eastAsia="en-US"/>
          </w:rPr>
          <w:t>https://cuautitlan.ayuntamientodigital.gob.mx/transparencia/cuautitlan/ayuntamiento_92_II-B_200618140535_organigrama-2020.pdf</w:t>
        </w:r>
      </w:hyperlink>
      <w:r w:rsidR="008069B0">
        <w:rPr>
          <w:rFonts w:ascii="Palatino Linotype" w:eastAsiaTheme="minorHAnsi" w:hAnsi="Palatino Linotype" w:cstheme="minorBidi"/>
          <w:lang w:val="es-MX" w:eastAsia="en-US"/>
        </w:rPr>
        <w:t xml:space="preserve"> </w:t>
      </w:r>
    </w:p>
    <w:p w14:paraId="2767353A" w14:textId="77777777" w:rsidR="008069B0" w:rsidRPr="00EE73E9" w:rsidRDefault="008069B0" w:rsidP="008069B0">
      <w:pPr>
        <w:pStyle w:val="Sinespaciado"/>
        <w:tabs>
          <w:tab w:val="left" w:pos="1134"/>
        </w:tabs>
        <w:spacing w:line="360" w:lineRule="auto"/>
        <w:ind w:right="850"/>
        <w:jc w:val="both"/>
        <w:rPr>
          <w:rFonts w:ascii="Palatino Linotype" w:hAnsi="Palatino Linotype"/>
          <w:i/>
          <w:iCs/>
          <w:lang w:val="es-ES"/>
        </w:rPr>
      </w:pPr>
      <w:r>
        <w:rPr>
          <w:rFonts w:ascii="Palatino Linotype" w:hAnsi="Palatino Linotype"/>
          <w:i/>
          <w:iCs/>
          <w:noProof/>
          <w:lang w:eastAsia="es-MX"/>
        </w:rPr>
        <mc:AlternateContent>
          <mc:Choice Requires="wps">
            <w:drawing>
              <wp:anchor distT="0" distB="0" distL="114300" distR="114300" simplePos="0" relativeHeight="251662336" behindDoc="0" locked="0" layoutInCell="1" allowOverlap="1" wp14:anchorId="5E357F49" wp14:editId="45610A35">
                <wp:simplePos x="0" y="0"/>
                <wp:positionH relativeFrom="column">
                  <wp:posOffset>57550</wp:posOffset>
                </wp:positionH>
                <wp:positionV relativeFrom="paragraph">
                  <wp:posOffset>131400</wp:posOffset>
                </wp:positionV>
                <wp:extent cx="5613990" cy="2583711"/>
                <wp:effectExtent l="0" t="0" r="25400" b="26670"/>
                <wp:wrapNone/>
                <wp:docPr id="2" name="Conector recto 2"/>
                <wp:cNvGraphicFramePr/>
                <a:graphic xmlns:a="http://schemas.openxmlformats.org/drawingml/2006/main">
                  <a:graphicData uri="http://schemas.microsoft.com/office/word/2010/wordprocessingShape">
                    <wps:wsp>
                      <wps:cNvCnPr/>
                      <wps:spPr>
                        <a:xfrm>
                          <a:off x="0" y="0"/>
                          <a:ext cx="5613990" cy="25837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CBB2E"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0.35pt" to="446.6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" strokecolor="black [3200]" strokeweight=".5pt">
                <v:stroke joinstyle="miter"/>
              </v:line>
            </w:pict>
          </mc:Fallback>
        </mc:AlternateContent>
      </w:r>
    </w:p>
    <w:p w14:paraId="3D71AFBD" w14:textId="77777777" w:rsidR="008069B0" w:rsidRPr="00EE73E9" w:rsidRDefault="008069B0" w:rsidP="008069B0">
      <w:pPr>
        <w:pStyle w:val="Sinespaciado"/>
        <w:tabs>
          <w:tab w:val="left" w:pos="1134"/>
        </w:tabs>
        <w:spacing w:line="360" w:lineRule="auto"/>
        <w:ind w:right="850"/>
        <w:rPr>
          <w:rFonts w:ascii="Palatino Linotype" w:hAnsi="Palatino Linotype"/>
          <w:i/>
          <w:iCs/>
          <w:lang w:val="es-ES"/>
        </w:rPr>
      </w:pPr>
      <w:r>
        <w:rPr>
          <w:noProof/>
          <w:lang w:eastAsia="es-MX"/>
        </w:rPr>
        <w:lastRenderedPageBreak/>
        <w:drawing>
          <wp:inline distT="0" distB="0" distL="0" distR="0" wp14:anchorId="36D1624E" wp14:editId="19B51604">
            <wp:extent cx="5885844" cy="4338083"/>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57" t="20870" r="24272" b="4762"/>
                    <a:stretch/>
                  </pic:blipFill>
                  <pic:spPr bwMode="auto">
                    <a:xfrm>
                      <a:off x="0" y="0"/>
                      <a:ext cx="5918398" cy="4362076"/>
                    </a:xfrm>
                    <a:prstGeom prst="rect">
                      <a:avLst/>
                    </a:prstGeom>
                    <a:ln>
                      <a:noFill/>
                    </a:ln>
                    <a:extLst>
                      <a:ext uri="{53640926-AAD7-44D8-BBD7-CCE9431645EC}">
                        <a14:shadowObscured xmlns:a14="http://schemas.microsoft.com/office/drawing/2010/main"/>
                      </a:ext>
                    </a:extLst>
                  </pic:spPr>
                </pic:pic>
              </a:graphicData>
            </a:graphic>
          </wp:inline>
        </w:drawing>
      </w:r>
    </w:p>
    <w:p w14:paraId="4D6FABF1" w14:textId="77777777" w:rsidR="008069B0" w:rsidRPr="00947D9C" w:rsidRDefault="008069B0" w:rsidP="008069B0">
      <w:pPr>
        <w:pStyle w:val="Sinespaciado"/>
        <w:tabs>
          <w:tab w:val="left" w:pos="1134"/>
        </w:tabs>
        <w:spacing w:line="360" w:lineRule="auto"/>
        <w:ind w:right="850"/>
        <w:jc w:val="both"/>
        <w:rPr>
          <w:rFonts w:ascii="Palatino Linotype" w:hAnsi="Palatino Linotype"/>
          <w:i/>
          <w:iCs/>
        </w:rPr>
      </w:pPr>
    </w:p>
    <w:bookmarkEnd w:id="1"/>
    <w:p w14:paraId="502424ED" w14:textId="77777777" w:rsidR="008069B0" w:rsidRDefault="008069B0" w:rsidP="008069B0">
      <w:pPr>
        <w:pStyle w:val="Prrafodelista"/>
        <w:tabs>
          <w:tab w:val="left" w:pos="1134"/>
        </w:tabs>
        <w:spacing w:line="360" w:lineRule="auto"/>
        <w:ind w:left="0" w:right="51"/>
        <w:jc w:val="both"/>
        <w:rPr>
          <w:rFonts w:ascii="Palatino Linotype" w:hAnsi="Palatino Linotype" w:cs="Arial"/>
        </w:rPr>
      </w:pPr>
    </w:p>
    <w:p w14:paraId="15A972EA" w14:textId="77777777" w:rsidR="008069B0" w:rsidRDefault="008069B0" w:rsidP="008069B0">
      <w:pPr>
        <w:pStyle w:val="Prrafodelista"/>
        <w:spacing w:line="360" w:lineRule="auto"/>
        <w:ind w:left="0"/>
        <w:contextualSpacing/>
        <w:jc w:val="both"/>
        <w:rPr>
          <w:rFonts w:ascii="Palatino Linotype" w:hAnsi="Palatino Linotype" w:cs="Arial"/>
          <w:noProof/>
          <w:color w:val="000000"/>
          <w:lang w:eastAsia="es-MX"/>
        </w:rPr>
      </w:pPr>
      <w:r>
        <w:rPr>
          <w:rFonts w:ascii="Palatino Linotype" w:hAnsi="Palatino Linotype" w:cs="Arial"/>
          <w:color w:val="000000"/>
        </w:rPr>
        <w:t>De</w:t>
      </w:r>
      <w:r>
        <w:rPr>
          <w:rFonts w:ascii="Palatino Linotype" w:hAnsi="Palatino Linotype" w:cs="Arial"/>
          <w:noProof/>
          <w:color w:val="000000"/>
          <w:lang w:eastAsia="es-MX"/>
        </w:rPr>
        <w:t xml:space="preserve"> lo expuesto con anterioridad, se desprende que </w:t>
      </w:r>
      <w:r>
        <w:rPr>
          <w:rFonts w:ascii="Palatino Linotype" w:hAnsi="Palatino Linotype" w:cs="Arial"/>
          <w:b/>
          <w:noProof/>
          <w:color w:val="000000"/>
          <w:lang w:eastAsia="es-MX"/>
        </w:rPr>
        <w:t xml:space="preserve">EL SUJETO OBLIGADO </w:t>
      </w:r>
      <w:r>
        <w:rPr>
          <w:rFonts w:ascii="Palatino Linotype" w:hAnsi="Palatino Linotype" w:cs="Arial"/>
          <w:noProof/>
          <w:color w:val="000000"/>
          <w:lang w:eastAsia="es-MX"/>
        </w:rPr>
        <w:t xml:space="preserve">se auxilia de diversas Direcciones, Jefaturas y Unidades Administrativas para cumplir con sus fines y objetivos, resultando de nuestro interés la </w:t>
      </w:r>
      <w:r>
        <w:rPr>
          <w:rFonts w:ascii="Palatino Linotype" w:hAnsi="Palatino Linotype"/>
          <w:bCs/>
        </w:rPr>
        <w:t xml:space="preserve">Coordinación de Operación Hidráulica y </w:t>
      </w:r>
      <w:r w:rsidRPr="00EE73E9">
        <w:rPr>
          <w:rFonts w:ascii="Palatino Linotype" w:hAnsi="Palatino Linotype"/>
        </w:rPr>
        <w:t>Coordinación de Obra y Cultura del Agua y</w:t>
      </w:r>
      <w:r>
        <w:rPr>
          <w:rFonts w:ascii="Palatino Linotype" w:hAnsi="Palatino Linotype"/>
        </w:rPr>
        <w:t xml:space="preserve"> </w:t>
      </w:r>
      <w:r w:rsidRPr="00EE73E9">
        <w:rPr>
          <w:rFonts w:ascii="Palatino Linotype" w:hAnsi="Palatino Linotype"/>
        </w:rPr>
        <w:t>Enlace Administrativo</w:t>
      </w:r>
      <w:r>
        <w:rPr>
          <w:rFonts w:ascii="Palatino Linotype" w:hAnsi="Palatino Linotype"/>
        </w:rPr>
        <w:t xml:space="preserve">, así mismo el titular de la </w:t>
      </w:r>
      <w:r>
        <w:rPr>
          <w:rFonts w:ascii="Palatino Linotype" w:hAnsi="Palatino Linotype"/>
          <w:bCs/>
        </w:rPr>
        <w:t xml:space="preserve">Coordinación de Operación Hidráulica se auxiliara de los Departamentos </w:t>
      </w:r>
      <w:r w:rsidRPr="00814BB9">
        <w:rPr>
          <w:rFonts w:ascii="Palatino Linotype" w:hAnsi="Palatino Linotype"/>
          <w:bCs/>
        </w:rPr>
        <w:t xml:space="preserve">de </w:t>
      </w:r>
      <w:r w:rsidRPr="00814BB9">
        <w:rPr>
          <w:rFonts w:ascii="Palatino Linotype" w:hAnsi="Palatino Linotype"/>
        </w:rPr>
        <w:t>Agua Potable, Alcantarillado y Saneamiento Enlace Comercial (Tesorería) y Operación y Mantenimiento del Sistema de Drenaje</w:t>
      </w:r>
      <w:r>
        <w:rPr>
          <w:rFonts w:ascii="Palatino Linotype" w:hAnsi="Palatino Linotype"/>
        </w:rPr>
        <w:t xml:space="preserve">, por lo que a su vez el titular de </w:t>
      </w:r>
      <w:r w:rsidRPr="00EE73E9">
        <w:rPr>
          <w:rFonts w:ascii="Palatino Linotype" w:hAnsi="Palatino Linotype"/>
        </w:rPr>
        <w:t>Coordinación de Obra y Cultura del Agua</w:t>
      </w:r>
      <w:r>
        <w:rPr>
          <w:rFonts w:ascii="Palatino Linotype" w:hAnsi="Palatino Linotype"/>
        </w:rPr>
        <w:t xml:space="preserve"> se auxiliará de los </w:t>
      </w:r>
      <w:r>
        <w:rPr>
          <w:rFonts w:ascii="Palatino Linotype" w:hAnsi="Palatino Linotype"/>
        </w:rPr>
        <w:lastRenderedPageBreak/>
        <w:t xml:space="preserve">Departamentos de </w:t>
      </w:r>
      <w:r w:rsidRPr="00814BB9">
        <w:rPr>
          <w:rFonts w:ascii="Palatino Linotype" w:hAnsi="Palatino Linotype"/>
        </w:rPr>
        <w:t>Planeación e Innovación y de Supervisión de Obra.</w:t>
      </w:r>
      <w:r>
        <w:rPr>
          <w:rFonts w:ascii="Palatino Linotype" w:hAnsi="Palatino Linotype" w:cs="Arial"/>
          <w:noProof/>
          <w:color w:val="000000"/>
          <w:lang w:eastAsia="es-MX"/>
        </w:rPr>
        <w:t xml:space="preserve"> En este tenor, resultan aplicables los </w:t>
      </w:r>
      <w:r>
        <w:rPr>
          <w:rFonts w:ascii="Palatino Linotype" w:hAnsi="Palatino Linotype"/>
        </w:rPr>
        <w:t xml:space="preserve">preceptos  13, fracción I y VI, 13.1, 13.2 fracción VIII y XI, 13.3, 13.4, fracción I, 13.5, fracción II, 13.6, fracción V y VI, 13.7, fracción I y XII, 13.8, 13.9, fracción I, III, V, VI y XVI y 13.10 fracción II y XV, del Reglamento Interior de </w:t>
      </w:r>
      <w:r>
        <w:rPr>
          <w:rFonts w:ascii="Palatino Linotype" w:hAnsi="Palatino Linotype" w:cs="Arial"/>
          <w:noProof/>
          <w:color w:val="000000"/>
          <w:lang w:eastAsia="es-MX"/>
        </w:rPr>
        <w:t xml:space="preserve">del </w:t>
      </w:r>
      <w:r>
        <w:rPr>
          <w:rFonts w:ascii="Palatino Linotype" w:hAnsi="Palatino Linotype" w:cs="Arial"/>
          <w:b/>
          <w:bCs/>
          <w:noProof/>
          <w:color w:val="000000"/>
          <w:lang w:eastAsia="es-MX"/>
        </w:rPr>
        <w:t xml:space="preserve">SUJETO OBLIGADO, </w:t>
      </w:r>
      <w:r>
        <w:rPr>
          <w:rFonts w:ascii="Palatino Linotype" w:hAnsi="Palatino Linotype" w:cs="Arial"/>
          <w:noProof/>
          <w:color w:val="000000"/>
          <w:lang w:eastAsia="es-MX"/>
        </w:rPr>
        <w:t>disposiciones normativas que disponen a la literalidad lo siguiente:</w:t>
      </w:r>
    </w:p>
    <w:p w14:paraId="20AA342E" w14:textId="77777777" w:rsidR="008069B0" w:rsidRDefault="008069B0" w:rsidP="008069B0">
      <w:pPr>
        <w:pStyle w:val="Prrafodelista"/>
        <w:spacing w:line="360" w:lineRule="auto"/>
        <w:ind w:left="0"/>
        <w:contextualSpacing/>
        <w:jc w:val="both"/>
        <w:rPr>
          <w:rFonts w:ascii="Palatino Linotype" w:hAnsi="Palatino Linotype" w:cs="Arial"/>
          <w:noProof/>
          <w:color w:val="000000"/>
          <w:lang w:eastAsia="es-MX"/>
        </w:rPr>
      </w:pPr>
    </w:p>
    <w:p w14:paraId="3CA092E4" w14:textId="77777777" w:rsidR="008069B0" w:rsidRDefault="008069B0" w:rsidP="008069B0">
      <w:pPr>
        <w:pStyle w:val="Sinespaciado"/>
        <w:spacing w:line="360" w:lineRule="auto"/>
        <w:ind w:left="993" w:right="850"/>
        <w:jc w:val="center"/>
        <w:rPr>
          <w:rFonts w:ascii="Palatino Linotype" w:hAnsi="Palatino Linotype"/>
          <w:b/>
          <w:bCs/>
          <w:i/>
          <w:iCs/>
        </w:rPr>
      </w:pPr>
      <w:r w:rsidRPr="00204E3F">
        <w:rPr>
          <w:rFonts w:ascii="Palatino Linotype" w:hAnsi="Palatino Linotype"/>
          <w:b/>
          <w:bCs/>
          <w:i/>
          <w:iCs/>
        </w:rPr>
        <w:t>Reglamento Interior de Cuatitlán</w:t>
      </w:r>
    </w:p>
    <w:p w14:paraId="773007EC" w14:textId="77777777" w:rsidR="008069B0" w:rsidRDefault="008069B0" w:rsidP="008069B0">
      <w:pPr>
        <w:pStyle w:val="Sinespaciado"/>
        <w:spacing w:line="360" w:lineRule="auto"/>
        <w:ind w:left="993" w:right="850"/>
        <w:jc w:val="center"/>
        <w:rPr>
          <w:rFonts w:ascii="Palatino Linotype" w:hAnsi="Palatino Linotype"/>
          <w:b/>
          <w:bCs/>
          <w:i/>
          <w:iCs/>
        </w:rPr>
      </w:pPr>
    </w:p>
    <w:p w14:paraId="08ACD370" w14:textId="77777777" w:rsidR="008069B0" w:rsidRPr="00204E3F" w:rsidRDefault="008069B0" w:rsidP="008069B0">
      <w:pPr>
        <w:pStyle w:val="Sinespaciado"/>
        <w:spacing w:line="360" w:lineRule="auto"/>
        <w:ind w:left="993" w:right="850"/>
        <w:jc w:val="both"/>
        <w:rPr>
          <w:rFonts w:ascii="Palatino Linotype" w:hAnsi="Palatino Linotype"/>
          <w:i/>
          <w:iCs/>
        </w:rPr>
      </w:pPr>
      <w:r w:rsidRPr="00204E3F">
        <w:rPr>
          <w:rFonts w:ascii="Palatino Linotype" w:hAnsi="Palatino Linotype"/>
          <w:i/>
          <w:iCs/>
        </w:rPr>
        <w:t>Artículo 13.- Son facultades y obligaciones de la Dirección de Agua Potable, Alcantarillado</w:t>
      </w:r>
      <w:r>
        <w:rPr>
          <w:rFonts w:ascii="Palatino Linotype" w:hAnsi="Palatino Linotype"/>
          <w:i/>
          <w:iCs/>
        </w:rPr>
        <w:t xml:space="preserve"> </w:t>
      </w:r>
      <w:r w:rsidRPr="00204E3F">
        <w:rPr>
          <w:rFonts w:ascii="Palatino Linotype" w:hAnsi="Palatino Linotype"/>
          <w:i/>
          <w:iCs/>
        </w:rPr>
        <w:t>y Saneamiento, las siguientes:</w:t>
      </w:r>
    </w:p>
    <w:p w14:paraId="693815F9" w14:textId="77777777" w:rsidR="008069B0" w:rsidRDefault="008069B0" w:rsidP="008069B0">
      <w:pPr>
        <w:pStyle w:val="Sinespaciado"/>
        <w:numPr>
          <w:ilvl w:val="0"/>
          <w:numId w:val="5"/>
        </w:numPr>
        <w:spacing w:line="360" w:lineRule="auto"/>
        <w:ind w:right="850"/>
        <w:jc w:val="both"/>
        <w:rPr>
          <w:rFonts w:ascii="Palatino Linotype" w:hAnsi="Palatino Linotype"/>
          <w:b/>
          <w:bCs/>
          <w:i/>
          <w:iCs/>
        </w:rPr>
      </w:pPr>
      <w:r w:rsidRPr="00344D5E">
        <w:rPr>
          <w:rFonts w:ascii="Palatino Linotype" w:hAnsi="Palatino Linotype"/>
          <w:b/>
          <w:bCs/>
          <w:i/>
          <w:iCs/>
        </w:rPr>
        <w:t>Prestar los servicios de suministro de agua potable, drenaje y tratamientos de aguas residuales;</w:t>
      </w:r>
    </w:p>
    <w:p w14:paraId="27AFEAB1" w14:textId="77777777" w:rsidR="008069B0" w:rsidRDefault="008069B0" w:rsidP="008069B0">
      <w:pPr>
        <w:pStyle w:val="Sinespaciado"/>
        <w:spacing w:line="360" w:lineRule="auto"/>
        <w:ind w:left="993" w:right="850"/>
        <w:jc w:val="both"/>
        <w:rPr>
          <w:rFonts w:ascii="Palatino Linotype" w:hAnsi="Palatino Linotype"/>
          <w:b/>
          <w:bCs/>
          <w:i/>
          <w:iCs/>
        </w:rPr>
      </w:pPr>
      <w:r>
        <w:rPr>
          <w:rFonts w:ascii="Palatino Linotype" w:hAnsi="Palatino Linotype"/>
          <w:b/>
          <w:bCs/>
          <w:i/>
          <w:iCs/>
        </w:rPr>
        <w:t>(…)</w:t>
      </w:r>
    </w:p>
    <w:p w14:paraId="22CB5E19" w14:textId="77777777" w:rsidR="008069B0" w:rsidRDefault="008069B0" w:rsidP="008069B0">
      <w:pPr>
        <w:pStyle w:val="Sinespaciado"/>
        <w:spacing w:line="360" w:lineRule="auto"/>
        <w:ind w:left="993" w:right="850"/>
        <w:jc w:val="both"/>
        <w:rPr>
          <w:rFonts w:ascii="Palatino Linotype" w:hAnsi="Palatino Linotype"/>
          <w:i/>
          <w:iCs/>
        </w:rPr>
      </w:pPr>
      <w:r w:rsidRPr="00344D5E">
        <w:rPr>
          <w:rFonts w:ascii="Palatino Linotype" w:hAnsi="Palatino Linotype"/>
          <w:b/>
          <w:bCs/>
          <w:i/>
          <w:iCs/>
        </w:rPr>
        <w:t>VI</w:t>
      </w:r>
      <w:r w:rsidRPr="00344D5E">
        <w:rPr>
          <w:rFonts w:ascii="Palatino Linotype" w:hAnsi="Palatino Linotype"/>
          <w:i/>
          <w:iCs/>
        </w:rPr>
        <w:t>.</w:t>
      </w:r>
      <w:r>
        <w:rPr>
          <w:rFonts w:ascii="Palatino Linotype" w:hAnsi="Palatino Linotype"/>
          <w:i/>
          <w:iCs/>
        </w:rPr>
        <w:t xml:space="preserve">     </w:t>
      </w:r>
      <w:r w:rsidRPr="00344D5E">
        <w:rPr>
          <w:rFonts w:ascii="Palatino Linotype" w:hAnsi="Palatino Linotype"/>
          <w:i/>
          <w:iCs/>
        </w:rPr>
        <w:t xml:space="preserve"> Realizar por sí o a través de tercero y de conformidad con la ley</w:t>
      </w:r>
      <w:r w:rsidRPr="00344D5E">
        <w:rPr>
          <w:rFonts w:ascii="Palatino Linotype" w:hAnsi="Palatino Linotype"/>
          <w:b/>
          <w:bCs/>
          <w:i/>
          <w:iCs/>
        </w:rPr>
        <w:t>, las obras de infraestructura hidráulica, incluida su operación, conservación y mantenimiento</w:t>
      </w:r>
      <w:r w:rsidRPr="00344D5E">
        <w:rPr>
          <w:rFonts w:ascii="Palatino Linotype" w:hAnsi="Palatino Linotype"/>
          <w:i/>
          <w:iCs/>
        </w:rPr>
        <w:t>;</w:t>
      </w:r>
    </w:p>
    <w:p w14:paraId="6EE597BB" w14:textId="77777777" w:rsidR="008069B0" w:rsidRDefault="008069B0" w:rsidP="008069B0">
      <w:pPr>
        <w:pStyle w:val="Sinespaciado"/>
        <w:spacing w:line="360" w:lineRule="auto"/>
        <w:ind w:left="993" w:right="850"/>
        <w:jc w:val="both"/>
        <w:rPr>
          <w:rFonts w:ascii="Palatino Linotype" w:hAnsi="Palatino Linotype"/>
          <w:b/>
          <w:bCs/>
          <w:i/>
          <w:iCs/>
        </w:rPr>
      </w:pPr>
    </w:p>
    <w:p w14:paraId="78FAD90A" w14:textId="77777777" w:rsidR="008069B0" w:rsidRDefault="008069B0" w:rsidP="008069B0">
      <w:pPr>
        <w:pStyle w:val="Sinespaciado"/>
        <w:spacing w:line="360" w:lineRule="auto"/>
        <w:ind w:left="993" w:right="850"/>
        <w:jc w:val="both"/>
        <w:rPr>
          <w:rFonts w:ascii="Palatino Linotype" w:hAnsi="Palatino Linotype"/>
          <w:i/>
          <w:iCs/>
        </w:rPr>
      </w:pPr>
      <w:r w:rsidRPr="006E1BE7">
        <w:rPr>
          <w:rFonts w:ascii="Palatino Linotype" w:hAnsi="Palatino Linotype"/>
          <w:i/>
          <w:iCs/>
        </w:rPr>
        <w:t>Artículo 13.1.- Para el desarrollo de sus atribuciones, la Dirección de Agua Potable, Alcantarillado y Saneamiento contará con un Titular que será responsable de la conducción, supervisión y ejecución de las acciones a que se refiere el artículo que antecede y que para su auxilio tendrá a su cargo las siguientes unidades:</w:t>
      </w:r>
    </w:p>
    <w:p w14:paraId="4A655B6E" w14:textId="77777777" w:rsidR="008069B0" w:rsidRDefault="008069B0" w:rsidP="008069B0">
      <w:pPr>
        <w:pStyle w:val="Sinespaciado"/>
        <w:numPr>
          <w:ilvl w:val="0"/>
          <w:numId w:val="6"/>
        </w:numPr>
        <w:spacing w:line="360" w:lineRule="auto"/>
        <w:ind w:right="850"/>
        <w:jc w:val="both"/>
        <w:rPr>
          <w:rFonts w:ascii="Palatino Linotype" w:hAnsi="Palatino Linotype"/>
          <w:i/>
          <w:iCs/>
        </w:rPr>
      </w:pPr>
      <w:r w:rsidRPr="006E1BE7">
        <w:rPr>
          <w:rFonts w:ascii="Palatino Linotype" w:hAnsi="Palatino Linotype"/>
          <w:b/>
          <w:bCs/>
          <w:i/>
          <w:iCs/>
        </w:rPr>
        <w:t>Coordinación de Operación Hidráulica</w:t>
      </w:r>
      <w:r w:rsidRPr="006E1BE7">
        <w:rPr>
          <w:rFonts w:ascii="Palatino Linotype" w:hAnsi="Palatino Linotype"/>
          <w:i/>
          <w:iCs/>
        </w:rPr>
        <w:t xml:space="preserve">; </w:t>
      </w:r>
    </w:p>
    <w:p w14:paraId="2D715C1C" w14:textId="77777777" w:rsidR="008069B0" w:rsidRDefault="008069B0" w:rsidP="008069B0">
      <w:pPr>
        <w:pStyle w:val="Sinespaciado"/>
        <w:numPr>
          <w:ilvl w:val="0"/>
          <w:numId w:val="6"/>
        </w:numPr>
        <w:spacing w:line="360" w:lineRule="auto"/>
        <w:ind w:right="850"/>
        <w:jc w:val="both"/>
        <w:rPr>
          <w:rFonts w:ascii="Palatino Linotype" w:hAnsi="Palatino Linotype"/>
          <w:i/>
          <w:iCs/>
        </w:rPr>
      </w:pPr>
      <w:r w:rsidRPr="006E1BE7">
        <w:rPr>
          <w:rFonts w:ascii="Palatino Linotype" w:hAnsi="Palatino Linotype"/>
          <w:i/>
          <w:iCs/>
        </w:rPr>
        <w:t xml:space="preserve">Coordinación de Obra y Cultura del Agua; y </w:t>
      </w:r>
    </w:p>
    <w:p w14:paraId="70E76D25" w14:textId="77777777" w:rsidR="008069B0" w:rsidRDefault="008069B0" w:rsidP="008069B0">
      <w:pPr>
        <w:pStyle w:val="Sinespaciado"/>
        <w:numPr>
          <w:ilvl w:val="0"/>
          <w:numId w:val="6"/>
        </w:numPr>
        <w:spacing w:line="360" w:lineRule="auto"/>
        <w:ind w:right="850"/>
        <w:jc w:val="both"/>
        <w:rPr>
          <w:rFonts w:ascii="Palatino Linotype" w:hAnsi="Palatino Linotype"/>
          <w:i/>
          <w:iCs/>
        </w:rPr>
      </w:pPr>
      <w:r w:rsidRPr="006E1BE7">
        <w:rPr>
          <w:rFonts w:ascii="Palatino Linotype" w:hAnsi="Palatino Linotype"/>
          <w:i/>
          <w:iCs/>
        </w:rPr>
        <w:t xml:space="preserve">Enlace Administrativo. </w:t>
      </w:r>
    </w:p>
    <w:p w14:paraId="79530F83" w14:textId="77777777" w:rsidR="008069B0" w:rsidRDefault="008069B0" w:rsidP="008069B0">
      <w:pPr>
        <w:pStyle w:val="Sinespaciado"/>
        <w:spacing w:line="360" w:lineRule="auto"/>
        <w:ind w:left="1773" w:right="850"/>
        <w:jc w:val="both"/>
        <w:rPr>
          <w:rFonts w:ascii="Palatino Linotype" w:hAnsi="Palatino Linotype"/>
          <w:i/>
          <w:iCs/>
        </w:rPr>
      </w:pPr>
    </w:p>
    <w:p w14:paraId="0287042A" w14:textId="77777777" w:rsidR="008069B0" w:rsidRPr="006E1BE7" w:rsidRDefault="008069B0" w:rsidP="008069B0">
      <w:pPr>
        <w:pStyle w:val="Sinespaciado"/>
        <w:spacing w:line="360" w:lineRule="auto"/>
        <w:ind w:left="1053" w:right="850"/>
        <w:jc w:val="both"/>
        <w:rPr>
          <w:rFonts w:ascii="Palatino Linotype" w:hAnsi="Palatino Linotype"/>
          <w:b/>
          <w:bCs/>
          <w:i/>
          <w:iCs/>
        </w:rPr>
      </w:pPr>
      <w:r w:rsidRPr="006E1BE7">
        <w:rPr>
          <w:rFonts w:ascii="Palatino Linotype" w:hAnsi="Palatino Linotype"/>
          <w:i/>
          <w:iCs/>
        </w:rPr>
        <w:lastRenderedPageBreak/>
        <w:t xml:space="preserve">Artículo 13.2.- Son facultades y obligaciones de la </w:t>
      </w:r>
      <w:r>
        <w:rPr>
          <w:rFonts w:ascii="Palatino Linotype" w:hAnsi="Palatino Linotype"/>
          <w:i/>
          <w:iCs/>
        </w:rPr>
        <w:t>Coordinación</w:t>
      </w:r>
      <w:r w:rsidRPr="006E1BE7">
        <w:rPr>
          <w:rFonts w:ascii="Palatino Linotype" w:hAnsi="Palatino Linotype"/>
          <w:i/>
          <w:iCs/>
        </w:rPr>
        <w:t xml:space="preserve"> de Operación Hidráulica, las siguientes:</w:t>
      </w:r>
    </w:p>
    <w:p w14:paraId="10B75E35"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Pr>
          <w:rFonts w:ascii="Palatino Linotype" w:hAnsi="Palatino Linotype"/>
          <w:b/>
          <w:bCs/>
          <w:i/>
          <w:iCs/>
        </w:rPr>
        <w:tab/>
      </w:r>
      <w:r w:rsidRPr="006E1BE7">
        <w:rPr>
          <w:rFonts w:ascii="Palatino Linotype" w:hAnsi="Palatino Linotype"/>
          <w:i/>
          <w:iCs/>
        </w:rPr>
        <w:t>VIII. Mantener actualizado el inventario de infraestructura hidráulica;</w:t>
      </w:r>
      <w:r w:rsidRPr="006E1BE7">
        <w:rPr>
          <w:rFonts w:ascii="Palatino Linotype" w:hAnsi="Palatino Linotype"/>
          <w:i/>
          <w:iCs/>
        </w:rPr>
        <w:cr/>
      </w:r>
      <w:r>
        <w:rPr>
          <w:rFonts w:ascii="Palatino Linotype" w:hAnsi="Palatino Linotype"/>
          <w:i/>
          <w:iCs/>
        </w:rPr>
        <w:tab/>
      </w:r>
      <w:r w:rsidRPr="006E1BE7">
        <w:rPr>
          <w:rFonts w:ascii="Palatino Linotype" w:hAnsi="Palatino Linotype"/>
          <w:i/>
          <w:iCs/>
        </w:rPr>
        <w:t>XI. Proponer y desarrollar planes y programas para el control de presiones, a fin</w:t>
      </w:r>
      <w:r>
        <w:rPr>
          <w:rFonts w:ascii="Palatino Linotype" w:hAnsi="Palatino Linotype"/>
          <w:i/>
          <w:iCs/>
        </w:rPr>
        <w:t xml:space="preserve"> </w:t>
      </w:r>
      <w:r w:rsidRPr="006E1BE7">
        <w:rPr>
          <w:rFonts w:ascii="Palatino Linotype" w:hAnsi="Palatino Linotype"/>
          <w:i/>
          <w:iCs/>
        </w:rPr>
        <w:t>de</w:t>
      </w:r>
      <w:r>
        <w:rPr>
          <w:rFonts w:ascii="Palatino Linotype" w:hAnsi="Palatino Linotype"/>
          <w:i/>
          <w:iCs/>
        </w:rPr>
        <w:t xml:space="preserve"> </w:t>
      </w:r>
      <w:r w:rsidRPr="006E1BE7">
        <w:rPr>
          <w:rFonts w:ascii="Palatino Linotype" w:hAnsi="Palatino Linotype"/>
          <w:i/>
          <w:iCs/>
        </w:rPr>
        <w:t>evitar daños en la infraestructura hidráulica;</w:t>
      </w:r>
    </w:p>
    <w:p w14:paraId="65A5CB68"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p>
    <w:p w14:paraId="24792F72"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6E1BE7">
        <w:rPr>
          <w:rFonts w:ascii="Palatino Linotype" w:hAnsi="Palatino Linotype"/>
          <w:i/>
          <w:iCs/>
        </w:rPr>
        <w:t xml:space="preserve">Artículo 13.3.- Para el desarrollo de sus atribuciones, Coordinación de Operación Hidráulica contará con un Titular que será responsable de la conducción, supervisión y ejecución de las acciones a que se refiere el artículo que antecede y que para su auxilio tendrá a su cargo las siguientes unidades: </w:t>
      </w:r>
    </w:p>
    <w:p w14:paraId="581DFA03"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6E1BE7">
        <w:rPr>
          <w:rFonts w:ascii="Palatino Linotype" w:hAnsi="Palatino Linotype"/>
          <w:i/>
          <w:iCs/>
        </w:rPr>
        <w:t xml:space="preserve">I. Departamento de Agua Potable, </w:t>
      </w:r>
    </w:p>
    <w:p w14:paraId="110D1784"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6E1BE7">
        <w:rPr>
          <w:rFonts w:ascii="Palatino Linotype" w:hAnsi="Palatino Linotype"/>
          <w:i/>
          <w:iCs/>
        </w:rPr>
        <w:t xml:space="preserve">II. Departamento de Alcantarillado y Saneamiento; </w:t>
      </w:r>
    </w:p>
    <w:p w14:paraId="3E4BCEF0"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6E1BE7">
        <w:rPr>
          <w:rFonts w:ascii="Palatino Linotype" w:hAnsi="Palatino Linotype"/>
          <w:i/>
          <w:iCs/>
        </w:rPr>
        <w:t xml:space="preserve">III. Departamento de Enlace Comercial (Tesorería); y </w:t>
      </w:r>
    </w:p>
    <w:p w14:paraId="7D4E9890"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6E1BE7">
        <w:rPr>
          <w:rFonts w:ascii="Palatino Linotype" w:hAnsi="Palatino Linotype"/>
          <w:i/>
          <w:iCs/>
        </w:rPr>
        <w:t xml:space="preserve">IV. Departamento de Operación y Mantenimiento del Sistema de Drenaje. </w:t>
      </w:r>
    </w:p>
    <w:p w14:paraId="4B3FC22D"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p>
    <w:p w14:paraId="6809078B"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6E1BE7">
        <w:rPr>
          <w:rFonts w:ascii="Palatino Linotype" w:hAnsi="Palatino Linotype"/>
          <w:i/>
          <w:iCs/>
        </w:rPr>
        <w:t xml:space="preserve">Artículo 13.4.- Son facultades y obligaciones del Departamento de Agua Potable, I. Planear, ejecutar y supervisar los trabajos a realizar para el mantenimiento preventivo y correctivo </w:t>
      </w:r>
      <w:r w:rsidRPr="006E1BE7">
        <w:rPr>
          <w:rFonts w:ascii="Palatino Linotype" w:hAnsi="Palatino Linotype"/>
          <w:b/>
          <w:bCs/>
          <w:i/>
          <w:iCs/>
        </w:rPr>
        <w:t>de las redes de distribución</w:t>
      </w:r>
      <w:r w:rsidRPr="006E1BE7">
        <w:rPr>
          <w:rFonts w:ascii="Palatino Linotype" w:hAnsi="Palatino Linotype"/>
          <w:i/>
          <w:iCs/>
        </w:rPr>
        <w:t>, para garantizar el suministro de agua potable;</w:t>
      </w:r>
    </w:p>
    <w:p w14:paraId="3D735F79"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p>
    <w:p w14:paraId="0E228817" w14:textId="77777777" w:rsidR="008069B0" w:rsidRPr="009A33EB" w:rsidRDefault="008069B0" w:rsidP="008069B0">
      <w:pPr>
        <w:pStyle w:val="Sinespaciado"/>
        <w:tabs>
          <w:tab w:val="left" w:pos="1134"/>
        </w:tabs>
        <w:spacing w:line="360" w:lineRule="auto"/>
        <w:ind w:left="1053" w:right="850"/>
        <w:jc w:val="both"/>
        <w:rPr>
          <w:rFonts w:ascii="Palatino Linotype" w:hAnsi="Palatino Linotype"/>
          <w:i/>
          <w:iCs/>
        </w:rPr>
      </w:pPr>
      <w:r w:rsidRPr="009A33EB">
        <w:rPr>
          <w:rFonts w:ascii="Palatino Linotype" w:hAnsi="Palatino Linotype"/>
          <w:i/>
          <w:iCs/>
        </w:rPr>
        <w:t xml:space="preserve">Artículo 13.5.- Son facultades y obligaciones del Departamento de Alcantarillado y Saneamiento, las siguientes: </w:t>
      </w:r>
    </w:p>
    <w:p w14:paraId="5DCB99BE" w14:textId="77777777" w:rsidR="008069B0" w:rsidRPr="009A33EB" w:rsidRDefault="008069B0" w:rsidP="008069B0">
      <w:pPr>
        <w:pStyle w:val="Sinespaciado"/>
        <w:tabs>
          <w:tab w:val="left" w:pos="1134"/>
        </w:tabs>
        <w:spacing w:line="360" w:lineRule="auto"/>
        <w:ind w:left="1053" w:right="850"/>
        <w:jc w:val="both"/>
        <w:rPr>
          <w:rFonts w:ascii="Palatino Linotype" w:hAnsi="Palatino Linotype"/>
          <w:i/>
          <w:iCs/>
        </w:rPr>
      </w:pPr>
      <w:r w:rsidRPr="009A33EB">
        <w:rPr>
          <w:rFonts w:ascii="Palatino Linotype" w:hAnsi="Palatino Linotype"/>
          <w:i/>
          <w:iCs/>
        </w:rPr>
        <w:t>(…)</w:t>
      </w:r>
    </w:p>
    <w:p w14:paraId="66D6017C" w14:textId="77777777" w:rsidR="008069B0" w:rsidRPr="009A33EB" w:rsidRDefault="008069B0" w:rsidP="008069B0">
      <w:pPr>
        <w:pStyle w:val="Sinespaciado"/>
        <w:tabs>
          <w:tab w:val="left" w:pos="1134"/>
        </w:tabs>
        <w:spacing w:line="360" w:lineRule="auto"/>
        <w:ind w:left="1053" w:right="850"/>
        <w:jc w:val="both"/>
        <w:rPr>
          <w:rFonts w:ascii="Palatino Linotype" w:hAnsi="Palatino Linotype"/>
          <w:i/>
          <w:iCs/>
        </w:rPr>
      </w:pPr>
      <w:r w:rsidRPr="009A33EB">
        <w:rPr>
          <w:rFonts w:ascii="Palatino Linotype" w:hAnsi="Palatino Linotype"/>
          <w:i/>
          <w:iCs/>
        </w:rPr>
        <w:t>II. Supervisar los trabajos que personas físicas o jurídicas colectivas realicen, para evitar daños a la infraestructura hidráulica; y</w:t>
      </w:r>
    </w:p>
    <w:p w14:paraId="3B03EEBA"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9A33EB">
        <w:rPr>
          <w:rFonts w:ascii="Palatino Linotype" w:hAnsi="Palatino Linotype"/>
          <w:i/>
          <w:iCs/>
        </w:rPr>
        <w:t>(…</w:t>
      </w:r>
      <w:r>
        <w:rPr>
          <w:rFonts w:ascii="Palatino Linotype" w:hAnsi="Palatino Linotype"/>
          <w:i/>
          <w:iCs/>
        </w:rPr>
        <w:t>)</w:t>
      </w:r>
    </w:p>
    <w:p w14:paraId="20EA3901"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p>
    <w:p w14:paraId="54999043"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947D9C">
        <w:rPr>
          <w:rFonts w:ascii="Palatino Linotype" w:hAnsi="Palatino Linotype"/>
          <w:i/>
          <w:iCs/>
        </w:rPr>
        <w:t xml:space="preserve">Artículo 13.6.- Son facultades y obligaciones del Departamento de Operación y Mantenimiento del Sistema de Drenaje, las siguientes: </w:t>
      </w:r>
    </w:p>
    <w:p w14:paraId="22403D52"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Pr>
          <w:rFonts w:ascii="Palatino Linotype" w:hAnsi="Palatino Linotype"/>
          <w:i/>
          <w:iCs/>
        </w:rPr>
        <w:t>(…)</w:t>
      </w:r>
    </w:p>
    <w:p w14:paraId="157D4A9C"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947D9C">
        <w:rPr>
          <w:rFonts w:ascii="Palatino Linotype" w:hAnsi="Palatino Linotype"/>
          <w:i/>
          <w:iCs/>
        </w:rPr>
        <w:t xml:space="preserve">V. Elaborar el programa de adquisiciones y servicios necesarios para la operación y mantenimiento de la infraestructura hidráulica; </w:t>
      </w:r>
    </w:p>
    <w:p w14:paraId="02A3F1A8"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947D9C">
        <w:rPr>
          <w:rFonts w:ascii="Palatino Linotype" w:hAnsi="Palatino Linotype"/>
          <w:i/>
          <w:iCs/>
        </w:rPr>
        <w:t>VI. Solicitar el suministro de materiales y contratación de servicios necesarios para el mantenimiento de la infraestructura hidráulica a la Dirección de Administración;</w:t>
      </w:r>
    </w:p>
    <w:p w14:paraId="667A693C"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Pr>
          <w:rFonts w:ascii="Palatino Linotype" w:hAnsi="Palatino Linotype"/>
          <w:i/>
          <w:iCs/>
        </w:rPr>
        <w:t>(…)</w:t>
      </w:r>
    </w:p>
    <w:p w14:paraId="01240D47"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p>
    <w:p w14:paraId="5F1E052E"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852A1E">
        <w:rPr>
          <w:rFonts w:ascii="Palatino Linotype" w:hAnsi="Palatino Linotype"/>
          <w:i/>
          <w:iCs/>
        </w:rPr>
        <w:t>Artículo 13.7.- Son facultades y obligaciones de la Coordinación de Obra y Cultura del Agua, las siguientes:</w:t>
      </w:r>
    </w:p>
    <w:p w14:paraId="1DB98BE2"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852A1E">
        <w:rPr>
          <w:rFonts w:ascii="Palatino Linotype" w:hAnsi="Palatino Linotype"/>
          <w:i/>
          <w:iCs/>
        </w:rPr>
        <w:t xml:space="preserve">I. Coordinar la </w:t>
      </w:r>
      <w:r w:rsidRPr="00B93346">
        <w:rPr>
          <w:rFonts w:ascii="Palatino Linotype" w:hAnsi="Palatino Linotype"/>
          <w:b/>
          <w:bCs/>
          <w:i/>
          <w:iCs/>
        </w:rPr>
        <w:t>elaboración de estudios y proyectos de obra</w:t>
      </w:r>
      <w:r w:rsidRPr="00852A1E">
        <w:rPr>
          <w:rFonts w:ascii="Palatino Linotype" w:hAnsi="Palatino Linotype"/>
          <w:i/>
          <w:iCs/>
        </w:rPr>
        <w:t xml:space="preserve"> relacionados con los servicios que presta la Dirección;</w:t>
      </w:r>
    </w:p>
    <w:p w14:paraId="723817B1"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Pr>
          <w:rFonts w:ascii="Palatino Linotype" w:hAnsi="Palatino Linotype"/>
          <w:i/>
          <w:iCs/>
        </w:rPr>
        <w:t>(…)</w:t>
      </w:r>
    </w:p>
    <w:p w14:paraId="6CF1E326"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852A1E">
        <w:rPr>
          <w:rFonts w:ascii="Palatino Linotype" w:hAnsi="Palatino Linotype"/>
          <w:i/>
          <w:iCs/>
        </w:rPr>
        <w:t xml:space="preserve">XII. Coordinar los procedimientos administrativos para la entrega recepción de las obras terminadas a la unidad administrativa correspondiente, en condiciones de operación </w:t>
      </w:r>
      <w:r w:rsidRPr="00B93346">
        <w:rPr>
          <w:rFonts w:ascii="Palatino Linotype" w:hAnsi="Palatino Linotype"/>
          <w:b/>
          <w:bCs/>
          <w:i/>
          <w:iCs/>
        </w:rPr>
        <w:t>con los respectivos planos definitivos</w:t>
      </w:r>
      <w:r w:rsidRPr="00852A1E">
        <w:rPr>
          <w:rFonts w:ascii="Palatino Linotype" w:hAnsi="Palatino Linotype"/>
          <w:i/>
          <w:iCs/>
        </w:rPr>
        <w:t xml:space="preserve">, la garantía de calidad y manuales de funcionamiento; </w:t>
      </w:r>
    </w:p>
    <w:p w14:paraId="16A420C5"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p>
    <w:p w14:paraId="3189D1B3"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B93346">
        <w:rPr>
          <w:rFonts w:ascii="Palatino Linotype" w:hAnsi="Palatino Linotype"/>
          <w:i/>
          <w:iCs/>
        </w:rPr>
        <w:t xml:space="preserve">Artículo 13.8.- Para el desarrollo de sus atribuciones, Coordinación de Obra y Cultura del Agua contará con un Titular que será responsable de la conducción, supervisión y ejecución de las acciones a que se refiere el artículo que antecede y que para su auxilio tendrá a su cargo las siguientes unidades: </w:t>
      </w:r>
    </w:p>
    <w:p w14:paraId="0F3E9958"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B93346">
        <w:rPr>
          <w:rFonts w:ascii="Palatino Linotype" w:hAnsi="Palatino Linotype"/>
          <w:i/>
          <w:iCs/>
        </w:rPr>
        <w:t xml:space="preserve">I. Departamento de Planeación e Innovación; y </w:t>
      </w:r>
    </w:p>
    <w:p w14:paraId="6F8D8C39"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B93346">
        <w:rPr>
          <w:rFonts w:ascii="Palatino Linotype" w:hAnsi="Palatino Linotype"/>
          <w:i/>
          <w:iCs/>
        </w:rPr>
        <w:lastRenderedPageBreak/>
        <w:t xml:space="preserve">II. Departamento de Supervisión de Obra. </w:t>
      </w:r>
    </w:p>
    <w:p w14:paraId="24495CF2"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p>
    <w:p w14:paraId="2D7F7BAB"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B93346">
        <w:rPr>
          <w:rFonts w:ascii="Palatino Linotype" w:hAnsi="Palatino Linotype"/>
          <w:i/>
          <w:iCs/>
        </w:rPr>
        <w:t xml:space="preserve">Artículo 13.9.- Son facultades y obligaciones del Departamento de Planeación e Innovación, las siguientes: I. Elaborar, integrar y resguardar, los estudios y proyectos de obra, relacionados con los servicios que presta la Dirección; II. Presentar a la Coordinación de Construcción el programa anual de obra y servicios; </w:t>
      </w:r>
    </w:p>
    <w:p w14:paraId="0EB81B1A"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Pr>
          <w:rFonts w:ascii="Palatino Linotype" w:hAnsi="Palatino Linotype"/>
          <w:i/>
          <w:iCs/>
        </w:rPr>
        <w:t>(…)</w:t>
      </w:r>
    </w:p>
    <w:p w14:paraId="47F46EF7"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B93346">
        <w:rPr>
          <w:rFonts w:ascii="Palatino Linotype" w:hAnsi="Palatino Linotype"/>
          <w:i/>
          <w:iCs/>
        </w:rPr>
        <w:t>III. Elaborar planes y programas de infraestructura hidráulica para atender las demandas de agua potable, alcantarillado y saneamiento;</w:t>
      </w:r>
    </w:p>
    <w:p w14:paraId="0751CE41" w14:textId="77777777" w:rsidR="008069B0" w:rsidRPr="00146A0F" w:rsidRDefault="008069B0" w:rsidP="008069B0">
      <w:pPr>
        <w:pStyle w:val="Sinespaciado"/>
        <w:tabs>
          <w:tab w:val="left" w:pos="1134"/>
        </w:tabs>
        <w:spacing w:line="360" w:lineRule="auto"/>
        <w:ind w:left="1053" w:right="850"/>
        <w:jc w:val="both"/>
        <w:rPr>
          <w:rFonts w:ascii="Palatino Linotype" w:hAnsi="Palatino Linotype"/>
          <w:i/>
          <w:iCs/>
        </w:rPr>
      </w:pPr>
      <w:r w:rsidRPr="00146A0F">
        <w:rPr>
          <w:rFonts w:ascii="Palatino Linotype" w:hAnsi="Palatino Linotype"/>
          <w:i/>
          <w:iCs/>
        </w:rPr>
        <w:t xml:space="preserve">V. Participar en los procedimientos licitatorios y de contratación de la obra pública y servicios que realice la Dirección; </w:t>
      </w:r>
    </w:p>
    <w:p w14:paraId="686242E4"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146A0F">
        <w:rPr>
          <w:rFonts w:ascii="Palatino Linotype" w:hAnsi="Palatino Linotype"/>
          <w:i/>
          <w:iCs/>
        </w:rPr>
        <w:t>VI. Coordinar la elaboración de los informes requeridos por las diferentes instancias, sobre programas de infraestructura hidráulica;</w:t>
      </w:r>
    </w:p>
    <w:p w14:paraId="1CAD1646"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Pr>
          <w:rFonts w:ascii="Palatino Linotype" w:hAnsi="Palatino Linotype"/>
          <w:i/>
          <w:iCs/>
        </w:rPr>
        <w:t>(…)</w:t>
      </w:r>
    </w:p>
    <w:p w14:paraId="373C2F0E" w14:textId="77777777" w:rsidR="008069B0" w:rsidRPr="00FF659F" w:rsidRDefault="008069B0" w:rsidP="008069B0">
      <w:pPr>
        <w:pStyle w:val="Sinespaciado"/>
        <w:tabs>
          <w:tab w:val="left" w:pos="1134"/>
        </w:tabs>
        <w:spacing w:line="360" w:lineRule="auto"/>
        <w:ind w:left="1053" w:right="850"/>
        <w:jc w:val="both"/>
        <w:rPr>
          <w:rFonts w:ascii="Palatino Linotype" w:hAnsi="Palatino Linotype"/>
          <w:i/>
          <w:iCs/>
        </w:rPr>
      </w:pPr>
      <w:r w:rsidRPr="00FF659F">
        <w:rPr>
          <w:rFonts w:ascii="Palatino Linotype" w:hAnsi="Palatino Linotype"/>
          <w:i/>
          <w:iCs/>
        </w:rPr>
        <w:t>XVI. Desarrollar proyectos de infraestructura hidráulica, utilizando equipos de</w:t>
      </w:r>
    </w:p>
    <w:p w14:paraId="1AE60BB2"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FF659F">
        <w:rPr>
          <w:rFonts w:ascii="Palatino Linotype" w:hAnsi="Palatino Linotype"/>
          <w:i/>
          <w:iCs/>
        </w:rPr>
        <w:t>perforación direccional y el introdeslizamiento;</w:t>
      </w:r>
      <w:r w:rsidRPr="00FF659F">
        <w:rPr>
          <w:rFonts w:ascii="Palatino Linotype" w:hAnsi="Palatino Linotype"/>
          <w:i/>
          <w:iCs/>
        </w:rPr>
        <w:cr/>
      </w:r>
      <w:r>
        <w:rPr>
          <w:rFonts w:ascii="Palatino Linotype" w:hAnsi="Palatino Linotype"/>
          <w:i/>
          <w:iCs/>
        </w:rPr>
        <w:t>(…)</w:t>
      </w:r>
    </w:p>
    <w:p w14:paraId="065B7CD1"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p>
    <w:p w14:paraId="7ED00689"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4236CC">
        <w:rPr>
          <w:rFonts w:ascii="Palatino Linotype" w:hAnsi="Palatino Linotype"/>
          <w:i/>
          <w:iCs/>
        </w:rPr>
        <w:t xml:space="preserve">Artículo 13.10.- Son facultades y obligaciones del Departamento de Supervisión de Obra, las siguientes: </w:t>
      </w:r>
    </w:p>
    <w:p w14:paraId="0D97A0D8"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Pr>
          <w:rFonts w:ascii="Palatino Linotype" w:hAnsi="Palatino Linotype"/>
          <w:i/>
          <w:iCs/>
        </w:rPr>
        <w:t>(…)</w:t>
      </w:r>
    </w:p>
    <w:p w14:paraId="0D0247AD"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4236CC">
        <w:rPr>
          <w:rFonts w:ascii="Palatino Linotype" w:hAnsi="Palatino Linotype"/>
          <w:i/>
          <w:iCs/>
        </w:rPr>
        <w:t xml:space="preserve">II. Verificar que antes del inicio de la obra, </w:t>
      </w:r>
      <w:r w:rsidRPr="004236CC">
        <w:rPr>
          <w:rFonts w:ascii="Palatino Linotype" w:hAnsi="Palatino Linotype"/>
          <w:b/>
          <w:bCs/>
          <w:i/>
          <w:iCs/>
        </w:rPr>
        <w:t>se cuente con los proyectos arquitectónicos y de ingeniería</w:t>
      </w:r>
      <w:r w:rsidRPr="004236CC">
        <w:rPr>
          <w:rFonts w:ascii="Palatino Linotype" w:hAnsi="Palatino Linotype"/>
          <w:i/>
          <w:iCs/>
        </w:rPr>
        <w:t xml:space="preserve">, especificaciones de calidad de los materiales y especificaciones generales y particulares de construcción, catálogo de conceptos con sus análisis de precios unitarios o alcance de las actividades de obra, programas </w:t>
      </w:r>
      <w:r w:rsidRPr="004236CC">
        <w:rPr>
          <w:rFonts w:ascii="Palatino Linotype" w:hAnsi="Palatino Linotype"/>
          <w:i/>
          <w:iCs/>
        </w:rPr>
        <w:lastRenderedPageBreak/>
        <w:t>de ejecución y suministros o utilización, términos de referencia y alcance de servicios;</w:t>
      </w:r>
    </w:p>
    <w:p w14:paraId="2B847D15"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Pr>
          <w:rFonts w:ascii="Palatino Linotype" w:hAnsi="Palatino Linotype"/>
          <w:i/>
          <w:iCs/>
        </w:rPr>
        <w:t>(…)</w:t>
      </w:r>
    </w:p>
    <w:p w14:paraId="14BF622D"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sidRPr="006B4F4A">
        <w:rPr>
          <w:rFonts w:ascii="Palatino Linotype" w:hAnsi="Palatino Linotype"/>
          <w:i/>
          <w:iCs/>
        </w:rPr>
        <w:t xml:space="preserve">XV. Verificar la correcta terminación de los trabajos, vigilando que la unidad que deba operarla reciba oportunamente la obra en las condiciones establecidas, los </w:t>
      </w:r>
      <w:r w:rsidRPr="006B4F4A">
        <w:rPr>
          <w:rFonts w:ascii="Palatino Linotype" w:hAnsi="Palatino Linotype"/>
          <w:b/>
          <w:bCs/>
          <w:i/>
          <w:iCs/>
        </w:rPr>
        <w:t>planos actualizados correspondientes a la construcción final</w:t>
      </w:r>
      <w:r w:rsidRPr="006B4F4A">
        <w:rPr>
          <w:rFonts w:ascii="Palatino Linotype" w:hAnsi="Palatino Linotype"/>
          <w:i/>
          <w:iCs/>
        </w:rPr>
        <w:t>, así como los manuales e instructivos de operación y mantenimiento y los certificados de garantía de calidad y funcionamiento de los bienes instalados;</w:t>
      </w:r>
    </w:p>
    <w:p w14:paraId="0D262022" w14:textId="77777777" w:rsidR="008069B0" w:rsidRDefault="008069B0" w:rsidP="008069B0">
      <w:pPr>
        <w:pStyle w:val="Sinespaciado"/>
        <w:tabs>
          <w:tab w:val="left" w:pos="1134"/>
        </w:tabs>
        <w:spacing w:line="360" w:lineRule="auto"/>
        <w:ind w:left="1053" w:right="850"/>
        <w:jc w:val="both"/>
        <w:rPr>
          <w:rFonts w:ascii="Palatino Linotype" w:hAnsi="Palatino Linotype"/>
          <w:i/>
          <w:iCs/>
        </w:rPr>
      </w:pPr>
      <w:r>
        <w:rPr>
          <w:rFonts w:ascii="Palatino Linotype" w:hAnsi="Palatino Linotype"/>
          <w:i/>
          <w:iCs/>
        </w:rPr>
        <w:t>(…)</w:t>
      </w:r>
    </w:p>
    <w:p w14:paraId="0AAB6C48" w14:textId="77777777" w:rsidR="008069B0" w:rsidRDefault="008069B0" w:rsidP="008069B0">
      <w:pPr>
        <w:pStyle w:val="Prrafodelista"/>
        <w:spacing w:line="360" w:lineRule="auto"/>
        <w:ind w:left="0"/>
        <w:contextualSpacing/>
        <w:jc w:val="both"/>
        <w:rPr>
          <w:rFonts w:ascii="Palatino Linotype" w:hAnsi="Palatino Linotype" w:cs="Arial"/>
          <w:noProof/>
          <w:color w:val="000000"/>
          <w:lang w:eastAsia="es-MX"/>
        </w:rPr>
      </w:pPr>
    </w:p>
    <w:p w14:paraId="6D65B4E9" w14:textId="77777777" w:rsidR="008069B0" w:rsidRPr="00BB46A2" w:rsidRDefault="008069B0" w:rsidP="008069B0">
      <w:pPr>
        <w:pStyle w:val="Prrafodelista"/>
        <w:spacing w:line="360" w:lineRule="auto"/>
        <w:ind w:left="0"/>
        <w:contextualSpacing/>
        <w:jc w:val="both"/>
        <w:rPr>
          <w:rFonts w:ascii="Palatino Linotype" w:eastAsia="MS Mincho" w:hAnsi="Palatino Linotype"/>
          <w:color w:val="000000"/>
        </w:rPr>
      </w:pPr>
      <w:r w:rsidRPr="00BB46A2">
        <w:rPr>
          <w:rFonts w:ascii="Palatino Linotype" w:hAnsi="Palatino Linotype" w:cs="Arial"/>
          <w:noProof/>
          <w:color w:val="000000"/>
          <w:lang w:eastAsia="es-MX"/>
        </w:rPr>
        <w:t xml:space="preserve">En efecto de la normatividad previamente plasmada se desprende que  el Director de </w:t>
      </w:r>
      <w:r>
        <w:rPr>
          <w:rFonts w:ascii="Palatino Linotype" w:hAnsi="Palatino Linotype" w:cs="Arial"/>
          <w:noProof/>
          <w:color w:val="000000"/>
          <w:lang w:eastAsia="es-MX"/>
        </w:rPr>
        <w:t>Agua Potable, Alcantarillado y Saneamiento, en concordancia con el Titular de Coordinación  de Operación</w:t>
      </w:r>
      <w:r w:rsidRPr="00BB46A2">
        <w:rPr>
          <w:rFonts w:ascii="Palatino Linotype" w:hAnsi="Palatino Linotype" w:cs="Arial"/>
          <w:noProof/>
          <w:color w:val="000000"/>
          <w:lang w:eastAsia="es-MX"/>
        </w:rPr>
        <w:t xml:space="preserve"> Hidr</w:t>
      </w:r>
      <w:r>
        <w:rPr>
          <w:rFonts w:ascii="Palatino Linotype" w:hAnsi="Palatino Linotype" w:cs="Arial"/>
          <w:noProof/>
          <w:color w:val="000000"/>
          <w:lang w:eastAsia="es-MX"/>
        </w:rPr>
        <w:t>á</w:t>
      </w:r>
      <w:r w:rsidRPr="00BB46A2">
        <w:rPr>
          <w:rFonts w:ascii="Palatino Linotype" w:hAnsi="Palatino Linotype" w:cs="Arial"/>
          <w:noProof/>
          <w:color w:val="000000"/>
          <w:lang w:eastAsia="es-MX"/>
        </w:rPr>
        <w:t xml:space="preserve">ulica, a través de sus múltiples jefaturas, funge como el </w:t>
      </w:r>
      <w:r w:rsidRPr="00BB46A2">
        <w:rPr>
          <w:rFonts w:ascii="Palatino Linotype" w:hAnsi="Palatino Linotype" w:cs="Arial"/>
          <w:b/>
          <w:bCs/>
          <w:noProof/>
          <w:color w:val="000000"/>
          <w:lang w:eastAsia="es-MX"/>
        </w:rPr>
        <w:t xml:space="preserve">Sujeto Habilitado Competente </w:t>
      </w:r>
      <w:r w:rsidRPr="00BB46A2">
        <w:rPr>
          <w:rFonts w:ascii="Palatino Linotype" w:hAnsi="Palatino Linotype" w:cs="Arial"/>
          <w:noProof/>
          <w:color w:val="000000"/>
          <w:lang w:eastAsia="es-MX"/>
        </w:rPr>
        <w:t>para atender los requerimientos formulados por la particular, lo anterior  en atención a las competencias, atribuciones y facultades reservadas a d</w:t>
      </w:r>
      <w:r>
        <w:rPr>
          <w:rFonts w:ascii="Palatino Linotype" w:hAnsi="Palatino Linotype" w:cs="Arial"/>
          <w:noProof/>
          <w:color w:val="000000"/>
          <w:lang w:eastAsia="es-MX"/>
        </w:rPr>
        <w:t>ichas unidades administrativas.</w:t>
      </w:r>
    </w:p>
    <w:p w14:paraId="71DA35AB" w14:textId="77777777" w:rsidR="008069B0" w:rsidRDefault="008069B0" w:rsidP="008069B0">
      <w:pPr>
        <w:pStyle w:val="Prrafodelista"/>
        <w:spacing w:line="360" w:lineRule="auto"/>
        <w:ind w:left="0"/>
        <w:contextualSpacing/>
        <w:jc w:val="both"/>
        <w:rPr>
          <w:rFonts w:ascii="Palatino Linotype" w:hAnsi="Palatino Linotype" w:cs="Arial"/>
          <w:noProof/>
          <w:color w:val="000000"/>
          <w:lang w:eastAsia="es-MX"/>
        </w:rPr>
      </w:pPr>
    </w:p>
    <w:p w14:paraId="5B49D808" w14:textId="77777777" w:rsidR="008069B0" w:rsidRDefault="008069B0" w:rsidP="008069B0">
      <w:pPr>
        <w:pStyle w:val="Sinespaciado"/>
        <w:spacing w:line="360" w:lineRule="auto"/>
        <w:jc w:val="both"/>
        <w:rPr>
          <w:rFonts w:ascii="Palatino Linotype" w:hAnsi="Palatino Linotype"/>
          <w:sz w:val="24"/>
          <w:szCs w:val="24"/>
        </w:rPr>
      </w:pPr>
      <w:r w:rsidRPr="003C5EF4">
        <w:rPr>
          <w:rFonts w:ascii="Palatino Linotype" w:hAnsi="Palatino Linotype"/>
          <w:sz w:val="24"/>
          <w:szCs w:val="24"/>
        </w:rPr>
        <w:t xml:space="preserve">Así, de lo anterior, es de recapitular que si bien el particular no es experto en realizar solicitudes de información y pretendió acceder a un </w:t>
      </w:r>
      <w:r>
        <w:rPr>
          <w:rFonts w:ascii="Palatino Linotype" w:hAnsi="Palatino Linotype"/>
          <w:sz w:val="24"/>
          <w:szCs w:val="24"/>
        </w:rPr>
        <w:t xml:space="preserve">requerimiento en </w:t>
      </w:r>
      <w:r w:rsidRPr="003C5EF4">
        <w:rPr>
          <w:rFonts w:ascii="Palatino Linotype" w:hAnsi="Palatino Linotype"/>
          <w:sz w:val="24"/>
          <w:szCs w:val="24"/>
        </w:rPr>
        <w:t xml:space="preserve">específico como lo </w:t>
      </w:r>
      <w:r>
        <w:rPr>
          <w:rFonts w:ascii="Palatino Linotype" w:hAnsi="Palatino Linotype"/>
          <w:sz w:val="24"/>
          <w:szCs w:val="24"/>
        </w:rPr>
        <w:t xml:space="preserve">son </w:t>
      </w:r>
      <w:bookmarkStart w:id="2" w:name="_Hlk51754926"/>
      <w:r w:rsidRPr="00630B07">
        <w:rPr>
          <w:rFonts w:ascii="Palatino Linotype" w:hAnsi="Palatino Linotype"/>
          <w:i/>
          <w:iCs/>
          <w:sz w:val="24"/>
          <w:szCs w:val="24"/>
          <w:u w:val="single"/>
        </w:rPr>
        <w:t>los planos y proyectos arquitectónicos y de ingeniería</w:t>
      </w:r>
      <w:bookmarkEnd w:id="2"/>
      <w:r>
        <w:rPr>
          <w:rFonts w:ascii="Palatino Linotype" w:hAnsi="Palatino Linotype"/>
          <w:sz w:val="24"/>
          <w:szCs w:val="24"/>
        </w:rPr>
        <w:t>, donde se desprende la red hidráulica</w:t>
      </w:r>
      <w:r w:rsidRPr="003C5EF4">
        <w:rPr>
          <w:rFonts w:ascii="Palatino Linotype" w:hAnsi="Palatino Linotype"/>
          <w:sz w:val="24"/>
          <w:szCs w:val="24"/>
        </w:rPr>
        <w:t xml:space="preserve">, mediante el ejercicio del derecho de acceso a la información pública, también lo es que EL SUJETO OBLIGADO en respuesta señalo que </w:t>
      </w:r>
      <w:r>
        <w:rPr>
          <w:rFonts w:ascii="Palatino Linotype" w:hAnsi="Palatino Linotype"/>
          <w:sz w:val="24"/>
          <w:szCs w:val="24"/>
        </w:rPr>
        <w:t>“…el usuario está fundamentando de manera incorrecta su petición…”</w:t>
      </w:r>
      <w:r w:rsidRPr="003C5EF4">
        <w:rPr>
          <w:rFonts w:ascii="Palatino Linotype" w:hAnsi="Palatino Linotype"/>
          <w:sz w:val="24"/>
          <w:szCs w:val="24"/>
        </w:rPr>
        <w:t>, por lo que es dable referir que corresponde a</w:t>
      </w:r>
      <w:r>
        <w:rPr>
          <w:rFonts w:ascii="Palatino Linotype" w:hAnsi="Palatino Linotype"/>
          <w:sz w:val="24"/>
          <w:szCs w:val="24"/>
        </w:rPr>
        <w:t xml:space="preserve"> </w:t>
      </w:r>
      <w:r w:rsidRPr="003C5EF4">
        <w:rPr>
          <w:rFonts w:ascii="Palatino Linotype" w:hAnsi="Palatino Linotype"/>
          <w:sz w:val="24"/>
          <w:szCs w:val="24"/>
        </w:rPr>
        <w:t>l</w:t>
      </w:r>
      <w:r>
        <w:rPr>
          <w:rFonts w:ascii="Palatino Linotype" w:hAnsi="Palatino Linotype"/>
          <w:sz w:val="24"/>
          <w:szCs w:val="24"/>
        </w:rPr>
        <w:t>a</w:t>
      </w:r>
      <w:r w:rsidRPr="003C5EF4">
        <w:rPr>
          <w:rFonts w:ascii="Palatino Linotype" w:hAnsi="Palatino Linotype"/>
          <w:sz w:val="24"/>
          <w:szCs w:val="24"/>
        </w:rPr>
        <w:t xml:space="preserve"> </w:t>
      </w:r>
      <w:r>
        <w:rPr>
          <w:rFonts w:ascii="Palatino Linotype" w:hAnsi="Palatino Linotype"/>
          <w:sz w:val="24"/>
          <w:szCs w:val="24"/>
        </w:rPr>
        <w:t xml:space="preserve">Unidad administrativa del Departamento de Supervisión de Obra de </w:t>
      </w:r>
      <w:r>
        <w:rPr>
          <w:rFonts w:ascii="Palatino Linotype" w:hAnsi="Palatino Linotype"/>
          <w:sz w:val="24"/>
          <w:szCs w:val="24"/>
        </w:rPr>
        <w:lastRenderedPageBreak/>
        <w:t xml:space="preserve">la </w:t>
      </w:r>
      <w:r w:rsidRPr="003C5EF4">
        <w:rPr>
          <w:rFonts w:ascii="Palatino Linotype" w:hAnsi="Palatino Linotype"/>
          <w:sz w:val="24"/>
          <w:szCs w:val="24"/>
        </w:rPr>
        <w:t xml:space="preserve"> </w:t>
      </w:r>
      <w:r>
        <w:rPr>
          <w:rFonts w:ascii="Palatino Linotype" w:hAnsi="Palatino Linotype"/>
          <w:sz w:val="24"/>
          <w:szCs w:val="24"/>
        </w:rPr>
        <w:t>Dirección de Agua Potable Saneamiento y Alcantarillado,</w:t>
      </w:r>
      <w:r w:rsidRPr="003C5EF4">
        <w:rPr>
          <w:rFonts w:ascii="Palatino Linotype" w:hAnsi="Palatino Linotype"/>
          <w:sz w:val="24"/>
          <w:szCs w:val="24"/>
        </w:rPr>
        <w:t xml:space="preserve"> tal </w:t>
      </w:r>
      <w:r>
        <w:rPr>
          <w:rFonts w:ascii="Palatino Linotype" w:hAnsi="Palatino Linotype"/>
          <w:sz w:val="24"/>
          <w:szCs w:val="24"/>
        </w:rPr>
        <w:t xml:space="preserve">y </w:t>
      </w:r>
      <w:r w:rsidRPr="003C5EF4">
        <w:rPr>
          <w:rFonts w:ascii="Palatino Linotype" w:hAnsi="Palatino Linotype"/>
          <w:sz w:val="24"/>
          <w:szCs w:val="24"/>
        </w:rPr>
        <w:t xml:space="preserve">como se </w:t>
      </w:r>
      <w:r>
        <w:rPr>
          <w:rFonts w:ascii="Palatino Linotype" w:hAnsi="Palatino Linotype"/>
          <w:sz w:val="24"/>
          <w:szCs w:val="24"/>
        </w:rPr>
        <w:t>desprende de lo anteriormente expuesto.</w:t>
      </w:r>
    </w:p>
    <w:p w14:paraId="3AF18EF0" w14:textId="77777777" w:rsidR="008069B0" w:rsidRDefault="008069B0" w:rsidP="008069B0">
      <w:pPr>
        <w:pStyle w:val="Sinespaciado"/>
        <w:spacing w:line="360" w:lineRule="auto"/>
        <w:jc w:val="both"/>
        <w:rPr>
          <w:rFonts w:ascii="Palatino Linotype" w:hAnsi="Palatino Linotype"/>
          <w:sz w:val="24"/>
          <w:szCs w:val="24"/>
        </w:rPr>
      </w:pPr>
    </w:p>
    <w:p w14:paraId="60055378" w14:textId="77777777" w:rsidR="008069B0" w:rsidRPr="00063CBF" w:rsidRDefault="008069B0" w:rsidP="008069B0">
      <w:pPr>
        <w:spacing w:after="0" w:line="360" w:lineRule="auto"/>
        <w:jc w:val="both"/>
        <w:rPr>
          <w:rFonts w:ascii="Palatino Linotype" w:eastAsia="Times New Roman" w:hAnsi="Palatino Linotype" w:cs="Times New Roman"/>
          <w:sz w:val="24"/>
          <w:szCs w:val="24"/>
          <w:lang w:eastAsia="es-ES"/>
        </w:rPr>
      </w:pPr>
      <w:r w:rsidRPr="0062167F">
        <w:rPr>
          <w:rFonts w:ascii="Palatino Linotype" w:hAnsi="Palatino Linotype"/>
          <w:sz w:val="24"/>
          <w:szCs w:val="24"/>
        </w:rPr>
        <w:t xml:space="preserve">No obstante, a lo anterior y aunque la información solicitada se trate de información que posee, administra y genera EL SUJETO OBLIGADO, es de señalar que corresponde a información que por mandato de Ley debe clasificarse como </w:t>
      </w:r>
      <w:r>
        <w:rPr>
          <w:rFonts w:ascii="Palatino Linotype" w:hAnsi="Palatino Linotype"/>
          <w:sz w:val="24"/>
          <w:szCs w:val="24"/>
        </w:rPr>
        <w:t>reservada</w:t>
      </w:r>
      <w:r w:rsidRPr="0062167F">
        <w:rPr>
          <w:rFonts w:ascii="Palatino Linotype" w:hAnsi="Palatino Linotype"/>
          <w:sz w:val="24"/>
          <w:szCs w:val="24"/>
        </w:rPr>
        <w:t xml:space="preserve">, por encontrarse relacionada con </w:t>
      </w:r>
      <w:r w:rsidRPr="001A13D5">
        <w:rPr>
          <w:rFonts w:ascii="Palatino Linotype" w:hAnsi="Palatino Linotype"/>
          <w:sz w:val="24"/>
          <w:szCs w:val="24"/>
        </w:rPr>
        <w:t>los planos y proyectos arquitectónicos y de ingeniería</w:t>
      </w:r>
      <w:r w:rsidRPr="0062167F">
        <w:rPr>
          <w:rFonts w:ascii="Palatino Linotype" w:hAnsi="Palatino Linotype"/>
          <w:sz w:val="24"/>
          <w:szCs w:val="24"/>
        </w:rPr>
        <w:t xml:space="preserve"> de </w:t>
      </w:r>
      <w:r>
        <w:rPr>
          <w:rFonts w:ascii="Palatino Linotype" w:hAnsi="Palatino Linotype"/>
          <w:sz w:val="24"/>
          <w:szCs w:val="24"/>
        </w:rPr>
        <w:t xml:space="preserve">la red hidráulica del municipio. </w:t>
      </w:r>
      <w:r w:rsidRPr="00063CBF">
        <w:rPr>
          <w:rFonts w:ascii="Palatino Linotype" w:eastAsia="Times New Roman" w:hAnsi="Palatino Linotype" w:cs="Times New Roman"/>
          <w:sz w:val="24"/>
          <w:szCs w:val="24"/>
          <w:lang w:eastAsia="es-ES"/>
        </w:rPr>
        <w:t>Ahora bien, para el caso de la información de carácter reservada, se debe atender a lo establecido en los artículos 122, 125, 126, 127, 128, 129, 130, 131, 132, 133, 134, 135, 137, 140 fracción VIII, 141 y 142 de la Ley de Transparencia Estatal, que a la letra estipulan lo siguiente:</w:t>
      </w:r>
    </w:p>
    <w:p w14:paraId="47600AF8" w14:textId="77777777" w:rsidR="008069B0" w:rsidRPr="00063CBF" w:rsidRDefault="008069B0" w:rsidP="008069B0">
      <w:pPr>
        <w:spacing w:after="0" w:line="360" w:lineRule="auto"/>
        <w:jc w:val="both"/>
        <w:rPr>
          <w:rFonts w:ascii="Palatino Linotype" w:eastAsia="Times New Roman" w:hAnsi="Palatino Linotype" w:cs="Times New Roman"/>
          <w:sz w:val="24"/>
          <w:szCs w:val="24"/>
          <w:lang w:eastAsia="es-ES"/>
        </w:rPr>
      </w:pPr>
    </w:p>
    <w:p w14:paraId="4A91A6E8" w14:textId="77777777" w:rsidR="008069B0" w:rsidRPr="007063F9" w:rsidRDefault="008069B0" w:rsidP="008069B0">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b/>
          <w:bCs/>
          <w:i/>
          <w:lang w:eastAsia="es-ES"/>
        </w:rPr>
        <w:t xml:space="preserve">“Artículo 122. </w:t>
      </w:r>
      <w:r w:rsidRPr="007063F9">
        <w:rPr>
          <w:rFonts w:ascii="Palatino Linotype" w:eastAsia="Times New Roman" w:hAnsi="Palatino Linotype" w:cs="Times New Roman"/>
          <w:i/>
          <w:lang w:eastAsia="es-ES"/>
        </w:rPr>
        <w:t>La clasificación es el proceso mediante el cual el sujeto obligado determina que la información en su poder actualiza alguno de los supuestos de reserva o confidencialidad, de conformidad con lo dispuesto en el presente título.</w:t>
      </w:r>
    </w:p>
    <w:p w14:paraId="50BCF1D0" w14:textId="77777777" w:rsidR="008069B0" w:rsidRPr="007063F9" w:rsidRDefault="008069B0" w:rsidP="008069B0">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i/>
          <w:lang w:eastAsia="es-ES"/>
        </w:rPr>
        <w:t xml:space="preserve"> </w:t>
      </w:r>
    </w:p>
    <w:p w14:paraId="7B95A91A" w14:textId="77777777" w:rsidR="008069B0" w:rsidRPr="007063F9" w:rsidRDefault="008069B0" w:rsidP="008069B0">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i/>
          <w:lang w:eastAsia="es-ES"/>
        </w:rPr>
        <w:t xml:space="preserve">Los supuestos de reserva o confidencialidad previstos en las leyes deberán ser acordes con las bases, principios y disposiciones establecidos en la Ley General y, en ningún caso, podrán contravenirla. </w:t>
      </w:r>
    </w:p>
    <w:p w14:paraId="378543E8" w14:textId="77777777" w:rsidR="008069B0" w:rsidRPr="007063F9" w:rsidRDefault="008069B0" w:rsidP="008069B0">
      <w:pPr>
        <w:spacing w:after="0" w:line="240" w:lineRule="auto"/>
        <w:ind w:left="567" w:right="567"/>
        <w:jc w:val="both"/>
        <w:rPr>
          <w:rFonts w:ascii="Palatino Linotype" w:eastAsia="Times New Roman" w:hAnsi="Palatino Linotype" w:cs="Times New Roman"/>
          <w:i/>
          <w:lang w:eastAsia="es-ES"/>
        </w:rPr>
      </w:pPr>
    </w:p>
    <w:p w14:paraId="0E8ADFB2" w14:textId="77777777" w:rsidR="008069B0" w:rsidRPr="007063F9" w:rsidRDefault="008069B0" w:rsidP="008069B0">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i/>
          <w:lang w:eastAsia="es-ES"/>
        </w:rPr>
        <w:t>Los titulares de las áreas de los sujetos obligados serán los responsables de clasificar la información, de conformidad con lo dispuesto en la presente Ley y demás disposiciones jurídicas aplicables.</w:t>
      </w:r>
    </w:p>
    <w:p w14:paraId="00B45CED" w14:textId="77777777" w:rsidR="008069B0" w:rsidRPr="007063F9" w:rsidRDefault="008069B0" w:rsidP="008069B0">
      <w:pPr>
        <w:spacing w:after="0" w:line="240" w:lineRule="auto"/>
        <w:ind w:left="567" w:right="567"/>
        <w:jc w:val="both"/>
        <w:rPr>
          <w:rFonts w:ascii="Palatino Linotype" w:eastAsia="Times New Roman" w:hAnsi="Palatino Linotype" w:cs="Times New Roman"/>
          <w:i/>
          <w:lang w:eastAsia="es-ES"/>
        </w:rPr>
      </w:pPr>
    </w:p>
    <w:p w14:paraId="225D987C"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125. </w:t>
      </w:r>
      <w:r w:rsidRPr="007063F9">
        <w:rPr>
          <w:rFonts w:ascii="Palatino Linotype" w:eastAsia="Calibri" w:hAnsi="Palatino Linotype" w:cs="Times New Roman"/>
          <w:b/>
          <w:i/>
          <w:u w:val="single"/>
        </w:rPr>
        <w:t>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r w:rsidRPr="007063F9">
        <w:rPr>
          <w:rFonts w:ascii="Palatino Linotype" w:eastAsia="Calibri" w:hAnsi="Palatino Linotype" w:cs="Times New Roman"/>
          <w:i/>
        </w:rPr>
        <w:t xml:space="preserve">. </w:t>
      </w:r>
    </w:p>
    <w:p w14:paraId="7BAFA336"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1C1555FA"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i/>
          <w:u w:val="single"/>
        </w:rPr>
        <w:t xml:space="preserve">Los titulares de las áreas deberán determinar que el plazo de reserva sea el estrictamente necesario para proteger la información mientras subsistan las </w:t>
      </w:r>
      <w:r w:rsidRPr="007063F9">
        <w:rPr>
          <w:rFonts w:ascii="Palatino Linotype" w:eastAsia="Calibri" w:hAnsi="Palatino Linotype" w:cs="Times New Roman"/>
          <w:b/>
          <w:i/>
          <w:u w:val="single"/>
        </w:rPr>
        <w:lastRenderedPageBreak/>
        <w:t>causas que dieron origen a la clasificación</w:t>
      </w:r>
      <w:r w:rsidRPr="007063F9">
        <w:rPr>
          <w:rFonts w:ascii="Palatino Linotype" w:eastAsia="Calibri" w:hAnsi="Palatino Linotype" w:cs="Times New Roman"/>
          <w:i/>
        </w:rPr>
        <w:t xml:space="preserve">, salvaguardando el interés público protegido y tomarán en cuenta las razones que justifican el periodo de reserva establecido. </w:t>
      </w:r>
    </w:p>
    <w:p w14:paraId="799023B8"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29B74A1F"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i/>
          <w:u w:val="single"/>
        </w:rPr>
        <w:t>Excepcionalmente los sujetos obligados con la aprobación de su Comité de Transparencia, podrán ampliar el periodo de reserva hasta por un plazo de cinco años adicionales y por una sola vez, siempre y cuando justifiquen que subsisten las causas que dieron origen</w:t>
      </w:r>
      <w:r w:rsidRPr="007063F9">
        <w:rPr>
          <w:rFonts w:ascii="Palatino Linotype" w:eastAsia="Calibri" w:hAnsi="Palatino Linotype" w:cs="Times New Roman"/>
          <w:i/>
        </w:rPr>
        <w:t xml:space="preserve"> a su clasificación, mediante la aplicación de una prueba de daño. </w:t>
      </w:r>
    </w:p>
    <w:p w14:paraId="77A35FE6"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51A2F630" w14:textId="77777777" w:rsidR="008069B0" w:rsidRPr="00DD1049" w:rsidRDefault="008069B0" w:rsidP="008069B0">
      <w:pPr>
        <w:spacing w:after="0" w:line="240" w:lineRule="auto"/>
        <w:ind w:left="567" w:right="567"/>
        <w:jc w:val="both"/>
        <w:rPr>
          <w:rFonts w:ascii="Palatino Linotype" w:eastAsia="Calibri" w:hAnsi="Palatino Linotype" w:cs="Times New Roman"/>
          <w:b/>
          <w:bCs/>
          <w:i/>
          <w:u w:val="single"/>
        </w:rPr>
      </w:pPr>
      <w:r w:rsidRPr="00DD1049">
        <w:rPr>
          <w:rFonts w:ascii="Palatino Linotype" w:eastAsia="Calibri" w:hAnsi="Palatino Linotype" w:cs="Times New Roman"/>
          <w:b/>
          <w:bCs/>
          <w:i/>
          <w:u w:val="single"/>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73CB5E2F"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5BE92D9B"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126. </w:t>
      </w:r>
      <w:r w:rsidRPr="007063F9">
        <w:rPr>
          <w:rFonts w:ascii="Palatino Linotype" w:eastAsia="Calibri" w:hAnsi="Palatino Linotype" w:cs="Times New Roman"/>
          <w:i/>
        </w:rPr>
        <w:t xml:space="preserve">Cada área del sujeto obligado elaborará un índice de los expedientes clasificados como reservados, por área responsable de la información y tema. </w:t>
      </w:r>
    </w:p>
    <w:p w14:paraId="1B8768F4"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34D223B8"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i/>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w:t>
      </w:r>
    </w:p>
    <w:p w14:paraId="7CB123D4"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32B881FD"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127. </w:t>
      </w:r>
      <w:r w:rsidRPr="007063F9">
        <w:rPr>
          <w:rFonts w:ascii="Palatino Linotype" w:eastAsia="Calibri" w:hAnsi="Palatino Linotype" w:cs="Times New Roman"/>
          <w:i/>
        </w:rPr>
        <w:t>Los índices de los expedientes clasificados como reservados serán información pública y deberán ser publicados en el sitio de internet de los sujetos obligados, así como en la Plataforma Nacional.</w:t>
      </w:r>
    </w:p>
    <w:p w14:paraId="6B5F980E"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i/>
        </w:rPr>
        <w:t xml:space="preserve"> </w:t>
      </w:r>
    </w:p>
    <w:p w14:paraId="4D59466C"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i/>
        </w:rPr>
        <w:t>En ningún caso el índice será considerado como información reservada.</w:t>
      </w:r>
    </w:p>
    <w:p w14:paraId="74EF8874"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2452C793"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128. </w:t>
      </w:r>
      <w:r w:rsidRPr="007063F9">
        <w:rPr>
          <w:rFonts w:ascii="Palatino Linotype" w:eastAsia="Calibri" w:hAnsi="Palatino Linotype" w:cs="Times New Roman"/>
          <w:b/>
          <w:i/>
          <w:u w:val="single"/>
        </w:rPr>
        <w:t>En los casos en que se niegue el acceso a la información, por actualizarse alguno de los supuestos de clasificación, el Comité de Transparencia deberá confirmar, modificar o revocar la decisión</w:t>
      </w:r>
      <w:r w:rsidRPr="007063F9">
        <w:rPr>
          <w:rFonts w:ascii="Palatino Linotype" w:eastAsia="Calibri" w:hAnsi="Palatino Linotype" w:cs="Times New Roman"/>
          <w:i/>
        </w:rPr>
        <w:t xml:space="preserve">. </w:t>
      </w:r>
    </w:p>
    <w:p w14:paraId="16BF0894"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39B8D5C1"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i/>
          <w:u w:val="single"/>
        </w:rPr>
        <w:t>Para motivar la clasificación de la información y la ampliación del plazo de reserva</w:t>
      </w:r>
      <w:r w:rsidRPr="007063F9">
        <w:rPr>
          <w:rFonts w:ascii="Palatino Linotype" w:eastAsia="Calibri" w:hAnsi="Palatino Linotype" w:cs="Times New Roman"/>
          <w:i/>
        </w:rPr>
        <w:t xml:space="preserve">, se deberán señalar las razones, motivos o circunstancias especiales que llevaron al </w:t>
      </w:r>
      <w:r w:rsidRPr="007063F9">
        <w:rPr>
          <w:rFonts w:ascii="Palatino Linotype" w:eastAsia="Calibri" w:hAnsi="Palatino Linotype" w:cs="Times New Roman"/>
          <w:i/>
        </w:rPr>
        <w:lastRenderedPageBreak/>
        <w:t xml:space="preserve">sujeto obligado a concluir que el caso particular se ajusta al supuesto previsto por la norma legal invocada como fundamento. Además, </w:t>
      </w:r>
      <w:r w:rsidRPr="007063F9">
        <w:rPr>
          <w:rFonts w:ascii="Palatino Linotype" w:eastAsia="Calibri" w:hAnsi="Palatino Linotype" w:cs="Times New Roman"/>
          <w:b/>
          <w:i/>
          <w:u w:val="single"/>
        </w:rPr>
        <w:t>el sujeto obligado deberá, en todo momento, aplicar una prueba de daño</w:t>
      </w:r>
      <w:r w:rsidRPr="007063F9">
        <w:rPr>
          <w:rFonts w:ascii="Palatino Linotype" w:eastAsia="Calibri" w:hAnsi="Palatino Linotype" w:cs="Times New Roman"/>
          <w:i/>
        </w:rPr>
        <w:t xml:space="preserve">. </w:t>
      </w:r>
    </w:p>
    <w:p w14:paraId="02ED2B9A"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5FAE684B"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i/>
          <w:u w:val="single"/>
        </w:rPr>
        <w:t>Tratándose de aquélla información que actualice los supuestos de clasificación, deberá señalarse el plazo al que estará sujeto la reserva</w:t>
      </w:r>
      <w:r w:rsidRPr="007063F9">
        <w:rPr>
          <w:rFonts w:ascii="Palatino Linotype" w:eastAsia="Calibri" w:hAnsi="Palatino Linotype" w:cs="Times New Roman"/>
          <w:i/>
        </w:rPr>
        <w:t xml:space="preserve">. </w:t>
      </w:r>
    </w:p>
    <w:p w14:paraId="40E3EBAD"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02D521F2"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129. </w:t>
      </w:r>
      <w:r w:rsidRPr="007063F9">
        <w:rPr>
          <w:rFonts w:ascii="Palatino Linotype" w:eastAsia="Calibri" w:hAnsi="Palatino Linotype" w:cs="Times New Roman"/>
          <w:b/>
          <w:i/>
          <w:u w:val="single"/>
        </w:rPr>
        <w:t>En la aplicación de la prueba de daño, el sujeto obligado deberá precisar las razones objetivas por las que la apertura de la información generaría una afectación, justificando qu</w:t>
      </w:r>
      <w:r w:rsidRPr="007063F9">
        <w:rPr>
          <w:rFonts w:ascii="Palatino Linotype" w:eastAsia="Calibri" w:hAnsi="Palatino Linotype" w:cs="Times New Roman"/>
          <w:i/>
        </w:rPr>
        <w:t xml:space="preserve">e: </w:t>
      </w:r>
    </w:p>
    <w:p w14:paraId="4583E913"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70916587"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I. </w:t>
      </w:r>
      <w:r w:rsidRPr="007063F9">
        <w:rPr>
          <w:rFonts w:ascii="Palatino Linotype" w:eastAsia="Calibri" w:hAnsi="Palatino Linotype" w:cs="Times New Roman"/>
          <w:b/>
          <w:i/>
          <w:u w:val="single"/>
        </w:rPr>
        <w:t>La divulgación de la información representa un riesgo real, demostrable e identificable del perjuicio significativo al interés público o a la seguridad pública</w:t>
      </w:r>
      <w:r w:rsidRPr="007063F9">
        <w:rPr>
          <w:rFonts w:ascii="Palatino Linotype" w:eastAsia="Calibri" w:hAnsi="Palatino Linotype" w:cs="Times New Roman"/>
          <w:i/>
        </w:rPr>
        <w:t xml:space="preserve">; </w:t>
      </w:r>
    </w:p>
    <w:p w14:paraId="14F0E4E8"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II. </w:t>
      </w:r>
      <w:r w:rsidRPr="007063F9">
        <w:rPr>
          <w:rFonts w:ascii="Palatino Linotype" w:eastAsia="Calibri" w:hAnsi="Palatino Linotype" w:cs="Times New Roman"/>
          <w:b/>
          <w:i/>
          <w:u w:val="single"/>
        </w:rPr>
        <w:t>El riesgo de perjuicio que supondría la divulgación supera el interés público general de que se difunda</w:t>
      </w:r>
      <w:r w:rsidRPr="007063F9">
        <w:rPr>
          <w:rFonts w:ascii="Palatino Linotype" w:eastAsia="Calibri" w:hAnsi="Palatino Linotype" w:cs="Times New Roman"/>
          <w:i/>
        </w:rPr>
        <w:t xml:space="preserve">; y </w:t>
      </w:r>
    </w:p>
    <w:p w14:paraId="788A4B4E"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III. </w:t>
      </w:r>
      <w:r w:rsidRPr="007063F9">
        <w:rPr>
          <w:rFonts w:ascii="Palatino Linotype" w:eastAsia="Calibri" w:hAnsi="Palatino Linotype" w:cs="Times New Roman"/>
          <w:b/>
          <w:i/>
          <w:u w:val="single"/>
        </w:rPr>
        <w:t>La limitación se adecua al principio de proporcionalidad y representa el medio menos restrictivo disponible representa el medio menos restrictivo disponible para evitar el perjuicio</w:t>
      </w:r>
      <w:r w:rsidRPr="007063F9">
        <w:rPr>
          <w:rFonts w:ascii="Palatino Linotype" w:eastAsia="Calibri" w:hAnsi="Palatino Linotype" w:cs="Times New Roman"/>
          <w:i/>
        </w:rPr>
        <w:t xml:space="preserve">. </w:t>
      </w:r>
    </w:p>
    <w:p w14:paraId="6C77E3EC"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4E6FC6DA"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130. </w:t>
      </w:r>
      <w:r w:rsidRPr="007063F9">
        <w:rPr>
          <w:rFonts w:ascii="Palatino Linotype" w:eastAsia="Calibri" w:hAnsi="Palatino Linotype" w:cs="Times New Roman"/>
          <w:i/>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312C6540"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0F3509BE"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131. </w:t>
      </w:r>
      <w:r w:rsidRPr="007063F9">
        <w:rPr>
          <w:rFonts w:ascii="Palatino Linotype" w:eastAsia="Calibri" w:hAnsi="Palatino Linotype" w:cs="Times New Roman"/>
          <w:b/>
          <w:i/>
          <w:u w:val="single"/>
        </w:rPr>
        <w:t>La carga de la prueba para justificar toda negativa de acceso a la información, por actualizarse cualquiera de los supuestos de clasificación previstos en esta Ley corresponderá a los sujetos obligados</w:t>
      </w:r>
      <w:r w:rsidRPr="007063F9">
        <w:rPr>
          <w:rFonts w:ascii="Palatino Linotype" w:eastAsia="Calibri" w:hAnsi="Palatino Linotype" w:cs="Times New Roman"/>
          <w:i/>
        </w:rPr>
        <w:t xml:space="preserve">; en tal caso deberá fundar y motivar debidamente la clasificación de la información, de conformidad con lo previsto en la presente Ley. </w:t>
      </w:r>
    </w:p>
    <w:p w14:paraId="00C36810"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637BDD77"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132. </w:t>
      </w:r>
      <w:r w:rsidRPr="007063F9">
        <w:rPr>
          <w:rFonts w:ascii="Palatino Linotype" w:eastAsia="Calibri" w:hAnsi="Palatino Linotype" w:cs="Times New Roman"/>
          <w:b/>
          <w:i/>
          <w:u w:val="single"/>
        </w:rPr>
        <w:t>La clasificación de la información se llevará a cabo en el momento en que</w:t>
      </w:r>
      <w:r w:rsidRPr="007063F9">
        <w:rPr>
          <w:rFonts w:ascii="Palatino Linotype" w:eastAsia="Calibri" w:hAnsi="Palatino Linotype" w:cs="Times New Roman"/>
          <w:i/>
        </w:rPr>
        <w:t xml:space="preserve">: </w:t>
      </w:r>
    </w:p>
    <w:p w14:paraId="21EC0C27"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I. </w:t>
      </w:r>
      <w:r w:rsidRPr="007063F9">
        <w:rPr>
          <w:rFonts w:ascii="Palatino Linotype" w:eastAsia="Calibri" w:hAnsi="Palatino Linotype" w:cs="Times New Roman"/>
          <w:i/>
        </w:rPr>
        <w:t xml:space="preserve">Se reciba una solicitud de acceso a la información; </w:t>
      </w:r>
    </w:p>
    <w:p w14:paraId="779B0503"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II. </w:t>
      </w:r>
      <w:r w:rsidRPr="007063F9">
        <w:rPr>
          <w:rFonts w:ascii="Palatino Linotype" w:eastAsia="Calibri" w:hAnsi="Palatino Linotype" w:cs="Times New Roman"/>
          <w:b/>
          <w:i/>
          <w:u w:val="single"/>
        </w:rPr>
        <w:t>Se determine mediante resolución de autoridad competente</w:t>
      </w:r>
      <w:r w:rsidRPr="007063F9">
        <w:rPr>
          <w:rFonts w:ascii="Palatino Linotype" w:eastAsia="Calibri" w:hAnsi="Palatino Linotype" w:cs="Times New Roman"/>
          <w:i/>
        </w:rPr>
        <w:t xml:space="preserve">; o </w:t>
      </w:r>
    </w:p>
    <w:p w14:paraId="111C43EC"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III. </w:t>
      </w:r>
      <w:r w:rsidRPr="007063F9">
        <w:rPr>
          <w:rFonts w:ascii="Palatino Linotype" w:eastAsia="Calibri" w:hAnsi="Palatino Linotype" w:cs="Times New Roman"/>
          <w:i/>
        </w:rPr>
        <w:t xml:space="preserve">Se generen versiones públicas para dar cumplimiento a las obligaciones de transparencia previstas en esta Ley. </w:t>
      </w:r>
    </w:p>
    <w:p w14:paraId="046663B8"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670C390C"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i/>
          <w:u w:val="single"/>
        </w:rPr>
        <w:lastRenderedPageBreak/>
        <w:t>Tratándose de información reservada, los titulares de las áreas deberán revisar la clasificación al momento de la recepción de una solicitud, para verificar si subsisten las causas que le dieron origen</w:t>
      </w:r>
      <w:r w:rsidRPr="007063F9">
        <w:rPr>
          <w:rFonts w:ascii="Palatino Linotype" w:eastAsia="Calibri" w:hAnsi="Palatino Linotype" w:cs="Times New Roman"/>
          <w:i/>
        </w:rPr>
        <w:t xml:space="preserve">. </w:t>
      </w:r>
    </w:p>
    <w:p w14:paraId="5AF56BD5"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1436A87E"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133. </w:t>
      </w:r>
      <w:r w:rsidRPr="007063F9">
        <w:rPr>
          <w:rFonts w:ascii="Palatino Linotype" w:eastAsia="Calibri" w:hAnsi="Palatino Linotype" w:cs="Times New Roman"/>
          <w:i/>
        </w:rPr>
        <w:t xml:space="preserve">Los documentos clasificados total o parcialmente deberán llevar una leyenda que indique tal carácter, la fecha de clasificación, el fundamento legal y, en su caso, el periodo de reserva. </w:t>
      </w:r>
    </w:p>
    <w:p w14:paraId="0FEAA2A6"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376E689C"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134. </w:t>
      </w:r>
      <w:r w:rsidRPr="007063F9">
        <w:rPr>
          <w:rFonts w:ascii="Palatino Linotype" w:eastAsia="Calibri" w:hAnsi="Palatino Linotype" w:cs="Times New Roman"/>
          <w:i/>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21B00C41"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79D2DC72"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i/>
        </w:rPr>
        <w:t>En ningún caso se podrán clasificar documentos antes de que se genere la información.</w:t>
      </w:r>
    </w:p>
    <w:p w14:paraId="29600284"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i/>
        </w:rPr>
        <w:t xml:space="preserve"> </w:t>
      </w:r>
    </w:p>
    <w:p w14:paraId="634D5A97"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i/>
          <w:u w:val="single"/>
        </w:rPr>
        <w:t>La clasificación de información se realizará conforme a un análisis caso por caso, mediante la aplicación de la prueba de daño</w:t>
      </w:r>
      <w:r w:rsidRPr="007063F9">
        <w:rPr>
          <w:rFonts w:ascii="Palatino Linotype" w:eastAsia="Calibri" w:hAnsi="Palatino Linotype" w:cs="Times New Roman"/>
          <w:i/>
        </w:rPr>
        <w:t xml:space="preserve">. </w:t>
      </w:r>
    </w:p>
    <w:p w14:paraId="29994E7D"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7964E002"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135. </w:t>
      </w:r>
      <w:r w:rsidRPr="007063F9">
        <w:rPr>
          <w:rFonts w:ascii="Palatino Linotype" w:eastAsia="Calibri" w:hAnsi="Palatino Linotype" w:cs="Times New Roman"/>
          <w:i/>
        </w:rPr>
        <w:t>Los lineamientos generales que se emitan al respecto en materia de clasificación de la información reservada y confidencial y, para la elaboración de versiones públicas, serán de observancia obligatoria para los sujetos obligados.</w:t>
      </w:r>
    </w:p>
    <w:p w14:paraId="2DF29B52"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4F3D7686"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137. </w:t>
      </w:r>
      <w:r w:rsidRPr="007063F9">
        <w:rPr>
          <w:rFonts w:ascii="Palatino Linotype" w:eastAsia="Calibri" w:hAnsi="Palatino Linotype" w:cs="Times New Roman"/>
          <w:i/>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3F8D570"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7C20EC98"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140. </w:t>
      </w:r>
      <w:r w:rsidRPr="007063F9">
        <w:rPr>
          <w:rFonts w:ascii="Palatino Linotype" w:eastAsia="Calibri" w:hAnsi="Palatino Linotype" w:cs="Times New Roman"/>
          <w:i/>
        </w:rPr>
        <w:t xml:space="preserve">El acceso a la información pública será restringido excepcionalmente, cuando por razones de interés público, ésta sea clasificada como reservada, conforme a los criterios siguientes: </w:t>
      </w:r>
    </w:p>
    <w:p w14:paraId="16218B4B"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1FE96A54" w14:textId="77777777" w:rsidR="008069B0" w:rsidRPr="007063F9" w:rsidRDefault="008069B0" w:rsidP="008069B0">
      <w:pPr>
        <w:spacing w:after="0" w:line="240" w:lineRule="auto"/>
        <w:ind w:left="567" w:right="567"/>
        <w:jc w:val="both"/>
        <w:rPr>
          <w:rFonts w:ascii="Palatino Linotype" w:eastAsia="Calibri" w:hAnsi="Palatino Linotype" w:cs="Times New Roman"/>
          <w:b/>
          <w:bCs/>
          <w:i/>
        </w:rPr>
      </w:pPr>
      <w:r w:rsidRPr="007063F9">
        <w:rPr>
          <w:rFonts w:ascii="Palatino Linotype" w:eastAsia="Calibri" w:hAnsi="Palatino Linotype" w:cs="Times New Roman"/>
          <w:b/>
          <w:bCs/>
          <w:i/>
        </w:rPr>
        <w:t>(…)</w:t>
      </w:r>
    </w:p>
    <w:p w14:paraId="58A0E730"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VIII. </w:t>
      </w:r>
      <w:r w:rsidRPr="007063F9">
        <w:rPr>
          <w:rFonts w:ascii="Palatino Linotype" w:eastAsia="Calibri" w:hAnsi="Palatino Linotype" w:cs="Times New Roman"/>
          <w:i/>
        </w:rPr>
        <w:t xml:space="preserve">Vulnere la conducción de los expedientes judiciales o de los procedimientos administrativos seguidos en forma de juicio, en tanto no hayan quedado firmes; </w:t>
      </w:r>
    </w:p>
    <w:p w14:paraId="2FD21200"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w:t>
      </w:r>
      <w:r w:rsidRPr="007063F9">
        <w:rPr>
          <w:rFonts w:ascii="Palatino Linotype" w:eastAsia="Calibri" w:hAnsi="Palatino Linotype" w:cs="Times New Roman"/>
          <w:i/>
        </w:rPr>
        <w:t xml:space="preserve"> </w:t>
      </w:r>
    </w:p>
    <w:p w14:paraId="2909639E" w14:textId="77777777" w:rsidR="008069B0" w:rsidRPr="007063F9" w:rsidRDefault="008069B0" w:rsidP="008069B0">
      <w:pPr>
        <w:spacing w:after="0" w:line="240" w:lineRule="auto"/>
        <w:ind w:left="567" w:right="567"/>
        <w:jc w:val="both"/>
        <w:rPr>
          <w:rFonts w:ascii="Palatino Linotype" w:eastAsia="Calibri" w:hAnsi="Palatino Linotype" w:cs="Times New Roman"/>
          <w:i/>
        </w:rPr>
      </w:pPr>
    </w:p>
    <w:p w14:paraId="683F612A" w14:textId="77777777" w:rsidR="008069B0" w:rsidRPr="007063F9" w:rsidRDefault="008069B0" w:rsidP="008069B0">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Calibri" w:hAnsi="Palatino Linotype" w:cs="Times New Roman"/>
          <w:b/>
          <w:bCs/>
          <w:i/>
        </w:rPr>
        <w:lastRenderedPageBreak/>
        <w:t xml:space="preserve">Artículo 141. </w:t>
      </w:r>
      <w:r w:rsidRPr="007063F9">
        <w:rPr>
          <w:rFonts w:ascii="Palatino Linotype" w:eastAsia="Calibri" w:hAnsi="Palatino Linotype" w:cs="Times New Roman"/>
          <w:b/>
          <w:i/>
          <w:u w:val="single"/>
        </w:rPr>
        <w:t>Las causales de reserva previstas en este Capítulo se deberán fundar y motivar, a través de la aplicación de la prueba de daño a la que se hace referencia en el presente Título</w:t>
      </w:r>
      <w:r w:rsidRPr="007063F9">
        <w:rPr>
          <w:rFonts w:ascii="Palatino Linotype" w:eastAsia="Calibri" w:hAnsi="Palatino Linotype" w:cs="Times New Roman"/>
          <w:i/>
        </w:rPr>
        <w:t>.</w:t>
      </w:r>
    </w:p>
    <w:p w14:paraId="627F6E02" w14:textId="77777777" w:rsidR="008069B0" w:rsidRPr="007063F9" w:rsidRDefault="008069B0" w:rsidP="008069B0">
      <w:pPr>
        <w:spacing w:after="0" w:line="240" w:lineRule="auto"/>
        <w:ind w:left="567" w:right="567"/>
        <w:jc w:val="both"/>
        <w:rPr>
          <w:rFonts w:ascii="Palatino Linotype" w:eastAsia="Times New Roman" w:hAnsi="Palatino Linotype" w:cs="Times New Roman"/>
          <w:i/>
          <w:lang w:eastAsia="es-ES"/>
        </w:rPr>
      </w:pPr>
    </w:p>
    <w:p w14:paraId="4DAC3631" w14:textId="77777777" w:rsidR="008069B0" w:rsidRPr="007063F9" w:rsidRDefault="008069B0" w:rsidP="008069B0">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b/>
          <w:bCs/>
          <w:i/>
          <w:lang w:eastAsia="es-ES"/>
        </w:rPr>
        <w:t xml:space="preserve">Artículo 142. </w:t>
      </w:r>
      <w:r w:rsidRPr="007063F9">
        <w:rPr>
          <w:rFonts w:ascii="Palatino Linotype" w:eastAsia="Times New Roman" w:hAnsi="Palatino Linotype" w:cs="Times New Roman"/>
          <w:i/>
          <w:lang w:eastAsia="es-ES"/>
        </w:rPr>
        <w:t xml:space="preserve">Bajo ninguna circunstancia podrá invocarse el carácter de reservado cuando: </w:t>
      </w:r>
    </w:p>
    <w:p w14:paraId="62A7CC1E" w14:textId="77777777" w:rsidR="008069B0" w:rsidRPr="007063F9" w:rsidRDefault="008069B0" w:rsidP="008069B0">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b/>
          <w:bCs/>
          <w:i/>
          <w:lang w:eastAsia="es-ES"/>
        </w:rPr>
        <w:t xml:space="preserve">I. </w:t>
      </w:r>
      <w:r w:rsidRPr="007063F9">
        <w:rPr>
          <w:rFonts w:ascii="Palatino Linotype" w:eastAsia="Times New Roman" w:hAnsi="Palatino Linotype" w:cs="Times New Roman"/>
          <w:i/>
          <w:lang w:eastAsia="es-ES"/>
        </w:rPr>
        <w:t xml:space="preserve">Se trate de violaciones graves de derechos humanos, calificada así por autoridad competente; </w:t>
      </w:r>
    </w:p>
    <w:p w14:paraId="5A4E7E54" w14:textId="77777777" w:rsidR="008069B0" w:rsidRPr="007063F9" w:rsidRDefault="008069B0" w:rsidP="008069B0">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b/>
          <w:bCs/>
          <w:i/>
          <w:lang w:eastAsia="es-ES"/>
        </w:rPr>
        <w:t xml:space="preserve">II. </w:t>
      </w:r>
      <w:r w:rsidRPr="007063F9">
        <w:rPr>
          <w:rFonts w:ascii="Palatino Linotype" w:eastAsia="Times New Roman" w:hAnsi="Palatino Linotype" w:cs="Times New Roman"/>
          <w:i/>
          <w:lang w:eastAsia="es-ES"/>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105137C8" w14:textId="77777777" w:rsidR="008069B0" w:rsidRPr="007063F9" w:rsidRDefault="008069B0" w:rsidP="008069B0">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b/>
          <w:bCs/>
          <w:i/>
          <w:lang w:eastAsia="es-ES"/>
        </w:rPr>
        <w:t xml:space="preserve">III. </w:t>
      </w:r>
      <w:r w:rsidRPr="007063F9">
        <w:rPr>
          <w:rFonts w:ascii="Palatino Linotype" w:eastAsia="Times New Roman" w:hAnsi="Palatino Linotype" w:cs="Times New Roman"/>
          <w:i/>
          <w:lang w:eastAsia="es-ES"/>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16D5B047" w14:textId="77777777" w:rsidR="008069B0" w:rsidRDefault="008069B0" w:rsidP="008069B0">
      <w:pPr>
        <w:spacing w:after="0" w:line="240" w:lineRule="auto"/>
        <w:ind w:left="709" w:right="567" w:hanging="142"/>
        <w:jc w:val="both"/>
        <w:rPr>
          <w:rFonts w:ascii="Palatino Linotype" w:eastAsia="Times New Roman" w:hAnsi="Palatino Linotype" w:cs="Times New Roman"/>
          <w:i/>
          <w:lang w:eastAsia="es-ES"/>
        </w:rPr>
      </w:pPr>
      <w:r w:rsidRPr="007063F9">
        <w:rPr>
          <w:rFonts w:ascii="Palatino Linotype" w:eastAsia="Times New Roman" w:hAnsi="Palatino Linotype" w:cs="Times New Roman"/>
          <w:b/>
          <w:bCs/>
          <w:i/>
          <w:lang w:eastAsia="es-ES"/>
        </w:rPr>
        <w:t xml:space="preserve">IV. </w:t>
      </w:r>
      <w:r w:rsidRPr="007063F9">
        <w:rPr>
          <w:rFonts w:ascii="Palatino Linotype" w:eastAsia="Times New Roman" w:hAnsi="Palatino Linotype" w:cs="Times New Roman"/>
          <w:i/>
          <w:lang w:eastAsia="es-ES"/>
        </w:rPr>
        <w:t>Se trate de información relacionada con actos de corrupción de conformidad con las disposiciones jurídicas aplicables.</w:t>
      </w:r>
      <w:r>
        <w:rPr>
          <w:rFonts w:ascii="Palatino Linotype" w:eastAsia="Times New Roman" w:hAnsi="Palatino Linotype" w:cs="Times New Roman"/>
          <w:i/>
          <w:lang w:eastAsia="es-ES"/>
        </w:rPr>
        <w:t>”</w:t>
      </w:r>
    </w:p>
    <w:p w14:paraId="1ED8453F" w14:textId="77777777" w:rsidR="008069B0" w:rsidRDefault="008069B0" w:rsidP="008069B0">
      <w:pPr>
        <w:spacing w:after="0" w:line="240" w:lineRule="auto"/>
        <w:ind w:left="709" w:right="567" w:hanging="142"/>
        <w:jc w:val="both"/>
        <w:rPr>
          <w:rFonts w:ascii="Palatino Linotype" w:eastAsia="Times New Roman" w:hAnsi="Palatino Linotype" w:cs="Times New Roman"/>
          <w:b/>
          <w:bCs/>
          <w:lang w:eastAsia="es-ES"/>
        </w:rPr>
      </w:pPr>
    </w:p>
    <w:p w14:paraId="69E5573A" w14:textId="77777777" w:rsidR="008069B0" w:rsidRPr="007063F9" w:rsidRDefault="008069B0" w:rsidP="008069B0">
      <w:pPr>
        <w:spacing w:after="0" w:line="240" w:lineRule="auto"/>
        <w:ind w:left="709" w:right="567" w:hanging="142"/>
        <w:jc w:val="right"/>
        <w:rPr>
          <w:rFonts w:ascii="Palatino Linotype" w:eastAsia="Times New Roman" w:hAnsi="Palatino Linotype" w:cs="Times New Roman"/>
          <w:lang w:eastAsia="es-ES"/>
        </w:rPr>
      </w:pPr>
      <w:r w:rsidRPr="007063F9">
        <w:rPr>
          <w:rFonts w:ascii="Palatino Linotype" w:eastAsia="Times New Roman" w:hAnsi="Palatino Linotype" w:cs="Times New Roman"/>
          <w:bCs/>
          <w:lang w:eastAsia="es-ES"/>
        </w:rPr>
        <w:t>(Énfasis añadido)</w:t>
      </w:r>
    </w:p>
    <w:p w14:paraId="1E504801" w14:textId="77777777" w:rsidR="008069B0" w:rsidRPr="00063CBF" w:rsidRDefault="008069B0" w:rsidP="008069B0">
      <w:pPr>
        <w:spacing w:after="0" w:line="360" w:lineRule="auto"/>
        <w:ind w:right="567"/>
        <w:jc w:val="both"/>
        <w:rPr>
          <w:rFonts w:ascii="Palatino Linotype" w:eastAsia="Times New Roman" w:hAnsi="Palatino Linotype" w:cs="Times New Roman"/>
          <w:sz w:val="24"/>
          <w:szCs w:val="24"/>
          <w:lang w:eastAsia="es-ES"/>
        </w:rPr>
      </w:pPr>
    </w:p>
    <w:p w14:paraId="08E7127A" w14:textId="77777777" w:rsidR="008069B0" w:rsidRPr="00063CBF" w:rsidRDefault="008069B0" w:rsidP="008069B0">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 xml:space="preserve">Así como lo dispuesto por los </w:t>
      </w:r>
      <w:r w:rsidRPr="007063F9">
        <w:rPr>
          <w:rFonts w:ascii="Palatino Linotype" w:eastAsia="Times New Roman" w:hAnsi="Palatino Linotype" w:cs="Times New Roman"/>
          <w:sz w:val="24"/>
          <w:szCs w:val="24"/>
          <w:lang w:eastAsia="es-ES"/>
        </w:rPr>
        <w:t>Lineamientos Generales en materia de Clasificación y Desclasificación de la Información, así como para la Elaboración de Versiones Públicas, atendiendo a lo dispuesto en los identificados como Décimo Tercero, Décimo Cuarto</w:t>
      </w:r>
      <w:r w:rsidRPr="00063CBF">
        <w:rPr>
          <w:rFonts w:ascii="Palatino Linotype" w:eastAsia="Times New Roman" w:hAnsi="Palatino Linotype" w:cs="Times New Roman"/>
          <w:sz w:val="24"/>
          <w:szCs w:val="24"/>
          <w:lang w:eastAsia="es-ES"/>
        </w:rPr>
        <w:t>, Trigésimo, Quincuagésimo Primero, Quincuagésimo Segundo y Quincuagésimo Tercero.</w:t>
      </w:r>
    </w:p>
    <w:p w14:paraId="23BC8A12" w14:textId="77777777" w:rsidR="008069B0" w:rsidRPr="00063CBF" w:rsidRDefault="008069B0" w:rsidP="008069B0">
      <w:pPr>
        <w:spacing w:after="0" w:line="360" w:lineRule="auto"/>
        <w:ind w:right="567"/>
        <w:jc w:val="both"/>
        <w:rPr>
          <w:rFonts w:ascii="Palatino Linotype" w:eastAsia="Times New Roman" w:hAnsi="Palatino Linotype" w:cs="Times New Roman"/>
          <w:sz w:val="24"/>
          <w:szCs w:val="24"/>
          <w:lang w:eastAsia="es-ES"/>
        </w:rPr>
      </w:pPr>
    </w:p>
    <w:p w14:paraId="13098D6A" w14:textId="77777777" w:rsidR="008069B0" w:rsidRPr="00063CBF" w:rsidRDefault="008069B0" w:rsidP="008069B0">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 xml:space="preserve">Es así que, en los casos en los que se clasifique información como reservada, el </w:t>
      </w:r>
      <w:r w:rsidRPr="00345607">
        <w:rPr>
          <w:rFonts w:ascii="Palatino Linotype" w:eastAsia="Times New Roman" w:hAnsi="Palatino Linotype" w:cs="Times New Roman"/>
          <w:sz w:val="24"/>
          <w:szCs w:val="24"/>
          <w:lang w:eastAsia="es-ES"/>
        </w:rPr>
        <w:t xml:space="preserve">Sujeto Obligado </w:t>
      </w:r>
      <w:r w:rsidRPr="00063CBF">
        <w:rPr>
          <w:rFonts w:ascii="Palatino Linotype" w:eastAsia="Times New Roman" w:hAnsi="Palatino Linotype" w:cs="Times New Roman"/>
          <w:sz w:val="24"/>
          <w:szCs w:val="24"/>
          <w:lang w:eastAsia="es-ES"/>
        </w:rPr>
        <w:t xml:space="preserve">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w:t>
      </w:r>
      <w:r w:rsidRPr="00063CBF">
        <w:rPr>
          <w:rFonts w:ascii="Palatino Linotype" w:eastAsia="Times New Roman" w:hAnsi="Palatino Linotype" w:cs="Times New Roman"/>
          <w:sz w:val="24"/>
          <w:szCs w:val="24"/>
          <w:lang w:eastAsia="es-ES"/>
        </w:rPr>
        <w:lastRenderedPageBreak/>
        <w:t>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w:t>
      </w:r>
    </w:p>
    <w:p w14:paraId="7082C9D0" w14:textId="77777777" w:rsidR="008069B0" w:rsidRPr="00063CBF" w:rsidRDefault="008069B0" w:rsidP="008069B0">
      <w:pPr>
        <w:spacing w:after="0" w:line="360" w:lineRule="auto"/>
        <w:jc w:val="both"/>
        <w:rPr>
          <w:rFonts w:ascii="Palatino Linotype" w:eastAsia="Times New Roman" w:hAnsi="Palatino Linotype" w:cs="Times New Roman"/>
          <w:sz w:val="24"/>
          <w:szCs w:val="24"/>
          <w:lang w:eastAsia="es-ES"/>
        </w:rPr>
      </w:pPr>
    </w:p>
    <w:p w14:paraId="64851424" w14:textId="77777777" w:rsidR="008069B0" w:rsidRPr="00063CBF" w:rsidRDefault="008069B0" w:rsidP="008069B0">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 xml:space="preserve">Adicionalmente, se debe señalar que el </w:t>
      </w:r>
      <w:r w:rsidRPr="00345607">
        <w:rPr>
          <w:rFonts w:ascii="Palatino Linotype" w:eastAsia="Times New Roman" w:hAnsi="Palatino Linotype" w:cs="Times New Roman"/>
          <w:sz w:val="24"/>
          <w:szCs w:val="24"/>
          <w:lang w:eastAsia="es-ES"/>
        </w:rPr>
        <w:t>Sujeto Obligado</w:t>
      </w:r>
      <w:r w:rsidRPr="00063CBF">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deberá</w:t>
      </w:r>
      <w:r w:rsidRPr="00063CBF">
        <w:rPr>
          <w:rFonts w:ascii="Palatino Linotype" w:eastAsia="Times New Roman" w:hAnsi="Palatino Linotype" w:cs="Times New Roman"/>
          <w:sz w:val="24"/>
          <w:szCs w:val="24"/>
          <w:lang w:eastAsia="es-ES"/>
        </w:rPr>
        <w:t xml:space="preserve"> establec</w:t>
      </w:r>
      <w:r>
        <w:rPr>
          <w:rFonts w:ascii="Palatino Linotype" w:eastAsia="Times New Roman" w:hAnsi="Palatino Linotype" w:cs="Times New Roman"/>
          <w:sz w:val="24"/>
          <w:szCs w:val="24"/>
          <w:lang w:eastAsia="es-ES"/>
        </w:rPr>
        <w:t>er</w:t>
      </w:r>
      <w:r w:rsidRPr="00063CBF">
        <w:rPr>
          <w:rFonts w:ascii="Palatino Linotype" w:eastAsia="Times New Roman" w:hAnsi="Palatino Linotype" w:cs="Times New Roman"/>
          <w:sz w:val="24"/>
          <w:szCs w:val="24"/>
          <w:lang w:eastAsia="es-ES"/>
        </w:rPr>
        <w:t xml:space="preserve"> el plazo de reserva de la información, </w:t>
      </w:r>
      <w:r>
        <w:rPr>
          <w:rFonts w:ascii="Palatino Linotype" w:eastAsia="Times New Roman" w:hAnsi="Palatino Linotype" w:cs="Times New Roman"/>
          <w:sz w:val="24"/>
          <w:szCs w:val="24"/>
          <w:lang w:eastAsia="es-ES"/>
        </w:rPr>
        <w:t>a efecto de</w:t>
      </w:r>
      <w:r w:rsidRPr="00063CBF">
        <w:rPr>
          <w:rFonts w:ascii="Palatino Linotype" w:eastAsia="Times New Roman" w:hAnsi="Palatino Linotype" w:cs="Times New Roman"/>
          <w:sz w:val="24"/>
          <w:szCs w:val="24"/>
          <w:lang w:eastAsia="es-ES"/>
        </w:rPr>
        <w:t xml:space="preserve"> genera</w:t>
      </w:r>
      <w:r>
        <w:rPr>
          <w:rFonts w:ascii="Palatino Linotype" w:eastAsia="Times New Roman" w:hAnsi="Palatino Linotype" w:cs="Times New Roman"/>
          <w:sz w:val="24"/>
          <w:szCs w:val="24"/>
          <w:lang w:eastAsia="es-ES"/>
        </w:rPr>
        <w:t>r</w:t>
      </w:r>
      <w:r w:rsidRPr="00063CBF">
        <w:rPr>
          <w:rFonts w:ascii="Palatino Linotype" w:eastAsia="Times New Roman" w:hAnsi="Palatino Linotype" w:cs="Times New Roman"/>
          <w:sz w:val="24"/>
          <w:szCs w:val="24"/>
          <w:lang w:eastAsia="es-ES"/>
        </w:rPr>
        <w:t xml:space="preserve"> certidumbre respecto a dicha reserva, toda vez que el ya referido artículo 125 de la Ley Transparencia establece que la información podrá permanecer reservada hasta por un periodo de cinco años contados a partir de su clasificación, pudiendo ampliarse hasta por un plazo de cinco años adicionales siempre y cuando subsistan las causas que dieron origen a la clasificación; con el propósito de generar certeza jurídica conforme a la clasificación de la información solicitada por el </w:t>
      </w:r>
      <w:r w:rsidRPr="00345607">
        <w:rPr>
          <w:rFonts w:ascii="Palatino Linotype" w:eastAsia="Times New Roman" w:hAnsi="Palatino Linotype" w:cs="Times New Roman"/>
          <w:sz w:val="24"/>
          <w:szCs w:val="24"/>
          <w:lang w:eastAsia="es-ES"/>
        </w:rPr>
        <w:t>Recurrente.</w:t>
      </w:r>
    </w:p>
    <w:p w14:paraId="6062925A" w14:textId="77777777" w:rsidR="008069B0" w:rsidRPr="001550BF" w:rsidRDefault="008069B0" w:rsidP="008069B0">
      <w:pPr>
        <w:spacing w:line="360" w:lineRule="auto"/>
        <w:jc w:val="both"/>
        <w:rPr>
          <w:rFonts w:ascii="Palatino Linotype" w:hAnsi="Palatino Linotype" w:cs="Arial"/>
          <w:sz w:val="24"/>
          <w:szCs w:val="24"/>
          <w:lang w:eastAsia="es-CO"/>
        </w:rPr>
      </w:pPr>
    </w:p>
    <w:p w14:paraId="40956867" w14:textId="77777777" w:rsidR="008069B0" w:rsidRPr="00E0280B" w:rsidRDefault="008069B0" w:rsidP="008069B0">
      <w:pPr>
        <w:spacing w:line="360" w:lineRule="auto"/>
        <w:jc w:val="both"/>
        <w:rPr>
          <w:rFonts w:ascii="Palatino Linotype" w:hAnsi="Palatino Linotype" w:cs="Arial"/>
          <w:sz w:val="24"/>
          <w:szCs w:val="24"/>
          <w:lang w:eastAsia="es-CO"/>
        </w:rPr>
      </w:pPr>
      <w:r w:rsidRPr="00E0280B">
        <w:rPr>
          <w:rFonts w:ascii="Palatino Linotype" w:hAnsi="Palatino Linotype" w:cs="Arial"/>
          <w:sz w:val="24"/>
          <w:szCs w:val="24"/>
          <w:lang w:eastAsia="es-CO"/>
        </w:rPr>
        <w:t xml:space="preserve">En consecuencia, </w:t>
      </w:r>
      <w:r w:rsidRPr="00E0280B">
        <w:rPr>
          <w:rFonts w:ascii="Palatino Linotype" w:hAnsi="Palatino Linotype" w:cs="Arial"/>
          <w:b/>
          <w:sz w:val="24"/>
          <w:szCs w:val="24"/>
          <w:lang w:eastAsia="es-CO"/>
        </w:rPr>
        <w:t>EL SUJETO OBLIGADO</w:t>
      </w:r>
      <w:r w:rsidRPr="00E0280B">
        <w:rPr>
          <w:rFonts w:ascii="Palatino Linotype" w:hAnsi="Palatino Linotype" w:cs="Arial"/>
          <w:sz w:val="24"/>
          <w:szCs w:val="24"/>
          <w:lang w:eastAsia="es-CO"/>
        </w:rPr>
        <w:t xml:space="preserve"> en el caso en estudio, deberá hacer entrega del Acuerdo de clasificación de la información como confidencial del padrón catastral, conforme a lo que ha sido señalado en la presente resolución, emitido por su Comité de Transparencia en observancia de los que señala la Ley de Transparencia Local.</w:t>
      </w:r>
    </w:p>
    <w:p w14:paraId="3ED30BDD" w14:textId="77777777" w:rsidR="008069B0" w:rsidRPr="0062167F" w:rsidRDefault="008069B0" w:rsidP="008069B0">
      <w:pPr>
        <w:pStyle w:val="Prrafodelista"/>
        <w:spacing w:after="160" w:line="360" w:lineRule="auto"/>
        <w:ind w:left="0"/>
        <w:contextualSpacing/>
        <w:jc w:val="both"/>
        <w:rPr>
          <w:rFonts w:ascii="Palatino Linotype" w:hAnsi="Palatino Linotype" w:cs="Arial"/>
          <w:color w:val="000000" w:themeColor="text1"/>
          <w:lang w:val="es-MX"/>
        </w:rPr>
      </w:pPr>
    </w:p>
    <w:p w14:paraId="417AEBF6" w14:textId="77777777" w:rsidR="008069B0" w:rsidRPr="002D4376" w:rsidRDefault="008069B0" w:rsidP="008069B0">
      <w:pPr>
        <w:spacing w:after="0" w:line="360" w:lineRule="auto"/>
        <w:jc w:val="both"/>
        <w:rPr>
          <w:rFonts w:ascii="Palatino Linotype" w:hAnsi="Palatino Linotype"/>
          <w:color w:val="000000"/>
          <w:sz w:val="24"/>
          <w:szCs w:val="24"/>
        </w:rPr>
      </w:pPr>
      <w:r w:rsidRPr="00281EFF">
        <w:rPr>
          <w:rFonts w:ascii="Palatino Linotype" w:hAnsi="Palatino Linotype"/>
          <w:color w:val="000000"/>
          <w:sz w:val="24"/>
          <w:szCs w:val="24"/>
        </w:rPr>
        <w:t>Ahora bien, en relación a</w:t>
      </w:r>
      <w:r>
        <w:rPr>
          <w:rFonts w:ascii="Palatino Linotype" w:hAnsi="Palatino Linotype"/>
          <w:color w:val="000000"/>
          <w:sz w:val="24"/>
          <w:szCs w:val="24"/>
        </w:rPr>
        <w:t xml:space="preserve">l </w:t>
      </w:r>
      <w:r w:rsidRPr="002D4376">
        <w:rPr>
          <w:rFonts w:ascii="Palatino Linotype" w:hAnsi="Palatino Linotype"/>
          <w:color w:val="000000"/>
          <w:sz w:val="24"/>
          <w:szCs w:val="24"/>
        </w:rPr>
        <w:t xml:space="preserve">programa de mantenimiento </w:t>
      </w:r>
      <w:r>
        <w:rPr>
          <w:rFonts w:ascii="Palatino Linotype" w:hAnsi="Palatino Linotype"/>
          <w:color w:val="000000"/>
          <w:sz w:val="24"/>
          <w:szCs w:val="24"/>
        </w:rPr>
        <w:t>de las</w:t>
      </w:r>
      <w:r w:rsidRPr="002D4376">
        <w:rPr>
          <w:rFonts w:ascii="Palatino Linotype" w:hAnsi="Palatino Linotype"/>
          <w:color w:val="000000"/>
          <w:sz w:val="24"/>
          <w:szCs w:val="24"/>
        </w:rPr>
        <w:t xml:space="preserve"> bombas de la red hídrica que están siendo utilizadas </w:t>
      </w:r>
      <w:r>
        <w:rPr>
          <w:rFonts w:ascii="Palatino Linotype" w:hAnsi="Palatino Linotype"/>
          <w:color w:val="000000"/>
          <w:sz w:val="24"/>
          <w:szCs w:val="24"/>
        </w:rPr>
        <w:t xml:space="preserve">y </w:t>
      </w:r>
      <w:r w:rsidRPr="002D4376">
        <w:rPr>
          <w:rFonts w:ascii="Palatino Linotype" w:hAnsi="Palatino Linotype"/>
          <w:color w:val="000000"/>
          <w:sz w:val="24"/>
          <w:szCs w:val="24"/>
        </w:rPr>
        <w:t>que se viene realizando a dichos equipos desde el comienzo de la administración</w:t>
      </w:r>
      <w:r>
        <w:rPr>
          <w:rFonts w:ascii="Palatino Linotype" w:hAnsi="Palatino Linotype"/>
          <w:color w:val="000000"/>
          <w:sz w:val="24"/>
          <w:szCs w:val="24"/>
        </w:rPr>
        <w:t xml:space="preserve">, se advierte que, de acuerdo al </w:t>
      </w:r>
      <w:r w:rsidRPr="002D4376">
        <w:rPr>
          <w:rFonts w:ascii="Palatino Linotype" w:hAnsi="Palatino Linotype"/>
          <w:color w:val="000000"/>
          <w:sz w:val="24"/>
          <w:szCs w:val="24"/>
        </w:rPr>
        <w:t>Reglamento</w:t>
      </w:r>
      <w:r>
        <w:rPr>
          <w:rFonts w:ascii="Palatino Linotype" w:hAnsi="Palatino Linotype"/>
          <w:color w:val="000000"/>
          <w:sz w:val="24"/>
          <w:szCs w:val="24"/>
        </w:rPr>
        <w:t xml:space="preserve"> Interno de Cuautitlán, en los preceptos legales 13.2 fracción XI y 13.4 fracción I, </w:t>
      </w:r>
      <w:r>
        <w:rPr>
          <w:rFonts w:ascii="Palatino Linotype" w:hAnsi="Palatino Linotype"/>
          <w:sz w:val="24"/>
        </w:rPr>
        <w:t xml:space="preserve">se advierte que </w:t>
      </w:r>
      <w:r>
        <w:rPr>
          <w:rFonts w:ascii="Palatino Linotype" w:hAnsi="Palatino Linotype"/>
          <w:sz w:val="24"/>
        </w:rPr>
        <w:lastRenderedPageBreak/>
        <w:t>cuenta con las facultades para estar en posibilidad de entregar el documento donde conste dicho mantenimiento preventivo y correctivo de las redes de distribución, tal y como se observa a c</w:t>
      </w:r>
      <w:r>
        <w:rPr>
          <w:rFonts w:ascii="Palatino Linotype" w:hAnsi="Palatino Linotype"/>
          <w:color w:val="000000"/>
          <w:sz w:val="24"/>
          <w:szCs w:val="24"/>
        </w:rPr>
        <w:t>ontinuación:</w:t>
      </w:r>
    </w:p>
    <w:p w14:paraId="23BB0B92" w14:textId="77777777" w:rsidR="008069B0" w:rsidRPr="00281EFF" w:rsidRDefault="008069B0" w:rsidP="008069B0">
      <w:pPr>
        <w:tabs>
          <w:tab w:val="left" w:pos="709"/>
        </w:tabs>
        <w:spacing w:after="0" w:line="360" w:lineRule="auto"/>
        <w:jc w:val="both"/>
        <w:rPr>
          <w:rFonts w:ascii="Palatino Linotype" w:hAnsi="Palatino Linotype"/>
          <w:color w:val="000000"/>
          <w:sz w:val="24"/>
          <w:szCs w:val="24"/>
        </w:rPr>
      </w:pPr>
    </w:p>
    <w:p w14:paraId="59B7934A" w14:textId="77777777" w:rsidR="008069B0" w:rsidRDefault="008069B0" w:rsidP="008069B0">
      <w:pPr>
        <w:spacing w:line="360" w:lineRule="auto"/>
        <w:ind w:left="60" w:right="474"/>
        <w:jc w:val="both"/>
        <w:rPr>
          <w:rFonts w:ascii="Palatino Linotype" w:hAnsi="Palatino Linotype"/>
          <w:i/>
          <w:iCs/>
          <w:sz w:val="24"/>
          <w:szCs w:val="24"/>
        </w:rPr>
      </w:pPr>
      <w:r w:rsidRPr="00CF797A">
        <w:rPr>
          <w:rFonts w:ascii="Palatino Linotype" w:hAnsi="Palatino Linotype"/>
          <w:b/>
          <w:bCs/>
          <w:i/>
          <w:iCs/>
          <w:sz w:val="24"/>
          <w:szCs w:val="24"/>
        </w:rPr>
        <w:t>Artículo 13.2.-</w:t>
      </w:r>
      <w:r w:rsidRPr="00CF797A">
        <w:rPr>
          <w:rFonts w:ascii="Palatino Linotype" w:hAnsi="Palatino Linotype"/>
          <w:i/>
          <w:iCs/>
          <w:sz w:val="24"/>
          <w:szCs w:val="24"/>
        </w:rPr>
        <w:t xml:space="preserve"> Son facultades y obligaciones de la Coordinación de Operación Hidráulica, las siguientes: </w:t>
      </w:r>
    </w:p>
    <w:p w14:paraId="729A6103" w14:textId="77777777" w:rsidR="008069B0" w:rsidRPr="00CF797A" w:rsidRDefault="008069B0" w:rsidP="008069B0">
      <w:pPr>
        <w:spacing w:line="360" w:lineRule="auto"/>
        <w:ind w:left="60" w:right="474"/>
        <w:jc w:val="both"/>
        <w:rPr>
          <w:rFonts w:ascii="Palatino Linotype" w:hAnsi="Palatino Linotype"/>
          <w:i/>
          <w:iCs/>
          <w:sz w:val="24"/>
          <w:szCs w:val="24"/>
        </w:rPr>
      </w:pPr>
      <w:r>
        <w:rPr>
          <w:rFonts w:ascii="Palatino Linotype" w:hAnsi="Palatino Linotype"/>
          <w:b/>
          <w:bCs/>
          <w:i/>
          <w:iCs/>
          <w:sz w:val="24"/>
          <w:szCs w:val="24"/>
        </w:rPr>
        <w:t>(…</w:t>
      </w:r>
      <w:r>
        <w:rPr>
          <w:rFonts w:ascii="Palatino Linotype" w:hAnsi="Palatino Linotype"/>
          <w:i/>
          <w:iCs/>
          <w:sz w:val="24"/>
          <w:szCs w:val="24"/>
        </w:rPr>
        <w:t>)</w:t>
      </w:r>
    </w:p>
    <w:p w14:paraId="278895D8" w14:textId="77777777" w:rsidR="008069B0" w:rsidRPr="00B43A93" w:rsidRDefault="008069B0" w:rsidP="008069B0">
      <w:pPr>
        <w:spacing w:line="360" w:lineRule="auto"/>
        <w:ind w:right="474"/>
        <w:jc w:val="both"/>
        <w:rPr>
          <w:rFonts w:ascii="Palatino Linotype" w:hAnsi="Palatino Linotype"/>
          <w:i/>
          <w:iCs/>
        </w:rPr>
      </w:pPr>
      <w:r w:rsidRPr="00B43A93">
        <w:rPr>
          <w:rFonts w:ascii="Palatino Linotype" w:hAnsi="Palatino Linotype"/>
          <w:b/>
          <w:bCs/>
          <w:i/>
          <w:iCs/>
        </w:rPr>
        <w:t>XI. Proponer y desarrollar planes y programas para el control de presiones, a fin de evitar daños en la infraestructura hidráulica</w:t>
      </w:r>
      <w:r w:rsidRPr="00B43A93">
        <w:rPr>
          <w:rFonts w:ascii="Palatino Linotype" w:hAnsi="Palatino Linotype"/>
          <w:i/>
          <w:iCs/>
        </w:rPr>
        <w:t xml:space="preserve">; </w:t>
      </w:r>
    </w:p>
    <w:p w14:paraId="3DE94CB8" w14:textId="77777777" w:rsidR="008069B0" w:rsidRDefault="008069B0" w:rsidP="008069B0">
      <w:pPr>
        <w:spacing w:line="360" w:lineRule="auto"/>
        <w:ind w:left="60" w:right="474"/>
        <w:jc w:val="both"/>
        <w:rPr>
          <w:rFonts w:ascii="Palatino Linotype" w:hAnsi="Palatino Linotype"/>
          <w:b/>
          <w:bCs/>
          <w:i/>
          <w:iCs/>
          <w:sz w:val="24"/>
          <w:szCs w:val="24"/>
        </w:rPr>
      </w:pPr>
      <w:r>
        <w:rPr>
          <w:rFonts w:ascii="Palatino Linotype" w:hAnsi="Palatino Linotype"/>
          <w:b/>
          <w:bCs/>
          <w:i/>
          <w:iCs/>
          <w:sz w:val="24"/>
          <w:szCs w:val="24"/>
        </w:rPr>
        <w:t>(…)</w:t>
      </w:r>
    </w:p>
    <w:p w14:paraId="3A311319" w14:textId="77777777" w:rsidR="008069B0" w:rsidRPr="00CF797A" w:rsidRDefault="008069B0" w:rsidP="008069B0">
      <w:pPr>
        <w:spacing w:line="360" w:lineRule="auto"/>
        <w:ind w:right="474"/>
        <w:jc w:val="both"/>
        <w:rPr>
          <w:rFonts w:ascii="Palatino Linotype" w:hAnsi="Palatino Linotype"/>
          <w:i/>
          <w:iCs/>
        </w:rPr>
      </w:pPr>
    </w:p>
    <w:p w14:paraId="07B68146" w14:textId="77777777" w:rsidR="008069B0" w:rsidRPr="00CF797A" w:rsidRDefault="008069B0" w:rsidP="008069B0">
      <w:pPr>
        <w:spacing w:line="360" w:lineRule="auto"/>
        <w:ind w:right="474"/>
        <w:jc w:val="both"/>
        <w:rPr>
          <w:rFonts w:ascii="Palatino Linotype" w:hAnsi="Palatino Linotype"/>
          <w:i/>
          <w:iCs/>
          <w:sz w:val="24"/>
          <w:szCs w:val="24"/>
        </w:rPr>
      </w:pPr>
      <w:r w:rsidRPr="00CF797A">
        <w:rPr>
          <w:rFonts w:ascii="Palatino Linotype" w:hAnsi="Palatino Linotype"/>
          <w:b/>
          <w:bCs/>
          <w:i/>
          <w:iCs/>
          <w:sz w:val="24"/>
          <w:szCs w:val="24"/>
        </w:rPr>
        <w:t>Artículo 13.4.-</w:t>
      </w:r>
      <w:r w:rsidRPr="00CF797A">
        <w:rPr>
          <w:rFonts w:ascii="Palatino Linotype" w:hAnsi="Palatino Linotype"/>
          <w:i/>
          <w:iCs/>
          <w:sz w:val="24"/>
          <w:szCs w:val="24"/>
        </w:rPr>
        <w:t xml:space="preserve"> Son facultades y obligaciones del Departamento de Agua Potable,</w:t>
      </w:r>
    </w:p>
    <w:p w14:paraId="7F8A1013" w14:textId="77777777" w:rsidR="008069B0" w:rsidRDefault="008069B0" w:rsidP="008069B0">
      <w:pPr>
        <w:pStyle w:val="Prrafodelista"/>
        <w:numPr>
          <w:ilvl w:val="0"/>
          <w:numId w:val="3"/>
        </w:numPr>
        <w:spacing w:line="360" w:lineRule="auto"/>
        <w:ind w:right="474"/>
        <w:jc w:val="both"/>
        <w:rPr>
          <w:rFonts w:ascii="Palatino Linotype" w:hAnsi="Palatino Linotype"/>
          <w:i/>
          <w:iCs/>
        </w:rPr>
      </w:pPr>
      <w:r w:rsidRPr="00CF797A">
        <w:rPr>
          <w:rFonts w:ascii="Palatino Linotype" w:hAnsi="Palatino Linotype"/>
          <w:i/>
          <w:iCs/>
        </w:rPr>
        <w:t xml:space="preserve">Planear, ejecutar y </w:t>
      </w:r>
      <w:r w:rsidRPr="00CF797A">
        <w:rPr>
          <w:rFonts w:ascii="Palatino Linotype" w:hAnsi="Palatino Linotype"/>
          <w:b/>
          <w:bCs/>
          <w:i/>
          <w:iCs/>
        </w:rPr>
        <w:t>supervisar los trabajos a realizar para el mantenimiento preventivo y correctivo de las redes de distribución, para garantizar el suministro de agua potable</w:t>
      </w:r>
      <w:r w:rsidRPr="00CF797A">
        <w:rPr>
          <w:rFonts w:ascii="Palatino Linotype" w:hAnsi="Palatino Linotype"/>
          <w:i/>
          <w:iCs/>
        </w:rPr>
        <w:t xml:space="preserve">; </w:t>
      </w:r>
    </w:p>
    <w:p w14:paraId="6E97AB33" w14:textId="77777777" w:rsidR="008069B0" w:rsidRDefault="008069B0" w:rsidP="008069B0">
      <w:pPr>
        <w:pStyle w:val="Prrafodelista"/>
        <w:spacing w:line="360" w:lineRule="auto"/>
        <w:ind w:left="1080" w:right="474"/>
        <w:jc w:val="both"/>
        <w:rPr>
          <w:rFonts w:ascii="Palatino Linotype" w:hAnsi="Palatino Linotype"/>
          <w:i/>
          <w:iCs/>
        </w:rPr>
      </w:pPr>
    </w:p>
    <w:p w14:paraId="4B8FBEEF" w14:textId="77777777" w:rsidR="008069B0" w:rsidRPr="00CF797A" w:rsidRDefault="008069B0" w:rsidP="008069B0">
      <w:pPr>
        <w:pStyle w:val="Prrafodelista"/>
        <w:spacing w:line="360" w:lineRule="auto"/>
        <w:ind w:left="1080" w:right="474"/>
        <w:jc w:val="both"/>
        <w:rPr>
          <w:rFonts w:ascii="Palatino Linotype" w:hAnsi="Palatino Linotype"/>
          <w:i/>
          <w:iCs/>
        </w:rPr>
      </w:pPr>
    </w:p>
    <w:p w14:paraId="649CB6F5" w14:textId="77777777" w:rsidR="008069B0" w:rsidRPr="00C92F48" w:rsidRDefault="008069B0" w:rsidP="008069B0">
      <w:pPr>
        <w:spacing w:after="0" w:line="360" w:lineRule="auto"/>
        <w:jc w:val="both"/>
        <w:rPr>
          <w:rFonts w:ascii="Palatino Linotype" w:hAnsi="Palatino Linotype" w:cs="Arial"/>
          <w:sz w:val="24"/>
        </w:rPr>
      </w:pPr>
      <w:r>
        <w:rPr>
          <w:rFonts w:ascii="Palatino Linotype" w:hAnsi="Palatino Linotype"/>
          <w:sz w:val="24"/>
        </w:rPr>
        <w:t xml:space="preserve">Por lo que respecta a lo peticionado por el particular respecto a </w:t>
      </w:r>
      <w:r w:rsidRPr="00276EFC">
        <w:rPr>
          <w:rFonts w:ascii="Palatino Linotype" w:hAnsi="Palatino Linotype"/>
          <w:sz w:val="24"/>
        </w:rPr>
        <w:t xml:space="preserve">la </w:t>
      </w:r>
      <w:r w:rsidRPr="007B6953">
        <w:rPr>
          <w:rFonts w:ascii="Palatino Linotype" w:hAnsi="Palatino Linotype"/>
          <w:b/>
          <w:bCs/>
          <w:i/>
          <w:iCs/>
          <w:sz w:val="24"/>
        </w:rPr>
        <w:t>recaudación que la Tesorería Municipal, tuvo tanto el año 2019 como lo que va del 2020</w:t>
      </w:r>
      <w:r w:rsidRPr="00276EFC">
        <w:rPr>
          <w:rFonts w:ascii="Palatino Linotype" w:hAnsi="Palatino Linotype"/>
          <w:sz w:val="24"/>
        </w:rPr>
        <w:t>, por concepto del pago de servicio de agua</w:t>
      </w:r>
      <w:r>
        <w:rPr>
          <w:rFonts w:ascii="Palatino Linotype" w:hAnsi="Palatino Linotype"/>
          <w:sz w:val="24"/>
        </w:rPr>
        <w:t>, se advierte que,</w:t>
      </w:r>
      <w:r w:rsidRPr="00C92F48">
        <w:rPr>
          <w:rFonts w:ascii="Palatino Linotype" w:hAnsi="Palatino Linotype" w:cs="Arial"/>
          <w:sz w:val="24"/>
          <w:lang w:val="es-ES"/>
        </w:rPr>
        <w:t xml:space="preserve"> del </w:t>
      </w:r>
      <w:r w:rsidRPr="00C92F48">
        <w:rPr>
          <w:rFonts w:ascii="Palatino Linotype" w:hAnsi="Palatino Linotype" w:cs="Arial"/>
          <w:sz w:val="24"/>
          <w:lang w:val="es-ES" w:eastAsia="es-MX"/>
        </w:rPr>
        <w:t xml:space="preserve">análisis a </w:t>
      </w:r>
      <w:r w:rsidRPr="00C92F48">
        <w:rPr>
          <w:rFonts w:ascii="Palatino Linotype" w:hAnsi="Palatino Linotype" w:cs="Arial"/>
          <w:color w:val="000000" w:themeColor="text1"/>
          <w:sz w:val="24"/>
          <w:lang w:val="es-ES"/>
        </w:rPr>
        <w:t xml:space="preserve">las constancias que obran en el expediente electrónico denominado </w:t>
      </w:r>
      <w:r w:rsidRPr="00C92F48">
        <w:rPr>
          <w:rFonts w:ascii="Palatino Linotype" w:hAnsi="Palatino Linotype" w:cs="Arial"/>
          <w:b/>
          <w:color w:val="000000" w:themeColor="text1"/>
          <w:sz w:val="24"/>
          <w:lang w:val="es-ES"/>
        </w:rPr>
        <w:t>SAIMEX</w:t>
      </w:r>
      <w:r w:rsidRPr="00C92F48">
        <w:rPr>
          <w:rFonts w:ascii="Palatino Linotype" w:hAnsi="Palatino Linotype" w:cs="Arial"/>
          <w:color w:val="000000" w:themeColor="text1"/>
          <w:sz w:val="24"/>
          <w:lang w:val="es-ES"/>
        </w:rPr>
        <w:t xml:space="preserve">, </w:t>
      </w:r>
      <w:r w:rsidRPr="00C92F48">
        <w:rPr>
          <w:rFonts w:ascii="Palatino Linotype" w:hAnsi="Palatino Linotype" w:cs="Arial"/>
          <w:sz w:val="24"/>
          <w:lang w:val="es-ES"/>
        </w:rPr>
        <w:t xml:space="preserve">el Titular de la Unidad de Transparencia no siguió el procedimiento de acceso a la información previsto en el </w:t>
      </w:r>
      <w:r w:rsidRPr="00C92F48">
        <w:rPr>
          <w:rFonts w:ascii="Palatino Linotype" w:hAnsi="Palatino Linotype" w:cs="Arial"/>
          <w:sz w:val="24"/>
          <w:lang w:val="es-ES"/>
        </w:rPr>
        <w:lastRenderedPageBreak/>
        <w:t xml:space="preserve">artículo 162 de la Ley de Transparencia y Acceso a la Información Pública del Estado de México y Municipios, </w:t>
      </w:r>
      <w:r>
        <w:rPr>
          <w:rFonts w:ascii="Palatino Linotype" w:hAnsi="Palatino Linotype" w:cs="Arial"/>
          <w:sz w:val="24"/>
          <w:lang w:val="es-ES"/>
        </w:rPr>
        <w:t>toda vez que</w:t>
      </w:r>
      <w:r w:rsidRPr="00C92F48">
        <w:rPr>
          <w:rFonts w:ascii="Palatino Linotype" w:hAnsi="Palatino Linotype" w:cs="Arial"/>
          <w:sz w:val="24"/>
          <w:lang w:val="es-ES"/>
        </w:rPr>
        <w:t xml:space="preserve">, no turnó a todas las áreas competentes que pudiesen contar con la información o deban tenerla de acuerdo a sus facultades, competencias y funciones, con el objeto de que realicen una búsqueda exhaustiva y razonable de la información solicitada, ya </w:t>
      </w:r>
      <w:r w:rsidRPr="00C92F48">
        <w:rPr>
          <w:rFonts w:ascii="Palatino Linotype" w:hAnsi="Palatino Linotype" w:cs="Arial"/>
          <w:sz w:val="24"/>
        </w:rPr>
        <w:t xml:space="preserve">que de manera unilateral se limitó a referir que </w:t>
      </w:r>
      <w:r>
        <w:rPr>
          <w:rFonts w:ascii="Palatino Linotype" w:hAnsi="Palatino Linotype" w:cs="Arial"/>
          <w:sz w:val="24"/>
        </w:rPr>
        <w:t>no hubo convivio</w:t>
      </w:r>
      <w:r w:rsidRPr="00C92F48">
        <w:rPr>
          <w:rFonts w:ascii="Palatino Linotype" w:hAnsi="Palatino Linotype" w:cs="Arial"/>
          <w:sz w:val="24"/>
        </w:rPr>
        <w:t xml:space="preserve">. </w:t>
      </w:r>
    </w:p>
    <w:p w14:paraId="6B23B090" w14:textId="77777777" w:rsidR="008069B0" w:rsidRPr="00C92F48" w:rsidRDefault="008069B0" w:rsidP="008069B0">
      <w:pPr>
        <w:jc w:val="both"/>
        <w:rPr>
          <w:rFonts w:ascii="Palatino Linotype" w:hAnsi="Palatino Linotype" w:cs="Arial"/>
          <w:sz w:val="24"/>
          <w:lang w:val="es-ES"/>
        </w:rPr>
      </w:pPr>
    </w:p>
    <w:p w14:paraId="5339832A" w14:textId="77777777" w:rsidR="008069B0" w:rsidRPr="00C92F48" w:rsidRDefault="008069B0" w:rsidP="008069B0">
      <w:pPr>
        <w:spacing w:line="360" w:lineRule="auto"/>
        <w:jc w:val="both"/>
        <w:rPr>
          <w:rFonts w:ascii="Palatino Linotype" w:hAnsi="Palatino Linotype" w:cs="Arial"/>
          <w:color w:val="000000" w:themeColor="text1"/>
          <w:sz w:val="24"/>
          <w:lang w:val="es-ES"/>
        </w:rPr>
      </w:pPr>
      <w:r w:rsidRPr="00C92F48">
        <w:rPr>
          <w:rFonts w:ascii="Palatino Linotype" w:hAnsi="Palatino Linotype" w:cs="Arial"/>
          <w:color w:val="000000" w:themeColor="text1"/>
          <w:sz w:val="24"/>
          <w:lang w:val="es-ES"/>
        </w:rPr>
        <w:t xml:space="preserve">En este orden de ideas, resulta evidente que </w:t>
      </w:r>
      <w:r w:rsidRPr="00C92F48">
        <w:rPr>
          <w:rFonts w:ascii="Palatino Linotype" w:hAnsi="Palatino Linotype" w:cs="Arial"/>
          <w:b/>
          <w:color w:val="000000" w:themeColor="text1"/>
          <w:sz w:val="24"/>
          <w:lang w:val="es-ES"/>
        </w:rPr>
        <w:t>EL</w:t>
      </w:r>
      <w:r w:rsidRPr="00C92F48">
        <w:rPr>
          <w:rFonts w:ascii="Palatino Linotype" w:hAnsi="Palatino Linotype" w:cs="Arial"/>
          <w:color w:val="000000" w:themeColor="text1"/>
          <w:sz w:val="24"/>
          <w:lang w:val="es-ES"/>
        </w:rPr>
        <w:t xml:space="preserve"> </w:t>
      </w:r>
      <w:r w:rsidRPr="00C92F48">
        <w:rPr>
          <w:rFonts w:ascii="Palatino Linotype" w:hAnsi="Palatino Linotype" w:cs="Arial"/>
          <w:b/>
          <w:color w:val="000000" w:themeColor="text1"/>
          <w:sz w:val="24"/>
          <w:lang w:eastAsia="es-MX"/>
        </w:rPr>
        <w:t>SUJETO OBLIGADO</w:t>
      </w:r>
      <w:r w:rsidRPr="00C92F48">
        <w:rPr>
          <w:rFonts w:ascii="Palatino Linotype" w:hAnsi="Palatino Linotype" w:cs="Arial"/>
          <w:color w:val="000000" w:themeColor="text1"/>
          <w:sz w:val="24"/>
          <w:lang w:val="es-ES"/>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C92F48">
        <w:rPr>
          <w:rFonts w:ascii="Palatino Linotype" w:hAnsi="Palatino Linotype" w:cs="Arial"/>
          <w:b/>
          <w:color w:val="000000" w:themeColor="text1"/>
          <w:sz w:val="24"/>
          <w:u w:val="single"/>
          <w:lang w:val="es-ES"/>
        </w:rPr>
        <w:t>con el objeto de que realicen una búsqueda exhaustiva y razonable de la información solicitada</w:t>
      </w:r>
      <w:r w:rsidRPr="00C92F48">
        <w:rPr>
          <w:rFonts w:ascii="Palatino Linotype" w:hAnsi="Palatino Linotype" w:cs="Arial"/>
          <w:color w:val="000000" w:themeColor="text1"/>
          <w:sz w:val="24"/>
          <w:lang w:val="es-ES"/>
        </w:rPr>
        <w:t xml:space="preserve">, situación que no fue realizada por </w:t>
      </w:r>
      <w:r>
        <w:rPr>
          <w:rFonts w:ascii="Palatino Linotype" w:hAnsi="Palatino Linotype" w:cs="Arial"/>
          <w:color w:val="000000" w:themeColor="text1"/>
          <w:sz w:val="24"/>
          <w:lang w:val="es-ES"/>
        </w:rPr>
        <w:t>la</w:t>
      </w:r>
      <w:r w:rsidRPr="00C92F48">
        <w:rPr>
          <w:rFonts w:ascii="Palatino Linotype" w:hAnsi="Palatino Linotype" w:cs="Arial"/>
          <w:color w:val="000000" w:themeColor="text1"/>
          <w:sz w:val="24"/>
          <w:lang w:val="es-ES"/>
        </w:rPr>
        <w:t xml:space="preserve"> Titular de la Unidad de Transparencia del </w:t>
      </w:r>
      <w:r w:rsidRPr="00C92F48">
        <w:rPr>
          <w:rFonts w:ascii="Palatino Linotype" w:hAnsi="Palatino Linotype" w:cs="Arial"/>
          <w:b/>
          <w:color w:val="000000" w:themeColor="text1"/>
          <w:sz w:val="24"/>
          <w:lang w:val="es-ES"/>
        </w:rPr>
        <w:t>SUJETO OBLIGADO</w:t>
      </w:r>
      <w:r w:rsidRPr="00C92F48">
        <w:rPr>
          <w:rFonts w:ascii="Palatino Linotype" w:hAnsi="Palatino Linotype" w:cs="Arial"/>
          <w:color w:val="000000" w:themeColor="text1"/>
          <w:sz w:val="24"/>
          <w:lang w:val="es-ES"/>
        </w:rPr>
        <w:t>.</w:t>
      </w:r>
    </w:p>
    <w:p w14:paraId="6069D007" w14:textId="77777777" w:rsidR="008069B0" w:rsidRPr="00C92F48" w:rsidRDefault="008069B0" w:rsidP="008069B0">
      <w:pPr>
        <w:jc w:val="both"/>
        <w:rPr>
          <w:rFonts w:ascii="Palatino Linotype" w:hAnsi="Palatino Linotype" w:cs="Arial"/>
          <w:color w:val="000000" w:themeColor="text1"/>
          <w:sz w:val="24"/>
          <w:lang w:val="es-ES"/>
        </w:rPr>
      </w:pPr>
    </w:p>
    <w:p w14:paraId="565E7A5A" w14:textId="77777777" w:rsidR="008069B0" w:rsidRPr="00C92F48" w:rsidRDefault="008069B0" w:rsidP="008069B0">
      <w:pPr>
        <w:spacing w:line="360" w:lineRule="auto"/>
        <w:jc w:val="both"/>
        <w:rPr>
          <w:rFonts w:ascii="Palatino Linotype" w:hAnsi="Palatino Linotype" w:cs="Arial"/>
          <w:sz w:val="24"/>
          <w:lang w:val="es-ES"/>
        </w:rPr>
      </w:pPr>
      <w:r w:rsidRPr="00C92F48">
        <w:rPr>
          <w:rFonts w:ascii="Palatino Linotype" w:hAnsi="Palatino Linotype" w:cs="Arial"/>
          <w:sz w:val="24"/>
          <w:lang w:val="es-ES"/>
        </w:rPr>
        <w:t>A efecto de determinar la legalidad de dicha respuesta, es necesario tomar en cuenta las siguientes disposiciones de la Ley de la materia.</w:t>
      </w:r>
    </w:p>
    <w:p w14:paraId="0188B86C" w14:textId="77777777" w:rsidR="008069B0" w:rsidRPr="00C92F48" w:rsidRDefault="008069B0" w:rsidP="008069B0">
      <w:pPr>
        <w:jc w:val="both"/>
        <w:rPr>
          <w:rFonts w:ascii="Palatino Linotype" w:hAnsi="Palatino Linotype" w:cs="Arial"/>
          <w:color w:val="000000" w:themeColor="text1"/>
          <w:sz w:val="24"/>
          <w:lang w:val="es-ES"/>
        </w:rPr>
      </w:pPr>
    </w:p>
    <w:p w14:paraId="7517C605"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w:t>
      </w:r>
      <w:r w:rsidRPr="00C92F48">
        <w:rPr>
          <w:rFonts w:ascii="Palatino Linotype" w:hAnsi="Palatino Linotype"/>
          <w:b/>
          <w:i/>
          <w:sz w:val="24"/>
          <w:lang w:val="es-ES"/>
        </w:rPr>
        <w:t>Artículo 50.</w:t>
      </w:r>
      <w:r w:rsidRPr="00C92F48">
        <w:rPr>
          <w:rFonts w:ascii="Palatino Linotype" w:hAnsi="Palatino Linotype"/>
          <w:i/>
          <w:sz w:val="24"/>
          <w:lang w:val="es-ES"/>
        </w:rPr>
        <w:t xml:space="preserve"> Los sujetos obligados contarán con un área responsable para la atención de las solicitudes de </w:t>
      </w:r>
      <w:r w:rsidRPr="00C92F48">
        <w:rPr>
          <w:rFonts w:ascii="Palatino Linotype" w:hAnsi="Palatino Linotype" w:cs="Arial"/>
          <w:i/>
          <w:sz w:val="24"/>
          <w:lang w:val="es-ES" w:eastAsia="es-MX"/>
        </w:rPr>
        <w:t>información</w:t>
      </w:r>
      <w:r w:rsidRPr="00C92F48">
        <w:rPr>
          <w:rFonts w:ascii="Palatino Linotype" w:hAnsi="Palatino Linotype"/>
          <w:i/>
          <w:sz w:val="24"/>
          <w:lang w:val="es-ES"/>
        </w:rPr>
        <w:t>, a la que se le denominará Unidad de Transparencia.</w:t>
      </w:r>
    </w:p>
    <w:p w14:paraId="2C14B643" w14:textId="77777777" w:rsidR="008069B0" w:rsidRPr="00C92F48" w:rsidRDefault="008069B0" w:rsidP="008069B0">
      <w:pPr>
        <w:ind w:left="567" w:right="618"/>
        <w:contextualSpacing/>
        <w:jc w:val="both"/>
        <w:rPr>
          <w:rFonts w:ascii="Palatino Linotype" w:hAnsi="Palatino Linotype"/>
          <w:i/>
          <w:sz w:val="24"/>
          <w:lang w:val="es-ES"/>
        </w:rPr>
      </w:pPr>
    </w:p>
    <w:p w14:paraId="31A104E1"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b/>
          <w:i/>
          <w:sz w:val="24"/>
          <w:lang w:val="es-ES"/>
        </w:rPr>
        <w:lastRenderedPageBreak/>
        <w:t>Artículo 51</w:t>
      </w:r>
      <w:r w:rsidRPr="00C92F48">
        <w:rPr>
          <w:rFonts w:ascii="Palatino Linotype" w:hAnsi="Palatino Linotype"/>
          <w:i/>
          <w:sz w:val="24"/>
          <w:lang w:val="es-ES"/>
        </w:rPr>
        <w:t xml:space="preserve">. Los sujetos obligados designaran a un responsable para atender la Unidad de Transparencia, quien fungirá como enlace entre éstos y los solicitantes. Dicha Unidad será la encargada de tramitar </w:t>
      </w:r>
      <w:r w:rsidRPr="00C92F48">
        <w:rPr>
          <w:rFonts w:ascii="Palatino Linotype" w:hAnsi="Palatino Linotype" w:cs="Arial"/>
          <w:i/>
          <w:sz w:val="24"/>
          <w:lang w:val="es-ES" w:eastAsia="es-MX"/>
        </w:rPr>
        <w:t>internamente</w:t>
      </w:r>
      <w:r w:rsidRPr="00C92F48">
        <w:rPr>
          <w:rFonts w:ascii="Palatino Linotype" w:hAnsi="Palatino Linotype"/>
          <w:i/>
          <w:sz w:val="24"/>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944EBBB" w14:textId="77777777" w:rsidR="008069B0" w:rsidRPr="00C92F48" w:rsidRDefault="008069B0" w:rsidP="008069B0">
      <w:pPr>
        <w:ind w:left="567" w:right="618"/>
        <w:contextualSpacing/>
        <w:jc w:val="both"/>
        <w:rPr>
          <w:rFonts w:ascii="Palatino Linotype" w:hAnsi="Palatino Linotype"/>
          <w:i/>
          <w:sz w:val="24"/>
          <w:lang w:val="es-ES"/>
        </w:rPr>
      </w:pPr>
    </w:p>
    <w:p w14:paraId="34141D0E"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b/>
          <w:i/>
          <w:sz w:val="24"/>
          <w:lang w:val="es-ES"/>
        </w:rPr>
        <w:t>Artículo 53</w:t>
      </w:r>
      <w:r w:rsidRPr="00C92F48">
        <w:rPr>
          <w:rFonts w:ascii="Palatino Linotype" w:hAnsi="Palatino Linotype"/>
          <w:i/>
          <w:sz w:val="24"/>
          <w:lang w:val="es-ES"/>
        </w:rPr>
        <w:t xml:space="preserve">. Las Unidades de </w:t>
      </w:r>
      <w:r w:rsidRPr="00C92F48">
        <w:rPr>
          <w:rFonts w:ascii="Palatino Linotype" w:hAnsi="Palatino Linotype" w:cs="Arial"/>
          <w:i/>
          <w:sz w:val="24"/>
          <w:lang w:val="es-ES" w:eastAsia="es-MX"/>
        </w:rPr>
        <w:t>Transparencia</w:t>
      </w:r>
      <w:r w:rsidRPr="00C92F48">
        <w:rPr>
          <w:rFonts w:ascii="Palatino Linotype" w:hAnsi="Palatino Linotype"/>
          <w:i/>
          <w:sz w:val="24"/>
          <w:lang w:val="es-ES"/>
        </w:rPr>
        <w:t xml:space="preserve"> tendrán las siguientes funciones:</w:t>
      </w:r>
    </w:p>
    <w:p w14:paraId="02AB7DCD"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 xml:space="preserve">I. Recabar, difundir y actualizar la información relativa a las obligaciones de transparencia comunes y específicas a la </w:t>
      </w:r>
      <w:r w:rsidRPr="00C92F48">
        <w:rPr>
          <w:rFonts w:ascii="Palatino Linotype" w:hAnsi="Palatino Linotype" w:cs="Arial"/>
          <w:i/>
          <w:sz w:val="24"/>
          <w:lang w:val="es-ES" w:eastAsia="es-MX"/>
        </w:rPr>
        <w:t>que</w:t>
      </w:r>
      <w:r w:rsidRPr="00C92F48">
        <w:rPr>
          <w:rFonts w:ascii="Palatino Linotype" w:hAnsi="Palatino Linotype"/>
          <w:i/>
          <w:sz w:val="24"/>
          <w:lang w:val="es-ES"/>
        </w:rPr>
        <w:t xml:space="preserve"> se refiere la Ley General, esta Ley, la que determine el Instituto y las demás disposiciones de la materia, así como propiciar que las áreas la actualicen periódicamente conforme a la normatividad aplicable;</w:t>
      </w:r>
    </w:p>
    <w:p w14:paraId="0805E18A" w14:textId="77777777" w:rsidR="008069B0" w:rsidRPr="00C92F48" w:rsidRDefault="008069B0" w:rsidP="008069B0">
      <w:pPr>
        <w:ind w:left="851" w:right="901"/>
        <w:jc w:val="both"/>
        <w:rPr>
          <w:rFonts w:ascii="Palatino Linotype" w:hAnsi="Palatino Linotype"/>
          <w:b/>
          <w:i/>
          <w:sz w:val="24"/>
          <w:lang w:val="es-ES"/>
        </w:rPr>
      </w:pPr>
      <w:r w:rsidRPr="00C92F48">
        <w:rPr>
          <w:rFonts w:ascii="Palatino Linotype" w:hAnsi="Palatino Linotype"/>
          <w:b/>
          <w:i/>
          <w:sz w:val="24"/>
          <w:lang w:val="es-ES"/>
        </w:rPr>
        <w:t xml:space="preserve">II. Recibir, </w:t>
      </w:r>
      <w:r w:rsidRPr="00C92F48">
        <w:rPr>
          <w:rFonts w:ascii="Palatino Linotype" w:hAnsi="Palatino Linotype"/>
          <w:b/>
          <w:i/>
          <w:sz w:val="24"/>
          <w:u w:val="single"/>
          <w:lang w:val="es-ES"/>
        </w:rPr>
        <w:t>tramitar</w:t>
      </w:r>
      <w:r w:rsidRPr="00C92F48">
        <w:rPr>
          <w:rFonts w:ascii="Palatino Linotype" w:hAnsi="Palatino Linotype"/>
          <w:b/>
          <w:i/>
          <w:sz w:val="24"/>
          <w:lang w:val="es-ES"/>
        </w:rPr>
        <w:t xml:space="preserve"> y dar respuesta a las solicitudes de acceso a la información;</w:t>
      </w:r>
    </w:p>
    <w:p w14:paraId="64AA2A39"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 xml:space="preserve">III. Auxiliar a los particulares en la elaboración de solicitudes de acceso a la información y, en su caso, orientarlos sobre los sujetos </w:t>
      </w:r>
      <w:r w:rsidRPr="00C92F48">
        <w:rPr>
          <w:rFonts w:ascii="Palatino Linotype" w:hAnsi="Palatino Linotype" w:cs="Arial"/>
          <w:i/>
          <w:sz w:val="24"/>
          <w:lang w:val="es-ES" w:eastAsia="es-MX"/>
        </w:rPr>
        <w:t>obligados</w:t>
      </w:r>
      <w:r w:rsidRPr="00C92F48">
        <w:rPr>
          <w:rFonts w:ascii="Palatino Linotype" w:hAnsi="Palatino Linotype"/>
          <w:i/>
          <w:sz w:val="24"/>
          <w:lang w:val="es-ES"/>
        </w:rPr>
        <w:t xml:space="preserve"> competentes conforme a la normatividad aplicable;</w:t>
      </w:r>
    </w:p>
    <w:p w14:paraId="6F22BB4A"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IV. Realizar, con efectividad, los trámites internos necesarios para la atención de las solicitudes de acceso a la información;</w:t>
      </w:r>
    </w:p>
    <w:p w14:paraId="2277FAB3"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V. Entregar, en su caso, a los particulares la información solicitada;</w:t>
      </w:r>
    </w:p>
    <w:p w14:paraId="6FD95F65"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VI. Efectuar las notificaciones a los solicitantes;</w:t>
      </w:r>
    </w:p>
    <w:p w14:paraId="012D92A4"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VII. Proponer al Comité de Transparencia, los procedimientos internos que aseguren la mayor eficiencia en la gestión de las solicitudes de acceso a la información, conforme a la normatividad aplicable;</w:t>
      </w:r>
    </w:p>
    <w:p w14:paraId="4C5F5540"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VIII. Proponer a quien preside el Comité de Transparencia, personal habilitado que sea necesario para recibir y dar trámite a las solicitudes de acceso a la información;</w:t>
      </w:r>
    </w:p>
    <w:p w14:paraId="00565085"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0A5BBC36"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X. Presentar ante el Comité, el proyecto de clasificación de información;</w:t>
      </w:r>
    </w:p>
    <w:p w14:paraId="7C501871"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XI. Promover e implementar políticas de transparencia proactiva procurando su accesibilidad;</w:t>
      </w:r>
    </w:p>
    <w:p w14:paraId="27C69171"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XII. Fomentar la transparencia y accesibilidad al interior del sujeto obligado;</w:t>
      </w:r>
    </w:p>
    <w:p w14:paraId="07C66410"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XIII. Hacer del conocimiento de la instancia competente la probable responsabilidad por el incumplimiento de las obligaciones previstas en la presente Ley; y</w:t>
      </w:r>
    </w:p>
    <w:p w14:paraId="60F95C47"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XIV. Las demás que resulten necesarias para facilitar el acceso a la información y aquellas que se desprenden de la presente Ley y demás disposiciones jurídicas aplicables.</w:t>
      </w:r>
    </w:p>
    <w:p w14:paraId="5955FEE9"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532118CB"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37C11005" w14:textId="77777777" w:rsidR="008069B0" w:rsidRPr="00C92F48" w:rsidRDefault="008069B0" w:rsidP="008069B0">
      <w:pPr>
        <w:ind w:left="567" w:right="618"/>
        <w:contextualSpacing/>
        <w:jc w:val="both"/>
        <w:rPr>
          <w:rFonts w:ascii="Palatino Linotype" w:hAnsi="Palatino Linotype"/>
          <w:i/>
          <w:sz w:val="24"/>
          <w:lang w:val="es-ES"/>
        </w:rPr>
      </w:pPr>
    </w:p>
    <w:p w14:paraId="0490555B"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b/>
          <w:i/>
          <w:sz w:val="24"/>
          <w:lang w:val="es-ES"/>
        </w:rPr>
        <w:t>Artículo 59</w:t>
      </w:r>
      <w:r w:rsidRPr="00C92F48">
        <w:rPr>
          <w:rFonts w:ascii="Palatino Linotype" w:hAnsi="Palatino Linotype"/>
          <w:i/>
          <w:sz w:val="24"/>
          <w:lang w:val="es-ES"/>
        </w:rPr>
        <w:t>. Los servidores públicos habilitados tendrán las funciones siguientes:</w:t>
      </w:r>
    </w:p>
    <w:p w14:paraId="302726C0"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I. Localizar la información que le solicite la Unidad de Transparencia;</w:t>
      </w:r>
    </w:p>
    <w:p w14:paraId="69067168"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II. Proporcionar la información que obre en los archivos y que le sea solicitada por la Unidad de Transparencia;</w:t>
      </w:r>
    </w:p>
    <w:p w14:paraId="3739A4EF"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III. Apoyar a la Unidad de Transparencia en lo que esta le solicite para el cumplimiento de sus funciones;</w:t>
      </w:r>
    </w:p>
    <w:p w14:paraId="39792BDB"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IV. Proporcionar a la Unidad de Transparencia, las modificaciones a la información pública de oficio que obre en su poder;</w:t>
      </w:r>
    </w:p>
    <w:p w14:paraId="789451E3"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V. Integrar y presentar al responsable de la Unidad de Transparencia la propuesta de clasificación de información, la cual tendrá los fundamentos y argumentos en que se basa dicha propuesta;</w:t>
      </w:r>
    </w:p>
    <w:p w14:paraId="6D166FCB"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VI. Verificar, una vez analizado el contenido de la información, que no se encuentre en los supuestos de información clasificada; y</w:t>
      </w:r>
    </w:p>
    <w:p w14:paraId="10CBA22E"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i/>
          <w:sz w:val="24"/>
          <w:lang w:val="es-ES"/>
        </w:rPr>
        <w:t>VII. Dar cuenta a la Unidad de Transparencia del vencimiento de los plazos de reserva.</w:t>
      </w:r>
    </w:p>
    <w:p w14:paraId="6F1973AF" w14:textId="77777777" w:rsidR="008069B0" w:rsidRPr="00C92F48" w:rsidRDefault="008069B0" w:rsidP="008069B0">
      <w:pPr>
        <w:ind w:left="567" w:right="618"/>
        <w:contextualSpacing/>
        <w:jc w:val="both"/>
        <w:rPr>
          <w:rFonts w:ascii="Palatino Linotype" w:hAnsi="Palatino Linotype"/>
          <w:i/>
          <w:sz w:val="24"/>
          <w:lang w:val="es-ES"/>
        </w:rPr>
      </w:pPr>
    </w:p>
    <w:p w14:paraId="3E77EA86" w14:textId="77777777" w:rsidR="008069B0" w:rsidRPr="00C92F48" w:rsidRDefault="008069B0" w:rsidP="008069B0">
      <w:pPr>
        <w:ind w:left="851" w:right="901"/>
        <w:jc w:val="both"/>
        <w:rPr>
          <w:rFonts w:ascii="Palatino Linotype" w:hAnsi="Palatino Linotype"/>
          <w:i/>
          <w:sz w:val="24"/>
          <w:lang w:val="es-ES"/>
        </w:rPr>
      </w:pPr>
      <w:r w:rsidRPr="00C92F48">
        <w:rPr>
          <w:rFonts w:ascii="Palatino Linotype" w:hAnsi="Palatino Linotype"/>
          <w:b/>
          <w:i/>
          <w:sz w:val="24"/>
          <w:lang w:val="es-ES"/>
        </w:rPr>
        <w:t>Artículo 162</w:t>
      </w:r>
      <w:r w:rsidRPr="00C92F48">
        <w:rPr>
          <w:rFonts w:ascii="Palatino Linotype" w:hAnsi="Palatino Linotype"/>
          <w:i/>
          <w:sz w:val="24"/>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96CEA87" w14:textId="77777777" w:rsidR="008069B0" w:rsidRPr="00C92F48" w:rsidRDefault="008069B0" w:rsidP="008069B0">
      <w:pPr>
        <w:jc w:val="both"/>
        <w:rPr>
          <w:rFonts w:ascii="Palatino Linotype" w:hAnsi="Palatino Linotype" w:cs="Arial"/>
          <w:sz w:val="24"/>
          <w:lang w:val="es-ES"/>
        </w:rPr>
      </w:pPr>
    </w:p>
    <w:p w14:paraId="026DFA57" w14:textId="77777777" w:rsidR="008069B0" w:rsidRPr="00C92F48" w:rsidRDefault="008069B0" w:rsidP="008069B0">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w:t>
      </w:r>
      <w:r w:rsidRPr="00C92F48">
        <w:rPr>
          <w:rFonts w:ascii="Palatino Linotype" w:eastAsia="Calibri" w:hAnsi="Palatino Linotype"/>
          <w:sz w:val="24"/>
          <w:lang w:val="es-ES"/>
        </w:rPr>
        <w:lastRenderedPageBreak/>
        <w:t xml:space="preserve">dicha área funge como enlace entre </w:t>
      </w:r>
      <w:r w:rsidRPr="00C92F48">
        <w:rPr>
          <w:rFonts w:ascii="Palatino Linotype" w:eastAsia="Calibri" w:hAnsi="Palatino Linotype"/>
          <w:b/>
          <w:sz w:val="24"/>
          <w:lang w:val="es-ES"/>
        </w:rPr>
        <w:t>EL SUJETO OBLIGADO</w:t>
      </w:r>
      <w:r w:rsidRPr="00C92F48">
        <w:rPr>
          <w:rFonts w:ascii="Palatino Linotype" w:eastAsia="Calibri" w:hAnsi="Palatino Linotype"/>
          <w:sz w:val="24"/>
          <w:lang w:val="es-ES"/>
        </w:rPr>
        <w:t xml:space="preserve"> y los solicitantes, y tiene bajo su responsabilidad el tramitar internamente la solicitud de información.</w:t>
      </w:r>
    </w:p>
    <w:p w14:paraId="50297F0C" w14:textId="77777777" w:rsidR="008069B0" w:rsidRPr="00C92F48" w:rsidRDefault="008069B0" w:rsidP="008069B0">
      <w:pPr>
        <w:ind w:left="426"/>
        <w:contextualSpacing/>
        <w:jc w:val="both"/>
        <w:rPr>
          <w:rFonts w:ascii="Palatino Linotype" w:eastAsia="Calibri" w:hAnsi="Palatino Linotype"/>
          <w:sz w:val="24"/>
          <w:lang w:val="es-ES"/>
        </w:rPr>
      </w:pPr>
    </w:p>
    <w:p w14:paraId="62FBC5FA" w14:textId="77777777" w:rsidR="008069B0" w:rsidRPr="00C92F48" w:rsidRDefault="008069B0" w:rsidP="008069B0">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C92F48">
        <w:rPr>
          <w:rFonts w:ascii="Palatino Linotype" w:eastAsia="Calibri" w:hAnsi="Palatino Linotype"/>
          <w:b/>
          <w:sz w:val="24"/>
          <w:lang w:val="es-ES"/>
        </w:rPr>
        <w:t>SUJETO OBLIGADO</w:t>
      </w:r>
      <w:r w:rsidRPr="00C92F48">
        <w:rPr>
          <w:rFonts w:ascii="Palatino Linotype" w:eastAsia="Calibri" w:hAnsi="Palatino Linotype"/>
          <w:sz w:val="24"/>
          <w:lang w:val="es-ES"/>
        </w:rPr>
        <w:t xml:space="preserve">, es por ello que debe turnar la solicitud a </w:t>
      </w:r>
      <w:r w:rsidRPr="00C92F48">
        <w:rPr>
          <w:rFonts w:ascii="Palatino Linotype" w:hAnsi="Palatino Linotype" w:cs="Arial"/>
          <w:sz w:val="24"/>
          <w:lang w:val="es-ES"/>
        </w:rPr>
        <w:t xml:space="preserve">todas las áreas que y </w:t>
      </w:r>
      <w:r w:rsidRPr="00C92F48">
        <w:rPr>
          <w:rFonts w:ascii="Palatino Linotype" w:eastAsia="Calibri" w:hAnsi="Palatino Linotype"/>
          <w:sz w:val="24"/>
          <w:lang w:val="es-ES"/>
        </w:rPr>
        <w:t>que pudieran generar, administrar o poseer la información requerida por el particular; pues los mismos, tienen como función, buscar, localizar y poseer la información, así como entregarla.</w:t>
      </w:r>
    </w:p>
    <w:p w14:paraId="6FE6F7C3" w14:textId="77777777" w:rsidR="008069B0" w:rsidRPr="00C92F48" w:rsidRDefault="008069B0" w:rsidP="008069B0">
      <w:pPr>
        <w:jc w:val="both"/>
        <w:rPr>
          <w:rFonts w:ascii="Palatino Linotype" w:eastAsia="Calibri" w:hAnsi="Palatino Linotype"/>
          <w:sz w:val="24"/>
          <w:lang w:val="es-ES"/>
        </w:rPr>
      </w:pPr>
    </w:p>
    <w:p w14:paraId="0ABBDBEB" w14:textId="77777777" w:rsidR="008069B0" w:rsidRDefault="008069B0" w:rsidP="008069B0">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Es por ello, que corresponde al Titular de la Unidad de Transparencia el garantizar que las solicitudes se turnen a todas las áreas competentes que puedan contar con la información, con el objeto de que se realice una búsqueda exha</w:t>
      </w:r>
      <w:r>
        <w:rPr>
          <w:rFonts w:ascii="Palatino Linotype" w:eastAsia="Calibri" w:hAnsi="Palatino Linotype"/>
          <w:sz w:val="24"/>
          <w:lang w:val="es-ES"/>
        </w:rPr>
        <w:t>ustiva y razonable de la misma.</w:t>
      </w:r>
    </w:p>
    <w:p w14:paraId="63F08562" w14:textId="77777777" w:rsidR="008069B0" w:rsidRDefault="008069B0" w:rsidP="008069B0">
      <w:pPr>
        <w:spacing w:line="360" w:lineRule="auto"/>
        <w:jc w:val="both"/>
        <w:rPr>
          <w:rFonts w:ascii="Palatino Linotype" w:eastAsia="Calibri" w:hAnsi="Palatino Linotype"/>
          <w:sz w:val="24"/>
          <w:lang w:val="es-ES"/>
        </w:rPr>
      </w:pPr>
    </w:p>
    <w:p w14:paraId="1D39F797" w14:textId="77777777" w:rsidR="008069B0" w:rsidRDefault="008069B0" w:rsidP="008069B0">
      <w:pPr>
        <w:spacing w:line="360" w:lineRule="auto"/>
        <w:jc w:val="both"/>
        <w:rPr>
          <w:rFonts w:ascii="Palatino Linotype" w:eastAsia="Calibri" w:hAnsi="Palatino Linotype"/>
          <w:sz w:val="24"/>
          <w:lang w:val="es-ES"/>
        </w:rPr>
      </w:pPr>
      <w:r>
        <w:rPr>
          <w:rFonts w:ascii="Palatino Linotype" w:eastAsia="Calibri" w:hAnsi="Palatino Linotype"/>
          <w:sz w:val="24"/>
          <w:lang w:val="es-ES"/>
        </w:rPr>
        <w:t>Ahora bien, de acuerdo al Bando Municipal de Cuautitlán, en sus artículos 53 y 54, así como los artículos 93, 94 y 95 fracción I y IV de la Ley Orgánica Municipal, preceptos legales que establecen lo siguiente:</w:t>
      </w:r>
    </w:p>
    <w:p w14:paraId="53DC206A" w14:textId="77777777" w:rsidR="008069B0" w:rsidRDefault="008069B0" w:rsidP="008069B0">
      <w:pPr>
        <w:spacing w:line="360" w:lineRule="auto"/>
        <w:jc w:val="both"/>
        <w:rPr>
          <w:rFonts w:ascii="Palatino Linotype" w:eastAsia="Calibri" w:hAnsi="Palatino Linotype"/>
          <w:sz w:val="24"/>
          <w:lang w:val="es-ES"/>
        </w:rPr>
      </w:pPr>
    </w:p>
    <w:p w14:paraId="3ED46411" w14:textId="77777777" w:rsidR="008069B0" w:rsidRDefault="008069B0" w:rsidP="008069B0">
      <w:pPr>
        <w:spacing w:line="360" w:lineRule="auto"/>
        <w:jc w:val="both"/>
        <w:rPr>
          <w:rFonts w:ascii="Palatino Linotype" w:eastAsia="Calibri" w:hAnsi="Palatino Linotype"/>
          <w:sz w:val="24"/>
          <w:lang w:val="es-ES"/>
        </w:rPr>
      </w:pPr>
    </w:p>
    <w:p w14:paraId="750FA6AE" w14:textId="77777777" w:rsidR="008069B0" w:rsidRDefault="008069B0" w:rsidP="008069B0">
      <w:pPr>
        <w:spacing w:line="360" w:lineRule="auto"/>
        <w:jc w:val="both"/>
        <w:rPr>
          <w:rFonts w:ascii="Palatino Linotype" w:eastAsia="Calibri" w:hAnsi="Palatino Linotype"/>
          <w:sz w:val="24"/>
          <w:lang w:val="es-ES"/>
        </w:rPr>
      </w:pPr>
    </w:p>
    <w:p w14:paraId="747A5E7D" w14:textId="77777777" w:rsidR="008069B0" w:rsidRPr="00175226" w:rsidRDefault="008069B0" w:rsidP="008069B0">
      <w:pPr>
        <w:pStyle w:val="Sinespaciado"/>
        <w:spacing w:line="360" w:lineRule="auto"/>
        <w:jc w:val="center"/>
        <w:rPr>
          <w:rFonts w:ascii="Palatino Linotype" w:hAnsi="Palatino Linotype"/>
          <w:i/>
          <w:iCs/>
          <w:sz w:val="24"/>
          <w:szCs w:val="24"/>
        </w:rPr>
      </w:pPr>
      <w:r w:rsidRPr="00175226">
        <w:rPr>
          <w:rFonts w:ascii="Palatino Linotype" w:hAnsi="Palatino Linotype"/>
          <w:i/>
          <w:iCs/>
          <w:sz w:val="24"/>
          <w:szCs w:val="24"/>
        </w:rPr>
        <w:lastRenderedPageBreak/>
        <w:t>Bando Municipal de Cuautitlán</w:t>
      </w:r>
    </w:p>
    <w:p w14:paraId="1587D63A" w14:textId="77777777" w:rsidR="008069B0" w:rsidRPr="00175226" w:rsidRDefault="008069B0" w:rsidP="008069B0">
      <w:pPr>
        <w:pStyle w:val="Sinespaciado"/>
        <w:spacing w:line="360" w:lineRule="auto"/>
        <w:jc w:val="center"/>
        <w:rPr>
          <w:rFonts w:ascii="Palatino Linotype" w:hAnsi="Palatino Linotype"/>
          <w:i/>
          <w:iCs/>
          <w:sz w:val="24"/>
          <w:szCs w:val="24"/>
        </w:rPr>
      </w:pPr>
      <w:r w:rsidRPr="00175226">
        <w:rPr>
          <w:rFonts w:ascii="Palatino Linotype" w:hAnsi="Palatino Linotype"/>
          <w:i/>
          <w:iCs/>
          <w:sz w:val="24"/>
          <w:szCs w:val="24"/>
        </w:rPr>
        <w:t>Capítulo II</w:t>
      </w:r>
    </w:p>
    <w:p w14:paraId="17322971" w14:textId="77777777" w:rsidR="008069B0" w:rsidRPr="00175226" w:rsidRDefault="008069B0" w:rsidP="008069B0">
      <w:pPr>
        <w:pStyle w:val="Sinespaciado"/>
        <w:spacing w:line="360" w:lineRule="auto"/>
        <w:jc w:val="center"/>
        <w:rPr>
          <w:rFonts w:ascii="Palatino Linotype" w:hAnsi="Palatino Linotype"/>
          <w:i/>
          <w:iCs/>
          <w:sz w:val="24"/>
          <w:szCs w:val="24"/>
        </w:rPr>
      </w:pPr>
      <w:r w:rsidRPr="00175226">
        <w:rPr>
          <w:rFonts w:ascii="Palatino Linotype" w:hAnsi="Palatino Linotype"/>
          <w:i/>
          <w:iCs/>
          <w:sz w:val="24"/>
          <w:szCs w:val="24"/>
        </w:rPr>
        <w:t>De la Tesorería Municipal</w:t>
      </w:r>
    </w:p>
    <w:p w14:paraId="7A6C9AA1" w14:textId="77777777" w:rsidR="008069B0" w:rsidRDefault="008069B0" w:rsidP="008069B0">
      <w:pPr>
        <w:pStyle w:val="Sinespaciado"/>
        <w:spacing w:line="360" w:lineRule="auto"/>
        <w:jc w:val="both"/>
        <w:rPr>
          <w:rFonts w:ascii="Palatino Linotype" w:hAnsi="Palatino Linotype"/>
          <w:i/>
          <w:iCs/>
        </w:rPr>
      </w:pPr>
      <w:r w:rsidRPr="00003698">
        <w:rPr>
          <w:rFonts w:ascii="Palatino Linotype" w:hAnsi="Palatino Linotype"/>
          <w:b/>
          <w:bCs/>
          <w:i/>
          <w:iCs/>
        </w:rPr>
        <w:t>Artículo 53.</w:t>
      </w:r>
      <w:r w:rsidRPr="00003698">
        <w:rPr>
          <w:rFonts w:ascii="Palatino Linotype" w:hAnsi="Palatino Linotype"/>
          <w:i/>
          <w:iCs/>
        </w:rPr>
        <w:t xml:space="preserve"> </w:t>
      </w:r>
      <w:r w:rsidRPr="00AB29C5">
        <w:rPr>
          <w:rFonts w:ascii="Palatino Linotype" w:hAnsi="Palatino Linotype"/>
          <w:b/>
          <w:bCs/>
          <w:i/>
          <w:iCs/>
        </w:rPr>
        <w:t>La Tesorería Municipal tendrá a su cargo recaudar los ingresos del Municipio</w:t>
      </w:r>
      <w:r w:rsidRPr="00003698">
        <w:rPr>
          <w:rFonts w:ascii="Palatino Linotype" w:hAnsi="Palatino Linotype"/>
          <w:i/>
          <w:iCs/>
        </w:rPr>
        <w:t xml:space="preserve">, conducir la disciplina presupuestal de la administración pública municipal y coordinar las diferentes fuentes de captación de ingresos, en coordinación con las entidades federales, estatales y municipales, buscando lograr la realización de los objetivos contemplados en el Plan de Desarrollo Municipal a través de una adecuada implementación de los procesos de planeación y presupuestación del gasto público del Municipio, para la correcta administración de la hacienda municipal. </w:t>
      </w:r>
    </w:p>
    <w:p w14:paraId="337516BD" w14:textId="77777777" w:rsidR="008069B0" w:rsidRDefault="008069B0" w:rsidP="008069B0">
      <w:pPr>
        <w:pStyle w:val="Sinespaciado"/>
        <w:spacing w:line="360" w:lineRule="auto"/>
        <w:jc w:val="both"/>
        <w:rPr>
          <w:rFonts w:ascii="Palatino Linotype" w:hAnsi="Palatino Linotype"/>
          <w:i/>
          <w:iCs/>
        </w:rPr>
      </w:pPr>
    </w:p>
    <w:p w14:paraId="2DF61B11" w14:textId="77777777" w:rsidR="008069B0" w:rsidRPr="00003698" w:rsidRDefault="008069B0" w:rsidP="008069B0">
      <w:pPr>
        <w:pStyle w:val="Sinespaciado"/>
        <w:spacing w:line="360" w:lineRule="auto"/>
        <w:jc w:val="both"/>
        <w:rPr>
          <w:rFonts w:ascii="Palatino Linotype" w:hAnsi="Palatino Linotype"/>
          <w:i/>
          <w:iCs/>
          <w:sz w:val="24"/>
          <w:szCs w:val="24"/>
        </w:rPr>
      </w:pPr>
      <w:r w:rsidRPr="00003698">
        <w:rPr>
          <w:rFonts w:ascii="Palatino Linotype" w:hAnsi="Palatino Linotype"/>
          <w:b/>
          <w:bCs/>
          <w:i/>
          <w:iCs/>
        </w:rPr>
        <w:t>Artículo 54.</w:t>
      </w:r>
      <w:r w:rsidRPr="00003698">
        <w:rPr>
          <w:rFonts w:ascii="Palatino Linotype" w:hAnsi="Palatino Linotype"/>
          <w:i/>
          <w:iCs/>
        </w:rPr>
        <w:t xml:space="preserve"> Son atribuciones del tesorero municipal las dispuestas en el artículo 95 de la Ley Orgánica, las facultades y obligaciones establecidas en el Reglamento Interno y demás disposiciones legales aplicables.</w:t>
      </w:r>
    </w:p>
    <w:p w14:paraId="55791CD0" w14:textId="77777777" w:rsidR="008069B0" w:rsidRPr="00175226" w:rsidRDefault="008069B0" w:rsidP="008069B0">
      <w:pPr>
        <w:spacing w:line="360" w:lineRule="auto"/>
        <w:jc w:val="both"/>
        <w:rPr>
          <w:rFonts w:ascii="Palatino Linotype" w:eastAsia="Calibri" w:hAnsi="Palatino Linotype"/>
          <w:sz w:val="24"/>
        </w:rPr>
      </w:pPr>
    </w:p>
    <w:p w14:paraId="225335E6" w14:textId="77777777" w:rsidR="008069B0" w:rsidRPr="00175226" w:rsidRDefault="008069B0" w:rsidP="008069B0">
      <w:pPr>
        <w:pStyle w:val="Sinespaciado"/>
        <w:spacing w:line="360" w:lineRule="auto"/>
        <w:jc w:val="center"/>
        <w:rPr>
          <w:rFonts w:ascii="Palatino Linotype" w:hAnsi="Palatino Linotype"/>
          <w:i/>
          <w:iCs/>
          <w:sz w:val="24"/>
          <w:szCs w:val="24"/>
        </w:rPr>
      </w:pPr>
      <w:r w:rsidRPr="00175226">
        <w:rPr>
          <w:rFonts w:ascii="Palatino Linotype" w:hAnsi="Palatino Linotype"/>
          <w:i/>
          <w:iCs/>
          <w:sz w:val="24"/>
          <w:szCs w:val="24"/>
        </w:rPr>
        <w:t>Ley Orgánica Municipal</w:t>
      </w:r>
    </w:p>
    <w:p w14:paraId="6D478654" w14:textId="77777777" w:rsidR="008069B0" w:rsidRPr="00175226" w:rsidRDefault="008069B0" w:rsidP="008069B0">
      <w:pPr>
        <w:pStyle w:val="Sinespaciado"/>
        <w:spacing w:line="360" w:lineRule="auto"/>
        <w:jc w:val="center"/>
        <w:rPr>
          <w:rFonts w:ascii="Palatino Linotype" w:hAnsi="Palatino Linotype"/>
          <w:i/>
          <w:iCs/>
          <w:sz w:val="24"/>
          <w:szCs w:val="24"/>
        </w:rPr>
      </w:pPr>
      <w:r w:rsidRPr="00175226">
        <w:rPr>
          <w:rFonts w:ascii="Palatino Linotype" w:hAnsi="Palatino Linotype"/>
          <w:i/>
          <w:iCs/>
          <w:sz w:val="24"/>
          <w:szCs w:val="24"/>
        </w:rPr>
        <w:t>CAPITULO SEGUNDO</w:t>
      </w:r>
    </w:p>
    <w:p w14:paraId="6BF9332F" w14:textId="77777777" w:rsidR="008069B0" w:rsidRPr="00175226" w:rsidRDefault="008069B0" w:rsidP="008069B0">
      <w:pPr>
        <w:pStyle w:val="Sinespaciado"/>
        <w:spacing w:line="360" w:lineRule="auto"/>
        <w:jc w:val="center"/>
        <w:rPr>
          <w:rFonts w:ascii="Palatino Linotype" w:hAnsi="Palatino Linotype"/>
          <w:i/>
          <w:iCs/>
          <w:sz w:val="24"/>
          <w:szCs w:val="24"/>
        </w:rPr>
      </w:pPr>
      <w:r w:rsidRPr="00175226">
        <w:rPr>
          <w:rFonts w:ascii="Palatino Linotype" w:hAnsi="Palatino Linotype"/>
          <w:i/>
          <w:iCs/>
          <w:sz w:val="24"/>
          <w:szCs w:val="24"/>
        </w:rPr>
        <w:t>DE LA TESORERIA MUNICIPAL</w:t>
      </w:r>
    </w:p>
    <w:p w14:paraId="522D76DA" w14:textId="77777777" w:rsidR="008069B0" w:rsidRPr="00AB29C5" w:rsidRDefault="008069B0" w:rsidP="008069B0">
      <w:pPr>
        <w:pStyle w:val="Sinespaciado"/>
        <w:spacing w:line="360" w:lineRule="auto"/>
        <w:jc w:val="center"/>
        <w:rPr>
          <w:rFonts w:ascii="Palatino Linotype" w:hAnsi="Palatino Linotype"/>
          <w:sz w:val="24"/>
          <w:szCs w:val="24"/>
        </w:rPr>
      </w:pPr>
    </w:p>
    <w:p w14:paraId="35356EE0" w14:textId="77777777" w:rsidR="008069B0" w:rsidRDefault="008069B0" w:rsidP="008069B0">
      <w:pPr>
        <w:pStyle w:val="Sinespaciado"/>
        <w:spacing w:line="360" w:lineRule="auto"/>
        <w:jc w:val="both"/>
        <w:rPr>
          <w:rFonts w:ascii="Palatino Linotype" w:hAnsi="Palatino Linotype"/>
          <w:i/>
          <w:iCs/>
        </w:rPr>
      </w:pPr>
      <w:r w:rsidRPr="00AB29C5">
        <w:rPr>
          <w:rFonts w:ascii="Palatino Linotype" w:hAnsi="Palatino Linotype"/>
          <w:b/>
          <w:bCs/>
          <w:i/>
          <w:iCs/>
        </w:rPr>
        <w:t>Artículo 93.-</w:t>
      </w:r>
      <w:r w:rsidRPr="00AB29C5">
        <w:rPr>
          <w:rFonts w:ascii="Palatino Linotype" w:hAnsi="Palatino Linotype"/>
          <w:i/>
          <w:iCs/>
        </w:rPr>
        <w:t xml:space="preserve"> La tesorería municipal es el órgano encargado de la </w:t>
      </w:r>
      <w:r w:rsidRPr="00AB29C5">
        <w:rPr>
          <w:rFonts w:ascii="Palatino Linotype" w:hAnsi="Palatino Linotype"/>
          <w:b/>
          <w:bCs/>
          <w:i/>
          <w:iCs/>
        </w:rPr>
        <w:t>recaudación de los ingresos municipales</w:t>
      </w:r>
      <w:r w:rsidRPr="00AB29C5">
        <w:rPr>
          <w:rFonts w:ascii="Palatino Linotype" w:hAnsi="Palatino Linotype"/>
          <w:i/>
          <w:iCs/>
        </w:rPr>
        <w:t xml:space="preserve"> y responsable de realizar las erogaciones que haga el ayuntamiento.</w:t>
      </w:r>
    </w:p>
    <w:p w14:paraId="5DEB4D82" w14:textId="77777777" w:rsidR="008069B0" w:rsidRPr="00AB29C5" w:rsidRDefault="008069B0" w:rsidP="008069B0">
      <w:pPr>
        <w:pStyle w:val="Sinespaciado"/>
        <w:spacing w:line="360" w:lineRule="auto"/>
        <w:jc w:val="both"/>
        <w:rPr>
          <w:rFonts w:ascii="Palatino Linotype" w:hAnsi="Palatino Linotype"/>
          <w:i/>
          <w:iCs/>
        </w:rPr>
      </w:pPr>
    </w:p>
    <w:p w14:paraId="27094EAB" w14:textId="77777777" w:rsidR="008069B0" w:rsidRDefault="008069B0" w:rsidP="008069B0">
      <w:pPr>
        <w:pStyle w:val="Sinespaciado"/>
        <w:spacing w:line="360" w:lineRule="auto"/>
        <w:jc w:val="both"/>
        <w:rPr>
          <w:rFonts w:ascii="Palatino Linotype" w:hAnsi="Palatino Linotype"/>
          <w:sz w:val="24"/>
          <w:szCs w:val="24"/>
        </w:rPr>
      </w:pPr>
      <w:r w:rsidRPr="00AB29C5">
        <w:rPr>
          <w:rFonts w:ascii="Palatino Linotype" w:hAnsi="Palatino Linotype"/>
          <w:b/>
          <w:bCs/>
          <w:i/>
          <w:iCs/>
        </w:rPr>
        <w:t>Artículo 94.-</w:t>
      </w:r>
      <w:r w:rsidRPr="00AB29C5">
        <w:rPr>
          <w:rFonts w:ascii="Palatino Linotype" w:hAnsi="Palatino Linotype"/>
          <w:i/>
          <w:iCs/>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w:t>
      </w:r>
      <w:r w:rsidRPr="00AB29C5">
        <w:rPr>
          <w:rFonts w:ascii="Palatino Linotype" w:hAnsi="Palatino Linotype"/>
          <w:i/>
          <w:iCs/>
        </w:rPr>
        <w:lastRenderedPageBreak/>
        <w:t xml:space="preserve">de la tesorería. </w:t>
      </w:r>
      <w:r w:rsidRPr="00AB29C5">
        <w:rPr>
          <w:rFonts w:ascii="Palatino Linotype" w:hAnsi="Palatino Linotype"/>
          <w:sz w:val="24"/>
          <w:szCs w:val="24"/>
        </w:rPr>
        <w:cr/>
      </w:r>
    </w:p>
    <w:p w14:paraId="2B1BB2D1" w14:textId="77777777" w:rsidR="008069B0" w:rsidRDefault="008069B0" w:rsidP="008069B0">
      <w:pPr>
        <w:pStyle w:val="Sinespaciado"/>
        <w:spacing w:line="360" w:lineRule="auto"/>
        <w:jc w:val="both"/>
        <w:rPr>
          <w:rFonts w:ascii="Palatino Linotype" w:hAnsi="Palatino Linotype"/>
          <w:i/>
          <w:iCs/>
        </w:rPr>
      </w:pPr>
      <w:r w:rsidRPr="00AB29C5">
        <w:rPr>
          <w:rFonts w:ascii="Palatino Linotype" w:hAnsi="Palatino Linotype"/>
          <w:b/>
          <w:bCs/>
          <w:i/>
          <w:iCs/>
        </w:rPr>
        <w:t>Artículo 95.-</w:t>
      </w:r>
      <w:r w:rsidRPr="00AB29C5">
        <w:rPr>
          <w:rFonts w:ascii="Palatino Linotype" w:hAnsi="Palatino Linotype"/>
          <w:i/>
          <w:iCs/>
        </w:rPr>
        <w:t xml:space="preserve"> Son atribuciones del tesorero municipal: </w:t>
      </w:r>
    </w:p>
    <w:p w14:paraId="60A7B458" w14:textId="77777777" w:rsidR="008069B0" w:rsidRDefault="008069B0" w:rsidP="008069B0">
      <w:pPr>
        <w:pStyle w:val="Sinespaciado"/>
        <w:numPr>
          <w:ilvl w:val="0"/>
          <w:numId w:val="2"/>
        </w:numPr>
        <w:spacing w:line="360" w:lineRule="auto"/>
        <w:jc w:val="both"/>
        <w:rPr>
          <w:rFonts w:ascii="Palatino Linotype" w:hAnsi="Palatino Linotype"/>
          <w:i/>
          <w:iCs/>
        </w:rPr>
      </w:pPr>
      <w:r w:rsidRPr="00AB29C5">
        <w:rPr>
          <w:rFonts w:ascii="Palatino Linotype" w:hAnsi="Palatino Linotype"/>
          <w:b/>
          <w:bCs/>
          <w:i/>
          <w:iCs/>
        </w:rPr>
        <w:t>Administrar la hacienda pública municipal</w:t>
      </w:r>
      <w:r w:rsidRPr="00AB29C5">
        <w:rPr>
          <w:rFonts w:ascii="Palatino Linotype" w:hAnsi="Palatino Linotype"/>
          <w:i/>
          <w:iCs/>
        </w:rPr>
        <w:t>, de conformidad con las disposiciones legales aplicables;</w:t>
      </w:r>
    </w:p>
    <w:p w14:paraId="1CBE8B8F" w14:textId="77777777" w:rsidR="008069B0" w:rsidRPr="00AB29C5" w:rsidRDefault="008069B0" w:rsidP="008069B0">
      <w:pPr>
        <w:pStyle w:val="Sinespaciado"/>
        <w:spacing w:line="360" w:lineRule="auto"/>
        <w:ind w:left="1080"/>
        <w:jc w:val="both"/>
        <w:rPr>
          <w:rFonts w:ascii="Palatino Linotype" w:hAnsi="Palatino Linotype"/>
          <w:i/>
          <w:iCs/>
          <w:sz w:val="24"/>
          <w:szCs w:val="24"/>
        </w:rPr>
      </w:pPr>
      <w:r>
        <w:rPr>
          <w:rFonts w:ascii="Palatino Linotype" w:hAnsi="Palatino Linotype"/>
          <w:i/>
          <w:iCs/>
        </w:rPr>
        <w:t>(…)</w:t>
      </w:r>
    </w:p>
    <w:p w14:paraId="54FC9C87" w14:textId="77777777" w:rsidR="008069B0" w:rsidRPr="00AB29C5" w:rsidRDefault="008069B0" w:rsidP="008069B0">
      <w:pPr>
        <w:pStyle w:val="Sinespaciado"/>
        <w:spacing w:line="360" w:lineRule="auto"/>
        <w:jc w:val="both"/>
        <w:rPr>
          <w:rFonts w:ascii="Palatino Linotype" w:hAnsi="Palatino Linotype"/>
          <w:i/>
          <w:iCs/>
          <w:sz w:val="24"/>
          <w:szCs w:val="24"/>
        </w:rPr>
      </w:pPr>
      <w:r>
        <w:rPr>
          <w:rFonts w:ascii="Palatino Linotype" w:hAnsi="Palatino Linotype"/>
          <w:i/>
          <w:iCs/>
        </w:rPr>
        <w:t xml:space="preserve">    IV.</w:t>
      </w:r>
      <w:r w:rsidRPr="00AB29C5">
        <w:rPr>
          <w:rFonts w:ascii="Palatino Linotype" w:hAnsi="Palatino Linotype"/>
          <w:i/>
          <w:iCs/>
        </w:rPr>
        <w:t xml:space="preserve"> </w:t>
      </w:r>
      <w:r>
        <w:rPr>
          <w:rFonts w:ascii="Palatino Linotype" w:hAnsi="Palatino Linotype"/>
          <w:i/>
          <w:iCs/>
        </w:rPr>
        <w:t xml:space="preserve">   </w:t>
      </w:r>
      <w:r w:rsidRPr="00AB29C5">
        <w:rPr>
          <w:rFonts w:ascii="Palatino Linotype" w:hAnsi="Palatino Linotype"/>
          <w:b/>
          <w:bCs/>
          <w:i/>
          <w:iCs/>
        </w:rPr>
        <w:t>Llevar los registros contables</w:t>
      </w:r>
      <w:r w:rsidRPr="00AB29C5">
        <w:rPr>
          <w:rFonts w:ascii="Palatino Linotype" w:hAnsi="Palatino Linotype"/>
          <w:i/>
          <w:iCs/>
        </w:rPr>
        <w:t>, financieros y administrativos de los ingresos, egresos, e inventarios;</w:t>
      </w:r>
    </w:p>
    <w:p w14:paraId="7A0DCDFE" w14:textId="77777777" w:rsidR="008069B0" w:rsidRDefault="008069B0" w:rsidP="008069B0">
      <w:pPr>
        <w:pStyle w:val="Sinespaciado"/>
        <w:spacing w:line="360" w:lineRule="auto"/>
        <w:jc w:val="both"/>
        <w:rPr>
          <w:rFonts w:ascii="Palatino Linotype" w:hAnsi="Palatino Linotype"/>
        </w:rPr>
      </w:pPr>
    </w:p>
    <w:p w14:paraId="7EA47923" w14:textId="77777777" w:rsidR="008069B0" w:rsidRPr="00175226" w:rsidRDefault="008069B0" w:rsidP="008069B0">
      <w:pPr>
        <w:spacing w:after="0" w:line="360" w:lineRule="auto"/>
        <w:jc w:val="both"/>
        <w:rPr>
          <w:rFonts w:ascii="Palatino Linotype" w:hAnsi="Palatino Linotype"/>
          <w:sz w:val="24"/>
        </w:rPr>
      </w:pPr>
      <w:r>
        <w:rPr>
          <w:rFonts w:ascii="Palatino Linotype" w:hAnsi="Palatino Linotype"/>
          <w:sz w:val="24"/>
        </w:rPr>
        <w:t xml:space="preserve">Por lo que de la normatividad previamente plasmada se observa, que está dentro de las facultades y competencias de la Tesorería Municipal, a su cargo la recaudación de los ingresos del Municipio, por lo que en razón de lo anterior, </w:t>
      </w:r>
      <w:r w:rsidRPr="00CA1D2B">
        <w:rPr>
          <w:rFonts w:ascii="Palatino Linotype" w:hAnsi="Palatino Linotype"/>
          <w:sz w:val="24"/>
        </w:rPr>
        <w:t>a efecto de garantizar el derecho de acceso a la información del hoy recurrente, deberá turnar a las áreas correspondientes a efecto de que se haga una nueva búsqueda y entregar</w:t>
      </w:r>
      <w:r>
        <w:rPr>
          <w:rFonts w:ascii="Palatino Linotype" w:hAnsi="Palatino Linotype"/>
          <w:sz w:val="24"/>
        </w:rPr>
        <w:t xml:space="preserve"> los documentos donde conste: la recaudación de impuestos del agua, así como </w:t>
      </w:r>
      <w:r>
        <w:rPr>
          <w:rFonts w:ascii="Palatino Linotype" w:hAnsi="Palatino Linotype" w:cs="Arial"/>
          <w:sz w:val="24"/>
          <w:szCs w:val="24"/>
        </w:rPr>
        <w:t>d</w:t>
      </w:r>
      <w:r>
        <w:rPr>
          <w:rFonts w:ascii="Palatino Linotype" w:hAnsi="Palatino Linotype"/>
          <w:sz w:val="24"/>
        </w:rPr>
        <w:t>el mantenimiento preventivo y correctivo de las redes de distribución, para garantizar el suministro de agua potable</w:t>
      </w:r>
      <w:r>
        <w:rPr>
          <w:rFonts w:ascii="Palatino Linotype" w:hAnsi="Palatino Linotype" w:cs="Arial"/>
          <w:sz w:val="24"/>
          <w:szCs w:val="24"/>
        </w:rPr>
        <w:t xml:space="preserve"> que se hayan generado,</w:t>
      </w:r>
      <w:r>
        <w:rPr>
          <w:rFonts w:ascii="Palatino Linotype" w:hAnsi="Palatino Linotype"/>
          <w:sz w:val="24"/>
        </w:rPr>
        <w:t xml:space="preserve"> correspondiente al ejercicio dos mil diecinueve hasta el veinte de febrero de dos mil veinte.</w:t>
      </w:r>
    </w:p>
    <w:p w14:paraId="06C83B44" w14:textId="77777777" w:rsidR="008069B0" w:rsidRDefault="008069B0" w:rsidP="008069B0">
      <w:pPr>
        <w:spacing w:after="0" w:line="360" w:lineRule="auto"/>
        <w:jc w:val="both"/>
        <w:rPr>
          <w:rFonts w:ascii="Palatino Linotype" w:hAnsi="Palatino Linotype"/>
          <w:sz w:val="24"/>
        </w:rPr>
      </w:pPr>
    </w:p>
    <w:p w14:paraId="4A964372" w14:textId="77777777" w:rsidR="008069B0" w:rsidRDefault="008069B0" w:rsidP="008069B0">
      <w:pPr>
        <w:pStyle w:val="Prrafodelista"/>
        <w:numPr>
          <w:ilvl w:val="0"/>
          <w:numId w:val="7"/>
        </w:numPr>
        <w:spacing w:line="360" w:lineRule="auto"/>
        <w:jc w:val="both"/>
        <w:rPr>
          <w:rFonts w:ascii="Palatino Linotype" w:hAnsi="Palatino Linotype" w:cs="Arial"/>
          <w:b/>
          <w:i/>
          <w:sz w:val="28"/>
        </w:rPr>
      </w:pPr>
      <w:r w:rsidRPr="0089748D">
        <w:rPr>
          <w:rFonts w:ascii="Palatino Linotype" w:hAnsi="Palatino Linotype" w:cs="Arial"/>
          <w:b/>
          <w:i/>
        </w:rPr>
        <w:t>Versión pública.</w:t>
      </w:r>
      <w:r w:rsidRPr="0089748D">
        <w:rPr>
          <w:rFonts w:ascii="Palatino Linotype" w:hAnsi="Palatino Linotype" w:cs="Arial"/>
          <w:b/>
          <w:i/>
          <w:sz w:val="28"/>
        </w:rPr>
        <w:t xml:space="preserve"> </w:t>
      </w:r>
    </w:p>
    <w:p w14:paraId="01A6388C" w14:textId="77777777" w:rsidR="008069B0" w:rsidRDefault="008069B0" w:rsidP="008069B0">
      <w:pPr>
        <w:pStyle w:val="Prrafodelista"/>
        <w:spacing w:line="360" w:lineRule="auto"/>
        <w:ind w:left="1080"/>
        <w:jc w:val="both"/>
        <w:rPr>
          <w:rFonts w:ascii="Palatino Linotype" w:hAnsi="Palatino Linotype" w:cs="Arial"/>
          <w:b/>
          <w:i/>
          <w:sz w:val="28"/>
        </w:rPr>
      </w:pPr>
    </w:p>
    <w:p w14:paraId="60D3F4F3" w14:textId="77777777" w:rsidR="008069B0" w:rsidRDefault="008069B0" w:rsidP="008069B0">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w:t>
      </w:r>
      <w:r w:rsidRPr="00822149">
        <w:rPr>
          <w:rFonts w:ascii="Palatino Linotype" w:hAnsi="Palatino Linotype" w:cs="Arial"/>
          <w:sz w:val="24"/>
          <w:szCs w:val="24"/>
        </w:rPr>
        <w:lastRenderedPageBreak/>
        <w:t>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3E6900EB" w14:textId="77777777" w:rsidR="008069B0" w:rsidRPr="00822149" w:rsidRDefault="008069B0" w:rsidP="008069B0">
      <w:pPr>
        <w:spacing w:after="0" w:line="360" w:lineRule="auto"/>
        <w:jc w:val="both"/>
        <w:rPr>
          <w:rFonts w:ascii="Palatino Linotype" w:hAnsi="Palatino Linotype" w:cs="Arial"/>
          <w:sz w:val="24"/>
          <w:szCs w:val="24"/>
        </w:rPr>
      </w:pPr>
    </w:p>
    <w:p w14:paraId="5D55193A" w14:textId="77777777" w:rsidR="008069B0" w:rsidRDefault="008069B0" w:rsidP="008069B0">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14:paraId="24B5A874" w14:textId="77777777" w:rsidR="008069B0" w:rsidRPr="00822149" w:rsidRDefault="008069B0" w:rsidP="008069B0">
      <w:pPr>
        <w:spacing w:after="0" w:line="360" w:lineRule="auto"/>
        <w:jc w:val="both"/>
        <w:rPr>
          <w:rFonts w:ascii="Palatino Linotype" w:hAnsi="Palatino Linotype" w:cs="Arial"/>
          <w:sz w:val="24"/>
          <w:szCs w:val="24"/>
        </w:rPr>
      </w:pPr>
    </w:p>
    <w:p w14:paraId="680C3092" w14:textId="77777777" w:rsidR="008069B0" w:rsidRPr="003362D5" w:rsidRDefault="008069B0" w:rsidP="008069B0">
      <w:pPr>
        <w:pStyle w:val="Sinespaciado"/>
        <w:spacing w:line="360" w:lineRule="auto"/>
        <w:jc w:val="both"/>
        <w:rPr>
          <w:rFonts w:ascii="Palatino Linotype" w:hAnsi="Palatino Linotype" w:cs="Arial"/>
          <w:sz w:val="24"/>
          <w:szCs w:val="24"/>
        </w:rPr>
      </w:pPr>
      <w:r w:rsidRPr="003362D5">
        <w:rPr>
          <w:rFonts w:ascii="Palatino Linotype" w:hAnsi="Palatino Linotype" w:cs="Arial"/>
          <w:sz w:val="24"/>
          <w:szCs w:val="24"/>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14:paraId="36B0475A" w14:textId="77777777" w:rsidR="008069B0" w:rsidRPr="00822149" w:rsidRDefault="008069B0" w:rsidP="008069B0">
      <w:pPr>
        <w:pStyle w:val="Sinespaciado"/>
        <w:spacing w:line="360" w:lineRule="auto"/>
        <w:jc w:val="both"/>
        <w:rPr>
          <w:rFonts w:ascii="Palatino Linotype" w:hAnsi="Palatino Linotype" w:cs="Arial"/>
        </w:rPr>
      </w:pPr>
    </w:p>
    <w:p w14:paraId="23AE1A45" w14:textId="77777777" w:rsidR="008069B0" w:rsidRDefault="008069B0" w:rsidP="008069B0">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lastRenderedPageBreak/>
        <w:t>En cuanto al RFC, este constituye un dato personal, ya que para su obtención es necesario acreditar ante la autoridad fiscal previamente la identidad de la persona, su fecha de nacimiento, entre otros aspectos.</w:t>
      </w:r>
    </w:p>
    <w:p w14:paraId="693282FC" w14:textId="77777777" w:rsidR="008069B0" w:rsidRPr="00822149" w:rsidRDefault="008069B0" w:rsidP="008069B0">
      <w:pPr>
        <w:autoSpaceDE w:val="0"/>
        <w:autoSpaceDN w:val="0"/>
        <w:adjustRightInd w:val="0"/>
        <w:spacing w:after="0" w:line="360" w:lineRule="auto"/>
        <w:jc w:val="both"/>
        <w:rPr>
          <w:rFonts w:ascii="Palatino Linotype" w:eastAsia="Times New Roman" w:hAnsi="Palatino Linotype" w:cs="Arial"/>
          <w:sz w:val="24"/>
          <w:szCs w:val="24"/>
        </w:rPr>
      </w:pPr>
    </w:p>
    <w:p w14:paraId="51D7E70C" w14:textId="77777777" w:rsidR="008069B0" w:rsidRDefault="008069B0" w:rsidP="008069B0">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2C7879B" w14:textId="77777777" w:rsidR="008069B0" w:rsidRPr="00822149" w:rsidRDefault="008069B0" w:rsidP="008069B0">
      <w:pPr>
        <w:spacing w:after="0" w:line="360" w:lineRule="auto"/>
        <w:jc w:val="both"/>
        <w:rPr>
          <w:rFonts w:ascii="Palatino Linotype" w:eastAsia="Times New Roman" w:hAnsi="Palatino Linotype" w:cs="Arial"/>
          <w:sz w:val="24"/>
          <w:szCs w:val="24"/>
          <w:lang w:eastAsia="es-MX"/>
        </w:rPr>
      </w:pPr>
    </w:p>
    <w:p w14:paraId="1BAA33C1" w14:textId="77777777" w:rsidR="008069B0" w:rsidRDefault="008069B0" w:rsidP="008069B0">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14:paraId="6B9042E9" w14:textId="77777777" w:rsidR="008069B0" w:rsidRPr="00822149" w:rsidRDefault="008069B0" w:rsidP="008069B0">
      <w:pPr>
        <w:spacing w:after="0" w:line="360" w:lineRule="auto"/>
        <w:jc w:val="both"/>
        <w:rPr>
          <w:rFonts w:ascii="Palatino Linotype" w:eastAsia="Times New Roman" w:hAnsi="Palatino Linotype" w:cs="Arial"/>
          <w:sz w:val="24"/>
          <w:szCs w:val="24"/>
          <w:lang w:eastAsia="es-MX"/>
        </w:rPr>
      </w:pPr>
    </w:p>
    <w:p w14:paraId="1863CFA5" w14:textId="77777777" w:rsidR="008069B0" w:rsidRPr="00822149" w:rsidRDefault="008069B0" w:rsidP="008069B0">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14:paraId="4821AF1A" w14:textId="77777777" w:rsidR="008069B0" w:rsidRPr="00822149" w:rsidRDefault="008069B0" w:rsidP="008069B0">
      <w:pPr>
        <w:pStyle w:val="Sinespaciado"/>
        <w:spacing w:before="240" w:after="240" w:line="360" w:lineRule="auto"/>
        <w:jc w:val="both"/>
        <w:rPr>
          <w:rFonts w:ascii="Palatino Linotype" w:hAnsi="Palatino Linotype" w:cs="Arial"/>
          <w:sz w:val="14"/>
          <w:lang w:eastAsia="es-MX"/>
        </w:rPr>
      </w:pPr>
    </w:p>
    <w:p w14:paraId="4F476132" w14:textId="77777777" w:rsidR="008069B0" w:rsidRPr="00822149" w:rsidRDefault="008069B0" w:rsidP="008069B0">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14:paraId="00689276" w14:textId="77777777" w:rsidR="008069B0" w:rsidRPr="00822149" w:rsidRDefault="008069B0" w:rsidP="008069B0">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lastRenderedPageBreak/>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6C75D6F" w14:textId="77777777" w:rsidR="008069B0" w:rsidRPr="00822149" w:rsidRDefault="008069B0" w:rsidP="008069B0">
      <w:pPr>
        <w:spacing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eastAsia="Times New Roman" w:hAnsi="Palatino Linotype" w:cs="Arial"/>
          <w:sz w:val="24"/>
          <w:szCs w:val="24"/>
        </w:rPr>
        <w:t xml:space="preserve">criterio número 18-2017, el cual refiere: </w:t>
      </w:r>
    </w:p>
    <w:p w14:paraId="69583760" w14:textId="77777777" w:rsidR="008069B0" w:rsidRDefault="008069B0" w:rsidP="008069B0">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7851541C" w14:textId="77777777" w:rsidR="008069B0" w:rsidRPr="00822149" w:rsidRDefault="008069B0" w:rsidP="008069B0">
      <w:pPr>
        <w:pStyle w:val="Sinespaciado"/>
        <w:ind w:left="567" w:right="709"/>
        <w:jc w:val="both"/>
        <w:rPr>
          <w:rFonts w:ascii="Palatino Linotype" w:hAnsi="Palatino Linotype" w:cs="Arial"/>
          <w:bCs/>
          <w:i/>
          <w:lang w:eastAsia="es-MX"/>
        </w:rPr>
      </w:pPr>
    </w:p>
    <w:p w14:paraId="6314A823" w14:textId="77777777" w:rsidR="008069B0" w:rsidRPr="003362D5" w:rsidRDefault="008069B0" w:rsidP="008069B0">
      <w:pPr>
        <w:pStyle w:val="Sinespaciado"/>
        <w:spacing w:line="360" w:lineRule="auto"/>
        <w:jc w:val="both"/>
        <w:rPr>
          <w:rFonts w:ascii="Palatino Linotype" w:eastAsia="Calibri" w:hAnsi="Palatino Linotype" w:cs="Arial"/>
          <w:sz w:val="24"/>
          <w:szCs w:val="24"/>
          <w:lang w:val="es-ES"/>
        </w:rPr>
      </w:pPr>
      <w:r w:rsidRPr="003362D5">
        <w:rPr>
          <w:rFonts w:ascii="Palatino Linotype" w:eastAsia="Calibri" w:hAnsi="Palatino Linotype" w:cs="Arial"/>
          <w:sz w:val="24"/>
          <w:szCs w:val="24"/>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A832B32" w14:textId="77777777" w:rsidR="008069B0" w:rsidRPr="003362D5" w:rsidRDefault="008069B0" w:rsidP="008069B0">
      <w:pPr>
        <w:pStyle w:val="Sinespaciado"/>
        <w:spacing w:line="360" w:lineRule="auto"/>
        <w:jc w:val="both"/>
        <w:rPr>
          <w:rFonts w:ascii="Palatino Linotype" w:eastAsia="Calibri" w:hAnsi="Palatino Linotype" w:cs="Arial"/>
          <w:sz w:val="24"/>
          <w:szCs w:val="24"/>
          <w:lang w:val="es-ES"/>
        </w:rPr>
      </w:pPr>
    </w:p>
    <w:p w14:paraId="051CE6E6" w14:textId="77777777" w:rsidR="008069B0" w:rsidRDefault="008069B0" w:rsidP="008069B0">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Por lo anterior, el Sujeto Obligado deberá emitir el acuerdo de clasificación de la información como confidencial, en términos de este considerando.</w:t>
      </w:r>
    </w:p>
    <w:p w14:paraId="40D2AED7" w14:textId="77777777" w:rsidR="008069B0" w:rsidRDefault="008069B0" w:rsidP="008069B0">
      <w:pPr>
        <w:pStyle w:val="Sinespaciado"/>
        <w:spacing w:line="360" w:lineRule="auto"/>
        <w:jc w:val="both"/>
        <w:rPr>
          <w:rFonts w:ascii="Palatino Linotype" w:hAnsi="Palatino Linotype"/>
        </w:rPr>
      </w:pPr>
    </w:p>
    <w:p w14:paraId="6D8A4B2A" w14:textId="77777777" w:rsidR="008069B0" w:rsidRPr="00A64574" w:rsidRDefault="008069B0" w:rsidP="008069B0">
      <w:pPr>
        <w:jc w:val="both"/>
        <w:rPr>
          <w:rFonts w:ascii="Palatino Linotype" w:hAnsi="Palatino Linotype"/>
          <w:sz w:val="24"/>
        </w:rPr>
      </w:pPr>
      <w:r w:rsidRPr="00A64574">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D727B06" w14:textId="77777777" w:rsidR="008069B0" w:rsidRPr="00AD2A55" w:rsidRDefault="008069B0" w:rsidP="008069B0">
      <w:pPr>
        <w:rPr>
          <w:lang w:val="es-ES" w:eastAsia="es-ES"/>
        </w:rPr>
      </w:pPr>
    </w:p>
    <w:p w14:paraId="5BE67D41" w14:textId="77777777" w:rsidR="008069B0" w:rsidRPr="00AD2A55" w:rsidRDefault="008069B0" w:rsidP="008069B0">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34600BFE" w14:textId="77777777" w:rsidR="008069B0" w:rsidRPr="00AD2A55" w:rsidRDefault="008069B0" w:rsidP="008069B0">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63B8DFE5" w14:textId="77777777" w:rsidR="008069B0" w:rsidRPr="00AD2A55" w:rsidRDefault="008069B0" w:rsidP="008069B0">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46723F1D" w14:textId="77777777" w:rsidR="008069B0" w:rsidRPr="00AD2A55" w:rsidRDefault="008069B0" w:rsidP="008069B0">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27EC1D18" w14:textId="77777777" w:rsidR="008069B0" w:rsidRPr="00AD2A55" w:rsidRDefault="008069B0" w:rsidP="008069B0">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2824E83A" w14:textId="77777777" w:rsidR="008069B0" w:rsidRPr="00AD2A55" w:rsidRDefault="008069B0" w:rsidP="008069B0">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2AEDCFFD" w14:textId="77777777" w:rsidR="008069B0" w:rsidRDefault="008069B0" w:rsidP="008069B0">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0050EB5D" w14:textId="77777777" w:rsidR="008069B0" w:rsidRDefault="008069B0" w:rsidP="008069B0">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3B620914" w14:textId="77777777" w:rsidR="008069B0" w:rsidRPr="00B728BC" w:rsidRDefault="008069B0" w:rsidP="008069B0">
      <w:pPr>
        <w:shd w:val="clear" w:color="auto" w:fill="FFFFFF"/>
        <w:spacing w:after="0" w:line="240" w:lineRule="auto"/>
        <w:ind w:left="851" w:right="851"/>
        <w:jc w:val="both"/>
        <w:rPr>
          <w:rFonts w:ascii="Palatino Linotype" w:eastAsia="Times New Roman" w:hAnsi="Palatino Linotype" w:cstheme="majorBidi"/>
          <w:i/>
          <w:lang w:eastAsia="es-MX"/>
        </w:rPr>
      </w:pPr>
    </w:p>
    <w:p w14:paraId="3B032A3F" w14:textId="77777777" w:rsidR="008069B0" w:rsidRPr="00AD2A55" w:rsidRDefault="008069B0" w:rsidP="008069B0">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03787CEB" w14:textId="77777777" w:rsidR="008069B0" w:rsidRPr="00AD2A55" w:rsidRDefault="008069B0" w:rsidP="008069B0">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405D0888" w14:textId="77777777" w:rsidR="008069B0" w:rsidRPr="00AD2A55" w:rsidRDefault="008069B0" w:rsidP="008069B0">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4C1D15FC" w14:textId="77777777" w:rsidR="008069B0" w:rsidRPr="00A64574" w:rsidRDefault="008069B0" w:rsidP="008069B0">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2E13074" w14:textId="77777777" w:rsidR="008069B0" w:rsidRPr="00A64574" w:rsidRDefault="008069B0" w:rsidP="008069B0">
      <w:pPr>
        <w:ind w:left="851" w:right="850"/>
        <w:jc w:val="both"/>
        <w:rPr>
          <w:rFonts w:ascii="Palatino Linotype" w:hAnsi="Palatino Linotype"/>
          <w:i/>
          <w:lang w:eastAsia="es-MX"/>
        </w:rPr>
      </w:pPr>
      <w:r w:rsidRPr="00A64574">
        <w:rPr>
          <w:rFonts w:ascii="Palatino Linotype" w:hAnsi="Palatino Linotype"/>
          <w:i/>
          <w:lang w:eastAsia="es-MX"/>
        </w:rPr>
        <w:t>III.  …</w:t>
      </w:r>
    </w:p>
    <w:p w14:paraId="640C85B0" w14:textId="77777777" w:rsidR="008069B0" w:rsidRPr="00A64574" w:rsidRDefault="008069B0" w:rsidP="008069B0">
      <w:pPr>
        <w:ind w:left="851" w:right="850"/>
        <w:jc w:val="both"/>
        <w:rPr>
          <w:rFonts w:ascii="Palatino Linotype" w:hAnsi="Palatino Linotype"/>
          <w:i/>
          <w:lang w:eastAsia="es-MX"/>
        </w:rPr>
      </w:pPr>
      <w:r w:rsidRPr="00A64574">
        <w:rPr>
          <w:rFonts w:ascii="Palatino Linotype" w:hAnsi="Palatino Linotype"/>
          <w:i/>
          <w:lang w:eastAsia="es-MX"/>
        </w:rPr>
        <w:lastRenderedPageBreak/>
        <w:t>La información confidencial no estará sujeta a temporalidad alguna y sólo podrán tener acceso a ella los titulares de la misma, sus representantes y los servidores públicos facultados para ello.”</w:t>
      </w:r>
    </w:p>
    <w:p w14:paraId="4F71AFF1" w14:textId="77777777" w:rsidR="008069B0" w:rsidRDefault="008069B0" w:rsidP="008069B0">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577785D1" w14:textId="77777777" w:rsidR="008069B0" w:rsidRPr="00AD2A55" w:rsidRDefault="008069B0" w:rsidP="008069B0">
      <w:pPr>
        <w:shd w:val="clear" w:color="auto" w:fill="FFFFFF"/>
        <w:spacing w:after="0" w:line="240" w:lineRule="auto"/>
        <w:ind w:left="851" w:right="851"/>
        <w:jc w:val="both"/>
        <w:rPr>
          <w:rFonts w:ascii="Palatino Linotype" w:eastAsia="Times New Roman" w:hAnsi="Palatino Linotype" w:cs="Arial"/>
          <w:lang w:eastAsia="es-MX"/>
        </w:rPr>
      </w:pPr>
    </w:p>
    <w:p w14:paraId="1F5597E4" w14:textId="77777777" w:rsidR="008069B0" w:rsidRDefault="008069B0" w:rsidP="008069B0">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31B0CE0F" w14:textId="77777777" w:rsidR="008069B0" w:rsidRPr="00AD2A55" w:rsidRDefault="008069B0" w:rsidP="008069B0">
      <w:pPr>
        <w:autoSpaceDE w:val="0"/>
        <w:autoSpaceDN w:val="0"/>
        <w:adjustRightInd w:val="0"/>
        <w:spacing w:after="0" w:line="360" w:lineRule="auto"/>
        <w:jc w:val="both"/>
        <w:rPr>
          <w:rFonts w:ascii="Palatino Linotype" w:hAnsi="Palatino Linotype" w:cs="Arial"/>
          <w:bCs/>
          <w:sz w:val="24"/>
          <w:szCs w:val="24"/>
        </w:rPr>
      </w:pPr>
    </w:p>
    <w:p w14:paraId="66DDF32F" w14:textId="77777777" w:rsidR="008069B0" w:rsidRDefault="008069B0" w:rsidP="008069B0">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6BC734D4" w14:textId="77777777" w:rsidR="008069B0" w:rsidRPr="00AD2A55" w:rsidRDefault="008069B0" w:rsidP="008069B0">
      <w:pPr>
        <w:autoSpaceDE w:val="0"/>
        <w:autoSpaceDN w:val="0"/>
        <w:adjustRightInd w:val="0"/>
        <w:spacing w:after="0" w:line="360" w:lineRule="auto"/>
        <w:jc w:val="both"/>
        <w:rPr>
          <w:rFonts w:ascii="Palatino Linotype" w:hAnsi="Palatino Linotype" w:cs="Arial"/>
          <w:bCs/>
          <w:sz w:val="24"/>
          <w:szCs w:val="24"/>
        </w:rPr>
      </w:pPr>
    </w:p>
    <w:p w14:paraId="5442924A" w14:textId="77777777" w:rsidR="008069B0" w:rsidRDefault="008069B0" w:rsidP="008069B0">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18F302AB" w14:textId="77777777" w:rsidR="008069B0" w:rsidRDefault="008069B0" w:rsidP="008069B0">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Sirven de sustento, a lo anterior las tesis jurisprudenciales números I.4º.A. J/43 y VI. 2º. J/43, publicadas en el Semanario Judicial de la Federación y su Gaceta, con el número </w:t>
      </w:r>
      <w:r w:rsidRPr="00AD2A55">
        <w:rPr>
          <w:rFonts w:ascii="Palatino Linotype" w:hAnsi="Palatino Linotype" w:cs="Arial"/>
          <w:bCs/>
          <w:sz w:val="24"/>
          <w:szCs w:val="24"/>
        </w:rPr>
        <w:lastRenderedPageBreak/>
        <w:t>de registro 175,082 y 203,143, respectivamente, cuyo texto y sentido literal es el siguiente:</w:t>
      </w:r>
    </w:p>
    <w:p w14:paraId="3DBA0F2C" w14:textId="77777777" w:rsidR="008069B0" w:rsidRPr="00AD2A55" w:rsidRDefault="008069B0" w:rsidP="008069B0">
      <w:pPr>
        <w:spacing w:after="0" w:line="360" w:lineRule="auto"/>
        <w:jc w:val="both"/>
        <w:rPr>
          <w:rFonts w:ascii="Palatino Linotype" w:hAnsi="Palatino Linotype" w:cs="Arial"/>
          <w:bCs/>
          <w:sz w:val="24"/>
          <w:szCs w:val="24"/>
        </w:rPr>
      </w:pPr>
    </w:p>
    <w:p w14:paraId="25E4D58A" w14:textId="77777777" w:rsidR="008069B0" w:rsidRPr="00AD2A55" w:rsidRDefault="008069B0" w:rsidP="008069B0">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56E0DEB5" w14:textId="77777777" w:rsidR="008069B0" w:rsidRDefault="008069B0" w:rsidP="008069B0">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0BCC9BDA" w14:textId="77777777" w:rsidR="008069B0" w:rsidRDefault="008069B0" w:rsidP="008069B0">
      <w:pPr>
        <w:spacing w:after="0" w:line="240" w:lineRule="auto"/>
        <w:ind w:left="851" w:right="850"/>
        <w:jc w:val="both"/>
        <w:rPr>
          <w:rFonts w:ascii="Palatino Linotype" w:hAnsi="Palatino Linotype" w:cs="Arial"/>
          <w:bCs/>
          <w:i/>
          <w:iCs/>
        </w:rPr>
      </w:pPr>
    </w:p>
    <w:p w14:paraId="4383A25B" w14:textId="77777777" w:rsidR="008069B0" w:rsidRPr="00AD2A55" w:rsidRDefault="008069B0" w:rsidP="008069B0">
      <w:pPr>
        <w:spacing w:after="0" w:line="240" w:lineRule="auto"/>
        <w:ind w:left="851" w:right="850"/>
        <w:jc w:val="both"/>
        <w:rPr>
          <w:rFonts w:ascii="Palatino Linotype" w:hAnsi="Palatino Linotype" w:cs="Arial"/>
          <w:bCs/>
          <w:i/>
          <w:iCs/>
        </w:rPr>
      </w:pPr>
    </w:p>
    <w:p w14:paraId="2BF864B0" w14:textId="77777777" w:rsidR="008069B0" w:rsidRDefault="008069B0" w:rsidP="008069B0">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733B6F6E" w14:textId="77777777" w:rsidR="008069B0" w:rsidRDefault="008069B0" w:rsidP="008069B0">
      <w:pPr>
        <w:spacing w:before="65" w:line="240" w:lineRule="auto"/>
        <w:ind w:right="850"/>
        <w:jc w:val="both"/>
        <w:rPr>
          <w:rFonts w:ascii="Palatino Linotype" w:eastAsia="Arial" w:hAnsi="Palatino Linotype" w:cs="Arial"/>
          <w:i/>
        </w:rPr>
      </w:pPr>
    </w:p>
    <w:p w14:paraId="4A2EB157" w14:textId="77777777" w:rsidR="008069B0" w:rsidRPr="00EA3902" w:rsidRDefault="008069B0" w:rsidP="008069B0">
      <w:pPr>
        <w:spacing w:before="65" w:line="240" w:lineRule="auto"/>
        <w:ind w:right="850"/>
        <w:jc w:val="both"/>
        <w:rPr>
          <w:rFonts w:ascii="Palatino Linotype" w:eastAsia="Arial" w:hAnsi="Palatino Linotype" w:cs="Arial"/>
          <w:i/>
        </w:rPr>
      </w:pPr>
    </w:p>
    <w:p w14:paraId="7C564379" w14:textId="77777777" w:rsidR="008069B0" w:rsidRDefault="008069B0" w:rsidP="008069B0">
      <w:pPr>
        <w:pStyle w:val="Prrafodelista"/>
        <w:spacing w:before="240" w:after="240" w:line="360" w:lineRule="auto"/>
        <w:ind w:left="0"/>
        <w:jc w:val="both"/>
        <w:rPr>
          <w:rFonts w:ascii="Palatino Linotype" w:hAnsi="Palatino Linotype"/>
        </w:rPr>
      </w:pPr>
      <w:r>
        <w:rPr>
          <w:rFonts w:ascii="Palatino Linotype" w:hAnsi="Palatino Linotype"/>
        </w:rPr>
        <w:t>Así en</w:t>
      </w:r>
      <w:r w:rsidRPr="00A47ADD">
        <w:rPr>
          <w:rFonts w:ascii="Palatino Linotype" w:hAnsi="Palatino Linotype"/>
        </w:rPr>
        <w:t xml:space="preserve"> mérito de lo expuesto en líneas </w:t>
      </w:r>
      <w:r>
        <w:rPr>
          <w:rFonts w:ascii="Palatino Linotype" w:hAnsi="Palatino Linotype"/>
        </w:rPr>
        <w:t xml:space="preserve">anteriores, resultan parcialmente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MODIFICA </w:t>
      </w:r>
      <w:r>
        <w:rPr>
          <w:rFonts w:ascii="Palatino Linotype" w:hAnsi="Palatino Linotype"/>
        </w:rPr>
        <w:t xml:space="preserve">la respuesta a la solicitud de información número </w:t>
      </w:r>
      <w:r>
        <w:rPr>
          <w:rFonts w:ascii="Palatino Linotype" w:hAnsi="Palatino Linotype" w:cs="Arial"/>
          <w:b/>
        </w:rPr>
        <w:t xml:space="preserve">00094/CUAUTIT/IP/2020, </w:t>
      </w:r>
      <w:r w:rsidRPr="00271298">
        <w:rPr>
          <w:rFonts w:ascii="Palatino Linotype" w:hAnsi="Palatino Linotype"/>
        </w:rPr>
        <w:t>que</w:t>
      </w:r>
      <w:r>
        <w:rPr>
          <w:rFonts w:ascii="Palatino Linotype" w:hAnsi="Palatino Linotype"/>
        </w:rPr>
        <w:t xml:space="preserve"> ha sido materia del presente fallo. </w:t>
      </w:r>
    </w:p>
    <w:p w14:paraId="1467763D" w14:textId="77777777" w:rsidR="008069B0" w:rsidRPr="008071D7" w:rsidRDefault="008069B0" w:rsidP="008069B0">
      <w:pPr>
        <w:spacing w:after="0" w:line="360" w:lineRule="auto"/>
        <w:jc w:val="both"/>
        <w:rPr>
          <w:rFonts w:ascii="Palatino Linotype" w:hAnsi="Palatino Linotype"/>
          <w:sz w:val="24"/>
          <w:szCs w:val="24"/>
        </w:rPr>
      </w:pPr>
    </w:p>
    <w:p w14:paraId="602FD09C" w14:textId="77777777" w:rsidR="008069B0" w:rsidRPr="008071D7" w:rsidRDefault="008069B0" w:rsidP="008069B0">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14:paraId="2562D155" w14:textId="77777777" w:rsidR="008069B0" w:rsidRPr="008071D7" w:rsidRDefault="008069B0" w:rsidP="008069B0">
      <w:pPr>
        <w:spacing w:after="0" w:line="276" w:lineRule="auto"/>
        <w:jc w:val="center"/>
        <w:rPr>
          <w:rFonts w:ascii="Palatino Linotype" w:hAnsi="Palatino Linotype"/>
          <w:b/>
          <w:sz w:val="28"/>
          <w:szCs w:val="28"/>
        </w:rPr>
      </w:pPr>
    </w:p>
    <w:p w14:paraId="5B05697E" w14:textId="77777777" w:rsidR="008069B0" w:rsidRDefault="008069B0" w:rsidP="008069B0">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14:paraId="79ACE8C7" w14:textId="77777777" w:rsidR="008069B0" w:rsidRPr="008071D7" w:rsidRDefault="008069B0" w:rsidP="008069B0">
      <w:pPr>
        <w:spacing w:after="0" w:line="276" w:lineRule="auto"/>
        <w:jc w:val="center"/>
        <w:rPr>
          <w:rFonts w:ascii="Palatino Linotype" w:hAnsi="Palatino Linotype"/>
          <w:b/>
          <w:sz w:val="28"/>
          <w:szCs w:val="28"/>
        </w:rPr>
      </w:pPr>
    </w:p>
    <w:p w14:paraId="796B0A9B" w14:textId="77777777" w:rsidR="008069B0" w:rsidRPr="008071D7" w:rsidRDefault="008069B0" w:rsidP="008069B0">
      <w:pPr>
        <w:spacing w:after="0" w:line="276" w:lineRule="auto"/>
        <w:jc w:val="both"/>
        <w:rPr>
          <w:rFonts w:ascii="Palatino Linotype" w:hAnsi="Palatino Linotype"/>
          <w:b/>
          <w:sz w:val="2"/>
          <w:szCs w:val="24"/>
        </w:rPr>
      </w:pPr>
    </w:p>
    <w:p w14:paraId="1A82E74E" w14:textId="77777777" w:rsidR="008069B0" w:rsidRDefault="008069B0" w:rsidP="008069B0">
      <w:pPr>
        <w:spacing w:before="240" w:line="360" w:lineRule="auto"/>
        <w:jc w:val="both"/>
        <w:rPr>
          <w:rFonts w:ascii="Palatino Linotype" w:hAnsi="Palatino Linotype" w:cs="Arial"/>
          <w:sz w:val="24"/>
          <w:szCs w:val="24"/>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413327">
        <w:rPr>
          <w:rFonts w:ascii="Palatino Linotype" w:hAnsi="Palatino Linotype" w:cs="Arial"/>
          <w:sz w:val="24"/>
          <w:szCs w:val="24"/>
        </w:rPr>
        <w:t xml:space="preserve">Se </w:t>
      </w:r>
      <w:r>
        <w:rPr>
          <w:rFonts w:ascii="Palatino Linotype" w:hAnsi="Palatino Linotype" w:cs="Arial"/>
          <w:b/>
          <w:sz w:val="24"/>
          <w:szCs w:val="24"/>
        </w:rPr>
        <w:t>MODIFI</w:t>
      </w:r>
      <w:r w:rsidRPr="00413327">
        <w:rPr>
          <w:rFonts w:ascii="Palatino Linotype" w:hAnsi="Palatino Linotype" w:cs="Arial"/>
          <w:b/>
          <w:sz w:val="24"/>
          <w:szCs w:val="24"/>
        </w:rPr>
        <w:t xml:space="preserve">CA </w:t>
      </w:r>
      <w:r w:rsidRPr="00413327">
        <w:rPr>
          <w:rFonts w:ascii="Palatino Linotype" w:hAnsi="Palatino Linotype" w:cs="Arial"/>
          <w:sz w:val="24"/>
          <w:szCs w:val="24"/>
        </w:rPr>
        <w:t>la</w:t>
      </w:r>
      <w:r>
        <w:rPr>
          <w:rFonts w:ascii="Palatino Linotype" w:hAnsi="Palatino Linotype" w:cs="Arial"/>
          <w:sz w:val="24"/>
          <w:szCs w:val="24"/>
        </w:rPr>
        <w:t xml:space="preserve"> respuesta entregada</w:t>
      </w:r>
      <w:r w:rsidRPr="00413327">
        <w:rPr>
          <w:rFonts w:ascii="Palatino Linotype" w:hAnsi="Palatino Linotype" w:cs="Arial"/>
          <w:sz w:val="24"/>
          <w:szCs w:val="24"/>
        </w:rPr>
        <w:t xml:space="preserve">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Pr="00CA1D2B">
        <w:rPr>
          <w:rFonts w:ascii="Palatino Linotype" w:hAnsi="Palatino Linotype" w:cs="Arial"/>
          <w:b/>
          <w:sz w:val="24"/>
          <w:szCs w:val="24"/>
        </w:rPr>
        <w:t>00094/CUAUTIT/IP/2020</w:t>
      </w:r>
      <w:r>
        <w:rPr>
          <w:rFonts w:ascii="Palatino Linotype" w:hAnsi="Palatino Linotype" w:cs="Arial"/>
          <w:b/>
          <w:sz w:val="24"/>
          <w:szCs w:val="24"/>
        </w:rPr>
        <w:t xml:space="preserve">, </w:t>
      </w:r>
      <w:r>
        <w:rPr>
          <w:rFonts w:ascii="Palatino Linotype" w:hAnsi="Palatino Linotype" w:cs="Arial"/>
          <w:sz w:val="24"/>
          <w:szCs w:val="24"/>
        </w:rPr>
        <w:t xml:space="preserve">por resultar parcialmente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2AF04CB7" w14:textId="77777777" w:rsidR="008069B0" w:rsidRDefault="008069B0" w:rsidP="008069B0">
      <w:pPr>
        <w:spacing w:after="0" w:line="360" w:lineRule="auto"/>
        <w:jc w:val="both"/>
        <w:rPr>
          <w:rFonts w:ascii="Palatino Linotype" w:hAnsi="Palatino Linotype" w:cs="Arial"/>
          <w:b/>
          <w:bCs/>
          <w:sz w:val="28"/>
          <w:szCs w:val="28"/>
          <w:shd w:val="clear" w:color="auto" w:fill="FFFFFF"/>
        </w:rPr>
      </w:pPr>
    </w:p>
    <w:p w14:paraId="5FBBD6DB" w14:textId="77777777" w:rsidR="008069B0" w:rsidRDefault="008069B0" w:rsidP="008069B0">
      <w:pPr>
        <w:spacing w:after="0" w:line="360" w:lineRule="auto"/>
        <w:jc w:val="both"/>
        <w:rPr>
          <w:rFonts w:ascii="Palatino Linotype" w:eastAsia="Calibri" w:hAnsi="Palatino Linotype" w:cs="Arial"/>
          <w:sz w:val="24"/>
          <w:szCs w:val="24"/>
        </w:rPr>
      </w:pPr>
      <w:r>
        <w:rPr>
          <w:rFonts w:ascii="Palatino Linotype" w:hAnsi="Palatino Linotype" w:cs="Arial"/>
          <w:b/>
          <w:sz w:val="28"/>
        </w:rPr>
        <w:t xml:space="preserve">SEGUNDO. </w:t>
      </w:r>
      <w:r w:rsidRPr="00AB2C05">
        <w:rPr>
          <w:rFonts w:ascii="Palatino Linotype" w:eastAsia="Calibri" w:hAnsi="Palatino Linotype" w:cs="Arial"/>
          <w:sz w:val="24"/>
          <w:szCs w:val="24"/>
        </w:rPr>
        <w:t xml:space="preserve">Se </w:t>
      </w:r>
      <w:r w:rsidRPr="00AB2C05">
        <w:rPr>
          <w:rFonts w:ascii="Palatino Linotype" w:eastAsia="Calibri" w:hAnsi="Palatino Linotype" w:cs="Arial"/>
          <w:b/>
          <w:sz w:val="24"/>
          <w:szCs w:val="24"/>
        </w:rPr>
        <w:t xml:space="preserve">ORDENA </w:t>
      </w:r>
      <w:r w:rsidRPr="00AB2C05">
        <w:rPr>
          <w:rFonts w:ascii="Palatino Linotype" w:eastAsia="Calibri" w:hAnsi="Palatino Linotype" w:cs="Arial"/>
          <w:sz w:val="24"/>
          <w:szCs w:val="24"/>
        </w:rPr>
        <w:t xml:space="preserve">al </w:t>
      </w:r>
      <w:r w:rsidRPr="00AB2C05">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sidRPr="005E4922">
        <w:rPr>
          <w:rFonts w:ascii="Palatino Linotype" w:eastAsia="Calibri" w:hAnsi="Palatino Linotype" w:cs="Arial"/>
          <w:bCs/>
          <w:sz w:val="24"/>
          <w:szCs w:val="24"/>
        </w:rPr>
        <w:t>realice nueva búsqueda</w:t>
      </w:r>
      <w:r>
        <w:rPr>
          <w:rFonts w:ascii="Palatino Linotype" w:eastAsia="Calibri" w:hAnsi="Palatino Linotype" w:cs="Arial"/>
          <w:bCs/>
          <w:sz w:val="24"/>
          <w:szCs w:val="24"/>
        </w:rPr>
        <w:t xml:space="preserve"> exhaustiva y razonable y</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 xml:space="preserve">haga entrega al </w:t>
      </w:r>
      <w:r w:rsidRPr="00AB2C05">
        <w:rPr>
          <w:rFonts w:ascii="Palatino Linotype" w:eastAsia="Calibri" w:hAnsi="Palatino Linotype" w:cs="Arial"/>
          <w:b/>
          <w:sz w:val="24"/>
          <w:szCs w:val="24"/>
        </w:rPr>
        <w:t xml:space="preserve">RECURRENTE, </w:t>
      </w:r>
      <w:r w:rsidRPr="00AB2C05">
        <w:rPr>
          <w:rFonts w:ascii="Palatino Linotype" w:eastAsia="Calibri" w:hAnsi="Palatino Linotype" w:cs="Arial"/>
          <w:sz w:val="24"/>
          <w:szCs w:val="24"/>
        </w:rPr>
        <w:t xml:space="preserve">a través del </w:t>
      </w:r>
      <w:r w:rsidRPr="008F043C">
        <w:rPr>
          <w:rFonts w:ascii="Palatino Linotype" w:eastAsia="Calibri" w:hAnsi="Palatino Linotype" w:cs="Arial"/>
          <w:b/>
          <w:bCs/>
          <w:sz w:val="24"/>
          <w:szCs w:val="24"/>
        </w:rPr>
        <w:t>SAIMEX</w:t>
      </w:r>
      <w:r w:rsidRPr="00AB2C05">
        <w:rPr>
          <w:rFonts w:ascii="Palatino Linotype" w:eastAsia="Calibri" w:hAnsi="Palatino Linotype" w:cs="Arial"/>
          <w:sz w:val="24"/>
          <w:szCs w:val="24"/>
        </w:rPr>
        <w:t>,</w:t>
      </w:r>
      <w:r>
        <w:rPr>
          <w:rFonts w:ascii="Palatino Linotype" w:eastAsia="Calibri" w:hAnsi="Palatino Linotype" w:cs="Arial"/>
          <w:sz w:val="24"/>
          <w:szCs w:val="24"/>
        </w:rPr>
        <w:t xml:space="preserve"> en términos del C</w:t>
      </w:r>
      <w:r w:rsidRPr="00CA7662">
        <w:rPr>
          <w:rFonts w:ascii="Palatino Linotype" w:eastAsia="Calibri" w:hAnsi="Palatino Linotype" w:cs="Arial"/>
          <w:sz w:val="24"/>
          <w:szCs w:val="24"/>
        </w:rPr>
        <w:t xml:space="preserve">onsiderando </w:t>
      </w:r>
      <w:r>
        <w:rPr>
          <w:rFonts w:ascii="Palatino Linotype" w:eastAsia="Calibri" w:hAnsi="Palatino Linotype" w:cs="Arial"/>
          <w:b/>
          <w:sz w:val="24"/>
          <w:szCs w:val="24"/>
        </w:rPr>
        <w:t>CUARTO</w:t>
      </w:r>
      <w:r w:rsidRPr="00CA7662">
        <w:rPr>
          <w:rFonts w:ascii="Palatino Linotype" w:eastAsia="Calibri" w:hAnsi="Palatino Linotype" w:cs="Arial"/>
          <w:sz w:val="24"/>
          <w:szCs w:val="24"/>
        </w:rPr>
        <w:t xml:space="preserve"> de la presente resolución</w:t>
      </w:r>
      <w:r>
        <w:rPr>
          <w:rFonts w:ascii="Palatino Linotype" w:eastAsia="Calibri" w:hAnsi="Palatino Linotype" w:cs="Arial"/>
          <w:sz w:val="24"/>
          <w:szCs w:val="24"/>
        </w:rPr>
        <w:t>,</w:t>
      </w:r>
      <w:r w:rsidRPr="00AB2C05">
        <w:rPr>
          <w:rFonts w:ascii="Palatino Linotype" w:eastAsia="Calibri" w:hAnsi="Palatino Linotype" w:cs="Arial"/>
          <w:sz w:val="24"/>
          <w:szCs w:val="24"/>
        </w:rPr>
        <w:t xml:space="preserve"> </w:t>
      </w:r>
      <w:r>
        <w:rPr>
          <w:rFonts w:ascii="Palatino Linotype" w:eastAsia="Calibri" w:hAnsi="Palatino Linotype" w:cs="Arial"/>
          <w:sz w:val="24"/>
          <w:szCs w:val="24"/>
        </w:rPr>
        <w:t xml:space="preserve">de ser procedente en versión pública, del periodo </w:t>
      </w:r>
      <w:r w:rsidRPr="00FA5CBE">
        <w:rPr>
          <w:rFonts w:ascii="Palatino Linotype" w:hAnsi="Palatino Linotype" w:cs="Arial"/>
          <w:sz w:val="24"/>
          <w:szCs w:val="24"/>
        </w:rPr>
        <w:t xml:space="preserve">correspondiente </w:t>
      </w:r>
      <w:r>
        <w:rPr>
          <w:rFonts w:ascii="Palatino Linotype" w:hAnsi="Palatino Linotype" w:cs="Arial"/>
          <w:sz w:val="24"/>
          <w:szCs w:val="24"/>
        </w:rPr>
        <w:t>del primero de enero de</w:t>
      </w:r>
      <w:r w:rsidRPr="00FA5CBE">
        <w:rPr>
          <w:rFonts w:ascii="Palatino Linotype" w:hAnsi="Palatino Linotype" w:cs="Arial"/>
          <w:sz w:val="24"/>
          <w:szCs w:val="24"/>
        </w:rPr>
        <w:t xml:space="preserve"> dos mil diecinueve al veinte de febrero del año dos mil veinte</w:t>
      </w:r>
      <w:r>
        <w:rPr>
          <w:rFonts w:ascii="Palatino Linotype" w:hAnsi="Palatino Linotype" w:cs="Arial"/>
          <w:sz w:val="24"/>
          <w:szCs w:val="24"/>
        </w:rPr>
        <w:t>,</w:t>
      </w:r>
      <w:r w:rsidRPr="00280BF3">
        <w:rPr>
          <w:rFonts w:ascii="Palatino Linotype" w:eastAsia="Calibri" w:hAnsi="Palatino Linotype" w:cs="Arial"/>
          <w:sz w:val="24"/>
          <w:szCs w:val="24"/>
        </w:rPr>
        <w:t xml:space="preserve"> del documento o documentos</w:t>
      </w:r>
      <w:r>
        <w:rPr>
          <w:rFonts w:ascii="Palatino Linotype" w:eastAsia="Calibri" w:hAnsi="Palatino Linotype" w:cs="Arial"/>
          <w:sz w:val="24"/>
          <w:szCs w:val="24"/>
        </w:rPr>
        <w:t xml:space="preserve"> </w:t>
      </w:r>
      <w:r w:rsidRPr="00280BF3">
        <w:rPr>
          <w:rFonts w:ascii="Palatino Linotype" w:eastAsia="Calibri" w:hAnsi="Palatino Linotype" w:cs="Arial"/>
          <w:sz w:val="24"/>
          <w:szCs w:val="24"/>
        </w:rPr>
        <w:t>en donde conste lo siguiente</w:t>
      </w:r>
      <w:r>
        <w:rPr>
          <w:rFonts w:ascii="Palatino Linotype" w:eastAsia="Calibri" w:hAnsi="Palatino Linotype" w:cs="Arial"/>
          <w:sz w:val="24"/>
          <w:szCs w:val="24"/>
        </w:rPr>
        <w:t>:</w:t>
      </w:r>
    </w:p>
    <w:p w14:paraId="442E693F" w14:textId="77777777" w:rsidR="008069B0" w:rsidRDefault="008069B0" w:rsidP="008069B0">
      <w:pPr>
        <w:spacing w:line="360" w:lineRule="auto"/>
        <w:jc w:val="both"/>
        <w:rPr>
          <w:rFonts w:ascii="Palatino Linotype" w:eastAsia="Calibri" w:hAnsi="Palatino Linotype" w:cs="Arial"/>
          <w:sz w:val="24"/>
          <w:szCs w:val="24"/>
        </w:rPr>
      </w:pPr>
      <w:bookmarkStart w:id="3" w:name="_Hlk52384630"/>
    </w:p>
    <w:p w14:paraId="43887FFC" w14:textId="77777777" w:rsidR="008069B0" w:rsidRPr="00FA5CBE" w:rsidRDefault="008069B0" w:rsidP="008069B0">
      <w:pPr>
        <w:pStyle w:val="Prrafodelista"/>
        <w:numPr>
          <w:ilvl w:val="0"/>
          <w:numId w:val="4"/>
        </w:numPr>
        <w:spacing w:line="360" w:lineRule="auto"/>
        <w:jc w:val="both"/>
        <w:rPr>
          <w:rFonts w:ascii="Palatino Linotype" w:hAnsi="Palatino Linotype" w:cs="Arial"/>
        </w:rPr>
      </w:pPr>
      <w:r w:rsidRPr="00FA5CBE">
        <w:rPr>
          <w:rFonts w:ascii="Palatino Linotype" w:hAnsi="Palatino Linotype"/>
        </w:rPr>
        <w:t>Programa para el mantenimiento preventivo y correctivo de las redes de distribución, para garantizar el suministro de agua potable</w:t>
      </w:r>
      <w:r>
        <w:rPr>
          <w:rFonts w:ascii="Palatino Linotype" w:hAnsi="Palatino Linotype"/>
        </w:rPr>
        <w:t>.</w:t>
      </w:r>
    </w:p>
    <w:p w14:paraId="66A2C82D" w14:textId="77777777" w:rsidR="008069B0" w:rsidRPr="001552AB" w:rsidRDefault="008069B0" w:rsidP="008069B0">
      <w:pPr>
        <w:pStyle w:val="Prrafodelista"/>
        <w:numPr>
          <w:ilvl w:val="0"/>
          <w:numId w:val="4"/>
        </w:numPr>
        <w:spacing w:line="360" w:lineRule="auto"/>
        <w:jc w:val="both"/>
        <w:rPr>
          <w:rFonts w:ascii="Palatino Linotype" w:hAnsi="Palatino Linotype" w:cs="Arial"/>
        </w:rPr>
      </w:pPr>
      <w:r>
        <w:rPr>
          <w:rFonts w:ascii="Palatino Linotype" w:hAnsi="Palatino Linotype" w:cs="Arial"/>
        </w:rPr>
        <w:t>L</w:t>
      </w:r>
      <w:r>
        <w:rPr>
          <w:rFonts w:ascii="Palatino Linotype" w:hAnsi="Palatino Linotype"/>
        </w:rPr>
        <w:t>a recaudación de Tesorería Municipal, por concepto de pago de servicio de agua.</w:t>
      </w:r>
    </w:p>
    <w:p w14:paraId="0DE65A31" w14:textId="77777777" w:rsidR="008069B0" w:rsidRDefault="008069B0" w:rsidP="008069B0">
      <w:pPr>
        <w:pStyle w:val="Prrafodelista"/>
        <w:numPr>
          <w:ilvl w:val="0"/>
          <w:numId w:val="4"/>
        </w:numPr>
        <w:spacing w:line="360" w:lineRule="auto"/>
        <w:jc w:val="both"/>
        <w:rPr>
          <w:rFonts w:ascii="Palatino Linotype" w:hAnsi="Palatino Linotype" w:cs="Arial"/>
        </w:rPr>
      </w:pPr>
      <w:r w:rsidRPr="00B54E89">
        <w:rPr>
          <w:rFonts w:ascii="Palatino Linotype" w:hAnsi="Palatino Linotype" w:cs="Arial"/>
        </w:rPr>
        <w:t xml:space="preserve">El Acuerdo que apruebe el Comité de Transparencia mediante el cual se clasifique como </w:t>
      </w:r>
      <w:r w:rsidRPr="00B54E89">
        <w:rPr>
          <w:rFonts w:ascii="Palatino Linotype" w:hAnsi="Palatino Linotype" w:cs="Arial"/>
          <w:b/>
          <w:bCs/>
        </w:rPr>
        <w:t xml:space="preserve">información reservada, </w:t>
      </w:r>
      <w:r w:rsidRPr="00B54E89">
        <w:rPr>
          <w:rFonts w:ascii="Palatino Linotype" w:hAnsi="Palatino Linotype" w:cs="Arial"/>
        </w:rPr>
        <w:t xml:space="preserve">respecto de los </w:t>
      </w:r>
      <w:r w:rsidRPr="00B54E89">
        <w:rPr>
          <w:rFonts w:ascii="Palatino Linotype" w:hAnsi="Palatino Linotype"/>
        </w:rPr>
        <w:t>planos y proyectos arquitectónicos y de ingeniería de la red hidráulica del municipio,</w:t>
      </w:r>
      <w:r w:rsidRPr="00B54E89">
        <w:rPr>
          <w:rFonts w:ascii="Palatino Linotype" w:hAnsi="Palatino Linotype" w:cs="Arial"/>
        </w:rPr>
        <w:t xml:space="preserve"> en términos de los artículos</w:t>
      </w:r>
      <w:r>
        <w:rPr>
          <w:rFonts w:ascii="Palatino Linotype" w:hAnsi="Palatino Linotype" w:cs="Arial"/>
        </w:rPr>
        <w:t xml:space="preserve"> 122, 125, 126, 127,</w:t>
      </w:r>
      <w:r w:rsidRPr="00B54E89">
        <w:rPr>
          <w:rFonts w:ascii="Palatino Linotype" w:hAnsi="Palatino Linotype" w:cs="Arial"/>
        </w:rPr>
        <w:t xml:space="preserve"> 128, 129, 135 y 140 de la Ley de Transparencia y Acceso a la Información Pública del Estado de México y Municipios, que sustente su clasificación.</w:t>
      </w:r>
    </w:p>
    <w:bookmarkEnd w:id="3"/>
    <w:p w14:paraId="591EB63B" w14:textId="77777777" w:rsidR="008069B0" w:rsidRPr="00B54E89" w:rsidRDefault="008069B0" w:rsidP="008069B0">
      <w:pPr>
        <w:pStyle w:val="Prrafodelista"/>
        <w:spacing w:line="360" w:lineRule="auto"/>
        <w:ind w:left="720"/>
        <w:jc w:val="both"/>
        <w:rPr>
          <w:rFonts w:ascii="Palatino Linotype" w:hAnsi="Palatino Linotype" w:cs="Arial"/>
        </w:rPr>
      </w:pPr>
    </w:p>
    <w:p w14:paraId="0A41EAA0" w14:textId="77777777" w:rsidR="008069B0" w:rsidRPr="006A5136" w:rsidRDefault="008069B0" w:rsidP="008069B0">
      <w:pPr>
        <w:pStyle w:val="Sinespaciado"/>
        <w:spacing w:line="360" w:lineRule="auto"/>
        <w:ind w:left="720"/>
        <w:jc w:val="both"/>
        <w:rPr>
          <w:rFonts w:ascii="Palatino Linotype" w:hAnsi="Palatino Linotype" w:cs="Arial"/>
          <w:i/>
        </w:rPr>
      </w:pPr>
      <w:r w:rsidRPr="006A5136">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14:paraId="1DD2B2E6" w14:textId="77777777" w:rsidR="008069B0" w:rsidRPr="004209CE" w:rsidRDefault="008069B0" w:rsidP="008069B0">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lastRenderedPageBreak/>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3725F2ED" w14:textId="77777777" w:rsidR="008069B0" w:rsidRDefault="008069B0" w:rsidP="008069B0">
      <w:pPr>
        <w:spacing w:after="0" w:line="360" w:lineRule="auto"/>
        <w:jc w:val="both"/>
        <w:rPr>
          <w:rFonts w:ascii="Palatino Linotype" w:eastAsia="Times New Roman" w:hAnsi="Palatino Linotype" w:cs="Arial"/>
        </w:rPr>
      </w:pPr>
    </w:p>
    <w:p w14:paraId="45E551FA" w14:textId="77777777" w:rsidR="008069B0" w:rsidRDefault="008069B0" w:rsidP="008069B0">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0986C289" w14:textId="77777777" w:rsidR="008069B0" w:rsidRPr="00C57D46" w:rsidRDefault="008069B0" w:rsidP="008069B0">
      <w:pPr>
        <w:pStyle w:val="Prrafodelista"/>
        <w:spacing w:line="360" w:lineRule="auto"/>
        <w:ind w:left="1211"/>
        <w:jc w:val="both"/>
        <w:rPr>
          <w:rFonts w:ascii="Palatino Linotype" w:eastAsia="Calibri" w:hAnsi="Palatino Linotype" w:cs="Arial"/>
        </w:rPr>
      </w:pPr>
    </w:p>
    <w:p w14:paraId="11E1A5AA" w14:textId="3A68B897" w:rsidR="008069B0" w:rsidRPr="0053240F" w:rsidRDefault="008069B0" w:rsidP="008069B0">
      <w:pPr>
        <w:pStyle w:val="Sinespaciado"/>
        <w:spacing w:line="360" w:lineRule="auto"/>
        <w:jc w:val="both"/>
        <w:rPr>
          <w:rFonts w:ascii="Palatino Linotype" w:hAnsi="Palatino Linotype"/>
          <w:sz w:val="24"/>
          <w:szCs w:val="24"/>
        </w:rPr>
      </w:pPr>
      <w:r w:rsidRPr="0053240F">
        <w:rPr>
          <w:rFonts w:ascii="Palatino Linotype" w:hAnsi="Palatino Linotype"/>
          <w:sz w:val="24"/>
          <w:szCs w:val="24"/>
        </w:rPr>
        <w:t>ASÍ LO RESUELVE, POR UNANIMIDAD DE VOTOS, EL PLENO DEL</w:t>
      </w:r>
      <w:r w:rsidRPr="0053240F">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53240F">
        <w:rPr>
          <w:rFonts w:ascii="Palatino Linotype" w:hAnsi="Palatino Linotype"/>
          <w:sz w:val="24"/>
          <w:szCs w:val="24"/>
        </w:rPr>
        <w:t xml:space="preserve">, CONFORMADO POR LOS COMISIONADOS ZULEMA </w:t>
      </w:r>
      <w:r w:rsidRPr="0053240F">
        <w:rPr>
          <w:rFonts w:ascii="Palatino Linotype" w:eastAsia="Arial Unicode MS" w:hAnsi="Palatino Linotype"/>
          <w:sz w:val="24"/>
          <w:szCs w:val="24"/>
        </w:rPr>
        <w:t>MARTÍNEZ SÁNCHEZ, EVA ABAID YAPUR, JOSÉ GUADALUPE LUNA HERNÁNDEZ</w:t>
      </w:r>
      <w:r>
        <w:rPr>
          <w:rFonts w:ascii="Palatino Linotype" w:eastAsia="Arial Unicode MS" w:hAnsi="Palatino Linotype"/>
          <w:sz w:val="24"/>
          <w:szCs w:val="24"/>
        </w:rPr>
        <w:t xml:space="preserve"> (EMITIENDO VOTO PARTICULAR)</w:t>
      </w:r>
      <w:r w:rsidRPr="0053240F">
        <w:rPr>
          <w:rFonts w:ascii="Palatino Linotype" w:eastAsia="Arial Unicode MS" w:hAnsi="Palatino Linotype"/>
          <w:sz w:val="24"/>
          <w:szCs w:val="24"/>
        </w:rPr>
        <w:t>, JAVIER MARTÍNEZ CRUZ Y LUIS GUSTAVO PARRA NORIEGA</w:t>
      </w:r>
      <w:r>
        <w:rPr>
          <w:rFonts w:ascii="Palatino Linotype" w:eastAsia="Arial Unicode MS" w:hAnsi="Palatino Linotype"/>
          <w:sz w:val="24"/>
          <w:szCs w:val="24"/>
        </w:rPr>
        <w:t xml:space="preserve"> (EMITIENDO VOTO PARTICULAR)</w:t>
      </w:r>
      <w:r w:rsidRPr="0053240F">
        <w:rPr>
          <w:rFonts w:ascii="Palatino Linotype" w:eastAsia="Arial Unicode MS" w:hAnsi="Palatino Linotype"/>
          <w:sz w:val="24"/>
          <w:szCs w:val="24"/>
        </w:rPr>
        <w:t xml:space="preserve">, EN LA </w:t>
      </w:r>
      <w:r>
        <w:rPr>
          <w:rFonts w:ascii="Palatino Linotype" w:eastAsia="Arial Unicode MS" w:hAnsi="Palatino Linotype"/>
          <w:sz w:val="24"/>
          <w:szCs w:val="24"/>
        </w:rPr>
        <w:t>VIGÉSIMA</w:t>
      </w:r>
      <w:r w:rsidRPr="0053240F">
        <w:rPr>
          <w:rFonts w:ascii="Palatino Linotype" w:eastAsia="Arial Unicode MS" w:hAnsi="Palatino Linotype"/>
          <w:sz w:val="24"/>
          <w:szCs w:val="24"/>
        </w:rPr>
        <w:t xml:space="preserve"> SESIÓN ORDINARIA</w:t>
      </w:r>
      <w:r w:rsidRPr="0053240F">
        <w:rPr>
          <w:rFonts w:ascii="Palatino Linotype" w:hAnsi="Palatino Linotype"/>
          <w:sz w:val="24"/>
          <w:szCs w:val="24"/>
        </w:rPr>
        <w:t xml:space="preserve"> CELEBRADA EL </w:t>
      </w:r>
      <w:r>
        <w:rPr>
          <w:rFonts w:ascii="Palatino Linotype" w:hAnsi="Palatino Linotype"/>
          <w:sz w:val="24"/>
          <w:szCs w:val="24"/>
        </w:rPr>
        <w:t>TREINTA</w:t>
      </w:r>
      <w:r w:rsidRPr="0053240F">
        <w:rPr>
          <w:rFonts w:ascii="Palatino Linotype" w:hAnsi="Palatino Linotype"/>
          <w:sz w:val="24"/>
          <w:szCs w:val="24"/>
        </w:rPr>
        <w:t xml:space="preserve"> DE SEPTIEMBRE DE DOS MIL VEINTE, ANTE EL SECRETARIO TÉCNICO DEL PLENO, ALEXIS TAPIA RAMÍREZ-----------------------------------------------</w:t>
      </w:r>
      <w:r>
        <w:rPr>
          <w:rFonts w:ascii="Palatino Linotype" w:hAnsi="Palatino Linotype"/>
          <w:sz w:val="24"/>
          <w:szCs w:val="24"/>
        </w:rPr>
        <w:t>-----------------------------------------------------------------------------</w:t>
      </w:r>
    </w:p>
    <w:p w14:paraId="189D1E76" w14:textId="77777777" w:rsidR="008069B0" w:rsidRDefault="008069B0" w:rsidP="008069B0">
      <w:pPr>
        <w:pStyle w:val="Sinespaciado"/>
        <w:spacing w:line="360" w:lineRule="auto"/>
        <w:jc w:val="both"/>
        <w:rPr>
          <w:rFonts w:ascii="Palatino Linotype" w:hAnsi="Palatino Linotype"/>
        </w:rPr>
      </w:pPr>
    </w:p>
    <w:p w14:paraId="5EA65514" w14:textId="77777777" w:rsidR="008069B0" w:rsidRDefault="008069B0" w:rsidP="008069B0">
      <w:pPr>
        <w:pStyle w:val="Sinespaciado"/>
        <w:spacing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8069B0" w:rsidRPr="00CF4850" w14:paraId="3225FC92" w14:textId="77777777" w:rsidTr="002C0330">
        <w:tc>
          <w:tcPr>
            <w:tcW w:w="8838" w:type="dxa"/>
            <w:gridSpan w:val="2"/>
          </w:tcPr>
          <w:p w14:paraId="2E1AD3A8" w14:textId="77777777" w:rsidR="008069B0" w:rsidRPr="00CF4850" w:rsidRDefault="008069B0" w:rsidP="002C0330">
            <w:pPr>
              <w:pStyle w:val="Sinespaciado"/>
              <w:jc w:val="center"/>
              <w:rPr>
                <w:rFonts w:ascii="Palatino Linotype" w:hAnsi="Palatino Linotype"/>
                <w:b/>
              </w:rPr>
            </w:pPr>
          </w:p>
          <w:p w14:paraId="5636A361" w14:textId="77777777" w:rsidR="008069B0" w:rsidRPr="00CF4850" w:rsidRDefault="008069B0" w:rsidP="002C0330">
            <w:pPr>
              <w:pStyle w:val="Sinespaciado"/>
              <w:jc w:val="center"/>
              <w:rPr>
                <w:rFonts w:ascii="Palatino Linotype" w:hAnsi="Palatino Linotype"/>
                <w:b/>
              </w:rPr>
            </w:pPr>
            <w:r w:rsidRPr="00CF4850">
              <w:rPr>
                <w:rFonts w:ascii="Palatino Linotype" w:hAnsi="Palatino Linotype"/>
                <w:b/>
              </w:rPr>
              <w:t>Zulema Martínez Sánchez</w:t>
            </w:r>
          </w:p>
          <w:p w14:paraId="0926A7CB" w14:textId="77777777" w:rsidR="008069B0" w:rsidRPr="00CF4850" w:rsidRDefault="008069B0" w:rsidP="002C0330">
            <w:pPr>
              <w:pStyle w:val="Sinespaciado"/>
              <w:jc w:val="center"/>
              <w:rPr>
                <w:rFonts w:ascii="Palatino Linotype" w:hAnsi="Palatino Linotype"/>
              </w:rPr>
            </w:pPr>
            <w:r w:rsidRPr="00CF4850">
              <w:rPr>
                <w:rFonts w:ascii="Palatino Linotype" w:hAnsi="Palatino Linotype"/>
              </w:rPr>
              <w:t>Comisionada Presidenta</w:t>
            </w:r>
          </w:p>
          <w:p w14:paraId="2AFFCB46" w14:textId="77777777" w:rsidR="008069B0" w:rsidRPr="00160AD5" w:rsidRDefault="008069B0" w:rsidP="002C0330">
            <w:pPr>
              <w:pStyle w:val="Sinespaciado"/>
              <w:jc w:val="center"/>
              <w:rPr>
                <w:rFonts w:ascii="Palatino Linotype" w:hAnsi="Palatino Linotype"/>
                <w:b/>
              </w:rPr>
            </w:pPr>
            <w:r w:rsidRPr="00160AD5">
              <w:rPr>
                <w:rFonts w:ascii="Palatino Linotype" w:hAnsi="Palatino Linotype"/>
                <w:b/>
              </w:rPr>
              <w:t>(Rubrica)</w:t>
            </w:r>
          </w:p>
        </w:tc>
      </w:tr>
      <w:tr w:rsidR="008069B0" w:rsidRPr="00CF4850" w14:paraId="7B7B5A46" w14:textId="77777777" w:rsidTr="002C0330">
        <w:tc>
          <w:tcPr>
            <w:tcW w:w="4419" w:type="dxa"/>
          </w:tcPr>
          <w:p w14:paraId="76573318" w14:textId="77777777" w:rsidR="008069B0" w:rsidRPr="00CF4850" w:rsidRDefault="008069B0" w:rsidP="002C0330">
            <w:pPr>
              <w:pStyle w:val="Sinespaciado"/>
              <w:jc w:val="center"/>
              <w:rPr>
                <w:rFonts w:ascii="Palatino Linotype" w:hAnsi="Palatino Linotype"/>
                <w:b/>
              </w:rPr>
            </w:pPr>
          </w:p>
          <w:p w14:paraId="0A50198E" w14:textId="77777777" w:rsidR="008069B0" w:rsidRPr="00CF4850" w:rsidRDefault="008069B0" w:rsidP="002C0330">
            <w:pPr>
              <w:pStyle w:val="Sinespaciado"/>
              <w:jc w:val="center"/>
              <w:rPr>
                <w:rFonts w:ascii="Palatino Linotype" w:hAnsi="Palatino Linotype"/>
                <w:b/>
              </w:rPr>
            </w:pPr>
          </w:p>
          <w:p w14:paraId="3DF11D8D" w14:textId="77777777" w:rsidR="008069B0" w:rsidRPr="00CF4850" w:rsidRDefault="008069B0" w:rsidP="002C0330">
            <w:pPr>
              <w:pStyle w:val="Sinespaciado"/>
              <w:jc w:val="center"/>
              <w:rPr>
                <w:rFonts w:ascii="Palatino Linotype" w:hAnsi="Palatino Linotype"/>
                <w:b/>
              </w:rPr>
            </w:pPr>
          </w:p>
          <w:p w14:paraId="66077034" w14:textId="77777777" w:rsidR="008069B0" w:rsidRDefault="008069B0" w:rsidP="002C0330">
            <w:pPr>
              <w:pStyle w:val="Sinespaciado"/>
              <w:jc w:val="center"/>
              <w:rPr>
                <w:rFonts w:ascii="Palatino Linotype" w:hAnsi="Palatino Linotype"/>
                <w:b/>
              </w:rPr>
            </w:pPr>
          </w:p>
          <w:p w14:paraId="46686DC1" w14:textId="77777777" w:rsidR="008069B0" w:rsidRPr="00CF4850" w:rsidRDefault="008069B0" w:rsidP="002C0330">
            <w:pPr>
              <w:pStyle w:val="Sinespaciado"/>
              <w:jc w:val="center"/>
              <w:rPr>
                <w:rFonts w:ascii="Palatino Linotype" w:hAnsi="Palatino Linotype"/>
                <w:b/>
              </w:rPr>
            </w:pPr>
          </w:p>
          <w:p w14:paraId="2F477069" w14:textId="77777777" w:rsidR="008069B0" w:rsidRPr="00CF4850" w:rsidRDefault="008069B0" w:rsidP="002C0330">
            <w:pPr>
              <w:pStyle w:val="Sinespaciado"/>
              <w:jc w:val="center"/>
              <w:rPr>
                <w:rFonts w:ascii="Palatino Linotype" w:hAnsi="Palatino Linotype"/>
                <w:b/>
              </w:rPr>
            </w:pPr>
            <w:r w:rsidRPr="00CF4850">
              <w:rPr>
                <w:rFonts w:ascii="Palatino Linotype" w:hAnsi="Palatino Linotype"/>
                <w:b/>
              </w:rPr>
              <w:t>Eva Abaid Yapur</w:t>
            </w:r>
          </w:p>
          <w:p w14:paraId="62B04A2E" w14:textId="77777777" w:rsidR="008069B0" w:rsidRPr="00CF4850" w:rsidRDefault="008069B0" w:rsidP="002C0330">
            <w:pPr>
              <w:pStyle w:val="Sinespaciado"/>
              <w:jc w:val="center"/>
              <w:rPr>
                <w:rFonts w:ascii="Palatino Linotype" w:hAnsi="Palatino Linotype"/>
              </w:rPr>
            </w:pPr>
            <w:r w:rsidRPr="00CF4850">
              <w:rPr>
                <w:rFonts w:ascii="Palatino Linotype" w:hAnsi="Palatino Linotype"/>
              </w:rPr>
              <w:t>Comisionada</w:t>
            </w:r>
          </w:p>
          <w:p w14:paraId="201A9EFB" w14:textId="77777777" w:rsidR="008069B0" w:rsidRPr="00CF4850" w:rsidRDefault="008069B0" w:rsidP="002C0330">
            <w:pPr>
              <w:pStyle w:val="Sinespaciado"/>
              <w:jc w:val="center"/>
              <w:rPr>
                <w:rFonts w:ascii="Palatino Linotype" w:hAnsi="Palatino Linotype"/>
              </w:rPr>
            </w:pPr>
            <w:r w:rsidRPr="00160AD5">
              <w:rPr>
                <w:rFonts w:ascii="Palatino Linotype" w:hAnsi="Palatino Linotype"/>
                <w:b/>
              </w:rPr>
              <w:t>(Rubrica)</w:t>
            </w:r>
          </w:p>
        </w:tc>
        <w:tc>
          <w:tcPr>
            <w:tcW w:w="4419" w:type="dxa"/>
          </w:tcPr>
          <w:p w14:paraId="3851B59C" w14:textId="77777777" w:rsidR="008069B0" w:rsidRPr="00CF4850" w:rsidRDefault="008069B0" w:rsidP="002C0330">
            <w:pPr>
              <w:pStyle w:val="Sinespaciado"/>
              <w:jc w:val="center"/>
              <w:rPr>
                <w:rFonts w:ascii="Palatino Linotype" w:hAnsi="Palatino Linotype"/>
                <w:b/>
              </w:rPr>
            </w:pPr>
          </w:p>
          <w:p w14:paraId="31B104E1" w14:textId="77777777" w:rsidR="008069B0" w:rsidRPr="00CF4850" w:rsidRDefault="008069B0" w:rsidP="002C0330">
            <w:pPr>
              <w:pStyle w:val="Sinespaciado"/>
              <w:jc w:val="center"/>
              <w:rPr>
                <w:rFonts w:ascii="Palatino Linotype" w:hAnsi="Palatino Linotype"/>
                <w:b/>
              </w:rPr>
            </w:pPr>
          </w:p>
          <w:p w14:paraId="6F14F218" w14:textId="77777777" w:rsidR="008069B0" w:rsidRPr="00CF4850" w:rsidRDefault="008069B0" w:rsidP="002C0330">
            <w:pPr>
              <w:pStyle w:val="Sinespaciado"/>
              <w:jc w:val="center"/>
              <w:rPr>
                <w:rFonts w:ascii="Palatino Linotype" w:hAnsi="Palatino Linotype"/>
                <w:b/>
              </w:rPr>
            </w:pPr>
          </w:p>
          <w:p w14:paraId="11987211" w14:textId="77777777" w:rsidR="008069B0" w:rsidRDefault="008069B0" w:rsidP="002C0330">
            <w:pPr>
              <w:pStyle w:val="Sinespaciado"/>
              <w:jc w:val="center"/>
              <w:rPr>
                <w:rFonts w:ascii="Palatino Linotype" w:hAnsi="Palatino Linotype"/>
                <w:b/>
              </w:rPr>
            </w:pPr>
          </w:p>
          <w:p w14:paraId="205CA6A8" w14:textId="77777777" w:rsidR="008069B0" w:rsidRPr="00CF4850" w:rsidRDefault="008069B0" w:rsidP="002C0330">
            <w:pPr>
              <w:pStyle w:val="Sinespaciado"/>
              <w:jc w:val="center"/>
              <w:rPr>
                <w:rFonts w:ascii="Palatino Linotype" w:hAnsi="Palatino Linotype"/>
                <w:b/>
              </w:rPr>
            </w:pPr>
          </w:p>
          <w:p w14:paraId="1D724284" w14:textId="77777777" w:rsidR="008069B0" w:rsidRPr="00CF4850" w:rsidRDefault="008069B0" w:rsidP="002C0330">
            <w:pPr>
              <w:pStyle w:val="Sinespaciado"/>
              <w:jc w:val="center"/>
              <w:rPr>
                <w:rFonts w:ascii="Palatino Linotype" w:hAnsi="Palatino Linotype"/>
                <w:b/>
              </w:rPr>
            </w:pPr>
            <w:r w:rsidRPr="00CF4850">
              <w:rPr>
                <w:rFonts w:ascii="Palatino Linotype" w:hAnsi="Palatino Linotype"/>
                <w:b/>
              </w:rPr>
              <w:t>José Guadalupe Luna Hernández</w:t>
            </w:r>
          </w:p>
          <w:p w14:paraId="436E805E" w14:textId="77777777" w:rsidR="008069B0" w:rsidRPr="00CF4850" w:rsidRDefault="008069B0" w:rsidP="002C0330">
            <w:pPr>
              <w:pStyle w:val="Sinespaciado"/>
              <w:jc w:val="center"/>
              <w:rPr>
                <w:rFonts w:ascii="Palatino Linotype" w:hAnsi="Palatino Linotype"/>
              </w:rPr>
            </w:pPr>
            <w:r w:rsidRPr="00CF4850">
              <w:rPr>
                <w:rFonts w:ascii="Palatino Linotype" w:hAnsi="Palatino Linotype"/>
              </w:rPr>
              <w:t>Comisionado</w:t>
            </w:r>
          </w:p>
          <w:p w14:paraId="013F7BC1" w14:textId="77777777" w:rsidR="008069B0" w:rsidRPr="00CF4850" w:rsidRDefault="008069B0" w:rsidP="002C0330">
            <w:pPr>
              <w:pStyle w:val="Sinespaciado"/>
              <w:jc w:val="center"/>
              <w:rPr>
                <w:rFonts w:ascii="Palatino Linotype" w:hAnsi="Palatino Linotype"/>
              </w:rPr>
            </w:pPr>
            <w:r w:rsidRPr="00160AD5">
              <w:rPr>
                <w:rFonts w:ascii="Palatino Linotype" w:hAnsi="Palatino Linotype"/>
                <w:b/>
              </w:rPr>
              <w:t>(Rubrica)</w:t>
            </w:r>
          </w:p>
        </w:tc>
      </w:tr>
      <w:tr w:rsidR="008069B0" w:rsidRPr="00CF4850" w14:paraId="0B054936" w14:textId="77777777" w:rsidTr="002C0330">
        <w:tc>
          <w:tcPr>
            <w:tcW w:w="4419" w:type="dxa"/>
          </w:tcPr>
          <w:p w14:paraId="4643345B" w14:textId="77777777" w:rsidR="008069B0" w:rsidRPr="00CF4850" w:rsidRDefault="008069B0" w:rsidP="002C0330">
            <w:pPr>
              <w:pStyle w:val="Sinespaciado"/>
              <w:jc w:val="center"/>
              <w:rPr>
                <w:rFonts w:ascii="Palatino Linotype" w:hAnsi="Palatino Linotype"/>
                <w:b/>
              </w:rPr>
            </w:pPr>
          </w:p>
          <w:p w14:paraId="1B3C4EEB" w14:textId="77777777" w:rsidR="008069B0" w:rsidRPr="00CF4850" w:rsidRDefault="008069B0" w:rsidP="002C0330">
            <w:pPr>
              <w:pStyle w:val="Sinespaciado"/>
              <w:jc w:val="center"/>
              <w:rPr>
                <w:rFonts w:ascii="Palatino Linotype" w:hAnsi="Palatino Linotype"/>
                <w:b/>
              </w:rPr>
            </w:pPr>
          </w:p>
          <w:p w14:paraId="73AC4843" w14:textId="77777777" w:rsidR="008069B0" w:rsidRPr="00CF4850" w:rsidRDefault="008069B0" w:rsidP="002C0330">
            <w:pPr>
              <w:pStyle w:val="Sinespaciado"/>
              <w:jc w:val="center"/>
              <w:rPr>
                <w:rFonts w:ascii="Palatino Linotype" w:hAnsi="Palatino Linotype"/>
                <w:b/>
              </w:rPr>
            </w:pPr>
          </w:p>
          <w:p w14:paraId="335D29B4" w14:textId="77777777" w:rsidR="008069B0" w:rsidRDefault="008069B0" w:rsidP="002C0330">
            <w:pPr>
              <w:pStyle w:val="Sinespaciado"/>
              <w:jc w:val="center"/>
              <w:rPr>
                <w:rFonts w:ascii="Palatino Linotype" w:hAnsi="Palatino Linotype"/>
                <w:b/>
              </w:rPr>
            </w:pPr>
          </w:p>
          <w:p w14:paraId="18159F82" w14:textId="77777777" w:rsidR="008069B0" w:rsidRPr="00CF4850" w:rsidRDefault="008069B0" w:rsidP="002C0330">
            <w:pPr>
              <w:pStyle w:val="Sinespaciado"/>
              <w:jc w:val="center"/>
              <w:rPr>
                <w:rFonts w:ascii="Palatino Linotype" w:hAnsi="Palatino Linotype"/>
                <w:b/>
              </w:rPr>
            </w:pPr>
          </w:p>
          <w:p w14:paraId="1094EBC9" w14:textId="77777777" w:rsidR="008069B0" w:rsidRPr="00CF4850" w:rsidRDefault="008069B0" w:rsidP="002C0330">
            <w:pPr>
              <w:pStyle w:val="Sinespaciado"/>
              <w:jc w:val="center"/>
              <w:rPr>
                <w:rFonts w:ascii="Palatino Linotype" w:hAnsi="Palatino Linotype"/>
                <w:b/>
              </w:rPr>
            </w:pPr>
            <w:r w:rsidRPr="00CF4850">
              <w:rPr>
                <w:rFonts w:ascii="Palatino Linotype" w:hAnsi="Palatino Linotype"/>
                <w:b/>
              </w:rPr>
              <w:t>Javier Martínez Cruz</w:t>
            </w:r>
          </w:p>
          <w:p w14:paraId="3C264248" w14:textId="77777777" w:rsidR="008069B0" w:rsidRPr="00CF4850" w:rsidRDefault="008069B0" w:rsidP="002C0330">
            <w:pPr>
              <w:pStyle w:val="Sinespaciado"/>
              <w:jc w:val="center"/>
              <w:rPr>
                <w:rFonts w:ascii="Palatino Linotype" w:hAnsi="Palatino Linotype"/>
              </w:rPr>
            </w:pPr>
            <w:r w:rsidRPr="00CF4850">
              <w:rPr>
                <w:rFonts w:ascii="Palatino Linotype" w:hAnsi="Palatino Linotype"/>
              </w:rPr>
              <w:t>Comisionado</w:t>
            </w:r>
          </w:p>
          <w:p w14:paraId="22C989D7" w14:textId="77777777" w:rsidR="008069B0" w:rsidRPr="00CF4850" w:rsidRDefault="008069B0" w:rsidP="002C0330">
            <w:pPr>
              <w:pStyle w:val="Sinespaciado"/>
              <w:jc w:val="center"/>
              <w:rPr>
                <w:rFonts w:ascii="Palatino Linotype" w:hAnsi="Palatino Linotype"/>
                <w:b/>
              </w:rPr>
            </w:pPr>
            <w:r w:rsidRPr="00160AD5">
              <w:rPr>
                <w:rFonts w:ascii="Palatino Linotype" w:hAnsi="Palatino Linotype"/>
                <w:b/>
              </w:rPr>
              <w:t>(Rubrica)</w:t>
            </w:r>
          </w:p>
        </w:tc>
        <w:tc>
          <w:tcPr>
            <w:tcW w:w="4419" w:type="dxa"/>
          </w:tcPr>
          <w:p w14:paraId="28B9D419" w14:textId="77777777" w:rsidR="008069B0" w:rsidRPr="00CF4850" w:rsidRDefault="008069B0" w:rsidP="002C0330">
            <w:pPr>
              <w:pStyle w:val="Sinespaciado"/>
              <w:jc w:val="center"/>
              <w:rPr>
                <w:rFonts w:ascii="Palatino Linotype" w:hAnsi="Palatino Linotype"/>
                <w:b/>
              </w:rPr>
            </w:pPr>
          </w:p>
          <w:p w14:paraId="7C0A987F" w14:textId="77777777" w:rsidR="008069B0" w:rsidRPr="00CF4850" w:rsidRDefault="008069B0" w:rsidP="002C0330">
            <w:pPr>
              <w:pStyle w:val="Sinespaciado"/>
              <w:jc w:val="center"/>
              <w:rPr>
                <w:rFonts w:ascii="Palatino Linotype" w:hAnsi="Palatino Linotype"/>
                <w:b/>
              </w:rPr>
            </w:pPr>
          </w:p>
          <w:p w14:paraId="3D894309" w14:textId="77777777" w:rsidR="008069B0" w:rsidRPr="00CF4850" w:rsidRDefault="008069B0" w:rsidP="002C0330">
            <w:pPr>
              <w:pStyle w:val="Sinespaciado"/>
              <w:jc w:val="center"/>
              <w:rPr>
                <w:rFonts w:ascii="Palatino Linotype" w:hAnsi="Palatino Linotype"/>
                <w:b/>
              </w:rPr>
            </w:pPr>
          </w:p>
          <w:p w14:paraId="55DD96B2" w14:textId="77777777" w:rsidR="008069B0" w:rsidRDefault="008069B0" w:rsidP="002C0330">
            <w:pPr>
              <w:pStyle w:val="Sinespaciado"/>
              <w:jc w:val="center"/>
              <w:rPr>
                <w:rFonts w:ascii="Palatino Linotype" w:hAnsi="Palatino Linotype"/>
                <w:b/>
              </w:rPr>
            </w:pPr>
          </w:p>
          <w:p w14:paraId="30EB101E" w14:textId="77777777" w:rsidR="008069B0" w:rsidRPr="00CF4850" w:rsidRDefault="008069B0" w:rsidP="002C0330">
            <w:pPr>
              <w:pStyle w:val="Sinespaciado"/>
              <w:jc w:val="center"/>
              <w:rPr>
                <w:rFonts w:ascii="Palatino Linotype" w:hAnsi="Palatino Linotype"/>
                <w:b/>
              </w:rPr>
            </w:pPr>
          </w:p>
          <w:p w14:paraId="44D6267D" w14:textId="77777777" w:rsidR="008069B0" w:rsidRPr="00CF4850" w:rsidRDefault="008069B0" w:rsidP="002C0330">
            <w:pPr>
              <w:pStyle w:val="Sinespaciado"/>
              <w:jc w:val="center"/>
              <w:rPr>
                <w:rFonts w:ascii="Palatino Linotype" w:hAnsi="Palatino Linotype"/>
                <w:b/>
              </w:rPr>
            </w:pPr>
            <w:r w:rsidRPr="00CF4850">
              <w:rPr>
                <w:rFonts w:ascii="Palatino Linotype" w:hAnsi="Palatino Linotype"/>
                <w:b/>
              </w:rPr>
              <w:t>Luis Gustavo Parra Noriega</w:t>
            </w:r>
          </w:p>
          <w:p w14:paraId="668F7036" w14:textId="77777777" w:rsidR="008069B0" w:rsidRPr="00CF4850" w:rsidRDefault="008069B0" w:rsidP="002C0330">
            <w:pPr>
              <w:pStyle w:val="Sinespaciado"/>
              <w:jc w:val="center"/>
              <w:rPr>
                <w:rFonts w:ascii="Palatino Linotype" w:hAnsi="Palatino Linotype"/>
              </w:rPr>
            </w:pPr>
            <w:r w:rsidRPr="00CF4850">
              <w:rPr>
                <w:rFonts w:ascii="Palatino Linotype" w:hAnsi="Palatino Linotype"/>
              </w:rPr>
              <w:t>Comisionado</w:t>
            </w:r>
          </w:p>
          <w:p w14:paraId="27D0A98D" w14:textId="77777777" w:rsidR="008069B0" w:rsidRPr="00CF4850" w:rsidRDefault="008069B0" w:rsidP="002C0330">
            <w:pPr>
              <w:pStyle w:val="Sinespaciado"/>
              <w:jc w:val="center"/>
              <w:rPr>
                <w:rFonts w:ascii="Palatino Linotype" w:hAnsi="Palatino Linotype"/>
              </w:rPr>
            </w:pPr>
            <w:r w:rsidRPr="00160AD5">
              <w:rPr>
                <w:rFonts w:ascii="Palatino Linotype" w:hAnsi="Palatino Linotype"/>
                <w:b/>
              </w:rPr>
              <w:t>(Rubrica)</w:t>
            </w:r>
          </w:p>
        </w:tc>
      </w:tr>
      <w:tr w:rsidR="008069B0" w:rsidRPr="00CF4850" w14:paraId="22A2500B" w14:textId="77777777" w:rsidTr="002C0330">
        <w:tc>
          <w:tcPr>
            <w:tcW w:w="8838" w:type="dxa"/>
            <w:gridSpan w:val="2"/>
          </w:tcPr>
          <w:p w14:paraId="64D65EED" w14:textId="77777777" w:rsidR="008069B0" w:rsidRPr="00CF4850" w:rsidRDefault="008069B0" w:rsidP="002C0330">
            <w:pPr>
              <w:pStyle w:val="Sinespaciado"/>
              <w:jc w:val="center"/>
              <w:rPr>
                <w:rFonts w:ascii="Palatino Linotype" w:hAnsi="Palatino Linotype"/>
                <w:b/>
              </w:rPr>
            </w:pPr>
          </w:p>
          <w:p w14:paraId="0F04A0CA" w14:textId="77777777" w:rsidR="008069B0" w:rsidRPr="00CF4850" w:rsidRDefault="008069B0" w:rsidP="002C0330">
            <w:pPr>
              <w:pStyle w:val="Sinespaciado"/>
              <w:jc w:val="center"/>
              <w:rPr>
                <w:rFonts w:ascii="Palatino Linotype" w:hAnsi="Palatino Linotype"/>
                <w:b/>
              </w:rPr>
            </w:pPr>
          </w:p>
          <w:p w14:paraId="3F990E12" w14:textId="77777777" w:rsidR="008069B0" w:rsidRDefault="008069B0" w:rsidP="002C0330">
            <w:pPr>
              <w:pStyle w:val="Sinespaciado"/>
              <w:jc w:val="center"/>
              <w:rPr>
                <w:rFonts w:ascii="Palatino Linotype" w:hAnsi="Palatino Linotype"/>
                <w:b/>
              </w:rPr>
            </w:pPr>
          </w:p>
          <w:p w14:paraId="6DBD9437" w14:textId="77777777" w:rsidR="008069B0" w:rsidRPr="00CF4850" w:rsidRDefault="008069B0" w:rsidP="002C0330">
            <w:pPr>
              <w:pStyle w:val="Sinespaciado"/>
              <w:jc w:val="center"/>
              <w:rPr>
                <w:rFonts w:ascii="Palatino Linotype" w:hAnsi="Palatino Linotype"/>
                <w:b/>
              </w:rPr>
            </w:pPr>
          </w:p>
          <w:p w14:paraId="1CEBED5B" w14:textId="77777777" w:rsidR="008069B0" w:rsidRPr="00CF4850" w:rsidRDefault="008069B0" w:rsidP="002C0330">
            <w:pPr>
              <w:pStyle w:val="Sinespaciado"/>
              <w:jc w:val="center"/>
              <w:rPr>
                <w:rFonts w:ascii="Palatino Linotype" w:hAnsi="Palatino Linotype"/>
                <w:b/>
              </w:rPr>
            </w:pPr>
            <w:r w:rsidRPr="00CF4850">
              <w:rPr>
                <w:rFonts w:ascii="Palatino Linotype" w:hAnsi="Palatino Linotype"/>
                <w:b/>
              </w:rPr>
              <w:t>Alexis Tapia Ramírez</w:t>
            </w:r>
          </w:p>
          <w:p w14:paraId="21FD7AC7" w14:textId="77777777" w:rsidR="008069B0" w:rsidRPr="00CF4850" w:rsidRDefault="008069B0" w:rsidP="002C0330">
            <w:pPr>
              <w:pStyle w:val="Sinespaciado"/>
              <w:jc w:val="center"/>
              <w:rPr>
                <w:rFonts w:ascii="Palatino Linotype" w:hAnsi="Palatino Linotype"/>
              </w:rPr>
            </w:pPr>
            <w:r w:rsidRPr="00CF4850">
              <w:rPr>
                <w:rFonts w:ascii="Palatino Linotype" w:hAnsi="Palatino Linotype"/>
              </w:rPr>
              <w:t>Secretario Técnico del Pleno</w:t>
            </w:r>
          </w:p>
          <w:p w14:paraId="145BD90C" w14:textId="77777777" w:rsidR="008069B0" w:rsidRPr="00CF4850" w:rsidRDefault="008069B0" w:rsidP="002C0330">
            <w:pPr>
              <w:pStyle w:val="Sinespaciado"/>
              <w:jc w:val="center"/>
              <w:rPr>
                <w:rFonts w:ascii="Palatino Linotype" w:hAnsi="Palatino Linotype"/>
              </w:rPr>
            </w:pPr>
            <w:r w:rsidRPr="00160AD5">
              <w:rPr>
                <w:rFonts w:ascii="Palatino Linotype" w:hAnsi="Palatino Linotype"/>
                <w:b/>
              </w:rPr>
              <w:t>(Rubrica)</w:t>
            </w:r>
          </w:p>
        </w:tc>
      </w:tr>
    </w:tbl>
    <w:p w14:paraId="47E56FB1" w14:textId="77777777" w:rsidR="008069B0" w:rsidRPr="00A85E1C" w:rsidRDefault="008069B0" w:rsidP="008069B0">
      <w:pPr>
        <w:spacing w:after="0" w:line="276" w:lineRule="auto"/>
        <w:jc w:val="both"/>
        <w:rPr>
          <w:rFonts w:ascii="Palatino Linotype" w:hAnsi="Palatino Linotype" w:cs="Arial"/>
          <w:sz w:val="32"/>
          <w:szCs w:val="20"/>
        </w:rPr>
      </w:pPr>
    </w:p>
    <w:p w14:paraId="47FAADE5" w14:textId="77777777" w:rsidR="008069B0" w:rsidRPr="00A85E1C" w:rsidRDefault="008069B0" w:rsidP="008069B0">
      <w:pPr>
        <w:spacing w:after="0" w:line="276" w:lineRule="auto"/>
        <w:jc w:val="both"/>
        <w:rPr>
          <w:rFonts w:ascii="Palatino Linotype" w:hAnsi="Palatino Linotype" w:cs="Arial"/>
          <w:sz w:val="18"/>
          <w:szCs w:val="18"/>
        </w:rPr>
      </w:pPr>
      <w:r w:rsidRPr="00A85E1C">
        <w:rPr>
          <w:rFonts w:ascii="Palatino Linotype" w:hAnsi="Palatino Linotype" w:cs="Arial"/>
          <w:sz w:val="18"/>
          <w:szCs w:val="18"/>
        </w:rPr>
        <w:t xml:space="preserve">Esta hoja corresponde a la resolución de fecha </w:t>
      </w:r>
      <w:r>
        <w:rPr>
          <w:rFonts w:ascii="Palatino Linotype" w:hAnsi="Palatino Linotype" w:cs="Arial"/>
          <w:sz w:val="18"/>
          <w:szCs w:val="18"/>
        </w:rPr>
        <w:t>treinta de septiembre</w:t>
      </w:r>
      <w:r w:rsidRPr="00A85E1C">
        <w:rPr>
          <w:rFonts w:ascii="Palatino Linotype" w:hAnsi="Palatino Linotype" w:cs="Arial"/>
          <w:sz w:val="18"/>
          <w:szCs w:val="18"/>
        </w:rPr>
        <w:t xml:space="preserve"> de dos mil ve</w:t>
      </w:r>
      <w:r>
        <w:rPr>
          <w:rFonts w:ascii="Palatino Linotype" w:hAnsi="Palatino Linotype" w:cs="Arial"/>
          <w:sz w:val="18"/>
          <w:szCs w:val="18"/>
        </w:rPr>
        <w:t>inte</w:t>
      </w:r>
      <w:r w:rsidRPr="00A85E1C">
        <w:rPr>
          <w:rFonts w:ascii="Palatino Linotype" w:hAnsi="Palatino Linotype" w:cs="Arial"/>
          <w:sz w:val="18"/>
          <w:szCs w:val="18"/>
        </w:rPr>
        <w:t xml:space="preserve">, emitida en </w:t>
      </w:r>
      <w:r>
        <w:rPr>
          <w:rFonts w:ascii="Palatino Linotype" w:hAnsi="Palatino Linotype" w:cs="Arial"/>
          <w:sz w:val="18"/>
          <w:szCs w:val="18"/>
        </w:rPr>
        <w:t>el recurso</w:t>
      </w:r>
      <w:r w:rsidRPr="00A85E1C">
        <w:rPr>
          <w:rFonts w:ascii="Palatino Linotype" w:hAnsi="Palatino Linotype" w:cs="Arial"/>
          <w:sz w:val="18"/>
          <w:szCs w:val="18"/>
        </w:rPr>
        <w:t xml:space="preserve"> de revisión </w:t>
      </w:r>
      <w:r>
        <w:rPr>
          <w:rFonts w:ascii="Palatino Linotype" w:hAnsi="Palatino Linotype" w:cs="Arial"/>
          <w:sz w:val="18"/>
          <w:szCs w:val="18"/>
        </w:rPr>
        <w:t>02075/INFOEM/IP/RR/2020.</w:t>
      </w:r>
    </w:p>
    <w:p w14:paraId="76EE06CD" w14:textId="77777777" w:rsidR="008069B0" w:rsidRPr="00C24D80" w:rsidRDefault="008069B0" w:rsidP="008069B0">
      <w:pPr>
        <w:spacing w:after="0" w:line="276" w:lineRule="auto"/>
        <w:jc w:val="both"/>
        <w:rPr>
          <w:rFonts w:ascii="Palatino Linotype" w:hAnsi="Palatino Linotype"/>
        </w:rPr>
      </w:pPr>
      <w:r>
        <w:rPr>
          <w:rFonts w:ascii="Palatino Linotype" w:hAnsi="Palatino Linotype" w:cs="Arial"/>
          <w:sz w:val="18"/>
          <w:szCs w:val="18"/>
        </w:rPr>
        <w:t>ZMS/OSAM/BPAC</w:t>
      </w:r>
    </w:p>
    <w:p w14:paraId="2487D3CC" w14:textId="77777777" w:rsidR="008069B0" w:rsidRDefault="008069B0" w:rsidP="008069B0">
      <w:pPr>
        <w:pStyle w:val="Sinespaciado"/>
        <w:spacing w:line="360" w:lineRule="auto"/>
        <w:jc w:val="both"/>
      </w:pPr>
    </w:p>
    <w:p w14:paraId="09D4ED30" w14:textId="77777777" w:rsidR="008069B0" w:rsidRDefault="008069B0" w:rsidP="008069B0"/>
    <w:p w14:paraId="489C0721" w14:textId="77777777" w:rsidR="003E3F0E" w:rsidRDefault="003E3F0E"/>
    <w:sectPr w:rsidR="003E3F0E" w:rsidSect="00702222">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61959" w14:textId="77777777" w:rsidR="008069B0" w:rsidRDefault="008069B0" w:rsidP="008069B0">
      <w:pPr>
        <w:spacing w:after="0" w:line="240" w:lineRule="auto"/>
      </w:pPr>
      <w:r>
        <w:separator/>
      </w:r>
    </w:p>
  </w:endnote>
  <w:endnote w:type="continuationSeparator" w:id="0">
    <w:p w14:paraId="3CE63D80" w14:textId="77777777" w:rsidR="008069B0" w:rsidRDefault="008069B0" w:rsidP="00806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D4AF3" w14:textId="77777777" w:rsidR="00702222" w:rsidRPr="000B69FA" w:rsidRDefault="008069B0"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5E37">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95E37">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131A1" w14:textId="77777777" w:rsidR="00702222" w:rsidRPr="000B69FA" w:rsidRDefault="008069B0"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5E3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95E37">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A5C76" w14:textId="77777777" w:rsidR="008069B0" w:rsidRDefault="008069B0" w:rsidP="008069B0">
      <w:pPr>
        <w:spacing w:after="0" w:line="240" w:lineRule="auto"/>
      </w:pPr>
      <w:r>
        <w:separator/>
      </w:r>
    </w:p>
  </w:footnote>
  <w:footnote w:type="continuationSeparator" w:id="0">
    <w:p w14:paraId="58B9E228" w14:textId="77777777" w:rsidR="008069B0" w:rsidRDefault="008069B0" w:rsidP="008069B0">
      <w:pPr>
        <w:spacing w:after="0" w:line="240" w:lineRule="auto"/>
      </w:pPr>
      <w:r>
        <w:continuationSeparator/>
      </w:r>
    </w:p>
  </w:footnote>
  <w:footnote w:id="1">
    <w:p w14:paraId="66DA7582" w14:textId="77777777" w:rsidR="008069B0" w:rsidRPr="00615B4B" w:rsidRDefault="008069B0" w:rsidP="008069B0">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5DAEFB0" w14:textId="77777777" w:rsidR="008069B0" w:rsidRPr="00615B4B" w:rsidRDefault="008069B0" w:rsidP="008069B0">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11101" w14:textId="77777777" w:rsidR="00702222" w:rsidRDefault="00295E37">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702222" w14:paraId="1C400626" w14:textId="77777777" w:rsidTr="00702222">
      <w:trPr>
        <w:trHeight w:val="227"/>
      </w:trPr>
      <w:tc>
        <w:tcPr>
          <w:tcW w:w="5949" w:type="dxa"/>
          <w:hideMark/>
        </w:tcPr>
        <w:p w14:paraId="14B5F981" w14:textId="77777777" w:rsidR="00702222" w:rsidRDefault="008069B0" w:rsidP="00702222">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24318ECD" w14:textId="77777777" w:rsidR="00702222" w:rsidRDefault="008069B0" w:rsidP="00A6297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02075/INFOEM/IP/RR/2020</w:t>
          </w:r>
        </w:p>
      </w:tc>
    </w:tr>
    <w:tr w:rsidR="00702222" w14:paraId="1CEDA8B4" w14:textId="77777777" w:rsidTr="00702222">
      <w:trPr>
        <w:trHeight w:val="242"/>
      </w:trPr>
      <w:tc>
        <w:tcPr>
          <w:tcW w:w="5949" w:type="dxa"/>
          <w:hideMark/>
        </w:tcPr>
        <w:p w14:paraId="5F3891B5" w14:textId="77777777" w:rsidR="00702222" w:rsidRDefault="008069B0" w:rsidP="00702222">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183AA58C" w14:textId="77777777" w:rsidR="00702222" w:rsidRDefault="008069B0" w:rsidP="00F83DDD">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Cuautitlán</w:t>
          </w:r>
        </w:p>
      </w:tc>
    </w:tr>
    <w:tr w:rsidR="00702222" w14:paraId="0371B1A1" w14:textId="77777777" w:rsidTr="00702222">
      <w:trPr>
        <w:trHeight w:val="342"/>
      </w:trPr>
      <w:tc>
        <w:tcPr>
          <w:tcW w:w="5949" w:type="dxa"/>
          <w:hideMark/>
        </w:tcPr>
        <w:p w14:paraId="646DC7BF" w14:textId="77777777" w:rsidR="00702222" w:rsidRDefault="008069B0" w:rsidP="00702222">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6294D9BA" w14:textId="77777777" w:rsidR="00702222" w:rsidRDefault="008069B0"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3BB82709" w14:textId="77777777" w:rsidR="00702222" w:rsidRDefault="00295E3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702222" w14:paraId="6FC126C4" w14:textId="77777777" w:rsidTr="00702222">
      <w:trPr>
        <w:trHeight w:val="227"/>
      </w:trPr>
      <w:tc>
        <w:tcPr>
          <w:tcW w:w="5103" w:type="dxa"/>
          <w:hideMark/>
        </w:tcPr>
        <w:p w14:paraId="522EBE50" w14:textId="77777777" w:rsidR="00702222" w:rsidRDefault="008069B0"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6647E8F7" w14:textId="77777777" w:rsidR="00702222" w:rsidRPr="00B4142F" w:rsidRDefault="008069B0" w:rsidP="00F83DDD">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02075/INFOEM/IP/RR/2020</w:t>
          </w:r>
        </w:p>
      </w:tc>
    </w:tr>
    <w:tr w:rsidR="00702222" w14:paraId="6E6DCA6F" w14:textId="77777777" w:rsidTr="00702222">
      <w:trPr>
        <w:trHeight w:val="196"/>
      </w:trPr>
      <w:tc>
        <w:tcPr>
          <w:tcW w:w="5103" w:type="dxa"/>
          <w:hideMark/>
        </w:tcPr>
        <w:p w14:paraId="5FF921A4" w14:textId="77777777" w:rsidR="00702222" w:rsidRDefault="008069B0"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738C74E7" w14:textId="7048D186" w:rsidR="00702222" w:rsidRPr="00F06FED" w:rsidRDefault="008069B0" w:rsidP="00702222">
          <w:pPr>
            <w:spacing w:after="120" w:line="256" w:lineRule="auto"/>
            <w:ind w:left="208" w:right="214"/>
            <w:jc w:val="right"/>
            <w:rPr>
              <w:rFonts w:ascii="Palatino Linotype" w:hAnsi="Palatino Linotype" w:cs="Arial"/>
            </w:rPr>
          </w:pPr>
          <w:r>
            <w:rPr>
              <w:rFonts w:ascii="Palatino Linotype" w:hAnsi="Palatino Linotype" w:cs="Arial"/>
            </w:rPr>
            <w:t>XXXXX XXXXX XXXXX</w:t>
          </w:r>
        </w:p>
      </w:tc>
    </w:tr>
    <w:tr w:rsidR="00702222" w14:paraId="7C2DB85D" w14:textId="77777777" w:rsidTr="00702222">
      <w:trPr>
        <w:trHeight w:val="242"/>
      </w:trPr>
      <w:tc>
        <w:tcPr>
          <w:tcW w:w="5103" w:type="dxa"/>
          <w:hideMark/>
        </w:tcPr>
        <w:p w14:paraId="04FC02BB" w14:textId="77777777" w:rsidR="00702222" w:rsidRDefault="008069B0"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530183E5" w14:textId="77777777" w:rsidR="00702222" w:rsidRDefault="008069B0" w:rsidP="00A87926">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Cuautitlán</w:t>
          </w:r>
        </w:p>
      </w:tc>
    </w:tr>
    <w:tr w:rsidR="00702222" w14:paraId="25CEBB79" w14:textId="77777777" w:rsidTr="00702222">
      <w:trPr>
        <w:trHeight w:val="342"/>
      </w:trPr>
      <w:tc>
        <w:tcPr>
          <w:tcW w:w="5103" w:type="dxa"/>
          <w:hideMark/>
        </w:tcPr>
        <w:p w14:paraId="0106AF44" w14:textId="77777777" w:rsidR="00702222" w:rsidRDefault="008069B0" w:rsidP="007022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787E7155" w14:textId="77777777" w:rsidR="00702222" w:rsidRDefault="008069B0"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06FADE10" w14:textId="77777777" w:rsidR="00702222" w:rsidRDefault="00295E3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C40D8D"/>
    <w:multiLevelType w:val="hybridMultilevel"/>
    <w:tmpl w:val="47088628"/>
    <w:lvl w:ilvl="0" w:tplc="A7A6271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nsid w:val="2694376C"/>
    <w:multiLevelType w:val="hybridMultilevel"/>
    <w:tmpl w:val="A3161CE6"/>
    <w:lvl w:ilvl="0" w:tplc="7124F932">
      <w:numFmt w:val="bullet"/>
      <w:lvlText w:val="-"/>
      <w:lvlJc w:val="left"/>
      <w:pPr>
        <w:ind w:left="720" w:hanging="360"/>
      </w:pPr>
      <w:rPr>
        <w:rFonts w:ascii="Palatino Linotype" w:eastAsia="Times New Roman" w:hAnsi="Palatino Linotype" w:cs="Times New Roman"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07779CF"/>
    <w:multiLevelType w:val="hybridMultilevel"/>
    <w:tmpl w:val="6AAA63B2"/>
    <w:lvl w:ilvl="0" w:tplc="9B2444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AA77620"/>
    <w:multiLevelType w:val="hybridMultilevel"/>
    <w:tmpl w:val="315E2B50"/>
    <w:lvl w:ilvl="0" w:tplc="8104FF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422339C"/>
    <w:multiLevelType w:val="hybridMultilevel"/>
    <w:tmpl w:val="70E2E6E2"/>
    <w:lvl w:ilvl="0" w:tplc="42AE98E8">
      <w:start w:val="1"/>
      <w:numFmt w:val="upperRoman"/>
      <w:lvlText w:val="%1."/>
      <w:lvlJc w:val="left"/>
      <w:pPr>
        <w:ind w:left="1773" w:hanging="720"/>
      </w:pPr>
      <w:rPr>
        <w:rFonts w:hint="default"/>
      </w:rPr>
    </w:lvl>
    <w:lvl w:ilvl="1" w:tplc="080A0019" w:tentative="1">
      <w:start w:val="1"/>
      <w:numFmt w:val="lowerLetter"/>
      <w:lvlText w:val="%2."/>
      <w:lvlJc w:val="left"/>
      <w:pPr>
        <w:ind w:left="2133" w:hanging="360"/>
      </w:pPr>
    </w:lvl>
    <w:lvl w:ilvl="2" w:tplc="080A001B" w:tentative="1">
      <w:start w:val="1"/>
      <w:numFmt w:val="lowerRoman"/>
      <w:lvlText w:val="%3."/>
      <w:lvlJc w:val="right"/>
      <w:pPr>
        <w:ind w:left="2853" w:hanging="180"/>
      </w:pPr>
    </w:lvl>
    <w:lvl w:ilvl="3" w:tplc="080A000F" w:tentative="1">
      <w:start w:val="1"/>
      <w:numFmt w:val="decimal"/>
      <w:lvlText w:val="%4."/>
      <w:lvlJc w:val="left"/>
      <w:pPr>
        <w:ind w:left="3573" w:hanging="360"/>
      </w:pPr>
    </w:lvl>
    <w:lvl w:ilvl="4" w:tplc="080A0019" w:tentative="1">
      <w:start w:val="1"/>
      <w:numFmt w:val="lowerLetter"/>
      <w:lvlText w:val="%5."/>
      <w:lvlJc w:val="left"/>
      <w:pPr>
        <w:ind w:left="4293" w:hanging="360"/>
      </w:pPr>
    </w:lvl>
    <w:lvl w:ilvl="5" w:tplc="080A001B" w:tentative="1">
      <w:start w:val="1"/>
      <w:numFmt w:val="lowerRoman"/>
      <w:lvlText w:val="%6."/>
      <w:lvlJc w:val="right"/>
      <w:pPr>
        <w:ind w:left="5013" w:hanging="180"/>
      </w:pPr>
    </w:lvl>
    <w:lvl w:ilvl="6" w:tplc="080A000F" w:tentative="1">
      <w:start w:val="1"/>
      <w:numFmt w:val="decimal"/>
      <w:lvlText w:val="%7."/>
      <w:lvlJc w:val="left"/>
      <w:pPr>
        <w:ind w:left="5733" w:hanging="360"/>
      </w:pPr>
    </w:lvl>
    <w:lvl w:ilvl="7" w:tplc="080A0019" w:tentative="1">
      <w:start w:val="1"/>
      <w:numFmt w:val="lowerLetter"/>
      <w:lvlText w:val="%8."/>
      <w:lvlJc w:val="left"/>
      <w:pPr>
        <w:ind w:left="6453" w:hanging="360"/>
      </w:pPr>
    </w:lvl>
    <w:lvl w:ilvl="8" w:tplc="080A001B" w:tentative="1">
      <w:start w:val="1"/>
      <w:numFmt w:val="lowerRoman"/>
      <w:lvlText w:val="%9."/>
      <w:lvlJc w:val="right"/>
      <w:pPr>
        <w:ind w:left="7173" w:hanging="180"/>
      </w:pPr>
    </w:lvl>
  </w:abstractNum>
  <w:abstractNum w:abstractNumId="6">
    <w:nsid w:val="6C6B2164"/>
    <w:multiLevelType w:val="hybridMultilevel"/>
    <w:tmpl w:val="B81ED1DE"/>
    <w:lvl w:ilvl="0" w:tplc="773E272A">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6"/>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9B0"/>
    <w:rsid w:val="00295E37"/>
    <w:rsid w:val="003E3F0E"/>
    <w:rsid w:val="008069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73642"/>
  <w15:chartTrackingRefBased/>
  <w15:docId w15:val="{DCDE7C09-4D31-4DB6-AE78-A4C7DBF1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9B0"/>
  </w:style>
  <w:style w:type="paragraph" w:styleId="Ttulo2">
    <w:name w:val="heading 2"/>
    <w:basedOn w:val="Normal"/>
    <w:next w:val="Normal"/>
    <w:link w:val="Ttulo2Car"/>
    <w:uiPriority w:val="9"/>
    <w:unhideWhenUsed/>
    <w:qFormat/>
    <w:rsid w:val="008069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069B0"/>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8069B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069B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069B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069B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069B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069B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069B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069B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8069B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9B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9B0"/>
    <w:rPr>
      <w:sz w:val="20"/>
      <w:szCs w:val="20"/>
    </w:rPr>
  </w:style>
  <w:style w:type="paragraph" w:styleId="Sinespaciado">
    <w:name w:val="No Spacing"/>
    <w:aliases w:val="Francesa,INAI"/>
    <w:link w:val="SinespaciadoCar"/>
    <w:uiPriority w:val="1"/>
    <w:qFormat/>
    <w:rsid w:val="008069B0"/>
    <w:pPr>
      <w:spacing w:after="0" w:line="240" w:lineRule="auto"/>
    </w:pPr>
  </w:style>
  <w:style w:type="table" w:styleId="Tablaconcuadrcula">
    <w:name w:val="Table Grid"/>
    <w:basedOn w:val="Tablanormal"/>
    <w:uiPriority w:val="39"/>
    <w:rsid w:val="00806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INAI Car"/>
    <w:link w:val="Sinespaciado"/>
    <w:uiPriority w:val="1"/>
    <w:locked/>
    <w:rsid w:val="008069B0"/>
  </w:style>
  <w:style w:type="character" w:customStyle="1" w:styleId="il">
    <w:name w:val="il"/>
    <w:basedOn w:val="Fuentedeprrafopredeter"/>
    <w:rsid w:val="008069B0"/>
  </w:style>
  <w:style w:type="character" w:styleId="Textoennegrita">
    <w:name w:val="Strong"/>
    <w:uiPriority w:val="22"/>
    <w:qFormat/>
    <w:rsid w:val="008069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cuautitlan.ayuntamientodigital.gob.mx/transparencia/cuautitlan/ayuntamiento_92_II-B_200618140535_organigrama-2020.pdf"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46</Pages>
  <Words>10138</Words>
  <Characters>55762</Characters>
  <Application>Microsoft Office Word</Application>
  <DocSecurity>0</DocSecurity>
  <Lines>464</Lines>
  <Paragraphs>131</Paragraphs>
  <ScaleCrop>false</ScaleCrop>
  <Company/>
  <LinksUpToDate>false</LinksUpToDate>
  <CharactersWithSpaces>65769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cp:revision>
  <dcterms:created xsi:type="dcterms:W3CDTF">2020-10-20T04:33:00Z</dcterms:created>
  <dcterms:modified xsi:type="dcterms:W3CDTF">2021-04-28T22:26:00Z</dcterms:modified>
</cp:coreProperties>
</file>