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FC571B" w14:textId="77777777" w:rsidR="00EF5925" w:rsidRDefault="00EF5925" w:rsidP="00EF5925">
      <w:pPr>
        <w:spacing w:line="360" w:lineRule="auto"/>
        <w:jc w:val="center"/>
        <w:rPr>
          <w:rFonts w:ascii="Palatino Linotype" w:eastAsia="Times New Roman" w:hAnsi="Palatino Linotype" w:cs="Times New Roman"/>
          <w:b/>
        </w:rPr>
      </w:pPr>
      <w:bookmarkStart w:id="0" w:name="_GoBack"/>
      <w:bookmarkEnd w:id="0"/>
    </w:p>
    <w:p w14:paraId="2C810C50" w14:textId="77777777" w:rsidR="00122EA6" w:rsidRPr="00F43B1D" w:rsidRDefault="00554DF4" w:rsidP="00EF5925">
      <w:pPr>
        <w:spacing w:line="360" w:lineRule="auto"/>
        <w:jc w:val="center"/>
        <w:rPr>
          <w:rFonts w:ascii="Palatino Linotype" w:eastAsia="Times New Roman" w:hAnsi="Palatino Linotype" w:cs="Times New Roman"/>
          <w:b/>
        </w:rPr>
      </w:pPr>
      <w:r w:rsidRPr="00F43B1D">
        <w:rPr>
          <w:rFonts w:ascii="Palatino Linotype" w:eastAsia="Times New Roman" w:hAnsi="Palatino Linotype" w:cs="Times New Roman"/>
          <w:b/>
        </w:rPr>
        <w:t>LÍNEAS ARGUMENTATIVAS</w:t>
      </w:r>
    </w:p>
    <w:p w14:paraId="6DC22B1B" w14:textId="4DAE804E" w:rsidR="0074789F" w:rsidRPr="00F43B1D" w:rsidRDefault="0074789F" w:rsidP="00554DF4">
      <w:pPr>
        <w:spacing w:line="360" w:lineRule="auto"/>
        <w:rPr>
          <w:rFonts w:ascii="Palatino Linotype" w:eastAsia="Times New Roman" w:hAnsi="Palatino Linotype" w:cs="Times New Roman"/>
          <w:b/>
        </w:rPr>
      </w:pPr>
    </w:p>
    <w:p w14:paraId="74819A8F" w14:textId="77777777" w:rsidR="002D7784" w:rsidRPr="002D7784" w:rsidRDefault="002D7784" w:rsidP="002D7784">
      <w:pPr>
        <w:spacing w:line="360" w:lineRule="auto"/>
        <w:jc w:val="both"/>
        <w:rPr>
          <w:rFonts w:ascii="Palatino Linotype" w:eastAsia="Arial Unicode MS" w:hAnsi="Palatino Linotype" w:cs="Arial"/>
        </w:rPr>
      </w:pPr>
      <w:r w:rsidRPr="002D7784">
        <w:rPr>
          <w:rFonts w:ascii="Palatino Linotype" w:eastAsia="Arial Unicode MS" w:hAnsi="Palatino Linotype" w:cs="Arial"/>
          <w:b/>
        </w:rPr>
        <w:t>DEBERES DE LAS AUTORIDADES</w:t>
      </w:r>
      <w:r w:rsidRPr="002D7784">
        <w:rPr>
          <w:rFonts w:ascii="Palatino Linotype" w:eastAsia="Arial Unicode MS" w:hAnsi="Palatino Linotype" w:cs="Arial"/>
        </w:rPr>
        <w:t>. El derecho de acceso a la información pública es un derecho humano constitucionalmente reconocido en consecuencia todas las autoridades en el ámbito de sus competencias tienen la obligación de respetarlo, protegerlo y garantizarlo.</w:t>
      </w:r>
    </w:p>
    <w:p w14:paraId="07669B61" w14:textId="77777777" w:rsidR="002D7784" w:rsidRDefault="002D7784" w:rsidP="002D7784">
      <w:pPr>
        <w:spacing w:line="360" w:lineRule="auto"/>
        <w:jc w:val="both"/>
        <w:rPr>
          <w:rFonts w:ascii="Palatino Linotype" w:eastAsia="Calibri" w:hAnsi="Palatino Linotype" w:cs="Times New Roman"/>
          <w:b/>
        </w:rPr>
      </w:pPr>
    </w:p>
    <w:p w14:paraId="70BA853E" w14:textId="77777777" w:rsidR="002D7784" w:rsidRDefault="002D7784" w:rsidP="002D7784">
      <w:pPr>
        <w:spacing w:line="360" w:lineRule="auto"/>
        <w:jc w:val="both"/>
        <w:rPr>
          <w:rFonts w:ascii="Palatino Linotype" w:eastAsia="Calibri" w:hAnsi="Palatino Linotype" w:cs="Times New Roman"/>
        </w:rPr>
      </w:pPr>
      <w:r w:rsidRPr="002D7784">
        <w:rPr>
          <w:rFonts w:ascii="Palatino Linotype" w:eastAsia="Calibri" w:hAnsi="Palatino Linotype" w:cs="Times New Roman"/>
          <w:b/>
        </w:rPr>
        <w:t>DE LA GARANTÍA DE PROPORCIONAR LA INFORMACIÓN PÚBLICA GUBERNAMENTAL.</w:t>
      </w:r>
      <w:r w:rsidRPr="002D7784">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1BB199D1" w14:textId="77777777" w:rsidR="002D7784" w:rsidRDefault="002D7784" w:rsidP="002D7784">
      <w:pPr>
        <w:spacing w:line="360" w:lineRule="auto"/>
        <w:jc w:val="both"/>
        <w:rPr>
          <w:rFonts w:ascii="Palatino Linotype" w:eastAsia="Calibri" w:hAnsi="Palatino Linotype" w:cs="Times New Roman"/>
        </w:rPr>
      </w:pPr>
    </w:p>
    <w:p w14:paraId="4D82002B" w14:textId="3E968C24" w:rsidR="0074789F" w:rsidRPr="002D7784" w:rsidRDefault="002D7784" w:rsidP="002D7784">
      <w:pPr>
        <w:spacing w:line="360" w:lineRule="auto"/>
        <w:jc w:val="both"/>
        <w:rPr>
          <w:rFonts w:ascii="Palatino Linotype" w:eastAsia="Calibri" w:hAnsi="Palatino Linotype" w:cs="Times New Roman"/>
        </w:rPr>
      </w:pPr>
      <w:r w:rsidRPr="002D7784">
        <w:rPr>
          <w:rFonts w:ascii="Palatino Linotype" w:hAnsi="Palatino Linotype"/>
          <w:b/>
        </w:rPr>
        <w:t xml:space="preserve">INFORMACIÓN CONFIDENCIAL, CLASIFICACIÓN DE LA. </w:t>
      </w:r>
      <w:r w:rsidRPr="002D7784">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0F4D4D56" w14:textId="77777777" w:rsidR="0074789F" w:rsidRPr="00F43B1D" w:rsidRDefault="0074789F" w:rsidP="00554DF4">
      <w:pPr>
        <w:spacing w:before="240" w:after="240" w:line="360" w:lineRule="auto"/>
        <w:jc w:val="center"/>
        <w:rPr>
          <w:rFonts w:ascii="Palatino Linotype" w:hAnsi="Palatino Linotype"/>
          <w:b/>
        </w:rPr>
      </w:pPr>
    </w:p>
    <w:p w14:paraId="39040AA2" w14:textId="77777777" w:rsidR="00554DF4" w:rsidRPr="00F43B1D" w:rsidRDefault="00554DF4" w:rsidP="00554DF4">
      <w:pPr>
        <w:spacing w:before="240" w:after="240" w:line="360" w:lineRule="auto"/>
        <w:jc w:val="center"/>
        <w:rPr>
          <w:rFonts w:ascii="Palatino Linotype" w:hAnsi="Palatino Linotype"/>
        </w:rPr>
      </w:pPr>
      <w:r w:rsidRPr="00F43B1D">
        <w:rPr>
          <w:rFonts w:ascii="Palatino Linotype" w:hAnsi="Palatino Linotype"/>
          <w:b/>
        </w:rPr>
        <w:lastRenderedPageBreak/>
        <w:t>Índice</w:t>
      </w:r>
      <w:r w:rsidRPr="00F43B1D">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14:paraId="6B18AB29" w14:textId="77777777" w:rsidR="00554DF4" w:rsidRPr="002D7784" w:rsidRDefault="00554DF4" w:rsidP="00487EF3">
          <w:pPr>
            <w:pStyle w:val="TtulodeTDC"/>
            <w:spacing w:before="0" w:line="480" w:lineRule="auto"/>
          </w:pPr>
        </w:p>
        <w:p w14:paraId="3BFA1362" w14:textId="77777777" w:rsidR="002D7784" w:rsidRPr="002D7784" w:rsidRDefault="00554DF4">
          <w:pPr>
            <w:pStyle w:val="TDC1"/>
            <w:tabs>
              <w:tab w:val="right" w:leader="dot" w:pos="8779"/>
            </w:tabs>
            <w:rPr>
              <w:rFonts w:ascii="Palatino Linotype" w:hAnsi="Palatino Linotype"/>
              <w:b/>
              <w:noProof/>
              <w:sz w:val="22"/>
              <w:szCs w:val="22"/>
              <w:lang w:val="es-MX" w:eastAsia="es-MX"/>
            </w:rPr>
          </w:pPr>
          <w:r w:rsidRPr="002D7784">
            <w:rPr>
              <w:rFonts w:ascii="Palatino Linotype" w:hAnsi="Palatino Linotype"/>
              <w:b/>
            </w:rPr>
            <w:fldChar w:fldCharType="begin"/>
          </w:r>
          <w:r w:rsidRPr="002D7784">
            <w:rPr>
              <w:rFonts w:ascii="Palatino Linotype" w:hAnsi="Palatino Linotype"/>
              <w:b/>
            </w:rPr>
            <w:instrText xml:space="preserve"> TOC \o "1-3" \h \z \u </w:instrText>
          </w:r>
          <w:r w:rsidRPr="002D7784">
            <w:rPr>
              <w:rFonts w:ascii="Palatino Linotype" w:hAnsi="Palatino Linotype"/>
              <w:b/>
            </w:rPr>
            <w:fldChar w:fldCharType="separate"/>
          </w:r>
          <w:hyperlink w:anchor="_Toc53675566" w:history="1">
            <w:r w:rsidR="002D7784" w:rsidRPr="002D7784">
              <w:rPr>
                <w:rStyle w:val="Hipervnculo"/>
                <w:rFonts w:ascii="Palatino Linotype" w:hAnsi="Palatino Linotype"/>
                <w:b/>
                <w:noProof/>
              </w:rPr>
              <w:t>ANTECEDENTES</w:t>
            </w:r>
            <w:r w:rsidR="002D7784" w:rsidRPr="002D7784">
              <w:rPr>
                <w:rFonts w:ascii="Palatino Linotype" w:hAnsi="Palatino Linotype"/>
                <w:b/>
                <w:noProof/>
                <w:webHidden/>
              </w:rPr>
              <w:tab/>
            </w:r>
            <w:r w:rsidR="002D7784" w:rsidRPr="002D7784">
              <w:rPr>
                <w:rFonts w:ascii="Palatino Linotype" w:hAnsi="Palatino Linotype"/>
                <w:b/>
                <w:noProof/>
                <w:webHidden/>
              </w:rPr>
              <w:fldChar w:fldCharType="begin"/>
            </w:r>
            <w:r w:rsidR="002D7784" w:rsidRPr="002D7784">
              <w:rPr>
                <w:rFonts w:ascii="Palatino Linotype" w:hAnsi="Palatino Linotype"/>
                <w:b/>
                <w:noProof/>
                <w:webHidden/>
              </w:rPr>
              <w:instrText xml:space="preserve"> PAGEREF _Toc53675566 \h </w:instrText>
            </w:r>
            <w:r w:rsidR="002D7784" w:rsidRPr="002D7784">
              <w:rPr>
                <w:rFonts w:ascii="Palatino Linotype" w:hAnsi="Palatino Linotype"/>
                <w:b/>
                <w:noProof/>
                <w:webHidden/>
              </w:rPr>
            </w:r>
            <w:r w:rsidR="002D7784" w:rsidRPr="002D7784">
              <w:rPr>
                <w:rFonts w:ascii="Palatino Linotype" w:hAnsi="Palatino Linotype"/>
                <w:b/>
                <w:noProof/>
                <w:webHidden/>
              </w:rPr>
              <w:fldChar w:fldCharType="separate"/>
            </w:r>
            <w:r w:rsidR="002D7784" w:rsidRPr="002D7784">
              <w:rPr>
                <w:rFonts w:ascii="Palatino Linotype" w:hAnsi="Palatino Linotype"/>
                <w:b/>
                <w:noProof/>
                <w:webHidden/>
              </w:rPr>
              <w:t>3</w:t>
            </w:r>
            <w:r w:rsidR="002D7784" w:rsidRPr="002D7784">
              <w:rPr>
                <w:rFonts w:ascii="Palatino Linotype" w:hAnsi="Palatino Linotype"/>
                <w:b/>
                <w:noProof/>
                <w:webHidden/>
              </w:rPr>
              <w:fldChar w:fldCharType="end"/>
            </w:r>
          </w:hyperlink>
        </w:p>
        <w:p w14:paraId="03C66B59" w14:textId="77777777" w:rsidR="002D7784" w:rsidRPr="002D7784" w:rsidRDefault="00FA0671">
          <w:pPr>
            <w:pStyle w:val="TDC1"/>
            <w:tabs>
              <w:tab w:val="right" w:leader="dot" w:pos="8779"/>
            </w:tabs>
            <w:rPr>
              <w:rFonts w:ascii="Palatino Linotype" w:hAnsi="Palatino Linotype"/>
              <w:b/>
              <w:noProof/>
              <w:sz w:val="22"/>
              <w:szCs w:val="22"/>
              <w:lang w:val="es-MX" w:eastAsia="es-MX"/>
            </w:rPr>
          </w:pPr>
          <w:hyperlink w:anchor="_Toc53675567" w:history="1">
            <w:r w:rsidR="002D7784" w:rsidRPr="002D7784">
              <w:rPr>
                <w:rStyle w:val="Hipervnculo"/>
                <w:rFonts w:ascii="Palatino Linotype" w:hAnsi="Palatino Linotype"/>
                <w:b/>
                <w:noProof/>
              </w:rPr>
              <w:t>C O N S I D E R A N D O</w:t>
            </w:r>
            <w:r w:rsidR="002D7784" w:rsidRPr="002D7784">
              <w:rPr>
                <w:rFonts w:ascii="Palatino Linotype" w:hAnsi="Palatino Linotype"/>
                <w:b/>
                <w:noProof/>
                <w:webHidden/>
              </w:rPr>
              <w:tab/>
            </w:r>
            <w:r w:rsidR="002D7784" w:rsidRPr="002D7784">
              <w:rPr>
                <w:rFonts w:ascii="Palatino Linotype" w:hAnsi="Palatino Linotype"/>
                <w:b/>
                <w:noProof/>
                <w:webHidden/>
              </w:rPr>
              <w:fldChar w:fldCharType="begin"/>
            </w:r>
            <w:r w:rsidR="002D7784" w:rsidRPr="002D7784">
              <w:rPr>
                <w:rFonts w:ascii="Palatino Linotype" w:hAnsi="Palatino Linotype"/>
                <w:b/>
                <w:noProof/>
                <w:webHidden/>
              </w:rPr>
              <w:instrText xml:space="preserve"> PAGEREF _Toc53675567 \h </w:instrText>
            </w:r>
            <w:r w:rsidR="002D7784" w:rsidRPr="002D7784">
              <w:rPr>
                <w:rFonts w:ascii="Palatino Linotype" w:hAnsi="Palatino Linotype"/>
                <w:b/>
                <w:noProof/>
                <w:webHidden/>
              </w:rPr>
            </w:r>
            <w:r w:rsidR="002D7784" w:rsidRPr="002D7784">
              <w:rPr>
                <w:rFonts w:ascii="Palatino Linotype" w:hAnsi="Palatino Linotype"/>
                <w:b/>
                <w:noProof/>
                <w:webHidden/>
              </w:rPr>
              <w:fldChar w:fldCharType="separate"/>
            </w:r>
            <w:r w:rsidR="002D7784" w:rsidRPr="002D7784">
              <w:rPr>
                <w:rFonts w:ascii="Palatino Linotype" w:hAnsi="Palatino Linotype"/>
                <w:b/>
                <w:noProof/>
                <w:webHidden/>
              </w:rPr>
              <w:t>7</w:t>
            </w:r>
            <w:r w:rsidR="002D7784" w:rsidRPr="002D7784">
              <w:rPr>
                <w:rFonts w:ascii="Palatino Linotype" w:hAnsi="Palatino Linotype"/>
                <w:b/>
                <w:noProof/>
                <w:webHidden/>
              </w:rPr>
              <w:fldChar w:fldCharType="end"/>
            </w:r>
          </w:hyperlink>
        </w:p>
        <w:p w14:paraId="6E10F984" w14:textId="77777777" w:rsidR="002D7784" w:rsidRPr="002D7784" w:rsidRDefault="00FA0671" w:rsidP="002D7784">
          <w:pPr>
            <w:pStyle w:val="TDC2"/>
            <w:ind w:left="0"/>
            <w:rPr>
              <w:rFonts w:ascii="Palatino Linotype" w:hAnsi="Palatino Linotype"/>
              <w:b/>
              <w:noProof/>
              <w:sz w:val="22"/>
              <w:szCs w:val="22"/>
              <w:lang w:val="es-MX" w:eastAsia="es-MX"/>
            </w:rPr>
          </w:pPr>
          <w:hyperlink w:anchor="_Toc53675568" w:history="1">
            <w:r w:rsidR="002D7784" w:rsidRPr="002D7784">
              <w:rPr>
                <w:rStyle w:val="Hipervnculo"/>
                <w:rFonts w:ascii="Palatino Linotype" w:hAnsi="Palatino Linotype"/>
                <w:b/>
                <w:noProof/>
              </w:rPr>
              <w:t>PRIMERO. De la competencia</w:t>
            </w:r>
            <w:r w:rsidR="002D7784" w:rsidRPr="002D7784">
              <w:rPr>
                <w:rFonts w:ascii="Palatino Linotype" w:hAnsi="Palatino Linotype"/>
                <w:b/>
                <w:noProof/>
                <w:webHidden/>
              </w:rPr>
              <w:tab/>
            </w:r>
            <w:r w:rsidR="002D7784" w:rsidRPr="002D7784">
              <w:rPr>
                <w:rFonts w:ascii="Palatino Linotype" w:hAnsi="Palatino Linotype"/>
                <w:b/>
                <w:noProof/>
                <w:webHidden/>
              </w:rPr>
              <w:fldChar w:fldCharType="begin"/>
            </w:r>
            <w:r w:rsidR="002D7784" w:rsidRPr="002D7784">
              <w:rPr>
                <w:rFonts w:ascii="Palatino Linotype" w:hAnsi="Palatino Linotype"/>
                <w:b/>
                <w:noProof/>
                <w:webHidden/>
              </w:rPr>
              <w:instrText xml:space="preserve"> PAGEREF _Toc53675568 \h </w:instrText>
            </w:r>
            <w:r w:rsidR="002D7784" w:rsidRPr="002D7784">
              <w:rPr>
                <w:rFonts w:ascii="Palatino Linotype" w:hAnsi="Palatino Linotype"/>
                <w:b/>
                <w:noProof/>
                <w:webHidden/>
              </w:rPr>
            </w:r>
            <w:r w:rsidR="002D7784" w:rsidRPr="002D7784">
              <w:rPr>
                <w:rFonts w:ascii="Palatino Linotype" w:hAnsi="Palatino Linotype"/>
                <w:b/>
                <w:noProof/>
                <w:webHidden/>
              </w:rPr>
              <w:fldChar w:fldCharType="separate"/>
            </w:r>
            <w:r w:rsidR="002D7784" w:rsidRPr="002D7784">
              <w:rPr>
                <w:rFonts w:ascii="Palatino Linotype" w:hAnsi="Palatino Linotype"/>
                <w:b/>
                <w:noProof/>
                <w:webHidden/>
              </w:rPr>
              <w:t>7</w:t>
            </w:r>
            <w:r w:rsidR="002D7784" w:rsidRPr="002D7784">
              <w:rPr>
                <w:rFonts w:ascii="Palatino Linotype" w:hAnsi="Palatino Linotype"/>
                <w:b/>
                <w:noProof/>
                <w:webHidden/>
              </w:rPr>
              <w:fldChar w:fldCharType="end"/>
            </w:r>
          </w:hyperlink>
        </w:p>
        <w:p w14:paraId="1C412209" w14:textId="77777777" w:rsidR="002D7784" w:rsidRPr="002D7784" w:rsidRDefault="00FA0671" w:rsidP="002D7784">
          <w:pPr>
            <w:pStyle w:val="TDC2"/>
            <w:ind w:left="0"/>
            <w:rPr>
              <w:rFonts w:ascii="Palatino Linotype" w:hAnsi="Palatino Linotype"/>
              <w:b/>
              <w:noProof/>
              <w:sz w:val="22"/>
              <w:szCs w:val="22"/>
              <w:lang w:val="es-MX" w:eastAsia="es-MX"/>
            </w:rPr>
          </w:pPr>
          <w:hyperlink w:anchor="_Toc53675569" w:history="1">
            <w:r w:rsidR="002D7784" w:rsidRPr="002D7784">
              <w:rPr>
                <w:rStyle w:val="Hipervnculo"/>
                <w:rFonts w:ascii="Palatino Linotype" w:hAnsi="Palatino Linotype"/>
                <w:b/>
                <w:noProof/>
              </w:rPr>
              <w:t>SEGUNDO. De la oportunidad y procedencia.</w:t>
            </w:r>
            <w:r w:rsidR="002D7784" w:rsidRPr="002D7784">
              <w:rPr>
                <w:rFonts w:ascii="Palatino Linotype" w:hAnsi="Palatino Linotype"/>
                <w:b/>
                <w:noProof/>
                <w:webHidden/>
              </w:rPr>
              <w:tab/>
            </w:r>
            <w:r w:rsidR="002D7784" w:rsidRPr="002D7784">
              <w:rPr>
                <w:rFonts w:ascii="Palatino Linotype" w:hAnsi="Palatino Linotype"/>
                <w:b/>
                <w:noProof/>
                <w:webHidden/>
              </w:rPr>
              <w:fldChar w:fldCharType="begin"/>
            </w:r>
            <w:r w:rsidR="002D7784" w:rsidRPr="002D7784">
              <w:rPr>
                <w:rFonts w:ascii="Palatino Linotype" w:hAnsi="Palatino Linotype"/>
                <w:b/>
                <w:noProof/>
                <w:webHidden/>
              </w:rPr>
              <w:instrText xml:space="preserve"> PAGEREF _Toc53675569 \h </w:instrText>
            </w:r>
            <w:r w:rsidR="002D7784" w:rsidRPr="002D7784">
              <w:rPr>
                <w:rFonts w:ascii="Palatino Linotype" w:hAnsi="Palatino Linotype"/>
                <w:b/>
                <w:noProof/>
                <w:webHidden/>
              </w:rPr>
            </w:r>
            <w:r w:rsidR="002D7784" w:rsidRPr="002D7784">
              <w:rPr>
                <w:rFonts w:ascii="Palatino Linotype" w:hAnsi="Palatino Linotype"/>
                <w:b/>
                <w:noProof/>
                <w:webHidden/>
              </w:rPr>
              <w:fldChar w:fldCharType="separate"/>
            </w:r>
            <w:r w:rsidR="002D7784" w:rsidRPr="002D7784">
              <w:rPr>
                <w:rFonts w:ascii="Palatino Linotype" w:hAnsi="Palatino Linotype"/>
                <w:b/>
                <w:noProof/>
                <w:webHidden/>
              </w:rPr>
              <w:t>7</w:t>
            </w:r>
            <w:r w:rsidR="002D7784" w:rsidRPr="002D7784">
              <w:rPr>
                <w:rFonts w:ascii="Palatino Linotype" w:hAnsi="Palatino Linotype"/>
                <w:b/>
                <w:noProof/>
                <w:webHidden/>
              </w:rPr>
              <w:fldChar w:fldCharType="end"/>
            </w:r>
          </w:hyperlink>
        </w:p>
        <w:p w14:paraId="09C36819" w14:textId="77777777" w:rsidR="002D7784" w:rsidRPr="002D7784" w:rsidRDefault="00FA0671">
          <w:pPr>
            <w:pStyle w:val="TDC1"/>
            <w:tabs>
              <w:tab w:val="right" w:leader="dot" w:pos="8779"/>
            </w:tabs>
            <w:rPr>
              <w:rFonts w:ascii="Palatino Linotype" w:hAnsi="Palatino Linotype"/>
              <w:b/>
              <w:noProof/>
              <w:sz w:val="22"/>
              <w:szCs w:val="22"/>
              <w:lang w:val="es-MX" w:eastAsia="es-MX"/>
            </w:rPr>
          </w:pPr>
          <w:hyperlink w:anchor="_Toc53675570" w:history="1">
            <w:r w:rsidR="002D7784" w:rsidRPr="002D7784">
              <w:rPr>
                <w:rStyle w:val="Hipervnculo"/>
                <w:rFonts w:ascii="Palatino Linotype" w:hAnsi="Palatino Linotype"/>
                <w:b/>
                <w:noProof/>
              </w:rPr>
              <w:t>TERCERO. De previo y espacial pronunciamiento</w:t>
            </w:r>
            <w:r w:rsidR="002D7784" w:rsidRPr="002D7784">
              <w:rPr>
                <w:rFonts w:ascii="Palatino Linotype" w:hAnsi="Palatino Linotype"/>
                <w:b/>
                <w:noProof/>
                <w:webHidden/>
              </w:rPr>
              <w:tab/>
            </w:r>
            <w:r w:rsidR="002D7784" w:rsidRPr="002D7784">
              <w:rPr>
                <w:rFonts w:ascii="Palatino Linotype" w:hAnsi="Palatino Linotype"/>
                <w:b/>
                <w:noProof/>
                <w:webHidden/>
              </w:rPr>
              <w:fldChar w:fldCharType="begin"/>
            </w:r>
            <w:r w:rsidR="002D7784" w:rsidRPr="002D7784">
              <w:rPr>
                <w:rFonts w:ascii="Palatino Linotype" w:hAnsi="Palatino Linotype"/>
                <w:b/>
                <w:noProof/>
                <w:webHidden/>
              </w:rPr>
              <w:instrText xml:space="preserve"> PAGEREF _Toc53675570 \h </w:instrText>
            </w:r>
            <w:r w:rsidR="002D7784" w:rsidRPr="002D7784">
              <w:rPr>
                <w:rFonts w:ascii="Palatino Linotype" w:hAnsi="Palatino Linotype"/>
                <w:b/>
                <w:noProof/>
                <w:webHidden/>
              </w:rPr>
            </w:r>
            <w:r w:rsidR="002D7784" w:rsidRPr="002D7784">
              <w:rPr>
                <w:rFonts w:ascii="Palatino Linotype" w:hAnsi="Palatino Linotype"/>
                <w:b/>
                <w:noProof/>
                <w:webHidden/>
              </w:rPr>
              <w:fldChar w:fldCharType="separate"/>
            </w:r>
            <w:r w:rsidR="002D7784" w:rsidRPr="002D7784">
              <w:rPr>
                <w:rFonts w:ascii="Palatino Linotype" w:hAnsi="Palatino Linotype"/>
                <w:b/>
                <w:noProof/>
                <w:webHidden/>
              </w:rPr>
              <w:t>8</w:t>
            </w:r>
            <w:r w:rsidR="002D7784" w:rsidRPr="002D7784">
              <w:rPr>
                <w:rFonts w:ascii="Palatino Linotype" w:hAnsi="Palatino Linotype"/>
                <w:b/>
                <w:noProof/>
                <w:webHidden/>
              </w:rPr>
              <w:fldChar w:fldCharType="end"/>
            </w:r>
          </w:hyperlink>
        </w:p>
        <w:p w14:paraId="287D3CBC" w14:textId="77777777" w:rsidR="002D7784" w:rsidRPr="002D7784" w:rsidRDefault="00FA0671">
          <w:pPr>
            <w:pStyle w:val="TDC1"/>
            <w:tabs>
              <w:tab w:val="right" w:leader="dot" w:pos="8779"/>
            </w:tabs>
            <w:rPr>
              <w:rFonts w:ascii="Palatino Linotype" w:hAnsi="Palatino Linotype"/>
              <w:b/>
              <w:noProof/>
              <w:sz w:val="22"/>
              <w:szCs w:val="22"/>
              <w:lang w:val="es-MX" w:eastAsia="es-MX"/>
            </w:rPr>
          </w:pPr>
          <w:hyperlink w:anchor="_Toc53675571" w:history="1">
            <w:r w:rsidR="002D7784" w:rsidRPr="002D7784">
              <w:rPr>
                <w:rStyle w:val="Hipervnculo"/>
                <w:rFonts w:ascii="Palatino Linotype" w:hAnsi="Palatino Linotype"/>
                <w:b/>
                <w:noProof/>
              </w:rPr>
              <w:t>CUARTO. Del planteamiento de la litis</w:t>
            </w:r>
            <w:r w:rsidR="002D7784" w:rsidRPr="002D7784">
              <w:rPr>
                <w:rFonts w:ascii="Palatino Linotype" w:hAnsi="Palatino Linotype"/>
                <w:b/>
                <w:noProof/>
                <w:webHidden/>
              </w:rPr>
              <w:tab/>
            </w:r>
            <w:r w:rsidR="002D7784" w:rsidRPr="002D7784">
              <w:rPr>
                <w:rFonts w:ascii="Palatino Linotype" w:hAnsi="Palatino Linotype"/>
                <w:b/>
                <w:noProof/>
                <w:webHidden/>
              </w:rPr>
              <w:fldChar w:fldCharType="begin"/>
            </w:r>
            <w:r w:rsidR="002D7784" w:rsidRPr="002D7784">
              <w:rPr>
                <w:rFonts w:ascii="Palatino Linotype" w:hAnsi="Palatino Linotype"/>
                <w:b/>
                <w:noProof/>
                <w:webHidden/>
              </w:rPr>
              <w:instrText xml:space="preserve"> PAGEREF _Toc53675571 \h </w:instrText>
            </w:r>
            <w:r w:rsidR="002D7784" w:rsidRPr="002D7784">
              <w:rPr>
                <w:rFonts w:ascii="Palatino Linotype" w:hAnsi="Palatino Linotype"/>
                <w:b/>
                <w:noProof/>
                <w:webHidden/>
              </w:rPr>
            </w:r>
            <w:r w:rsidR="002D7784" w:rsidRPr="002D7784">
              <w:rPr>
                <w:rFonts w:ascii="Palatino Linotype" w:hAnsi="Palatino Linotype"/>
                <w:b/>
                <w:noProof/>
                <w:webHidden/>
              </w:rPr>
              <w:fldChar w:fldCharType="separate"/>
            </w:r>
            <w:r w:rsidR="002D7784" w:rsidRPr="002D7784">
              <w:rPr>
                <w:rFonts w:ascii="Palatino Linotype" w:hAnsi="Palatino Linotype"/>
                <w:b/>
                <w:noProof/>
                <w:webHidden/>
              </w:rPr>
              <w:t>13</w:t>
            </w:r>
            <w:r w:rsidR="002D7784" w:rsidRPr="002D7784">
              <w:rPr>
                <w:rFonts w:ascii="Palatino Linotype" w:hAnsi="Palatino Linotype"/>
                <w:b/>
                <w:noProof/>
                <w:webHidden/>
              </w:rPr>
              <w:fldChar w:fldCharType="end"/>
            </w:r>
          </w:hyperlink>
        </w:p>
        <w:p w14:paraId="678FADDE" w14:textId="77777777" w:rsidR="002D7784" w:rsidRPr="002D7784" w:rsidRDefault="00FA0671">
          <w:pPr>
            <w:pStyle w:val="TDC1"/>
            <w:tabs>
              <w:tab w:val="left" w:pos="480"/>
              <w:tab w:val="right" w:leader="dot" w:pos="8779"/>
            </w:tabs>
            <w:rPr>
              <w:rFonts w:ascii="Palatino Linotype" w:hAnsi="Palatino Linotype"/>
              <w:b/>
              <w:noProof/>
              <w:sz w:val="22"/>
              <w:szCs w:val="22"/>
              <w:lang w:val="es-MX" w:eastAsia="es-MX"/>
            </w:rPr>
          </w:pPr>
          <w:hyperlink w:anchor="_Toc53675572" w:history="1">
            <w:r w:rsidR="002D7784" w:rsidRPr="002D7784">
              <w:rPr>
                <w:rStyle w:val="Hipervnculo"/>
                <w:rFonts w:ascii="Palatino Linotype" w:hAnsi="Palatino Linotype" w:cs="Arial"/>
                <w:b/>
                <w:noProof/>
              </w:rPr>
              <w:t>I.</w:t>
            </w:r>
            <w:r w:rsidR="002D7784" w:rsidRPr="002D7784">
              <w:rPr>
                <w:rFonts w:ascii="Palatino Linotype" w:hAnsi="Palatino Linotype"/>
                <w:b/>
                <w:noProof/>
                <w:sz w:val="22"/>
                <w:szCs w:val="22"/>
                <w:lang w:val="es-MX" w:eastAsia="es-MX"/>
              </w:rPr>
              <w:tab/>
            </w:r>
            <w:r w:rsidR="002D7784" w:rsidRPr="002D7784">
              <w:rPr>
                <w:rStyle w:val="Hipervnculo"/>
                <w:rFonts w:ascii="Palatino Linotype" w:hAnsi="Palatino Linotype" w:cs="Arial"/>
                <w:b/>
                <w:noProof/>
              </w:rPr>
              <w:t>De la fuente obligacional del Sujeto Obligado.</w:t>
            </w:r>
            <w:r w:rsidR="002D7784" w:rsidRPr="002D7784">
              <w:rPr>
                <w:rFonts w:ascii="Palatino Linotype" w:hAnsi="Palatino Linotype"/>
                <w:b/>
                <w:noProof/>
                <w:webHidden/>
              </w:rPr>
              <w:tab/>
            </w:r>
            <w:r w:rsidR="002D7784" w:rsidRPr="002D7784">
              <w:rPr>
                <w:rFonts w:ascii="Palatino Linotype" w:hAnsi="Palatino Linotype"/>
                <w:b/>
                <w:noProof/>
                <w:webHidden/>
              </w:rPr>
              <w:fldChar w:fldCharType="begin"/>
            </w:r>
            <w:r w:rsidR="002D7784" w:rsidRPr="002D7784">
              <w:rPr>
                <w:rFonts w:ascii="Palatino Linotype" w:hAnsi="Palatino Linotype"/>
                <w:b/>
                <w:noProof/>
                <w:webHidden/>
              </w:rPr>
              <w:instrText xml:space="preserve"> PAGEREF _Toc53675572 \h </w:instrText>
            </w:r>
            <w:r w:rsidR="002D7784" w:rsidRPr="002D7784">
              <w:rPr>
                <w:rFonts w:ascii="Palatino Linotype" w:hAnsi="Palatino Linotype"/>
                <w:b/>
                <w:noProof/>
                <w:webHidden/>
              </w:rPr>
            </w:r>
            <w:r w:rsidR="002D7784" w:rsidRPr="002D7784">
              <w:rPr>
                <w:rFonts w:ascii="Palatino Linotype" w:hAnsi="Palatino Linotype"/>
                <w:b/>
                <w:noProof/>
                <w:webHidden/>
              </w:rPr>
              <w:fldChar w:fldCharType="separate"/>
            </w:r>
            <w:r w:rsidR="002D7784" w:rsidRPr="002D7784">
              <w:rPr>
                <w:rFonts w:ascii="Palatino Linotype" w:hAnsi="Palatino Linotype"/>
                <w:b/>
                <w:noProof/>
                <w:webHidden/>
              </w:rPr>
              <w:t>16</w:t>
            </w:r>
            <w:r w:rsidR="002D7784" w:rsidRPr="002D7784">
              <w:rPr>
                <w:rFonts w:ascii="Palatino Linotype" w:hAnsi="Palatino Linotype"/>
                <w:b/>
                <w:noProof/>
                <w:webHidden/>
              </w:rPr>
              <w:fldChar w:fldCharType="end"/>
            </w:r>
          </w:hyperlink>
        </w:p>
        <w:p w14:paraId="0E0E18FC" w14:textId="77777777" w:rsidR="002D7784" w:rsidRPr="002D7784" w:rsidRDefault="00FA0671">
          <w:pPr>
            <w:pStyle w:val="TDC1"/>
            <w:tabs>
              <w:tab w:val="right" w:leader="dot" w:pos="8779"/>
            </w:tabs>
            <w:rPr>
              <w:rFonts w:ascii="Palatino Linotype" w:hAnsi="Palatino Linotype"/>
              <w:b/>
              <w:noProof/>
              <w:sz w:val="22"/>
              <w:szCs w:val="22"/>
              <w:lang w:val="es-MX" w:eastAsia="es-MX"/>
            </w:rPr>
          </w:pPr>
          <w:hyperlink w:anchor="_Toc53675573" w:history="1">
            <w:r w:rsidR="002D7784" w:rsidRPr="002D7784">
              <w:rPr>
                <w:rStyle w:val="Hipervnculo"/>
                <w:rFonts w:ascii="Palatino Linotype" w:hAnsi="Palatino Linotype" w:cs="Arial"/>
                <w:b/>
                <w:noProof/>
              </w:rPr>
              <w:t>II. De la entrega de la información.</w:t>
            </w:r>
            <w:r w:rsidR="002D7784" w:rsidRPr="002D7784">
              <w:rPr>
                <w:rFonts w:ascii="Palatino Linotype" w:hAnsi="Palatino Linotype"/>
                <w:b/>
                <w:noProof/>
                <w:webHidden/>
              </w:rPr>
              <w:tab/>
            </w:r>
            <w:r w:rsidR="002D7784" w:rsidRPr="002D7784">
              <w:rPr>
                <w:rFonts w:ascii="Palatino Linotype" w:hAnsi="Palatino Linotype"/>
                <w:b/>
                <w:noProof/>
                <w:webHidden/>
              </w:rPr>
              <w:fldChar w:fldCharType="begin"/>
            </w:r>
            <w:r w:rsidR="002D7784" w:rsidRPr="002D7784">
              <w:rPr>
                <w:rFonts w:ascii="Palatino Linotype" w:hAnsi="Palatino Linotype"/>
                <w:b/>
                <w:noProof/>
                <w:webHidden/>
              </w:rPr>
              <w:instrText xml:space="preserve"> PAGEREF _Toc53675573 \h </w:instrText>
            </w:r>
            <w:r w:rsidR="002D7784" w:rsidRPr="002D7784">
              <w:rPr>
                <w:rFonts w:ascii="Palatino Linotype" w:hAnsi="Palatino Linotype"/>
                <w:b/>
                <w:noProof/>
                <w:webHidden/>
              </w:rPr>
            </w:r>
            <w:r w:rsidR="002D7784" w:rsidRPr="002D7784">
              <w:rPr>
                <w:rFonts w:ascii="Palatino Linotype" w:hAnsi="Palatino Linotype"/>
                <w:b/>
                <w:noProof/>
                <w:webHidden/>
              </w:rPr>
              <w:fldChar w:fldCharType="separate"/>
            </w:r>
            <w:r w:rsidR="002D7784" w:rsidRPr="002D7784">
              <w:rPr>
                <w:rFonts w:ascii="Palatino Linotype" w:hAnsi="Palatino Linotype"/>
                <w:b/>
                <w:noProof/>
                <w:webHidden/>
              </w:rPr>
              <w:t>20</w:t>
            </w:r>
            <w:r w:rsidR="002D7784" w:rsidRPr="002D7784">
              <w:rPr>
                <w:rFonts w:ascii="Palatino Linotype" w:hAnsi="Palatino Linotype"/>
                <w:b/>
                <w:noProof/>
                <w:webHidden/>
              </w:rPr>
              <w:fldChar w:fldCharType="end"/>
            </w:r>
          </w:hyperlink>
        </w:p>
        <w:p w14:paraId="4DE12E46" w14:textId="77777777" w:rsidR="002D7784" w:rsidRPr="002D7784" w:rsidRDefault="00FA0671">
          <w:pPr>
            <w:pStyle w:val="TDC1"/>
            <w:tabs>
              <w:tab w:val="right" w:leader="dot" w:pos="8779"/>
            </w:tabs>
            <w:rPr>
              <w:rFonts w:ascii="Palatino Linotype" w:hAnsi="Palatino Linotype"/>
              <w:b/>
              <w:noProof/>
              <w:sz w:val="22"/>
              <w:szCs w:val="22"/>
              <w:lang w:val="es-MX" w:eastAsia="es-MX"/>
            </w:rPr>
          </w:pPr>
          <w:hyperlink w:anchor="_Toc53675574" w:history="1">
            <w:r w:rsidR="002D7784" w:rsidRPr="002D7784">
              <w:rPr>
                <w:rStyle w:val="Hipervnculo"/>
                <w:rFonts w:ascii="Palatino Linotype" w:eastAsia="Times New Roman" w:hAnsi="Palatino Linotype"/>
                <w:b/>
                <w:noProof/>
              </w:rPr>
              <w:t>R E S O L U T I V O S</w:t>
            </w:r>
            <w:r w:rsidR="002D7784" w:rsidRPr="002D7784">
              <w:rPr>
                <w:rFonts w:ascii="Palatino Linotype" w:hAnsi="Palatino Linotype"/>
                <w:b/>
                <w:noProof/>
                <w:webHidden/>
              </w:rPr>
              <w:tab/>
            </w:r>
            <w:r w:rsidR="002D7784" w:rsidRPr="002D7784">
              <w:rPr>
                <w:rFonts w:ascii="Palatino Linotype" w:hAnsi="Palatino Linotype"/>
                <w:b/>
                <w:noProof/>
                <w:webHidden/>
              </w:rPr>
              <w:fldChar w:fldCharType="begin"/>
            </w:r>
            <w:r w:rsidR="002D7784" w:rsidRPr="002D7784">
              <w:rPr>
                <w:rFonts w:ascii="Palatino Linotype" w:hAnsi="Palatino Linotype"/>
                <w:b/>
                <w:noProof/>
                <w:webHidden/>
              </w:rPr>
              <w:instrText xml:space="preserve"> PAGEREF _Toc53675574 \h </w:instrText>
            </w:r>
            <w:r w:rsidR="002D7784" w:rsidRPr="002D7784">
              <w:rPr>
                <w:rFonts w:ascii="Palatino Linotype" w:hAnsi="Palatino Linotype"/>
                <w:b/>
                <w:noProof/>
                <w:webHidden/>
              </w:rPr>
            </w:r>
            <w:r w:rsidR="002D7784" w:rsidRPr="002D7784">
              <w:rPr>
                <w:rFonts w:ascii="Palatino Linotype" w:hAnsi="Palatino Linotype"/>
                <w:b/>
                <w:noProof/>
                <w:webHidden/>
              </w:rPr>
              <w:fldChar w:fldCharType="separate"/>
            </w:r>
            <w:r w:rsidR="002D7784" w:rsidRPr="002D7784">
              <w:rPr>
                <w:rFonts w:ascii="Palatino Linotype" w:hAnsi="Palatino Linotype"/>
                <w:b/>
                <w:noProof/>
                <w:webHidden/>
              </w:rPr>
              <w:t>22</w:t>
            </w:r>
            <w:r w:rsidR="002D7784" w:rsidRPr="002D7784">
              <w:rPr>
                <w:rFonts w:ascii="Palatino Linotype" w:hAnsi="Palatino Linotype"/>
                <w:b/>
                <w:noProof/>
                <w:webHidden/>
              </w:rPr>
              <w:fldChar w:fldCharType="end"/>
            </w:r>
          </w:hyperlink>
        </w:p>
        <w:p w14:paraId="15DCDE45" w14:textId="066A754A" w:rsidR="00554DF4" w:rsidRPr="00F43B1D" w:rsidRDefault="00554DF4" w:rsidP="00487EF3">
          <w:pPr>
            <w:spacing w:line="480" w:lineRule="auto"/>
          </w:pPr>
          <w:r w:rsidRPr="002D7784">
            <w:rPr>
              <w:rFonts w:ascii="Palatino Linotype" w:hAnsi="Palatino Linotype"/>
              <w:b/>
              <w:bCs/>
              <w:lang w:val="es-ES"/>
            </w:rPr>
            <w:fldChar w:fldCharType="end"/>
          </w:r>
        </w:p>
      </w:sdtContent>
    </w:sdt>
    <w:p w14:paraId="5547C166" w14:textId="4F708245" w:rsidR="009D4B58" w:rsidRPr="00F43B1D" w:rsidRDefault="002D7784" w:rsidP="00554DF4">
      <w:pPr>
        <w:spacing w:before="240" w:after="240"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3A655BAA" wp14:editId="512DEAD3">
                <wp:simplePos x="0" y="0"/>
                <wp:positionH relativeFrom="column">
                  <wp:posOffset>110491</wp:posOffset>
                </wp:positionH>
                <wp:positionV relativeFrom="paragraph">
                  <wp:posOffset>455930</wp:posOffset>
                </wp:positionV>
                <wp:extent cx="5295900" cy="3476625"/>
                <wp:effectExtent l="0" t="0" r="19050" b="28575"/>
                <wp:wrapNone/>
                <wp:docPr id="8" name="Conector recto 8"/>
                <wp:cNvGraphicFramePr/>
                <a:graphic xmlns:a="http://schemas.openxmlformats.org/drawingml/2006/main">
                  <a:graphicData uri="http://schemas.microsoft.com/office/word/2010/wordprocessingShape">
                    <wps:wsp>
                      <wps:cNvCnPr/>
                      <wps:spPr>
                        <a:xfrm>
                          <a:off x="0" y="0"/>
                          <a:ext cx="5295900" cy="3476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B3E748" id="Conector recto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35.9pt" to="425.7pt,3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" strokecolor="#5b9bd5 [3204]" strokeweight=".5pt">
                <v:stroke joinstyle="miter"/>
              </v:line>
            </w:pict>
          </mc:Fallback>
        </mc:AlternateContent>
      </w:r>
    </w:p>
    <w:p w14:paraId="3CD35912" w14:textId="587D0688" w:rsidR="006F7FF2" w:rsidRDefault="006F7FF2" w:rsidP="00554DF4">
      <w:pPr>
        <w:spacing w:before="240" w:after="240" w:line="360" w:lineRule="auto"/>
        <w:jc w:val="both"/>
        <w:rPr>
          <w:rFonts w:ascii="Palatino Linotype" w:hAnsi="Palatino Linotype"/>
        </w:rPr>
      </w:pPr>
    </w:p>
    <w:p w14:paraId="7D72487E" w14:textId="77777777" w:rsidR="002D7784" w:rsidRDefault="002D7784" w:rsidP="00554DF4">
      <w:pPr>
        <w:spacing w:before="240" w:after="240" w:line="360" w:lineRule="auto"/>
        <w:jc w:val="both"/>
        <w:rPr>
          <w:rFonts w:ascii="Palatino Linotype" w:hAnsi="Palatino Linotype"/>
        </w:rPr>
      </w:pPr>
    </w:p>
    <w:p w14:paraId="2453FE4A" w14:textId="77777777" w:rsidR="002D7784" w:rsidRDefault="002D7784" w:rsidP="00554DF4">
      <w:pPr>
        <w:spacing w:before="240" w:after="240" w:line="360" w:lineRule="auto"/>
        <w:jc w:val="both"/>
        <w:rPr>
          <w:rFonts w:ascii="Palatino Linotype" w:hAnsi="Palatino Linotype"/>
        </w:rPr>
      </w:pPr>
    </w:p>
    <w:p w14:paraId="454F2D48" w14:textId="77777777" w:rsidR="002D7784" w:rsidRPr="00F43B1D" w:rsidRDefault="002D7784" w:rsidP="00554DF4">
      <w:pPr>
        <w:spacing w:before="240" w:after="240" w:line="360" w:lineRule="auto"/>
        <w:jc w:val="both"/>
        <w:rPr>
          <w:rFonts w:ascii="Palatino Linotype" w:hAnsi="Palatino Linotype"/>
        </w:rPr>
      </w:pPr>
    </w:p>
    <w:p w14:paraId="130CDA6A" w14:textId="6111285B" w:rsidR="006F7FF2" w:rsidRPr="00F43B1D" w:rsidRDefault="006F7FF2" w:rsidP="00554DF4">
      <w:pPr>
        <w:spacing w:before="240" w:after="240" w:line="360" w:lineRule="auto"/>
        <w:jc w:val="both"/>
        <w:rPr>
          <w:rFonts w:ascii="Palatino Linotype" w:hAnsi="Palatino Linotype"/>
        </w:rPr>
      </w:pPr>
    </w:p>
    <w:p w14:paraId="59331D6D" w14:textId="5D4046EA" w:rsidR="00DE0CAF" w:rsidRDefault="00DE0CAF" w:rsidP="00554DF4">
      <w:pPr>
        <w:spacing w:before="240" w:after="240" w:line="360" w:lineRule="auto"/>
        <w:jc w:val="both"/>
        <w:rPr>
          <w:rFonts w:ascii="Palatino Linotype" w:hAnsi="Palatino Linotype"/>
        </w:rPr>
      </w:pPr>
    </w:p>
    <w:p w14:paraId="4A20A734" w14:textId="41AF6F32" w:rsidR="00554DF4" w:rsidRPr="00F43B1D" w:rsidRDefault="00554DF4" w:rsidP="00554DF4">
      <w:pPr>
        <w:spacing w:before="240" w:after="240" w:line="360" w:lineRule="auto"/>
        <w:jc w:val="both"/>
        <w:rPr>
          <w:rFonts w:ascii="Palatino Linotype" w:hAnsi="Palatino Linotype"/>
        </w:rPr>
      </w:pPr>
      <w:r w:rsidRPr="00F43B1D">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F0094A">
        <w:rPr>
          <w:rFonts w:ascii="Palatino Linotype" w:hAnsi="Palatino Linotype"/>
        </w:rPr>
        <w:t>veintiuno</w:t>
      </w:r>
      <w:r w:rsidRPr="00F43B1D">
        <w:rPr>
          <w:rFonts w:ascii="Palatino Linotype" w:hAnsi="Palatino Linotype"/>
        </w:rPr>
        <w:t xml:space="preserve"> (</w:t>
      </w:r>
      <w:r w:rsidR="00F0094A">
        <w:rPr>
          <w:rFonts w:ascii="Palatino Linotype" w:hAnsi="Palatino Linotype"/>
        </w:rPr>
        <w:t>21</w:t>
      </w:r>
      <w:r w:rsidRPr="00F43B1D">
        <w:rPr>
          <w:rFonts w:ascii="Palatino Linotype" w:hAnsi="Palatino Linotype"/>
        </w:rPr>
        <w:t xml:space="preserve">) de </w:t>
      </w:r>
      <w:r w:rsidR="0094425F">
        <w:rPr>
          <w:rFonts w:ascii="Palatino Linotype" w:hAnsi="Palatino Linotype"/>
        </w:rPr>
        <w:t>octu</w:t>
      </w:r>
      <w:r w:rsidR="00DE0CAF" w:rsidRPr="00F43B1D">
        <w:rPr>
          <w:rFonts w:ascii="Palatino Linotype" w:hAnsi="Palatino Linotype"/>
        </w:rPr>
        <w:t>bre</w:t>
      </w:r>
      <w:r w:rsidRPr="00F43B1D">
        <w:rPr>
          <w:rFonts w:ascii="Palatino Linotype" w:hAnsi="Palatino Linotype"/>
        </w:rPr>
        <w:t xml:space="preserve"> de dos mil </w:t>
      </w:r>
      <w:r w:rsidR="00F76C2F" w:rsidRPr="00F43B1D">
        <w:rPr>
          <w:rFonts w:ascii="Palatino Linotype" w:hAnsi="Palatino Linotype"/>
        </w:rPr>
        <w:t>veinte</w:t>
      </w:r>
      <w:r w:rsidRPr="00F43B1D">
        <w:rPr>
          <w:rFonts w:ascii="Palatino Linotype" w:hAnsi="Palatino Linotype"/>
        </w:rPr>
        <w:t>.</w:t>
      </w:r>
    </w:p>
    <w:p w14:paraId="61BB47A3" w14:textId="094DB1FD" w:rsidR="00554DF4" w:rsidRPr="00F43B1D" w:rsidRDefault="00554DF4" w:rsidP="00353EB6">
      <w:pPr>
        <w:pStyle w:val="Encabezado"/>
        <w:spacing w:line="360" w:lineRule="auto"/>
        <w:jc w:val="both"/>
        <w:rPr>
          <w:rFonts w:ascii="Palatino Linotype" w:hAnsi="Palatino Linotype"/>
          <w:b/>
          <w:sz w:val="22"/>
          <w:szCs w:val="22"/>
        </w:rPr>
      </w:pPr>
      <w:r w:rsidRPr="00F43B1D">
        <w:rPr>
          <w:rFonts w:ascii="Palatino Linotype" w:hAnsi="Palatino Linotype"/>
          <w:b/>
        </w:rPr>
        <w:t>VISTO el</w:t>
      </w:r>
      <w:r w:rsidRPr="00F43B1D">
        <w:rPr>
          <w:rFonts w:ascii="Palatino Linotype" w:hAnsi="Palatino Linotype"/>
        </w:rPr>
        <w:t xml:space="preserve"> expediente electrónico formado con</w:t>
      </w:r>
      <w:r w:rsidR="00353EB6" w:rsidRPr="00F43B1D">
        <w:rPr>
          <w:rFonts w:ascii="Palatino Linotype" w:hAnsi="Palatino Linotype"/>
        </w:rPr>
        <w:t xml:space="preserve"> motivo del recurso de revisión</w:t>
      </w:r>
      <w:r w:rsidR="00353EB6" w:rsidRPr="00F43B1D">
        <w:rPr>
          <w:rFonts w:ascii="Palatino Linotype" w:hAnsi="Palatino Linotype"/>
          <w:sz w:val="28"/>
        </w:rPr>
        <w:t xml:space="preserve"> </w:t>
      </w:r>
      <w:r w:rsidR="00F0094A">
        <w:rPr>
          <w:rFonts w:ascii="Palatino Linotype" w:hAnsi="Palatino Linotype" w:cs="Arial"/>
          <w:b/>
          <w:bCs/>
          <w:szCs w:val="22"/>
          <w:lang w:eastAsia="es-MX"/>
        </w:rPr>
        <w:t>02913/INFOEM/AD</w:t>
      </w:r>
      <w:r w:rsidR="0094425F">
        <w:rPr>
          <w:rFonts w:ascii="Palatino Linotype" w:hAnsi="Palatino Linotype" w:cs="Arial"/>
          <w:b/>
          <w:bCs/>
          <w:szCs w:val="22"/>
          <w:lang w:eastAsia="es-MX"/>
        </w:rPr>
        <w:t>/RR/2020</w:t>
      </w:r>
      <w:r w:rsidRPr="00F43B1D">
        <w:rPr>
          <w:rFonts w:ascii="Palatino Linotype" w:hAnsi="Palatino Linotype" w:cs="Arial"/>
          <w:b/>
          <w:bCs/>
        </w:rPr>
        <w:t xml:space="preserve">, </w:t>
      </w:r>
      <w:r w:rsidR="00953702" w:rsidRPr="00F43B1D">
        <w:rPr>
          <w:rFonts w:ascii="Palatino Linotype" w:hAnsi="Palatino Linotype"/>
        </w:rPr>
        <w:t xml:space="preserve">promovido por </w:t>
      </w:r>
      <w:r w:rsidR="00894078" w:rsidRPr="00894078">
        <w:rPr>
          <w:rFonts w:ascii="Palatino Linotype" w:hAnsi="Palatino Linotype"/>
          <w:b/>
          <w:szCs w:val="22"/>
          <w:highlight w:val="black"/>
        </w:rPr>
        <w:t>--------------------------------------</w:t>
      </w:r>
      <w:r w:rsidR="00B23C9B" w:rsidRPr="00F43B1D">
        <w:rPr>
          <w:rFonts w:ascii="Palatino Linotype" w:hAnsi="Palatino Linotype"/>
        </w:rPr>
        <w:t>,</w:t>
      </w:r>
      <w:r w:rsidR="0026533C" w:rsidRPr="00F43B1D">
        <w:rPr>
          <w:rFonts w:ascii="Palatino Linotype" w:hAnsi="Palatino Linotype"/>
        </w:rPr>
        <w:t xml:space="preserve"> </w:t>
      </w:r>
      <w:r w:rsidRPr="00F43B1D">
        <w:rPr>
          <w:rFonts w:ascii="Palatino Linotype" w:hAnsi="Palatino Linotype"/>
        </w:rPr>
        <w:t xml:space="preserve">en su calidad de </w:t>
      </w:r>
      <w:r w:rsidRPr="00F43B1D">
        <w:rPr>
          <w:rFonts w:ascii="Palatino Linotype" w:hAnsi="Palatino Linotype"/>
          <w:b/>
        </w:rPr>
        <w:t>RECURRENTE</w:t>
      </w:r>
      <w:r w:rsidRPr="00F43B1D">
        <w:rPr>
          <w:rFonts w:ascii="Palatino Linotype" w:hAnsi="Palatino Linotype" w:cs="Arial"/>
        </w:rPr>
        <w:t xml:space="preserve">, en contra de la respuesta del </w:t>
      </w:r>
      <w:r w:rsidR="00F0094A">
        <w:rPr>
          <w:rFonts w:ascii="Palatino Linotype" w:hAnsi="Palatino Linotype"/>
          <w:b/>
          <w:bCs/>
          <w:szCs w:val="22"/>
        </w:rPr>
        <w:t>Ayuntamiento de la Paz</w:t>
      </w:r>
      <w:r w:rsidRPr="00F43B1D">
        <w:rPr>
          <w:rFonts w:ascii="Palatino Linotype" w:hAnsi="Palatino Linotype" w:cs="Arial"/>
        </w:rPr>
        <w:t>,</w:t>
      </w:r>
      <w:r w:rsidRPr="00F43B1D">
        <w:rPr>
          <w:rFonts w:ascii="Palatino Linotype" w:hAnsi="Palatino Linotype"/>
          <w:b/>
        </w:rPr>
        <w:t xml:space="preserve"> </w:t>
      </w:r>
      <w:r w:rsidRPr="00F43B1D">
        <w:rPr>
          <w:rFonts w:ascii="Palatino Linotype" w:hAnsi="Palatino Linotype"/>
        </w:rPr>
        <w:t>en lo sucesivo el</w:t>
      </w:r>
      <w:r w:rsidRPr="00F43B1D">
        <w:rPr>
          <w:rFonts w:ascii="Palatino Linotype" w:hAnsi="Palatino Linotype"/>
          <w:b/>
        </w:rPr>
        <w:t xml:space="preserve"> SUJETO OBLIGADO, </w:t>
      </w:r>
      <w:r w:rsidRPr="00F43B1D">
        <w:rPr>
          <w:rFonts w:ascii="Palatino Linotype" w:hAnsi="Palatino Linotype"/>
        </w:rPr>
        <w:t xml:space="preserve">se procede a dictar la presente resolución, con base en los siguientes: </w:t>
      </w:r>
    </w:p>
    <w:p w14:paraId="68B81892" w14:textId="77777777" w:rsidR="00554DF4" w:rsidRPr="00F43B1D" w:rsidRDefault="00554DF4" w:rsidP="00554DF4">
      <w:pPr>
        <w:pStyle w:val="Ttulo1"/>
        <w:jc w:val="center"/>
      </w:pPr>
      <w:bookmarkStart w:id="1" w:name="_Toc53675566"/>
      <w:r w:rsidRPr="00F43B1D">
        <w:t>ANTECEDENTES</w:t>
      </w:r>
      <w:bookmarkEnd w:id="1"/>
    </w:p>
    <w:p w14:paraId="79938981" w14:textId="77777777" w:rsidR="00554DF4" w:rsidRPr="00F43B1D" w:rsidRDefault="00554DF4" w:rsidP="00554DF4">
      <w:pPr>
        <w:rPr>
          <w:lang w:val="es-MX" w:eastAsia="en-US"/>
        </w:rPr>
      </w:pPr>
    </w:p>
    <w:p w14:paraId="2C0F0C5B" w14:textId="4BB4B8C3" w:rsidR="00554DF4" w:rsidRPr="00F43B1D" w:rsidRDefault="00554DF4" w:rsidP="005438D4">
      <w:pPr>
        <w:pStyle w:val="Prrafodelista"/>
        <w:numPr>
          <w:ilvl w:val="0"/>
          <w:numId w:val="1"/>
        </w:numPr>
        <w:spacing w:line="360" w:lineRule="auto"/>
        <w:ind w:left="0" w:firstLine="0"/>
        <w:jc w:val="both"/>
        <w:rPr>
          <w:rFonts w:ascii="Palatino Linotype" w:eastAsia="Times New Roman" w:hAnsi="Palatino Linotype" w:cs="Arial"/>
          <w:lang w:val="es-ES"/>
        </w:rPr>
      </w:pPr>
      <w:r w:rsidRPr="00F43B1D">
        <w:rPr>
          <w:rFonts w:ascii="Palatino Linotype" w:eastAsia="Calibri" w:hAnsi="Palatino Linotype" w:cs="Arial"/>
          <w:lang w:val="es-ES"/>
        </w:rPr>
        <w:t xml:space="preserve">El día </w:t>
      </w:r>
      <w:r w:rsidR="00F0094A">
        <w:rPr>
          <w:rFonts w:ascii="Palatino Linotype" w:eastAsia="Calibri" w:hAnsi="Palatino Linotype" w:cs="Arial"/>
          <w:lang w:val="es-ES"/>
        </w:rPr>
        <w:t>catorce</w:t>
      </w:r>
      <w:r w:rsidR="007438EE" w:rsidRPr="00F43B1D">
        <w:rPr>
          <w:rFonts w:ascii="Palatino Linotype" w:eastAsia="Calibri" w:hAnsi="Palatino Linotype" w:cs="Arial"/>
          <w:lang w:val="es-ES"/>
        </w:rPr>
        <w:t xml:space="preserve"> </w:t>
      </w:r>
      <w:r w:rsidRPr="00F43B1D">
        <w:rPr>
          <w:rFonts w:ascii="Palatino Linotype" w:eastAsia="Calibri" w:hAnsi="Palatino Linotype" w:cs="Arial"/>
          <w:lang w:val="es-ES"/>
        </w:rPr>
        <w:t>(</w:t>
      </w:r>
      <w:r w:rsidR="00F0094A">
        <w:rPr>
          <w:rFonts w:ascii="Palatino Linotype" w:eastAsia="Calibri" w:hAnsi="Palatino Linotype" w:cs="Arial"/>
          <w:lang w:val="es-ES"/>
        </w:rPr>
        <w:t>1</w:t>
      </w:r>
      <w:r w:rsidR="00EF5925">
        <w:rPr>
          <w:rFonts w:ascii="Palatino Linotype" w:eastAsia="Calibri" w:hAnsi="Palatino Linotype" w:cs="Arial"/>
          <w:lang w:val="es-ES"/>
        </w:rPr>
        <w:t>4</w:t>
      </w:r>
      <w:r w:rsidRPr="00F43B1D">
        <w:rPr>
          <w:rFonts w:ascii="Palatino Linotype" w:eastAsia="Calibri" w:hAnsi="Palatino Linotype" w:cs="Arial"/>
          <w:lang w:val="es-ES"/>
        </w:rPr>
        <w:t xml:space="preserve">) </w:t>
      </w:r>
      <w:r w:rsidRPr="00F43B1D">
        <w:rPr>
          <w:rFonts w:ascii="Palatino Linotype" w:eastAsia="Calibri" w:hAnsi="Palatino Linotype" w:cs="Times New Roman"/>
          <w:lang w:val="es-ES"/>
        </w:rPr>
        <w:t>de</w:t>
      </w:r>
      <w:r w:rsidR="00DD65E4" w:rsidRPr="00F43B1D">
        <w:rPr>
          <w:rFonts w:ascii="Palatino Linotype" w:eastAsia="Calibri" w:hAnsi="Palatino Linotype" w:cs="Times New Roman"/>
          <w:lang w:val="es-ES"/>
        </w:rPr>
        <w:t xml:space="preserve"> </w:t>
      </w:r>
      <w:r w:rsidR="0094425F">
        <w:rPr>
          <w:rFonts w:ascii="Palatino Linotype" w:eastAsia="Calibri" w:hAnsi="Palatino Linotype" w:cs="Times New Roman"/>
          <w:lang w:val="es-ES"/>
        </w:rPr>
        <w:t>agosto</w:t>
      </w:r>
      <w:r w:rsidRPr="00F43B1D">
        <w:rPr>
          <w:rFonts w:ascii="Palatino Linotype" w:eastAsia="Calibri" w:hAnsi="Palatino Linotype" w:cs="Times New Roman"/>
          <w:lang w:val="es-ES"/>
        </w:rPr>
        <w:t xml:space="preserve"> de dos mil</w:t>
      </w:r>
      <w:r w:rsidR="001D7A5B" w:rsidRPr="00F43B1D">
        <w:rPr>
          <w:rFonts w:ascii="Palatino Linotype" w:eastAsia="Calibri" w:hAnsi="Palatino Linotype" w:cs="Times New Roman"/>
          <w:lang w:val="es-ES"/>
        </w:rPr>
        <w:t xml:space="preserve"> veinte</w:t>
      </w:r>
      <w:r w:rsidRPr="00F43B1D">
        <w:rPr>
          <w:rFonts w:ascii="Palatino Linotype" w:eastAsia="Calibri" w:hAnsi="Palatino Linotype" w:cs="Arial"/>
          <w:lang w:val="es-ES"/>
        </w:rPr>
        <w:t>,</w:t>
      </w:r>
      <w:r w:rsidRPr="00F43B1D">
        <w:rPr>
          <w:rFonts w:ascii="Palatino Linotype" w:eastAsia="Calibri" w:hAnsi="Palatino Linotype" w:cs="Times New Roman"/>
          <w:lang w:val="es-ES"/>
        </w:rPr>
        <w:t xml:space="preserve"> </w:t>
      </w:r>
      <w:r w:rsidR="0094425F">
        <w:rPr>
          <w:rFonts w:ascii="Palatino Linotype" w:eastAsia="Calibri" w:hAnsi="Palatino Linotype" w:cs="Times New Roman"/>
          <w:b/>
          <w:lang w:val="es-ES"/>
        </w:rPr>
        <w:t>LA RECURRENTE</w:t>
      </w:r>
      <w:r w:rsidRPr="00F43B1D">
        <w:rPr>
          <w:rFonts w:ascii="Palatino Linotype" w:hAnsi="Palatino Linotype"/>
          <w:b/>
        </w:rPr>
        <w:t>,</w:t>
      </w:r>
      <w:r w:rsidRPr="00F43B1D">
        <w:rPr>
          <w:rFonts w:ascii="Palatino Linotype" w:eastAsia="Calibri" w:hAnsi="Palatino Linotype" w:cs="Arial"/>
          <w:lang w:val="es-ES"/>
        </w:rPr>
        <w:t xml:space="preserve"> ante el </w:t>
      </w:r>
      <w:r w:rsidRPr="00F43B1D">
        <w:rPr>
          <w:rFonts w:ascii="Palatino Linotype" w:eastAsia="Calibri" w:hAnsi="Palatino Linotype" w:cs="Arial"/>
          <w:b/>
          <w:lang w:val="es-ES"/>
        </w:rPr>
        <w:t>SUJETO OBLIGADO</w:t>
      </w:r>
      <w:r w:rsidRPr="00F43B1D">
        <w:rPr>
          <w:rFonts w:ascii="Palatino Linotype" w:eastAsia="Calibri" w:hAnsi="Palatino Linotype" w:cs="Arial"/>
        </w:rPr>
        <w:t xml:space="preserve"> vía </w:t>
      </w:r>
      <w:r w:rsidR="005438D4" w:rsidRPr="00F43B1D">
        <w:rPr>
          <w:rFonts w:ascii="Palatino Linotype" w:eastAsia="Calibri" w:hAnsi="Palatino Linotype" w:cs="Arial"/>
          <w:lang w:val="es-ES"/>
        </w:rPr>
        <w:t>Sistema de Acceso</w:t>
      </w:r>
      <w:r w:rsidR="00F0094A">
        <w:rPr>
          <w:rFonts w:ascii="Palatino Linotype" w:eastAsia="Calibri" w:hAnsi="Palatino Linotype" w:cs="Arial"/>
          <w:lang w:val="es-ES"/>
        </w:rPr>
        <w:t xml:space="preserve">, Rectificación, Cancelación y Oposición de Datos Personales del </w:t>
      </w:r>
      <w:r w:rsidR="005438D4" w:rsidRPr="00F43B1D">
        <w:rPr>
          <w:rFonts w:ascii="Palatino Linotype" w:eastAsia="Calibri" w:hAnsi="Palatino Linotype" w:cs="Arial"/>
          <w:lang w:val="es-ES"/>
        </w:rPr>
        <w:t>Estado de México</w:t>
      </w:r>
      <w:r w:rsidRPr="00F43B1D">
        <w:rPr>
          <w:rFonts w:ascii="Palatino Linotype" w:eastAsia="Calibri" w:hAnsi="Palatino Linotype" w:cs="Arial"/>
          <w:lang w:val="es-ES"/>
        </w:rPr>
        <w:t xml:space="preserve"> (</w:t>
      </w:r>
      <w:r w:rsidR="00F0094A">
        <w:rPr>
          <w:rFonts w:ascii="Palatino Linotype" w:eastAsia="Calibri" w:hAnsi="Palatino Linotype" w:cs="Arial"/>
          <w:b/>
          <w:lang w:val="es-ES"/>
        </w:rPr>
        <w:t>SARCOEM</w:t>
      </w:r>
      <w:r w:rsidRPr="00F43B1D">
        <w:rPr>
          <w:rFonts w:ascii="Palatino Linotype" w:eastAsia="Calibri" w:hAnsi="Palatino Linotype" w:cs="Arial"/>
          <w:b/>
          <w:lang w:val="es-ES"/>
        </w:rPr>
        <w:t>)</w:t>
      </w:r>
      <w:r w:rsidRPr="00F43B1D">
        <w:rPr>
          <w:rFonts w:ascii="Palatino Linotype" w:eastAsia="Calibri" w:hAnsi="Palatino Linotype" w:cs="Arial"/>
          <w:lang w:val="es-ES"/>
        </w:rPr>
        <w:t xml:space="preserve">, presentó la solicitud de </w:t>
      </w:r>
      <w:r w:rsidR="00124160">
        <w:rPr>
          <w:rFonts w:ascii="Palatino Linotype" w:eastAsia="Calibri" w:hAnsi="Palatino Linotype" w:cs="Arial"/>
          <w:lang w:val="es-ES"/>
        </w:rPr>
        <w:t>Acceso a D</w:t>
      </w:r>
      <w:r w:rsidR="00B32989">
        <w:rPr>
          <w:rFonts w:ascii="Palatino Linotype" w:eastAsia="Calibri" w:hAnsi="Palatino Linotype" w:cs="Arial"/>
          <w:lang w:val="es-ES"/>
        </w:rPr>
        <w:t>atos</w:t>
      </w:r>
      <w:r w:rsidRPr="00F43B1D">
        <w:rPr>
          <w:rFonts w:ascii="Palatino Linotype" w:eastAsia="Calibri" w:hAnsi="Palatino Linotype" w:cs="Arial"/>
          <w:lang w:val="es-ES"/>
        </w:rPr>
        <w:t xml:space="preserve"> registrada con el número </w:t>
      </w:r>
      <w:r w:rsidR="009D708D">
        <w:rPr>
          <w:rFonts w:ascii="Palatino Linotype" w:eastAsia="Calibri" w:hAnsi="Palatino Linotype" w:cs="Arial"/>
          <w:b/>
          <w:lang w:val="es-ES"/>
        </w:rPr>
        <w:t>00015/LAPAZ</w:t>
      </w:r>
      <w:r w:rsidR="0094425F">
        <w:rPr>
          <w:rFonts w:ascii="Palatino Linotype" w:eastAsia="Calibri" w:hAnsi="Palatino Linotype" w:cs="Arial"/>
          <w:b/>
          <w:lang w:val="es-ES"/>
        </w:rPr>
        <w:t>/</w:t>
      </w:r>
      <w:r w:rsidR="009D708D">
        <w:rPr>
          <w:rFonts w:ascii="Palatino Linotype" w:eastAsia="Calibri" w:hAnsi="Palatino Linotype" w:cs="Arial"/>
          <w:b/>
          <w:lang w:val="es-ES"/>
        </w:rPr>
        <w:t>AD</w:t>
      </w:r>
      <w:r w:rsidR="0094425F">
        <w:rPr>
          <w:rFonts w:ascii="Palatino Linotype" w:eastAsia="Calibri" w:hAnsi="Palatino Linotype" w:cs="Arial"/>
          <w:b/>
          <w:lang w:val="es-ES"/>
        </w:rPr>
        <w:t>/2020</w:t>
      </w:r>
      <w:r w:rsidRPr="00F43B1D">
        <w:rPr>
          <w:rFonts w:ascii="Palatino Linotype" w:hAnsi="Palatino Linotype"/>
          <w:b/>
        </w:rPr>
        <w:t xml:space="preserve"> </w:t>
      </w:r>
      <w:r w:rsidRPr="00F43B1D">
        <w:rPr>
          <w:rFonts w:ascii="Palatino Linotype" w:eastAsia="Calibri" w:hAnsi="Palatino Linotype" w:cs="Arial"/>
          <w:lang w:val="es-ES"/>
        </w:rPr>
        <w:t>mediante la cual solicitó lo siguiente:</w:t>
      </w:r>
    </w:p>
    <w:p w14:paraId="5859C783" w14:textId="77777777" w:rsidR="00554DF4" w:rsidRPr="00F43B1D" w:rsidRDefault="00554DF4" w:rsidP="00554DF4">
      <w:pPr>
        <w:pStyle w:val="Prrafodelista"/>
        <w:spacing w:line="360" w:lineRule="auto"/>
        <w:ind w:left="0"/>
        <w:jc w:val="both"/>
        <w:rPr>
          <w:rFonts w:ascii="Palatino Linotype" w:eastAsia="Times New Roman" w:hAnsi="Palatino Linotype" w:cs="Arial"/>
          <w:lang w:val="es-ES"/>
        </w:rPr>
      </w:pPr>
    </w:p>
    <w:p w14:paraId="0747DF3C" w14:textId="7588CFE4" w:rsidR="00554DF4" w:rsidRPr="00F43B1D" w:rsidRDefault="00554DF4" w:rsidP="006114A3">
      <w:pPr>
        <w:spacing w:line="360" w:lineRule="auto"/>
        <w:ind w:left="567" w:right="567"/>
        <w:jc w:val="both"/>
        <w:rPr>
          <w:rFonts w:ascii="Palatino Linotype" w:eastAsia="Calibri" w:hAnsi="Palatino Linotype" w:cs="Arial"/>
          <w:i/>
          <w:sz w:val="22"/>
          <w:lang w:val="es-ES"/>
        </w:rPr>
      </w:pPr>
      <w:r w:rsidRPr="00F43B1D">
        <w:rPr>
          <w:rFonts w:ascii="Palatino Linotype" w:eastAsia="Calibri" w:hAnsi="Palatino Linotype" w:cs="Arial"/>
          <w:i/>
          <w:sz w:val="22"/>
          <w:lang w:val="es-ES"/>
        </w:rPr>
        <w:t>“</w:t>
      </w:r>
      <w:r w:rsidR="009D708D" w:rsidRPr="009D708D">
        <w:rPr>
          <w:rFonts w:ascii="Palatino Linotype" w:eastAsia="Calibri" w:hAnsi="Palatino Linotype" w:cs="Arial"/>
          <w:i/>
          <w:sz w:val="22"/>
        </w:rPr>
        <w:t xml:space="preserve">BUENAS TARDES SOLICITANDO LA INTERVENCION DEL INFOEM ANTE EL H. AYUNTAMIENTO DE LA PAZ, EDOMEX PARA SOLICITARLE LA SIGUIENTE INFORMACION: </w:t>
      </w:r>
      <w:r w:rsidR="009D708D" w:rsidRPr="009D708D">
        <w:rPr>
          <w:rFonts w:ascii="Palatino Linotype" w:eastAsia="Calibri" w:hAnsi="Palatino Linotype" w:cs="Arial"/>
          <w:i/>
          <w:sz w:val="22"/>
          <w:u w:val="single"/>
        </w:rPr>
        <w:t>QUE VINCULO O RELACION LABORAL SOSTIENE EL H. AYUNTAMIENTO</w:t>
      </w:r>
      <w:r w:rsidR="009D708D" w:rsidRPr="009D708D">
        <w:rPr>
          <w:rFonts w:ascii="Palatino Linotype" w:eastAsia="Calibri" w:hAnsi="Palatino Linotype" w:cs="Arial"/>
          <w:i/>
          <w:sz w:val="22"/>
        </w:rPr>
        <w:t xml:space="preserve"> DE LA PAZ, EDOMEX </w:t>
      </w:r>
      <w:r w:rsidR="009D708D" w:rsidRPr="009D708D">
        <w:rPr>
          <w:rFonts w:ascii="Palatino Linotype" w:eastAsia="Calibri" w:hAnsi="Palatino Linotype" w:cs="Arial"/>
          <w:i/>
          <w:sz w:val="22"/>
          <w:u w:val="single"/>
        </w:rPr>
        <w:t>CON LA EMPRESA ESTRATEGAS DE MEXICO DURANTE LOS AÑOS 2019 Y 2020</w:t>
      </w:r>
      <w:r w:rsidR="009D708D" w:rsidRPr="009D708D">
        <w:rPr>
          <w:rFonts w:ascii="Palatino Linotype" w:eastAsia="Calibri" w:hAnsi="Palatino Linotype" w:cs="Arial"/>
          <w:i/>
          <w:sz w:val="22"/>
        </w:rPr>
        <w:t xml:space="preserve"> ASI COMO SABER </w:t>
      </w:r>
      <w:r w:rsidR="009D708D" w:rsidRPr="009D708D">
        <w:rPr>
          <w:rFonts w:ascii="Palatino Linotype" w:eastAsia="Calibri" w:hAnsi="Palatino Linotype" w:cs="Arial"/>
          <w:i/>
          <w:sz w:val="22"/>
          <w:u w:val="single"/>
        </w:rPr>
        <w:t xml:space="preserve">CUANTO DINERO HA PODIDO RECUPERAR LA EMPRESA </w:t>
      </w:r>
      <w:r w:rsidR="009D708D" w:rsidRPr="009D708D">
        <w:rPr>
          <w:rFonts w:ascii="Palatino Linotype" w:eastAsia="Calibri" w:hAnsi="Palatino Linotype" w:cs="Arial"/>
          <w:i/>
          <w:sz w:val="22"/>
          <w:u w:val="single"/>
        </w:rPr>
        <w:lastRenderedPageBreak/>
        <w:t>ESTRATEGAS DE MEXICO DE LOS CIUDADANOS MOROSOS QUE ADEUDAN EL IMPUESTO PREDIAL DURANTE LOS AÑOS 2019 Y 2020</w:t>
      </w:r>
      <w:r w:rsidR="009D708D" w:rsidRPr="009D708D">
        <w:rPr>
          <w:rFonts w:ascii="Palatino Linotype" w:eastAsia="Calibri" w:hAnsi="Palatino Linotype" w:cs="Arial"/>
          <w:i/>
          <w:sz w:val="22"/>
        </w:rPr>
        <w:t>?</w:t>
      </w:r>
      <w:r w:rsidR="0094425F" w:rsidRPr="0094425F">
        <w:rPr>
          <w:rFonts w:ascii="Palatino Linotype" w:eastAsia="Times New Roman" w:hAnsi="Palatino Linotype" w:cs="Times New Roman"/>
          <w:i/>
          <w:sz w:val="22"/>
          <w:szCs w:val="14"/>
          <w:lang w:val="es-MX" w:eastAsia="es-MX"/>
        </w:rPr>
        <w:t>.</w:t>
      </w:r>
      <w:r w:rsidRPr="00F43B1D">
        <w:rPr>
          <w:rFonts w:ascii="Palatino Linotype" w:eastAsia="Calibri" w:hAnsi="Palatino Linotype" w:cs="Arial"/>
          <w:i/>
          <w:sz w:val="22"/>
          <w:lang w:val="es-ES"/>
        </w:rPr>
        <w:t>”</w:t>
      </w:r>
      <w:r w:rsidR="009D708D">
        <w:rPr>
          <w:rFonts w:ascii="Palatino Linotype" w:eastAsia="Calibri" w:hAnsi="Palatino Linotype" w:cs="Arial"/>
          <w:i/>
          <w:sz w:val="22"/>
          <w:lang w:val="es-ES"/>
        </w:rPr>
        <w:t xml:space="preserve"> </w:t>
      </w:r>
      <w:r w:rsidR="006A2EE7" w:rsidRPr="00F43B1D">
        <w:rPr>
          <w:rFonts w:ascii="Palatino Linotype" w:eastAsia="Calibri" w:hAnsi="Palatino Linotype" w:cs="Arial"/>
          <w:i/>
          <w:sz w:val="22"/>
          <w:lang w:val="es-ES"/>
        </w:rPr>
        <w:t xml:space="preserve"> </w:t>
      </w:r>
      <w:r w:rsidRPr="00F43B1D">
        <w:rPr>
          <w:rFonts w:ascii="Palatino Linotype" w:eastAsia="Calibri" w:hAnsi="Palatino Linotype" w:cs="Arial"/>
          <w:i/>
          <w:sz w:val="22"/>
          <w:lang w:val="es-ES"/>
        </w:rPr>
        <w:t>(Sic)</w:t>
      </w:r>
    </w:p>
    <w:p w14:paraId="6B4BB0D3" w14:textId="77777777" w:rsidR="00F76C2F" w:rsidRPr="00F43B1D" w:rsidRDefault="00F76C2F" w:rsidP="006D6CCC">
      <w:pPr>
        <w:jc w:val="both"/>
        <w:rPr>
          <w:rFonts w:ascii="Palatino Linotype" w:eastAsia="Calibri" w:hAnsi="Palatino Linotype" w:cs="Arial"/>
          <w:i/>
          <w:sz w:val="22"/>
          <w:lang w:val="es-ES"/>
        </w:rPr>
      </w:pPr>
    </w:p>
    <w:p w14:paraId="1D27ECBB" w14:textId="77777777" w:rsidR="005438D4" w:rsidRPr="00F43B1D" w:rsidRDefault="005438D4" w:rsidP="006D6CCC">
      <w:pPr>
        <w:jc w:val="both"/>
        <w:rPr>
          <w:rFonts w:ascii="Palatino Linotype" w:eastAsia="Calibri" w:hAnsi="Palatino Linotype" w:cs="Arial"/>
          <w:i/>
          <w:sz w:val="22"/>
          <w:lang w:val="es-ES"/>
        </w:rPr>
      </w:pPr>
    </w:p>
    <w:p w14:paraId="1FB1830C" w14:textId="1273626D" w:rsidR="00554DF4" w:rsidRPr="00124160" w:rsidRDefault="00554DF4" w:rsidP="00587D80">
      <w:pPr>
        <w:pStyle w:val="Prrafodelista"/>
        <w:numPr>
          <w:ilvl w:val="0"/>
          <w:numId w:val="1"/>
        </w:numPr>
        <w:spacing w:line="360" w:lineRule="auto"/>
        <w:ind w:left="0" w:firstLine="0"/>
        <w:jc w:val="both"/>
        <w:rPr>
          <w:rFonts w:ascii="Palatino Linotype" w:eastAsia="Times New Roman" w:hAnsi="Palatino Linotype" w:cs="Arial"/>
          <w:b/>
          <w:lang w:val="es-ES"/>
        </w:rPr>
      </w:pPr>
      <w:r w:rsidRPr="00F43B1D">
        <w:rPr>
          <w:rFonts w:ascii="Palatino Linotype" w:eastAsia="Times New Roman" w:hAnsi="Palatino Linotype" w:cs="Arial"/>
          <w:lang w:val="es-ES"/>
        </w:rPr>
        <w:t>Señaló como modalidad de entrega</w:t>
      </w:r>
      <w:r w:rsidR="009D708D">
        <w:rPr>
          <w:rFonts w:ascii="Palatino Linotype" w:eastAsia="Times New Roman" w:hAnsi="Palatino Linotype" w:cs="Arial"/>
          <w:lang w:val="es-ES"/>
        </w:rPr>
        <w:t xml:space="preserve"> de la información a través de </w:t>
      </w:r>
      <w:r w:rsidR="009D708D" w:rsidRPr="00124160">
        <w:rPr>
          <w:rFonts w:ascii="Palatino Linotype" w:eastAsia="Times New Roman" w:hAnsi="Palatino Linotype" w:cs="Arial"/>
          <w:b/>
          <w:lang w:val="es-ES"/>
        </w:rPr>
        <w:t>CORREO ELECTRÓNICO</w:t>
      </w:r>
      <w:r w:rsidRPr="00124160">
        <w:rPr>
          <w:rFonts w:ascii="Palatino Linotype" w:eastAsia="Times New Roman" w:hAnsi="Palatino Linotype" w:cs="Arial"/>
          <w:b/>
          <w:lang w:val="es-ES"/>
        </w:rPr>
        <w:t>.</w:t>
      </w:r>
    </w:p>
    <w:p w14:paraId="77FD3747" w14:textId="77777777" w:rsidR="00B822E5" w:rsidRPr="00F43B1D" w:rsidRDefault="00B822E5" w:rsidP="00B822E5">
      <w:pPr>
        <w:pStyle w:val="Prrafodelista"/>
        <w:spacing w:line="360" w:lineRule="auto"/>
        <w:ind w:left="0"/>
        <w:jc w:val="both"/>
        <w:rPr>
          <w:rFonts w:ascii="Palatino Linotype" w:eastAsia="Times New Roman" w:hAnsi="Palatino Linotype" w:cs="Arial"/>
          <w:lang w:val="es-ES"/>
        </w:rPr>
      </w:pPr>
    </w:p>
    <w:p w14:paraId="4CA48E35" w14:textId="3A6200CF" w:rsidR="001C1F1A" w:rsidRDefault="00255989" w:rsidP="009D708D">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sidRPr="00F43B1D">
        <w:rPr>
          <w:rFonts w:ascii="Palatino Linotype" w:eastAsia="Calibri" w:hAnsi="Palatino Linotype" w:cs="Times New Roman"/>
          <w:lang w:val="es-ES"/>
        </w:rPr>
        <w:t xml:space="preserve">El </w:t>
      </w:r>
      <w:r w:rsidR="009D708D">
        <w:rPr>
          <w:rFonts w:ascii="Palatino Linotype" w:eastAsia="Calibri" w:hAnsi="Palatino Linotype" w:cs="Times New Roman"/>
          <w:lang w:val="es-ES"/>
        </w:rPr>
        <w:t>diecinueve</w:t>
      </w:r>
      <w:r w:rsidRPr="00F43B1D">
        <w:rPr>
          <w:rFonts w:ascii="Palatino Linotype" w:eastAsia="Calibri" w:hAnsi="Palatino Linotype" w:cs="Times New Roman"/>
          <w:lang w:val="es-ES"/>
        </w:rPr>
        <w:t xml:space="preserve"> (</w:t>
      </w:r>
      <w:r w:rsidR="00B32989">
        <w:rPr>
          <w:rFonts w:ascii="Palatino Linotype" w:eastAsia="Calibri" w:hAnsi="Palatino Linotype" w:cs="Times New Roman"/>
          <w:lang w:val="es-ES"/>
        </w:rPr>
        <w:t>1</w:t>
      </w:r>
      <w:r w:rsidR="009D708D">
        <w:rPr>
          <w:rFonts w:ascii="Palatino Linotype" w:eastAsia="Calibri" w:hAnsi="Palatino Linotype" w:cs="Times New Roman"/>
          <w:lang w:val="es-ES"/>
        </w:rPr>
        <w:t>9</w:t>
      </w:r>
      <w:r w:rsidRPr="00F43B1D">
        <w:rPr>
          <w:rFonts w:ascii="Palatino Linotype" w:eastAsia="Calibri" w:hAnsi="Palatino Linotype" w:cs="Times New Roman"/>
          <w:lang w:val="es-ES"/>
        </w:rPr>
        <w:t xml:space="preserve">) de </w:t>
      </w:r>
      <w:r w:rsidR="00956B72">
        <w:rPr>
          <w:rFonts w:ascii="Palatino Linotype" w:eastAsia="Calibri" w:hAnsi="Palatino Linotype" w:cs="Times New Roman"/>
          <w:lang w:val="es-ES"/>
        </w:rPr>
        <w:t>agost</w:t>
      </w:r>
      <w:r w:rsidRPr="00F43B1D">
        <w:rPr>
          <w:rFonts w:ascii="Palatino Linotype" w:eastAsia="Calibri" w:hAnsi="Palatino Linotype" w:cs="Times New Roman"/>
          <w:lang w:val="es-ES"/>
        </w:rPr>
        <w:t>o de dos mil veinte</w:t>
      </w:r>
      <w:r w:rsidR="00B822E5" w:rsidRPr="00F43B1D">
        <w:rPr>
          <w:rFonts w:ascii="Palatino Linotype" w:eastAsia="Calibri" w:hAnsi="Palatino Linotype" w:cs="Times New Roman"/>
          <w:lang w:val="es-ES"/>
        </w:rPr>
        <w:t xml:space="preserve">, el </w:t>
      </w:r>
      <w:r w:rsidR="009D708D" w:rsidRPr="009D708D">
        <w:rPr>
          <w:rFonts w:ascii="Palatino Linotype" w:eastAsia="Calibri" w:hAnsi="Palatino Linotype" w:cs="Times New Roman"/>
          <w:b/>
          <w:lang w:val="es-ES"/>
        </w:rPr>
        <w:t>SUJETO OBLIGADO</w:t>
      </w:r>
      <w:r w:rsidR="009D708D" w:rsidRPr="00F43B1D">
        <w:rPr>
          <w:rFonts w:ascii="Palatino Linotype" w:eastAsia="Calibri" w:hAnsi="Palatino Linotype" w:cs="Times New Roman"/>
          <w:lang w:val="es-ES"/>
        </w:rPr>
        <w:t xml:space="preserve"> </w:t>
      </w:r>
      <w:r w:rsidR="009D708D">
        <w:rPr>
          <w:rFonts w:ascii="Palatino Linotype" w:eastAsia="Calibri" w:hAnsi="Palatino Linotype" w:cs="Times New Roman"/>
          <w:lang w:val="es-ES"/>
        </w:rPr>
        <w:t xml:space="preserve">dio respuesta a la pretendida solicitud de la particular, misma que consistió en el archivo A0019.pdf, en que se informó </w:t>
      </w:r>
      <w:r w:rsidR="00977339">
        <w:rPr>
          <w:rFonts w:ascii="Palatino Linotype" w:eastAsia="Calibri" w:hAnsi="Palatino Linotype" w:cs="Times New Roman"/>
          <w:lang w:val="es-ES"/>
        </w:rPr>
        <w:t xml:space="preserve">la incompetencia y reconducción de </w:t>
      </w:r>
      <w:r w:rsidR="00977339" w:rsidRPr="00661550">
        <w:rPr>
          <w:rFonts w:ascii="Palatino Linotype" w:eastAsia="Calibri" w:hAnsi="Palatino Linotype" w:cs="Times New Roman"/>
          <w:lang w:val="es-ES"/>
        </w:rPr>
        <w:t>vía</w:t>
      </w:r>
      <w:r w:rsidR="00661550">
        <w:rPr>
          <w:rFonts w:ascii="Palatino Linotype" w:eastAsia="Calibri" w:hAnsi="Palatino Linotype" w:cs="Times New Roman"/>
          <w:lang w:val="es-ES"/>
        </w:rPr>
        <w:t>,</w:t>
      </w:r>
      <w:r w:rsidR="00977339" w:rsidRPr="00661550">
        <w:rPr>
          <w:rFonts w:ascii="Palatino Linotype" w:eastAsia="Calibri" w:hAnsi="Palatino Linotype" w:cs="Times New Roman"/>
          <w:lang w:val="es-ES"/>
        </w:rPr>
        <w:t xml:space="preserve"> </w:t>
      </w:r>
      <w:r w:rsidR="00932121" w:rsidRPr="00661550">
        <w:rPr>
          <w:rFonts w:ascii="Palatino Linotype" w:eastAsia="Calibri" w:hAnsi="Palatino Linotype" w:cs="Times New Roman"/>
          <w:lang w:val="es-ES"/>
        </w:rPr>
        <w:t xml:space="preserve">de conformidad con lo establecido en el </w:t>
      </w:r>
      <w:r w:rsidR="00977339" w:rsidRPr="00661550">
        <w:rPr>
          <w:rFonts w:ascii="Palatino Linotype" w:eastAsia="Calibri" w:hAnsi="Palatino Linotype" w:cs="Times New Roman"/>
          <w:lang w:val="es-ES"/>
        </w:rPr>
        <w:t>a</w:t>
      </w:r>
      <w:r w:rsidR="00977339">
        <w:rPr>
          <w:rFonts w:ascii="Palatino Linotype" w:eastAsia="Calibri" w:hAnsi="Palatino Linotype" w:cs="Times New Roman"/>
          <w:lang w:val="es-ES"/>
        </w:rPr>
        <w:t xml:space="preserve">rtículo 112 de la Ley de Protección de Datos Personales en Posesión de Sujetos Obligados del Estado de México y Municipios, precisando que la solicitud presentada se considera de acceso a la información y no así de Acceso a Datos Personales, por lo que se le pidió al particular hacer su solicitud en el portal correspondiente </w:t>
      </w:r>
      <w:hyperlink r:id="rId8" w:history="1">
        <w:r w:rsidR="00977339" w:rsidRPr="00F041EF">
          <w:rPr>
            <w:rStyle w:val="Hipervnculo"/>
            <w:rFonts w:ascii="Palatino Linotype" w:eastAsia="Calibri" w:hAnsi="Palatino Linotype" w:cs="Times New Roman"/>
            <w:lang w:val="es-ES"/>
          </w:rPr>
          <w:t>www.saimex.org.mx/saimex/ciudadano/login.page</w:t>
        </w:r>
      </w:hyperlink>
      <w:r w:rsidR="00977339">
        <w:rPr>
          <w:rFonts w:ascii="Palatino Linotype" w:eastAsia="Calibri" w:hAnsi="Palatino Linotype" w:cs="Times New Roman"/>
          <w:lang w:val="es-ES"/>
        </w:rPr>
        <w:t>, proporcionando un número telefónico para aclaraciones y dudas.</w:t>
      </w:r>
    </w:p>
    <w:p w14:paraId="40E746C5" w14:textId="77777777" w:rsidR="00DD5893" w:rsidRPr="001C1F1A" w:rsidRDefault="00DD5893" w:rsidP="001C1F1A">
      <w:pPr>
        <w:jc w:val="center"/>
        <w:rPr>
          <w:rFonts w:ascii="Palatino Linotype" w:eastAsia="Calibri" w:hAnsi="Palatino Linotype" w:cs="Times New Roman"/>
          <w:lang w:val="es-ES"/>
        </w:rPr>
      </w:pPr>
    </w:p>
    <w:p w14:paraId="14D0F680" w14:textId="04DD90F6" w:rsidR="00554DF4" w:rsidRPr="00F43B1D" w:rsidRDefault="0025638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F43B1D">
        <w:rPr>
          <w:rFonts w:ascii="Palatino Linotype" w:eastAsia="Calibri" w:hAnsi="Palatino Linotype" w:cs="Arial"/>
          <w:lang w:val="es-AR"/>
        </w:rPr>
        <w:t>El</w:t>
      </w:r>
      <w:r w:rsidR="007B3254" w:rsidRPr="00F43B1D">
        <w:rPr>
          <w:rFonts w:ascii="Palatino Linotype" w:eastAsia="Calibri" w:hAnsi="Palatino Linotype" w:cs="Arial"/>
          <w:lang w:val="es-AR"/>
        </w:rPr>
        <w:t xml:space="preserve"> </w:t>
      </w:r>
      <w:r w:rsidR="00977339">
        <w:rPr>
          <w:rFonts w:ascii="Palatino Linotype" w:eastAsia="Calibri" w:hAnsi="Palatino Linotype" w:cs="Arial"/>
          <w:lang w:val="es-AR"/>
        </w:rPr>
        <w:t xml:space="preserve">veinte </w:t>
      </w:r>
      <w:r w:rsidR="00554DF4" w:rsidRPr="00F43B1D">
        <w:rPr>
          <w:rFonts w:ascii="Palatino Linotype" w:eastAsia="Calibri" w:hAnsi="Palatino Linotype" w:cs="Arial"/>
          <w:lang w:val="es-AR"/>
        </w:rPr>
        <w:t>(</w:t>
      </w:r>
      <w:r w:rsidR="00977339">
        <w:rPr>
          <w:rFonts w:ascii="Palatino Linotype" w:eastAsia="Calibri" w:hAnsi="Palatino Linotype" w:cs="Arial"/>
          <w:lang w:val="es-AR"/>
        </w:rPr>
        <w:t>20</w:t>
      </w:r>
      <w:r w:rsidR="00554DF4" w:rsidRPr="00F43B1D">
        <w:rPr>
          <w:rFonts w:ascii="Palatino Linotype" w:eastAsia="Calibri" w:hAnsi="Palatino Linotype" w:cs="Arial"/>
          <w:lang w:val="es-AR"/>
        </w:rPr>
        <w:t xml:space="preserve">) de </w:t>
      </w:r>
      <w:r w:rsidR="00977339">
        <w:rPr>
          <w:rFonts w:ascii="Palatino Linotype" w:eastAsia="Calibri" w:hAnsi="Palatino Linotype" w:cs="Arial"/>
          <w:lang w:val="es-AR"/>
        </w:rPr>
        <w:t>agosto</w:t>
      </w:r>
      <w:r w:rsidR="00554DF4" w:rsidRPr="00F43B1D">
        <w:rPr>
          <w:rFonts w:ascii="Palatino Linotype" w:eastAsia="Calibri" w:hAnsi="Palatino Linotype" w:cs="Arial"/>
          <w:lang w:val="es-AR"/>
        </w:rPr>
        <w:t xml:space="preserve"> de</w:t>
      </w:r>
      <w:r w:rsidR="00554DF4" w:rsidRPr="00F43B1D">
        <w:rPr>
          <w:rFonts w:ascii="Palatino Linotype" w:eastAsia="Times New Roman" w:hAnsi="Palatino Linotype" w:cs="Arial"/>
          <w:lang w:val="es-ES"/>
        </w:rPr>
        <w:t xml:space="preserve"> dos mil </w:t>
      </w:r>
      <w:r w:rsidR="004536FA" w:rsidRPr="00F43B1D">
        <w:rPr>
          <w:rFonts w:ascii="Palatino Linotype" w:eastAsia="Times New Roman" w:hAnsi="Palatino Linotype" w:cs="Arial"/>
          <w:lang w:val="es-ES"/>
        </w:rPr>
        <w:t>veinte</w:t>
      </w:r>
      <w:r w:rsidR="00554DF4" w:rsidRPr="00F43B1D">
        <w:rPr>
          <w:rFonts w:ascii="Palatino Linotype" w:eastAsia="Times New Roman" w:hAnsi="Palatino Linotype" w:cs="Arial"/>
          <w:lang w:val="es-ES"/>
        </w:rPr>
        <w:t xml:space="preserve">, </w:t>
      </w:r>
      <w:r w:rsidR="0094425F">
        <w:rPr>
          <w:rFonts w:ascii="Palatino Linotype" w:hAnsi="Palatino Linotype"/>
          <w:b/>
        </w:rPr>
        <w:t>LA RECURRENTE</w:t>
      </w:r>
      <w:r w:rsidR="00554DF4" w:rsidRPr="00F43B1D">
        <w:rPr>
          <w:rFonts w:ascii="Palatino Linotype" w:eastAsia="Times New Roman" w:hAnsi="Palatino Linotype" w:cs="Arial"/>
          <w:lang w:val="es-ES"/>
        </w:rPr>
        <w:t xml:space="preserve"> interpuso el recurso de revis</w:t>
      </w:r>
      <w:r w:rsidR="007B3254" w:rsidRPr="00F43B1D">
        <w:rPr>
          <w:rFonts w:ascii="Palatino Linotype" w:eastAsia="Times New Roman" w:hAnsi="Palatino Linotype" w:cs="Arial"/>
          <w:lang w:val="es-ES"/>
        </w:rPr>
        <w:t xml:space="preserve">ión, en contra de la respuesta </w:t>
      </w:r>
      <w:r w:rsidR="001C401F" w:rsidRPr="00F43B1D">
        <w:rPr>
          <w:rFonts w:ascii="Palatino Linotype" w:eastAsia="Times New Roman" w:hAnsi="Palatino Linotype" w:cs="Arial"/>
          <w:lang w:val="es-ES"/>
        </w:rPr>
        <w:t>y</w:t>
      </w:r>
      <w:r w:rsidR="001A4BC9" w:rsidRPr="00F43B1D">
        <w:rPr>
          <w:rFonts w:ascii="Palatino Linotype" w:eastAsia="Times New Roman" w:hAnsi="Palatino Linotype" w:cs="Arial"/>
          <w:lang w:val="es-ES"/>
        </w:rPr>
        <w:t>,</w:t>
      </w:r>
      <w:r w:rsidR="001C401F" w:rsidRPr="00F43B1D">
        <w:rPr>
          <w:rFonts w:ascii="Palatino Linotype" w:eastAsia="Times New Roman" w:hAnsi="Palatino Linotype" w:cs="Arial"/>
          <w:lang w:val="es-ES"/>
        </w:rPr>
        <w:t xml:space="preserve"> </w:t>
      </w:r>
      <w:r w:rsidR="00554DF4" w:rsidRPr="00F43B1D">
        <w:rPr>
          <w:rFonts w:ascii="Palatino Linotype" w:eastAsia="Times New Roman" w:hAnsi="Palatino Linotype" w:cs="Arial"/>
          <w:lang w:val="es-ES"/>
        </w:rPr>
        <w:t>señal</w:t>
      </w:r>
      <w:r w:rsidR="001C401F" w:rsidRPr="00F43B1D">
        <w:rPr>
          <w:rFonts w:ascii="Palatino Linotype" w:eastAsia="Times New Roman" w:hAnsi="Palatino Linotype" w:cs="Arial"/>
          <w:lang w:val="es-ES"/>
        </w:rPr>
        <w:t>ó</w:t>
      </w:r>
      <w:r w:rsidR="00554DF4" w:rsidRPr="00F43B1D">
        <w:rPr>
          <w:rFonts w:ascii="Palatino Linotype" w:eastAsia="Times New Roman" w:hAnsi="Palatino Linotype" w:cs="Arial"/>
          <w:lang w:val="es-ES"/>
        </w:rPr>
        <w:t xml:space="preserve"> como:</w:t>
      </w:r>
      <w:bookmarkStart w:id="2" w:name="_Toc472500652"/>
      <w:bookmarkStart w:id="3" w:name="_Toc472427085"/>
      <w:bookmarkStart w:id="4" w:name="_Toc462307683"/>
    </w:p>
    <w:p w14:paraId="2F8D4719" w14:textId="77777777" w:rsidR="00554DF4" w:rsidRPr="00F43B1D" w:rsidRDefault="00554DF4" w:rsidP="00554DF4">
      <w:pPr>
        <w:pStyle w:val="Prrafodelista"/>
        <w:rPr>
          <w:rFonts w:ascii="Palatino Linotype" w:hAnsi="Palatino Linotype" w:cs="Arial"/>
          <w:i/>
          <w:sz w:val="22"/>
          <w:szCs w:val="22"/>
        </w:rPr>
      </w:pPr>
    </w:p>
    <w:p w14:paraId="59ED5635" w14:textId="13C96373" w:rsidR="00167FF5" w:rsidRPr="00DD5893" w:rsidRDefault="00554DF4" w:rsidP="00167FF5">
      <w:pPr>
        <w:pStyle w:val="Prrafodelista"/>
        <w:spacing w:line="360" w:lineRule="auto"/>
        <w:jc w:val="both"/>
        <w:rPr>
          <w:rFonts w:ascii="Palatino Linotype" w:eastAsia="Calibri" w:hAnsi="Palatino Linotype" w:cs="Arial"/>
          <w:lang w:val="es-ES"/>
        </w:rPr>
      </w:pPr>
      <w:r w:rsidRPr="00DD5893">
        <w:rPr>
          <w:rFonts w:ascii="Palatino Linotype" w:hAnsi="Palatino Linotype"/>
          <w:b/>
        </w:rPr>
        <w:lastRenderedPageBreak/>
        <w:t>Acto impugnado:</w:t>
      </w:r>
      <w:r w:rsidRPr="00DD5893">
        <w:rPr>
          <w:rStyle w:val="Ttulo2Car"/>
          <w:rFonts w:ascii="Palatino Linotype" w:hAnsi="Palatino Linotype"/>
          <w:b/>
          <w:i/>
          <w:sz w:val="24"/>
          <w:szCs w:val="24"/>
          <w:lang w:val="es-ES"/>
        </w:rPr>
        <w:t xml:space="preserve"> </w:t>
      </w:r>
      <w:r w:rsidRPr="00DD5893">
        <w:rPr>
          <w:rFonts w:ascii="Palatino Linotype" w:hAnsi="Palatino Linotype"/>
        </w:rPr>
        <w:t>“</w:t>
      </w:r>
      <w:r w:rsidR="00A61366" w:rsidRPr="00A61366">
        <w:rPr>
          <w:rFonts w:ascii="Palatino Linotype" w:hAnsi="Palatino Linotype"/>
        </w:rPr>
        <w:t>OPOSICION DEL H. AYUNTAMIENTO DE LA PAZ, EDOMEX HA ENTREGAR LA INFORMACION EN LA SOLICITUD MENCIONADA AL INFOEM</w:t>
      </w:r>
      <w:r w:rsidR="00DD5893" w:rsidRPr="00DD5893">
        <w:rPr>
          <w:rFonts w:ascii="Palatino Linotype" w:hAnsi="Palatino Linotype"/>
          <w:i/>
        </w:rPr>
        <w:t>.</w:t>
      </w:r>
      <w:r w:rsidRPr="00DD5893">
        <w:rPr>
          <w:rFonts w:ascii="Palatino Linotype" w:hAnsi="Palatino Linotype"/>
        </w:rPr>
        <w:t>"</w:t>
      </w:r>
      <w:r w:rsidRPr="00DD5893">
        <w:rPr>
          <w:rFonts w:ascii="Palatino Linotype" w:eastAsia="Calibri" w:hAnsi="Palatino Linotype" w:cs="Arial"/>
          <w:lang w:val="es-ES"/>
        </w:rPr>
        <w:t xml:space="preserve"> </w:t>
      </w:r>
      <w:r w:rsidR="001C1F1A" w:rsidRPr="00DD5893">
        <w:rPr>
          <w:rFonts w:ascii="Palatino Linotype" w:eastAsia="Calibri" w:hAnsi="Palatino Linotype" w:cs="Arial"/>
          <w:lang w:val="es-ES"/>
        </w:rPr>
        <w:t>(Sic); y</w:t>
      </w:r>
    </w:p>
    <w:p w14:paraId="61D12319" w14:textId="77777777" w:rsidR="001C1F1A" w:rsidRPr="00DD5893" w:rsidRDefault="001C1F1A" w:rsidP="00167FF5">
      <w:pPr>
        <w:pStyle w:val="Prrafodelista"/>
        <w:spacing w:line="360" w:lineRule="auto"/>
        <w:jc w:val="both"/>
        <w:rPr>
          <w:rFonts w:ascii="Palatino Linotype" w:eastAsia="Calibri" w:hAnsi="Palatino Linotype" w:cs="Arial"/>
          <w:lang w:val="es-ES"/>
        </w:rPr>
      </w:pPr>
    </w:p>
    <w:p w14:paraId="01111E14" w14:textId="14809914" w:rsidR="00554DF4" w:rsidRDefault="00554DF4" w:rsidP="00167FF5">
      <w:pPr>
        <w:pStyle w:val="Prrafodelista"/>
        <w:spacing w:line="360" w:lineRule="auto"/>
        <w:jc w:val="both"/>
        <w:rPr>
          <w:rFonts w:ascii="Palatino Linotype" w:hAnsi="Palatino Linotype" w:cs="Arial"/>
          <w:sz w:val="22"/>
          <w:szCs w:val="22"/>
        </w:rPr>
      </w:pPr>
      <w:r w:rsidRPr="00DD5893">
        <w:rPr>
          <w:rFonts w:ascii="Palatino Linotype" w:hAnsi="Palatino Linotype"/>
          <w:b/>
        </w:rPr>
        <w:t>Razones o Motivos de inconformidad:</w:t>
      </w:r>
      <w:r w:rsidRPr="00DD5893">
        <w:rPr>
          <w:rStyle w:val="Ttulo2Car"/>
          <w:rFonts w:ascii="Palatino Linotype" w:hAnsi="Palatino Linotype"/>
          <w:b/>
          <w:sz w:val="24"/>
          <w:szCs w:val="24"/>
          <w:lang w:val="es-ES"/>
        </w:rPr>
        <w:t xml:space="preserve"> </w:t>
      </w:r>
      <w:r w:rsidRPr="00DD5893">
        <w:rPr>
          <w:rFonts w:ascii="Palatino Linotype" w:hAnsi="Palatino Linotype"/>
          <w:i/>
        </w:rPr>
        <w:t>“</w:t>
      </w:r>
      <w:r w:rsidR="00A61366" w:rsidRPr="00A61366">
        <w:rPr>
          <w:rFonts w:ascii="Palatino Linotype" w:hAnsi="Palatino Linotype"/>
          <w:i/>
        </w:rPr>
        <w:t>ARGUMENTA EL H. AYUNTAMIENTO DE LA PAZ, EDOMEX QUE ESTA LA INFORMACION EN PODER DE OTRA DEPENDENCIA DONDE SOLICITO LA INTERVENCION DEL INFOEM HA QUE DICHA INFORMACION SEA OTORGADA A MI PETICION MENCIONANDO QUE EN LA RESPUESTA QUE OTORGA EL H. AYUNTAMIENTO DE LA PAZ, EDOMEX EL CUAL NO SE PUEDE VISUALIZAR ES COMO PIDO UNA SANCION CONTRA LA PERSONA RESPONSABLE DEL AREA DE TRANSPARENCIA DEL H. AYUNTAMIENTO DE LA PAZ, EDOMEX POR NEGAR LA INFORMACION</w:t>
      </w:r>
      <w:r w:rsidR="00DD5893" w:rsidRPr="00DD5893">
        <w:rPr>
          <w:rFonts w:ascii="Palatino Linotype" w:eastAsia="Times New Roman" w:hAnsi="Palatino Linotype" w:cs="Times New Roman"/>
          <w:i/>
          <w:lang w:val="es-MX" w:eastAsia="es-MX"/>
        </w:rPr>
        <w:t>.</w:t>
      </w:r>
      <w:r w:rsidRPr="00DD5893">
        <w:rPr>
          <w:rFonts w:ascii="Palatino Linotype" w:hAnsi="Palatino Linotype"/>
          <w:i/>
        </w:rPr>
        <w:t xml:space="preserve">” </w:t>
      </w:r>
      <w:r w:rsidRPr="00DD5893">
        <w:rPr>
          <w:rFonts w:ascii="Palatino Linotype" w:hAnsi="Palatino Linotype" w:cs="Arial"/>
        </w:rPr>
        <w:t>(Sic)</w:t>
      </w:r>
      <w:r w:rsidRPr="00F43B1D">
        <w:rPr>
          <w:rFonts w:ascii="Palatino Linotype" w:hAnsi="Palatino Linotype" w:cs="Arial"/>
          <w:sz w:val="22"/>
          <w:szCs w:val="22"/>
        </w:rPr>
        <w:t xml:space="preserve"> </w:t>
      </w:r>
    </w:p>
    <w:p w14:paraId="08BB8B2F" w14:textId="77777777" w:rsidR="00554DF4" w:rsidRPr="00F43B1D" w:rsidRDefault="00554DF4" w:rsidP="00554DF4">
      <w:pPr>
        <w:pStyle w:val="Prrafodelista"/>
        <w:spacing w:line="360" w:lineRule="auto"/>
        <w:jc w:val="both"/>
        <w:rPr>
          <w:rFonts w:ascii="Palatino Linotype" w:hAnsi="Palatino Linotype" w:cs="Arial"/>
          <w:sz w:val="22"/>
          <w:szCs w:val="22"/>
        </w:rPr>
      </w:pPr>
    </w:p>
    <w:bookmarkEnd w:id="2"/>
    <w:bookmarkEnd w:id="3"/>
    <w:bookmarkEnd w:id="4"/>
    <w:p w14:paraId="1DD73A1B" w14:textId="4E0F09D4" w:rsidR="00554DF4" w:rsidRPr="00F43B1D"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F43B1D">
        <w:rPr>
          <w:rFonts w:ascii="Palatino Linotype" w:eastAsia="Times New Roman" w:hAnsi="Palatino Linotype" w:cs="Arial"/>
          <w:lang w:val="es-ES"/>
        </w:rPr>
        <w:t xml:space="preserve">Se registró el recurso de revisión bajo el número de expediente </w:t>
      </w:r>
      <w:r w:rsidRPr="00F43B1D">
        <w:rPr>
          <w:rFonts w:ascii="Palatino Linotype" w:hAnsi="Palatino Linotype" w:cs="Arial"/>
          <w:bCs/>
        </w:rPr>
        <w:t>al rubro indicado</w:t>
      </w:r>
      <w:r w:rsidR="002924C1">
        <w:rPr>
          <w:rFonts w:ascii="Palatino Linotype" w:hAnsi="Palatino Linotype" w:cs="Arial"/>
          <w:bCs/>
        </w:rPr>
        <w:t>;</w:t>
      </w:r>
      <w:r w:rsidR="00E6438A" w:rsidRPr="00F43B1D">
        <w:rPr>
          <w:rFonts w:ascii="Palatino Linotype" w:hAnsi="Palatino Linotype" w:cs="Arial"/>
          <w:bCs/>
        </w:rPr>
        <w:t xml:space="preserve"> </w:t>
      </w:r>
      <w:r w:rsidRPr="00F43B1D">
        <w:rPr>
          <w:rFonts w:ascii="Palatino Linotype" w:hAnsi="Palatino Linotype" w:cs="Arial"/>
          <w:bCs/>
        </w:rPr>
        <w:t xml:space="preserve">asimismo con fundamento en lo dispuesto por el </w:t>
      </w:r>
      <w:r w:rsidRPr="00F43B1D">
        <w:rPr>
          <w:rFonts w:ascii="Palatino Linotype" w:eastAsia="Calibri" w:hAnsi="Palatino Linotype" w:cs="Arial"/>
          <w:lang w:val="es-ES"/>
        </w:rPr>
        <w:t xml:space="preserve">artículo 185 fracción I de la </w:t>
      </w:r>
      <w:r w:rsidRPr="00F43B1D">
        <w:rPr>
          <w:rFonts w:ascii="Palatino Linotype" w:eastAsia="Calibri" w:hAnsi="Palatino Linotype" w:cs="Arial"/>
          <w:b/>
          <w:lang w:val="es-ES"/>
        </w:rPr>
        <w:t>Ley de Transparencia y Acceso a la Información Pública de</w:t>
      </w:r>
      <w:r w:rsidR="00167FF5" w:rsidRPr="00F43B1D">
        <w:rPr>
          <w:rFonts w:ascii="Palatino Linotype" w:eastAsia="Calibri" w:hAnsi="Palatino Linotype" w:cs="Arial"/>
          <w:b/>
          <w:lang w:val="es-ES"/>
        </w:rPr>
        <w:t xml:space="preserve">l Estado de México y Municipios, </w:t>
      </w:r>
      <w:r w:rsidR="00124160">
        <w:rPr>
          <w:rFonts w:ascii="Palatino Linotype" w:eastAsia="Calibri" w:hAnsi="Palatino Linotype" w:cs="Arial"/>
          <w:lang w:val="es-ES"/>
        </w:rPr>
        <w:t xml:space="preserve">supletoria de la </w:t>
      </w:r>
      <w:r w:rsidR="00124160" w:rsidRPr="00124160">
        <w:rPr>
          <w:rFonts w:ascii="Palatino Linotype" w:eastAsia="Calibri" w:hAnsi="Palatino Linotype" w:cs="Arial"/>
          <w:b/>
          <w:lang w:val="es-ES"/>
        </w:rPr>
        <w:t>Ley de Protección de Datos Personales en Posesión de Sujetos Obligados del Estado de México y Municipios</w:t>
      </w:r>
      <w:r w:rsidR="00124160">
        <w:rPr>
          <w:rFonts w:ascii="Palatino Linotype" w:eastAsia="Calibri" w:hAnsi="Palatino Linotype" w:cs="Arial"/>
          <w:lang w:val="es-ES"/>
        </w:rPr>
        <w:t xml:space="preserve">, </w:t>
      </w:r>
      <w:r w:rsidRPr="00F43B1D">
        <w:rPr>
          <w:rFonts w:ascii="Palatino Linotype" w:eastAsia="Times New Roman" w:hAnsi="Palatino Linotype" w:cs="Arial"/>
          <w:lang w:val="es-ES"/>
        </w:rPr>
        <w:t xml:space="preserve">se turnó al </w:t>
      </w:r>
      <w:r w:rsidRPr="00F43B1D">
        <w:rPr>
          <w:rFonts w:ascii="Palatino Linotype" w:eastAsia="Times New Roman" w:hAnsi="Palatino Linotype" w:cs="Arial"/>
          <w:b/>
          <w:lang w:val="es-ES"/>
        </w:rPr>
        <w:t xml:space="preserve">Comisionado José Guadalupe Luna Hernández, </w:t>
      </w:r>
      <w:r w:rsidRPr="00F43B1D">
        <w:rPr>
          <w:rFonts w:ascii="Palatino Linotype" w:eastAsia="Times New Roman" w:hAnsi="Palatino Linotype" w:cs="Arial"/>
          <w:lang w:val="es-ES"/>
        </w:rPr>
        <w:t xml:space="preserve">con el objeto de </w:t>
      </w:r>
      <w:r w:rsidR="00963F3A" w:rsidRPr="00F43B1D">
        <w:rPr>
          <w:rFonts w:ascii="Palatino Linotype" w:eastAsia="Times New Roman" w:hAnsi="Palatino Linotype" w:cs="Arial"/>
          <w:lang w:val="es-MX"/>
        </w:rPr>
        <w:t>su análisis</w:t>
      </w:r>
      <w:r w:rsidR="005F5E6D">
        <w:rPr>
          <w:rFonts w:ascii="Palatino Linotype" w:eastAsia="Times New Roman" w:hAnsi="Palatino Linotype" w:cs="Arial"/>
          <w:lang w:val="es-MX"/>
        </w:rPr>
        <w:t xml:space="preserve"> y resolución</w:t>
      </w:r>
      <w:r w:rsidR="00963F3A" w:rsidRPr="00F43B1D">
        <w:rPr>
          <w:rFonts w:ascii="Palatino Linotype" w:eastAsia="Times New Roman" w:hAnsi="Palatino Linotype" w:cs="Arial"/>
          <w:lang w:val="es-MX"/>
        </w:rPr>
        <w:t>.</w:t>
      </w:r>
    </w:p>
    <w:p w14:paraId="64DCED58" w14:textId="77777777" w:rsidR="00963F3A" w:rsidRPr="00F43B1D" w:rsidRDefault="00963F3A" w:rsidP="00963F3A">
      <w:pPr>
        <w:pStyle w:val="Prrafodelista"/>
        <w:spacing w:before="240" w:after="240" w:line="360" w:lineRule="auto"/>
        <w:ind w:left="0"/>
        <w:jc w:val="both"/>
        <w:rPr>
          <w:rFonts w:ascii="Palatino Linotype" w:eastAsia="Calibri" w:hAnsi="Palatino Linotype" w:cs="Arial"/>
          <w:lang w:val="es-AR"/>
        </w:rPr>
      </w:pPr>
    </w:p>
    <w:p w14:paraId="4ACF8395" w14:textId="77777777" w:rsidR="00124160" w:rsidRDefault="00124160" w:rsidP="009A047A">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124160">
        <w:rPr>
          <w:rFonts w:ascii="Palatino Linotype" w:eastAsia="Calibri" w:hAnsi="Palatino Linotype" w:cs="Arial"/>
          <w:lang w:val="es-AR"/>
        </w:rPr>
        <w:lastRenderedPageBreak/>
        <w:t xml:space="preserve">El Comisionado Ponente con fundamento en los dispuesto por el artículo 185 fracción II de la Ley de la materia, a través del acuerdo de admisión de fecha </w:t>
      </w:r>
      <w:r w:rsidR="00B34E3D" w:rsidRPr="00124160">
        <w:rPr>
          <w:rFonts w:ascii="Palatino Linotype" w:eastAsia="Calibri" w:hAnsi="Palatino Linotype" w:cs="Arial"/>
          <w:lang w:val="es-AR"/>
        </w:rPr>
        <w:t xml:space="preserve"> catorce</w:t>
      </w:r>
      <w:r w:rsidR="002924C1" w:rsidRPr="00124160">
        <w:rPr>
          <w:rFonts w:ascii="Palatino Linotype" w:eastAsia="Calibri" w:hAnsi="Palatino Linotype" w:cs="Arial"/>
          <w:lang w:val="es-AR"/>
        </w:rPr>
        <w:t xml:space="preserve"> (</w:t>
      </w:r>
      <w:r w:rsidR="00B34E3D" w:rsidRPr="00124160">
        <w:rPr>
          <w:rFonts w:ascii="Palatino Linotype" w:eastAsia="Calibri" w:hAnsi="Palatino Linotype" w:cs="Arial"/>
          <w:lang w:val="es-AR"/>
        </w:rPr>
        <w:t>14</w:t>
      </w:r>
      <w:r w:rsidR="002924C1" w:rsidRPr="00124160">
        <w:rPr>
          <w:rFonts w:ascii="Palatino Linotype" w:eastAsia="Calibri" w:hAnsi="Palatino Linotype" w:cs="Arial"/>
          <w:lang w:val="es-AR"/>
        </w:rPr>
        <w:t xml:space="preserve">) de </w:t>
      </w:r>
      <w:r w:rsidR="00B34E3D" w:rsidRPr="00124160">
        <w:rPr>
          <w:rFonts w:ascii="Palatino Linotype" w:eastAsia="Calibri" w:hAnsi="Palatino Linotype" w:cs="Arial"/>
          <w:lang w:val="es-AR"/>
        </w:rPr>
        <w:t>septiembre</w:t>
      </w:r>
      <w:r w:rsidR="002924C1" w:rsidRPr="00124160">
        <w:rPr>
          <w:rFonts w:ascii="Palatino Linotype" w:eastAsia="Calibri" w:hAnsi="Palatino Linotype" w:cs="Arial"/>
          <w:lang w:val="es-AR"/>
        </w:rPr>
        <w:t xml:space="preserve"> del año en curso</w:t>
      </w:r>
      <w:r>
        <w:rPr>
          <w:rFonts w:ascii="Palatino Linotype" w:eastAsia="Calibri" w:hAnsi="Palatino Linotype" w:cs="Arial"/>
          <w:lang w:val="es-AR"/>
        </w:rPr>
        <w:t>, se puso a disposición de las partes el expediente electrónico vía Sistema de Acceso, Rectificación, Cancelación y Oposición de Datos Personales del Estado de México  (</w:t>
      </w:r>
      <w:r w:rsidRPr="00124160">
        <w:rPr>
          <w:rFonts w:ascii="Palatino Linotype" w:eastAsia="Calibri" w:hAnsi="Palatino Linotype" w:cs="Arial"/>
          <w:b/>
          <w:lang w:val="es-AR"/>
        </w:rPr>
        <w:t>SARCOEM</w:t>
      </w:r>
      <w:r>
        <w:rPr>
          <w:rFonts w:ascii="Palatino Linotype" w:eastAsia="Calibri" w:hAnsi="Palatino Linotype" w:cs="Arial"/>
          <w:lang w:val="es-AR"/>
        </w:rPr>
        <w:t xml:space="preserve">) a efecto de que en un plazo máximo de siete días manifestara lo que a derecho conviniera, ofreciera pruebas y alegatos según  corresponda al caso concreto, de esta forma para que el </w:t>
      </w:r>
      <w:r w:rsidRPr="00007F21">
        <w:rPr>
          <w:rFonts w:ascii="Palatino Linotype" w:eastAsia="Calibri" w:hAnsi="Palatino Linotype" w:cs="Arial"/>
          <w:b/>
          <w:lang w:val="es-AR"/>
        </w:rPr>
        <w:t>SUJETO OBLIGADO</w:t>
      </w:r>
      <w:r>
        <w:rPr>
          <w:rFonts w:ascii="Palatino Linotype" w:eastAsia="Calibri" w:hAnsi="Palatino Linotype" w:cs="Arial"/>
          <w:lang w:val="es-AR"/>
        </w:rPr>
        <w:t xml:space="preserve"> presentara su informe justificado procedente.</w:t>
      </w:r>
    </w:p>
    <w:p w14:paraId="5EA8001E" w14:textId="77777777" w:rsidR="00124160" w:rsidRPr="00124160" w:rsidRDefault="00124160" w:rsidP="00124160">
      <w:pPr>
        <w:pStyle w:val="Prrafodelista"/>
        <w:rPr>
          <w:rFonts w:ascii="Palatino Linotype" w:eastAsia="Calibri" w:hAnsi="Palatino Linotype" w:cs="Arial"/>
          <w:lang w:val="es-AR"/>
        </w:rPr>
      </w:pPr>
    </w:p>
    <w:p w14:paraId="01787C4B" w14:textId="77777777" w:rsidR="00A61366" w:rsidRPr="00A61366" w:rsidRDefault="00A61366" w:rsidP="00A61366">
      <w:pPr>
        <w:pStyle w:val="Prrafodelista"/>
        <w:rPr>
          <w:rFonts w:ascii="Palatino Linotype" w:eastAsia="Calibri" w:hAnsi="Palatino Linotype" w:cs="Arial"/>
          <w:lang w:val="es-AR"/>
        </w:rPr>
      </w:pPr>
    </w:p>
    <w:p w14:paraId="173CB0C0" w14:textId="213EABE2" w:rsidR="00A61366" w:rsidRDefault="00A61366" w:rsidP="00A61366">
      <w:pPr>
        <w:pStyle w:val="Prrafodelista"/>
        <w:numPr>
          <w:ilvl w:val="0"/>
          <w:numId w:val="1"/>
        </w:numPr>
        <w:spacing w:before="240" w:after="240" w:line="360" w:lineRule="auto"/>
        <w:ind w:left="0" w:firstLine="0"/>
        <w:jc w:val="both"/>
        <w:rPr>
          <w:rFonts w:ascii="Palatino Linotype" w:eastAsia="Calibri" w:hAnsi="Palatino Linotype" w:cs="Arial"/>
          <w:lang w:val="es-AR"/>
        </w:rPr>
      </w:pPr>
      <w:r>
        <w:rPr>
          <w:rFonts w:ascii="Palatino Linotype" w:eastAsia="Calibri" w:hAnsi="Palatino Linotype" w:cs="Arial"/>
          <w:lang w:val="es-AR"/>
        </w:rPr>
        <w:t xml:space="preserve">El veintiocho (28) de septiembre el </w:t>
      </w:r>
      <w:r w:rsidRPr="00A61366">
        <w:rPr>
          <w:rFonts w:ascii="Palatino Linotype" w:eastAsia="Calibri" w:hAnsi="Palatino Linotype" w:cs="Arial"/>
          <w:b/>
          <w:lang w:val="es-AR"/>
        </w:rPr>
        <w:t>SUJETO OBLIGADO</w:t>
      </w:r>
      <w:r>
        <w:rPr>
          <w:rFonts w:ascii="Palatino Linotype" w:eastAsia="Calibri" w:hAnsi="Palatino Linotype" w:cs="Arial"/>
          <w:lang w:val="es-AR"/>
        </w:rPr>
        <w:t xml:space="preserve"> presentó su informe justificado, por medio el cual se reiteró la respuesta la respuesta, mismo que no fue del conocimiento del particular en razón de que no se modifica la respuesta, no obstante lo anterior, para que no haya opacidad del contenido se describe a continuación, el cual será del conocimiento de la solicitante al momento de la notificación de la resolución.</w:t>
      </w:r>
    </w:p>
    <w:p w14:paraId="7C54AF86" w14:textId="77777777" w:rsidR="00A61366" w:rsidRPr="00A61366" w:rsidRDefault="00A61366" w:rsidP="00A61366">
      <w:pPr>
        <w:pStyle w:val="Prrafodelista"/>
        <w:rPr>
          <w:rFonts w:ascii="Palatino Linotype" w:eastAsia="Calibri" w:hAnsi="Palatino Linotype" w:cs="Arial"/>
          <w:lang w:val="es-AR"/>
        </w:rPr>
      </w:pPr>
    </w:p>
    <w:p w14:paraId="555B0E41" w14:textId="36895E27" w:rsidR="00A61366" w:rsidRDefault="00A3522A" w:rsidP="00A61366">
      <w:pPr>
        <w:pStyle w:val="Prrafodelista"/>
        <w:spacing w:before="240" w:after="240" w:line="360" w:lineRule="auto"/>
        <w:ind w:left="0"/>
        <w:jc w:val="both"/>
        <w:rPr>
          <w:rFonts w:ascii="Palatino Linotype" w:eastAsia="Calibri" w:hAnsi="Palatino Linotype" w:cs="Arial"/>
          <w:lang w:val="es-AR"/>
        </w:rPr>
      </w:pPr>
      <w:r w:rsidRPr="00007F21">
        <w:rPr>
          <w:rFonts w:ascii="Palatino Linotype" w:eastAsia="Calibri" w:hAnsi="Palatino Linotype" w:cs="Arial"/>
          <w:b/>
          <w:lang w:val="es-AR"/>
        </w:rPr>
        <w:t>RR_15_sarcoem.pdf</w:t>
      </w:r>
      <w:r>
        <w:rPr>
          <w:rFonts w:ascii="Palatino Linotype" w:eastAsia="Calibri" w:hAnsi="Palatino Linotype" w:cs="Arial"/>
          <w:lang w:val="es-AR"/>
        </w:rPr>
        <w:t xml:space="preserve">: escrito de fecha veintiocho de septiembre del año en curso, suscrito por el Titular de la Unidad de Transparencia, quien describió el contenido de la solicitud, fecha de respuesta y motivos de inconformidad; se argumentó que la solicitud versa sobre acceso a un documentos claramente de información pública, precisando que dicha solicitud fue atendida de manera completa y correcta, ya que se fundó y motivo que la solicitud de acceso a datos personales no corresponde como tal, de conformidad con el artículo 97 y 98 de la Ley de Datos Personales </w:t>
      </w:r>
      <w:r>
        <w:rPr>
          <w:rFonts w:ascii="Palatino Linotype" w:eastAsia="Calibri" w:hAnsi="Palatino Linotype" w:cs="Times New Roman"/>
          <w:lang w:val="es-ES"/>
        </w:rPr>
        <w:lastRenderedPageBreak/>
        <w:t xml:space="preserve">Personales en Posesión de Sujetos Obligados del Estado de México y Municipios, articulo 6 apartado A de la Constitución Federal, </w:t>
      </w:r>
      <w:r w:rsidR="008039E5">
        <w:rPr>
          <w:rFonts w:ascii="Palatino Linotype" w:eastAsia="Calibri" w:hAnsi="Palatino Linotype" w:cs="Times New Roman"/>
          <w:lang w:val="es-ES"/>
        </w:rPr>
        <w:t>articulo 5 de la Constitución del Estado de México, articulo 1, 12 y 13 Ley General de Transparencia, artículo 4, 12 y 24 de la Ley de Transparencia Estatal; finalmente se precisó que el recurso de revisión no actualiza ninguna de las causales de los artículo 127, 128 y 129 de la Ley de datos, por lo cual se solicitó el sobreseimiento.</w:t>
      </w:r>
    </w:p>
    <w:p w14:paraId="38092FAF" w14:textId="77777777" w:rsidR="00A3522A" w:rsidRDefault="00A3522A" w:rsidP="00A61366">
      <w:pPr>
        <w:pStyle w:val="Prrafodelista"/>
        <w:spacing w:before="240" w:after="240" w:line="360" w:lineRule="auto"/>
        <w:ind w:left="0"/>
        <w:jc w:val="both"/>
        <w:rPr>
          <w:rFonts w:ascii="Palatino Linotype" w:eastAsia="Calibri" w:hAnsi="Palatino Linotype" w:cs="Arial"/>
          <w:lang w:val="es-AR"/>
        </w:rPr>
      </w:pPr>
    </w:p>
    <w:p w14:paraId="5010C8C0" w14:textId="0850E397" w:rsidR="00554DF4" w:rsidRPr="00F43B1D" w:rsidRDefault="008039E5" w:rsidP="00E2678D">
      <w:pPr>
        <w:pStyle w:val="Prrafodelista"/>
        <w:numPr>
          <w:ilvl w:val="0"/>
          <w:numId w:val="1"/>
        </w:numPr>
        <w:spacing w:line="360" w:lineRule="auto"/>
        <w:ind w:left="0" w:firstLine="0"/>
        <w:jc w:val="both"/>
        <w:rPr>
          <w:rFonts w:ascii="Tahoma" w:hAnsi="Tahoma" w:cs="Tahoma"/>
        </w:rPr>
      </w:pPr>
      <w:r>
        <w:rPr>
          <w:rFonts w:ascii="Palatino Linotype" w:hAnsi="Palatino Linotype" w:cs="Arial"/>
        </w:rPr>
        <w:t>El día trece (13) de octubre de la presenta anualidad,</w:t>
      </w:r>
      <w:r w:rsidR="005D3AE3">
        <w:rPr>
          <w:rFonts w:ascii="Palatino Linotype" w:hAnsi="Palatino Linotype" w:cs="Arial"/>
        </w:rPr>
        <w:t xml:space="preserve"> </w:t>
      </w:r>
      <w:r w:rsidR="00374AF0" w:rsidRPr="00F43B1D">
        <w:rPr>
          <w:rFonts w:ascii="Palatino Linotype" w:hAnsi="Palatino Linotype" w:cs="Arial"/>
          <w:color w:val="000000" w:themeColor="text1"/>
        </w:rPr>
        <w:t>el Comisionado Ponente</w:t>
      </w:r>
      <w:r w:rsidR="00554DF4" w:rsidRPr="00F43B1D">
        <w:rPr>
          <w:rFonts w:ascii="Palatino Linotype" w:hAnsi="Palatino Linotype" w:cs="Arial"/>
          <w:color w:val="000000" w:themeColor="text1"/>
        </w:rPr>
        <w:t xml:space="preserve"> </w:t>
      </w:r>
      <w:r w:rsidR="00645DF1">
        <w:rPr>
          <w:rFonts w:ascii="Palatino Linotype" w:hAnsi="Palatino Linotype" w:cs="Arial"/>
          <w:color w:val="000000" w:themeColor="text1"/>
        </w:rPr>
        <w:t xml:space="preserve">decreto el cierre de instrucción, por lo que </w:t>
      </w:r>
      <w:r w:rsidR="00554DF4" w:rsidRPr="00F43B1D">
        <w:rPr>
          <w:rFonts w:ascii="Palatino Linotype" w:hAnsi="Palatino Linotype" w:cs="Arial"/>
          <w:color w:val="000000" w:themeColor="text1"/>
        </w:rPr>
        <w:t xml:space="preserve">ordenó turnar el expediente para su resolución, misma que ahora se pronuncia; y  - - - - - - - - - - - </w:t>
      </w:r>
      <w:r w:rsidR="00554DF4" w:rsidRPr="00F43B1D">
        <w:rPr>
          <w:rFonts w:ascii="Palatino Linotype" w:hAnsi="Palatino Linotype" w:cs="Arial"/>
        </w:rPr>
        <w:t xml:space="preserve">- </w:t>
      </w:r>
      <w:r w:rsidR="00A56957" w:rsidRPr="00F43B1D">
        <w:rPr>
          <w:rFonts w:ascii="Palatino Linotype" w:hAnsi="Palatino Linotype" w:cs="Arial"/>
        </w:rPr>
        <w:t xml:space="preserve">- </w:t>
      </w:r>
      <w:r>
        <w:rPr>
          <w:rFonts w:ascii="Palatino Linotype" w:hAnsi="Palatino Linotype" w:cs="Arial"/>
        </w:rPr>
        <w:t xml:space="preserve">- - - - - - - - - </w:t>
      </w:r>
      <w:r w:rsidR="00834812">
        <w:rPr>
          <w:rFonts w:ascii="Palatino Linotype" w:hAnsi="Palatino Linotype" w:cs="Arial"/>
        </w:rPr>
        <w:t xml:space="preserve">- - - - - - </w:t>
      </w:r>
    </w:p>
    <w:p w14:paraId="230F96BB" w14:textId="35C0F33C" w:rsidR="00554DF4" w:rsidRPr="00F43B1D" w:rsidRDefault="00554DF4" w:rsidP="00554DF4">
      <w:pPr>
        <w:pStyle w:val="Ttulo1"/>
        <w:jc w:val="center"/>
        <w:rPr>
          <w:b w:val="0"/>
          <w:szCs w:val="24"/>
        </w:rPr>
      </w:pPr>
      <w:bookmarkStart w:id="5" w:name="_Toc53675567"/>
      <w:r w:rsidRPr="00F43B1D">
        <w:rPr>
          <w:szCs w:val="24"/>
        </w:rPr>
        <w:t>C</w:t>
      </w:r>
      <w:r w:rsidR="00834812">
        <w:rPr>
          <w:szCs w:val="24"/>
        </w:rPr>
        <w:t xml:space="preserve"> </w:t>
      </w:r>
      <w:r w:rsidRPr="00F43B1D">
        <w:rPr>
          <w:szCs w:val="24"/>
        </w:rPr>
        <w:t>O</w:t>
      </w:r>
      <w:r w:rsidR="00834812">
        <w:rPr>
          <w:szCs w:val="24"/>
        </w:rPr>
        <w:t xml:space="preserve"> </w:t>
      </w:r>
      <w:r w:rsidRPr="00F43B1D">
        <w:rPr>
          <w:szCs w:val="24"/>
        </w:rPr>
        <w:t>N</w:t>
      </w:r>
      <w:r w:rsidR="00834812">
        <w:rPr>
          <w:szCs w:val="24"/>
        </w:rPr>
        <w:t xml:space="preserve"> </w:t>
      </w:r>
      <w:r w:rsidRPr="00F43B1D">
        <w:rPr>
          <w:szCs w:val="24"/>
        </w:rPr>
        <w:t>S</w:t>
      </w:r>
      <w:r w:rsidR="00834812">
        <w:rPr>
          <w:szCs w:val="24"/>
        </w:rPr>
        <w:t xml:space="preserve"> </w:t>
      </w:r>
      <w:r w:rsidRPr="00F43B1D">
        <w:rPr>
          <w:szCs w:val="24"/>
        </w:rPr>
        <w:t>I</w:t>
      </w:r>
      <w:r w:rsidR="00834812">
        <w:rPr>
          <w:szCs w:val="24"/>
        </w:rPr>
        <w:t xml:space="preserve"> </w:t>
      </w:r>
      <w:r w:rsidRPr="00F43B1D">
        <w:rPr>
          <w:szCs w:val="24"/>
        </w:rPr>
        <w:t>D</w:t>
      </w:r>
      <w:r w:rsidR="00834812">
        <w:rPr>
          <w:szCs w:val="24"/>
        </w:rPr>
        <w:t xml:space="preserve"> </w:t>
      </w:r>
      <w:r w:rsidRPr="00F43B1D">
        <w:rPr>
          <w:szCs w:val="24"/>
        </w:rPr>
        <w:t>E</w:t>
      </w:r>
      <w:r w:rsidR="00834812">
        <w:rPr>
          <w:szCs w:val="24"/>
        </w:rPr>
        <w:t xml:space="preserve"> </w:t>
      </w:r>
      <w:r w:rsidRPr="00F43B1D">
        <w:rPr>
          <w:szCs w:val="24"/>
        </w:rPr>
        <w:t>R</w:t>
      </w:r>
      <w:r w:rsidR="00834812">
        <w:rPr>
          <w:szCs w:val="24"/>
        </w:rPr>
        <w:t xml:space="preserve"> </w:t>
      </w:r>
      <w:r w:rsidRPr="00F43B1D">
        <w:rPr>
          <w:szCs w:val="24"/>
        </w:rPr>
        <w:t>A</w:t>
      </w:r>
      <w:r w:rsidR="00834812">
        <w:rPr>
          <w:szCs w:val="24"/>
        </w:rPr>
        <w:t xml:space="preserve"> </w:t>
      </w:r>
      <w:r w:rsidRPr="00F43B1D">
        <w:rPr>
          <w:szCs w:val="24"/>
        </w:rPr>
        <w:t>N</w:t>
      </w:r>
      <w:r w:rsidR="00834812">
        <w:rPr>
          <w:szCs w:val="24"/>
        </w:rPr>
        <w:t xml:space="preserve"> </w:t>
      </w:r>
      <w:r w:rsidRPr="00F43B1D">
        <w:rPr>
          <w:szCs w:val="24"/>
        </w:rPr>
        <w:t>D</w:t>
      </w:r>
      <w:r w:rsidR="00834812">
        <w:rPr>
          <w:szCs w:val="24"/>
        </w:rPr>
        <w:t xml:space="preserve"> </w:t>
      </w:r>
      <w:r w:rsidRPr="00F43B1D">
        <w:rPr>
          <w:szCs w:val="24"/>
        </w:rPr>
        <w:t>O</w:t>
      </w:r>
      <w:bookmarkEnd w:id="5"/>
      <w:r w:rsidRPr="00F43B1D">
        <w:rPr>
          <w:szCs w:val="24"/>
        </w:rPr>
        <w:t xml:space="preserve"> </w:t>
      </w:r>
    </w:p>
    <w:p w14:paraId="281654A2" w14:textId="77777777" w:rsidR="00554DF4" w:rsidRPr="00F43B1D" w:rsidRDefault="00554DF4" w:rsidP="00554DF4">
      <w:pPr>
        <w:rPr>
          <w:rFonts w:ascii="Palatino Linotype" w:hAnsi="Palatino Linotype"/>
          <w:lang w:val="es-MX" w:eastAsia="en-US"/>
        </w:rPr>
      </w:pPr>
    </w:p>
    <w:p w14:paraId="7BB99660" w14:textId="77777777" w:rsidR="00554DF4" w:rsidRDefault="00554DF4" w:rsidP="00554DF4">
      <w:pPr>
        <w:pStyle w:val="Ttulo2"/>
        <w:rPr>
          <w:rFonts w:ascii="Palatino Linotype" w:hAnsi="Palatino Linotype"/>
          <w:b/>
          <w:color w:val="auto"/>
          <w:sz w:val="24"/>
        </w:rPr>
      </w:pPr>
      <w:bookmarkStart w:id="6" w:name="_Toc53675568"/>
      <w:r w:rsidRPr="00F43B1D">
        <w:rPr>
          <w:rFonts w:ascii="Palatino Linotype" w:hAnsi="Palatino Linotype"/>
          <w:b/>
          <w:color w:val="auto"/>
          <w:sz w:val="24"/>
        </w:rPr>
        <w:t>PRIMERO. De la competencia</w:t>
      </w:r>
      <w:bookmarkEnd w:id="6"/>
    </w:p>
    <w:p w14:paraId="0F62ABFB" w14:textId="77777777" w:rsidR="00007F21" w:rsidRPr="00007F21" w:rsidRDefault="00007F21" w:rsidP="00007F21">
      <w:pPr>
        <w:rPr>
          <w:lang w:val="es-MX" w:eastAsia="en-US"/>
        </w:rPr>
      </w:pPr>
    </w:p>
    <w:p w14:paraId="19CAE4AD" w14:textId="3F7A192B" w:rsidR="00811301" w:rsidRPr="005D3AE3" w:rsidRDefault="00811301" w:rsidP="00811301">
      <w:pPr>
        <w:pStyle w:val="Prrafodelista"/>
        <w:numPr>
          <w:ilvl w:val="0"/>
          <w:numId w:val="1"/>
        </w:numPr>
        <w:spacing w:before="240" w:after="240" w:line="360" w:lineRule="auto"/>
        <w:ind w:left="0" w:firstLine="0"/>
        <w:jc w:val="both"/>
        <w:rPr>
          <w:rFonts w:ascii="Palatino Linotype" w:hAnsi="Palatino Linotype"/>
        </w:rPr>
      </w:pPr>
      <w:r w:rsidRPr="00F43B1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w:t>
      </w:r>
      <w:r w:rsidRPr="00007F21">
        <w:rPr>
          <w:rFonts w:ascii="Palatino Linotype" w:eastAsia="Calibri" w:hAnsi="Palatino Linotype" w:cs="Times New Roman"/>
          <w:lang w:val="es-ES"/>
        </w:rPr>
        <w:t xml:space="preserve">y </w:t>
      </w:r>
      <w:r w:rsidRPr="00661550">
        <w:rPr>
          <w:rFonts w:ascii="Palatino Linotype" w:eastAsia="Calibri" w:hAnsi="Palatino Linotype" w:cs="Times New Roman"/>
          <w:lang w:val="es-ES"/>
        </w:rPr>
        <w:t xml:space="preserve">16 segundo párrafo de la </w:t>
      </w:r>
      <w:r w:rsidRPr="00661550">
        <w:rPr>
          <w:rFonts w:ascii="Palatino Linotype" w:eastAsia="Calibri" w:hAnsi="Palatino Linotype" w:cs="Times New Roman"/>
          <w:b/>
          <w:lang w:val="es-ES"/>
        </w:rPr>
        <w:t>Constitución Política de los Estados Unidos Mexicanos</w:t>
      </w:r>
      <w:r w:rsidRPr="00661550">
        <w:rPr>
          <w:rFonts w:ascii="Palatino Linotype" w:eastAsia="Calibri" w:hAnsi="Palatino Linotype" w:cs="Times New Roman"/>
          <w:lang w:val="es-ES"/>
        </w:rPr>
        <w:t xml:space="preserve">; 5, párrafos vigésimo, vigésimo primero y vigésimo segundo fracciones IV, V, VIII de la </w:t>
      </w:r>
      <w:r w:rsidRPr="00661550">
        <w:rPr>
          <w:rFonts w:ascii="Palatino Linotype" w:eastAsia="Calibri" w:hAnsi="Palatino Linotype" w:cs="Times New Roman"/>
          <w:b/>
          <w:lang w:val="es-ES"/>
        </w:rPr>
        <w:t>Constitución Política del Estado Libre y Soberano de México</w:t>
      </w:r>
      <w:r w:rsidRPr="00661550">
        <w:rPr>
          <w:rFonts w:ascii="Palatino Linotype" w:eastAsia="Calibri" w:hAnsi="Palatino Linotype" w:cs="Times New Roman"/>
          <w:lang w:val="es-ES"/>
        </w:rPr>
        <w:t>; 1, 3 fracción I, 82, 97, 98, 119, 123, 124, 127, 128 y 133</w:t>
      </w:r>
      <w:r w:rsidRPr="00F43B1D">
        <w:rPr>
          <w:rFonts w:ascii="Palatino Linotype" w:hAnsi="Palatino Linotype" w:cs="Arial"/>
          <w:szCs w:val="22"/>
          <w:lang w:val="es-ES"/>
        </w:rPr>
        <w:t xml:space="preserve"> </w:t>
      </w:r>
      <w:r w:rsidRPr="00F43B1D">
        <w:rPr>
          <w:rFonts w:ascii="Palatino Linotype" w:eastAsia="Calibri" w:hAnsi="Palatino Linotype" w:cs="Times New Roman"/>
          <w:b/>
        </w:rPr>
        <w:t>Ley de Protección de Datos Personales en Posesión de Sujetos Obligados del Estado de México y Municipios</w:t>
      </w:r>
      <w:r w:rsidRPr="00F43B1D">
        <w:rPr>
          <w:rFonts w:ascii="Palatino Linotype" w:eastAsia="Calibri" w:hAnsi="Palatino Linotype" w:cs="Arial"/>
          <w:lang w:val="es-ES"/>
        </w:rPr>
        <w:t xml:space="preserve">; y 10, 7, 9 fracciones I y XXIV, y 11 del </w:t>
      </w:r>
      <w:r w:rsidRPr="00F43B1D">
        <w:rPr>
          <w:rFonts w:ascii="Palatino Linotype" w:eastAsia="Calibri" w:hAnsi="Palatino Linotype" w:cs="Arial"/>
          <w:b/>
          <w:lang w:val="es-ES"/>
        </w:rPr>
        <w:t xml:space="preserve">Reglamento Interior del </w:t>
      </w:r>
      <w:r w:rsidRPr="00F43B1D">
        <w:rPr>
          <w:rFonts w:ascii="Palatino Linotype" w:eastAsia="Calibri" w:hAnsi="Palatino Linotype" w:cs="Arial"/>
          <w:b/>
          <w:lang w:val="es-ES"/>
        </w:rPr>
        <w:lastRenderedPageBreak/>
        <w:t>Instituto de Transparencia, Acceso a la Información Pública y Protección de Datos Personales del Estado de México y Municipios.</w:t>
      </w:r>
    </w:p>
    <w:p w14:paraId="17B387CF" w14:textId="77777777" w:rsidR="00554DF4" w:rsidRPr="00F43B1D" w:rsidRDefault="00554DF4" w:rsidP="00554DF4">
      <w:pPr>
        <w:pStyle w:val="Ttulo2"/>
        <w:rPr>
          <w:rFonts w:ascii="Palatino Linotype" w:hAnsi="Palatino Linotype"/>
          <w:b/>
          <w:color w:val="auto"/>
          <w:sz w:val="24"/>
        </w:rPr>
      </w:pPr>
      <w:bookmarkStart w:id="7" w:name="_Toc53675569"/>
      <w:r w:rsidRPr="00F43B1D">
        <w:rPr>
          <w:rFonts w:ascii="Palatino Linotype" w:hAnsi="Palatino Linotype"/>
          <w:b/>
          <w:color w:val="auto"/>
          <w:sz w:val="24"/>
        </w:rPr>
        <w:t>SEGUNDO. De la oportunidad y procedencia.</w:t>
      </w:r>
      <w:bookmarkEnd w:id="7"/>
    </w:p>
    <w:p w14:paraId="5D6DC433" w14:textId="77777777" w:rsidR="0074789F" w:rsidRPr="00F43B1D" w:rsidRDefault="0074789F" w:rsidP="0074789F">
      <w:pPr>
        <w:rPr>
          <w:lang w:val="es-MX" w:eastAsia="en-US"/>
        </w:rPr>
      </w:pPr>
    </w:p>
    <w:p w14:paraId="0DAAA638" w14:textId="44A02A84" w:rsidR="00885814" w:rsidRPr="005D3AE3" w:rsidRDefault="00885814" w:rsidP="00B35E8E">
      <w:pPr>
        <w:pStyle w:val="Prrafodelista"/>
        <w:numPr>
          <w:ilvl w:val="0"/>
          <w:numId w:val="2"/>
        </w:numPr>
        <w:spacing w:before="240" w:after="240" w:line="360" w:lineRule="auto"/>
        <w:ind w:left="0" w:right="49" w:firstLine="0"/>
        <w:jc w:val="both"/>
        <w:rPr>
          <w:rFonts w:ascii="Palatino Linotype" w:hAnsi="Palatino Linotype"/>
        </w:rPr>
      </w:pPr>
      <w:r w:rsidRPr="005D3AE3">
        <w:rPr>
          <w:rFonts w:ascii="Palatino Linotype" w:eastAsia="Calibri" w:hAnsi="Palatino Linotype" w:cs="Arial"/>
        </w:rPr>
        <w:t xml:space="preserve">El medio de impugnación fue presentado a través del </w:t>
      </w:r>
      <w:r w:rsidR="009A047A">
        <w:rPr>
          <w:rFonts w:ascii="Palatino Linotype" w:eastAsia="Calibri" w:hAnsi="Palatino Linotype" w:cs="Arial"/>
        </w:rPr>
        <w:t>SARCOEM</w:t>
      </w:r>
      <w:r w:rsidRPr="005D3AE3">
        <w:rPr>
          <w:rFonts w:ascii="Palatino Linotype" w:eastAsia="Calibri" w:hAnsi="Palatino Linotype" w:cs="Arial"/>
          <w:b/>
        </w:rPr>
        <w:t>,</w:t>
      </w:r>
      <w:r w:rsidRPr="005D3AE3">
        <w:rPr>
          <w:rFonts w:ascii="Palatino Linotype" w:eastAsia="Calibri" w:hAnsi="Palatino Linotype" w:cs="Arial"/>
        </w:rPr>
        <w:t xml:space="preserve"> en el formato previamente aprobado para tal efecto y dentro del plazo legal de </w:t>
      </w:r>
      <w:r w:rsidR="00D96D06">
        <w:rPr>
          <w:rFonts w:ascii="Palatino Linotype" w:eastAsia="Calibri" w:hAnsi="Palatino Linotype" w:cs="Arial"/>
        </w:rPr>
        <w:t xml:space="preserve">quince </w:t>
      </w:r>
      <w:r w:rsidRPr="005D3AE3">
        <w:rPr>
          <w:rFonts w:ascii="Palatino Linotype" w:eastAsia="Calibri" w:hAnsi="Palatino Linotype" w:cs="Arial"/>
        </w:rPr>
        <w:t xml:space="preserve">días hábiles otorgados; para el caso en particular es de señalar que el </w:t>
      </w:r>
      <w:r w:rsidRPr="005D3AE3">
        <w:rPr>
          <w:rFonts w:ascii="Palatino Linotype" w:eastAsia="Calibri" w:hAnsi="Palatino Linotype" w:cs="Arial"/>
          <w:b/>
        </w:rPr>
        <w:t>SUJETO OBLIGADO</w:t>
      </w:r>
      <w:r w:rsidRPr="005D3AE3">
        <w:rPr>
          <w:rFonts w:ascii="Palatino Linotype" w:eastAsia="Calibri" w:hAnsi="Palatino Linotype" w:cs="Arial"/>
        </w:rPr>
        <w:t xml:space="preserve"> entregó respuesta el día </w:t>
      </w:r>
      <w:r w:rsidR="008039E5">
        <w:rPr>
          <w:rFonts w:ascii="Palatino Linotype" w:eastAsia="Calibri" w:hAnsi="Palatino Linotype" w:cs="Arial"/>
        </w:rPr>
        <w:t>diecinueve</w:t>
      </w:r>
      <w:r w:rsidR="00D96D06">
        <w:rPr>
          <w:rFonts w:ascii="Palatino Linotype" w:eastAsia="Calibri" w:hAnsi="Palatino Linotype" w:cs="Arial"/>
        </w:rPr>
        <w:t xml:space="preserve"> </w:t>
      </w:r>
      <w:r w:rsidRPr="005D3AE3">
        <w:rPr>
          <w:rFonts w:ascii="Palatino Linotype" w:eastAsia="Calibri" w:hAnsi="Palatino Linotype" w:cs="Arial"/>
        </w:rPr>
        <w:t>(</w:t>
      </w:r>
      <w:r w:rsidR="008039E5">
        <w:rPr>
          <w:rFonts w:ascii="Palatino Linotype" w:eastAsia="Calibri" w:hAnsi="Palatino Linotype" w:cs="Arial"/>
        </w:rPr>
        <w:t>19</w:t>
      </w:r>
      <w:r w:rsidRPr="005D3AE3">
        <w:rPr>
          <w:rFonts w:ascii="Palatino Linotype" w:eastAsia="Calibri" w:hAnsi="Palatino Linotype" w:cs="Arial"/>
        </w:rPr>
        <w:t xml:space="preserve">) de </w:t>
      </w:r>
      <w:r w:rsidR="00D96D06">
        <w:rPr>
          <w:rFonts w:ascii="Palatino Linotype" w:eastAsia="Calibri" w:hAnsi="Palatino Linotype" w:cs="Arial"/>
        </w:rPr>
        <w:t>agosto</w:t>
      </w:r>
      <w:r w:rsidRPr="005D3AE3">
        <w:rPr>
          <w:rFonts w:ascii="Palatino Linotype" w:eastAsia="Calibri" w:hAnsi="Palatino Linotype" w:cs="Arial"/>
        </w:rPr>
        <w:t xml:space="preserve"> de dos mil </w:t>
      </w:r>
      <w:r w:rsidR="004044EA" w:rsidRPr="005D3AE3">
        <w:rPr>
          <w:rFonts w:ascii="Palatino Linotype" w:eastAsia="Calibri" w:hAnsi="Palatino Linotype" w:cs="Arial"/>
        </w:rPr>
        <w:t>veinte</w:t>
      </w:r>
      <w:r w:rsidR="005D3AE3" w:rsidRPr="005D3AE3">
        <w:rPr>
          <w:rFonts w:ascii="Palatino Linotype" w:eastAsia="Calibri" w:hAnsi="Palatino Linotype" w:cs="Arial"/>
        </w:rPr>
        <w:t xml:space="preserve">, </w:t>
      </w:r>
      <w:r w:rsidRPr="005D3AE3">
        <w:rPr>
          <w:rFonts w:ascii="Palatino Linotype" w:hAnsi="Palatino Linotype" w:cs="Arial"/>
        </w:rPr>
        <w:t>de tal forma que el plazo para interponer el recurso de revisión transcurrió del día</w:t>
      </w:r>
      <w:r w:rsidR="00D36FFF" w:rsidRPr="005D3AE3">
        <w:rPr>
          <w:rFonts w:ascii="Palatino Linotype" w:hAnsi="Palatino Linotype" w:cs="Arial"/>
        </w:rPr>
        <w:t xml:space="preserve"> </w:t>
      </w:r>
      <w:r w:rsidR="008039E5">
        <w:rPr>
          <w:rFonts w:ascii="Palatino Linotype" w:hAnsi="Palatino Linotype" w:cs="Arial"/>
        </w:rPr>
        <w:t>veinte</w:t>
      </w:r>
      <w:r w:rsidR="004044EA" w:rsidRPr="005D3AE3">
        <w:rPr>
          <w:rFonts w:ascii="Palatino Linotype" w:hAnsi="Palatino Linotype" w:cs="Arial"/>
        </w:rPr>
        <w:t xml:space="preserve"> </w:t>
      </w:r>
      <w:r w:rsidRPr="005D3AE3">
        <w:rPr>
          <w:rFonts w:ascii="Palatino Linotype" w:hAnsi="Palatino Linotype" w:cs="Arial"/>
        </w:rPr>
        <w:t>(</w:t>
      </w:r>
      <w:r w:rsidR="008039E5">
        <w:rPr>
          <w:rFonts w:ascii="Palatino Linotype" w:hAnsi="Palatino Linotype" w:cs="Arial"/>
        </w:rPr>
        <w:t>20)</w:t>
      </w:r>
      <w:r w:rsidRPr="005D3AE3">
        <w:rPr>
          <w:rFonts w:ascii="Palatino Linotype" w:hAnsi="Palatino Linotype" w:cs="Arial"/>
        </w:rPr>
        <w:t xml:space="preserve"> </w:t>
      </w:r>
      <w:r w:rsidR="005D3AE3" w:rsidRPr="005D3AE3">
        <w:rPr>
          <w:rFonts w:ascii="Palatino Linotype" w:hAnsi="Palatino Linotype" w:cs="Arial"/>
        </w:rPr>
        <w:t xml:space="preserve">de </w:t>
      </w:r>
      <w:r w:rsidR="00D96D06">
        <w:rPr>
          <w:rFonts w:ascii="Palatino Linotype" w:hAnsi="Palatino Linotype" w:cs="Arial"/>
        </w:rPr>
        <w:t>agosto</w:t>
      </w:r>
      <w:r w:rsidR="004044EA" w:rsidRPr="005D3AE3">
        <w:rPr>
          <w:rFonts w:ascii="Palatino Linotype" w:hAnsi="Palatino Linotype" w:cs="Arial"/>
        </w:rPr>
        <w:t xml:space="preserve"> </w:t>
      </w:r>
      <w:r w:rsidR="009A047A">
        <w:rPr>
          <w:rFonts w:ascii="Palatino Linotype" w:hAnsi="Palatino Linotype" w:cs="Arial"/>
        </w:rPr>
        <w:t>al nueve</w:t>
      </w:r>
      <w:r w:rsidRPr="005D3AE3">
        <w:rPr>
          <w:rFonts w:ascii="Palatino Linotype" w:hAnsi="Palatino Linotype" w:cs="Arial"/>
        </w:rPr>
        <w:t xml:space="preserve"> (</w:t>
      </w:r>
      <w:r w:rsidR="009A047A">
        <w:rPr>
          <w:rFonts w:ascii="Palatino Linotype" w:hAnsi="Palatino Linotype" w:cs="Arial"/>
        </w:rPr>
        <w:t>09</w:t>
      </w:r>
      <w:r w:rsidRPr="005D3AE3">
        <w:rPr>
          <w:rFonts w:ascii="Palatino Linotype" w:hAnsi="Palatino Linotype" w:cs="Arial"/>
        </w:rPr>
        <w:t xml:space="preserve">) de </w:t>
      </w:r>
      <w:r w:rsidR="00D96D06">
        <w:rPr>
          <w:rFonts w:ascii="Palatino Linotype" w:hAnsi="Palatino Linotype" w:cs="Arial"/>
        </w:rPr>
        <w:t>septiembre</w:t>
      </w:r>
      <w:r w:rsidRPr="005D3AE3">
        <w:rPr>
          <w:rFonts w:ascii="Palatino Linotype" w:hAnsi="Palatino Linotype" w:cs="Arial"/>
        </w:rPr>
        <w:t xml:space="preserve"> dos mil </w:t>
      </w:r>
      <w:r w:rsidR="004044EA" w:rsidRPr="005D3AE3">
        <w:rPr>
          <w:rFonts w:ascii="Palatino Linotype" w:hAnsi="Palatino Linotype" w:cs="Arial"/>
        </w:rPr>
        <w:t>veinte</w:t>
      </w:r>
      <w:r w:rsidRPr="005D3AE3">
        <w:rPr>
          <w:rFonts w:ascii="Palatino Linotype" w:hAnsi="Palatino Linotype" w:cs="Arial"/>
        </w:rPr>
        <w:t xml:space="preserve">; en consecuencia, presentó su inconformidad el día </w:t>
      </w:r>
      <w:r w:rsidR="00B3288C">
        <w:rPr>
          <w:rFonts w:ascii="Palatino Linotype" w:hAnsi="Palatino Linotype" w:cs="Arial"/>
        </w:rPr>
        <w:t>veinte</w:t>
      </w:r>
      <w:r w:rsidRPr="005D3AE3">
        <w:rPr>
          <w:rFonts w:ascii="Palatino Linotype" w:hAnsi="Palatino Linotype" w:cs="Arial"/>
        </w:rPr>
        <w:t xml:space="preserve"> (</w:t>
      </w:r>
      <w:r w:rsidR="00B3288C">
        <w:rPr>
          <w:rFonts w:ascii="Palatino Linotype" w:hAnsi="Palatino Linotype" w:cs="Arial"/>
        </w:rPr>
        <w:t>20</w:t>
      </w:r>
      <w:r w:rsidRPr="005D3AE3">
        <w:rPr>
          <w:rFonts w:ascii="Palatino Linotype" w:hAnsi="Palatino Linotype" w:cs="Arial"/>
        </w:rPr>
        <w:t xml:space="preserve">) de </w:t>
      </w:r>
      <w:r w:rsidR="00B3288C">
        <w:rPr>
          <w:rFonts w:ascii="Palatino Linotype" w:hAnsi="Palatino Linotype" w:cs="Arial"/>
        </w:rPr>
        <w:t xml:space="preserve">agosto </w:t>
      </w:r>
      <w:r w:rsidRPr="005D3AE3">
        <w:rPr>
          <w:rFonts w:ascii="Palatino Linotype" w:hAnsi="Palatino Linotype" w:cs="Arial"/>
        </w:rPr>
        <w:t xml:space="preserve">de dos mil </w:t>
      </w:r>
      <w:r w:rsidR="002B5DCD" w:rsidRPr="005D3AE3">
        <w:rPr>
          <w:rFonts w:ascii="Palatino Linotype" w:hAnsi="Palatino Linotype" w:cs="Arial"/>
        </w:rPr>
        <w:t>veinte</w:t>
      </w:r>
      <w:r w:rsidR="006114A3">
        <w:rPr>
          <w:rFonts w:ascii="Palatino Linotype" w:hAnsi="Palatino Linotype" w:cs="Arial"/>
        </w:rPr>
        <w:t>;</w:t>
      </w:r>
      <w:r w:rsidRPr="005D3AE3">
        <w:rPr>
          <w:rFonts w:ascii="Palatino Linotype" w:hAnsi="Palatino Linotype" w:cs="Arial"/>
        </w:rPr>
        <w:t xml:space="preserve"> por lo que se encuentra dentro de los márgenes temporales previstos en </w:t>
      </w:r>
      <w:r w:rsidR="00D96D06">
        <w:rPr>
          <w:rFonts w:ascii="Palatino Linotype" w:hAnsi="Palatino Linotype" w:cs="Arial"/>
        </w:rPr>
        <w:t>la ley de la materia.</w:t>
      </w:r>
      <w:r w:rsidRPr="005D3AE3">
        <w:rPr>
          <w:rFonts w:ascii="Palatino Linotype" w:hAnsi="Palatino Linotype" w:cs="Arial"/>
        </w:rPr>
        <w:t xml:space="preserve"> </w:t>
      </w:r>
    </w:p>
    <w:p w14:paraId="1D79CDF1" w14:textId="77777777" w:rsidR="00811301" w:rsidRPr="00F43B1D" w:rsidRDefault="00811301" w:rsidP="00811301">
      <w:pPr>
        <w:pStyle w:val="Prrafodelista"/>
        <w:spacing w:before="240" w:after="240" w:line="360" w:lineRule="auto"/>
        <w:ind w:left="0" w:right="49"/>
        <w:jc w:val="both"/>
        <w:rPr>
          <w:rFonts w:ascii="Palatino Linotype" w:hAnsi="Palatino Linotype"/>
        </w:rPr>
      </w:pPr>
    </w:p>
    <w:p w14:paraId="64DE6766" w14:textId="03C60B02" w:rsidR="0074789F" w:rsidRPr="00F43B1D" w:rsidRDefault="009A047A" w:rsidP="00B35E8E">
      <w:pPr>
        <w:pStyle w:val="Prrafodelista"/>
        <w:numPr>
          <w:ilvl w:val="0"/>
          <w:numId w:val="2"/>
        </w:numPr>
        <w:spacing w:before="240" w:after="240" w:line="360" w:lineRule="auto"/>
        <w:ind w:left="0" w:right="49" w:firstLine="0"/>
        <w:jc w:val="both"/>
        <w:rPr>
          <w:rFonts w:ascii="Palatino Linotype" w:hAnsi="Palatino Linotype"/>
        </w:rPr>
      </w:pPr>
      <w:r>
        <w:rPr>
          <w:rFonts w:ascii="Palatino Linotype" w:eastAsia="Calibri" w:hAnsi="Palatino Linotype" w:cs="Arial"/>
        </w:rPr>
        <w:t xml:space="preserve">En ese orden de ideas, el escrito contiene las formalidades previstas por el articulo 180 último párrafo de la Ley de Transparencia y Acceso a la Información  Pública del Estado de México y Municipios, en atención a que fue presentado en formato visible en el </w:t>
      </w:r>
      <w:r w:rsidRPr="009A047A">
        <w:rPr>
          <w:rFonts w:ascii="Palatino Linotype" w:eastAsia="Calibri" w:hAnsi="Palatino Linotype" w:cs="Arial"/>
          <w:b/>
        </w:rPr>
        <w:t>SARCOEM</w:t>
      </w:r>
      <w:r>
        <w:rPr>
          <w:rFonts w:ascii="Palatino Linotype" w:eastAsia="Calibri" w:hAnsi="Palatino Linotype" w:cs="Arial"/>
        </w:rPr>
        <w:t xml:space="preserve">, de conformidad con el </w:t>
      </w:r>
      <w:r w:rsidR="00811301" w:rsidRPr="00F43B1D">
        <w:rPr>
          <w:rFonts w:ascii="Palatino Linotype" w:eastAsia="Calibri" w:hAnsi="Palatino Linotype" w:cs="Arial"/>
        </w:rPr>
        <w:t>artí</w:t>
      </w:r>
      <w:r>
        <w:rPr>
          <w:rFonts w:ascii="Palatino Linotype" w:eastAsia="Calibri" w:hAnsi="Palatino Linotype" w:cs="Arial"/>
        </w:rPr>
        <w:t>culo 130 de la Ley de Protección de Datos Personales en Posesión de Sujetos Obligados del Estado de México y Municipios</w:t>
      </w:r>
      <w:r w:rsidR="00811301" w:rsidRPr="00F43B1D">
        <w:rPr>
          <w:rFonts w:ascii="Palatino Linotype" w:eastAsia="Calibri" w:hAnsi="Palatino Linotype" w:cs="Arial"/>
        </w:rPr>
        <w:t>, por lo que es procedente que este Instituto de Transparencia, Acceso a la Información Pública y Protección de Datos Personales del Estado de México y Municipios, conozca y resuelva el presente recurso.</w:t>
      </w:r>
    </w:p>
    <w:p w14:paraId="43318D85" w14:textId="24EFB015" w:rsidR="0074789F" w:rsidRDefault="0074789F" w:rsidP="0074789F">
      <w:pPr>
        <w:pStyle w:val="Prrafodelista"/>
        <w:rPr>
          <w:rFonts w:ascii="Palatino Linotype" w:hAnsi="Palatino Linotype"/>
        </w:rPr>
      </w:pPr>
    </w:p>
    <w:p w14:paraId="1A42CC54" w14:textId="0FA57CEC" w:rsidR="00885814" w:rsidRDefault="00885814" w:rsidP="0074789F">
      <w:pPr>
        <w:pStyle w:val="Prrafodelista"/>
        <w:rPr>
          <w:rFonts w:ascii="Palatino Linotype" w:hAnsi="Palatino Linotype"/>
        </w:rPr>
      </w:pPr>
    </w:p>
    <w:p w14:paraId="5F0EFC82" w14:textId="0E0B12F7" w:rsidR="00D928CA" w:rsidRPr="00F43B1D" w:rsidRDefault="00D928CA" w:rsidP="00993A1F">
      <w:pPr>
        <w:pStyle w:val="Ttulo1"/>
      </w:pPr>
      <w:bookmarkStart w:id="8" w:name="_Toc53675570"/>
      <w:r w:rsidRPr="00F43B1D">
        <w:lastRenderedPageBreak/>
        <w:t>TERCERO.</w:t>
      </w:r>
      <w:r w:rsidR="009A047A">
        <w:t xml:space="preserve"> De previo y espacial pronunciamiento</w:t>
      </w:r>
      <w:bookmarkEnd w:id="8"/>
    </w:p>
    <w:p w14:paraId="6AD5FD00" w14:textId="77777777" w:rsidR="00F604E6" w:rsidRDefault="00F604E6" w:rsidP="00F604E6">
      <w:pPr>
        <w:pStyle w:val="Prrafodelista"/>
        <w:spacing w:before="240" w:after="240" w:line="360" w:lineRule="auto"/>
        <w:ind w:left="0" w:right="49"/>
        <w:jc w:val="both"/>
        <w:rPr>
          <w:rFonts w:ascii="Palatino Linotype" w:hAnsi="Palatino Linotype"/>
        </w:rPr>
      </w:pPr>
    </w:p>
    <w:p w14:paraId="5FA10B0A" w14:textId="7C733570" w:rsidR="009A047A" w:rsidRDefault="009A047A" w:rsidP="000C763E">
      <w:pPr>
        <w:pStyle w:val="Prrafodelista"/>
        <w:numPr>
          <w:ilvl w:val="0"/>
          <w:numId w:val="1"/>
        </w:numPr>
        <w:spacing w:before="240" w:after="240" w:line="360" w:lineRule="auto"/>
        <w:ind w:left="0" w:right="49" w:firstLine="0"/>
        <w:jc w:val="both"/>
        <w:rPr>
          <w:rFonts w:ascii="Palatino Linotype" w:hAnsi="Palatino Linotype"/>
        </w:rPr>
      </w:pPr>
      <w:r>
        <w:rPr>
          <w:rFonts w:ascii="Palatino Linotype" w:hAnsi="Palatino Linotype"/>
        </w:rPr>
        <w:t>Precio al estudio y resolución del presente asunto, es necesario precisar que no pasa desapercibido para este Órgano Garante que el particular ejerció el Derecho de Acceso a la Información Pública en una vía distinta, esto es, a través del Sistema de Acceso, Rectificación, Cancelación y Oposición de Datos personales del Estado de México, no obstante lo anterior, se debe puntualizar que los particulares no son expertos en la materia y en ocasiones desconocen la vía para poder tener acceso a los documentos de naturaleza pública, por esa razón y a efectos de tutelar los principios de e</w:t>
      </w:r>
      <w:r w:rsidR="00F604E6">
        <w:rPr>
          <w:rFonts w:ascii="Palatino Linotype" w:hAnsi="Palatino Linotype"/>
        </w:rPr>
        <w:t>ficacia, prontitud y expedites</w:t>
      </w:r>
      <w:r>
        <w:rPr>
          <w:rFonts w:ascii="Palatino Linotype" w:hAnsi="Palatino Linotype"/>
        </w:rPr>
        <w:t xml:space="preserve"> que establec</w:t>
      </w:r>
      <w:r w:rsidR="00F604E6">
        <w:rPr>
          <w:rFonts w:ascii="Palatino Linotype" w:hAnsi="Palatino Linotype"/>
        </w:rPr>
        <w:t>e la Constitución Política de los Estados Unidos Mexicanos lo procedente en este caso es reconducir la vía hacia un derecho distinto también tutelado por esta Órgano Garante.</w:t>
      </w:r>
    </w:p>
    <w:p w14:paraId="2E57D7D2" w14:textId="77777777" w:rsidR="00F604E6" w:rsidRPr="009A047A" w:rsidRDefault="00F604E6" w:rsidP="00F604E6">
      <w:pPr>
        <w:pStyle w:val="Prrafodelista"/>
        <w:spacing w:before="240" w:after="240" w:line="360" w:lineRule="auto"/>
        <w:ind w:left="0" w:right="49"/>
        <w:jc w:val="both"/>
        <w:rPr>
          <w:rFonts w:ascii="Palatino Linotype" w:hAnsi="Palatino Linotype"/>
        </w:rPr>
      </w:pPr>
    </w:p>
    <w:p w14:paraId="40316B21" w14:textId="038D3AC8" w:rsidR="009A047A" w:rsidRDefault="00F604E6" w:rsidP="000C763E">
      <w:pPr>
        <w:pStyle w:val="Prrafodelista"/>
        <w:numPr>
          <w:ilvl w:val="0"/>
          <w:numId w:val="1"/>
        </w:numPr>
        <w:spacing w:before="240" w:after="240" w:line="360" w:lineRule="auto"/>
        <w:ind w:left="0" w:right="49" w:firstLine="0"/>
        <w:jc w:val="both"/>
        <w:rPr>
          <w:rFonts w:ascii="Palatino Linotype" w:hAnsi="Palatino Linotype"/>
        </w:rPr>
      </w:pPr>
      <w:r>
        <w:rPr>
          <w:rFonts w:ascii="Palatino Linotype" w:hAnsi="Palatino Linotype"/>
        </w:rPr>
        <w:t>En ese orden de ideas, este Organismo Garante, bajo el amparo del principio de máxima publicidad consagrado en el numeral 8 de la Ley de Transparencia  y Acceso a la Información Pública del Estado de México y Municipios que a la letra dice:</w:t>
      </w:r>
    </w:p>
    <w:p w14:paraId="231F6C68" w14:textId="77777777" w:rsidR="00F604E6" w:rsidRPr="00F604E6" w:rsidRDefault="00F604E6" w:rsidP="00F604E6">
      <w:pPr>
        <w:pStyle w:val="Prrafodelista"/>
        <w:rPr>
          <w:rFonts w:ascii="Palatino Linotype" w:hAnsi="Palatino Linotype"/>
        </w:rPr>
      </w:pPr>
    </w:p>
    <w:p w14:paraId="5C14C03B" w14:textId="63F2691D" w:rsidR="00F604E6" w:rsidRDefault="00F604E6" w:rsidP="00F604E6">
      <w:pPr>
        <w:pStyle w:val="Prrafodelista"/>
        <w:tabs>
          <w:tab w:val="left" w:pos="567"/>
        </w:tabs>
        <w:spacing w:before="240" w:after="240" w:line="360" w:lineRule="auto"/>
        <w:ind w:left="567" w:right="567"/>
        <w:jc w:val="both"/>
        <w:rPr>
          <w:rFonts w:ascii="Palatino Linotype" w:hAnsi="Palatino Linotype"/>
          <w:i/>
        </w:rPr>
      </w:pPr>
      <w:r w:rsidRPr="00F604E6">
        <w:rPr>
          <w:rFonts w:ascii="Palatino Linotype" w:hAnsi="Palatino Linotype"/>
          <w:i/>
        </w:rPr>
        <w:t xml:space="preserve">Artículo 8.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En la aplicación e interpretación de la presente Ley deberá prevalecer el principio de </w:t>
      </w:r>
      <w:r w:rsidRPr="00F604E6">
        <w:rPr>
          <w:rFonts w:ascii="Palatino Linotype" w:hAnsi="Palatino Linotype"/>
          <w:i/>
        </w:rPr>
        <w:lastRenderedPageBreak/>
        <w:t>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749FF474" w14:textId="1E57A2A2" w:rsidR="0089211C" w:rsidRPr="00F604E6" w:rsidRDefault="0089211C" w:rsidP="00F604E6">
      <w:pPr>
        <w:pStyle w:val="Prrafodelista"/>
        <w:tabs>
          <w:tab w:val="left" w:pos="567"/>
        </w:tabs>
        <w:spacing w:before="240" w:after="240" w:line="360" w:lineRule="auto"/>
        <w:ind w:left="567" w:right="567"/>
        <w:jc w:val="both"/>
        <w:rPr>
          <w:rFonts w:ascii="Palatino Linotype" w:hAnsi="Palatino Linotype"/>
          <w:i/>
        </w:rPr>
      </w:pPr>
      <w:r>
        <w:rPr>
          <w:rFonts w:ascii="Palatino Linotype" w:hAnsi="Palatino Linotype"/>
          <w:i/>
        </w:rPr>
        <w:t>…</w:t>
      </w:r>
    </w:p>
    <w:p w14:paraId="08BEFA42" w14:textId="77777777" w:rsidR="00F604E6" w:rsidRDefault="00F604E6" w:rsidP="00F604E6">
      <w:pPr>
        <w:pStyle w:val="Prrafodelista"/>
        <w:spacing w:before="240" w:after="240" w:line="360" w:lineRule="auto"/>
        <w:ind w:left="0" w:right="49"/>
        <w:jc w:val="both"/>
        <w:rPr>
          <w:rFonts w:ascii="Palatino Linotype" w:hAnsi="Palatino Linotype"/>
        </w:rPr>
      </w:pPr>
    </w:p>
    <w:p w14:paraId="42E7AB6D" w14:textId="7A58E24A" w:rsidR="009A047A" w:rsidRDefault="0089211C" w:rsidP="000C763E">
      <w:pPr>
        <w:pStyle w:val="Prrafodelista"/>
        <w:numPr>
          <w:ilvl w:val="0"/>
          <w:numId w:val="1"/>
        </w:numPr>
        <w:spacing w:before="240" w:after="240" w:line="360" w:lineRule="auto"/>
        <w:ind w:left="0" w:right="49" w:firstLine="0"/>
        <w:jc w:val="both"/>
        <w:rPr>
          <w:rFonts w:ascii="Palatino Linotype" w:hAnsi="Palatino Linotype"/>
        </w:rPr>
      </w:pPr>
      <w:r>
        <w:rPr>
          <w:rFonts w:ascii="Palatino Linotype" w:hAnsi="Palatino Linotype"/>
        </w:rPr>
        <w:t>Asimismo, es conveniente invocar la tesis 1a. CCCXXVII/2014 (10a) emitida por la Primera Sala de la Suprema Corte de Justicia de la Nación, cuyo sentido es el siguiente:</w:t>
      </w:r>
    </w:p>
    <w:p w14:paraId="5F2BDCCE" w14:textId="77777777" w:rsidR="00F67909" w:rsidRDefault="00F67909" w:rsidP="00F67909">
      <w:pPr>
        <w:pStyle w:val="Prrafodelista"/>
        <w:spacing w:before="240" w:after="240" w:line="360" w:lineRule="auto"/>
        <w:ind w:left="0" w:right="49"/>
        <w:jc w:val="both"/>
        <w:rPr>
          <w:rFonts w:ascii="Palatino Linotype" w:hAnsi="Palatino Linotype"/>
        </w:rPr>
      </w:pPr>
    </w:p>
    <w:p w14:paraId="3EEE3535" w14:textId="5AA45B1B" w:rsidR="0089211C" w:rsidRPr="00F67909" w:rsidRDefault="00F67909" w:rsidP="00F67909">
      <w:pPr>
        <w:pStyle w:val="Prrafodelista"/>
        <w:spacing w:before="240" w:after="240" w:line="276" w:lineRule="auto"/>
        <w:ind w:left="567" w:right="567"/>
        <w:jc w:val="both"/>
        <w:rPr>
          <w:rFonts w:ascii="Palatino Linotype" w:hAnsi="Palatino Linotype"/>
          <w:b/>
          <w:i/>
          <w:sz w:val="22"/>
          <w:szCs w:val="22"/>
        </w:rPr>
      </w:pPr>
      <w:r w:rsidRPr="00F67909">
        <w:rPr>
          <w:rFonts w:ascii="Palatino Linotype" w:hAnsi="Palatino Linotype"/>
          <w:b/>
          <w:i/>
          <w:color w:val="333333"/>
          <w:sz w:val="22"/>
          <w:szCs w:val="22"/>
          <w:shd w:val="clear" w:color="auto" w:fill="FFFFFF"/>
        </w:rPr>
        <w:t>PRINCIPIO PRO PERSONA. REQUISITOS MÍNIMOS PARA QUE SE ATIENDA EL FONDO DE LA SOLICITUD DE SU APLICACIÓN, O LA IMPUGNACIÓN DE SU OMISIÓN POR LA AUTORIDAD RESPONSABLE</w:t>
      </w:r>
    </w:p>
    <w:p w14:paraId="7A233878" w14:textId="54743A55" w:rsidR="0089211C" w:rsidRPr="0089211C" w:rsidRDefault="0089211C" w:rsidP="00F67909">
      <w:pPr>
        <w:shd w:val="clear" w:color="auto" w:fill="FFFFFF"/>
        <w:spacing w:after="150" w:line="276" w:lineRule="auto"/>
        <w:ind w:left="567" w:right="567"/>
        <w:jc w:val="both"/>
        <w:rPr>
          <w:rFonts w:ascii="Palatino Linotype" w:eastAsia="Times New Roman" w:hAnsi="Palatino Linotype" w:cs="Times New Roman"/>
          <w:i/>
          <w:color w:val="333333"/>
          <w:sz w:val="22"/>
          <w:szCs w:val="22"/>
          <w:lang w:val="es-MX" w:eastAsia="es-MX"/>
        </w:rPr>
      </w:pPr>
      <w:r w:rsidRPr="0089211C">
        <w:rPr>
          <w:rFonts w:ascii="Palatino Linotype" w:eastAsia="Times New Roman" w:hAnsi="Palatino Linotype" w:cs="Times New Roman"/>
          <w:i/>
          <w:sz w:val="22"/>
          <w:szCs w:val="22"/>
          <w:lang w:val="es-MX" w:eastAsia="es-MX"/>
        </w:rPr>
        <w:t>El </w:t>
      </w:r>
      <w:hyperlink r:id="rId9" w:history="1">
        <w:r w:rsidRPr="00F67909">
          <w:rPr>
            <w:rFonts w:ascii="Palatino Linotype" w:eastAsia="Times New Roman" w:hAnsi="Palatino Linotype" w:cs="Times New Roman"/>
            <w:i/>
            <w:sz w:val="22"/>
            <w:szCs w:val="22"/>
            <w:lang w:val="es-MX" w:eastAsia="es-MX"/>
          </w:rPr>
          <w:t>artículo 1o.</w:t>
        </w:r>
      </w:hyperlink>
      <w:r w:rsidRPr="0089211C">
        <w:rPr>
          <w:rFonts w:ascii="Palatino Linotype" w:eastAsia="Times New Roman" w:hAnsi="Palatino Linotype" w:cs="Times New Roman"/>
          <w:i/>
          <w:sz w:val="22"/>
          <w:szCs w:val="22"/>
          <w:lang w:val="es-MX" w:eastAsia="es-MX"/>
        </w:rPr>
        <w:t> de la </w:t>
      </w:r>
      <w:hyperlink r:id="rId10" w:history="1">
        <w:r w:rsidRPr="00F67909">
          <w:rPr>
            <w:rFonts w:ascii="Palatino Linotype" w:eastAsia="Times New Roman" w:hAnsi="Palatino Linotype" w:cs="Times New Roman"/>
            <w:i/>
            <w:sz w:val="22"/>
            <w:szCs w:val="22"/>
            <w:lang w:val="es-MX" w:eastAsia="es-MX"/>
          </w:rPr>
          <w:t>Constitución Política de los Estados Unidos Mexicanos</w:t>
        </w:r>
      </w:hyperlink>
      <w:r w:rsidRPr="0089211C">
        <w:rPr>
          <w:rFonts w:ascii="Palatino Linotype" w:eastAsia="Times New Roman" w:hAnsi="Palatino Linotype" w:cs="Times New Roman"/>
          <w:i/>
          <w:color w:val="333333"/>
          <w:sz w:val="22"/>
          <w:szCs w:val="22"/>
          <w:lang w:val="es-MX" w:eastAsia="es-MX"/>
        </w:rPr>
        <w:t xml:space="preserve">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w:t>
      </w:r>
      <w:r w:rsidRPr="0089211C">
        <w:rPr>
          <w:rFonts w:ascii="Palatino Linotype" w:eastAsia="Times New Roman" w:hAnsi="Palatino Linotype" w:cs="Times New Roman"/>
          <w:i/>
          <w:color w:val="333333"/>
          <w:sz w:val="22"/>
          <w:szCs w:val="22"/>
          <w:lang w:val="es-MX" w:eastAsia="es-MX"/>
        </w:rPr>
        <w:lastRenderedPageBreak/>
        <w:t>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r w:rsidR="00F67909">
        <w:rPr>
          <w:rStyle w:val="Refdenotaalpie"/>
          <w:rFonts w:ascii="Palatino Linotype" w:eastAsia="Times New Roman" w:hAnsi="Palatino Linotype" w:cs="Times New Roman"/>
          <w:i/>
          <w:color w:val="333333"/>
          <w:sz w:val="22"/>
          <w:szCs w:val="22"/>
          <w:lang w:val="es-MX" w:eastAsia="es-MX"/>
        </w:rPr>
        <w:footnoteReference w:id="1"/>
      </w:r>
    </w:p>
    <w:p w14:paraId="36416FF7" w14:textId="77777777" w:rsidR="0089211C" w:rsidRPr="009A047A" w:rsidRDefault="0089211C" w:rsidP="0089211C">
      <w:pPr>
        <w:pStyle w:val="Prrafodelista"/>
        <w:spacing w:before="240" w:after="240" w:line="360" w:lineRule="auto"/>
        <w:ind w:left="0" w:right="49"/>
        <w:jc w:val="both"/>
        <w:rPr>
          <w:rFonts w:ascii="Palatino Linotype" w:hAnsi="Palatino Linotype"/>
        </w:rPr>
      </w:pPr>
    </w:p>
    <w:p w14:paraId="3440347A" w14:textId="77777777" w:rsidR="00CB29AB" w:rsidRDefault="00F67909" w:rsidP="00CB29AB">
      <w:pPr>
        <w:pStyle w:val="Prrafodelista"/>
        <w:numPr>
          <w:ilvl w:val="0"/>
          <w:numId w:val="1"/>
        </w:numPr>
        <w:spacing w:before="240" w:after="240" w:line="360" w:lineRule="auto"/>
        <w:ind w:left="0" w:right="49" w:firstLine="0"/>
        <w:jc w:val="both"/>
        <w:rPr>
          <w:rFonts w:ascii="Palatino Linotype" w:hAnsi="Palatino Linotype"/>
        </w:rPr>
      </w:pPr>
      <w:r>
        <w:rPr>
          <w:rFonts w:ascii="Palatino Linotype" w:hAnsi="Palatino Linotype"/>
        </w:rPr>
        <w:t>Es así que favoreciendo la protección más amplia posible a favor de la persona, de conformidad con lo principios de universalidad, interdependencias, indivisibilidad y progresividad, estimando la observancia de las subgarantías de prontitud, eficacia y expedites se reconduce la solicitud de la particular. Robustece lo anteriormente expuesto la siguiente tesis jurisprudencial, que a la letra dice:</w:t>
      </w:r>
    </w:p>
    <w:p w14:paraId="49F3CA54" w14:textId="77777777" w:rsidR="00CB29AB" w:rsidRDefault="00CB29AB" w:rsidP="00CB29AB">
      <w:pPr>
        <w:pStyle w:val="Prrafodelista"/>
        <w:spacing w:before="240" w:after="240" w:line="360" w:lineRule="auto"/>
        <w:ind w:left="0" w:right="49"/>
        <w:jc w:val="both"/>
        <w:rPr>
          <w:rFonts w:ascii="Palatino Linotype" w:hAnsi="Palatino Linotype"/>
        </w:rPr>
      </w:pPr>
    </w:p>
    <w:p w14:paraId="23FB83B4" w14:textId="1E29F048" w:rsidR="00CB29AB" w:rsidRPr="00CB29AB" w:rsidRDefault="00CB29AB" w:rsidP="00CB29AB">
      <w:pPr>
        <w:pStyle w:val="Prrafodelista"/>
        <w:spacing w:before="240" w:after="240" w:line="360" w:lineRule="auto"/>
        <w:ind w:left="567" w:right="567"/>
        <w:jc w:val="both"/>
        <w:rPr>
          <w:rFonts w:ascii="Palatino Linotype" w:hAnsi="Palatino Linotype"/>
          <w:sz w:val="22"/>
          <w:szCs w:val="22"/>
        </w:rPr>
      </w:pPr>
      <w:r w:rsidRPr="00CB29AB">
        <w:rPr>
          <w:rFonts w:ascii="Palatino Linotype" w:hAnsi="Palatino Linotype"/>
          <w:b/>
          <w:i/>
          <w:sz w:val="22"/>
          <w:szCs w:val="22"/>
        </w:rPr>
        <w:lastRenderedPageBreak/>
        <w:t>SUBGARANTÍAS DE PRONTITUD, EFICACIA Y EXPEDITEZ CONTENIDAS EN EL SEGUNDO PÁRRAFO DEL ARTÍCULO 17 DE LA CONSTITUCIÓN FEDERAL. NO SON PRIVATIVAS DEL ÁMBITO JUDICIAL, SINO QUE SU DIMENSIÓN DE ACCESO A LA JUSTICIA COMPRENDE LOS PROCEDIMIENTOS ADMINISTRATIVOS DE CARÁCTER NO CONTENCIOSO SEGUIDOS ANTE LAS DEPENDENCIAS DEL PODER EJECUTIVO.</w:t>
      </w:r>
      <w:r w:rsidRPr="00CB29AB">
        <w:rPr>
          <w:rFonts w:ascii="Palatino Linotype" w:hAnsi="Palatino Linotype"/>
          <w:i/>
          <w:sz w:val="22"/>
          <w:szCs w:val="22"/>
        </w:rPr>
        <w:t xml:space="preserve"> El artículo 1o., tercer párrafo, de la Constitución Política de los Estados Unidos Mexicanos establece la obligación de toda autoridad de promover, respetar y garantizar los derechos humanos, favoreciendo la protección más amplia posible a favor de la persona, de conformidad con los principios de universalidad, interdependencia, indivisibilidad y progresividad. En tales condiciones, debe estimarse que la observancia de las subgarantías de prontitud, eficacia y expeditez contenidas en el segundo párrafo del artículo 17 de la Carta Magna, no sólo resulta atribuible a las autoridades que ejerzan actos materialmente jurisdiccionales, sino que debe expandirse a todas las manifestaciones del poder público, como son los procedimientos administrativos no contenciosos seguidos ante las dependencias del Poder Ejecutivo. Ello es así, pues la eficacia de la autoridad administrativa presupone no sólo una sujeción irrestricta a los procedimientos señalados en la ley y los reglamentos, sino también que su proceder no puede ser ajeno a la tutela del derecho de acceso a la jurisdicción en las vertientes señaladas, lo que, además, implica en un correcto ejercicio de la función pública, la adopción de medidas, actuaciones y decisiones eficaces, ágiles y respetuosas de los derechos de los administrados, razones por las que las citadas subgarantías de prontitud, eficacia y expeditez no pueden ser privativas del ámbito judicial, sino que comprenden la producción de los actos administrativos.</w:t>
      </w:r>
    </w:p>
    <w:p w14:paraId="67C2A0CB" w14:textId="02F84A17" w:rsidR="00F67909" w:rsidRPr="00CB29AB" w:rsidRDefault="00CB29AB" w:rsidP="00BB527B">
      <w:pPr>
        <w:pStyle w:val="Prrafodelista"/>
        <w:spacing w:before="240" w:after="240" w:line="360" w:lineRule="auto"/>
        <w:ind w:left="567" w:right="567"/>
        <w:jc w:val="both"/>
        <w:rPr>
          <w:rFonts w:ascii="Palatino Linotype" w:hAnsi="Palatino Linotype"/>
          <w:sz w:val="22"/>
          <w:szCs w:val="22"/>
        </w:rPr>
      </w:pPr>
      <w:r w:rsidRPr="00CB29AB">
        <w:rPr>
          <w:rFonts w:ascii="Palatino Linotype" w:hAnsi="Palatino Linotype"/>
          <w:i/>
          <w:sz w:val="22"/>
          <w:szCs w:val="22"/>
        </w:rPr>
        <w:lastRenderedPageBreak/>
        <w:t>TERCER TRIBUNAL COLEGIADO DEL VIGÉSIMO SÉPTIMO CIRCUITO. Amparo en revisión 35/2013. Secretario de Desarrollo Agrario, Territorial y Urbano. 16 de enero de 2014. Unanimidad de votos. Ponente: Livia Lizbeth Larumbe Radilla. Secretario: José Francisco Aguilar Ballesteros. Amparo en revisión 37/2013. Secretario de Desarrollo Agrario, Territorial y Urbano. 7 de febrero de 2014. Unanimidad de votos. Ponente: Juan Ramón Rodríguez Minaya. Secretaria: Claudia Luz Hernández Sánchez. Amparo en revisión 133/2014. Secretario de Desarrollo Agrario, Territorial y Urbano, y otros. 5 de junio de 2014. Unanimidad de votos. Ponente: Livia Lizbeth Larumbe Radilla. Secretario: José Adam Azcorra Puc. Amparo en revisión 191/2014. Secretaría de Desarrollo Agrario, Territorial y Urbano, y otro. 28 de agosto de 2014. Unanimidad de votos. Ponente: Juan Ramón Rodríguez Minaya. Secretario: Samuel René Cruz Torres. Amparo en revisión 211/2014. Secretario de Desarrollo Agrario, Territorial y Urbano, y otro. 16 de octubre de 2014. Unanimidad de votos. Ponente: Edgar Bruno Castrezana Moro, secretario de tribunal autorizado por la Comisión de Carrera Judicial del Consejo de la Judicatura Federal para desempeñar las funciones de Magistrado, con fundamento en el artículo 81, fracción XXII, de la Ley Orgánica del Poder Judicial de la Federación. Secretario: Santiago Ermilo Aguilar Pavón.</w:t>
      </w:r>
      <w:r w:rsidRPr="00CB29AB">
        <w:rPr>
          <w:sz w:val="22"/>
          <w:szCs w:val="22"/>
          <w:vertAlign w:val="superscript"/>
        </w:rPr>
        <w:footnoteReference w:id="2"/>
      </w:r>
    </w:p>
    <w:p w14:paraId="71378073" w14:textId="77777777" w:rsidR="009A047A" w:rsidRPr="009A047A" w:rsidRDefault="009A047A" w:rsidP="00CB29AB">
      <w:pPr>
        <w:pStyle w:val="Prrafodelista"/>
        <w:spacing w:before="240" w:after="240" w:line="360" w:lineRule="auto"/>
        <w:ind w:left="0" w:right="49"/>
        <w:jc w:val="both"/>
        <w:rPr>
          <w:rFonts w:ascii="Palatino Linotype" w:hAnsi="Palatino Linotype"/>
        </w:rPr>
      </w:pPr>
    </w:p>
    <w:p w14:paraId="7947B35C" w14:textId="0265BD73" w:rsidR="009A047A" w:rsidRPr="00CB29AB" w:rsidRDefault="00CB29AB" w:rsidP="00CB29AB">
      <w:pPr>
        <w:pStyle w:val="Prrafodelista"/>
        <w:spacing w:before="240" w:after="240" w:line="360" w:lineRule="auto"/>
        <w:ind w:left="0" w:right="49"/>
        <w:jc w:val="both"/>
        <w:outlineLvl w:val="0"/>
        <w:rPr>
          <w:rFonts w:ascii="Palatino Linotype" w:hAnsi="Palatino Linotype"/>
          <w:b/>
        </w:rPr>
      </w:pPr>
      <w:bookmarkStart w:id="9" w:name="_Toc53675571"/>
      <w:r w:rsidRPr="00CB29AB">
        <w:rPr>
          <w:rFonts w:ascii="Palatino Linotype" w:hAnsi="Palatino Linotype"/>
          <w:b/>
        </w:rPr>
        <w:t>CUARTO. Del planteamiento de la litis</w:t>
      </w:r>
      <w:bookmarkEnd w:id="9"/>
    </w:p>
    <w:p w14:paraId="485513E5" w14:textId="14219EF6" w:rsidR="00CF007B" w:rsidRDefault="00CF007B" w:rsidP="00CF007B">
      <w:pPr>
        <w:pStyle w:val="Prrafodelista"/>
        <w:spacing w:line="360" w:lineRule="auto"/>
        <w:ind w:left="0"/>
        <w:jc w:val="center"/>
        <w:rPr>
          <w:rFonts w:ascii="Palatino Linotype" w:hAnsi="Palatino Linotype" w:cs="Arial"/>
        </w:rPr>
      </w:pPr>
    </w:p>
    <w:p w14:paraId="22B10464" w14:textId="28830DD3" w:rsidR="00600C8C" w:rsidRDefault="00CB29AB" w:rsidP="00B35E8E">
      <w:pPr>
        <w:pStyle w:val="Prrafodelista"/>
        <w:numPr>
          <w:ilvl w:val="0"/>
          <w:numId w:val="2"/>
        </w:numPr>
        <w:spacing w:line="360" w:lineRule="auto"/>
        <w:ind w:left="0" w:firstLine="0"/>
        <w:jc w:val="both"/>
        <w:rPr>
          <w:rFonts w:ascii="Palatino Linotype" w:hAnsi="Palatino Linotype" w:cs="Arial"/>
        </w:rPr>
      </w:pPr>
      <w:r w:rsidRPr="00E41495">
        <w:rPr>
          <w:rFonts w:ascii="Palatino Linotype" w:hAnsi="Palatino Linotype" w:cs="Arial"/>
        </w:rPr>
        <w:t xml:space="preserve">De </w:t>
      </w:r>
      <w:r>
        <w:rPr>
          <w:rFonts w:ascii="Palatino Linotype" w:hAnsi="Palatino Linotype" w:cs="Arial"/>
        </w:rPr>
        <w:t>las constancias que integran el expediente electrónico ante indicado</w:t>
      </w:r>
      <w:r w:rsidRPr="00E41495">
        <w:rPr>
          <w:rFonts w:ascii="Palatino Linotype" w:hAnsi="Palatino Linotype" w:cs="Arial"/>
        </w:rPr>
        <w:t xml:space="preserve">, se desprende que el particular desea conocer información </w:t>
      </w:r>
      <w:r>
        <w:rPr>
          <w:rFonts w:ascii="Palatino Linotype" w:hAnsi="Palatino Linotype" w:cs="Arial"/>
        </w:rPr>
        <w:t xml:space="preserve">relativa con la empresa </w:t>
      </w:r>
      <w:r w:rsidR="00932121" w:rsidRPr="00932121">
        <w:rPr>
          <w:rFonts w:ascii="Palatino Linotype" w:hAnsi="Palatino Linotype" w:cs="Arial"/>
          <w:color w:val="FF0000"/>
        </w:rPr>
        <w:lastRenderedPageBreak/>
        <w:t>E</w:t>
      </w:r>
      <w:r>
        <w:rPr>
          <w:rFonts w:ascii="Palatino Linotype" w:hAnsi="Palatino Linotype" w:cs="Arial"/>
        </w:rPr>
        <w:t xml:space="preserve">strategas de México, el vínculo o relación laboral que tiene con el Sujeto Obligado, asimismo </w:t>
      </w:r>
      <w:r w:rsidR="00CF1687">
        <w:rPr>
          <w:rFonts w:ascii="Palatino Linotype" w:hAnsi="Palatino Linotype" w:cs="Arial"/>
        </w:rPr>
        <w:t>cuánto</w:t>
      </w:r>
      <w:r>
        <w:rPr>
          <w:rFonts w:ascii="Palatino Linotype" w:hAnsi="Palatino Linotype" w:cs="Arial"/>
        </w:rPr>
        <w:t xml:space="preserve"> </w:t>
      </w:r>
      <w:r w:rsidRPr="00661550">
        <w:rPr>
          <w:rFonts w:ascii="Palatino Linotype" w:hAnsi="Palatino Linotype" w:cs="Arial"/>
        </w:rPr>
        <w:t xml:space="preserve">dinero </w:t>
      </w:r>
      <w:r w:rsidR="00932121" w:rsidRPr="00661550">
        <w:rPr>
          <w:rFonts w:ascii="Palatino Linotype" w:hAnsi="Palatino Linotype" w:cs="Arial"/>
        </w:rPr>
        <w:t>h</w:t>
      </w:r>
      <w:r>
        <w:rPr>
          <w:rFonts w:ascii="Palatino Linotype" w:hAnsi="Palatino Linotype" w:cs="Arial"/>
        </w:rPr>
        <w:t xml:space="preserve">a recuperado la empresa </w:t>
      </w:r>
      <w:r w:rsidR="00CF1687">
        <w:rPr>
          <w:rFonts w:ascii="Palatino Linotype" w:hAnsi="Palatino Linotype" w:cs="Arial"/>
        </w:rPr>
        <w:t>de lo ciudadano moroso que adeudan el impuesto predial, información correspondiente a los años 2019 y 2020.</w:t>
      </w:r>
    </w:p>
    <w:p w14:paraId="4FF4781F" w14:textId="77777777" w:rsidR="004919B3" w:rsidRPr="004919B3" w:rsidRDefault="004919B3" w:rsidP="004919B3">
      <w:pPr>
        <w:pStyle w:val="Prrafodelista"/>
        <w:rPr>
          <w:rFonts w:ascii="Palatino Linotype" w:hAnsi="Palatino Linotype" w:cs="Arial"/>
        </w:rPr>
      </w:pPr>
    </w:p>
    <w:p w14:paraId="369502B0" w14:textId="779C8772" w:rsidR="00CB29AB" w:rsidRPr="00CB29AB" w:rsidRDefault="00CF1687" w:rsidP="00B35E8E">
      <w:pPr>
        <w:pStyle w:val="Prrafodelista"/>
        <w:numPr>
          <w:ilvl w:val="0"/>
          <w:numId w:val="2"/>
        </w:numPr>
        <w:spacing w:before="240" w:after="240" w:line="360" w:lineRule="auto"/>
        <w:ind w:left="0" w:firstLine="0"/>
        <w:jc w:val="both"/>
        <w:rPr>
          <w:rFonts w:ascii="Palatino Linotype" w:hAnsi="Palatino Linotype" w:cs="Arial"/>
        </w:rPr>
      </w:pPr>
      <w:r>
        <w:rPr>
          <w:rFonts w:ascii="Palatino Linotype" w:hAnsi="Palatino Linotype" w:cs="Arial"/>
        </w:rPr>
        <w:t xml:space="preserve">En respuesta el </w:t>
      </w:r>
      <w:r w:rsidRPr="00797CF7">
        <w:rPr>
          <w:rFonts w:ascii="Palatino Linotype" w:hAnsi="Palatino Linotype" w:cs="Arial"/>
          <w:b/>
        </w:rPr>
        <w:t>SUJETO OBLIGADO</w:t>
      </w:r>
      <w:r>
        <w:rPr>
          <w:rFonts w:ascii="Palatino Linotype" w:hAnsi="Palatino Linotype" w:cs="Arial"/>
        </w:rPr>
        <w:t xml:space="preserve"> informó que se encontraba imposibilitado para entregar la información, toda vez que la solicitud interpuesta no corresponde a información </w:t>
      </w:r>
      <w:r w:rsidRPr="00661550">
        <w:rPr>
          <w:rFonts w:ascii="Palatino Linotype" w:hAnsi="Palatino Linotype" w:cs="Arial"/>
        </w:rPr>
        <w:t>r</w:t>
      </w:r>
      <w:r w:rsidR="00932121" w:rsidRPr="00661550">
        <w:rPr>
          <w:rFonts w:ascii="Palatino Linotype" w:hAnsi="Palatino Linotype" w:cs="Arial"/>
        </w:rPr>
        <w:t>ela</w:t>
      </w:r>
      <w:r w:rsidRPr="00661550">
        <w:rPr>
          <w:rFonts w:ascii="Palatino Linotype" w:hAnsi="Palatino Linotype" w:cs="Arial"/>
        </w:rPr>
        <w:t xml:space="preserve">cionada </w:t>
      </w:r>
      <w:r>
        <w:rPr>
          <w:rFonts w:ascii="Palatino Linotype" w:hAnsi="Palatino Linotype" w:cs="Arial"/>
        </w:rPr>
        <w:t>con acceso a datos, sino a información pública, precisando la incompetencia y reconducción de la vía, informándole a la solicitante presentar su requerimiento al sistema electrónico SAIMEX, así como proporcionándole un número telefónico para aclaraciones y dudas.</w:t>
      </w:r>
    </w:p>
    <w:p w14:paraId="0D94E279" w14:textId="77777777" w:rsidR="00CB29AB" w:rsidRPr="00CB29AB" w:rsidRDefault="00CB29AB" w:rsidP="00CF1687">
      <w:pPr>
        <w:pStyle w:val="Prrafodelista"/>
        <w:spacing w:before="240" w:after="240" w:line="360" w:lineRule="auto"/>
        <w:ind w:left="0"/>
        <w:jc w:val="both"/>
        <w:rPr>
          <w:rFonts w:ascii="Palatino Linotype" w:hAnsi="Palatino Linotype" w:cs="Arial"/>
        </w:rPr>
      </w:pPr>
    </w:p>
    <w:p w14:paraId="42E89B9F" w14:textId="77777777" w:rsidR="00CF1687" w:rsidRPr="00CF1687" w:rsidRDefault="00CF1687" w:rsidP="00CF1687">
      <w:pPr>
        <w:pStyle w:val="Prrafodelista"/>
        <w:numPr>
          <w:ilvl w:val="0"/>
          <w:numId w:val="2"/>
        </w:numPr>
        <w:spacing w:before="240" w:after="240" w:line="360" w:lineRule="auto"/>
        <w:ind w:left="0" w:firstLine="0"/>
        <w:jc w:val="both"/>
        <w:rPr>
          <w:rFonts w:ascii="Palatino Linotype" w:hAnsi="Palatino Linotype" w:cs="Arial"/>
        </w:rPr>
      </w:pPr>
      <w:r w:rsidRPr="005556F5">
        <w:rPr>
          <w:rFonts w:ascii="Palatino Linotype" w:hAnsi="Palatino Linotype" w:cs="Arial"/>
        </w:rPr>
        <w:t>De tal circunstancia, el particular</w:t>
      </w:r>
      <w:r>
        <w:rPr>
          <w:rFonts w:ascii="Palatino Linotype" w:hAnsi="Palatino Linotype" w:cs="Arial"/>
        </w:rPr>
        <w:t xml:space="preserve"> presentó su respectivo</w:t>
      </w:r>
      <w:r w:rsidRPr="005556F5">
        <w:rPr>
          <w:rFonts w:ascii="Palatino Linotype" w:hAnsi="Palatino Linotype" w:cs="Arial"/>
        </w:rPr>
        <w:t xml:space="preserve"> Recurso de Revisión</w:t>
      </w:r>
      <w:r w:rsidRPr="005556F5">
        <w:rPr>
          <w:rFonts w:ascii="Palatino Linotype" w:hAnsi="Palatino Linotype"/>
        </w:rPr>
        <w:t>, argumentado en términos generales como razones o motivos de inconformidad</w:t>
      </w:r>
      <w:r>
        <w:rPr>
          <w:rFonts w:ascii="Palatino Linotype" w:hAnsi="Palatino Linotype"/>
        </w:rPr>
        <w:t xml:space="preserve"> el Sujeto Obligado le dice la información obra en poder de otro ente distinto, por lo que pide la intervención de este Órgano Garante para le sea otorgada la información requerida.</w:t>
      </w:r>
    </w:p>
    <w:p w14:paraId="4E5592B9" w14:textId="77777777" w:rsidR="00CF1687" w:rsidRPr="00CF1687" w:rsidRDefault="00CF1687" w:rsidP="00CF1687">
      <w:pPr>
        <w:pStyle w:val="Prrafodelista"/>
        <w:rPr>
          <w:rFonts w:ascii="Palatino Linotype" w:hAnsi="Palatino Linotype" w:cs="Arial"/>
        </w:rPr>
      </w:pPr>
    </w:p>
    <w:p w14:paraId="35A26A01" w14:textId="77777777" w:rsidR="00CF1687" w:rsidRDefault="00CF1687" w:rsidP="00CF1687">
      <w:pPr>
        <w:pStyle w:val="Prrafodelista"/>
        <w:numPr>
          <w:ilvl w:val="0"/>
          <w:numId w:val="2"/>
        </w:numPr>
        <w:spacing w:before="240" w:after="240" w:line="360" w:lineRule="auto"/>
        <w:ind w:left="0" w:firstLine="0"/>
        <w:jc w:val="both"/>
        <w:rPr>
          <w:rFonts w:ascii="Palatino Linotype" w:hAnsi="Palatino Linotype" w:cs="Arial"/>
        </w:rPr>
      </w:pPr>
      <w:r w:rsidRPr="00CF1687">
        <w:rPr>
          <w:rFonts w:ascii="Palatino Linotype" w:hAnsi="Palatino Linotype" w:cs="Arial"/>
        </w:rPr>
        <w:t xml:space="preserve">En consecuencia, la Litis del presente asunto, corresponde en verificar si la información proporcionada en la respuestas por parte del </w:t>
      </w:r>
      <w:r w:rsidRPr="00CF1687">
        <w:rPr>
          <w:rFonts w:ascii="Palatino Linotype" w:hAnsi="Palatino Linotype" w:cs="Arial"/>
          <w:b/>
        </w:rPr>
        <w:t>SUJETO OBLIGADO</w:t>
      </w:r>
      <w:r w:rsidRPr="00CF1687">
        <w:rPr>
          <w:rFonts w:ascii="Palatino Linotype" w:hAnsi="Palatino Linotype" w:cs="Arial"/>
        </w:rPr>
        <w:t xml:space="preserve">  da cumplimiento al derecho de acceso a la información pública del particular, es decir que la respuesta cumpla con lo establecido por el artículo 11 de la Ley en la materia, de no ser el caso se procederá al análisis de la misma a efecto de ordenar la reparación de la afectación en la que se haya incurrido.</w:t>
      </w:r>
    </w:p>
    <w:p w14:paraId="73C38288" w14:textId="77777777" w:rsidR="00CF1687" w:rsidRPr="00CF1687" w:rsidRDefault="00CF1687" w:rsidP="00CF1687">
      <w:pPr>
        <w:pStyle w:val="Prrafodelista"/>
        <w:rPr>
          <w:rFonts w:ascii="Palatino Linotype" w:hAnsi="Palatino Linotype" w:cs="Arial"/>
        </w:rPr>
      </w:pPr>
    </w:p>
    <w:p w14:paraId="5B2603C3" w14:textId="4E39D687" w:rsidR="00CF1687" w:rsidRPr="00CF1687" w:rsidRDefault="00CF1687" w:rsidP="00CF1687">
      <w:pPr>
        <w:pStyle w:val="Prrafodelista"/>
        <w:numPr>
          <w:ilvl w:val="0"/>
          <w:numId w:val="2"/>
        </w:numPr>
        <w:spacing w:before="240" w:after="240" w:line="360" w:lineRule="auto"/>
        <w:ind w:left="0" w:firstLine="0"/>
        <w:jc w:val="both"/>
        <w:rPr>
          <w:rFonts w:ascii="Palatino Linotype" w:hAnsi="Palatino Linotype" w:cs="Arial"/>
        </w:rPr>
      </w:pPr>
      <w:r>
        <w:rPr>
          <w:rFonts w:ascii="Palatino Linotype" w:hAnsi="Palatino Linotype" w:cs="Arial"/>
        </w:rPr>
        <w:t>P</w:t>
      </w:r>
      <w:r w:rsidRPr="00CF1687">
        <w:rPr>
          <w:rFonts w:ascii="Palatino Linotype" w:hAnsi="Palatino Linotype" w:cs="Arial"/>
        </w:rPr>
        <w:t xml:space="preserve">or lo tanto, el presente recurso de revisión se circunscribe en determinar si se </w:t>
      </w:r>
      <w:r w:rsidRPr="00CF1687">
        <w:rPr>
          <w:rFonts w:ascii="Palatino Linotype" w:eastAsia="Times New Roman" w:hAnsi="Palatino Linotype"/>
        </w:rPr>
        <w:t>actualizan las causales de procedencia</w:t>
      </w:r>
      <w:r w:rsidRPr="00CF1687">
        <w:rPr>
          <w:rFonts w:ascii="Palatino Linotype" w:eastAsia="Times New Roman" w:hAnsi="Palatino Linotype"/>
          <w:b/>
        </w:rPr>
        <w:t xml:space="preserve"> </w:t>
      </w:r>
      <w:r w:rsidRPr="00CF1687">
        <w:rPr>
          <w:rFonts w:ascii="Palatino Linotype" w:eastAsia="Times New Roman" w:hAnsi="Palatino Linotype" w:cs="Arial"/>
          <w:lang w:eastAsia="es-MX"/>
        </w:rPr>
        <w:t xml:space="preserve">contenidas en </w:t>
      </w:r>
      <w:r w:rsidRPr="00CF1687">
        <w:rPr>
          <w:rFonts w:ascii="Palatino Linotype" w:eastAsia="Times New Roman" w:hAnsi="Palatino Linotype" w:cs="Arial"/>
          <w:lang w:val="es-ES" w:eastAsia="es-MX"/>
        </w:rPr>
        <w:t xml:space="preserve">el artículo 179 fracciones I, IV y V de la </w:t>
      </w:r>
      <w:r w:rsidRPr="00CF1687">
        <w:rPr>
          <w:rFonts w:ascii="Palatino Linotype" w:eastAsia="Calibri" w:hAnsi="Palatino Linotype" w:cs="Arial"/>
          <w:b/>
          <w:lang w:val="es-ES"/>
        </w:rPr>
        <w:t>Ley de Transparencia y Acceso a la Información Pública del Estado de México y Municipios</w:t>
      </w:r>
      <w:r w:rsidRPr="00CF1687">
        <w:rPr>
          <w:rFonts w:ascii="Palatino Linotype" w:eastAsia="Times New Roman" w:hAnsi="Palatino Linotype" w:cs="Arial"/>
          <w:lang w:val="es-ES" w:eastAsia="es-MX"/>
        </w:rPr>
        <w:t>.</w:t>
      </w:r>
    </w:p>
    <w:p w14:paraId="5C6B3E35" w14:textId="77777777" w:rsidR="00CF1687" w:rsidRPr="00E41495" w:rsidRDefault="00CF1687" w:rsidP="00CF1687">
      <w:pPr>
        <w:ind w:right="616"/>
        <w:contextualSpacing/>
        <w:jc w:val="both"/>
        <w:rPr>
          <w:rFonts w:ascii="Palatino Linotype" w:hAnsi="Palatino Linotype"/>
          <w:b/>
          <w:i/>
        </w:rPr>
      </w:pPr>
    </w:p>
    <w:p w14:paraId="193E6673" w14:textId="77777777" w:rsidR="00CF1687" w:rsidRPr="00F113FF" w:rsidRDefault="00CF1687" w:rsidP="00CF1687">
      <w:pPr>
        <w:ind w:left="567" w:right="616"/>
        <w:contextualSpacing/>
        <w:jc w:val="both"/>
        <w:rPr>
          <w:rFonts w:ascii="Palatino Linotype" w:hAnsi="Palatino Linotype"/>
          <w:i/>
        </w:rPr>
      </w:pPr>
      <w:r w:rsidRPr="00F113FF">
        <w:rPr>
          <w:rFonts w:ascii="Palatino Linotype" w:hAnsi="Palatino Linotype"/>
          <w:i/>
        </w:rPr>
        <w:t>Artículo 179. El recurso de revisión es un medio de protección que la Ley otorga a los particulares, para hacer valer su derecho de acceso a la información pública, y procederá en contra de las siguientes causas:</w:t>
      </w:r>
    </w:p>
    <w:p w14:paraId="09ED1289" w14:textId="77777777" w:rsidR="00CF1687" w:rsidRPr="00E41495" w:rsidRDefault="00CF1687" w:rsidP="00CF1687">
      <w:pPr>
        <w:ind w:left="567" w:right="616"/>
        <w:contextualSpacing/>
        <w:jc w:val="both"/>
        <w:rPr>
          <w:rFonts w:ascii="Palatino Linotype" w:hAnsi="Palatino Linotype"/>
          <w:i/>
        </w:rPr>
      </w:pPr>
    </w:p>
    <w:p w14:paraId="66ECD38E" w14:textId="77777777" w:rsidR="00CF1687" w:rsidRPr="00E41495" w:rsidRDefault="00CF1687" w:rsidP="00CF1687">
      <w:pPr>
        <w:numPr>
          <w:ilvl w:val="1"/>
          <w:numId w:val="2"/>
        </w:numPr>
        <w:spacing w:after="160" w:line="259" w:lineRule="auto"/>
        <w:ind w:left="567" w:right="616" w:firstLine="0"/>
        <w:contextualSpacing/>
        <w:jc w:val="both"/>
        <w:rPr>
          <w:rFonts w:ascii="Palatino Linotype" w:hAnsi="Palatino Linotype"/>
          <w:b/>
          <w:i/>
        </w:rPr>
      </w:pPr>
      <w:r w:rsidRPr="00E41495">
        <w:rPr>
          <w:rFonts w:ascii="Palatino Linotype" w:hAnsi="Palatino Linotype"/>
          <w:b/>
          <w:i/>
        </w:rPr>
        <w:t xml:space="preserve">    La negativa a la información solicitada;</w:t>
      </w:r>
    </w:p>
    <w:p w14:paraId="267CDADC" w14:textId="77777777" w:rsidR="00CF1687" w:rsidRPr="00E41495" w:rsidRDefault="00CF1687" w:rsidP="00CF1687">
      <w:pPr>
        <w:ind w:left="567" w:right="616"/>
        <w:contextualSpacing/>
        <w:jc w:val="both"/>
        <w:rPr>
          <w:rFonts w:ascii="Palatino Linotype" w:hAnsi="Palatino Linotype"/>
          <w:b/>
          <w:i/>
        </w:rPr>
      </w:pPr>
    </w:p>
    <w:p w14:paraId="1EE4EF75" w14:textId="77777777" w:rsidR="00CF1687" w:rsidRPr="005556F5" w:rsidRDefault="00CF1687" w:rsidP="00CF1687">
      <w:pPr>
        <w:numPr>
          <w:ilvl w:val="1"/>
          <w:numId w:val="2"/>
        </w:numPr>
        <w:spacing w:after="160" w:line="259" w:lineRule="auto"/>
        <w:ind w:left="567" w:right="616" w:firstLine="0"/>
        <w:contextualSpacing/>
        <w:jc w:val="both"/>
        <w:rPr>
          <w:rFonts w:ascii="Palatino Linotype" w:eastAsia="Calibri" w:hAnsi="Palatino Linotype" w:cs="Times New Roman"/>
          <w:i/>
          <w:lang w:val="es-ES"/>
        </w:rPr>
      </w:pPr>
      <w:r>
        <w:rPr>
          <w:rFonts w:ascii="Palatino Linotype" w:hAnsi="Palatino Linotype"/>
          <w:i/>
        </w:rPr>
        <w:t>a la II</w:t>
      </w:r>
      <w:r w:rsidRPr="00E41495">
        <w:rPr>
          <w:rFonts w:ascii="Palatino Linotype" w:hAnsi="Palatino Linotype"/>
          <w:i/>
        </w:rPr>
        <w:t>I…</w:t>
      </w:r>
    </w:p>
    <w:p w14:paraId="4FC3248F" w14:textId="77777777" w:rsidR="00CF1687" w:rsidRPr="00E41495" w:rsidRDefault="00CF1687" w:rsidP="00CF1687">
      <w:pPr>
        <w:ind w:right="616"/>
        <w:contextualSpacing/>
        <w:jc w:val="both"/>
        <w:rPr>
          <w:rFonts w:ascii="Palatino Linotype" w:eastAsia="Calibri" w:hAnsi="Palatino Linotype" w:cs="Times New Roman"/>
          <w:i/>
          <w:lang w:val="es-ES"/>
        </w:rPr>
      </w:pPr>
    </w:p>
    <w:p w14:paraId="0C5E5F9D" w14:textId="77777777" w:rsidR="00CF1687" w:rsidRDefault="00CF1687" w:rsidP="00CF1687">
      <w:pPr>
        <w:ind w:left="567" w:right="616"/>
        <w:jc w:val="both"/>
        <w:rPr>
          <w:rFonts w:ascii="Palatino Linotype" w:hAnsi="Palatino Linotype"/>
          <w:b/>
          <w:i/>
        </w:rPr>
      </w:pPr>
      <w:r>
        <w:rPr>
          <w:rFonts w:ascii="Palatino Linotype" w:hAnsi="Palatino Linotype"/>
          <w:b/>
          <w:i/>
        </w:rPr>
        <w:t>IV. La declaración de incompetencia por el Sujeto Obligado;</w:t>
      </w:r>
    </w:p>
    <w:p w14:paraId="0D6F12EF" w14:textId="77777777" w:rsidR="00F113FF" w:rsidRDefault="00CF1687" w:rsidP="00CF1687">
      <w:pPr>
        <w:ind w:left="567" w:right="616"/>
        <w:jc w:val="both"/>
        <w:rPr>
          <w:rFonts w:ascii="Palatino Linotype" w:hAnsi="Palatino Linotype"/>
          <w:b/>
          <w:i/>
        </w:rPr>
      </w:pPr>
      <w:r>
        <w:rPr>
          <w:rFonts w:ascii="Palatino Linotype" w:hAnsi="Palatino Linotype"/>
          <w:b/>
          <w:i/>
        </w:rPr>
        <w:t>V</w:t>
      </w:r>
      <w:r w:rsidR="00F113FF">
        <w:rPr>
          <w:rFonts w:ascii="Palatino Linotype" w:hAnsi="Palatino Linotype"/>
          <w:b/>
          <w:i/>
        </w:rPr>
        <w:t>…</w:t>
      </w:r>
    </w:p>
    <w:p w14:paraId="1B86BF76" w14:textId="6DC02253" w:rsidR="00CF1687" w:rsidRDefault="00F113FF" w:rsidP="00CF1687">
      <w:pPr>
        <w:ind w:left="567" w:right="616"/>
        <w:jc w:val="both"/>
        <w:rPr>
          <w:rFonts w:ascii="Palatino Linotype" w:hAnsi="Palatino Linotype"/>
          <w:b/>
          <w:i/>
        </w:rPr>
      </w:pPr>
      <w:r>
        <w:rPr>
          <w:rFonts w:ascii="Palatino Linotype" w:hAnsi="Palatino Linotype"/>
          <w:b/>
          <w:i/>
        </w:rPr>
        <w:t>VI. La entrega de información  que no corresponda con lo solicitado</w:t>
      </w:r>
      <w:r w:rsidR="00CF1687">
        <w:rPr>
          <w:rFonts w:ascii="Palatino Linotype" w:hAnsi="Palatino Linotype"/>
          <w:b/>
          <w:i/>
        </w:rPr>
        <w:t>;</w:t>
      </w:r>
    </w:p>
    <w:p w14:paraId="7EF1C70E" w14:textId="77777777" w:rsidR="00F113FF" w:rsidRDefault="00F113FF" w:rsidP="00CF1687">
      <w:pPr>
        <w:ind w:left="567" w:right="616"/>
        <w:jc w:val="both"/>
        <w:rPr>
          <w:rFonts w:ascii="Palatino Linotype" w:hAnsi="Palatino Linotype"/>
          <w:b/>
          <w:i/>
        </w:rPr>
      </w:pPr>
    </w:p>
    <w:p w14:paraId="1B6BD8E7" w14:textId="77777777" w:rsidR="00CF1687" w:rsidRPr="000B630C" w:rsidRDefault="00CF1687" w:rsidP="00CF1687">
      <w:pPr>
        <w:ind w:left="567" w:right="616"/>
        <w:jc w:val="both"/>
        <w:rPr>
          <w:rFonts w:ascii="Palatino Linotype" w:eastAsia="Calibri" w:hAnsi="Palatino Linotype" w:cs="Times New Roman"/>
          <w:i/>
          <w:lang w:val="es-ES"/>
        </w:rPr>
      </w:pPr>
      <w:r w:rsidRPr="000B630C">
        <w:rPr>
          <w:rFonts w:ascii="Palatino Linotype" w:hAnsi="Palatino Linotype"/>
          <w:i/>
        </w:rPr>
        <w:t>VII. a la XIV…</w:t>
      </w:r>
    </w:p>
    <w:p w14:paraId="3AB15261" w14:textId="77777777" w:rsidR="00CB29AB" w:rsidRPr="00CB29AB" w:rsidRDefault="00CB29AB" w:rsidP="00CF1687">
      <w:pPr>
        <w:pStyle w:val="Prrafodelista"/>
        <w:spacing w:before="240" w:after="240" w:line="360" w:lineRule="auto"/>
        <w:ind w:left="0"/>
        <w:jc w:val="both"/>
        <w:rPr>
          <w:rFonts w:ascii="Palatino Linotype" w:hAnsi="Palatino Linotype" w:cs="Arial"/>
        </w:rPr>
      </w:pPr>
    </w:p>
    <w:p w14:paraId="7E812650" w14:textId="424D49BB" w:rsidR="00F113FF" w:rsidRPr="00F113FF" w:rsidRDefault="00F113FF" w:rsidP="00F113FF">
      <w:pPr>
        <w:pStyle w:val="Prrafodelista"/>
        <w:spacing w:before="240" w:after="240" w:line="360" w:lineRule="auto"/>
        <w:ind w:left="0"/>
        <w:jc w:val="both"/>
        <w:rPr>
          <w:rFonts w:ascii="Palatino Linotype" w:hAnsi="Palatino Linotype" w:cs="Arial"/>
          <w:b/>
        </w:rPr>
      </w:pPr>
      <w:r w:rsidRPr="00F113FF">
        <w:rPr>
          <w:rFonts w:ascii="Palatino Linotype" w:hAnsi="Palatino Linotype" w:cs="Arial"/>
          <w:b/>
        </w:rPr>
        <w:t>QUINTO. Del estudio y resolución del asunto.</w:t>
      </w:r>
    </w:p>
    <w:p w14:paraId="3BA7BDA1" w14:textId="77777777" w:rsidR="00F113FF" w:rsidRDefault="00F113FF" w:rsidP="00F113FF">
      <w:pPr>
        <w:pStyle w:val="Prrafodelista"/>
        <w:spacing w:before="240" w:after="240" w:line="360" w:lineRule="auto"/>
        <w:ind w:left="0"/>
        <w:jc w:val="both"/>
        <w:rPr>
          <w:rFonts w:ascii="Palatino Linotype" w:hAnsi="Palatino Linotype" w:cs="Arial"/>
        </w:rPr>
      </w:pPr>
    </w:p>
    <w:p w14:paraId="6A8604FB" w14:textId="77777777" w:rsidR="00F113FF" w:rsidRDefault="00F113FF" w:rsidP="00F113FF">
      <w:pPr>
        <w:pStyle w:val="Prrafodelista"/>
        <w:numPr>
          <w:ilvl w:val="0"/>
          <w:numId w:val="2"/>
        </w:numPr>
        <w:spacing w:line="360" w:lineRule="auto"/>
        <w:ind w:left="0" w:right="34" w:firstLine="0"/>
        <w:jc w:val="both"/>
        <w:rPr>
          <w:rFonts w:ascii="Palatino Linotype" w:eastAsia="MS Mincho" w:hAnsi="Palatino Linotype" w:cs="Times New Roman"/>
        </w:rPr>
      </w:pPr>
      <w:r w:rsidRPr="006D7EDF">
        <w:rPr>
          <w:rFonts w:ascii="Palatino Linotype" w:eastAsia="MS Mincho" w:hAnsi="Palatino Linotype" w:cs="Times New Roman"/>
        </w:rPr>
        <w:t xml:space="preserve">De </w:t>
      </w:r>
      <w:r w:rsidRPr="006D7EDF">
        <w:rPr>
          <w:rFonts w:ascii="Palatino Linotype" w:eastAsia="Calibri" w:hAnsi="Palatino Linotype" w:cs="Arial"/>
        </w:rPr>
        <w:t>acuerdo</w:t>
      </w:r>
      <w:r w:rsidRPr="006D7EDF">
        <w:rPr>
          <w:rFonts w:ascii="Palatino Linotype" w:eastAsia="MS Mincho" w:hAnsi="Palatino Linotype" w:cs="Times New Roman"/>
        </w:rPr>
        <w:t xml:space="preserve"> a la Ley de Transparencia en t</w:t>
      </w:r>
      <w:r>
        <w:rPr>
          <w:rFonts w:ascii="Palatino Linotype" w:eastAsia="MS Mincho" w:hAnsi="Palatino Linotype" w:cs="Times New Roman"/>
        </w:rPr>
        <w:t>érminos generales, establece</w:t>
      </w:r>
      <w:r w:rsidRPr="006D7EDF">
        <w:rPr>
          <w:rFonts w:ascii="Palatino Linotype" w:eastAsia="MS Mincho" w:hAnsi="Palatino Linotype" w:cs="Times New Roman"/>
        </w:rPr>
        <w:t xml:space="preserv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w:t>
      </w:r>
      <w:r w:rsidRPr="006D7EDF">
        <w:rPr>
          <w:rFonts w:ascii="Palatino Linotype" w:eastAsia="MS Mincho" w:hAnsi="Palatino Linotype" w:cs="Times New Roman"/>
        </w:rPr>
        <w:lastRenderedPageBreak/>
        <w:t xml:space="preserve">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3279FA4F" w14:textId="77777777" w:rsidR="00F113FF" w:rsidRDefault="00F113FF" w:rsidP="00F113FF">
      <w:pPr>
        <w:pStyle w:val="Prrafodelista"/>
        <w:spacing w:line="360" w:lineRule="auto"/>
        <w:ind w:left="0" w:right="34"/>
        <w:jc w:val="both"/>
        <w:rPr>
          <w:rFonts w:ascii="Palatino Linotype" w:eastAsia="MS Mincho" w:hAnsi="Palatino Linotype" w:cs="Times New Roman"/>
        </w:rPr>
      </w:pPr>
    </w:p>
    <w:p w14:paraId="0C847C79" w14:textId="77777777" w:rsidR="00F113FF" w:rsidRDefault="00F113FF" w:rsidP="00F113FF">
      <w:pPr>
        <w:pStyle w:val="Prrafodelista"/>
        <w:numPr>
          <w:ilvl w:val="0"/>
          <w:numId w:val="2"/>
        </w:numPr>
        <w:spacing w:line="360" w:lineRule="auto"/>
        <w:ind w:left="0" w:right="34" w:firstLine="0"/>
        <w:jc w:val="both"/>
        <w:rPr>
          <w:rFonts w:ascii="Palatino Linotype" w:eastAsia="MS Mincho" w:hAnsi="Palatino Linotype" w:cs="Times New Roman"/>
        </w:rPr>
      </w:pPr>
      <w:r w:rsidRPr="000B630C">
        <w:rPr>
          <w:rFonts w:ascii="Palatino Linotype" w:eastAsia="MS Mincho" w:hAnsi="Palatino Linotype" w:cs="Times New Roman"/>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51A7E447" w14:textId="77777777" w:rsidR="00F113FF" w:rsidRDefault="00F113FF" w:rsidP="00F113FF">
      <w:pPr>
        <w:pStyle w:val="Prrafodelista"/>
        <w:spacing w:line="360" w:lineRule="auto"/>
        <w:ind w:left="0" w:right="34"/>
        <w:jc w:val="both"/>
        <w:rPr>
          <w:rFonts w:ascii="Palatino Linotype" w:eastAsia="MS Mincho" w:hAnsi="Palatino Linotype" w:cs="Times New Roman"/>
        </w:rPr>
      </w:pPr>
    </w:p>
    <w:p w14:paraId="1F56FB58" w14:textId="77777777" w:rsidR="00F113FF" w:rsidRDefault="00F113FF" w:rsidP="00F113FF">
      <w:pPr>
        <w:numPr>
          <w:ilvl w:val="0"/>
          <w:numId w:val="2"/>
        </w:numPr>
        <w:spacing w:line="360" w:lineRule="auto"/>
        <w:ind w:left="0" w:right="34" w:firstLine="0"/>
        <w:contextualSpacing/>
        <w:jc w:val="both"/>
        <w:rPr>
          <w:rFonts w:ascii="Palatino Linotype" w:eastAsia="MS Mincho" w:hAnsi="Palatino Linotype" w:cs="Arial"/>
        </w:rPr>
      </w:pPr>
      <w:r w:rsidRPr="007E435F">
        <w:rPr>
          <w:rFonts w:ascii="Palatino Linotype" w:eastAsia="MS Mincho" w:hAnsi="Palatino Linotype" w:cs="Arial"/>
        </w:rPr>
        <w:t>En ese contexto, se tiene que son las autoridades encargadas de dar cumplimiento a la normatividad en materia de transparencia atendiendo cada una de las obligaciones impuestas, y con ello estar en condiciones de atender la demanda social que nos exigen los ciudadanos al hacer valer su derecho de acceso a la información pública.</w:t>
      </w:r>
    </w:p>
    <w:p w14:paraId="66F51B36" w14:textId="77777777" w:rsidR="00F113FF" w:rsidRDefault="00F113FF" w:rsidP="00F113FF">
      <w:pPr>
        <w:spacing w:line="360" w:lineRule="auto"/>
        <w:ind w:right="34"/>
        <w:contextualSpacing/>
        <w:jc w:val="both"/>
        <w:rPr>
          <w:rFonts w:ascii="Palatino Linotype" w:eastAsia="MS Mincho" w:hAnsi="Palatino Linotype" w:cs="Arial"/>
        </w:rPr>
      </w:pPr>
    </w:p>
    <w:p w14:paraId="6421C1F4" w14:textId="42CEDE74" w:rsidR="00F113FF" w:rsidRPr="000B630C" w:rsidRDefault="00F113FF" w:rsidP="00F113FF">
      <w:pPr>
        <w:numPr>
          <w:ilvl w:val="0"/>
          <w:numId w:val="2"/>
        </w:numPr>
        <w:spacing w:line="360" w:lineRule="auto"/>
        <w:ind w:left="0" w:right="34" w:firstLine="0"/>
        <w:contextualSpacing/>
        <w:jc w:val="both"/>
        <w:rPr>
          <w:rFonts w:ascii="Palatino Linotype" w:eastAsia="MS Mincho" w:hAnsi="Palatino Linotype" w:cs="Arial"/>
        </w:rPr>
      </w:pPr>
      <w:r w:rsidRPr="000B630C">
        <w:rPr>
          <w:rFonts w:ascii="Palatino Linotype" w:eastAsia="MS Mincho" w:hAnsi="Palatino Linotype" w:cs="Arial"/>
        </w:rPr>
        <w:t>Luego entonces, se procede al análisis de la respuesta</w:t>
      </w:r>
      <w:r>
        <w:rPr>
          <w:rFonts w:ascii="Palatino Linotype" w:eastAsia="MS Mincho" w:hAnsi="Palatino Linotype" w:cs="Arial"/>
        </w:rPr>
        <w:t xml:space="preserve"> </w:t>
      </w:r>
      <w:r w:rsidRPr="000B630C">
        <w:rPr>
          <w:rFonts w:ascii="Palatino Linotype" w:eastAsia="MS Mincho" w:hAnsi="Palatino Linotype" w:cs="Arial"/>
        </w:rPr>
        <w:t xml:space="preserve">proporcionada y los motivos de inconformidad hechos valer por la particular, para determinar si la información es accesible, completa y </w:t>
      </w:r>
      <w:r>
        <w:rPr>
          <w:rFonts w:ascii="Palatino Linotype" w:eastAsia="MS Mincho" w:hAnsi="Palatino Linotype" w:cs="Arial"/>
        </w:rPr>
        <w:t>verificable</w:t>
      </w:r>
      <w:r w:rsidRPr="000B630C">
        <w:rPr>
          <w:rFonts w:ascii="Palatino Linotype" w:eastAsia="MS Mincho" w:hAnsi="Palatino Linotype" w:cs="Arial"/>
        </w:rPr>
        <w:t>, de no ser el caso se ordenara l</w:t>
      </w:r>
      <w:r>
        <w:rPr>
          <w:rFonts w:ascii="Palatino Linotype" w:eastAsia="MS Mincho" w:hAnsi="Palatino Linotype" w:cs="Arial"/>
        </w:rPr>
        <w:t>a entrega de aquella que resulte</w:t>
      </w:r>
      <w:r w:rsidRPr="000B630C">
        <w:rPr>
          <w:rFonts w:ascii="Palatino Linotype" w:eastAsia="MS Mincho" w:hAnsi="Palatino Linotype" w:cs="Arial"/>
        </w:rPr>
        <w:t xml:space="preserve"> faltante o carezca de certeza jurídica de acuerdo con las funciones y atribuciones que el </w:t>
      </w:r>
      <w:r w:rsidRPr="000B630C">
        <w:rPr>
          <w:rFonts w:ascii="Palatino Linotype" w:eastAsia="MS Mincho" w:hAnsi="Palatino Linotype" w:cs="Arial"/>
          <w:b/>
        </w:rPr>
        <w:t>SUJETO OBLIGADO</w:t>
      </w:r>
      <w:r w:rsidRPr="000B630C">
        <w:rPr>
          <w:rFonts w:ascii="Palatino Linotype" w:eastAsia="MS Mincho" w:hAnsi="Palatino Linotype" w:cs="Arial"/>
        </w:rPr>
        <w:t xml:space="preserve"> tiene encomendadas.</w:t>
      </w:r>
    </w:p>
    <w:p w14:paraId="1843D316" w14:textId="75B0928B" w:rsidR="00F113FF" w:rsidRPr="00F113FF" w:rsidRDefault="00F113FF" w:rsidP="00F113FF">
      <w:pPr>
        <w:pStyle w:val="Prrafodelista"/>
        <w:numPr>
          <w:ilvl w:val="1"/>
          <w:numId w:val="2"/>
        </w:numPr>
        <w:spacing w:before="240" w:after="240" w:line="360" w:lineRule="auto"/>
        <w:ind w:left="709"/>
        <w:jc w:val="both"/>
        <w:outlineLvl w:val="0"/>
        <w:rPr>
          <w:rFonts w:ascii="Palatino Linotype" w:hAnsi="Palatino Linotype" w:cs="Arial"/>
          <w:b/>
        </w:rPr>
      </w:pPr>
      <w:bookmarkStart w:id="10" w:name="_Toc53675572"/>
      <w:r w:rsidRPr="00F113FF">
        <w:rPr>
          <w:rFonts w:ascii="Palatino Linotype" w:hAnsi="Palatino Linotype" w:cs="Arial"/>
          <w:b/>
        </w:rPr>
        <w:lastRenderedPageBreak/>
        <w:t>De la fuente obligacional del Sujeto Obligado.</w:t>
      </w:r>
      <w:bookmarkEnd w:id="10"/>
    </w:p>
    <w:p w14:paraId="0E8CD043" w14:textId="77777777" w:rsidR="00F113FF" w:rsidRPr="00F113FF" w:rsidRDefault="00F113FF" w:rsidP="00F113FF">
      <w:pPr>
        <w:pStyle w:val="Prrafodelista"/>
        <w:spacing w:before="240" w:after="240" w:line="360" w:lineRule="auto"/>
        <w:ind w:left="0"/>
        <w:jc w:val="both"/>
        <w:rPr>
          <w:rFonts w:ascii="Palatino Linotype" w:hAnsi="Palatino Linotype" w:cs="Arial"/>
        </w:rPr>
      </w:pPr>
    </w:p>
    <w:p w14:paraId="0E847D52" w14:textId="4CA05170" w:rsidR="00F113FF" w:rsidRDefault="00F971C7" w:rsidP="00B35E8E">
      <w:pPr>
        <w:pStyle w:val="Prrafodelista"/>
        <w:numPr>
          <w:ilvl w:val="0"/>
          <w:numId w:val="2"/>
        </w:numPr>
        <w:spacing w:before="240" w:after="240" w:line="360" w:lineRule="auto"/>
        <w:ind w:left="0" w:firstLine="0"/>
        <w:jc w:val="both"/>
        <w:rPr>
          <w:rFonts w:ascii="Palatino Linotype" w:hAnsi="Palatino Linotype" w:cs="Arial"/>
        </w:rPr>
      </w:pPr>
      <w:r>
        <w:rPr>
          <w:rFonts w:ascii="Palatino Linotype" w:hAnsi="Palatino Linotype" w:cs="Arial"/>
        </w:rPr>
        <w:t xml:space="preserve">De la respuesta emitida por el </w:t>
      </w:r>
      <w:r w:rsidRPr="006228AE">
        <w:rPr>
          <w:rFonts w:ascii="Palatino Linotype" w:hAnsi="Palatino Linotype" w:cs="Arial"/>
          <w:b/>
        </w:rPr>
        <w:t>SUJETO OBLIGADO</w:t>
      </w:r>
      <w:r>
        <w:rPr>
          <w:rFonts w:ascii="Palatino Linotype" w:hAnsi="Palatino Linotype" w:cs="Arial"/>
        </w:rPr>
        <w:t xml:space="preserve"> </w:t>
      </w:r>
      <w:r w:rsidR="006228AE">
        <w:rPr>
          <w:rFonts w:ascii="Palatino Linotype" w:hAnsi="Palatino Linotype" w:cs="Arial"/>
        </w:rPr>
        <w:t>en la que se precisa la incompetencia y reconducción, es de referir que si bien es cierto la solicitud no debió de ser interpuesta como derecho</w:t>
      </w:r>
      <w:r w:rsidR="00834812">
        <w:rPr>
          <w:rFonts w:ascii="Palatino Linotype" w:hAnsi="Palatino Linotype" w:cs="Arial"/>
        </w:rPr>
        <w:t xml:space="preserve">s </w:t>
      </w:r>
      <w:r w:rsidR="00932121" w:rsidRPr="00661550">
        <w:rPr>
          <w:rFonts w:ascii="Palatino Linotype" w:hAnsi="Palatino Linotype" w:cs="Arial"/>
          <w:b/>
        </w:rPr>
        <w:t>ARCO</w:t>
      </w:r>
      <w:r w:rsidR="006228AE" w:rsidRPr="00932121">
        <w:rPr>
          <w:rFonts w:ascii="Palatino Linotype" w:hAnsi="Palatino Linotype" w:cs="Arial"/>
          <w:color w:val="FF0000"/>
        </w:rPr>
        <w:t xml:space="preserve">, </w:t>
      </w:r>
      <w:r w:rsidR="006228AE">
        <w:rPr>
          <w:rFonts w:ascii="Palatino Linotype" w:hAnsi="Palatino Linotype" w:cs="Arial"/>
        </w:rPr>
        <w:t xml:space="preserve">sino como derecho de acceso a información pública, pero también lo es que los particulares no son unos expertos en la materia que implique </w:t>
      </w:r>
      <w:r w:rsidR="00834812">
        <w:rPr>
          <w:rFonts w:ascii="Palatino Linotype" w:hAnsi="Palatino Linotype" w:cs="Arial"/>
        </w:rPr>
        <w:t>el amplio conocimiento del actuar de la autoridad para requerir la información de manea precisa y adecuada.</w:t>
      </w:r>
    </w:p>
    <w:p w14:paraId="35A2DADA" w14:textId="77777777" w:rsidR="00834812" w:rsidRDefault="00834812" w:rsidP="00834812">
      <w:pPr>
        <w:pStyle w:val="Prrafodelista"/>
        <w:spacing w:before="240" w:after="240" w:line="360" w:lineRule="auto"/>
        <w:ind w:left="0"/>
        <w:jc w:val="both"/>
        <w:rPr>
          <w:rFonts w:ascii="Palatino Linotype" w:hAnsi="Palatino Linotype" w:cs="Arial"/>
        </w:rPr>
      </w:pPr>
    </w:p>
    <w:p w14:paraId="74BEFFA6" w14:textId="77777777" w:rsidR="00065B18" w:rsidRDefault="00065B18" w:rsidP="00FE0B16">
      <w:pPr>
        <w:pStyle w:val="Prrafodelista"/>
        <w:numPr>
          <w:ilvl w:val="0"/>
          <w:numId w:val="2"/>
        </w:numPr>
        <w:spacing w:before="240" w:after="240" w:line="360" w:lineRule="auto"/>
        <w:ind w:left="0" w:firstLine="0"/>
        <w:jc w:val="both"/>
        <w:rPr>
          <w:rFonts w:ascii="Palatino Linotype" w:hAnsi="Palatino Linotype" w:cs="Arial"/>
        </w:rPr>
      </w:pPr>
      <w:r w:rsidRPr="00065B18">
        <w:rPr>
          <w:rFonts w:ascii="Palatino Linotype" w:hAnsi="Palatino Linotype" w:cs="Arial"/>
        </w:rPr>
        <w:t xml:space="preserve">Ahora bien de acuerdo a lo informado por el </w:t>
      </w:r>
      <w:r w:rsidRPr="00065B18">
        <w:rPr>
          <w:rFonts w:ascii="Palatino Linotype" w:hAnsi="Palatino Linotype" w:cs="Arial"/>
          <w:b/>
        </w:rPr>
        <w:t>SUJETO OBLIGADO</w:t>
      </w:r>
      <w:r w:rsidRPr="00065B18">
        <w:rPr>
          <w:rFonts w:ascii="Palatino Linotype" w:hAnsi="Palatino Linotype" w:cs="Arial"/>
        </w:rPr>
        <w:t xml:space="preserve"> quien dijo no ser el competente para atender la solicitud de información de hacer referencia a lo publicado en su página electrónica principal en la que se puede apreciar lo siguiente:</w:t>
      </w:r>
    </w:p>
    <w:p w14:paraId="017EE4E1" w14:textId="77777777" w:rsidR="00065B18" w:rsidRPr="00065B18" w:rsidRDefault="00065B18" w:rsidP="00065B18">
      <w:pPr>
        <w:pStyle w:val="Prrafodelista"/>
        <w:rPr>
          <w:rFonts w:ascii="Palatino Linotype" w:hAnsi="Palatino Linotype" w:cs="Arial"/>
        </w:rPr>
      </w:pPr>
    </w:p>
    <w:p w14:paraId="2B6D7C8B" w14:textId="5E627066" w:rsidR="00065B18" w:rsidRPr="00065B18" w:rsidRDefault="00065B18" w:rsidP="00065B18">
      <w:pPr>
        <w:pStyle w:val="Prrafodelista"/>
        <w:spacing w:before="240" w:after="240" w:line="360" w:lineRule="auto"/>
        <w:ind w:left="0"/>
        <w:jc w:val="both"/>
        <w:rPr>
          <w:rFonts w:ascii="Palatino Linotype" w:hAnsi="Palatino Linotype" w:cs="Arial"/>
        </w:rPr>
      </w:pPr>
      <w:r>
        <w:rPr>
          <w:noProof/>
          <w:lang w:val="es-MX" w:eastAsia="es-MX"/>
        </w:rPr>
        <w:drawing>
          <wp:inline distT="0" distB="0" distL="0" distR="0" wp14:anchorId="4346F5C8" wp14:editId="2939ECDB">
            <wp:extent cx="5723890" cy="27146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338" t="4857" r="9204" b="25233"/>
                    <a:stretch/>
                  </pic:blipFill>
                  <pic:spPr bwMode="auto">
                    <a:xfrm>
                      <a:off x="0" y="0"/>
                      <a:ext cx="5732538" cy="2718726"/>
                    </a:xfrm>
                    <a:prstGeom prst="rect">
                      <a:avLst/>
                    </a:prstGeom>
                    <a:ln>
                      <a:noFill/>
                    </a:ln>
                    <a:extLst>
                      <a:ext uri="{53640926-AAD7-44D8-BBD7-CCE9431645EC}">
                        <a14:shadowObscured xmlns:a14="http://schemas.microsoft.com/office/drawing/2010/main"/>
                      </a:ext>
                    </a:extLst>
                  </pic:spPr>
                </pic:pic>
              </a:graphicData>
            </a:graphic>
          </wp:inline>
        </w:drawing>
      </w:r>
    </w:p>
    <w:p w14:paraId="2172971A" w14:textId="1C9616A7" w:rsidR="00F113FF" w:rsidRPr="00EA42EB" w:rsidRDefault="00065B18" w:rsidP="00B35E8E">
      <w:pPr>
        <w:pStyle w:val="Prrafodelista"/>
        <w:numPr>
          <w:ilvl w:val="0"/>
          <w:numId w:val="2"/>
        </w:numPr>
        <w:spacing w:before="240" w:after="240" w:line="360" w:lineRule="auto"/>
        <w:ind w:left="0" w:firstLine="0"/>
        <w:jc w:val="both"/>
        <w:rPr>
          <w:rFonts w:ascii="Palatino Linotype" w:hAnsi="Palatino Linotype" w:cs="Arial"/>
          <w:i/>
        </w:rPr>
      </w:pPr>
      <w:r>
        <w:rPr>
          <w:rFonts w:ascii="Palatino Linotype" w:hAnsi="Palatino Linotype" w:cs="Arial"/>
        </w:rPr>
        <w:lastRenderedPageBreak/>
        <w:t>De la imagen insertada se puede aprecia</w:t>
      </w:r>
      <w:r w:rsidR="00EA42EB">
        <w:rPr>
          <w:rFonts w:ascii="Palatino Linotype" w:hAnsi="Palatino Linotype" w:cs="Arial"/>
        </w:rPr>
        <w:t>r</w:t>
      </w:r>
      <w:r>
        <w:rPr>
          <w:rFonts w:ascii="Palatino Linotype" w:hAnsi="Palatino Linotype" w:cs="Arial"/>
        </w:rPr>
        <w:t xml:space="preserve"> que el </w:t>
      </w:r>
      <w:r w:rsidRPr="00065B18">
        <w:rPr>
          <w:rFonts w:ascii="Palatino Linotype" w:hAnsi="Palatino Linotype" w:cs="Arial"/>
          <w:b/>
        </w:rPr>
        <w:t xml:space="preserve">SUJETO OBLIGADO </w:t>
      </w:r>
      <w:r w:rsidR="00EA42EB">
        <w:rPr>
          <w:rFonts w:ascii="Palatino Linotype" w:hAnsi="Palatino Linotype" w:cs="Arial"/>
        </w:rPr>
        <w:t xml:space="preserve">cobra lo correspondiente al impuesto predial, por lo tanto posee, genera y administra108 la información, asimismo el artículo 108 de la Código Financiero del Estado de México, establece que </w:t>
      </w:r>
      <w:r w:rsidR="00EA42EB" w:rsidRPr="00EA42EB">
        <w:rPr>
          <w:rFonts w:ascii="Palatino Linotype" w:hAnsi="Palatino Linotype"/>
          <w:i/>
        </w:rPr>
        <w:t xml:space="preserve">La base del impuesto predial será el valor catastral declarado por los propietarios o poseedores de inmuebles, mediante manifestación que presenten ante la </w:t>
      </w:r>
      <w:r w:rsidR="00EA42EB" w:rsidRPr="00EA42EB">
        <w:rPr>
          <w:rFonts w:ascii="Palatino Linotype" w:hAnsi="Palatino Linotype"/>
          <w:i/>
          <w:u w:val="single"/>
        </w:rPr>
        <w:t>Tesorería Municipal</w:t>
      </w:r>
      <w:r w:rsidR="00EA42EB" w:rsidRPr="00EA42EB">
        <w:rPr>
          <w:rFonts w:ascii="Palatino Linotype" w:hAnsi="Palatino Linotype"/>
          <w:i/>
        </w:rPr>
        <w:t xml:space="preserve"> de la jurisdicción que le corresponda y que esté determinado conforme a las tablas de valores unitarios de suelo y construcciones publicadas en el periódico oficial.</w:t>
      </w:r>
    </w:p>
    <w:p w14:paraId="441B89F3" w14:textId="77777777" w:rsidR="00F113FF" w:rsidRPr="00F113FF" w:rsidRDefault="00F113FF" w:rsidP="000E0EF2">
      <w:pPr>
        <w:pStyle w:val="Prrafodelista"/>
        <w:spacing w:before="240" w:after="240" w:line="360" w:lineRule="auto"/>
        <w:ind w:left="0"/>
        <w:jc w:val="both"/>
        <w:rPr>
          <w:rFonts w:ascii="Palatino Linotype" w:hAnsi="Palatino Linotype" w:cs="Arial"/>
        </w:rPr>
      </w:pPr>
    </w:p>
    <w:p w14:paraId="6F881062" w14:textId="79F3485F" w:rsidR="00F113FF" w:rsidRDefault="000E0EF2" w:rsidP="00B35E8E">
      <w:pPr>
        <w:pStyle w:val="Prrafodelista"/>
        <w:numPr>
          <w:ilvl w:val="0"/>
          <w:numId w:val="2"/>
        </w:numPr>
        <w:spacing w:before="240" w:after="240" w:line="360" w:lineRule="auto"/>
        <w:ind w:left="0" w:firstLine="0"/>
        <w:jc w:val="both"/>
        <w:rPr>
          <w:rFonts w:ascii="Palatino Linotype" w:hAnsi="Palatino Linotype" w:cs="Arial"/>
        </w:rPr>
      </w:pPr>
      <w:r>
        <w:rPr>
          <w:rFonts w:ascii="Palatino Linotype" w:hAnsi="Palatino Linotype" w:cs="Arial"/>
        </w:rPr>
        <w:t xml:space="preserve">Ahora bien, no pasa desapercibido el contenido del artículo 92 fracción XLVII de la Ley de Transparencia </w:t>
      </w:r>
      <w:r w:rsidR="00B13F2A">
        <w:rPr>
          <w:rFonts w:ascii="Palatino Linotype" w:hAnsi="Palatino Linotype" w:cs="Arial"/>
        </w:rPr>
        <w:t>y Acceso a la información Pública del Estado de México y Municipio se estable lo siguiente:</w:t>
      </w:r>
    </w:p>
    <w:p w14:paraId="13B32BB6" w14:textId="77777777" w:rsidR="00B13F2A" w:rsidRPr="00B13F2A" w:rsidRDefault="00B13F2A" w:rsidP="00B13F2A">
      <w:pPr>
        <w:pStyle w:val="Prrafodelista"/>
        <w:rPr>
          <w:rFonts w:ascii="Palatino Linotype" w:hAnsi="Palatino Linotype" w:cs="Arial"/>
        </w:rPr>
      </w:pPr>
    </w:p>
    <w:p w14:paraId="052C688A" w14:textId="1A2E2A81" w:rsidR="00B13F2A" w:rsidRDefault="00B13F2A" w:rsidP="006E43EB">
      <w:pPr>
        <w:pStyle w:val="Prrafodelista"/>
        <w:spacing w:before="240" w:after="240" w:line="360" w:lineRule="auto"/>
        <w:ind w:left="567" w:right="567"/>
        <w:jc w:val="both"/>
        <w:rPr>
          <w:rFonts w:ascii="Palatino Linotype" w:hAnsi="Palatino Linotype" w:cs="Arial"/>
          <w:i/>
          <w:sz w:val="22"/>
          <w:szCs w:val="22"/>
        </w:rPr>
      </w:pPr>
      <w:r w:rsidRPr="006E43EB">
        <w:rPr>
          <w:rFonts w:ascii="Palatino Linotype" w:hAnsi="Palatino Linotype" w:cs="Arial"/>
          <w:i/>
          <w:sz w:val="22"/>
          <w:szCs w:val="22"/>
        </w:rPr>
        <w:t xml:space="preserve">Artículo 92. </w:t>
      </w:r>
      <w:r w:rsidRPr="006E43EB">
        <w:rPr>
          <w:rFonts w:ascii="Palatino Linotype" w:hAnsi="Palatino Linotype" w:cs="Arial"/>
          <w:b/>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w:t>
      </w:r>
      <w:r w:rsidRPr="006E43EB">
        <w:rPr>
          <w:rFonts w:ascii="Palatino Linotype" w:hAnsi="Palatino Linotype" w:cs="Arial"/>
          <w:i/>
          <w:sz w:val="22"/>
          <w:szCs w:val="22"/>
        </w:rPr>
        <w:t>los temas, documentos y políticas que a continuación se señalan:</w:t>
      </w:r>
    </w:p>
    <w:p w14:paraId="6DC56FB1" w14:textId="77777777" w:rsidR="006E43EB" w:rsidRDefault="006E43EB" w:rsidP="006E43EB">
      <w:pPr>
        <w:pStyle w:val="Prrafodelista"/>
        <w:spacing w:before="240" w:after="240" w:line="360" w:lineRule="auto"/>
        <w:ind w:left="567" w:right="567"/>
        <w:jc w:val="both"/>
        <w:rPr>
          <w:rFonts w:ascii="Palatino Linotype" w:hAnsi="Palatino Linotype" w:cs="Arial"/>
          <w:i/>
          <w:sz w:val="22"/>
          <w:szCs w:val="22"/>
        </w:rPr>
      </w:pPr>
    </w:p>
    <w:p w14:paraId="4F8C6E65" w14:textId="2189D189" w:rsidR="006E43EB" w:rsidRPr="006E43EB" w:rsidRDefault="006E43EB" w:rsidP="006E43EB">
      <w:pPr>
        <w:pStyle w:val="Prrafodelista"/>
        <w:spacing w:before="240" w:after="240" w:line="360" w:lineRule="auto"/>
        <w:ind w:left="567" w:right="567"/>
        <w:jc w:val="both"/>
        <w:rPr>
          <w:rFonts w:ascii="Palatino Linotype" w:hAnsi="Palatino Linotype"/>
          <w:i/>
          <w:sz w:val="22"/>
          <w:szCs w:val="22"/>
        </w:rPr>
      </w:pPr>
      <w:r w:rsidRPr="006E43EB">
        <w:rPr>
          <w:rFonts w:ascii="Palatino Linotype" w:hAnsi="Palatino Linotype" w:cs="Arial"/>
          <w:i/>
          <w:sz w:val="22"/>
          <w:szCs w:val="22"/>
        </w:rPr>
        <w:t xml:space="preserve">I a la </w:t>
      </w:r>
      <w:r w:rsidR="00B13F2A" w:rsidRPr="006E43EB">
        <w:rPr>
          <w:rFonts w:ascii="Palatino Linotype" w:hAnsi="Palatino Linotype"/>
          <w:i/>
          <w:sz w:val="22"/>
          <w:szCs w:val="22"/>
        </w:rPr>
        <w:t xml:space="preserve">XLVI. </w:t>
      </w:r>
    </w:p>
    <w:p w14:paraId="30C901CC" w14:textId="5973E784" w:rsidR="00B13F2A" w:rsidRPr="006E43EB" w:rsidRDefault="00B13F2A" w:rsidP="006E43EB">
      <w:pPr>
        <w:pStyle w:val="Prrafodelista"/>
        <w:spacing w:before="240" w:after="240" w:line="360" w:lineRule="auto"/>
        <w:ind w:left="567" w:right="567"/>
        <w:jc w:val="both"/>
        <w:rPr>
          <w:rFonts w:ascii="Palatino Linotype" w:hAnsi="Palatino Linotype"/>
          <w:b/>
          <w:i/>
          <w:sz w:val="22"/>
          <w:szCs w:val="22"/>
        </w:rPr>
      </w:pPr>
      <w:r w:rsidRPr="006E43EB">
        <w:rPr>
          <w:rFonts w:ascii="Palatino Linotype" w:hAnsi="Palatino Linotype"/>
          <w:i/>
          <w:sz w:val="22"/>
          <w:szCs w:val="22"/>
        </w:rPr>
        <w:t xml:space="preserve">XLVII. </w:t>
      </w:r>
      <w:r w:rsidRPr="006E43EB">
        <w:rPr>
          <w:rFonts w:ascii="Palatino Linotype" w:hAnsi="Palatino Linotype"/>
          <w:b/>
          <w:i/>
          <w:sz w:val="22"/>
          <w:szCs w:val="22"/>
        </w:rPr>
        <w:t>Los ingresos recibidos por cualquier concepto señalando el nombre de los responsables de recibirlos, administrarlos y ejercerlos, indicando el destino de cada uno de ellos;</w:t>
      </w:r>
    </w:p>
    <w:p w14:paraId="3F384AB6" w14:textId="7EC45A2D" w:rsidR="006E43EB" w:rsidRPr="006E43EB" w:rsidRDefault="006E43EB" w:rsidP="006E43EB">
      <w:pPr>
        <w:pStyle w:val="Prrafodelista"/>
        <w:spacing w:before="240" w:after="240" w:line="360" w:lineRule="auto"/>
        <w:ind w:left="567" w:right="567"/>
        <w:jc w:val="both"/>
        <w:rPr>
          <w:rFonts w:ascii="Palatino Linotype" w:hAnsi="Palatino Linotype" w:cs="Arial"/>
          <w:i/>
          <w:sz w:val="22"/>
          <w:szCs w:val="22"/>
        </w:rPr>
      </w:pPr>
      <w:r w:rsidRPr="006E43EB">
        <w:rPr>
          <w:rFonts w:ascii="Palatino Linotype" w:hAnsi="Palatino Linotype"/>
          <w:i/>
          <w:sz w:val="22"/>
          <w:szCs w:val="22"/>
        </w:rPr>
        <w:t>…</w:t>
      </w:r>
    </w:p>
    <w:p w14:paraId="0E71DCCF" w14:textId="77777777" w:rsidR="00B13F2A" w:rsidRPr="00F113FF" w:rsidRDefault="00B13F2A" w:rsidP="00B13F2A">
      <w:pPr>
        <w:pStyle w:val="Prrafodelista"/>
        <w:spacing w:before="240" w:after="240" w:line="360" w:lineRule="auto"/>
        <w:ind w:left="0"/>
        <w:jc w:val="both"/>
        <w:rPr>
          <w:rFonts w:ascii="Palatino Linotype" w:hAnsi="Palatino Linotype" w:cs="Arial"/>
        </w:rPr>
      </w:pPr>
    </w:p>
    <w:p w14:paraId="026EFAE7" w14:textId="3E75FEED" w:rsidR="00F113FF" w:rsidRDefault="006E43EB" w:rsidP="00B35E8E">
      <w:pPr>
        <w:pStyle w:val="Prrafodelista"/>
        <w:numPr>
          <w:ilvl w:val="0"/>
          <w:numId w:val="2"/>
        </w:numPr>
        <w:spacing w:before="240" w:after="240" w:line="360" w:lineRule="auto"/>
        <w:ind w:left="0" w:firstLine="0"/>
        <w:jc w:val="both"/>
        <w:rPr>
          <w:rFonts w:ascii="Palatino Linotype" w:hAnsi="Palatino Linotype" w:cs="Arial"/>
        </w:rPr>
      </w:pPr>
      <w:r>
        <w:rPr>
          <w:rFonts w:ascii="Palatino Linotype" w:hAnsi="Palatino Linotype" w:cs="Arial"/>
        </w:rPr>
        <w:lastRenderedPageBreak/>
        <w:t xml:space="preserve">De lo anteriormente expuesto se puede ver que parte de la información requerida forma parte de la obligaciones de transparencia </w:t>
      </w:r>
      <w:r w:rsidR="006355AC">
        <w:rPr>
          <w:rFonts w:ascii="Palatino Linotype" w:hAnsi="Palatino Linotype" w:cs="Arial"/>
        </w:rPr>
        <w:t xml:space="preserve">común </w:t>
      </w:r>
      <w:r>
        <w:rPr>
          <w:rFonts w:ascii="Palatino Linotype" w:hAnsi="Palatino Linotype" w:cs="Arial"/>
        </w:rPr>
        <w:t xml:space="preserve">que el </w:t>
      </w:r>
      <w:r w:rsidRPr="006E43EB">
        <w:rPr>
          <w:rFonts w:ascii="Palatino Linotype" w:hAnsi="Palatino Linotype" w:cs="Arial"/>
          <w:b/>
        </w:rPr>
        <w:t>SUJETO OBLIGADO</w:t>
      </w:r>
      <w:r>
        <w:rPr>
          <w:rFonts w:ascii="Palatino Linotype" w:hAnsi="Palatino Linotype" w:cs="Arial"/>
        </w:rPr>
        <w:t xml:space="preserve"> debe cumplir</w:t>
      </w:r>
      <w:r w:rsidR="006355AC">
        <w:rPr>
          <w:rFonts w:ascii="Palatino Linotype" w:hAnsi="Palatino Linotype" w:cs="Arial"/>
        </w:rPr>
        <w:t>, en ese sentido queda demostrada la fuente obligacional para genera</w:t>
      </w:r>
      <w:r w:rsidR="00932121">
        <w:rPr>
          <w:rFonts w:ascii="Palatino Linotype" w:hAnsi="Palatino Linotype" w:cs="Arial"/>
        </w:rPr>
        <w:t>r</w:t>
      </w:r>
      <w:r w:rsidR="006355AC">
        <w:rPr>
          <w:rFonts w:ascii="Palatino Linotype" w:hAnsi="Palatino Linotype" w:cs="Arial"/>
        </w:rPr>
        <w:t>, poseer y administra la información robustece lo anterior la siguiente imágenes que corresponde al  acta de la octava sesión ordinaria de cabildo de fecha quince marzo del año dos mil diecinueve en que se aprobó la Conclusión definitiva del Convenio de Colaboración Administrativa en Materia Hacendaria para la Recaudación y Fiscalización del Impuesto Predial y sus accesorios Legales.</w:t>
      </w:r>
    </w:p>
    <w:p w14:paraId="7A8913FB" w14:textId="4C6BD617" w:rsidR="006355AC" w:rsidRDefault="006355AC" w:rsidP="006355AC">
      <w:pPr>
        <w:pStyle w:val="Prrafodelista"/>
        <w:spacing w:before="240" w:after="240" w:line="360" w:lineRule="auto"/>
        <w:ind w:left="0"/>
        <w:jc w:val="both"/>
        <w:rPr>
          <w:rFonts w:ascii="Palatino Linotype" w:hAnsi="Palatino Linotype" w:cs="Arial"/>
        </w:rPr>
      </w:pPr>
    </w:p>
    <w:p w14:paraId="11DEA4E5" w14:textId="63D62E48" w:rsidR="006355AC" w:rsidRDefault="006355AC" w:rsidP="006355AC">
      <w:pPr>
        <w:pStyle w:val="Prrafodelista"/>
        <w:spacing w:before="240" w:after="240" w:line="360" w:lineRule="auto"/>
        <w:ind w:left="0"/>
        <w:jc w:val="both"/>
        <w:rPr>
          <w:rFonts w:ascii="Palatino Linotype" w:hAnsi="Palatino Linotype" w:cs="Arial"/>
        </w:rPr>
      </w:pPr>
      <w:r>
        <w:rPr>
          <w:noProof/>
          <w:lang w:val="es-MX" w:eastAsia="es-MX"/>
        </w:rPr>
        <w:drawing>
          <wp:inline distT="0" distB="0" distL="0" distR="0" wp14:anchorId="2ABA76B2" wp14:editId="795C1E2E">
            <wp:extent cx="5600700" cy="35853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160" t="21858" r="31050" b="31694"/>
                    <a:stretch/>
                  </pic:blipFill>
                  <pic:spPr bwMode="auto">
                    <a:xfrm>
                      <a:off x="0" y="0"/>
                      <a:ext cx="5627433" cy="3602499"/>
                    </a:xfrm>
                    <a:prstGeom prst="rect">
                      <a:avLst/>
                    </a:prstGeom>
                    <a:ln>
                      <a:noFill/>
                    </a:ln>
                    <a:extLst>
                      <a:ext uri="{53640926-AAD7-44D8-BBD7-CCE9431645EC}">
                        <a14:shadowObscured xmlns:a14="http://schemas.microsoft.com/office/drawing/2010/main"/>
                      </a:ext>
                    </a:extLst>
                  </pic:spPr>
                </pic:pic>
              </a:graphicData>
            </a:graphic>
          </wp:inline>
        </w:drawing>
      </w:r>
    </w:p>
    <w:p w14:paraId="2568A28F" w14:textId="77777777" w:rsidR="006355AC" w:rsidRDefault="006355AC" w:rsidP="006355AC">
      <w:pPr>
        <w:pStyle w:val="Prrafodelista"/>
        <w:spacing w:before="240" w:after="240" w:line="360" w:lineRule="auto"/>
        <w:ind w:left="0"/>
        <w:jc w:val="both"/>
        <w:rPr>
          <w:rFonts w:ascii="Palatino Linotype" w:hAnsi="Palatino Linotype" w:cs="Arial"/>
        </w:rPr>
      </w:pPr>
    </w:p>
    <w:p w14:paraId="3A3118B9" w14:textId="77777777" w:rsidR="006355AC" w:rsidRDefault="006355AC" w:rsidP="006355AC">
      <w:pPr>
        <w:pStyle w:val="Prrafodelista"/>
        <w:spacing w:before="240" w:after="240" w:line="360" w:lineRule="auto"/>
        <w:ind w:left="0"/>
        <w:jc w:val="both"/>
        <w:rPr>
          <w:rFonts w:ascii="Palatino Linotype" w:hAnsi="Palatino Linotype" w:cs="Arial"/>
        </w:rPr>
      </w:pPr>
    </w:p>
    <w:p w14:paraId="5DFED4A7" w14:textId="4F915EFC" w:rsidR="006355AC" w:rsidRDefault="006355AC" w:rsidP="006355AC">
      <w:pPr>
        <w:pStyle w:val="Prrafodelista"/>
        <w:spacing w:before="240" w:after="240" w:line="360" w:lineRule="auto"/>
        <w:ind w:left="0"/>
        <w:jc w:val="both"/>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64384" behindDoc="0" locked="0" layoutInCell="1" allowOverlap="1" wp14:anchorId="16F5BC1F" wp14:editId="16544FAE">
                <wp:simplePos x="0" y="0"/>
                <wp:positionH relativeFrom="column">
                  <wp:posOffset>-51435</wp:posOffset>
                </wp:positionH>
                <wp:positionV relativeFrom="paragraph">
                  <wp:posOffset>2026285</wp:posOffset>
                </wp:positionV>
                <wp:extent cx="5534025" cy="771525"/>
                <wp:effectExtent l="19050" t="19050" r="28575" b="28575"/>
                <wp:wrapNone/>
                <wp:docPr id="7" name="Rectángulo 7"/>
                <wp:cNvGraphicFramePr/>
                <a:graphic xmlns:a="http://schemas.openxmlformats.org/drawingml/2006/main">
                  <a:graphicData uri="http://schemas.microsoft.com/office/word/2010/wordprocessingShape">
                    <wps:wsp>
                      <wps:cNvSpPr/>
                      <wps:spPr>
                        <a:xfrm>
                          <a:off x="0" y="0"/>
                          <a:ext cx="5534025" cy="7715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35E817" id="Rectángulo 7" o:spid="_x0000_s1026" style="position:absolute;margin-left:-4.05pt;margin-top:159.55pt;width:435.75pt;height:60.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" filled="f" strokecolor="red" strokeweight="3pt"/>
            </w:pict>
          </mc:Fallback>
        </mc:AlternateContent>
      </w:r>
      <w:r>
        <w:rPr>
          <w:noProof/>
          <w:lang w:val="es-MX" w:eastAsia="es-MX"/>
        </w:rPr>
        <w:drawing>
          <wp:inline distT="0" distB="0" distL="0" distR="0" wp14:anchorId="65E84F7F" wp14:editId="3D572C06">
            <wp:extent cx="5514975" cy="276952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648" t="38555" r="33269" b="26533"/>
                    <a:stretch/>
                  </pic:blipFill>
                  <pic:spPr bwMode="auto">
                    <a:xfrm>
                      <a:off x="0" y="0"/>
                      <a:ext cx="5539287" cy="2781738"/>
                    </a:xfrm>
                    <a:prstGeom prst="rect">
                      <a:avLst/>
                    </a:prstGeom>
                    <a:ln>
                      <a:noFill/>
                    </a:ln>
                    <a:extLst>
                      <a:ext uri="{53640926-AAD7-44D8-BBD7-CCE9431645EC}">
                        <a14:shadowObscured xmlns:a14="http://schemas.microsoft.com/office/drawing/2010/main"/>
                      </a:ext>
                    </a:extLst>
                  </pic:spPr>
                </pic:pic>
              </a:graphicData>
            </a:graphic>
          </wp:inline>
        </w:drawing>
      </w:r>
    </w:p>
    <w:p w14:paraId="088E43B5" w14:textId="77777777" w:rsidR="006355AC" w:rsidRDefault="006355AC" w:rsidP="006355AC">
      <w:pPr>
        <w:pStyle w:val="Prrafodelista"/>
        <w:spacing w:before="240" w:after="240" w:line="360" w:lineRule="auto"/>
        <w:ind w:left="0"/>
        <w:jc w:val="both"/>
        <w:rPr>
          <w:rFonts w:ascii="Palatino Linotype" w:hAnsi="Palatino Linotype" w:cs="Arial"/>
        </w:rPr>
      </w:pPr>
    </w:p>
    <w:p w14:paraId="54C829B4" w14:textId="5EF00C9E" w:rsidR="006355AC" w:rsidRPr="00C0710A" w:rsidRDefault="00C0710A" w:rsidP="00C0710A">
      <w:pPr>
        <w:pStyle w:val="Prrafodelista"/>
        <w:spacing w:before="240" w:after="240" w:line="360" w:lineRule="auto"/>
        <w:ind w:left="0"/>
        <w:jc w:val="both"/>
        <w:outlineLvl w:val="0"/>
        <w:rPr>
          <w:rFonts w:ascii="Palatino Linotype" w:hAnsi="Palatino Linotype" w:cs="Arial"/>
          <w:b/>
        </w:rPr>
      </w:pPr>
      <w:bookmarkStart w:id="11" w:name="_Toc53675573"/>
      <w:r>
        <w:rPr>
          <w:rFonts w:ascii="Palatino Linotype" w:hAnsi="Palatino Linotype" w:cs="Arial"/>
          <w:b/>
        </w:rPr>
        <w:t xml:space="preserve">II. </w:t>
      </w:r>
      <w:r w:rsidR="006355AC" w:rsidRPr="00C0710A">
        <w:rPr>
          <w:rFonts w:ascii="Palatino Linotype" w:hAnsi="Palatino Linotype" w:cs="Arial"/>
          <w:b/>
        </w:rPr>
        <w:t>De la entrega de la información.</w:t>
      </w:r>
      <w:bookmarkEnd w:id="11"/>
    </w:p>
    <w:p w14:paraId="731801D4" w14:textId="77777777" w:rsidR="006355AC" w:rsidRPr="00F113FF" w:rsidRDefault="006355AC" w:rsidP="006355AC">
      <w:pPr>
        <w:pStyle w:val="Prrafodelista"/>
        <w:spacing w:before="240" w:after="240" w:line="360" w:lineRule="auto"/>
        <w:ind w:left="0"/>
        <w:jc w:val="both"/>
        <w:rPr>
          <w:rFonts w:ascii="Palatino Linotype" w:hAnsi="Palatino Linotype" w:cs="Arial"/>
        </w:rPr>
      </w:pPr>
    </w:p>
    <w:p w14:paraId="2B377C24" w14:textId="77777777" w:rsidR="006050C4" w:rsidRDefault="006355AC" w:rsidP="006050C4">
      <w:pPr>
        <w:pStyle w:val="Prrafodelista"/>
        <w:numPr>
          <w:ilvl w:val="0"/>
          <w:numId w:val="2"/>
        </w:numPr>
        <w:spacing w:before="240" w:after="240" w:line="360" w:lineRule="auto"/>
        <w:ind w:left="0" w:firstLine="0"/>
        <w:jc w:val="both"/>
        <w:rPr>
          <w:rFonts w:ascii="Palatino Linotype" w:hAnsi="Palatino Linotype" w:cs="Arial"/>
        </w:rPr>
      </w:pPr>
      <w:r w:rsidRPr="006050C4">
        <w:rPr>
          <w:rFonts w:ascii="Palatino Linotype" w:hAnsi="Palatino Linotype" w:cs="Arial"/>
        </w:rPr>
        <w:t>En ese contexto, es de precisar que una vez demostrada la fuente obligaci</w:t>
      </w:r>
      <w:r w:rsidR="00C0710A" w:rsidRPr="006050C4">
        <w:rPr>
          <w:rFonts w:ascii="Palatino Linotype" w:hAnsi="Palatino Linotype" w:cs="Arial"/>
        </w:rPr>
        <w:t>onal</w:t>
      </w:r>
      <w:r w:rsidRPr="006050C4">
        <w:rPr>
          <w:rFonts w:ascii="Palatino Linotype" w:hAnsi="Palatino Linotype" w:cs="Arial"/>
        </w:rPr>
        <w:t xml:space="preserve"> para poseer la información, resulta viable revocar la respuesta u ordenar la entrega de la informaci</w:t>
      </w:r>
      <w:r w:rsidR="00C0710A" w:rsidRPr="006050C4">
        <w:rPr>
          <w:rFonts w:ascii="Palatino Linotype" w:hAnsi="Palatino Linotype" w:cs="Arial"/>
        </w:rPr>
        <w:t xml:space="preserve">ón previa búsqueda exhaustiva y razonable lo correspondiente el monto total recaudado por concepto del impuesto predial de contribuyentes morosos durante el ejercicio fiscal 2019 y a la fecha de la solicitud catorce de agosto de dos mil veinte, ya sea través del Sujeto Obligado o bien de algún tercero como puede ser la Empresa que refiere la particular Estrategas de México, de la cual no se tiene la certeza de que haya sido contratada para que mediante la misma se realice los cobros respetivos a los contribuyente morosos y finalmente para el caso de que se haya contrato información el vínculo que tiene con el Sujeto Obligado caso </w:t>
      </w:r>
      <w:r w:rsidR="00C0710A" w:rsidRPr="006050C4">
        <w:rPr>
          <w:rFonts w:ascii="Palatino Linotype" w:hAnsi="Palatino Linotype" w:cs="Arial"/>
        </w:rPr>
        <w:lastRenderedPageBreak/>
        <w:t xml:space="preserve">contrario se hará del conocimiento del particular </w:t>
      </w:r>
      <w:r w:rsidR="006050C4" w:rsidRPr="006050C4">
        <w:rPr>
          <w:rFonts w:ascii="Palatino Linotype" w:hAnsi="Palatino Linotype" w:cs="Arial"/>
        </w:rPr>
        <w:t xml:space="preserve">explicando las razones por la cuales </w:t>
      </w:r>
      <w:r w:rsidR="006050C4">
        <w:rPr>
          <w:rFonts w:ascii="Palatino Linotype" w:hAnsi="Palatino Linotype" w:cs="Arial"/>
        </w:rPr>
        <w:t>no se contrató.</w:t>
      </w:r>
    </w:p>
    <w:p w14:paraId="0D85DD8A" w14:textId="77777777" w:rsidR="006050C4" w:rsidRDefault="006050C4" w:rsidP="006050C4">
      <w:pPr>
        <w:pStyle w:val="Prrafodelista"/>
        <w:spacing w:before="240" w:after="240" w:line="360" w:lineRule="auto"/>
        <w:ind w:left="0"/>
        <w:jc w:val="both"/>
        <w:rPr>
          <w:rFonts w:ascii="Palatino Linotype" w:hAnsi="Palatino Linotype" w:cs="Arial"/>
        </w:rPr>
      </w:pPr>
    </w:p>
    <w:p w14:paraId="17DD84EA" w14:textId="7220CD21" w:rsidR="006050C4" w:rsidRPr="006050C4" w:rsidRDefault="006050C4" w:rsidP="006050C4">
      <w:pPr>
        <w:pStyle w:val="Prrafodelista"/>
        <w:numPr>
          <w:ilvl w:val="0"/>
          <w:numId w:val="2"/>
        </w:numPr>
        <w:spacing w:before="240" w:after="240" w:line="360" w:lineRule="auto"/>
        <w:ind w:left="0" w:firstLine="0"/>
        <w:jc w:val="both"/>
        <w:rPr>
          <w:rFonts w:ascii="Palatino Linotype" w:hAnsi="Palatino Linotype" w:cs="Arial"/>
        </w:rPr>
      </w:pPr>
      <w:r w:rsidRPr="006050C4">
        <w:rPr>
          <w:rFonts w:ascii="Palatino Linotype" w:hAnsi="Palatino Linotype" w:cs="Arial"/>
        </w:rPr>
        <w:t xml:space="preserve">Finalmente es de precisar que derivado de la respuesta, se determina </w:t>
      </w:r>
      <w:r>
        <w:rPr>
          <w:rFonts w:ascii="Palatino Linotype" w:hAnsi="Palatino Linotype" w:cs="Arial"/>
        </w:rPr>
        <w:t xml:space="preserve">revocar </w:t>
      </w:r>
      <w:r w:rsidRPr="006050C4">
        <w:rPr>
          <w:rFonts w:ascii="Palatino Linotype" w:hAnsi="Palatino Linotype" w:cs="Arial"/>
        </w:rPr>
        <w:t xml:space="preserve">la respuesta y ordenar la entrega de la información, lo anterior con la finalidad de privilegiar el principio de máxima publicidad, por lo que el </w:t>
      </w:r>
      <w:r w:rsidRPr="006050C4">
        <w:rPr>
          <w:rFonts w:ascii="Palatino Linotype" w:hAnsi="Palatino Linotype" w:cs="Arial"/>
          <w:b/>
        </w:rPr>
        <w:t>SUJETO OBLIGADO</w:t>
      </w:r>
      <w:r w:rsidRPr="006050C4">
        <w:rPr>
          <w:rFonts w:ascii="Palatino Linotype" w:hAnsi="Palatino Linotype" w:cs="Arial"/>
        </w:rPr>
        <w:t xml:space="preserve"> deber de hacer la entrega del documento donde conste la información, entendiéndose como esto lo establecido en el artículo 3 fracción XI de la Ley en la materia.</w:t>
      </w:r>
    </w:p>
    <w:p w14:paraId="2840C42D" w14:textId="77777777" w:rsidR="006050C4" w:rsidRPr="006050C4" w:rsidRDefault="006050C4" w:rsidP="006050C4">
      <w:pPr>
        <w:pStyle w:val="Prrafodelista"/>
        <w:spacing w:before="240" w:after="240"/>
        <w:rPr>
          <w:rFonts w:ascii="Palatino Linotype" w:hAnsi="Palatino Linotype" w:cs="Arial"/>
          <w:i/>
        </w:rPr>
      </w:pPr>
    </w:p>
    <w:p w14:paraId="57B2AA8B" w14:textId="77777777" w:rsidR="006050C4" w:rsidRPr="006050C4" w:rsidRDefault="006050C4" w:rsidP="006050C4">
      <w:pPr>
        <w:pStyle w:val="Prrafodelista"/>
        <w:spacing w:before="240" w:after="240" w:line="360" w:lineRule="auto"/>
        <w:ind w:right="567"/>
        <w:jc w:val="both"/>
        <w:rPr>
          <w:rFonts w:ascii="Palatino Linotype" w:hAnsi="Palatino Linotype" w:cs="Arial"/>
          <w:i/>
          <w:sz w:val="22"/>
          <w:szCs w:val="22"/>
        </w:rPr>
      </w:pPr>
      <w:r w:rsidRPr="006050C4">
        <w:rPr>
          <w:rFonts w:ascii="Palatino Linotype" w:hAnsi="Palatino Linotype" w:cs="Arial"/>
          <w:b/>
          <w:i/>
          <w:sz w:val="22"/>
          <w:szCs w:val="22"/>
          <w:lang w:val="es-MX"/>
        </w:rPr>
        <w:t>XI. Documento:</w:t>
      </w:r>
      <w:r w:rsidRPr="006050C4">
        <w:rPr>
          <w:rFonts w:ascii="Palatino Linotype" w:hAnsi="Palatino Linotype" w:cs="Arial"/>
          <w:i/>
          <w:sz w:val="22"/>
          <w:szCs w:val="22"/>
          <w:lang w:val="es-MX"/>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3CF57F8" w14:textId="0A37CEB0" w:rsidR="006050C4" w:rsidRPr="006050C4" w:rsidRDefault="006050C4" w:rsidP="006050C4">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6050C4">
        <w:rPr>
          <w:rFonts w:ascii="Palatino Linotype" w:eastAsia="MS Mincho" w:hAnsi="Palatino Linotype" w:cstheme="majorBidi"/>
        </w:rPr>
        <w:t xml:space="preserve">Consecuentemente, en términos del artículo </w:t>
      </w:r>
      <w:r w:rsidRPr="006050C4">
        <w:rPr>
          <w:rFonts w:ascii="Palatino Linotype" w:eastAsia="MS Mincho" w:hAnsi="Palatino Linotype" w:cstheme="majorBidi"/>
          <w:b/>
        </w:rPr>
        <w:t>186 fracción III</w:t>
      </w:r>
      <w:r w:rsidRPr="006050C4">
        <w:rPr>
          <w:rFonts w:ascii="Palatino Linotype" w:eastAsia="MS Mincho" w:hAnsi="Palatino Linotype" w:cstheme="majorBidi"/>
        </w:rPr>
        <w:t xml:space="preserve"> este Pleno determina </w:t>
      </w:r>
      <w:r>
        <w:rPr>
          <w:rFonts w:ascii="Palatino Linotype" w:eastAsia="MS Mincho" w:hAnsi="Palatino Linotype" w:cstheme="majorBidi"/>
          <w:b/>
        </w:rPr>
        <w:t>REVOCAR</w:t>
      </w:r>
      <w:r w:rsidRPr="006050C4">
        <w:rPr>
          <w:rFonts w:ascii="Palatino Linotype" w:eastAsia="MS Mincho" w:hAnsi="Palatino Linotype" w:cstheme="majorBidi"/>
          <w:b/>
        </w:rPr>
        <w:t xml:space="preserve"> </w:t>
      </w:r>
      <w:r w:rsidRPr="006050C4">
        <w:rPr>
          <w:rFonts w:ascii="Palatino Linotype" w:eastAsia="MS Mincho" w:hAnsi="Palatino Linotype" w:cstheme="majorBidi"/>
        </w:rPr>
        <w:t>la respuesta del presente recurso de revisión, toda vez que hubo afectación al derecho de acceso a la información pública establecido constitucionalmente a favor del particular ya que la respuesta resultó inaccesible y no confiable.</w:t>
      </w:r>
    </w:p>
    <w:p w14:paraId="0CD3EDEB" w14:textId="77777777" w:rsidR="006050C4" w:rsidRPr="006050C4" w:rsidRDefault="006050C4" w:rsidP="006050C4">
      <w:pPr>
        <w:pStyle w:val="Prrafodelista"/>
        <w:spacing w:before="240" w:after="240" w:line="360" w:lineRule="auto"/>
        <w:ind w:left="0" w:right="567"/>
        <w:jc w:val="both"/>
        <w:rPr>
          <w:rFonts w:ascii="Palatino Linotype" w:hAnsi="Palatino Linotype" w:cs="Arial"/>
          <w:sz w:val="22"/>
          <w:szCs w:val="22"/>
        </w:rPr>
      </w:pPr>
    </w:p>
    <w:p w14:paraId="7E266DD3" w14:textId="77777777" w:rsidR="00600C8C" w:rsidRPr="005B222E" w:rsidRDefault="00600C8C" w:rsidP="00B35E8E">
      <w:pPr>
        <w:pStyle w:val="Prrafodelista"/>
        <w:numPr>
          <w:ilvl w:val="0"/>
          <w:numId w:val="2"/>
        </w:numPr>
        <w:spacing w:before="240" w:after="240" w:line="360" w:lineRule="auto"/>
        <w:ind w:left="0" w:firstLine="0"/>
        <w:jc w:val="both"/>
        <w:rPr>
          <w:rFonts w:ascii="Palatino Linotype" w:hAnsi="Palatino Linotype" w:cs="Arial"/>
        </w:rPr>
      </w:pPr>
      <w:r w:rsidRPr="00F43B1D">
        <w:rPr>
          <w:rFonts w:ascii="Palatino Linotype" w:hAnsi="Palatino Linotype"/>
          <w:color w:val="000000"/>
          <w:lang w:val="es-ES" w:eastAsia="es-MX"/>
        </w:rPr>
        <w:lastRenderedPageBreak/>
        <w:t xml:space="preserve">Por lo anteriormente expuesto y fundado, este </w:t>
      </w:r>
      <w:r w:rsidRPr="00F43B1D">
        <w:rPr>
          <w:rFonts w:ascii="Palatino Linotype" w:hAnsi="Palatino Linotype"/>
          <w:b/>
          <w:bCs/>
          <w:color w:val="000000"/>
          <w:lang w:val="es-ES" w:eastAsia="es-MX"/>
        </w:rPr>
        <w:t>ÓRGANO GARANTE</w:t>
      </w:r>
      <w:r w:rsidRPr="00F43B1D">
        <w:rPr>
          <w:rFonts w:ascii="Palatino Linotype" w:hAnsi="Palatino Linotype"/>
          <w:color w:val="000000"/>
          <w:lang w:val="es-ES" w:eastAsia="es-MX"/>
        </w:rPr>
        <w:t xml:space="preserve"> emite los siguientes:</w:t>
      </w:r>
    </w:p>
    <w:p w14:paraId="078584F1" w14:textId="66A1EACE" w:rsidR="005B222E" w:rsidRPr="005B222E" w:rsidRDefault="005B222E" w:rsidP="005B222E">
      <w:pPr>
        <w:pStyle w:val="Prrafodelista"/>
        <w:rPr>
          <w:rFonts w:ascii="Palatino Linotype" w:hAnsi="Palatino Linotype" w:cs="Arial"/>
        </w:rPr>
      </w:pPr>
    </w:p>
    <w:p w14:paraId="7E1F0812" w14:textId="77777777" w:rsidR="005B222E" w:rsidRPr="005B222E" w:rsidRDefault="005B222E" w:rsidP="005B222E">
      <w:pPr>
        <w:spacing w:before="240" w:after="240" w:line="360" w:lineRule="auto"/>
        <w:jc w:val="both"/>
        <w:rPr>
          <w:rFonts w:ascii="Palatino Linotype" w:hAnsi="Palatino Linotype" w:cs="Arial"/>
        </w:rPr>
      </w:pPr>
    </w:p>
    <w:p w14:paraId="57EE9922" w14:textId="77777777" w:rsidR="00600C8C" w:rsidRDefault="00600C8C" w:rsidP="00600C8C">
      <w:pPr>
        <w:pStyle w:val="Ttulo1"/>
        <w:jc w:val="center"/>
        <w:rPr>
          <w:rFonts w:eastAsia="Times New Roman"/>
        </w:rPr>
      </w:pPr>
      <w:bookmarkStart w:id="12" w:name="_Toc447699324"/>
      <w:bookmarkStart w:id="13" w:name="_Toc445745148"/>
      <w:bookmarkStart w:id="14" w:name="_Toc486525261"/>
      <w:bookmarkStart w:id="15" w:name="_Toc21628107"/>
      <w:bookmarkStart w:id="16" w:name="_Toc53675574"/>
      <w:r w:rsidRPr="00F43B1D">
        <w:rPr>
          <w:rFonts w:eastAsia="Times New Roman"/>
        </w:rPr>
        <w:t>R E S O L U T I V O S</w:t>
      </w:r>
      <w:bookmarkEnd w:id="12"/>
      <w:bookmarkEnd w:id="13"/>
      <w:bookmarkEnd w:id="14"/>
      <w:bookmarkEnd w:id="15"/>
      <w:bookmarkEnd w:id="16"/>
    </w:p>
    <w:p w14:paraId="2F834DFB" w14:textId="77777777" w:rsidR="00DF47D0" w:rsidRPr="00DF47D0" w:rsidRDefault="00DF47D0" w:rsidP="00DF47D0">
      <w:pPr>
        <w:rPr>
          <w:lang w:val="es-MX" w:eastAsia="en-US"/>
        </w:rPr>
      </w:pPr>
    </w:p>
    <w:p w14:paraId="72155CE0" w14:textId="04ECA6BB" w:rsidR="00600C8C" w:rsidRPr="00F43B1D" w:rsidRDefault="00600C8C" w:rsidP="00600C8C">
      <w:pPr>
        <w:spacing w:before="240" w:after="240" w:line="360" w:lineRule="auto"/>
        <w:jc w:val="both"/>
        <w:rPr>
          <w:rFonts w:ascii="Palatino Linotype" w:hAnsi="Palatino Linotype" w:cs="Arial"/>
        </w:rPr>
      </w:pPr>
      <w:r w:rsidRPr="00F43B1D">
        <w:rPr>
          <w:rFonts w:ascii="Palatino Linotype" w:hAnsi="Palatino Linotype" w:cs="Arial"/>
          <w:b/>
          <w:bCs/>
          <w:lang w:eastAsia="es-MX"/>
        </w:rPr>
        <w:t>PRIMERO</w:t>
      </w:r>
      <w:r w:rsidRPr="00F43B1D">
        <w:rPr>
          <w:rFonts w:ascii="Palatino Linotype" w:hAnsi="Palatino Linotype" w:cs="Arial"/>
        </w:rPr>
        <w:t>.</w:t>
      </w:r>
      <w:r w:rsidR="006050C4" w:rsidRPr="006050C4">
        <w:rPr>
          <w:rFonts w:ascii="Palatino Linotype" w:eastAsia="Times New Roman" w:hAnsi="Palatino Linotype" w:cs="Arial"/>
          <w:lang w:val="es-ES"/>
        </w:rPr>
        <w:t xml:space="preserve"> </w:t>
      </w:r>
      <w:r w:rsidR="006050C4">
        <w:rPr>
          <w:rFonts w:ascii="Palatino Linotype" w:eastAsia="Times New Roman" w:hAnsi="Palatino Linotype" w:cs="Arial"/>
          <w:lang w:val="es-ES"/>
        </w:rPr>
        <w:t xml:space="preserve">Resultan </w:t>
      </w:r>
      <w:r w:rsidR="006050C4" w:rsidRPr="007E435F">
        <w:rPr>
          <w:rFonts w:ascii="Palatino Linotype" w:eastAsia="Times New Roman" w:hAnsi="Palatino Linotype" w:cs="Arial"/>
          <w:lang w:val="es-ES"/>
        </w:rPr>
        <w:t xml:space="preserve">fundadas las razones y motivos hechos valer </w:t>
      </w:r>
      <w:r w:rsidR="006050C4" w:rsidRPr="007E435F">
        <w:rPr>
          <w:rFonts w:ascii="Palatino Linotype" w:eastAsia="Calibri" w:hAnsi="Palatino Linotype" w:cs="Arial"/>
          <w:lang w:val="es-ES"/>
        </w:rPr>
        <w:t xml:space="preserve">en el recurso de revisión </w:t>
      </w:r>
      <w:r w:rsidR="006050C4">
        <w:rPr>
          <w:rFonts w:ascii="Palatino Linotype" w:eastAsia="Times New Roman" w:hAnsi="Palatino Linotype" w:cs="Times New Roman"/>
          <w:b/>
        </w:rPr>
        <w:t>02913</w:t>
      </w:r>
      <w:r w:rsidR="00683AE6">
        <w:rPr>
          <w:rFonts w:ascii="Palatino Linotype" w:eastAsia="Times New Roman" w:hAnsi="Palatino Linotype" w:cs="Times New Roman"/>
          <w:b/>
        </w:rPr>
        <w:t>/INFOEM/AD</w:t>
      </w:r>
      <w:r w:rsidR="006050C4">
        <w:rPr>
          <w:rFonts w:ascii="Palatino Linotype" w:eastAsia="Times New Roman" w:hAnsi="Palatino Linotype" w:cs="Times New Roman"/>
          <w:b/>
        </w:rPr>
        <w:t>/RR/2020</w:t>
      </w:r>
      <w:r w:rsidR="006050C4" w:rsidRPr="007E435F">
        <w:rPr>
          <w:rFonts w:ascii="Palatino Linotype" w:eastAsia="Times New Roman" w:hAnsi="Palatino Linotype" w:cs="Times New Roman"/>
          <w:b/>
        </w:rPr>
        <w:t xml:space="preserve"> </w:t>
      </w:r>
      <w:r w:rsidR="006050C4" w:rsidRPr="007E435F">
        <w:rPr>
          <w:rFonts w:ascii="Palatino Linotype" w:eastAsia="Times New Roman" w:hAnsi="Palatino Linotype" w:cs="Times New Roman"/>
        </w:rPr>
        <w:t xml:space="preserve">en términos del considerando </w:t>
      </w:r>
      <w:r w:rsidR="006050C4" w:rsidRPr="007E435F">
        <w:rPr>
          <w:rFonts w:ascii="Palatino Linotype" w:eastAsia="Times New Roman" w:hAnsi="Palatino Linotype" w:cs="Times New Roman"/>
          <w:b/>
        </w:rPr>
        <w:t xml:space="preserve">CUARTO </w:t>
      </w:r>
      <w:r w:rsidR="006050C4">
        <w:rPr>
          <w:rFonts w:ascii="Palatino Linotype" w:eastAsia="Times New Roman" w:hAnsi="Palatino Linotype" w:cs="Times New Roman"/>
        </w:rPr>
        <w:t>de</w:t>
      </w:r>
      <w:r w:rsidR="006050C4" w:rsidRPr="007E435F">
        <w:rPr>
          <w:rFonts w:ascii="Palatino Linotype" w:eastAsia="Times New Roman" w:hAnsi="Palatino Linotype" w:cs="Times New Roman"/>
        </w:rPr>
        <w:t xml:space="preserve"> la presente resolución</w:t>
      </w:r>
      <w:r w:rsidRPr="00F43B1D">
        <w:rPr>
          <w:rFonts w:ascii="Palatino Linotype" w:hAnsi="Palatino Linotype" w:cs="Arial"/>
        </w:rPr>
        <w:t>.</w:t>
      </w:r>
    </w:p>
    <w:p w14:paraId="7E9718E5" w14:textId="6D45C247" w:rsidR="000174A4" w:rsidRDefault="00600C8C" w:rsidP="00600C8C">
      <w:pPr>
        <w:shd w:val="clear" w:color="auto" w:fill="FFFFFF"/>
        <w:spacing w:before="240" w:after="360" w:line="360" w:lineRule="auto"/>
        <w:jc w:val="both"/>
        <w:rPr>
          <w:rFonts w:ascii="Palatino Linotype" w:eastAsia="MS Mincho" w:hAnsi="Palatino Linotype" w:cs="Arial"/>
          <w:b/>
          <w:bCs/>
          <w:color w:val="000000" w:themeColor="text1"/>
          <w:shd w:val="clear" w:color="auto" w:fill="FFFFFF"/>
        </w:rPr>
      </w:pPr>
      <w:bookmarkStart w:id="17" w:name="_Toc461648590"/>
      <w:bookmarkStart w:id="18" w:name="_Toc461648682"/>
      <w:bookmarkStart w:id="19" w:name="_Toc462228049"/>
      <w:bookmarkStart w:id="20" w:name="_Toc462228129"/>
      <w:bookmarkStart w:id="21" w:name="_Toc496099789"/>
      <w:bookmarkStart w:id="22" w:name="_Toc496100166"/>
      <w:bookmarkStart w:id="23" w:name="_Toc499756977"/>
      <w:bookmarkStart w:id="24" w:name="_Toc499757020"/>
      <w:bookmarkStart w:id="25" w:name="_Toc504377974"/>
      <w:r w:rsidRPr="00F43B1D">
        <w:rPr>
          <w:rFonts w:ascii="Palatino Linotype" w:eastAsia="Times New Roman" w:hAnsi="Palatino Linotype" w:cs="Arial"/>
          <w:b/>
        </w:rPr>
        <w:t>SEGUNDO.</w:t>
      </w:r>
      <w:bookmarkEnd w:id="17"/>
      <w:bookmarkEnd w:id="18"/>
      <w:bookmarkEnd w:id="19"/>
      <w:bookmarkEnd w:id="20"/>
      <w:bookmarkEnd w:id="21"/>
      <w:bookmarkEnd w:id="22"/>
      <w:bookmarkEnd w:id="23"/>
      <w:bookmarkEnd w:id="24"/>
      <w:bookmarkEnd w:id="25"/>
      <w:r w:rsidRPr="00F43B1D">
        <w:rPr>
          <w:rStyle w:val="Ttulo2Car"/>
          <w:rFonts w:ascii="Palatino Linotype" w:hAnsi="Palatino Linotype"/>
          <w:b/>
          <w:color w:val="000000" w:themeColor="text1"/>
          <w:sz w:val="24"/>
        </w:rPr>
        <w:t xml:space="preserve"> </w:t>
      </w:r>
      <w:r w:rsidR="000174A4" w:rsidRPr="007E435F">
        <w:rPr>
          <w:rFonts w:ascii="Palatino Linotype" w:eastAsia="Calibri" w:hAnsi="Palatino Linotype" w:cs="Arial"/>
          <w:lang w:val="es-ES"/>
        </w:rPr>
        <w:t xml:space="preserve">Se </w:t>
      </w:r>
      <w:r w:rsidR="000174A4">
        <w:rPr>
          <w:rFonts w:ascii="Palatino Linotype" w:eastAsia="Calibri" w:hAnsi="Palatino Linotype" w:cs="Arial"/>
          <w:b/>
          <w:lang w:val="es-ES"/>
        </w:rPr>
        <w:t>REVOC</w:t>
      </w:r>
      <w:r w:rsidR="000174A4" w:rsidRPr="007E435F">
        <w:rPr>
          <w:rFonts w:ascii="Palatino Linotype" w:eastAsia="Calibri" w:hAnsi="Palatino Linotype" w:cs="Arial"/>
          <w:b/>
          <w:lang w:val="es-ES"/>
        </w:rPr>
        <w:t xml:space="preserve">A </w:t>
      </w:r>
      <w:r w:rsidR="000174A4" w:rsidRPr="007E435F">
        <w:rPr>
          <w:rFonts w:ascii="Palatino Linotype" w:eastAsia="Calibri" w:hAnsi="Palatino Linotype" w:cs="Arial"/>
          <w:lang w:val="es-ES"/>
        </w:rPr>
        <w:t>la respuesta</w:t>
      </w:r>
      <w:r w:rsidR="000174A4" w:rsidRPr="007E435F">
        <w:rPr>
          <w:rFonts w:ascii="Palatino Linotype" w:eastAsia="Calibri" w:hAnsi="Palatino Linotype" w:cs="Arial"/>
          <w:b/>
          <w:lang w:val="es-ES"/>
        </w:rPr>
        <w:t xml:space="preserve"> </w:t>
      </w:r>
      <w:r w:rsidR="000174A4" w:rsidRPr="007E435F">
        <w:rPr>
          <w:rFonts w:ascii="Palatino Linotype" w:eastAsia="Calibri" w:hAnsi="Palatino Linotype" w:cs="Arial"/>
          <w:lang w:val="es-ES"/>
        </w:rPr>
        <w:t xml:space="preserve">emitida por </w:t>
      </w:r>
      <w:r w:rsidR="000174A4">
        <w:rPr>
          <w:rFonts w:ascii="Palatino Linotype" w:eastAsia="Calibri" w:hAnsi="Palatino Linotype" w:cs="Arial"/>
          <w:lang w:val="es-ES"/>
        </w:rPr>
        <w:t xml:space="preserve">el </w:t>
      </w:r>
      <w:r w:rsidR="000174A4" w:rsidRPr="000174A4">
        <w:rPr>
          <w:rFonts w:ascii="Palatino Linotype" w:eastAsia="Calibri" w:hAnsi="Palatino Linotype" w:cs="Arial"/>
          <w:b/>
          <w:lang w:val="es-ES"/>
        </w:rPr>
        <w:t>Ayuntamiento de la Paz</w:t>
      </w:r>
      <w:r w:rsidR="000174A4">
        <w:rPr>
          <w:rFonts w:ascii="Palatino Linotype" w:eastAsia="Calibri" w:hAnsi="Palatino Linotype" w:cs="Arial"/>
          <w:lang w:val="es-ES"/>
        </w:rPr>
        <w:t xml:space="preserve"> </w:t>
      </w:r>
      <w:r w:rsidR="000174A4" w:rsidRPr="007E435F">
        <w:rPr>
          <w:rFonts w:ascii="Palatino Linotype" w:eastAsia="MS Gothic" w:hAnsi="Palatino Linotype" w:cs="Times New Roman"/>
        </w:rPr>
        <w:t>y se</w:t>
      </w:r>
      <w:r w:rsidR="000174A4" w:rsidRPr="007E435F">
        <w:rPr>
          <w:rFonts w:ascii="Palatino Linotype" w:eastAsia="MS Gothic" w:hAnsi="Palatino Linotype" w:cs="Times New Roman"/>
          <w:b/>
        </w:rPr>
        <w:t xml:space="preserve"> ORDENA</w:t>
      </w:r>
      <w:r w:rsidR="000174A4" w:rsidRPr="007E435F">
        <w:rPr>
          <w:rFonts w:ascii="Palatino Linotype" w:eastAsia="Calibri" w:hAnsi="Palatino Linotype" w:cs="Arial"/>
          <w:lang w:val="es-ES"/>
        </w:rPr>
        <w:t xml:space="preserve"> entregar la información vía Sistema de Acceso</w:t>
      </w:r>
      <w:r w:rsidR="000174A4" w:rsidRPr="000174A4">
        <w:rPr>
          <w:rFonts w:ascii="Palatino Linotype" w:eastAsia="Calibri" w:hAnsi="Palatino Linotype" w:cs="Arial"/>
          <w:lang w:val="es-ES"/>
        </w:rPr>
        <w:t xml:space="preserve">, Rectificación, Cancelación y Oposición de Datos Personales del Estado de México </w:t>
      </w:r>
      <w:r w:rsidR="000174A4" w:rsidRPr="000174A4">
        <w:rPr>
          <w:rFonts w:ascii="Palatino Linotype" w:eastAsia="Calibri" w:hAnsi="Palatino Linotype" w:cs="Arial"/>
          <w:b/>
          <w:lang w:val="es-ES"/>
        </w:rPr>
        <w:t>(SARCOEM</w:t>
      </w:r>
      <w:r w:rsidR="000174A4">
        <w:rPr>
          <w:rFonts w:ascii="Palatino Linotype" w:eastAsia="Calibri" w:hAnsi="Palatino Linotype" w:cs="Arial"/>
          <w:b/>
          <w:lang w:val="es-ES"/>
        </w:rPr>
        <w:t>)</w:t>
      </w:r>
      <w:r w:rsidR="000174A4" w:rsidRPr="007E435F">
        <w:rPr>
          <w:rFonts w:ascii="Palatino Linotype" w:eastAsia="Calibri" w:hAnsi="Palatino Linotype" w:cs="Arial"/>
          <w:lang w:val="es-ES"/>
        </w:rPr>
        <w:t>,</w:t>
      </w:r>
      <w:r w:rsidR="00661550">
        <w:rPr>
          <w:rFonts w:ascii="Palatino Linotype" w:eastAsia="Calibri" w:hAnsi="Palatino Linotype" w:cs="Arial"/>
          <w:lang w:val="es-ES"/>
        </w:rPr>
        <w:t xml:space="preserve"> y correo electrónico, </w:t>
      </w:r>
      <w:r w:rsidR="000174A4" w:rsidRPr="007E435F">
        <w:rPr>
          <w:rFonts w:ascii="Palatino Linotype" w:eastAsia="Calibri" w:hAnsi="Palatino Linotype" w:cs="Arial"/>
          <w:lang w:val="es-ES"/>
        </w:rPr>
        <w:t xml:space="preserve"> </w:t>
      </w:r>
      <w:r w:rsidR="002D7784">
        <w:rPr>
          <w:rFonts w:ascii="Palatino Linotype" w:eastAsia="Calibri" w:hAnsi="Palatino Linotype" w:cs="Arial"/>
          <w:lang w:val="es-ES"/>
        </w:rPr>
        <w:t xml:space="preserve">en versión </w:t>
      </w:r>
      <w:r w:rsidR="00661550">
        <w:rPr>
          <w:rFonts w:ascii="Palatino Linotype" w:eastAsia="Calibri" w:hAnsi="Palatino Linotype" w:cs="Arial"/>
          <w:lang w:val="es-ES"/>
        </w:rPr>
        <w:t>pública</w:t>
      </w:r>
      <w:r w:rsidR="002D7784">
        <w:rPr>
          <w:rFonts w:ascii="Palatino Linotype" w:eastAsia="Calibri" w:hAnsi="Palatino Linotype" w:cs="Arial"/>
          <w:lang w:val="es-ES"/>
        </w:rPr>
        <w:t xml:space="preserve"> de ser el caso, previa búsqueda exhaustiva, </w:t>
      </w:r>
      <w:r w:rsidR="000174A4" w:rsidRPr="007E435F">
        <w:rPr>
          <w:rFonts w:ascii="Palatino Linotype" w:eastAsia="Calibri" w:hAnsi="Palatino Linotype" w:cs="Arial"/>
          <w:lang w:val="es-ES"/>
        </w:rPr>
        <w:t>lo correspondiente</w:t>
      </w:r>
      <w:r w:rsidR="000174A4" w:rsidRPr="00F43B1D">
        <w:rPr>
          <w:rFonts w:ascii="Palatino Linotype" w:eastAsia="MS Mincho" w:hAnsi="Palatino Linotype" w:cs="Arial"/>
          <w:b/>
          <w:bCs/>
          <w:color w:val="000000" w:themeColor="text1"/>
          <w:shd w:val="clear" w:color="auto" w:fill="FFFFFF"/>
        </w:rPr>
        <w:t xml:space="preserve"> </w:t>
      </w:r>
      <w:r w:rsidR="00661550">
        <w:rPr>
          <w:rFonts w:ascii="Palatino Linotype" w:eastAsia="MS Mincho" w:hAnsi="Palatino Linotype" w:cs="Arial"/>
          <w:b/>
          <w:bCs/>
          <w:color w:val="000000" w:themeColor="text1"/>
          <w:shd w:val="clear" w:color="auto" w:fill="FFFFFF"/>
        </w:rPr>
        <w:t>a</w:t>
      </w:r>
      <w:r w:rsidR="000174A4">
        <w:rPr>
          <w:rFonts w:ascii="Palatino Linotype" w:eastAsia="MS Mincho" w:hAnsi="Palatino Linotype" w:cs="Arial"/>
          <w:b/>
          <w:bCs/>
          <w:color w:val="000000" w:themeColor="text1"/>
          <w:shd w:val="clear" w:color="auto" w:fill="FFFFFF"/>
        </w:rPr>
        <w:t>:</w:t>
      </w:r>
    </w:p>
    <w:p w14:paraId="1180F10D" w14:textId="15469B71" w:rsidR="000174A4" w:rsidRDefault="000174A4" w:rsidP="00AB7B3E">
      <w:pPr>
        <w:pStyle w:val="Prrafodelista"/>
        <w:numPr>
          <w:ilvl w:val="0"/>
          <w:numId w:val="9"/>
        </w:numPr>
        <w:shd w:val="clear" w:color="auto" w:fill="FFFFFF"/>
        <w:spacing w:before="240" w:after="360" w:line="360" w:lineRule="auto"/>
        <w:ind w:right="567"/>
        <w:jc w:val="both"/>
        <w:rPr>
          <w:rFonts w:ascii="Palatino Linotype" w:eastAsia="MS Mincho" w:hAnsi="Palatino Linotype" w:cs="Arial"/>
          <w:b/>
          <w:bCs/>
          <w:color w:val="000000" w:themeColor="text1"/>
          <w:shd w:val="clear" w:color="auto" w:fill="FFFFFF"/>
        </w:rPr>
      </w:pPr>
      <w:r>
        <w:rPr>
          <w:rFonts w:ascii="Palatino Linotype" w:eastAsia="MS Mincho" w:hAnsi="Palatino Linotype" w:cs="Arial"/>
          <w:b/>
          <w:bCs/>
          <w:color w:val="000000" w:themeColor="text1"/>
          <w:shd w:val="clear" w:color="auto" w:fill="FFFFFF"/>
        </w:rPr>
        <w:t xml:space="preserve">Documento donde conste </w:t>
      </w:r>
      <w:r w:rsidR="000A1B4A">
        <w:rPr>
          <w:rFonts w:ascii="Palatino Linotype" w:eastAsia="MS Mincho" w:hAnsi="Palatino Linotype" w:cs="Arial"/>
          <w:b/>
          <w:bCs/>
          <w:color w:val="000000" w:themeColor="text1"/>
          <w:shd w:val="clear" w:color="auto" w:fill="FFFFFF"/>
        </w:rPr>
        <w:t xml:space="preserve">el monto total </w:t>
      </w:r>
      <w:r w:rsidR="00AB7B3E">
        <w:rPr>
          <w:rFonts w:ascii="Palatino Linotype" w:eastAsia="MS Mincho" w:hAnsi="Palatino Linotype" w:cs="Arial"/>
          <w:b/>
          <w:bCs/>
          <w:color w:val="000000" w:themeColor="text1"/>
          <w:shd w:val="clear" w:color="auto" w:fill="FFFFFF"/>
        </w:rPr>
        <w:t>de lo recaudado por concepto del impuesto predial, de contribuyentes morosos durante el ejercicio fiscal 2019 y del primero (01)</w:t>
      </w:r>
      <w:r w:rsidR="002D7784">
        <w:rPr>
          <w:rFonts w:ascii="Palatino Linotype" w:eastAsia="MS Mincho" w:hAnsi="Palatino Linotype" w:cs="Arial"/>
          <w:b/>
          <w:bCs/>
          <w:color w:val="000000" w:themeColor="text1"/>
          <w:shd w:val="clear" w:color="auto" w:fill="FFFFFF"/>
        </w:rPr>
        <w:t xml:space="preserve"> </w:t>
      </w:r>
      <w:r w:rsidR="00AB7B3E">
        <w:rPr>
          <w:rFonts w:ascii="Palatino Linotype" w:eastAsia="MS Mincho" w:hAnsi="Palatino Linotype" w:cs="Arial"/>
          <w:b/>
          <w:bCs/>
          <w:color w:val="000000" w:themeColor="text1"/>
          <w:shd w:val="clear" w:color="auto" w:fill="FFFFFF"/>
        </w:rPr>
        <w:t>de enero al catorce de agosto de dos mil veinte</w:t>
      </w:r>
      <w:r w:rsidR="002D7784">
        <w:rPr>
          <w:rFonts w:ascii="Palatino Linotype" w:eastAsia="MS Mincho" w:hAnsi="Palatino Linotype" w:cs="Arial"/>
          <w:b/>
          <w:bCs/>
          <w:color w:val="000000" w:themeColor="text1"/>
          <w:shd w:val="clear" w:color="auto" w:fill="FFFFFF"/>
        </w:rPr>
        <w:t>.</w:t>
      </w:r>
    </w:p>
    <w:p w14:paraId="584A2589" w14:textId="77777777" w:rsidR="002D7784" w:rsidRDefault="002D7784" w:rsidP="002D7784">
      <w:pPr>
        <w:pStyle w:val="Prrafodelista"/>
        <w:shd w:val="clear" w:color="auto" w:fill="FFFFFF"/>
        <w:spacing w:before="240" w:after="360" w:line="360" w:lineRule="auto"/>
        <w:ind w:right="567"/>
        <w:jc w:val="both"/>
        <w:rPr>
          <w:rFonts w:ascii="Palatino Linotype" w:eastAsia="MS Mincho" w:hAnsi="Palatino Linotype" w:cs="Arial"/>
          <w:b/>
          <w:bCs/>
          <w:color w:val="000000" w:themeColor="text1"/>
          <w:shd w:val="clear" w:color="auto" w:fill="FFFFFF"/>
        </w:rPr>
      </w:pPr>
    </w:p>
    <w:p w14:paraId="14C77F2D" w14:textId="77F30CC5" w:rsidR="00AB7B3E" w:rsidRDefault="00AB7B3E" w:rsidP="00AB7B3E">
      <w:pPr>
        <w:pStyle w:val="Prrafodelista"/>
        <w:numPr>
          <w:ilvl w:val="0"/>
          <w:numId w:val="9"/>
        </w:numPr>
        <w:shd w:val="clear" w:color="auto" w:fill="FFFFFF"/>
        <w:spacing w:before="240" w:after="360" w:line="360" w:lineRule="auto"/>
        <w:ind w:right="567"/>
        <w:jc w:val="both"/>
        <w:rPr>
          <w:rFonts w:ascii="Palatino Linotype" w:eastAsia="MS Mincho" w:hAnsi="Palatino Linotype" w:cs="Arial"/>
          <w:b/>
          <w:bCs/>
          <w:color w:val="000000" w:themeColor="text1"/>
          <w:shd w:val="clear" w:color="auto" w:fill="FFFFFF"/>
        </w:rPr>
      </w:pPr>
      <w:r>
        <w:rPr>
          <w:rFonts w:ascii="Palatino Linotype" w:eastAsia="MS Mincho" w:hAnsi="Palatino Linotype" w:cs="Arial"/>
          <w:b/>
          <w:bCs/>
          <w:color w:val="000000" w:themeColor="text1"/>
          <w:shd w:val="clear" w:color="auto" w:fill="FFFFFF"/>
        </w:rPr>
        <w:lastRenderedPageBreak/>
        <w:t>El tipo de relación contractual que hay entre la empresa Estrategas de México y el Ayuntamiento de la Paz</w:t>
      </w:r>
      <w:r w:rsidRPr="00AB7B3E">
        <w:rPr>
          <w:rFonts w:ascii="Palatino Linotype" w:eastAsia="MS Mincho" w:hAnsi="Palatino Linotype" w:cs="Arial"/>
          <w:b/>
          <w:bCs/>
          <w:color w:val="000000" w:themeColor="text1"/>
          <w:shd w:val="clear" w:color="auto" w:fill="FFFFFF"/>
        </w:rPr>
        <w:t xml:space="preserve"> </w:t>
      </w:r>
      <w:r>
        <w:rPr>
          <w:rFonts w:ascii="Palatino Linotype" w:eastAsia="MS Mincho" w:hAnsi="Palatino Linotype" w:cs="Arial"/>
          <w:b/>
          <w:bCs/>
          <w:color w:val="000000" w:themeColor="text1"/>
          <w:shd w:val="clear" w:color="auto" w:fill="FFFFFF"/>
        </w:rPr>
        <w:t>durante el ejercicio fiscal 2019 y del primero (01) de enero al catorce de agosto de dos mil veinte</w:t>
      </w:r>
    </w:p>
    <w:p w14:paraId="50C5FA98" w14:textId="4FC8245A" w:rsidR="002D7784" w:rsidRPr="00C92857" w:rsidRDefault="00AB7B3E" w:rsidP="00C92857">
      <w:pPr>
        <w:tabs>
          <w:tab w:val="left" w:pos="7938"/>
        </w:tabs>
        <w:spacing w:before="240" w:after="240" w:line="360" w:lineRule="auto"/>
        <w:jc w:val="both"/>
        <w:rPr>
          <w:rFonts w:ascii="Palatino Linotype" w:eastAsia="Palatino Linotype" w:hAnsi="Palatino Linotype" w:cs="Palatino Linotype"/>
          <w:lang w:val="es-MX"/>
        </w:rPr>
      </w:pPr>
      <w:r w:rsidRPr="00C92857">
        <w:rPr>
          <w:rFonts w:ascii="Palatino Linotype" w:eastAsia="Palatino Linotype" w:hAnsi="Palatino Linotype" w:cs="Palatino Linotype"/>
          <w:lang w:val="es-MX"/>
        </w:rPr>
        <w:t>Para el caso de que la información señalada en el incisos b)  no haya sido generada, poseída o administrada, el SUJETO OBLIGADO deberá explicar las causas por las que no se cuente con la información requerida de manera fundada y motivada.</w:t>
      </w:r>
    </w:p>
    <w:p w14:paraId="1A24DC0E" w14:textId="77777777" w:rsidR="00AB7B3E" w:rsidRPr="00AB7B3E" w:rsidRDefault="00600C8C" w:rsidP="00AB7B3E">
      <w:pPr>
        <w:tabs>
          <w:tab w:val="left" w:pos="7938"/>
        </w:tabs>
        <w:spacing w:before="240" w:after="240" w:line="360" w:lineRule="auto"/>
        <w:contextualSpacing/>
        <w:jc w:val="both"/>
        <w:rPr>
          <w:rFonts w:ascii="Palatino Linotype" w:eastAsia="MS Mincho" w:hAnsi="Palatino Linotype" w:cs="Times New Roman"/>
          <w:color w:val="222222"/>
          <w:shd w:val="clear" w:color="auto" w:fill="FFFFFF"/>
        </w:rPr>
      </w:pPr>
      <w:r w:rsidRPr="00F43B1D">
        <w:rPr>
          <w:rFonts w:ascii="Palatino Linotype" w:hAnsi="Palatino Linotype" w:cs="Arial"/>
          <w:b/>
        </w:rPr>
        <w:t>TERCERO</w:t>
      </w:r>
      <w:r w:rsidRPr="00F43B1D">
        <w:rPr>
          <w:rFonts w:ascii="Palatino Linotype" w:hAnsi="Palatino Linotype"/>
          <w:b/>
          <w:color w:val="222222"/>
          <w:lang w:eastAsia="es-ES_tradnl"/>
        </w:rPr>
        <w:t>.</w:t>
      </w:r>
      <w:r w:rsidRPr="00F43B1D">
        <w:rPr>
          <w:rFonts w:ascii="Palatino Linotype" w:hAnsi="Palatino Linotype"/>
          <w:b/>
          <w:color w:val="222222"/>
          <w:sz w:val="22"/>
          <w:szCs w:val="22"/>
          <w:lang w:eastAsia="es-ES_tradnl"/>
        </w:rPr>
        <w:t xml:space="preserve"> </w:t>
      </w:r>
      <w:r w:rsidRPr="00F43B1D">
        <w:rPr>
          <w:rFonts w:ascii="Palatino Linotype" w:hAnsi="Palatino Linotype"/>
          <w:b/>
          <w:color w:val="222222"/>
          <w:lang w:eastAsia="es-ES_tradnl"/>
        </w:rPr>
        <w:t xml:space="preserve">Notifíquese </w:t>
      </w:r>
      <w:r w:rsidR="00AB7B3E" w:rsidRPr="00AB7B3E">
        <w:rPr>
          <w:rFonts w:ascii="Palatino Linotype" w:eastAsia="Palatino Linotype" w:hAnsi="Palatino Linotype" w:cs="Palatino Linotype"/>
        </w:rPr>
        <w:t xml:space="preserve">al Titular de la Unidad de Transparencia del </w:t>
      </w:r>
      <w:r w:rsidR="00AB7B3E" w:rsidRPr="00AB7B3E">
        <w:rPr>
          <w:rFonts w:ascii="Palatino Linotype" w:eastAsia="Palatino Linotype" w:hAnsi="Palatino Linotype" w:cs="Palatino Linotype"/>
          <w:b/>
        </w:rPr>
        <w:t>SUJETO OBLIGADO</w:t>
      </w:r>
      <w:r w:rsidR="00AB7B3E" w:rsidRPr="00AB7B3E">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AB7B3E" w:rsidRPr="00AB7B3E">
        <w:rPr>
          <w:rFonts w:ascii="Palatino Linotype" w:eastAsia="MS Mincho" w:hAnsi="Palatino Linotype" w:cs="Times New Roman"/>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4A57321D" w14:textId="0FFBF8A5" w:rsidR="00AB7B3E" w:rsidRDefault="00600C8C" w:rsidP="00600C8C">
      <w:pPr>
        <w:pStyle w:val="Prrafodelista"/>
        <w:widowControl w:val="0"/>
        <w:tabs>
          <w:tab w:val="left" w:pos="1701"/>
        </w:tabs>
        <w:autoSpaceDE w:val="0"/>
        <w:autoSpaceDN w:val="0"/>
        <w:adjustRightInd w:val="0"/>
        <w:spacing w:before="240" w:after="240" w:line="360" w:lineRule="auto"/>
        <w:ind w:left="0"/>
        <w:jc w:val="both"/>
        <w:rPr>
          <w:rFonts w:ascii="Palatino Linotype" w:eastAsia="Times New Roman" w:hAnsi="Palatino Linotype" w:cs="Times New Roman"/>
          <w:color w:val="222222"/>
          <w:lang w:val="es-ES" w:eastAsia="es-MX"/>
        </w:rPr>
      </w:pPr>
      <w:r w:rsidRPr="00F43B1D">
        <w:rPr>
          <w:rFonts w:ascii="Palatino Linotype" w:hAnsi="Palatino Linotype"/>
          <w:b/>
          <w:color w:val="222222"/>
          <w:lang w:eastAsia="es-ES_tradnl"/>
        </w:rPr>
        <w:t xml:space="preserve">CUARTO. </w:t>
      </w:r>
      <w:r w:rsidR="00AB7B3E" w:rsidRPr="007E435F">
        <w:rPr>
          <w:rFonts w:ascii="Palatino Linotype" w:eastAsia="MS Gothic" w:hAnsi="Palatino Linotype" w:cs="Times New Roman"/>
        </w:rPr>
        <w:t>Notifíquese a</w:t>
      </w:r>
      <w:r w:rsidR="00AB7B3E" w:rsidRPr="007E435F">
        <w:rPr>
          <w:rFonts w:ascii="Palatino Linotype" w:eastAsia="MS Mincho" w:hAnsi="Palatino Linotype" w:cs="Times New Roman"/>
          <w:b/>
        </w:rPr>
        <w:t xml:space="preserve">  </w:t>
      </w:r>
      <w:r w:rsidR="00894078" w:rsidRPr="00706E9F">
        <w:rPr>
          <w:rFonts w:ascii="Palatino Linotype" w:hAnsi="Palatino Linotype"/>
          <w:b/>
          <w:szCs w:val="22"/>
          <w:highlight w:val="black"/>
        </w:rPr>
        <w:t>-</w:t>
      </w:r>
      <w:r w:rsidR="00A93DC4" w:rsidRPr="00706E9F">
        <w:rPr>
          <w:rFonts w:ascii="Palatino Linotype" w:hAnsi="Palatino Linotype"/>
          <w:b/>
          <w:szCs w:val="22"/>
          <w:highlight w:val="black"/>
        </w:rPr>
        <w:t>----------</w:t>
      </w:r>
      <w:r w:rsidR="00894078" w:rsidRPr="00706E9F">
        <w:rPr>
          <w:rFonts w:ascii="Palatino Linotype" w:hAnsi="Palatino Linotype"/>
          <w:b/>
          <w:szCs w:val="22"/>
          <w:highlight w:val="black"/>
        </w:rPr>
        <w:t>------------------------------</w:t>
      </w:r>
      <w:r w:rsidR="00AB7B3E" w:rsidRPr="00F43B1D">
        <w:rPr>
          <w:rFonts w:ascii="Palatino Linotype" w:hAnsi="Palatino Linotype"/>
          <w:color w:val="222222"/>
          <w:lang w:eastAsia="es-ES_tradnl"/>
        </w:rPr>
        <w:t xml:space="preserve"> </w:t>
      </w:r>
      <w:r w:rsidR="00AB7B3E" w:rsidRPr="007E435F">
        <w:rPr>
          <w:rFonts w:ascii="Palatino Linotype" w:eastAsia="MS Gothic" w:hAnsi="Palatino Linotype" w:cs="Times New Roman"/>
        </w:rPr>
        <w:t>la presente</w:t>
      </w:r>
      <w:r w:rsidR="00AB7B3E" w:rsidRPr="007E435F">
        <w:rPr>
          <w:rFonts w:ascii="Palatino Linotype" w:eastAsia="Times New Roman" w:hAnsi="Palatino Linotype" w:cs="Times New Roman"/>
          <w:color w:val="222222"/>
          <w:lang w:val="es-ES" w:eastAsia="es-MX"/>
        </w:rPr>
        <w:t xml:space="preserve"> resolución</w:t>
      </w:r>
      <w:r w:rsidR="00EC2267">
        <w:rPr>
          <w:rFonts w:ascii="Palatino Linotype" w:eastAsia="Times New Roman" w:hAnsi="Palatino Linotype" w:cs="Times New Roman"/>
          <w:color w:val="222222"/>
          <w:lang w:val="es-ES" w:eastAsia="es-MX"/>
        </w:rPr>
        <w:t xml:space="preserve"> e informe justificado.</w:t>
      </w:r>
    </w:p>
    <w:p w14:paraId="406A677C" w14:textId="77777777" w:rsidR="00AB7B3E" w:rsidRDefault="00AB7B3E" w:rsidP="00600C8C">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b/>
          <w:color w:val="222222"/>
          <w:lang w:eastAsia="es-ES_tradnl"/>
        </w:rPr>
      </w:pPr>
    </w:p>
    <w:p w14:paraId="285BD68B" w14:textId="5612B8EF" w:rsidR="00600C8C" w:rsidRDefault="00AB7B3E" w:rsidP="00600C8C">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lang w:eastAsia="es-ES_tradnl"/>
        </w:rPr>
      </w:pPr>
      <w:r w:rsidRPr="00AB7B3E">
        <w:rPr>
          <w:rFonts w:ascii="Palatino Linotype" w:hAnsi="Palatino Linotype"/>
          <w:b/>
          <w:color w:val="222222"/>
          <w:lang w:eastAsia="es-ES_tradnl"/>
        </w:rPr>
        <w:t>QUINTO.</w:t>
      </w:r>
      <w:r>
        <w:rPr>
          <w:rFonts w:ascii="Palatino Linotype" w:hAnsi="Palatino Linotype"/>
          <w:color w:val="222222"/>
          <w:lang w:eastAsia="es-ES_tradnl"/>
        </w:rPr>
        <w:t xml:space="preserve"> </w:t>
      </w:r>
      <w:r w:rsidR="00600C8C" w:rsidRPr="00F43B1D">
        <w:rPr>
          <w:rFonts w:ascii="Palatino Linotype" w:hAnsi="Palatino Linotype"/>
          <w:color w:val="222222"/>
          <w:lang w:eastAsia="es-ES_tradnl"/>
        </w:rPr>
        <w:t>Se hace de conocimiento a que, de conformidad con l</w:t>
      </w:r>
      <w:r w:rsidR="00683AE6">
        <w:rPr>
          <w:rFonts w:ascii="Palatino Linotype" w:hAnsi="Palatino Linotype"/>
          <w:color w:val="222222"/>
          <w:lang w:eastAsia="es-ES_tradnl"/>
        </w:rPr>
        <w:t>o establecido en el artículo 196</w:t>
      </w:r>
      <w:r w:rsidR="00600C8C" w:rsidRPr="00F43B1D">
        <w:rPr>
          <w:rFonts w:ascii="Palatino Linotype" w:hAnsi="Palatino Linotype"/>
          <w:color w:val="222222"/>
          <w:lang w:eastAsia="es-ES_tradnl"/>
        </w:rPr>
        <w:t xml:space="preserve"> de la</w:t>
      </w:r>
      <w:r w:rsidR="00683AE6" w:rsidRPr="00683AE6">
        <w:rPr>
          <w:rFonts w:ascii="Palatino Linotype" w:eastAsia="MS Mincho" w:hAnsi="Palatino Linotype" w:cs="Times New Roman"/>
          <w:lang w:val="es-ES"/>
        </w:rPr>
        <w:t xml:space="preserve"> </w:t>
      </w:r>
      <w:r w:rsidR="00683AE6" w:rsidRPr="007E435F">
        <w:rPr>
          <w:rFonts w:ascii="Palatino Linotype" w:eastAsia="MS Mincho" w:hAnsi="Palatino Linotype" w:cs="Times New Roman"/>
          <w:lang w:val="es-ES"/>
        </w:rPr>
        <w:t>Ley de Transparencia y Acceso a la Información Pública del Estado de México y Municipios</w:t>
      </w:r>
      <w:r w:rsidR="00600C8C" w:rsidRPr="00F43B1D">
        <w:rPr>
          <w:rFonts w:ascii="Palatino Linotype" w:hAnsi="Palatino Linotype"/>
          <w:color w:val="222222"/>
          <w:lang w:eastAsia="es-ES_tradnl"/>
        </w:rPr>
        <w:t>, en caso de que considere que la resolución le cause algún perjuicio podrá impugnarla vía Juicio de Amparo en los términos de las leyes aplicables.</w:t>
      </w:r>
    </w:p>
    <w:p w14:paraId="4BC05968" w14:textId="07A89C2B" w:rsidR="00AB7B3E" w:rsidRPr="00AB7B3E" w:rsidRDefault="00AB7B3E" w:rsidP="00AB7B3E">
      <w:pPr>
        <w:shd w:val="clear" w:color="auto" w:fill="FFFFFF"/>
        <w:spacing w:line="360" w:lineRule="auto"/>
        <w:jc w:val="both"/>
        <w:rPr>
          <w:rFonts w:ascii="Palatino Linotype" w:eastAsia="MS Mincho" w:hAnsi="Palatino Linotype" w:cs="Times New Roman"/>
          <w:b/>
          <w:lang w:val="es-ES"/>
        </w:rPr>
      </w:pPr>
      <w:r w:rsidRPr="00AB7B3E">
        <w:rPr>
          <w:rFonts w:ascii="Palatino Linotype" w:eastAsia="MS Mincho" w:hAnsi="Palatino Linotype" w:cs="Times New Roman"/>
          <w:b/>
          <w:lang w:val="es-ES"/>
        </w:rPr>
        <w:lastRenderedPageBreak/>
        <w:t xml:space="preserve">SEXTO. </w:t>
      </w:r>
      <w:r w:rsidRPr="00AB7B3E">
        <w:rPr>
          <w:rFonts w:ascii="Palatino Linotype" w:eastAsia="Times New Roman" w:hAnsi="Palatino Linotype" w:cs="Times New Roman"/>
          <w:color w:val="000000"/>
          <w:lang w:eastAsia="es-MX"/>
        </w:rPr>
        <w:t>Con</w:t>
      </w:r>
      <w:r w:rsidR="00683AE6">
        <w:rPr>
          <w:rFonts w:ascii="Palatino Linotype" w:eastAsia="Times New Roman" w:hAnsi="Palatino Linotype" w:cs="Times New Roman"/>
          <w:color w:val="000000"/>
          <w:lang w:eastAsia="es-MX"/>
        </w:rPr>
        <w:t xml:space="preserve"> fundamento en el artículo </w:t>
      </w:r>
      <w:r w:rsidR="00683AE6" w:rsidRPr="00683AE6">
        <w:rPr>
          <w:rFonts w:ascii="Palatino Linotype" w:eastAsia="Times New Roman" w:hAnsi="Palatino Linotype" w:cs="Times New Roman"/>
          <w:color w:val="000000"/>
          <w:lang w:eastAsia="es-MX"/>
        </w:rPr>
        <w:t>198</w:t>
      </w:r>
      <w:r w:rsidR="00683AE6">
        <w:rPr>
          <w:rFonts w:ascii="Palatino Linotype" w:eastAsia="Times New Roman" w:hAnsi="Palatino Linotype" w:cs="Times New Roman"/>
          <w:color w:val="000000"/>
          <w:lang w:eastAsia="es-MX"/>
        </w:rPr>
        <w:t xml:space="preserve"> </w:t>
      </w:r>
      <w:r w:rsidRPr="00AB7B3E">
        <w:rPr>
          <w:rFonts w:ascii="Palatino Linotype" w:eastAsia="Times New Roman" w:hAnsi="Palatino Linotype" w:cs="Times New Roman"/>
          <w:color w:val="000000"/>
          <w:lang w:eastAsia="es-MX"/>
        </w:rPr>
        <w:t>de la Ley de Transparencia y Acceso a la Información Pública del Estado de México y Municipios, se apercibe al </w:t>
      </w:r>
      <w:r w:rsidRPr="00AB7B3E">
        <w:rPr>
          <w:rFonts w:ascii="Palatino Linotype" w:eastAsia="Times New Roman" w:hAnsi="Palatino Linotype" w:cs="Times New Roman"/>
          <w:b/>
          <w:bCs/>
          <w:color w:val="000000"/>
          <w:lang w:eastAsia="es-MX"/>
        </w:rPr>
        <w:t>SUJETO OBLIGADO</w:t>
      </w:r>
      <w:r w:rsidRPr="00AB7B3E">
        <w:rPr>
          <w:rFonts w:ascii="Palatino Linotype" w:eastAsia="Times New Roman" w:hAnsi="Palatino Linotype" w:cs="Times New Roman"/>
          <w:color w:val="000000"/>
          <w:lang w:eastAsia="es-MX"/>
        </w:rPr>
        <w:t> de que, en caso de incumplimiento total o parcial de la presente resolución, se actuará de conformidad con lo dispuesto en los artículos 213, 214, 215, 216 y 217 de la ley en cita.</w:t>
      </w:r>
    </w:p>
    <w:p w14:paraId="730A4851" w14:textId="42166C58" w:rsidR="00600C8C" w:rsidRDefault="00600C8C" w:rsidP="00600C8C">
      <w:pPr>
        <w:shd w:val="clear" w:color="auto" w:fill="FFFFFF"/>
        <w:spacing w:before="240" w:after="360" w:line="360" w:lineRule="auto"/>
        <w:jc w:val="both"/>
        <w:rPr>
          <w:rFonts w:ascii="Palatino Linotype" w:hAnsi="Palatino Linotype" w:cs="Arial"/>
        </w:rPr>
      </w:pPr>
      <w:r w:rsidRPr="00AE2AE5">
        <w:rPr>
          <w:rFonts w:ascii="Palatino Linotype" w:hAnsi="Palatino Linotype"/>
          <w:sz w:val="22"/>
          <w:szCs w:val="22"/>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4053C7">
        <w:rPr>
          <w:rFonts w:ascii="Palatino Linotype" w:hAnsi="Palatino Linotype"/>
          <w:sz w:val="22"/>
          <w:szCs w:val="22"/>
        </w:rPr>
        <w:t xml:space="preserve"> Y </w:t>
      </w:r>
      <w:r w:rsidR="004053C7">
        <w:rPr>
          <w:rFonts w:ascii="Palatino Linotype" w:hAnsi="Palatino Linotype"/>
          <w:color w:val="000000" w:themeColor="text1"/>
        </w:rPr>
        <w:t>LUIS GUSTAVO PARRA NORIEGA</w:t>
      </w:r>
      <w:r w:rsidRPr="00AE2AE5">
        <w:rPr>
          <w:rFonts w:ascii="Palatino Linotype" w:hAnsi="Palatino Linotype"/>
          <w:sz w:val="22"/>
          <w:szCs w:val="22"/>
        </w:rPr>
        <w:t xml:space="preserve">; EN LA </w:t>
      </w:r>
      <w:r w:rsidR="004053C7">
        <w:rPr>
          <w:rFonts w:ascii="Palatino Linotype" w:hAnsi="Palatino Linotype"/>
          <w:sz w:val="22"/>
          <w:szCs w:val="22"/>
        </w:rPr>
        <w:t>VIGÉSIMO TERCERA</w:t>
      </w:r>
      <w:r w:rsidR="00993A1F" w:rsidRPr="00AE2AE5">
        <w:rPr>
          <w:rFonts w:ascii="Palatino Linotype" w:hAnsi="Palatino Linotype"/>
          <w:sz w:val="22"/>
          <w:szCs w:val="22"/>
        </w:rPr>
        <w:t xml:space="preserve"> </w:t>
      </w:r>
      <w:r w:rsidRPr="00AE2AE5">
        <w:rPr>
          <w:rFonts w:ascii="Palatino Linotype" w:hAnsi="Palatino Linotype"/>
          <w:sz w:val="22"/>
          <w:szCs w:val="22"/>
        </w:rPr>
        <w:t xml:space="preserve">SESIÓN ORDINARIA CELEBRADA EL DÍA </w:t>
      </w:r>
      <w:r w:rsidR="004053C7">
        <w:rPr>
          <w:rFonts w:ascii="Palatino Linotype" w:hAnsi="Palatino Linotype"/>
          <w:sz w:val="22"/>
          <w:szCs w:val="22"/>
        </w:rPr>
        <w:t>VEINTIUNO</w:t>
      </w:r>
      <w:r w:rsidRPr="00AE2AE5">
        <w:rPr>
          <w:rFonts w:ascii="Palatino Linotype" w:hAnsi="Palatino Linotype"/>
          <w:sz w:val="22"/>
          <w:szCs w:val="22"/>
        </w:rPr>
        <w:t xml:space="preserve"> (</w:t>
      </w:r>
      <w:r w:rsidR="004053C7">
        <w:rPr>
          <w:rFonts w:ascii="Palatino Linotype" w:hAnsi="Palatino Linotype"/>
          <w:sz w:val="22"/>
          <w:szCs w:val="22"/>
        </w:rPr>
        <w:t>21</w:t>
      </w:r>
      <w:r w:rsidRPr="00AE2AE5">
        <w:rPr>
          <w:rFonts w:ascii="Palatino Linotype" w:hAnsi="Palatino Linotype"/>
          <w:sz w:val="22"/>
          <w:szCs w:val="22"/>
        </w:rPr>
        <w:t xml:space="preserve">) DE </w:t>
      </w:r>
      <w:r w:rsidR="004053C7">
        <w:rPr>
          <w:rFonts w:ascii="Palatino Linotype" w:hAnsi="Palatino Linotype"/>
          <w:sz w:val="22"/>
          <w:szCs w:val="22"/>
        </w:rPr>
        <w:t>OCTUBRE</w:t>
      </w:r>
      <w:r w:rsidRPr="00AE2AE5">
        <w:rPr>
          <w:rFonts w:ascii="Palatino Linotype" w:hAnsi="Palatino Linotype"/>
          <w:sz w:val="22"/>
          <w:szCs w:val="22"/>
        </w:rPr>
        <w:t xml:space="preserve"> DE DOS MIL </w:t>
      </w:r>
      <w:r w:rsidR="00993A1F" w:rsidRPr="00AE2AE5">
        <w:rPr>
          <w:rFonts w:ascii="Palatino Linotype" w:hAnsi="Palatino Linotype"/>
          <w:sz w:val="22"/>
          <w:szCs w:val="22"/>
        </w:rPr>
        <w:t>VEINTE</w:t>
      </w:r>
      <w:r w:rsidRPr="00AE2AE5">
        <w:rPr>
          <w:rFonts w:ascii="Palatino Linotype" w:hAnsi="Palatino Linotype"/>
          <w:sz w:val="22"/>
          <w:szCs w:val="22"/>
        </w:rPr>
        <w:t>, ANTE EL SECRETARIO TÉCNICO DEL PLENO ALEXIS TAPIA RAMÍREZ.</w:t>
      </w:r>
      <w:r w:rsidRPr="00F43B1D">
        <w:rPr>
          <w:rFonts w:ascii="Palatino Linotype" w:hAnsi="Palatino Linotype" w:cs="Arial"/>
        </w:rPr>
        <w:t xml:space="preserve">  </w:t>
      </w:r>
    </w:p>
    <w:p w14:paraId="39449F75" w14:textId="77777777" w:rsidR="005B222E" w:rsidRPr="00F43B1D" w:rsidRDefault="005B222E" w:rsidP="00600C8C">
      <w:pPr>
        <w:shd w:val="clear" w:color="auto" w:fill="FFFFFF"/>
        <w:spacing w:before="240" w:after="360" w:line="360" w:lineRule="auto"/>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600C8C" w:rsidRPr="00F43B1D" w14:paraId="1F1A177F" w14:textId="77777777" w:rsidTr="00C065CD">
        <w:trPr>
          <w:jc w:val="center"/>
        </w:trPr>
        <w:tc>
          <w:tcPr>
            <w:tcW w:w="10368" w:type="dxa"/>
            <w:gridSpan w:val="2"/>
          </w:tcPr>
          <w:p w14:paraId="4D073B73" w14:textId="77777777" w:rsidR="00600C8C" w:rsidRPr="00F43B1D" w:rsidRDefault="00600C8C" w:rsidP="00C065CD">
            <w:pPr>
              <w:jc w:val="center"/>
              <w:rPr>
                <w:rFonts w:ascii="Palatino Linotype" w:hAnsi="Palatino Linotype" w:cs="Arial"/>
                <w:b/>
              </w:rPr>
            </w:pPr>
            <w:r w:rsidRPr="00F43B1D">
              <w:rPr>
                <w:rFonts w:ascii="Palatino Linotype" w:hAnsi="Palatino Linotype" w:cs="Arial"/>
                <w:b/>
              </w:rPr>
              <w:t>Zulema Martínez Sánchez</w:t>
            </w:r>
          </w:p>
          <w:p w14:paraId="2980891D" w14:textId="77777777" w:rsidR="00600C8C" w:rsidRPr="00F43B1D" w:rsidRDefault="00600C8C" w:rsidP="00C065CD">
            <w:pPr>
              <w:jc w:val="center"/>
              <w:rPr>
                <w:rFonts w:ascii="Palatino Linotype" w:hAnsi="Palatino Linotype" w:cs="Arial"/>
                <w:b/>
              </w:rPr>
            </w:pPr>
            <w:r w:rsidRPr="00F43B1D">
              <w:rPr>
                <w:rFonts w:ascii="Palatino Linotype" w:hAnsi="Palatino Linotype" w:cs="Arial"/>
              </w:rPr>
              <w:t>Comisionada Presidenta</w:t>
            </w:r>
          </w:p>
          <w:p w14:paraId="4318EB50" w14:textId="77777777" w:rsidR="00600C8C" w:rsidRPr="00F43B1D" w:rsidRDefault="00600C8C" w:rsidP="00C065CD">
            <w:pPr>
              <w:jc w:val="center"/>
              <w:rPr>
                <w:rFonts w:ascii="Palatino Linotype" w:hAnsi="Palatino Linotype" w:cs="Arial"/>
                <w:b/>
              </w:rPr>
            </w:pPr>
            <w:r w:rsidRPr="00F43B1D">
              <w:rPr>
                <w:rFonts w:ascii="Palatino Linotype" w:hAnsi="Palatino Linotype" w:cs="Arial"/>
                <w:b/>
              </w:rPr>
              <w:t xml:space="preserve">(RÚBRICA) </w:t>
            </w:r>
          </w:p>
          <w:p w14:paraId="2E08245F" w14:textId="77777777" w:rsidR="00600C8C" w:rsidRPr="00F43B1D" w:rsidRDefault="00600C8C" w:rsidP="00C065CD">
            <w:pPr>
              <w:jc w:val="center"/>
              <w:rPr>
                <w:rFonts w:ascii="Palatino Linotype" w:hAnsi="Palatino Linotype" w:cs="Arial"/>
                <w:b/>
              </w:rPr>
            </w:pPr>
          </w:p>
          <w:p w14:paraId="09680EDB" w14:textId="77777777" w:rsidR="00600C8C" w:rsidRPr="00F43B1D" w:rsidRDefault="00600C8C" w:rsidP="00C065CD">
            <w:pPr>
              <w:jc w:val="center"/>
              <w:rPr>
                <w:rFonts w:ascii="Palatino Linotype" w:hAnsi="Palatino Linotype" w:cs="Arial"/>
                <w:b/>
              </w:rPr>
            </w:pPr>
          </w:p>
          <w:p w14:paraId="780E9FD4" w14:textId="77777777" w:rsidR="00600C8C" w:rsidRPr="00F43B1D" w:rsidRDefault="00600C8C" w:rsidP="00C065CD">
            <w:pPr>
              <w:jc w:val="center"/>
              <w:rPr>
                <w:rFonts w:ascii="Palatino Linotype" w:hAnsi="Palatino Linotype" w:cs="Arial"/>
                <w:b/>
              </w:rPr>
            </w:pPr>
          </w:p>
          <w:p w14:paraId="641671AA" w14:textId="77777777" w:rsidR="00600C8C" w:rsidRPr="00F43B1D" w:rsidRDefault="00600C8C" w:rsidP="00C065CD">
            <w:pPr>
              <w:jc w:val="center"/>
              <w:rPr>
                <w:rFonts w:ascii="Palatino Linotype" w:hAnsi="Palatino Linotype" w:cs="Arial"/>
                <w:b/>
              </w:rPr>
            </w:pPr>
          </w:p>
          <w:p w14:paraId="4C136518" w14:textId="77777777" w:rsidR="00600C8C" w:rsidRPr="00F43B1D" w:rsidRDefault="00600C8C" w:rsidP="00C065CD">
            <w:pPr>
              <w:jc w:val="center"/>
              <w:rPr>
                <w:rFonts w:ascii="Palatino Linotype" w:hAnsi="Palatino Linotype" w:cs="Arial"/>
                <w:b/>
              </w:rPr>
            </w:pPr>
          </w:p>
        </w:tc>
      </w:tr>
      <w:tr w:rsidR="00600C8C" w:rsidRPr="00F43B1D" w14:paraId="550CADCC" w14:textId="77777777" w:rsidTr="00C065CD">
        <w:trPr>
          <w:jc w:val="center"/>
        </w:trPr>
        <w:tc>
          <w:tcPr>
            <w:tcW w:w="5184" w:type="dxa"/>
          </w:tcPr>
          <w:p w14:paraId="47042B71" w14:textId="77777777" w:rsidR="00600C8C" w:rsidRPr="00F43B1D" w:rsidRDefault="00600C8C" w:rsidP="00C065CD">
            <w:pPr>
              <w:jc w:val="center"/>
              <w:rPr>
                <w:rFonts w:ascii="Palatino Linotype" w:hAnsi="Palatino Linotype" w:cs="Arial"/>
                <w:b/>
              </w:rPr>
            </w:pPr>
            <w:r w:rsidRPr="00F43B1D">
              <w:rPr>
                <w:rFonts w:ascii="Palatino Linotype" w:hAnsi="Palatino Linotype" w:cs="Arial"/>
                <w:b/>
              </w:rPr>
              <w:t>Eva Abaid Yapur</w:t>
            </w:r>
          </w:p>
          <w:p w14:paraId="060372C2" w14:textId="77777777" w:rsidR="00600C8C" w:rsidRPr="00F43B1D" w:rsidRDefault="00600C8C" w:rsidP="00C065CD">
            <w:pPr>
              <w:jc w:val="center"/>
              <w:rPr>
                <w:rFonts w:ascii="Palatino Linotype" w:hAnsi="Palatino Linotype" w:cs="Arial"/>
              </w:rPr>
            </w:pPr>
            <w:r w:rsidRPr="00F43B1D">
              <w:rPr>
                <w:rFonts w:ascii="Palatino Linotype" w:hAnsi="Palatino Linotype" w:cs="Arial"/>
              </w:rPr>
              <w:t>Comisionada</w:t>
            </w:r>
          </w:p>
          <w:p w14:paraId="4D5634BF" w14:textId="77777777" w:rsidR="00600C8C" w:rsidRPr="00F43B1D" w:rsidRDefault="00600C8C" w:rsidP="00C065CD">
            <w:pPr>
              <w:jc w:val="center"/>
              <w:rPr>
                <w:rFonts w:ascii="Palatino Linotype" w:hAnsi="Palatino Linotype" w:cs="Arial"/>
                <w:b/>
              </w:rPr>
            </w:pPr>
            <w:r w:rsidRPr="00F43B1D">
              <w:rPr>
                <w:rFonts w:ascii="Palatino Linotype" w:hAnsi="Palatino Linotype" w:cs="Arial"/>
                <w:b/>
              </w:rPr>
              <w:t>(RÚBRICA)</w:t>
            </w:r>
          </w:p>
        </w:tc>
        <w:tc>
          <w:tcPr>
            <w:tcW w:w="5184" w:type="dxa"/>
          </w:tcPr>
          <w:p w14:paraId="7F326D08" w14:textId="77777777" w:rsidR="00600C8C" w:rsidRPr="00F43B1D" w:rsidRDefault="00600C8C" w:rsidP="00C065CD">
            <w:pPr>
              <w:jc w:val="center"/>
              <w:rPr>
                <w:rFonts w:ascii="Palatino Linotype" w:hAnsi="Palatino Linotype" w:cs="Arial"/>
                <w:b/>
              </w:rPr>
            </w:pPr>
            <w:r w:rsidRPr="00F43B1D">
              <w:rPr>
                <w:rFonts w:ascii="Palatino Linotype" w:hAnsi="Palatino Linotype" w:cs="Arial"/>
                <w:b/>
              </w:rPr>
              <w:t>José Guadalupe Luna Hernández</w:t>
            </w:r>
          </w:p>
          <w:p w14:paraId="4C8DD074" w14:textId="77777777" w:rsidR="00600C8C" w:rsidRPr="00F43B1D" w:rsidRDefault="00600C8C" w:rsidP="00C065CD">
            <w:pPr>
              <w:jc w:val="center"/>
              <w:rPr>
                <w:rFonts w:ascii="Palatino Linotype" w:hAnsi="Palatino Linotype" w:cs="Arial"/>
              </w:rPr>
            </w:pPr>
            <w:r w:rsidRPr="00F43B1D">
              <w:rPr>
                <w:rFonts w:ascii="Palatino Linotype" w:hAnsi="Palatino Linotype" w:cs="Arial"/>
              </w:rPr>
              <w:t>Comisionado</w:t>
            </w:r>
          </w:p>
          <w:p w14:paraId="7782D86A" w14:textId="77777777" w:rsidR="00600C8C" w:rsidRPr="00F43B1D" w:rsidRDefault="00600C8C" w:rsidP="00C065CD">
            <w:pPr>
              <w:jc w:val="center"/>
              <w:rPr>
                <w:rFonts w:ascii="Palatino Linotype" w:hAnsi="Palatino Linotype" w:cs="Arial"/>
                <w:b/>
              </w:rPr>
            </w:pPr>
            <w:r w:rsidRPr="00F43B1D">
              <w:rPr>
                <w:rFonts w:ascii="Palatino Linotype" w:hAnsi="Palatino Linotype" w:cs="Arial"/>
                <w:b/>
              </w:rPr>
              <w:t>(RÚBRICA)</w:t>
            </w:r>
          </w:p>
          <w:p w14:paraId="71B55862" w14:textId="77777777" w:rsidR="00600C8C" w:rsidRPr="00F43B1D" w:rsidRDefault="00600C8C" w:rsidP="00C065CD">
            <w:pPr>
              <w:jc w:val="center"/>
              <w:rPr>
                <w:rFonts w:ascii="Palatino Linotype" w:hAnsi="Palatino Linotype" w:cs="Arial"/>
                <w:b/>
              </w:rPr>
            </w:pPr>
          </w:p>
        </w:tc>
      </w:tr>
      <w:tr w:rsidR="00600C8C" w:rsidRPr="00F43B1D" w14:paraId="660CC922" w14:textId="77777777" w:rsidTr="00C065CD">
        <w:trPr>
          <w:jc w:val="center"/>
        </w:trPr>
        <w:tc>
          <w:tcPr>
            <w:tcW w:w="5184" w:type="dxa"/>
          </w:tcPr>
          <w:p w14:paraId="6274513C" w14:textId="77777777" w:rsidR="00600C8C" w:rsidRPr="00F43B1D" w:rsidRDefault="00600C8C" w:rsidP="00C065CD">
            <w:pPr>
              <w:jc w:val="center"/>
              <w:rPr>
                <w:rFonts w:ascii="Palatino Linotype" w:hAnsi="Palatino Linotype" w:cs="Arial"/>
                <w:b/>
              </w:rPr>
            </w:pPr>
          </w:p>
          <w:p w14:paraId="235D5ABE" w14:textId="77777777" w:rsidR="00600C8C" w:rsidRPr="00F43B1D" w:rsidRDefault="00600C8C" w:rsidP="00C065CD">
            <w:pPr>
              <w:jc w:val="center"/>
              <w:rPr>
                <w:rFonts w:ascii="Palatino Linotype" w:hAnsi="Palatino Linotype" w:cs="Arial"/>
                <w:b/>
              </w:rPr>
            </w:pPr>
          </w:p>
          <w:p w14:paraId="4F6EECBC" w14:textId="77777777" w:rsidR="00600C8C" w:rsidRPr="00F43B1D" w:rsidRDefault="00600C8C" w:rsidP="00C065CD">
            <w:pPr>
              <w:jc w:val="center"/>
              <w:rPr>
                <w:rFonts w:ascii="Palatino Linotype" w:hAnsi="Palatino Linotype" w:cs="Arial"/>
                <w:b/>
              </w:rPr>
            </w:pPr>
          </w:p>
          <w:p w14:paraId="6D7CCD99" w14:textId="77777777" w:rsidR="00600C8C" w:rsidRPr="00F43B1D" w:rsidRDefault="00600C8C" w:rsidP="00C065CD">
            <w:pPr>
              <w:jc w:val="center"/>
              <w:rPr>
                <w:rFonts w:ascii="Palatino Linotype" w:hAnsi="Palatino Linotype" w:cs="Arial"/>
                <w:b/>
              </w:rPr>
            </w:pPr>
          </w:p>
          <w:p w14:paraId="67E85699" w14:textId="77777777" w:rsidR="00600C8C" w:rsidRPr="00F43B1D" w:rsidRDefault="00600C8C" w:rsidP="00C065CD">
            <w:pPr>
              <w:jc w:val="center"/>
              <w:rPr>
                <w:rFonts w:ascii="Palatino Linotype" w:hAnsi="Palatino Linotype" w:cs="Arial"/>
                <w:b/>
              </w:rPr>
            </w:pPr>
          </w:p>
          <w:p w14:paraId="574F1AB3" w14:textId="77777777" w:rsidR="00600C8C" w:rsidRPr="00F43B1D" w:rsidRDefault="00600C8C" w:rsidP="00C065CD">
            <w:pPr>
              <w:jc w:val="center"/>
              <w:rPr>
                <w:rFonts w:ascii="Palatino Linotype" w:hAnsi="Palatino Linotype" w:cs="Arial"/>
                <w:b/>
              </w:rPr>
            </w:pPr>
          </w:p>
          <w:p w14:paraId="10C02D2E" w14:textId="77777777" w:rsidR="00600C8C" w:rsidRPr="00F43B1D" w:rsidRDefault="00600C8C" w:rsidP="00C065CD">
            <w:pPr>
              <w:jc w:val="center"/>
              <w:rPr>
                <w:rFonts w:ascii="Palatino Linotype" w:hAnsi="Palatino Linotype" w:cs="Arial"/>
                <w:b/>
              </w:rPr>
            </w:pPr>
            <w:r w:rsidRPr="00F43B1D">
              <w:rPr>
                <w:rFonts w:ascii="Palatino Linotype" w:hAnsi="Palatino Linotype" w:cs="Arial"/>
                <w:b/>
              </w:rPr>
              <w:t>Javier Martínez Cruz</w:t>
            </w:r>
          </w:p>
          <w:p w14:paraId="3792039F" w14:textId="77777777" w:rsidR="00600C8C" w:rsidRPr="00F43B1D" w:rsidRDefault="00600C8C" w:rsidP="00C065CD">
            <w:pPr>
              <w:jc w:val="center"/>
              <w:rPr>
                <w:rFonts w:ascii="Palatino Linotype" w:hAnsi="Palatino Linotype" w:cs="Arial"/>
              </w:rPr>
            </w:pPr>
            <w:r w:rsidRPr="00F43B1D">
              <w:rPr>
                <w:rFonts w:ascii="Palatino Linotype" w:hAnsi="Palatino Linotype" w:cs="Arial"/>
              </w:rPr>
              <w:t>Comisionado</w:t>
            </w:r>
          </w:p>
          <w:p w14:paraId="77A1B04B" w14:textId="77777777" w:rsidR="00600C8C" w:rsidRPr="00F43B1D" w:rsidRDefault="00600C8C" w:rsidP="00C065CD">
            <w:pPr>
              <w:jc w:val="center"/>
              <w:rPr>
                <w:rFonts w:ascii="Palatino Linotype" w:hAnsi="Palatino Linotype" w:cs="Arial"/>
                <w:b/>
              </w:rPr>
            </w:pPr>
            <w:r w:rsidRPr="00F43B1D">
              <w:rPr>
                <w:rFonts w:ascii="Palatino Linotype" w:hAnsi="Palatino Linotype" w:cs="Arial"/>
                <w:b/>
              </w:rPr>
              <w:t>(RÚBRICA)</w:t>
            </w:r>
          </w:p>
        </w:tc>
        <w:tc>
          <w:tcPr>
            <w:tcW w:w="5184" w:type="dxa"/>
          </w:tcPr>
          <w:p w14:paraId="10F51CAB" w14:textId="77777777" w:rsidR="00600C8C" w:rsidRPr="00F43B1D" w:rsidRDefault="00600C8C" w:rsidP="00C065CD">
            <w:pPr>
              <w:jc w:val="center"/>
              <w:rPr>
                <w:rFonts w:ascii="Palatino Linotype" w:hAnsi="Palatino Linotype" w:cs="Arial"/>
                <w:b/>
              </w:rPr>
            </w:pPr>
          </w:p>
          <w:p w14:paraId="2659837F" w14:textId="77777777" w:rsidR="00600C8C" w:rsidRPr="00F43B1D" w:rsidRDefault="00600C8C" w:rsidP="00C065CD">
            <w:pPr>
              <w:jc w:val="center"/>
              <w:rPr>
                <w:rFonts w:ascii="Palatino Linotype" w:hAnsi="Palatino Linotype" w:cs="Arial"/>
                <w:b/>
              </w:rPr>
            </w:pPr>
          </w:p>
          <w:p w14:paraId="53165B87" w14:textId="77777777" w:rsidR="00600C8C" w:rsidRPr="00F43B1D" w:rsidRDefault="00600C8C" w:rsidP="00C065CD">
            <w:pPr>
              <w:jc w:val="center"/>
              <w:rPr>
                <w:rFonts w:ascii="Palatino Linotype" w:hAnsi="Palatino Linotype" w:cs="Arial"/>
                <w:b/>
              </w:rPr>
            </w:pPr>
          </w:p>
          <w:p w14:paraId="1BC23352" w14:textId="77777777" w:rsidR="00600C8C" w:rsidRPr="00F43B1D" w:rsidRDefault="00600C8C" w:rsidP="00C065CD">
            <w:pPr>
              <w:jc w:val="center"/>
              <w:rPr>
                <w:rFonts w:ascii="Palatino Linotype" w:hAnsi="Palatino Linotype" w:cs="Arial"/>
                <w:b/>
              </w:rPr>
            </w:pPr>
          </w:p>
          <w:p w14:paraId="04378C23" w14:textId="77777777" w:rsidR="00600C8C" w:rsidRPr="00F43B1D" w:rsidRDefault="00600C8C" w:rsidP="00C065CD">
            <w:pPr>
              <w:jc w:val="center"/>
              <w:rPr>
                <w:rFonts w:ascii="Palatino Linotype" w:hAnsi="Palatino Linotype" w:cs="Arial"/>
                <w:b/>
              </w:rPr>
            </w:pPr>
          </w:p>
          <w:p w14:paraId="6207C8CB" w14:textId="77777777" w:rsidR="00600C8C" w:rsidRPr="00F43B1D" w:rsidRDefault="00600C8C" w:rsidP="00C065CD">
            <w:pPr>
              <w:jc w:val="center"/>
              <w:rPr>
                <w:rFonts w:ascii="Palatino Linotype" w:hAnsi="Palatino Linotype" w:cs="Arial"/>
                <w:b/>
              </w:rPr>
            </w:pPr>
          </w:p>
          <w:p w14:paraId="5FAF08C8" w14:textId="77777777" w:rsidR="00600C8C" w:rsidRPr="00F43B1D" w:rsidRDefault="00600C8C" w:rsidP="00C065CD">
            <w:pPr>
              <w:jc w:val="center"/>
              <w:rPr>
                <w:rFonts w:ascii="Palatino Linotype" w:hAnsi="Palatino Linotype" w:cs="Arial"/>
                <w:b/>
              </w:rPr>
            </w:pPr>
            <w:r w:rsidRPr="00F43B1D">
              <w:rPr>
                <w:rFonts w:ascii="Palatino Linotype" w:hAnsi="Palatino Linotype" w:cs="Arial"/>
                <w:b/>
              </w:rPr>
              <w:t>Luis Gustavo Parra Noriega</w:t>
            </w:r>
          </w:p>
          <w:p w14:paraId="58F0D638" w14:textId="77777777" w:rsidR="00600C8C" w:rsidRPr="00F43B1D" w:rsidRDefault="00600C8C" w:rsidP="00C065CD">
            <w:pPr>
              <w:jc w:val="center"/>
              <w:rPr>
                <w:rFonts w:ascii="Palatino Linotype" w:hAnsi="Palatino Linotype" w:cs="Arial"/>
              </w:rPr>
            </w:pPr>
            <w:r w:rsidRPr="00F43B1D">
              <w:rPr>
                <w:rFonts w:ascii="Palatino Linotype" w:hAnsi="Palatino Linotype" w:cs="Arial"/>
              </w:rPr>
              <w:t>Comisionado</w:t>
            </w:r>
          </w:p>
          <w:p w14:paraId="2A56FBF6" w14:textId="77777777" w:rsidR="00600C8C" w:rsidRPr="00F43B1D" w:rsidRDefault="00600C8C" w:rsidP="00C065CD">
            <w:pPr>
              <w:jc w:val="center"/>
              <w:rPr>
                <w:rFonts w:ascii="Palatino Linotype" w:hAnsi="Palatino Linotype" w:cs="Arial"/>
                <w:b/>
              </w:rPr>
            </w:pPr>
            <w:r w:rsidRPr="00F43B1D">
              <w:rPr>
                <w:rFonts w:ascii="Palatino Linotype" w:hAnsi="Palatino Linotype" w:cs="Arial"/>
                <w:b/>
              </w:rPr>
              <w:t>(RÚBRICA)</w:t>
            </w:r>
          </w:p>
        </w:tc>
      </w:tr>
      <w:tr w:rsidR="00600C8C" w:rsidRPr="00F43B1D" w14:paraId="6AC9CA5C" w14:textId="77777777" w:rsidTr="00C065CD">
        <w:trPr>
          <w:jc w:val="center"/>
        </w:trPr>
        <w:tc>
          <w:tcPr>
            <w:tcW w:w="10368" w:type="dxa"/>
            <w:gridSpan w:val="2"/>
          </w:tcPr>
          <w:p w14:paraId="138D031B" w14:textId="77777777" w:rsidR="00600C8C" w:rsidRPr="00F43B1D" w:rsidRDefault="00600C8C" w:rsidP="00C065CD">
            <w:pPr>
              <w:jc w:val="center"/>
              <w:rPr>
                <w:rFonts w:ascii="Palatino Linotype" w:hAnsi="Palatino Linotype" w:cs="Arial"/>
                <w:b/>
              </w:rPr>
            </w:pPr>
          </w:p>
          <w:p w14:paraId="23BCEFE9" w14:textId="77777777" w:rsidR="00600C8C" w:rsidRPr="00F43B1D" w:rsidRDefault="00600C8C" w:rsidP="00C065CD">
            <w:pPr>
              <w:jc w:val="center"/>
              <w:rPr>
                <w:rFonts w:ascii="Palatino Linotype" w:hAnsi="Palatino Linotype" w:cs="Arial"/>
                <w:b/>
              </w:rPr>
            </w:pPr>
          </w:p>
          <w:p w14:paraId="224C93F7" w14:textId="77777777" w:rsidR="00600C8C" w:rsidRPr="00F43B1D" w:rsidRDefault="00600C8C" w:rsidP="00C065CD">
            <w:pPr>
              <w:jc w:val="center"/>
              <w:rPr>
                <w:rFonts w:ascii="Palatino Linotype" w:hAnsi="Palatino Linotype" w:cs="Arial"/>
                <w:b/>
              </w:rPr>
            </w:pPr>
          </w:p>
          <w:p w14:paraId="6ED527CB" w14:textId="77777777" w:rsidR="00600C8C" w:rsidRPr="00F43B1D" w:rsidRDefault="00600C8C" w:rsidP="00C065CD">
            <w:pPr>
              <w:jc w:val="center"/>
              <w:rPr>
                <w:rFonts w:ascii="Palatino Linotype" w:hAnsi="Palatino Linotype" w:cs="Arial"/>
                <w:b/>
              </w:rPr>
            </w:pPr>
          </w:p>
          <w:p w14:paraId="02649860" w14:textId="77777777" w:rsidR="00600C8C" w:rsidRPr="00F43B1D" w:rsidRDefault="00600C8C" w:rsidP="00C065CD">
            <w:pPr>
              <w:jc w:val="center"/>
              <w:rPr>
                <w:rFonts w:ascii="Palatino Linotype" w:hAnsi="Palatino Linotype" w:cs="Arial"/>
                <w:b/>
              </w:rPr>
            </w:pPr>
          </w:p>
          <w:p w14:paraId="683657A4" w14:textId="77777777" w:rsidR="00600C8C" w:rsidRPr="00F43B1D" w:rsidRDefault="00600C8C" w:rsidP="00C065CD">
            <w:pPr>
              <w:jc w:val="center"/>
              <w:rPr>
                <w:rFonts w:ascii="Palatino Linotype" w:hAnsi="Palatino Linotype" w:cs="Arial"/>
                <w:b/>
              </w:rPr>
            </w:pPr>
            <w:r w:rsidRPr="00F43B1D">
              <w:rPr>
                <w:rFonts w:ascii="Palatino Linotype" w:hAnsi="Palatino Linotype" w:cs="Arial"/>
                <w:b/>
              </w:rPr>
              <w:t>Alexis Tapia Ramírez</w:t>
            </w:r>
          </w:p>
          <w:p w14:paraId="07CD1456" w14:textId="77777777" w:rsidR="00600C8C" w:rsidRPr="00F43B1D" w:rsidRDefault="00600C8C" w:rsidP="00C065CD">
            <w:pPr>
              <w:jc w:val="center"/>
              <w:rPr>
                <w:rFonts w:ascii="Palatino Linotype" w:hAnsi="Palatino Linotype" w:cs="Arial"/>
              </w:rPr>
            </w:pPr>
            <w:r w:rsidRPr="00F43B1D">
              <w:rPr>
                <w:rFonts w:ascii="Palatino Linotype" w:hAnsi="Palatino Linotype" w:cs="Arial"/>
              </w:rPr>
              <w:t>Secretario Técnico del Pleno</w:t>
            </w:r>
          </w:p>
          <w:p w14:paraId="6191E4FB" w14:textId="77777777" w:rsidR="00600C8C" w:rsidRPr="00F43B1D" w:rsidRDefault="00600C8C" w:rsidP="00C065CD">
            <w:pPr>
              <w:jc w:val="center"/>
              <w:rPr>
                <w:rFonts w:ascii="Palatino Linotype" w:hAnsi="Palatino Linotype" w:cs="Arial"/>
                <w:b/>
              </w:rPr>
            </w:pPr>
            <w:r w:rsidRPr="00F43B1D">
              <w:rPr>
                <w:rFonts w:ascii="Palatino Linotype" w:hAnsi="Palatino Linotype" w:cs="Arial"/>
                <w:b/>
              </w:rPr>
              <w:t>(RÚBRICA)</w:t>
            </w:r>
          </w:p>
          <w:p w14:paraId="54A7121F" w14:textId="77777777" w:rsidR="00600C8C" w:rsidRDefault="00600C8C" w:rsidP="00C065CD">
            <w:pPr>
              <w:rPr>
                <w:rFonts w:ascii="Palatino Linotype" w:hAnsi="Palatino Linotype" w:cs="Arial"/>
              </w:rPr>
            </w:pPr>
          </w:p>
          <w:p w14:paraId="350A64CD" w14:textId="0119C4FF" w:rsidR="00AE2AE5" w:rsidRPr="00F43B1D" w:rsidRDefault="00AE2AE5" w:rsidP="00C065CD">
            <w:pPr>
              <w:rPr>
                <w:rFonts w:ascii="Palatino Linotype" w:hAnsi="Palatino Linotype" w:cs="Arial"/>
              </w:rPr>
            </w:pPr>
          </w:p>
        </w:tc>
      </w:tr>
    </w:tbl>
    <w:p w14:paraId="31A8B8AC" w14:textId="11F89797" w:rsidR="00D928CA" w:rsidRPr="00F43B1D" w:rsidRDefault="00600C8C" w:rsidP="00600C8C">
      <w:pPr>
        <w:spacing w:before="240" w:after="240" w:line="360" w:lineRule="auto"/>
        <w:jc w:val="both"/>
        <w:rPr>
          <w:rFonts w:ascii="Palatino Linotype" w:hAnsi="Palatino Linotype"/>
        </w:rPr>
      </w:pPr>
      <w:r w:rsidRPr="00F43B1D">
        <w:rPr>
          <w:rFonts w:ascii="Palatino Linotype" w:eastAsia="Times New Roman" w:hAnsi="Palatino Linotype" w:cs="Arial"/>
          <w:color w:val="000000" w:themeColor="text1"/>
        </w:rPr>
        <w:t>Esta hoja corresponde a la resolución de</w:t>
      </w:r>
      <w:r w:rsidR="00DD0B05">
        <w:rPr>
          <w:rFonts w:ascii="Palatino Linotype" w:eastAsia="Times New Roman" w:hAnsi="Palatino Linotype" w:cs="Arial"/>
          <w:color w:val="000000" w:themeColor="text1"/>
        </w:rPr>
        <w:t xml:space="preserve"> veintiuno</w:t>
      </w:r>
      <w:r w:rsidRPr="00F43B1D">
        <w:rPr>
          <w:rFonts w:ascii="Palatino Linotype" w:eastAsia="Times New Roman" w:hAnsi="Palatino Linotype" w:cs="Arial"/>
          <w:color w:val="000000" w:themeColor="text1"/>
        </w:rPr>
        <w:t xml:space="preserve"> </w:t>
      </w:r>
      <w:r w:rsidR="00DD0B05">
        <w:rPr>
          <w:rFonts w:ascii="Palatino Linotype" w:eastAsia="Times New Roman" w:hAnsi="Palatino Linotype" w:cs="Arial"/>
          <w:color w:val="000000" w:themeColor="text1"/>
        </w:rPr>
        <w:t>(21) de octubr</w:t>
      </w:r>
      <w:r w:rsidRPr="00F43B1D">
        <w:rPr>
          <w:rFonts w:ascii="Palatino Linotype" w:eastAsia="Times New Roman" w:hAnsi="Palatino Linotype" w:cs="Arial"/>
          <w:color w:val="000000" w:themeColor="text1"/>
        </w:rPr>
        <w:t xml:space="preserve">e de dos mil veinte, emitida en el recurso de revisión </w:t>
      </w:r>
      <w:r w:rsidR="0094425F">
        <w:rPr>
          <w:rFonts w:ascii="Palatino Linotype" w:hAnsi="Palatino Linotype" w:cs="Arial"/>
          <w:b/>
          <w:bCs/>
        </w:rPr>
        <w:t>0</w:t>
      </w:r>
      <w:r w:rsidR="00AB7B3E">
        <w:rPr>
          <w:rFonts w:ascii="Palatino Linotype" w:hAnsi="Palatino Linotype" w:cs="Arial"/>
          <w:b/>
          <w:bCs/>
        </w:rPr>
        <w:t>2913</w:t>
      </w:r>
      <w:r w:rsidR="0094425F">
        <w:rPr>
          <w:rFonts w:ascii="Palatino Linotype" w:hAnsi="Palatino Linotype" w:cs="Arial"/>
          <w:b/>
          <w:bCs/>
        </w:rPr>
        <w:t>/INFOEM/IP/RR/2020</w:t>
      </w:r>
      <w:r w:rsidRPr="00F43B1D">
        <w:rPr>
          <w:rFonts w:ascii="Palatino Linotype" w:eastAsia="Times New Roman" w:hAnsi="Palatino Linotype" w:cs="Arial"/>
          <w:b/>
          <w:color w:val="000000" w:themeColor="text1"/>
        </w:rPr>
        <w:t>.</w:t>
      </w:r>
    </w:p>
    <w:sectPr w:rsidR="00D928CA" w:rsidRPr="00F43B1D" w:rsidSect="001C1F1A">
      <w:headerReference w:type="even" r:id="rId14"/>
      <w:headerReference w:type="default" r:id="rId15"/>
      <w:footerReference w:type="default" r:id="rId16"/>
      <w:headerReference w:type="first" r:id="rId17"/>
      <w:footerReference w:type="first" r:id="rId18"/>
      <w:pgSz w:w="12240" w:h="15840"/>
      <w:pgMar w:top="2269" w:right="1750" w:bottom="241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A7B70F" w14:textId="77777777" w:rsidR="00E54F33" w:rsidRDefault="00E54F33" w:rsidP="008B6F5F">
      <w:r>
        <w:separator/>
      </w:r>
    </w:p>
  </w:endnote>
  <w:endnote w:type="continuationSeparator" w:id="0">
    <w:p w14:paraId="48BF76D4" w14:textId="77777777" w:rsidR="00E54F33" w:rsidRDefault="00E54F33"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116EB4F2" w14:textId="77777777" w:rsidR="009A047A" w:rsidRPr="000A2541" w:rsidRDefault="009A047A">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FA0671">
              <w:rPr>
                <w:rFonts w:ascii="Palatino Linotype" w:hAnsi="Palatino Linotype"/>
                <w:b/>
                <w:bCs/>
                <w:noProof/>
              </w:rPr>
              <w:t>25</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FA0671">
              <w:rPr>
                <w:rFonts w:ascii="Palatino Linotype" w:hAnsi="Palatino Linotype"/>
                <w:b/>
                <w:bCs/>
                <w:noProof/>
              </w:rPr>
              <w:t>25</w:t>
            </w:r>
            <w:r w:rsidRPr="000A2541">
              <w:rPr>
                <w:rFonts w:ascii="Palatino Linotype" w:hAnsi="Palatino Linotype"/>
                <w:b/>
                <w:bCs/>
              </w:rPr>
              <w:fldChar w:fldCharType="end"/>
            </w:r>
          </w:p>
        </w:sdtContent>
      </w:sdt>
    </w:sdtContent>
  </w:sdt>
  <w:p w14:paraId="5F205FF5" w14:textId="77777777" w:rsidR="009A047A" w:rsidRDefault="009A047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CAD82" w14:textId="77777777" w:rsidR="009A047A" w:rsidRPr="00883450" w:rsidRDefault="009A047A"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A0671" w:rsidRPr="00FA067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A0671" w:rsidRPr="00FA0671">
      <w:rPr>
        <w:rFonts w:ascii="Palatino Linotype" w:hAnsi="Palatino Linotype"/>
        <w:noProof/>
        <w:sz w:val="22"/>
        <w:szCs w:val="22"/>
        <w:lang w:val="es-ES"/>
      </w:rPr>
      <w:t>25</w:t>
    </w:r>
    <w:r w:rsidRPr="00883450">
      <w:rPr>
        <w:rFonts w:ascii="Palatino Linotype" w:hAnsi="Palatino Linotype"/>
        <w:sz w:val="22"/>
        <w:szCs w:val="22"/>
      </w:rPr>
      <w:fldChar w:fldCharType="end"/>
    </w:r>
  </w:p>
  <w:p w14:paraId="0A193497" w14:textId="77777777" w:rsidR="009A047A" w:rsidRPr="00883450" w:rsidRDefault="009A047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C07A6A" w14:textId="77777777" w:rsidR="00E54F33" w:rsidRDefault="00E54F33" w:rsidP="008B6F5F">
      <w:r>
        <w:separator/>
      </w:r>
    </w:p>
  </w:footnote>
  <w:footnote w:type="continuationSeparator" w:id="0">
    <w:p w14:paraId="5884CAEF" w14:textId="77777777" w:rsidR="00E54F33" w:rsidRDefault="00E54F33" w:rsidP="008B6F5F">
      <w:r>
        <w:continuationSeparator/>
      </w:r>
    </w:p>
  </w:footnote>
  <w:footnote w:id="1">
    <w:p w14:paraId="09EE9F21" w14:textId="6FD32ECA" w:rsidR="00F67909" w:rsidRPr="00F67909" w:rsidRDefault="00F67909">
      <w:pPr>
        <w:pStyle w:val="Textonotapie"/>
        <w:rPr>
          <w:rFonts w:ascii="Palatino Linotype" w:hAnsi="Palatino Linotype"/>
          <w:lang w:val="es-MX"/>
        </w:rPr>
      </w:pPr>
      <w:r>
        <w:rPr>
          <w:rStyle w:val="Refdenotaalpie"/>
        </w:rPr>
        <w:footnoteRef/>
      </w:r>
      <w:r>
        <w:t xml:space="preserve"> </w:t>
      </w:r>
      <w:r w:rsidRPr="00F67909">
        <w:rPr>
          <w:rFonts w:ascii="Palatino Linotype" w:hAnsi="Palatino Linotype"/>
        </w:rPr>
        <w:t>Disponible para su consulta en: https://sjf.scjn.gob.mx/sjfsist/paginas/DetalleGeneralV2.aspx?id=2007561&amp;Clase=DetalleTesisBL</w:t>
      </w:r>
    </w:p>
  </w:footnote>
  <w:footnote w:id="2">
    <w:p w14:paraId="0A3F0297" w14:textId="77777777" w:rsidR="00CB29AB" w:rsidRDefault="00CB29AB" w:rsidP="00CB29AB">
      <w:pPr>
        <w:pStyle w:val="Textonotapie"/>
      </w:pPr>
      <w:r>
        <w:rPr>
          <w:rStyle w:val="Refdenotaalpie"/>
        </w:rPr>
        <w:footnoteRef/>
      </w:r>
      <w:r>
        <w:t xml:space="preserve"> 2008230. XXVII.3o. J/16 (10a.). Tribunales Colegiados de Circuito. Décima Época. Gaceta del Semanario Judicial de la Federación. Libro 14, Enero de 2015, Pág. 1691.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E0416" w14:textId="5242BAC6" w:rsidR="004053C7" w:rsidRDefault="00FA0671">
    <w:pPr>
      <w:pStyle w:val="Encabezado"/>
    </w:pPr>
    <w:r>
      <w:rPr>
        <w:noProof/>
        <w:lang w:val="es-MX" w:eastAsia="es-MX"/>
      </w:rPr>
      <w:pict w14:anchorId="65042A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496404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9A047A" w:rsidRPr="00EF13C1" w14:paraId="7DDEB1B4" w14:textId="77777777" w:rsidTr="00646380">
      <w:trPr>
        <w:trHeight w:val="138"/>
        <w:jc w:val="right"/>
      </w:trPr>
      <w:tc>
        <w:tcPr>
          <w:tcW w:w="2552" w:type="dxa"/>
          <w:vAlign w:val="center"/>
        </w:tcPr>
        <w:p w14:paraId="0CEF564A" w14:textId="77777777" w:rsidR="009A047A" w:rsidRPr="00EF13C1" w:rsidRDefault="009A047A" w:rsidP="001C1F1A">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4CDFFE4" w14:textId="3E535234" w:rsidR="009A047A" w:rsidRPr="00353EB6" w:rsidRDefault="009A047A" w:rsidP="00F0094A">
          <w:pPr>
            <w:pStyle w:val="Encabezado"/>
            <w:jc w:val="right"/>
            <w:rPr>
              <w:rFonts w:ascii="Palatino Linotype" w:hAnsi="Palatino Linotype"/>
              <w:b/>
              <w:sz w:val="22"/>
              <w:szCs w:val="22"/>
            </w:rPr>
          </w:pPr>
          <w:r>
            <w:rPr>
              <w:rFonts w:ascii="Palatino Linotype" w:hAnsi="Palatino Linotype" w:cs="Arial"/>
              <w:b/>
              <w:bCs/>
              <w:sz w:val="22"/>
              <w:szCs w:val="22"/>
              <w:lang w:eastAsia="es-MX"/>
            </w:rPr>
            <w:t>02913</w:t>
          </w:r>
          <w:r w:rsidRPr="00353EB6">
            <w:rPr>
              <w:rFonts w:ascii="Palatino Linotype" w:hAnsi="Palatino Linotype" w:cs="Arial"/>
              <w:b/>
              <w:bCs/>
              <w:sz w:val="22"/>
              <w:szCs w:val="22"/>
              <w:lang w:eastAsia="es-MX"/>
            </w:rPr>
            <w:t>/INFOEM/</w:t>
          </w:r>
          <w:r>
            <w:rPr>
              <w:rFonts w:ascii="Palatino Linotype" w:hAnsi="Palatino Linotype" w:cs="Arial"/>
              <w:b/>
              <w:bCs/>
              <w:sz w:val="22"/>
              <w:szCs w:val="22"/>
              <w:lang w:eastAsia="es-MX"/>
            </w:rPr>
            <w:t>AD</w:t>
          </w:r>
          <w:r w:rsidRPr="00353EB6">
            <w:rPr>
              <w:rFonts w:ascii="Palatino Linotype" w:hAnsi="Palatino Linotype" w:cs="Arial"/>
              <w:b/>
              <w:bCs/>
              <w:sz w:val="22"/>
              <w:szCs w:val="22"/>
              <w:lang w:eastAsia="es-MX"/>
            </w:rPr>
            <w:t>/RR/2020</w:t>
          </w:r>
        </w:p>
      </w:tc>
    </w:tr>
    <w:tr w:rsidR="009A047A" w:rsidRPr="00EF13C1" w14:paraId="2B7FECA5" w14:textId="77777777" w:rsidTr="00646380">
      <w:trPr>
        <w:trHeight w:val="321"/>
        <w:jc w:val="right"/>
      </w:trPr>
      <w:tc>
        <w:tcPr>
          <w:tcW w:w="2552" w:type="dxa"/>
          <w:vAlign w:val="center"/>
        </w:tcPr>
        <w:p w14:paraId="43A1B9C0" w14:textId="77777777" w:rsidR="009A047A" w:rsidRPr="00EF13C1" w:rsidRDefault="009A047A" w:rsidP="001C1F1A">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2E5FC7C7" w14:textId="49CCB6FE" w:rsidR="009A047A" w:rsidRPr="00EF13C1" w:rsidRDefault="009A047A" w:rsidP="00F0094A">
          <w:pPr>
            <w:pStyle w:val="Encabezado"/>
            <w:jc w:val="right"/>
            <w:rPr>
              <w:rFonts w:ascii="Palatino Linotype" w:hAnsi="Palatino Linotype"/>
              <w:b/>
              <w:sz w:val="22"/>
              <w:szCs w:val="22"/>
            </w:rPr>
          </w:pPr>
          <w:r>
            <w:rPr>
              <w:rFonts w:ascii="Palatino Linotype" w:hAnsi="Palatino Linotype"/>
              <w:b/>
              <w:bCs/>
              <w:sz w:val="22"/>
              <w:szCs w:val="22"/>
            </w:rPr>
            <w:t>Ayuntamiento de la Paz</w:t>
          </w:r>
        </w:p>
      </w:tc>
    </w:tr>
    <w:tr w:rsidR="009A047A" w:rsidRPr="00EF13C1" w14:paraId="2409C2E1" w14:textId="77777777" w:rsidTr="00646380">
      <w:trPr>
        <w:trHeight w:val="321"/>
        <w:jc w:val="right"/>
      </w:trPr>
      <w:tc>
        <w:tcPr>
          <w:tcW w:w="2552" w:type="dxa"/>
          <w:vAlign w:val="center"/>
        </w:tcPr>
        <w:p w14:paraId="65A63721" w14:textId="77777777" w:rsidR="009A047A" w:rsidRPr="00EF13C1" w:rsidRDefault="009A047A" w:rsidP="001C1F1A">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349DC7E1" w14:textId="77777777" w:rsidR="009A047A" w:rsidRPr="00EF13C1" w:rsidRDefault="009A047A"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2585F7CC" w14:textId="6BE511A5" w:rsidR="009A047A" w:rsidRDefault="00FA0671" w:rsidP="00646380">
    <w:pPr>
      <w:pStyle w:val="Encabezado"/>
    </w:pPr>
    <w:r>
      <w:rPr>
        <w:noProof/>
        <w:lang w:val="es-MX" w:eastAsia="es-MX"/>
      </w:rPr>
      <w:pict w14:anchorId="4DE2E3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4964048"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9A047A" w:rsidRPr="00182113" w14:paraId="49C96BA8" w14:textId="77777777" w:rsidTr="00141DF6">
      <w:trPr>
        <w:trHeight w:val="138"/>
      </w:trPr>
      <w:tc>
        <w:tcPr>
          <w:tcW w:w="2532" w:type="dxa"/>
          <w:vAlign w:val="center"/>
        </w:tcPr>
        <w:p w14:paraId="54185DB8" w14:textId="77777777" w:rsidR="009A047A" w:rsidRPr="00EF13C1" w:rsidRDefault="009A047A"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45D04112" w14:textId="79560B5C" w:rsidR="009A047A" w:rsidRPr="00353EB6" w:rsidRDefault="009A047A" w:rsidP="0094425F">
          <w:pPr>
            <w:pStyle w:val="Encabezado"/>
            <w:jc w:val="right"/>
            <w:rPr>
              <w:rFonts w:ascii="Palatino Linotype" w:hAnsi="Palatino Linotype"/>
              <w:b/>
              <w:sz w:val="22"/>
              <w:szCs w:val="22"/>
            </w:rPr>
          </w:pPr>
          <w:r>
            <w:rPr>
              <w:rFonts w:ascii="Palatino Linotype" w:hAnsi="Palatino Linotype" w:cs="Arial"/>
              <w:b/>
              <w:bCs/>
              <w:sz w:val="22"/>
              <w:szCs w:val="22"/>
              <w:lang w:eastAsia="es-MX"/>
            </w:rPr>
            <w:t>02913</w:t>
          </w:r>
          <w:r w:rsidRPr="00353EB6">
            <w:rPr>
              <w:rFonts w:ascii="Palatino Linotype" w:hAnsi="Palatino Linotype" w:cs="Arial"/>
              <w:b/>
              <w:bCs/>
              <w:sz w:val="22"/>
              <w:szCs w:val="22"/>
              <w:lang w:eastAsia="es-MX"/>
            </w:rPr>
            <w:t>/INFOEM/</w:t>
          </w:r>
          <w:r>
            <w:rPr>
              <w:rFonts w:ascii="Palatino Linotype" w:hAnsi="Palatino Linotype" w:cs="Arial"/>
              <w:b/>
              <w:bCs/>
              <w:sz w:val="22"/>
              <w:szCs w:val="22"/>
              <w:lang w:eastAsia="es-MX"/>
            </w:rPr>
            <w:t>AD</w:t>
          </w:r>
          <w:r w:rsidRPr="00353EB6">
            <w:rPr>
              <w:rFonts w:ascii="Palatino Linotype" w:hAnsi="Palatino Linotype" w:cs="Arial"/>
              <w:b/>
              <w:bCs/>
              <w:sz w:val="22"/>
              <w:szCs w:val="22"/>
              <w:lang w:eastAsia="es-MX"/>
            </w:rPr>
            <w:t>/RR/2020</w:t>
          </w:r>
        </w:p>
      </w:tc>
      <w:tc>
        <w:tcPr>
          <w:tcW w:w="2532" w:type="dxa"/>
          <w:vAlign w:val="center"/>
        </w:tcPr>
        <w:p w14:paraId="615D3896" w14:textId="77777777" w:rsidR="009A047A" w:rsidRPr="00182113" w:rsidRDefault="009A047A" w:rsidP="00353EB6">
          <w:pPr>
            <w:rPr>
              <w:rFonts w:ascii="Palatino Linotype" w:hAnsi="Palatino Linotype"/>
              <w:b/>
              <w:sz w:val="22"/>
              <w:szCs w:val="22"/>
            </w:rPr>
          </w:pPr>
        </w:p>
      </w:tc>
      <w:tc>
        <w:tcPr>
          <w:tcW w:w="236" w:type="dxa"/>
          <w:vAlign w:val="center"/>
        </w:tcPr>
        <w:p w14:paraId="5050C5A8" w14:textId="77777777" w:rsidR="009A047A" w:rsidRPr="00182113" w:rsidRDefault="009A047A" w:rsidP="00353EB6">
          <w:pPr>
            <w:pStyle w:val="Encabezado"/>
            <w:jc w:val="center"/>
            <w:rPr>
              <w:rFonts w:ascii="Palatino Linotype" w:hAnsi="Palatino Linotype"/>
              <w:b/>
              <w:sz w:val="22"/>
              <w:szCs w:val="22"/>
            </w:rPr>
          </w:pPr>
        </w:p>
      </w:tc>
      <w:tc>
        <w:tcPr>
          <w:tcW w:w="3261" w:type="dxa"/>
          <w:vAlign w:val="center"/>
        </w:tcPr>
        <w:p w14:paraId="45BB9ED7" w14:textId="77777777" w:rsidR="009A047A" w:rsidRPr="00182113" w:rsidRDefault="009A047A" w:rsidP="00353EB6">
          <w:pPr>
            <w:pStyle w:val="Encabezado"/>
            <w:rPr>
              <w:rFonts w:ascii="Palatino Linotype" w:hAnsi="Palatino Linotype"/>
              <w:b/>
              <w:sz w:val="22"/>
              <w:szCs w:val="22"/>
            </w:rPr>
          </w:pPr>
        </w:p>
      </w:tc>
    </w:tr>
    <w:tr w:rsidR="009A047A" w:rsidRPr="00182113" w14:paraId="6163458C" w14:textId="77777777" w:rsidTr="00141DF6">
      <w:trPr>
        <w:trHeight w:val="227"/>
      </w:trPr>
      <w:tc>
        <w:tcPr>
          <w:tcW w:w="2532" w:type="dxa"/>
          <w:vAlign w:val="center"/>
        </w:tcPr>
        <w:p w14:paraId="4F33E5CB" w14:textId="77777777" w:rsidR="009A047A" w:rsidRPr="00EF13C1" w:rsidRDefault="009A047A"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15038DD1" w14:textId="0B59096E" w:rsidR="009A047A" w:rsidRPr="00EF13C1" w:rsidRDefault="00894078" w:rsidP="00B722A5">
          <w:pPr>
            <w:pStyle w:val="Encabezado"/>
            <w:jc w:val="right"/>
            <w:rPr>
              <w:rFonts w:ascii="Palatino Linotype" w:hAnsi="Palatino Linotype"/>
              <w:b/>
              <w:sz w:val="22"/>
              <w:szCs w:val="22"/>
            </w:rPr>
          </w:pPr>
          <w:r w:rsidRPr="00894078">
            <w:rPr>
              <w:rFonts w:ascii="Palatino Linotype" w:hAnsi="Palatino Linotype"/>
              <w:b/>
              <w:sz w:val="22"/>
              <w:szCs w:val="20"/>
              <w:highlight w:val="black"/>
            </w:rPr>
            <w:t>------------------------------------------</w:t>
          </w:r>
        </w:p>
      </w:tc>
      <w:tc>
        <w:tcPr>
          <w:tcW w:w="2532" w:type="dxa"/>
          <w:vAlign w:val="center"/>
        </w:tcPr>
        <w:p w14:paraId="44644213" w14:textId="77777777" w:rsidR="009A047A" w:rsidRPr="00182113" w:rsidRDefault="009A047A" w:rsidP="00353EB6">
          <w:pPr>
            <w:rPr>
              <w:rFonts w:ascii="Palatino Linotype" w:hAnsi="Palatino Linotype"/>
              <w:b/>
              <w:sz w:val="22"/>
              <w:szCs w:val="22"/>
            </w:rPr>
          </w:pPr>
        </w:p>
      </w:tc>
      <w:tc>
        <w:tcPr>
          <w:tcW w:w="236" w:type="dxa"/>
          <w:vAlign w:val="center"/>
        </w:tcPr>
        <w:p w14:paraId="5547A0C0" w14:textId="77777777" w:rsidR="009A047A" w:rsidRPr="00182113" w:rsidRDefault="009A047A" w:rsidP="00353EB6">
          <w:pPr>
            <w:pStyle w:val="Encabezado"/>
            <w:jc w:val="center"/>
            <w:rPr>
              <w:rFonts w:ascii="Palatino Linotype" w:hAnsi="Palatino Linotype"/>
              <w:b/>
              <w:sz w:val="22"/>
              <w:szCs w:val="22"/>
            </w:rPr>
          </w:pPr>
        </w:p>
      </w:tc>
      <w:tc>
        <w:tcPr>
          <w:tcW w:w="3261" w:type="dxa"/>
          <w:vAlign w:val="center"/>
        </w:tcPr>
        <w:p w14:paraId="37EEDB63" w14:textId="77777777" w:rsidR="009A047A" w:rsidRPr="00182113" w:rsidRDefault="009A047A" w:rsidP="00353EB6">
          <w:pPr>
            <w:pStyle w:val="Encabezado"/>
            <w:rPr>
              <w:rFonts w:ascii="Palatino Linotype" w:hAnsi="Palatino Linotype"/>
              <w:b/>
              <w:sz w:val="22"/>
              <w:szCs w:val="22"/>
            </w:rPr>
          </w:pPr>
        </w:p>
      </w:tc>
    </w:tr>
    <w:tr w:rsidR="009A047A" w:rsidRPr="00182113" w14:paraId="5FDD1843" w14:textId="77777777" w:rsidTr="00141DF6">
      <w:trPr>
        <w:trHeight w:val="232"/>
      </w:trPr>
      <w:tc>
        <w:tcPr>
          <w:tcW w:w="2532" w:type="dxa"/>
          <w:vAlign w:val="center"/>
        </w:tcPr>
        <w:p w14:paraId="386FEADF" w14:textId="77777777" w:rsidR="009A047A" w:rsidRPr="00EF13C1" w:rsidRDefault="009A047A"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38922CC7" w14:textId="6A9EE670" w:rsidR="009A047A" w:rsidRPr="00EF13C1" w:rsidRDefault="009A047A" w:rsidP="00F0094A">
          <w:pPr>
            <w:pStyle w:val="Encabezado"/>
            <w:jc w:val="right"/>
            <w:rPr>
              <w:rFonts w:ascii="Palatino Linotype" w:hAnsi="Palatino Linotype"/>
              <w:b/>
              <w:sz w:val="22"/>
              <w:szCs w:val="22"/>
            </w:rPr>
          </w:pPr>
          <w:r>
            <w:rPr>
              <w:rFonts w:ascii="Palatino Linotype" w:hAnsi="Palatino Linotype"/>
              <w:b/>
              <w:bCs/>
              <w:sz w:val="22"/>
              <w:szCs w:val="22"/>
            </w:rPr>
            <w:t>Ayuntamiento de la Paz</w:t>
          </w:r>
        </w:p>
      </w:tc>
      <w:tc>
        <w:tcPr>
          <w:tcW w:w="2532" w:type="dxa"/>
          <w:vAlign w:val="center"/>
        </w:tcPr>
        <w:p w14:paraId="5ACC97DF" w14:textId="77777777" w:rsidR="009A047A" w:rsidRPr="00182113" w:rsidRDefault="009A047A" w:rsidP="00353EB6">
          <w:pPr>
            <w:rPr>
              <w:rFonts w:ascii="Palatino Linotype" w:hAnsi="Palatino Linotype"/>
              <w:b/>
              <w:sz w:val="22"/>
              <w:szCs w:val="22"/>
            </w:rPr>
          </w:pPr>
        </w:p>
      </w:tc>
      <w:tc>
        <w:tcPr>
          <w:tcW w:w="236" w:type="dxa"/>
          <w:vAlign w:val="center"/>
        </w:tcPr>
        <w:p w14:paraId="75EB2E16" w14:textId="77777777" w:rsidR="009A047A" w:rsidRPr="00182113" w:rsidRDefault="009A047A" w:rsidP="00353EB6">
          <w:pPr>
            <w:pStyle w:val="Encabezado"/>
            <w:jc w:val="center"/>
            <w:rPr>
              <w:rFonts w:ascii="Palatino Linotype" w:hAnsi="Palatino Linotype"/>
              <w:b/>
              <w:sz w:val="22"/>
              <w:szCs w:val="22"/>
            </w:rPr>
          </w:pPr>
        </w:p>
      </w:tc>
      <w:tc>
        <w:tcPr>
          <w:tcW w:w="3261" w:type="dxa"/>
          <w:vAlign w:val="center"/>
        </w:tcPr>
        <w:p w14:paraId="5A53E74B" w14:textId="77777777" w:rsidR="009A047A" w:rsidRPr="00182113" w:rsidRDefault="009A047A" w:rsidP="00353EB6">
          <w:pPr>
            <w:pStyle w:val="Encabezado"/>
            <w:rPr>
              <w:rFonts w:ascii="Palatino Linotype" w:hAnsi="Palatino Linotype"/>
              <w:b/>
              <w:sz w:val="22"/>
              <w:szCs w:val="22"/>
            </w:rPr>
          </w:pPr>
        </w:p>
      </w:tc>
    </w:tr>
    <w:tr w:rsidR="009A047A" w:rsidRPr="00182113" w14:paraId="078929FD" w14:textId="77777777" w:rsidTr="00141DF6">
      <w:trPr>
        <w:trHeight w:val="320"/>
      </w:trPr>
      <w:tc>
        <w:tcPr>
          <w:tcW w:w="2532" w:type="dxa"/>
          <w:vAlign w:val="center"/>
        </w:tcPr>
        <w:p w14:paraId="3FF8B162" w14:textId="77777777" w:rsidR="009A047A" w:rsidRPr="00EF13C1" w:rsidRDefault="009A047A"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42B9DDC9" w14:textId="77777777" w:rsidR="009A047A" w:rsidRPr="00EF13C1" w:rsidRDefault="009A047A" w:rsidP="00353EB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6F7E320C" w14:textId="77777777" w:rsidR="009A047A" w:rsidRPr="00182113" w:rsidRDefault="009A047A" w:rsidP="00353EB6">
          <w:pPr>
            <w:rPr>
              <w:rFonts w:ascii="Palatino Linotype" w:hAnsi="Palatino Linotype"/>
              <w:b/>
              <w:sz w:val="22"/>
              <w:szCs w:val="22"/>
            </w:rPr>
          </w:pPr>
        </w:p>
      </w:tc>
      <w:tc>
        <w:tcPr>
          <w:tcW w:w="236" w:type="dxa"/>
          <w:vAlign w:val="center"/>
        </w:tcPr>
        <w:p w14:paraId="5752E1E1" w14:textId="77777777" w:rsidR="009A047A" w:rsidRPr="00182113" w:rsidRDefault="009A047A" w:rsidP="00353EB6">
          <w:pPr>
            <w:pStyle w:val="Encabezado"/>
            <w:jc w:val="center"/>
            <w:rPr>
              <w:rFonts w:ascii="Palatino Linotype" w:hAnsi="Palatino Linotype"/>
              <w:b/>
              <w:sz w:val="22"/>
              <w:szCs w:val="22"/>
            </w:rPr>
          </w:pPr>
        </w:p>
      </w:tc>
      <w:tc>
        <w:tcPr>
          <w:tcW w:w="3261" w:type="dxa"/>
          <w:vAlign w:val="center"/>
        </w:tcPr>
        <w:p w14:paraId="21B067C1" w14:textId="77777777" w:rsidR="009A047A" w:rsidRPr="00182113" w:rsidRDefault="009A047A" w:rsidP="00353EB6">
          <w:pPr>
            <w:pStyle w:val="Encabezado"/>
            <w:rPr>
              <w:rFonts w:ascii="Palatino Linotype" w:hAnsi="Palatino Linotype"/>
              <w:b/>
              <w:sz w:val="22"/>
              <w:szCs w:val="22"/>
            </w:rPr>
          </w:pPr>
        </w:p>
      </w:tc>
    </w:tr>
  </w:tbl>
  <w:p w14:paraId="341C7E57" w14:textId="03A2133B" w:rsidR="009A047A" w:rsidRDefault="00FA0671">
    <w:pPr>
      <w:pStyle w:val="Encabezado"/>
    </w:pPr>
    <w:r>
      <w:rPr>
        <w:noProof/>
        <w:lang w:val="es-MX" w:eastAsia="es-MX"/>
      </w:rPr>
      <w:pict w14:anchorId="7BC867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496404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7066"/>
    <w:multiLevelType w:val="hybridMultilevel"/>
    <w:tmpl w:val="AE404DBC"/>
    <w:lvl w:ilvl="0" w:tplc="F00A5EF2">
      <w:start w:val="2"/>
      <w:numFmt w:val="upperLetter"/>
      <w:lvlText w:val="%1)"/>
      <w:lvlJc w:val="left"/>
      <w:pPr>
        <w:ind w:left="433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141D62"/>
    <w:multiLevelType w:val="hybridMultilevel"/>
    <w:tmpl w:val="76CA903C"/>
    <w:lvl w:ilvl="0" w:tplc="BFDCF45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4B275F"/>
    <w:multiLevelType w:val="hybridMultilevel"/>
    <w:tmpl w:val="6F8CB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C7D53CE"/>
    <w:multiLevelType w:val="hybridMultilevel"/>
    <w:tmpl w:val="E466B9B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4C5D440F"/>
    <w:multiLevelType w:val="hybridMultilevel"/>
    <w:tmpl w:val="60784B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2694F40"/>
    <w:multiLevelType w:val="hybridMultilevel"/>
    <w:tmpl w:val="328A4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0AD0A7C"/>
    <w:multiLevelType w:val="hybridMultilevel"/>
    <w:tmpl w:val="D3EA4BAA"/>
    <w:lvl w:ilvl="0" w:tplc="996EA1B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7"/>
  </w:num>
  <w:num w:numId="5">
    <w:abstractNumId w:val="1"/>
  </w:num>
  <w:num w:numId="6">
    <w:abstractNumId w:val="6"/>
  </w:num>
  <w:num w:numId="7">
    <w:abstractNumId w:val="0"/>
  </w:num>
  <w:num w:numId="8">
    <w:abstractNumId w:val="4"/>
  </w:num>
  <w:num w:numId="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5E5B"/>
    <w:rsid w:val="0000765F"/>
    <w:rsid w:val="00007F21"/>
    <w:rsid w:val="0001045F"/>
    <w:rsid w:val="00011298"/>
    <w:rsid w:val="000129FA"/>
    <w:rsid w:val="00013B7E"/>
    <w:rsid w:val="0001718C"/>
    <w:rsid w:val="000174A4"/>
    <w:rsid w:val="000205C3"/>
    <w:rsid w:val="00020A79"/>
    <w:rsid w:val="000218CD"/>
    <w:rsid w:val="00021CFC"/>
    <w:rsid w:val="00021EFC"/>
    <w:rsid w:val="000274EF"/>
    <w:rsid w:val="00031362"/>
    <w:rsid w:val="00032ED4"/>
    <w:rsid w:val="000343D4"/>
    <w:rsid w:val="0003577B"/>
    <w:rsid w:val="00036E69"/>
    <w:rsid w:val="000404FD"/>
    <w:rsid w:val="0004269C"/>
    <w:rsid w:val="00045D8E"/>
    <w:rsid w:val="000463AC"/>
    <w:rsid w:val="000471A3"/>
    <w:rsid w:val="00047E1C"/>
    <w:rsid w:val="000550E9"/>
    <w:rsid w:val="00055AB7"/>
    <w:rsid w:val="00055C0B"/>
    <w:rsid w:val="00057046"/>
    <w:rsid w:val="00057A9A"/>
    <w:rsid w:val="00061623"/>
    <w:rsid w:val="00061B8C"/>
    <w:rsid w:val="00065B18"/>
    <w:rsid w:val="00066351"/>
    <w:rsid w:val="000663DD"/>
    <w:rsid w:val="0007491E"/>
    <w:rsid w:val="00075A4C"/>
    <w:rsid w:val="000777CB"/>
    <w:rsid w:val="00091880"/>
    <w:rsid w:val="00092CD4"/>
    <w:rsid w:val="00094259"/>
    <w:rsid w:val="00096AFD"/>
    <w:rsid w:val="000A1B4A"/>
    <w:rsid w:val="000A203F"/>
    <w:rsid w:val="000A2541"/>
    <w:rsid w:val="000A46A2"/>
    <w:rsid w:val="000A79E0"/>
    <w:rsid w:val="000B0650"/>
    <w:rsid w:val="000B3BC1"/>
    <w:rsid w:val="000C37A1"/>
    <w:rsid w:val="000C524E"/>
    <w:rsid w:val="000C763E"/>
    <w:rsid w:val="000D3C75"/>
    <w:rsid w:val="000D4FCC"/>
    <w:rsid w:val="000D62D7"/>
    <w:rsid w:val="000E03A9"/>
    <w:rsid w:val="000E04B9"/>
    <w:rsid w:val="000E053C"/>
    <w:rsid w:val="000E0EF2"/>
    <w:rsid w:val="000E10CB"/>
    <w:rsid w:val="000E1B6B"/>
    <w:rsid w:val="000E1BDA"/>
    <w:rsid w:val="000E1ECA"/>
    <w:rsid w:val="000E244C"/>
    <w:rsid w:val="000E2AC3"/>
    <w:rsid w:val="000E43C9"/>
    <w:rsid w:val="000E4F0E"/>
    <w:rsid w:val="000E5CF6"/>
    <w:rsid w:val="000E7023"/>
    <w:rsid w:val="000F3174"/>
    <w:rsid w:val="000F341D"/>
    <w:rsid w:val="000F53A7"/>
    <w:rsid w:val="00100FB3"/>
    <w:rsid w:val="00101488"/>
    <w:rsid w:val="001019CA"/>
    <w:rsid w:val="001025FA"/>
    <w:rsid w:val="00103D99"/>
    <w:rsid w:val="00105642"/>
    <w:rsid w:val="00105A38"/>
    <w:rsid w:val="00106334"/>
    <w:rsid w:val="0011051D"/>
    <w:rsid w:val="00110E2E"/>
    <w:rsid w:val="0011164C"/>
    <w:rsid w:val="001168F4"/>
    <w:rsid w:val="00121044"/>
    <w:rsid w:val="00122EA6"/>
    <w:rsid w:val="00123610"/>
    <w:rsid w:val="00124160"/>
    <w:rsid w:val="001308F8"/>
    <w:rsid w:val="00130B1E"/>
    <w:rsid w:val="00130F14"/>
    <w:rsid w:val="001318AF"/>
    <w:rsid w:val="001319DC"/>
    <w:rsid w:val="00132F24"/>
    <w:rsid w:val="00133116"/>
    <w:rsid w:val="001336BF"/>
    <w:rsid w:val="001342EB"/>
    <w:rsid w:val="00135744"/>
    <w:rsid w:val="00140005"/>
    <w:rsid w:val="00141DF6"/>
    <w:rsid w:val="00142B57"/>
    <w:rsid w:val="00144456"/>
    <w:rsid w:val="0014528A"/>
    <w:rsid w:val="00145959"/>
    <w:rsid w:val="00150242"/>
    <w:rsid w:val="0015151E"/>
    <w:rsid w:val="001515F1"/>
    <w:rsid w:val="001520C4"/>
    <w:rsid w:val="0015267F"/>
    <w:rsid w:val="0015525D"/>
    <w:rsid w:val="00156A90"/>
    <w:rsid w:val="001608DD"/>
    <w:rsid w:val="00162483"/>
    <w:rsid w:val="001624FE"/>
    <w:rsid w:val="00163041"/>
    <w:rsid w:val="00163F26"/>
    <w:rsid w:val="00166171"/>
    <w:rsid w:val="00167218"/>
    <w:rsid w:val="001672EA"/>
    <w:rsid w:val="00167FF5"/>
    <w:rsid w:val="00170DEE"/>
    <w:rsid w:val="001715AF"/>
    <w:rsid w:val="001720F9"/>
    <w:rsid w:val="00173525"/>
    <w:rsid w:val="00182731"/>
    <w:rsid w:val="001846A4"/>
    <w:rsid w:val="001864B6"/>
    <w:rsid w:val="00187676"/>
    <w:rsid w:val="00192EC4"/>
    <w:rsid w:val="00195990"/>
    <w:rsid w:val="00196809"/>
    <w:rsid w:val="0019703D"/>
    <w:rsid w:val="001A160C"/>
    <w:rsid w:val="001A2BAC"/>
    <w:rsid w:val="001A4BC9"/>
    <w:rsid w:val="001A556A"/>
    <w:rsid w:val="001A7D74"/>
    <w:rsid w:val="001B0E38"/>
    <w:rsid w:val="001B2A18"/>
    <w:rsid w:val="001B3D20"/>
    <w:rsid w:val="001B48A5"/>
    <w:rsid w:val="001B7E6A"/>
    <w:rsid w:val="001B7FCE"/>
    <w:rsid w:val="001C0763"/>
    <w:rsid w:val="001C0F74"/>
    <w:rsid w:val="001C1F1A"/>
    <w:rsid w:val="001C1F82"/>
    <w:rsid w:val="001C32D4"/>
    <w:rsid w:val="001C401F"/>
    <w:rsid w:val="001C6037"/>
    <w:rsid w:val="001C6B98"/>
    <w:rsid w:val="001C7C47"/>
    <w:rsid w:val="001D205B"/>
    <w:rsid w:val="001D557F"/>
    <w:rsid w:val="001D5999"/>
    <w:rsid w:val="001D5D25"/>
    <w:rsid w:val="001D5F4A"/>
    <w:rsid w:val="001D6496"/>
    <w:rsid w:val="001D7A5B"/>
    <w:rsid w:val="001E5379"/>
    <w:rsid w:val="001E673C"/>
    <w:rsid w:val="001E69EF"/>
    <w:rsid w:val="001F02A3"/>
    <w:rsid w:val="001F1A61"/>
    <w:rsid w:val="001F27F5"/>
    <w:rsid w:val="001F2B1D"/>
    <w:rsid w:val="001F6878"/>
    <w:rsid w:val="001F7B21"/>
    <w:rsid w:val="00201C80"/>
    <w:rsid w:val="00203DB6"/>
    <w:rsid w:val="002065EF"/>
    <w:rsid w:val="0021062B"/>
    <w:rsid w:val="0021398B"/>
    <w:rsid w:val="002146B1"/>
    <w:rsid w:val="002152A6"/>
    <w:rsid w:val="00216C93"/>
    <w:rsid w:val="0021749F"/>
    <w:rsid w:val="0022089E"/>
    <w:rsid w:val="002208F8"/>
    <w:rsid w:val="00220C8D"/>
    <w:rsid w:val="0022251B"/>
    <w:rsid w:val="00222845"/>
    <w:rsid w:val="002229DA"/>
    <w:rsid w:val="002248D3"/>
    <w:rsid w:val="00225AEA"/>
    <w:rsid w:val="00226E1C"/>
    <w:rsid w:val="00230ED8"/>
    <w:rsid w:val="00231687"/>
    <w:rsid w:val="00231FF4"/>
    <w:rsid w:val="00234325"/>
    <w:rsid w:val="00237EAE"/>
    <w:rsid w:val="00241128"/>
    <w:rsid w:val="00244B3C"/>
    <w:rsid w:val="0024503C"/>
    <w:rsid w:val="00245255"/>
    <w:rsid w:val="002456EB"/>
    <w:rsid w:val="002459BD"/>
    <w:rsid w:val="00255989"/>
    <w:rsid w:val="00256327"/>
    <w:rsid w:val="00256384"/>
    <w:rsid w:val="0025652B"/>
    <w:rsid w:val="00256D0A"/>
    <w:rsid w:val="00260E8C"/>
    <w:rsid w:val="00262949"/>
    <w:rsid w:val="002644B7"/>
    <w:rsid w:val="0026533C"/>
    <w:rsid w:val="002655B2"/>
    <w:rsid w:val="00266D19"/>
    <w:rsid w:val="00266F04"/>
    <w:rsid w:val="00271ADB"/>
    <w:rsid w:val="00271AF3"/>
    <w:rsid w:val="00273E6D"/>
    <w:rsid w:val="002748FD"/>
    <w:rsid w:val="00274D1E"/>
    <w:rsid w:val="00274DA0"/>
    <w:rsid w:val="00274E75"/>
    <w:rsid w:val="00275356"/>
    <w:rsid w:val="002764AA"/>
    <w:rsid w:val="00276B36"/>
    <w:rsid w:val="002770B1"/>
    <w:rsid w:val="0027779A"/>
    <w:rsid w:val="00277AA5"/>
    <w:rsid w:val="0028469E"/>
    <w:rsid w:val="00286C61"/>
    <w:rsid w:val="002924C1"/>
    <w:rsid w:val="00294EEE"/>
    <w:rsid w:val="00296E48"/>
    <w:rsid w:val="00296EF2"/>
    <w:rsid w:val="002A0419"/>
    <w:rsid w:val="002A3EC2"/>
    <w:rsid w:val="002A4249"/>
    <w:rsid w:val="002A5BA4"/>
    <w:rsid w:val="002B0356"/>
    <w:rsid w:val="002B3CC4"/>
    <w:rsid w:val="002B430C"/>
    <w:rsid w:val="002B5DCD"/>
    <w:rsid w:val="002C2F1A"/>
    <w:rsid w:val="002C32FE"/>
    <w:rsid w:val="002C4FEC"/>
    <w:rsid w:val="002C51AA"/>
    <w:rsid w:val="002D2177"/>
    <w:rsid w:val="002D21B7"/>
    <w:rsid w:val="002D3F81"/>
    <w:rsid w:val="002D65DA"/>
    <w:rsid w:val="002D7784"/>
    <w:rsid w:val="002D7BFD"/>
    <w:rsid w:val="002E01F3"/>
    <w:rsid w:val="002E2041"/>
    <w:rsid w:val="002E4801"/>
    <w:rsid w:val="002F1198"/>
    <w:rsid w:val="002F37F6"/>
    <w:rsid w:val="002F41D4"/>
    <w:rsid w:val="002F42C6"/>
    <w:rsid w:val="002F4E9B"/>
    <w:rsid w:val="003006D4"/>
    <w:rsid w:val="00300AC1"/>
    <w:rsid w:val="00302FF6"/>
    <w:rsid w:val="00311921"/>
    <w:rsid w:val="00316A85"/>
    <w:rsid w:val="00316E45"/>
    <w:rsid w:val="00322592"/>
    <w:rsid w:val="00323479"/>
    <w:rsid w:val="003243D0"/>
    <w:rsid w:val="003337B5"/>
    <w:rsid w:val="00334D63"/>
    <w:rsid w:val="0033655A"/>
    <w:rsid w:val="00341141"/>
    <w:rsid w:val="003438A7"/>
    <w:rsid w:val="0034418B"/>
    <w:rsid w:val="003477AB"/>
    <w:rsid w:val="003520B3"/>
    <w:rsid w:val="00352347"/>
    <w:rsid w:val="00352F58"/>
    <w:rsid w:val="003530F1"/>
    <w:rsid w:val="00353EB6"/>
    <w:rsid w:val="00356876"/>
    <w:rsid w:val="00357218"/>
    <w:rsid w:val="00360C39"/>
    <w:rsid w:val="0036237D"/>
    <w:rsid w:val="00364E6F"/>
    <w:rsid w:val="00366760"/>
    <w:rsid w:val="0036737F"/>
    <w:rsid w:val="0036741F"/>
    <w:rsid w:val="00371EA9"/>
    <w:rsid w:val="00373F0F"/>
    <w:rsid w:val="00374AF0"/>
    <w:rsid w:val="0038111F"/>
    <w:rsid w:val="00381768"/>
    <w:rsid w:val="00382C85"/>
    <w:rsid w:val="00385622"/>
    <w:rsid w:val="003916EC"/>
    <w:rsid w:val="00392960"/>
    <w:rsid w:val="00392E06"/>
    <w:rsid w:val="003950A7"/>
    <w:rsid w:val="00396EC9"/>
    <w:rsid w:val="003977F2"/>
    <w:rsid w:val="003A0929"/>
    <w:rsid w:val="003A1075"/>
    <w:rsid w:val="003A3A45"/>
    <w:rsid w:val="003A75A4"/>
    <w:rsid w:val="003A7F47"/>
    <w:rsid w:val="003B0404"/>
    <w:rsid w:val="003B1C04"/>
    <w:rsid w:val="003B26E6"/>
    <w:rsid w:val="003B31C0"/>
    <w:rsid w:val="003B3BE1"/>
    <w:rsid w:val="003B6C68"/>
    <w:rsid w:val="003C2170"/>
    <w:rsid w:val="003C233B"/>
    <w:rsid w:val="003C2EEA"/>
    <w:rsid w:val="003C53A5"/>
    <w:rsid w:val="003C76B3"/>
    <w:rsid w:val="003C7AB3"/>
    <w:rsid w:val="003D0613"/>
    <w:rsid w:val="003D59AE"/>
    <w:rsid w:val="003D6FEA"/>
    <w:rsid w:val="003E000F"/>
    <w:rsid w:val="003E1028"/>
    <w:rsid w:val="003E10C7"/>
    <w:rsid w:val="003E1ACD"/>
    <w:rsid w:val="003F369B"/>
    <w:rsid w:val="003F4747"/>
    <w:rsid w:val="003F688E"/>
    <w:rsid w:val="003F7AE2"/>
    <w:rsid w:val="003F7E47"/>
    <w:rsid w:val="00400CBE"/>
    <w:rsid w:val="004044EA"/>
    <w:rsid w:val="004053C7"/>
    <w:rsid w:val="004057C3"/>
    <w:rsid w:val="00405905"/>
    <w:rsid w:val="00405F39"/>
    <w:rsid w:val="00407CFE"/>
    <w:rsid w:val="00407EA4"/>
    <w:rsid w:val="00413FE7"/>
    <w:rsid w:val="00414505"/>
    <w:rsid w:val="0041566F"/>
    <w:rsid w:val="00415864"/>
    <w:rsid w:val="00420A1F"/>
    <w:rsid w:val="004246CF"/>
    <w:rsid w:val="0042507D"/>
    <w:rsid w:val="0042724E"/>
    <w:rsid w:val="004311BF"/>
    <w:rsid w:val="00433978"/>
    <w:rsid w:val="0043492B"/>
    <w:rsid w:val="00443AB4"/>
    <w:rsid w:val="00443C87"/>
    <w:rsid w:val="0044433C"/>
    <w:rsid w:val="0044467F"/>
    <w:rsid w:val="00446859"/>
    <w:rsid w:val="00450462"/>
    <w:rsid w:val="00450C1E"/>
    <w:rsid w:val="004536FA"/>
    <w:rsid w:val="0045387B"/>
    <w:rsid w:val="00456B4C"/>
    <w:rsid w:val="00457C9F"/>
    <w:rsid w:val="00457FE4"/>
    <w:rsid w:val="004638E4"/>
    <w:rsid w:val="00465214"/>
    <w:rsid w:val="0046559A"/>
    <w:rsid w:val="00470924"/>
    <w:rsid w:val="00473FB2"/>
    <w:rsid w:val="00474D8F"/>
    <w:rsid w:val="00475B56"/>
    <w:rsid w:val="004817DA"/>
    <w:rsid w:val="00483E81"/>
    <w:rsid w:val="00484F9A"/>
    <w:rsid w:val="00485D79"/>
    <w:rsid w:val="00486B61"/>
    <w:rsid w:val="00487EF3"/>
    <w:rsid w:val="004900C9"/>
    <w:rsid w:val="00490815"/>
    <w:rsid w:val="00490A69"/>
    <w:rsid w:val="004915E2"/>
    <w:rsid w:val="004919B3"/>
    <w:rsid w:val="00492774"/>
    <w:rsid w:val="00493DF5"/>
    <w:rsid w:val="00493FD5"/>
    <w:rsid w:val="0049508E"/>
    <w:rsid w:val="00496F1E"/>
    <w:rsid w:val="004A18C9"/>
    <w:rsid w:val="004A2C19"/>
    <w:rsid w:val="004A4715"/>
    <w:rsid w:val="004A52A6"/>
    <w:rsid w:val="004A7BB6"/>
    <w:rsid w:val="004B019D"/>
    <w:rsid w:val="004B3FCA"/>
    <w:rsid w:val="004B40AF"/>
    <w:rsid w:val="004B5BD8"/>
    <w:rsid w:val="004B5E61"/>
    <w:rsid w:val="004C6DD1"/>
    <w:rsid w:val="004C775C"/>
    <w:rsid w:val="004D60FB"/>
    <w:rsid w:val="004D6254"/>
    <w:rsid w:val="004D6310"/>
    <w:rsid w:val="004D65D4"/>
    <w:rsid w:val="004E090D"/>
    <w:rsid w:val="004E1E1B"/>
    <w:rsid w:val="004E202B"/>
    <w:rsid w:val="004E2942"/>
    <w:rsid w:val="004E30FA"/>
    <w:rsid w:val="004E46DE"/>
    <w:rsid w:val="004E747E"/>
    <w:rsid w:val="004F0F25"/>
    <w:rsid w:val="004F2039"/>
    <w:rsid w:val="004F2755"/>
    <w:rsid w:val="004F4055"/>
    <w:rsid w:val="004F5F25"/>
    <w:rsid w:val="004F6C8A"/>
    <w:rsid w:val="004F7B23"/>
    <w:rsid w:val="004F7EE3"/>
    <w:rsid w:val="00500359"/>
    <w:rsid w:val="00500675"/>
    <w:rsid w:val="00500D9A"/>
    <w:rsid w:val="005044D6"/>
    <w:rsid w:val="00504780"/>
    <w:rsid w:val="0050618A"/>
    <w:rsid w:val="005067A2"/>
    <w:rsid w:val="00511F0E"/>
    <w:rsid w:val="00512189"/>
    <w:rsid w:val="00513071"/>
    <w:rsid w:val="00513336"/>
    <w:rsid w:val="0051467E"/>
    <w:rsid w:val="0051509C"/>
    <w:rsid w:val="005200F5"/>
    <w:rsid w:val="0052012D"/>
    <w:rsid w:val="005212A5"/>
    <w:rsid w:val="005234DE"/>
    <w:rsid w:val="00524962"/>
    <w:rsid w:val="00526C35"/>
    <w:rsid w:val="005272BF"/>
    <w:rsid w:val="00530E6E"/>
    <w:rsid w:val="0053423A"/>
    <w:rsid w:val="00534605"/>
    <w:rsid w:val="005379D5"/>
    <w:rsid w:val="00541AC9"/>
    <w:rsid w:val="005438D4"/>
    <w:rsid w:val="00543B5B"/>
    <w:rsid w:val="00546D26"/>
    <w:rsid w:val="005472AB"/>
    <w:rsid w:val="00550CB1"/>
    <w:rsid w:val="00550DA9"/>
    <w:rsid w:val="0055170E"/>
    <w:rsid w:val="005540A0"/>
    <w:rsid w:val="00554DF4"/>
    <w:rsid w:val="0055717D"/>
    <w:rsid w:val="0056331C"/>
    <w:rsid w:val="00563341"/>
    <w:rsid w:val="00566C07"/>
    <w:rsid w:val="0056738A"/>
    <w:rsid w:val="00570FDC"/>
    <w:rsid w:val="00571A57"/>
    <w:rsid w:val="00580D78"/>
    <w:rsid w:val="00582A53"/>
    <w:rsid w:val="005839DB"/>
    <w:rsid w:val="00583AB6"/>
    <w:rsid w:val="005855B3"/>
    <w:rsid w:val="00585CCF"/>
    <w:rsid w:val="00587D80"/>
    <w:rsid w:val="00590BC2"/>
    <w:rsid w:val="005933EC"/>
    <w:rsid w:val="0059406B"/>
    <w:rsid w:val="005949E1"/>
    <w:rsid w:val="005A1327"/>
    <w:rsid w:val="005B02E5"/>
    <w:rsid w:val="005B0AB7"/>
    <w:rsid w:val="005B222E"/>
    <w:rsid w:val="005B24DC"/>
    <w:rsid w:val="005B34DC"/>
    <w:rsid w:val="005B3C42"/>
    <w:rsid w:val="005B4009"/>
    <w:rsid w:val="005B4C3B"/>
    <w:rsid w:val="005C46E9"/>
    <w:rsid w:val="005C5C3E"/>
    <w:rsid w:val="005C6A6F"/>
    <w:rsid w:val="005D0007"/>
    <w:rsid w:val="005D182C"/>
    <w:rsid w:val="005D258B"/>
    <w:rsid w:val="005D31E4"/>
    <w:rsid w:val="005D3AE3"/>
    <w:rsid w:val="005D3BB9"/>
    <w:rsid w:val="005D4B68"/>
    <w:rsid w:val="005D6673"/>
    <w:rsid w:val="005D74E1"/>
    <w:rsid w:val="005E06DC"/>
    <w:rsid w:val="005E10C3"/>
    <w:rsid w:val="005E1D42"/>
    <w:rsid w:val="005E22B0"/>
    <w:rsid w:val="005E2E2B"/>
    <w:rsid w:val="005E3616"/>
    <w:rsid w:val="005E6C51"/>
    <w:rsid w:val="005E6EC8"/>
    <w:rsid w:val="005F470B"/>
    <w:rsid w:val="005F53F8"/>
    <w:rsid w:val="005F5E08"/>
    <w:rsid w:val="005F5E6D"/>
    <w:rsid w:val="005F6D7D"/>
    <w:rsid w:val="00600C8C"/>
    <w:rsid w:val="00602483"/>
    <w:rsid w:val="006027FD"/>
    <w:rsid w:val="00604915"/>
    <w:rsid w:val="006050C4"/>
    <w:rsid w:val="00605332"/>
    <w:rsid w:val="006069D6"/>
    <w:rsid w:val="0060769D"/>
    <w:rsid w:val="006114A3"/>
    <w:rsid w:val="0061346B"/>
    <w:rsid w:val="00616EC9"/>
    <w:rsid w:val="00617E6C"/>
    <w:rsid w:val="00617EB5"/>
    <w:rsid w:val="00621D34"/>
    <w:rsid w:val="006228AE"/>
    <w:rsid w:val="00622BFB"/>
    <w:rsid w:val="006240BC"/>
    <w:rsid w:val="0062698E"/>
    <w:rsid w:val="00626E39"/>
    <w:rsid w:val="0062799B"/>
    <w:rsid w:val="00630DD2"/>
    <w:rsid w:val="00632219"/>
    <w:rsid w:val="006339F3"/>
    <w:rsid w:val="006355AC"/>
    <w:rsid w:val="00640FFB"/>
    <w:rsid w:val="006414BE"/>
    <w:rsid w:val="00644191"/>
    <w:rsid w:val="00644FEC"/>
    <w:rsid w:val="006456DF"/>
    <w:rsid w:val="00645DF1"/>
    <w:rsid w:val="00646380"/>
    <w:rsid w:val="00646B1F"/>
    <w:rsid w:val="00647049"/>
    <w:rsid w:val="00651373"/>
    <w:rsid w:val="006514CA"/>
    <w:rsid w:val="00654CE8"/>
    <w:rsid w:val="0065568B"/>
    <w:rsid w:val="006566D0"/>
    <w:rsid w:val="00660D0F"/>
    <w:rsid w:val="00661550"/>
    <w:rsid w:val="00664256"/>
    <w:rsid w:val="006650CC"/>
    <w:rsid w:val="00666351"/>
    <w:rsid w:val="00666B58"/>
    <w:rsid w:val="00671EE2"/>
    <w:rsid w:val="006740AD"/>
    <w:rsid w:val="006758D9"/>
    <w:rsid w:val="00683AE6"/>
    <w:rsid w:val="00684855"/>
    <w:rsid w:val="00685022"/>
    <w:rsid w:val="00685C1F"/>
    <w:rsid w:val="00686CB3"/>
    <w:rsid w:val="00693768"/>
    <w:rsid w:val="006944A5"/>
    <w:rsid w:val="00695DD2"/>
    <w:rsid w:val="006A2124"/>
    <w:rsid w:val="006A2EE7"/>
    <w:rsid w:val="006A4E52"/>
    <w:rsid w:val="006A5CB3"/>
    <w:rsid w:val="006A67CD"/>
    <w:rsid w:val="006A6CC5"/>
    <w:rsid w:val="006B0028"/>
    <w:rsid w:val="006B009B"/>
    <w:rsid w:val="006B1786"/>
    <w:rsid w:val="006B1CCF"/>
    <w:rsid w:val="006B22CF"/>
    <w:rsid w:val="006B3D8E"/>
    <w:rsid w:val="006B4C4D"/>
    <w:rsid w:val="006C084A"/>
    <w:rsid w:val="006C1A67"/>
    <w:rsid w:val="006C1D80"/>
    <w:rsid w:val="006C293F"/>
    <w:rsid w:val="006C37D6"/>
    <w:rsid w:val="006C3BFA"/>
    <w:rsid w:val="006C3D1D"/>
    <w:rsid w:val="006C43CD"/>
    <w:rsid w:val="006D21E4"/>
    <w:rsid w:val="006D6CCC"/>
    <w:rsid w:val="006E1918"/>
    <w:rsid w:val="006E3AC2"/>
    <w:rsid w:val="006E43EB"/>
    <w:rsid w:val="006E4CE1"/>
    <w:rsid w:val="006E5B19"/>
    <w:rsid w:val="006E74A1"/>
    <w:rsid w:val="006E78E6"/>
    <w:rsid w:val="006E7D30"/>
    <w:rsid w:val="006F1BA4"/>
    <w:rsid w:val="006F3B19"/>
    <w:rsid w:val="006F73C3"/>
    <w:rsid w:val="006F7CDB"/>
    <w:rsid w:val="006F7D9F"/>
    <w:rsid w:val="006F7FF2"/>
    <w:rsid w:val="00701E94"/>
    <w:rsid w:val="007026C3"/>
    <w:rsid w:val="00703F6F"/>
    <w:rsid w:val="00704F63"/>
    <w:rsid w:val="007064B0"/>
    <w:rsid w:val="00706E9F"/>
    <w:rsid w:val="00710740"/>
    <w:rsid w:val="00710E1F"/>
    <w:rsid w:val="007131E5"/>
    <w:rsid w:val="00713937"/>
    <w:rsid w:val="00714932"/>
    <w:rsid w:val="00714B9B"/>
    <w:rsid w:val="00716251"/>
    <w:rsid w:val="0071694F"/>
    <w:rsid w:val="0072022F"/>
    <w:rsid w:val="0072093F"/>
    <w:rsid w:val="007215DD"/>
    <w:rsid w:val="00721DFC"/>
    <w:rsid w:val="00723ABC"/>
    <w:rsid w:val="0072411B"/>
    <w:rsid w:val="00725A86"/>
    <w:rsid w:val="007307EA"/>
    <w:rsid w:val="00731E6E"/>
    <w:rsid w:val="007338EF"/>
    <w:rsid w:val="007401AD"/>
    <w:rsid w:val="00740D89"/>
    <w:rsid w:val="00741675"/>
    <w:rsid w:val="00742C51"/>
    <w:rsid w:val="007438EE"/>
    <w:rsid w:val="00745072"/>
    <w:rsid w:val="00745B1C"/>
    <w:rsid w:val="00746CAC"/>
    <w:rsid w:val="007473A6"/>
    <w:rsid w:val="0074789F"/>
    <w:rsid w:val="00747BD2"/>
    <w:rsid w:val="00755CC3"/>
    <w:rsid w:val="00756991"/>
    <w:rsid w:val="00756E1A"/>
    <w:rsid w:val="00757201"/>
    <w:rsid w:val="00757EFE"/>
    <w:rsid w:val="0076044B"/>
    <w:rsid w:val="007604AA"/>
    <w:rsid w:val="00766EB6"/>
    <w:rsid w:val="007740EB"/>
    <w:rsid w:val="007763D4"/>
    <w:rsid w:val="00781636"/>
    <w:rsid w:val="007838C0"/>
    <w:rsid w:val="0078539D"/>
    <w:rsid w:val="00785B79"/>
    <w:rsid w:val="007923CB"/>
    <w:rsid w:val="00793224"/>
    <w:rsid w:val="00794037"/>
    <w:rsid w:val="00795D3A"/>
    <w:rsid w:val="00795EA1"/>
    <w:rsid w:val="00796727"/>
    <w:rsid w:val="00796D7E"/>
    <w:rsid w:val="007A4812"/>
    <w:rsid w:val="007B3254"/>
    <w:rsid w:val="007B40B0"/>
    <w:rsid w:val="007B4654"/>
    <w:rsid w:val="007B5F1E"/>
    <w:rsid w:val="007B6033"/>
    <w:rsid w:val="007B726B"/>
    <w:rsid w:val="007C1E72"/>
    <w:rsid w:val="007C2EBB"/>
    <w:rsid w:val="007C7AD4"/>
    <w:rsid w:val="007D49CC"/>
    <w:rsid w:val="007D6050"/>
    <w:rsid w:val="007D73DA"/>
    <w:rsid w:val="007D75A9"/>
    <w:rsid w:val="007E0683"/>
    <w:rsid w:val="007E0C55"/>
    <w:rsid w:val="007E1E41"/>
    <w:rsid w:val="007E2CDA"/>
    <w:rsid w:val="007E43F9"/>
    <w:rsid w:val="007E47E3"/>
    <w:rsid w:val="007E4C92"/>
    <w:rsid w:val="007E5166"/>
    <w:rsid w:val="007E644F"/>
    <w:rsid w:val="007E6DCF"/>
    <w:rsid w:val="007E775D"/>
    <w:rsid w:val="007F0AB3"/>
    <w:rsid w:val="007F0DC2"/>
    <w:rsid w:val="007F175E"/>
    <w:rsid w:val="007F27B2"/>
    <w:rsid w:val="007F5923"/>
    <w:rsid w:val="007F611D"/>
    <w:rsid w:val="007F6CBE"/>
    <w:rsid w:val="007F761B"/>
    <w:rsid w:val="007F7B9C"/>
    <w:rsid w:val="007F7C18"/>
    <w:rsid w:val="008004BE"/>
    <w:rsid w:val="00801CB0"/>
    <w:rsid w:val="008039E5"/>
    <w:rsid w:val="00805C58"/>
    <w:rsid w:val="008078B6"/>
    <w:rsid w:val="00807FD2"/>
    <w:rsid w:val="0081044D"/>
    <w:rsid w:val="00811301"/>
    <w:rsid w:val="00811F2A"/>
    <w:rsid w:val="00812C54"/>
    <w:rsid w:val="00816BA0"/>
    <w:rsid w:val="00821599"/>
    <w:rsid w:val="00826715"/>
    <w:rsid w:val="00826DBC"/>
    <w:rsid w:val="00827373"/>
    <w:rsid w:val="00830751"/>
    <w:rsid w:val="00833DF1"/>
    <w:rsid w:val="00834812"/>
    <w:rsid w:val="00835853"/>
    <w:rsid w:val="00837A65"/>
    <w:rsid w:val="00840C2D"/>
    <w:rsid w:val="008427BB"/>
    <w:rsid w:val="00843026"/>
    <w:rsid w:val="00843D41"/>
    <w:rsid w:val="00844254"/>
    <w:rsid w:val="00847AFB"/>
    <w:rsid w:val="008503FC"/>
    <w:rsid w:val="00850444"/>
    <w:rsid w:val="0085232E"/>
    <w:rsid w:val="00852825"/>
    <w:rsid w:val="008536AE"/>
    <w:rsid w:val="00854A7E"/>
    <w:rsid w:val="008553BE"/>
    <w:rsid w:val="008555E0"/>
    <w:rsid w:val="00856687"/>
    <w:rsid w:val="00856B9E"/>
    <w:rsid w:val="00857345"/>
    <w:rsid w:val="00860BA4"/>
    <w:rsid w:val="00861142"/>
    <w:rsid w:val="00863F69"/>
    <w:rsid w:val="00865B1E"/>
    <w:rsid w:val="008706E3"/>
    <w:rsid w:val="00871C22"/>
    <w:rsid w:val="00872FF9"/>
    <w:rsid w:val="00873B93"/>
    <w:rsid w:val="008757DC"/>
    <w:rsid w:val="008778B4"/>
    <w:rsid w:val="00881FAD"/>
    <w:rsid w:val="00882336"/>
    <w:rsid w:val="00883067"/>
    <w:rsid w:val="00883837"/>
    <w:rsid w:val="00883FA2"/>
    <w:rsid w:val="00885814"/>
    <w:rsid w:val="00885AF2"/>
    <w:rsid w:val="00886B78"/>
    <w:rsid w:val="00891001"/>
    <w:rsid w:val="00891AB3"/>
    <w:rsid w:val="0089211C"/>
    <w:rsid w:val="0089216C"/>
    <w:rsid w:val="00892C42"/>
    <w:rsid w:val="00892DFF"/>
    <w:rsid w:val="00894078"/>
    <w:rsid w:val="00895C56"/>
    <w:rsid w:val="00896802"/>
    <w:rsid w:val="00897A58"/>
    <w:rsid w:val="008A1EB9"/>
    <w:rsid w:val="008A2DD8"/>
    <w:rsid w:val="008A4423"/>
    <w:rsid w:val="008A73FB"/>
    <w:rsid w:val="008B0105"/>
    <w:rsid w:val="008B1732"/>
    <w:rsid w:val="008B4115"/>
    <w:rsid w:val="008B48E5"/>
    <w:rsid w:val="008B5234"/>
    <w:rsid w:val="008B575A"/>
    <w:rsid w:val="008B6A29"/>
    <w:rsid w:val="008B6F5F"/>
    <w:rsid w:val="008B768C"/>
    <w:rsid w:val="008C1660"/>
    <w:rsid w:val="008C31DF"/>
    <w:rsid w:val="008C40D3"/>
    <w:rsid w:val="008D11BC"/>
    <w:rsid w:val="008D42C3"/>
    <w:rsid w:val="008D59C7"/>
    <w:rsid w:val="008D5F11"/>
    <w:rsid w:val="008D5FE3"/>
    <w:rsid w:val="008D6200"/>
    <w:rsid w:val="008D6D8F"/>
    <w:rsid w:val="008D75F0"/>
    <w:rsid w:val="008E5C56"/>
    <w:rsid w:val="008E6106"/>
    <w:rsid w:val="008E78E7"/>
    <w:rsid w:val="008F284F"/>
    <w:rsid w:val="008F32FF"/>
    <w:rsid w:val="008F6153"/>
    <w:rsid w:val="008F61D4"/>
    <w:rsid w:val="008F7333"/>
    <w:rsid w:val="008F7F5F"/>
    <w:rsid w:val="00900D94"/>
    <w:rsid w:val="0090334F"/>
    <w:rsid w:val="009060CE"/>
    <w:rsid w:val="009100E8"/>
    <w:rsid w:val="0091011D"/>
    <w:rsid w:val="00913111"/>
    <w:rsid w:val="00916C74"/>
    <w:rsid w:val="00917EA3"/>
    <w:rsid w:val="00923DF9"/>
    <w:rsid w:val="00924B1A"/>
    <w:rsid w:val="00924F97"/>
    <w:rsid w:val="0092505E"/>
    <w:rsid w:val="0092772E"/>
    <w:rsid w:val="00932121"/>
    <w:rsid w:val="0093365D"/>
    <w:rsid w:val="00933B2F"/>
    <w:rsid w:val="00936B23"/>
    <w:rsid w:val="009400E4"/>
    <w:rsid w:val="00941CA4"/>
    <w:rsid w:val="00941F93"/>
    <w:rsid w:val="00943DBF"/>
    <w:rsid w:val="0094425F"/>
    <w:rsid w:val="00944893"/>
    <w:rsid w:val="0094493D"/>
    <w:rsid w:val="009472D4"/>
    <w:rsid w:val="00950645"/>
    <w:rsid w:val="009510E0"/>
    <w:rsid w:val="00953702"/>
    <w:rsid w:val="009541F4"/>
    <w:rsid w:val="0095457D"/>
    <w:rsid w:val="00954B5F"/>
    <w:rsid w:val="00954B82"/>
    <w:rsid w:val="00954FB9"/>
    <w:rsid w:val="00955CDD"/>
    <w:rsid w:val="00956B72"/>
    <w:rsid w:val="009603EC"/>
    <w:rsid w:val="00962CAE"/>
    <w:rsid w:val="00963F3A"/>
    <w:rsid w:val="009660E6"/>
    <w:rsid w:val="0096778D"/>
    <w:rsid w:val="00970964"/>
    <w:rsid w:val="00970F94"/>
    <w:rsid w:val="00971105"/>
    <w:rsid w:val="00974D9C"/>
    <w:rsid w:val="00976E5F"/>
    <w:rsid w:val="00977339"/>
    <w:rsid w:val="0097749D"/>
    <w:rsid w:val="009777F4"/>
    <w:rsid w:val="009802D6"/>
    <w:rsid w:val="00980652"/>
    <w:rsid w:val="009848D4"/>
    <w:rsid w:val="00993A1F"/>
    <w:rsid w:val="009947E6"/>
    <w:rsid w:val="00996A7E"/>
    <w:rsid w:val="009A047A"/>
    <w:rsid w:val="009A27C8"/>
    <w:rsid w:val="009A30B5"/>
    <w:rsid w:val="009A3A95"/>
    <w:rsid w:val="009A3F44"/>
    <w:rsid w:val="009A66DF"/>
    <w:rsid w:val="009A6EC9"/>
    <w:rsid w:val="009B16BF"/>
    <w:rsid w:val="009B240E"/>
    <w:rsid w:val="009B441E"/>
    <w:rsid w:val="009B4DA9"/>
    <w:rsid w:val="009C06E9"/>
    <w:rsid w:val="009C10B9"/>
    <w:rsid w:val="009C234C"/>
    <w:rsid w:val="009C3642"/>
    <w:rsid w:val="009C5BE9"/>
    <w:rsid w:val="009D11CC"/>
    <w:rsid w:val="009D3239"/>
    <w:rsid w:val="009D3989"/>
    <w:rsid w:val="009D4B58"/>
    <w:rsid w:val="009D4D36"/>
    <w:rsid w:val="009D62BC"/>
    <w:rsid w:val="009D708D"/>
    <w:rsid w:val="009E0CF4"/>
    <w:rsid w:val="009E1568"/>
    <w:rsid w:val="009E5696"/>
    <w:rsid w:val="009F144C"/>
    <w:rsid w:val="009F1491"/>
    <w:rsid w:val="009F390E"/>
    <w:rsid w:val="009F5288"/>
    <w:rsid w:val="00A02087"/>
    <w:rsid w:val="00A109E3"/>
    <w:rsid w:val="00A1302E"/>
    <w:rsid w:val="00A14C74"/>
    <w:rsid w:val="00A1731C"/>
    <w:rsid w:val="00A21FB0"/>
    <w:rsid w:val="00A22BE6"/>
    <w:rsid w:val="00A25122"/>
    <w:rsid w:val="00A25F73"/>
    <w:rsid w:val="00A30000"/>
    <w:rsid w:val="00A3464C"/>
    <w:rsid w:val="00A349F8"/>
    <w:rsid w:val="00A3522A"/>
    <w:rsid w:val="00A3536D"/>
    <w:rsid w:val="00A359E8"/>
    <w:rsid w:val="00A40493"/>
    <w:rsid w:val="00A41C80"/>
    <w:rsid w:val="00A42F27"/>
    <w:rsid w:val="00A43729"/>
    <w:rsid w:val="00A456E5"/>
    <w:rsid w:val="00A4679C"/>
    <w:rsid w:val="00A46922"/>
    <w:rsid w:val="00A470A3"/>
    <w:rsid w:val="00A47A67"/>
    <w:rsid w:val="00A500EA"/>
    <w:rsid w:val="00A516EA"/>
    <w:rsid w:val="00A51F07"/>
    <w:rsid w:val="00A53B90"/>
    <w:rsid w:val="00A55663"/>
    <w:rsid w:val="00A56957"/>
    <w:rsid w:val="00A576C5"/>
    <w:rsid w:val="00A57B38"/>
    <w:rsid w:val="00A61366"/>
    <w:rsid w:val="00A70D12"/>
    <w:rsid w:val="00A720E7"/>
    <w:rsid w:val="00A732CD"/>
    <w:rsid w:val="00A81C8A"/>
    <w:rsid w:val="00A82194"/>
    <w:rsid w:val="00A828E4"/>
    <w:rsid w:val="00A848FC"/>
    <w:rsid w:val="00A86534"/>
    <w:rsid w:val="00A86541"/>
    <w:rsid w:val="00A86EBA"/>
    <w:rsid w:val="00A8727A"/>
    <w:rsid w:val="00A9281A"/>
    <w:rsid w:val="00A92A3C"/>
    <w:rsid w:val="00A93DC4"/>
    <w:rsid w:val="00A9421A"/>
    <w:rsid w:val="00A9574E"/>
    <w:rsid w:val="00A9637C"/>
    <w:rsid w:val="00AA15CC"/>
    <w:rsid w:val="00AA311C"/>
    <w:rsid w:val="00AB0497"/>
    <w:rsid w:val="00AB21D6"/>
    <w:rsid w:val="00AB2713"/>
    <w:rsid w:val="00AB3032"/>
    <w:rsid w:val="00AB3D5A"/>
    <w:rsid w:val="00AB3E67"/>
    <w:rsid w:val="00AB43B1"/>
    <w:rsid w:val="00AB43E6"/>
    <w:rsid w:val="00AB679F"/>
    <w:rsid w:val="00AB6C1E"/>
    <w:rsid w:val="00AB7B3E"/>
    <w:rsid w:val="00AC3C31"/>
    <w:rsid w:val="00AC6FC5"/>
    <w:rsid w:val="00AC7C72"/>
    <w:rsid w:val="00AC7D50"/>
    <w:rsid w:val="00AC7DFC"/>
    <w:rsid w:val="00AD184C"/>
    <w:rsid w:val="00AD2AF6"/>
    <w:rsid w:val="00AD4EB3"/>
    <w:rsid w:val="00AE094B"/>
    <w:rsid w:val="00AE1DD5"/>
    <w:rsid w:val="00AE2AE5"/>
    <w:rsid w:val="00AE5ED3"/>
    <w:rsid w:val="00AE6A0C"/>
    <w:rsid w:val="00AF064C"/>
    <w:rsid w:val="00AF0D0E"/>
    <w:rsid w:val="00AF1F72"/>
    <w:rsid w:val="00AF705E"/>
    <w:rsid w:val="00B01F10"/>
    <w:rsid w:val="00B024CD"/>
    <w:rsid w:val="00B04311"/>
    <w:rsid w:val="00B06DC5"/>
    <w:rsid w:val="00B06E30"/>
    <w:rsid w:val="00B07912"/>
    <w:rsid w:val="00B07E62"/>
    <w:rsid w:val="00B1067F"/>
    <w:rsid w:val="00B1149A"/>
    <w:rsid w:val="00B12F05"/>
    <w:rsid w:val="00B13BA4"/>
    <w:rsid w:val="00B13F2A"/>
    <w:rsid w:val="00B14AF0"/>
    <w:rsid w:val="00B14EF2"/>
    <w:rsid w:val="00B165CC"/>
    <w:rsid w:val="00B16FB2"/>
    <w:rsid w:val="00B20268"/>
    <w:rsid w:val="00B21140"/>
    <w:rsid w:val="00B216D8"/>
    <w:rsid w:val="00B22D36"/>
    <w:rsid w:val="00B23C9B"/>
    <w:rsid w:val="00B247C4"/>
    <w:rsid w:val="00B24B4D"/>
    <w:rsid w:val="00B258AA"/>
    <w:rsid w:val="00B3288C"/>
    <w:rsid w:val="00B32989"/>
    <w:rsid w:val="00B32CC7"/>
    <w:rsid w:val="00B34623"/>
    <w:rsid w:val="00B34E3D"/>
    <w:rsid w:val="00B353DF"/>
    <w:rsid w:val="00B355AE"/>
    <w:rsid w:val="00B35E8E"/>
    <w:rsid w:val="00B36C82"/>
    <w:rsid w:val="00B36CBB"/>
    <w:rsid w:val="00B37C23"/>
    <w:rsid w:val="00B40212"/>
    <w:rsid w:val="00B40B5C"/>
    <w:rsid w:val="00B50B83"/>
    <w:rsid w:val="00B5288F"/>
    <w:rsid w:val="00B52C65"/>
    <w:rsid w:val="00B5361E"/>
    <w:rsid w:val="00B53CD4"/>
    <w:rsid w:val="00B55D4A"/>
    <w:rsid w:val="00B55EEC"/>
    <w:rsid w:val="00B61ED9"/>
    <w:rsid w:val="00B62D3A"/>
    <w:rsid w:val="00B62DE1"/>
    <w:rsid w:val="00B64D15"/>
    <w:rsid w:val="00B65F93"/>
    <w:rsid w:val="00B722A5"/>
    <w:rsid w:val="00B723EB"/>
    <w:rsid w:val="00B74A03"/>
    <w:rsid w:val="00B766DA"/>
    <w:rsid w:val="00B77CBA"/>
    <w:rsid w:val="00B822E5"/>
    <w:rsid w:val="00B82B69"/>
    <w:rsid w:val="00B91C15"/>
    <w:rsid w:val="00B91D5C"/>
    <w:rsid w:val="00B9311E"/>
    <w:rsid w:val="00B9559D"/>
    <w:rsid w:val="00B95C98"/>
    <w:rsid w:val="00B962E1"/>
    <w:rsid w:val="00B97C44"/>
    <w:rsid w:val="00BA1118"/>
    <w:rsid w:val="00BA16B2"/>
    <w:rsid w:val="00BA2730"/>
    <w:rsid w:val="00BA76D6"/>
    <w:rsid w:val="00BB3360"/>
    <w:rsid w:val="00BB3486"/>
    <w:rsid w:val="00BB383B"/>
    <w:rsid w:val="00BB4217"/>
    <w:rsid w:val="00BB527B"/>
    <w:rsid w:val="00BB5AD0"/>
    <w:rsid w:val="00BB5E45"/>
    <w:rsid w:val="00BB7073"/>
    <w:rsid w:val="00BB7618"/>
    <w:rsid w:val="00BC0ABE"/>
    <w:rsid w:val="00BC1428"/>
    <w:rsid w:val="00BC259E"/>
    <w:rsid w:val="00BC2639"/>
    <w:rsid w:val="00BD13E9"/>
    <w:rsid w:val="00BD1E75"/>
    <w:rsid w:val="00BD2091"/>
    <w:rsid w:val="00BD3B2B"/>
    <w:rsid w:val="00BD4F16"/>
    <w:rsid w:val="00BD5621"/>
    <w:rsid w:val="00BE0B34"/>
    <w:rsid w:val="00BE1F56"/>
    <w:rsid w:val="00BE3633"/>
    <w:rsid w:val="00BE3B9E"/>
    <w:rsid w:val="00BE7690"/>
    <w:rsid w:val="00BE7859"/>
    <w:rsid w:val="00BF25B1"/>
    <w:rsid w:val="00BF2E59"/>
    <w:rsid w:val="00BF5406"/>
    <w:rsid w:val="00BF7759"/>
    <w:rsid w:val="00C00901"/>
    <w:rsid w:val="00C065CD"/>
    <w:rsid w:val="00C0710A"/>
    <w:rsid w:val="00C11558"/>
    <w:rsid w:val="00C11A40"/>
    <w:rsid w:val="00C11D32"/>
    <w:rsid w:val="00C11FEA"/>
    <w:rsid w:val="00C156B2"/>
    <w:rsid w:val="00C22445"/>
    <w:rsid w:val="00C24901"/>
    <w:rsid w:val="00C306D3"/>
    <w:rsid w:val="00C33621"/>
    <w:rsid w:val="00C34038"/>
    <w:rsid w:val="00C353A3"/>
    <w:rsid w:val="00C36247"/>
    <w:rsid w:val="00C366FF"/>
    <w:rsid w:val="00C4140A"/>
    <w:rsid w:val="00C4149D"/>
    <w:rsid w:val="00C41A2E"/>
    <w:rsid w:val="00C4225D"/>
    <w:rsid w:val="00C434DD"/>
    <w:rsid w:val="00C43B58"/>
    <w:rsid w:val="00C44FEF"/>
    <w:rsid w:val="00C45590"/>
    <w:rsid w:val="00C467D0"/>
    <w:rsid w:val="00C4767A"/>
    <w:rsid w:val="00C507C8"/>
    <w:rsid w:val="00C509A4"/>
    <w:rsid w:val="00C5169B"/>
    <w:rsid w:val="00C56D7E"/>
    <w:rsid w:val="00C57119"/>
    <w:rsid w:val="00C572EF"/>
    <w:rsid w:val="00C602D0"/>
    <w:rsid w:val="00C6033A"/>
    <w:rsid w:val="00C604BF"/>
    <w:rsid w:val="00C61C2B"/>
    <w:rsid w:val="00C61ED6"/>
    <w:rsid w:val="00C63AA8"/>
    <w:rsid w:val="00C67BCA"/>
    <w:rsid w:val="00C67F95"/>
    <w:rsid w:val="00C709B4"/>
    <w:rsid w:val="00C71693"/>
    <w:rsid w:val="00C7267B"/>
    <w:rsid w:val="00C7342E"/>
    <w:rsid w:val="00C74C74"/>
    <w:rsid w:val="00C753B1"/>
    <w:rsid w:val="00C755DD"/>
    <w:rsid w:val="00C80710"/>
    <w:rsid w:val="00C82ADE"/>
    <w:rsid w:val="00C82E64"/>
    <w:rsid w:val="00C85949"/>
    <w:rsid w:val="00C85E60"/>
    <w:rsid w:val="00C87790"/>
    <w:rsid w:val="00C87DFC"/>
    <w:rsid w:val="00C92857"/>
    <w:rsid w:val="00C93E8B"/>
    <w:rsid w:val="00C946FB"/>
    <w:rsid w:val="00C9484F"/>
    <w:rsid w:val="00C95C04"/>
    <w:rsid w:val="00C962E0"/>
    <w:rsid w:val="00C9794C"/>
    <w:rsid w:val="00CA1FC6"/>
    <w:rsid w:val="00CA30C4"/>
    <w:rsid w:val="00CA7174"/>
    <w:rsid w:val="00CA7849"/>
    <w:rsid w:val="00CB07C2"/>
    <w:rsid w:val="00CB29AB"/>
    <w:rsid w:val="00CB4D6D"/>
    <w:rsid w:val="00CB6882"/>
    <w:rsid w:val="00CC0101"/>
    <w:rsid w:val="00CC1066"/>
    <w:rsid w:val="00CC4B02"/>
    <w:rsid w:val="00CC5D6A"/>
    <w:rsid w:val="00CD20A6"/>
    <w:rsid w:val="00CD24A7"/>
    <w:rsid w:val="00CD310D"/>
    <w:rsid w:val="00CD5823"/>
    <w:rsid w:val="00CD7977"/>
    <w:rsid w:val="00CD7DB0"/>
    <w:rsid w:val="00CE58D0"/>
    <w:rsid w:val="00CE5D17"/>
    <w:rsid w:val="00CE60E2"/>
    <w:rsid w:val="00CF007B"/>
    <w:rsid w:val="00CF1687"/>
    <w:rsid w:val="00CF1B65"/>
    <w:rsid w:val="00CF2A07"/>
    <w:rsid w:val="00CF68DF"/>
    <w:rsid w:val="00CF71EA"/>
    <w:rsid w:val="00CF79AF"/>
    <w:rsid w:val="00D01008"/>
    <w:rsid w:val="00D02A45"/>
    <w:rsid w:val="00D047AC"/>
    <w:rsid w:val="00D077FB"/>
    <w:rsid w:val="00D11B0B"/>
    <w:rsid w:val="00D11E1D"/>
    <w:rsid w:val="00D14D0F"/>
    <w:rsid w:val="00D16D22"/>
    <w:rsid w:val="00D31C70"/>
    <w:rsid w:val="00D343BD"/>
    <w:rsid w:val="00D345F4"/>
    <w:rsid w:val="00D35DE2"/>
    <w:rsid w:val="00D36FFF"/>
    <w:rsid w:val="00D41D69"/>
    <w:rsid w:val="00D42221"/>
    <w:rsid w:val="00D57B16"/>
    <w:rsid w:val="00D57D6E"/>
    <w:rsid w:val="00D60131"/>
    <w:rsid w:val="00D6467C"/>
    <w:rsid w:val="00D70F0F"/>
    <w:rsid w:val="00D72D62"/>
    <w:rsid w:val="00D75159"/>
    <w:rsid w:val="00D7583A"/>
    <w:rsid w:val="00D765E3"/>
    <w:rsid w:val="00D76639"/>
    <w:rsid w:val="00D76CEA"/>
    <w:rsid w:val="00D777C0"/>
    <w:rsid w:val="00D81D71"/>
    <w:rsid w:val="00D81DD6"/>
    <w:rsid w:val="00D87734"/>
    <w:rsid w:val="00D87A72"/>
    <w:rsid w:val="00D87AF3"/>
    <w:rsid w:val="00D928CA"/>
    <w:rsid w:val="00D95269"/>
    <w:rsid w:val="00D95FF9"/>
    <w:rsid w:val="00D96D06"/>
    <w:rsid w:val="00D971A5"/>
    <w:rsid w:val="00DA11B6"/>
    <w:rsid w:val="00DA1A8A"/>
    <w:rsid w:val="00DA1D72"/>
    <w:rsid w:val="00DA2093"/>
    <w:rsid w:val="00DA3B9E"/>
    <w:rsid w:val="00DA3EE3"/>
    <w:rsid w:val="00DA46C8"/>
    <w:rsid w:val="00DA47E8"/>
    <w:rsid w:val="00DA618C"/>
    <w:rsid w:val="00DA717F"/>
    <w:rsid w:val="00DB255D"/>
    <w:rsid w:val="00DB2EC6"/>
    <w:rsid w:val="00DB3637"/>
    <w:rsid w:val="00DB5579"/>
    <w:rsid w:val="00DB60B7"/>
    <w:rsid w:val="00DB62DB"/>
    <w:rsid w:val="00DB779D"/>
    <w:rsid w:val="00DC18BA"/>
    <w:rsid w:val="00DC4262"/>
    <w:rsid w:val="00DC440F"/>
    <w:rsid w:val="00DC6BB8"/>
    <w:rsid w:val="00DD0B05"/>
    <w:rsid w:val="00DD0BF3"/>
    <w:rsid w:val="00DD2B67"/>
    <w:rsid w:val="00DD5893"/>
    <w:rsid w:val="00DD65E4"/>
    <w:rsid w:val="00DD670C"/>
    <w:rsid w:val="00DD764A"/>
    <w:rsid w:val="00DE0CAF"/>
    <w:rsid w:val="00DE11CF"/>
    <w:rsid w:val="00DE38E9"/>
    <w:rsid w:val="00DE422B"/>
    <w:rsid w:val="00DF2939"/>
    <w:rsid w:val="00DF3A22"/>
    <w:rsid w:val="00DF47D0"/>
    <w:rsid w:val="00DF641B"/>
    <w:rsid w:val="00DF7895"/>
    <w:rsid w:val="00DF7CC5"/>
    <w:rsid w:val="00E00CCE"/>
    <w:rsid w:val="00E02044"/>
    <w:rsid w:val="00E070C5"/>
    <w:rsid w:val="00E12C58"/>
    <w:rsid w:val="00E1317C"/>
    <w:rsid w:val="00E162E2"/>
    <w:rsid w:val="00E1743B"/>
    <w:rsid w:val="00E174E5"/>
    <w:rsid w:val="00E17F9A"/>
    <w:rsid w:val="00E20AB8"/>
    <w:rsid w:val="00E22A84"/>
    <w:rsid w:val="00E26459"/>
    <w:rsid w:val="00E2678D"/>
    <w:rsid w:val="00E30414"/>
    <w:rsid w:val="00E345A7"/>
    <w:rsid w:val="00E37012"/>
    <w:rsid w:val="00E40062"/>
    <w:rsid w:val="00E40EC3"/>
    <w:rsid w:val="00E435A3"/>
    <w:rsid w:val="00E446ED"/>
    <w:rsid w:val="00E50BC6"/>
    <w:rsid w:val="00E50C09"/>
    <w:rsid w:val="00E516DB"/>
    <w:rsid w:val="00E5400F"/>
    <w:rsid w:val="00E54A46"/>
    <w:rsid w:val="00E54F33"/>
    <w:rsid w:val="00E55AA1"/>
    <w:rsid w:val="00E60440"/>
    <w:rsid w:val="00E60771"/>
    <w:rsid w:val="00E616A4"/>
    <w:rsid w:val="00E6281B"/>
    <w:rsid w:val="00E62F4E"/>
    <w:rsid w:val="00E632D0"/>
    <w:rsid w:val="00E64135"/>
    <w:rsid w:val="00E6438A"/>
    <w:rsid w:val="00E6579F"/>
    <w:rsid w:val="00E65874"/>
    <w:rsid w:val="00E6663B"/>
    <w:rsid w:val="00E66780"/>
    <w:rsid w:val="00E66B3A"/>
    <w:rsid w:val="00E70143"/>
    <w:rsid w:val="00E7193E"/>
    <w:rsid w:val="00E75115"/>
    <w:rsid w:val="00E81879"/>
    <w:rsid w:val="00E83578"/>
    <w:rsid w:val="00E876CA"/>
    <w:rsid w:val="00E91E3F"/>
    <w:rsid w:val="00E95C7C"/>
    <w:rsid w:val="00EA3F3C"/>
    <w:rsid w:val="00EA42EB"/>
    <w:rsid w:val="00EA4970"/>
    <w:rsid w:val="00EA5687"/>
    <w:rsid w:val="00EA59B6"/>
    <w:rsid w:val="00EA606F"/>
    <w:rsid w:val="00EB09BC"/>
    <w:rsid w:val="00EB1032"/>
    <w:rsid w:val="00EB2644"/>
    <w:rsid w:val="00EB2A7E"/>
    <w:rsid w:val="00EB3F00"/>
    <w:rsid w:val="00EB7A06"/>
    <w:rsid w:val="00EC033D"/>
    <w:rsid w:val="00EC1FDB"/>
    <w:rsid w:val="00EC220C"/>
    <w:rsid w:val="00EC2267"/>
    <w:rsid w:val="00EC5155"/>
    <w:rsid w:val="00ED0266"/>
    <w:rsid w:val="00ED2E65"/>
    <w:rsid w:val="00ED430A"/>
    <w:rsid w:val="00ED5E14"/>
    <w:rsid w:val="00ED6F3B"/>
    <w:rsid w:val="00ED6F71"/>
    <w:rsid w:val="00ED70A8"/>
    <w:rsid w:val="00EE1693"/>
    <w:rsid w:val="00EE177E"/>
    <w:rsid w:val="00EE4C41"/>
    <w:rsid w:val="00EE7803"/>
    <w:rsid w:val="00EF0D0E"/>
    <w:rsid w:val="00EF0E1A"/>
    <w:rsid w:val="00EF1ECC"/>
    <w:rsid w:val="00EF292B"/>
    <w:rsid w:val="00EF2BB2"/>
    <w:rsid w:val="00EF2C7E"/>
    <w:rsid w:val="00EF54D1"/>
    <w:rsid w:val="00EF5925"/>
    <w:rsid w:val="00EF5CFD"/>
    <w:rsid w:val="00EF613C"/>
    <w:rsid w:val="00F0094A"/>
    <w:rsid w:val="00F01334"/>
    <w:rsid w:val="00F04E2A"/>
    <w:rsid w:val="00F05C5D"/>
    <w:rsid w:val="00F06B7E"/>
    <w:rsid w:val="00F112C9"/>
    <w:rsid w:val="00F113FF"/>
    <w:rsid w:val="00F1203C"/>
    <w:rsid w:val="00F129E6"/>
    <w:rsid w:val="00F12E4A"/>
    <w:rsid w:val="00F1459F"/>
    <w:rsid w:val="00F151C9"/>
    <w:rsid w:val="00F15D54"/>
    <w:rsid w:val="00F200F2"/>
    <w:rsid w:val="00F20D88"/>
    <w:rsid w:val="00F21C23"/>
    <w:rsid w:val="00F22076"/>
    <w:rsid w:val="00F31162"/>
    <w:rsid w:val="00F32B25"/>
    <w:rsid w:val="00F34E81"/>
    <w:rsid w:val="00F40A46"/>
    <w:rsid w:val="00F416A5"/>
    <w:rsid w:val="00F43B1D"/>
    <w:rsid w:val="00F4517B"/>
    <w:rsid w:val="00F51FCD"/>
    <w:rsid w:val="00F543D6"/>
    <w:rsid w:val="00F55213"/>
    <w:rsid w:val="00F55EBA"/>
    <w:rsid w:val="00F57D02"/>
    <w:rsid w:val="00F57F08"/>
    <w:rsid w:val="00F604E6"/>
    <w:rsid w:val="00F611A7"/>
    <w:rsid w:val="00F66D06"/>
    <w:rsid w:val="00F67909"/>
    <w:rsid w:val="00F67AC6"/>
    <w:rsid w:val="00F67B5B"/>
    <w:rsid w:val="00F72E48"/>
    <w:rsid w:val="00F76C2F"/>
    <w:rsid w:val="00F77D9B"/>
    <w:rsid w:val="00F77E6F"/>
    <w:rsid w:val="00F811F5"/>
    <w:rsid w:val="00F816E8"/>
    <w:rsid w:val="00F817E5"/>
    <w:rsid w:val="00F81C22"/>
    <w:rsid w:val="00F82F92"/>
    <w:rsid w:val="00F843EA"/>
    <w:rsid w:val="00F854E9"/>
    <w:rsid w:val="00F85B3C"/>
    <w:rsid w:val="00F87867"/>
    <w:rsid w:val="00F918B8"/>
    <w:rsid w:val="00F92ABE"/>
    <w:rsid w:val="00F94E78"/>
    <w:rsid w:val="00F971C7"/>
    <w:rsid w:val="00FA0671"/>
    <w:rsid w:val="00FA0954"/>
    <w:rsid w:val="00FA14AC"/>
    <w:rsid w:val="00FA1F4E"/>
    <w:rsid w:val="00FA204E"/>
    <w:rsid w:val="00FA5A1C"/>
    <w:rsid w:val="00FB0EDF"/>
    <w:rsid w:val="00FB4F8E"/>
    <w:rsid w:val="00FB61C7"/>
    <w:rsid w:val="00FB6647"/>
    <w:rsid w:val="00FC5D9F"/>
    <w:rsid w:val="00FC7332"/>
    <w:rsid w:val="00FD00D6"/>
    <w:rsid w:val="00FD0D95"/>
    <w:rsid w:val="00FD580B"/>
    <w:rsid w:val="00FD731B"/>
    <w:rsid w:val="00FE0502"/>
    <w:rsid w:val="00FE069D"/>
    <w:rsid w:val="00FE1749"/>
    <w:rsid w:val="00FE49E8"/>
    <w:rsid w:val="00FE5F88"/>
    <w:rsid w:val="00FE635A"/>
    <w:rsid w:val="00FE7D50"/>
    <w:rsid w:val="00FF1719"/>
    <w:rsid w:val="00FF304F"/>
    <w:rsid w:val="00FF4E4F"/>
    <w:rsid w:val="00FF6052"/>
    <w:rsid w:val="00FF7087"/>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B4F2AE"/>
  <w15:docId w15:val="{3E9A2893-856E-4E7C-A910-8B7B25E53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2"/>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2">
    <w:name w:val="Tabla normal 12"/>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customStyle="1" w:styleId="Tabladecuadrcula6concolores1">
    <w:name w:val="Tabla de cuadrícula 6 con colores1"/>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50444"/>
    <w:rPr>
      <w:rFonts w:eastAsia="Cambria"/>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9106647">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1748283">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1122002">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07450231">
      <w:bodyDiv w:val="1"/>
      <w:marLeft w:val="0"/>
      <w:marRight w:val="0"/>
      <w:marTop w:val="0"/>
      <w:marBottom w:val="0"/>
      <w:divBdr>
        <w:top w:val="none" w:sz="0" w:space="0" w:color="auto"/>
        <w:left w:val="none" w:sz="0" w:space="0" w:color="auto"/>
        <w:bottom w:val="none" w:sz="0" w:space="0" w:color="auto"/>
        <w:right w:val="none" w:sz="0" w:space="0" w:color="auto"/>
      </w:divBdr>
    </w:div>
    <w:div w:id="217405373">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49658450">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0190515">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2607661">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7694355">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9625168">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988822210">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92708689">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53547917">
      <w:bodyDiv w:val="1"/>
      <w:marLeft w:val="0"/>
      <w:marRight w:val="0"/>
      <w:marTop w:val="0"/>
      <w:marBottom w:val="0"/>
      <w:divBdr>
        <w:top w:val="none" w:sz="0" w:space="0" w:color="auto"/>
        <w:left w:val="none" w:sz="0" w:space="0" w:color="auto"/>
        <w:bottom w:val="none" w:sz="0" w:space="0" w:color="auto"/>
        <w:right w:val="none" w:sz="0" w:space="0" w:color="auto"/>
      </w:divBdr>
    </w:div>
    <w:div w:id="1489321758">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27907726">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51114917">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31588792">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1211031">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71470666">
      <w:bodyDiv w:val="1"/>
      <w:marLeft w:val="0"/>
      <w:marRight w:val="0"/>
      <w:marTop w:val="0"/>
      <w:marBottom w:val="0"/>
      <w:divBdr>
        <w:top w:val="none" w:sz="0" w:space="0" w:color="auto"/>
        <w:left w:val="none" w:sz="0" w:space="0" w:color="auto"/>
        <w:bottom w:val="none" w:sz="0" w:space="0" w:color="auto"/>
        <w:right w:val="none" w:sz="0" w:space="0" w:color="auto"/>
      </w:divBdr>
    </w:div>
    <w:div w:id="178241479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27116226">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imex.org.mx/saimex/ciudadano/login.page"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legislacion.vlex.com.mx/vid/constitucion-politica-unidos-mexicanos-42578676"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egislacion.vlex.com.mx/vid/constitucion-politica-unidos-mexicanos-42578676"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7940B-D01C-464E-9ACC-723F4D8BD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25</Pages>
  <Words>4846</Words>
  <Characters>26656</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8</cp:revision>
  <cp:lastPrinted>2019-12-19T01:53:00Z</cp:lastPrinted>
  <dcterms:created xsi:type="dcterms:W3CDTF">2020-10-16T01:58:00Z</dcterms:created>
  <dcterms:modified xsi:type="dcterms:W3CDTF">2020-11-18T00:14:00Z</dcterms:modified>
</cp:coreProperties>
</file>