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48EC" w:rsidRPr="003E04A5" w:rsidRDefault="002948EC" w:rsidP="002948EC">
      <w:pPr>
        <w:tabs>
          <w:tab w:val="left" w:pos="5387"/>
        </w:tabs>
        <w:spacing w:after="0" w:line="360" w:lineRule="auto"/>
        <w:jc w:val="center"/>
        <w:rPr>
          <w:rFonts w:ascii="Palatino Linotype" w:hAnsi="Palatino Linotype"/>
          <w:b/>
        </w:rPr>
      </w:pPr>
      <w:bookmarkStart w:id="0" w:name="_Toc512340965"/>
      <w:bookmarkStart w:id="1" w:name="_Toc527041797"/>
      <w:r w:rsidRPr="003E04A5">
        <w:rPr>
          <w:rFonts w:ascii="Palatino Linotype" w:hAnsi="Palatino Linotype"/>
          <w:b/>
        </w:rPr>
        <w:t>Sinopsis</w:t>
      </w:r>
    </w:p>
    <w:p w:rsidR="00BB4640" w:rsidRPr="003E04A5" w:rsidRDefault="00BB4640" w:rsidP="002948EC">
      <w:pPr>
        <w:tabs>
          <w:tab w:val="left" w:pos="5387"/>
        </w:tabs>
        <w:spacing w:after="0" w:line="360" w:lineRule="auto"/>
        <w:jc w:val="center"/>
        <w:rPr>
          <w:rFonts w:ascii="Palatino Linotype" w:hAnsi="Palatino Linotype"/>
          <w:b/>
        </w:rPr>
      </w:pPr>
    </w:p>
    <w:p w:rsidR="002948EC" w:rsidRPr="003E04A5" w:rsidRDefault="002948EC" w:rsidP="002948EC">
      <w:pPr>
        <w:spacing w:after="0" w:line="360" w:lineRule="auto"/>
        <w:jc w:val="both"/>
        <w:rPr>
          <w:rFonts w:ascii="Palatino Linotype" w:hAnsi="Palatino Linotype" w:cs="Arial"/>
          <w:sz w:val="24"/>
          <w:szCs w:val="24"/>
        </w:rPr>
      </w:pPr>
      <w:r w:rsidRPr="003E04A5">
        <w:rPr>
          <w:rFonts w:ascii="Palatino Linotype" w:hAnsi="Palatino Linotype" w:cs="Arial"/>
          <w:sz w:val="24"/>
          <w:szCs w:val="24"/>
        </w:rPr>
        <w:t xml:space="preserve">En razón de que los requerimientos formulados el </w:t>
      </w:r>
      <w:r w:rsidRPr="003E04A5">
        <w:rPr>
          <w:rFonts w:ascii="Palatino Linotype" w:hAnsi="Palatino Linotype" w:cs="Arial"/>
          <w:b/>
          <w:sz w:val="24"/>
          <w:szCs w:val="24"/>
        </w:rPr>
        <w:t xml:space="preserve">RECURRENTE </w:t>
      </w:r>
      <w:r w:rsidRPr="003E04A5">
        <w:rPr>
          <w:rFonts w:ascii="Palatino Linotype" w:hAnsi="Palatino Linotype" w:cs="Arial"/>
          <w:sz w:val="24"/>
          <w:szCs w:val="24"/>
        </w:rPr>
        <w:t xml:space="preserve">fueron atendidos por el </w:t>
      </w:r>
      <w:r w:rsidRPr="003E04A5">
        <w:rPr>
          <w:rFonts w:ascii="Palatino Linotype" w:hAnsi="Palatino Linotype" w:cs="Arial"/>
          <w:b/>
          <w:sz w:val="24"/>
          <w:szCs w:val="24"/>
        </w:rPr>
        <w:t xml:space="preserve">SUJETO OBLIGADO, </w:t>
      </w:r>
      <w:r w:rsidRPr="003E04A5">
        <w:rPr>
          <w:rFonts w:ascii="Palatino Linotype" w:hAnsi="Palatino Linotype" w:cs="Arial"/>
          <w:sz w:val="24"/>
          <w:szCs w:val="24"/>
        </w:rPr>
        <w:t>este Órgano Garante determina infundados</w:t>
      </w:r>
      <w:r w:rsidRPr="003E04A5">
        <w:rPr>
          <w:rFonts w:ascii="Palatino Linotype" w:hAnsi="Palatino Linotype" w:cs="Arial"/>
          <w:b/>
          <w:sz w:val="24"/>
          <w:szCs w:val="24"/>
        </w:rPr>
        <w:t xml:space="preserve"> </w:t>
      </w:r>
      <w:r w:rsidRPr="003E04A5">
        <w:rPr>
          <w:rFonts w:ascii="Palatino Linotype" w:hAnsi="Palatino Linotype" w:cs="Arial"/>
          <w:sz w:val="24"/>
          <w:szCs w:val="24"/>
        </w:rPr>
        <w:t xml:space="preserve">los motivos o razones de inconformidad esgrimidos por el </w:t>
      </w:r>
      <w:r w:rsidR="003E04A5" w:rsidRPr="003E04A5">
        <w:rPr>
          <w:rFonts w:ascii="Palatino Linotype" w:hAnsi="Palatino Linotype" w:cs="Arial"/>
          <w:b/>
          <w:sz w:val="24"/>
          <w:szCs w:val="24"/>
        </w:rPr>
        <w:t>RECURRENTE</w:t>
      </w:r>
      <w:r w:rsidRPr="003E04A5">
        <w:rPr>
          <w:rFonts w:ascii="Palatino Linotype" w:hAnsi="Palatino Linotype" w:cs="Arial"/>
          <w:b/>
          <w:sz w:val="24"/>
          <w:szCs w:val="24"/>
        </w:rPr>
        <w:t xml:space="preserve"> </w:t>
      </w:r>
      <w:r w:rsidRPr="003E04A5">
        <w:rPr>
          <w:rFonts w:ascii="Palatino Linotype" w:hAnsi="Palatino Linotype" w:cs="Arial"/>
          <w:sz w:val="24"/>
          <w:szCs w:val="24"/>
        </w:rPr>
        <w:t xml:space="preserve">y lo procedente es </w:t>
      </w:r>
      <w:r w:rsidRPr="003E04A5">
        <w:rPr>
          <w:rFonts w:ascii="Palatino Linotype" w:hAnsi="Palatino Linotype" w:cs="Arial"/>
          <w:b/>
          <w:sz w:val="24"/>
          <w:szCs w:val="24"/>
        </w:rPr>
        <w:t xml:space="preserve">CONFIRMAR, </w:t>
      </w:r>
      <w:r w:rsidRPr="003E04A5">
        <w:rPr>
          <w:rFonts w:ascii="Palatino Linotype" w:hAnsi="Palatino Linotype" w:cs="Arial"/>
          <w:sz w:val="24"/>
          <w:szCs w:val="24"/>
        </w:rPr>
        <w:t xml:space="preserve">la respuesta emitida por el </w:t>
      </w:r>
      <w:r w:rsidRPr="003E04A5">
        <w:rPr>
          <w:rFonts w:ascii="Palatino Linotype" w:hAnsi="Palatino Linotype" w:cs="Arial"/>
          <w:b/>
          <w:sz w:val="24"/>
          <w:szCs w:val="24"/>
        </w:rPr>
        <w:t xml:space="preserve">SUJETO OBLIGADO </w:t>
      </w:r>
      <w:r w:rsidRPr="003E04A5">
        <w:rPr>
          <w:rFonts w:ascii="Palatino Linotype" w:hAnsi="Palatino Linotype" w:cs="Arial"/>
          <w:sz w:val="24"/>
          <w:szCs w:val="24"/>
        </w:rPr>
        <w:t>a la solicitud de información.</w:t>
      </w:r>
    </w:p>
    <w:p w:rsidR="002948EC" w:rsidRPr="003E04A5" w:rsidRDefault="002948EC" w:rsidP="002948EC">
      <w:pPr>
        <w:spacing w:after="0" w:line="360" w:lineRule="auto"/>
        <w:jc w:val="both"/>
        <w:rPr>
          <w:rFonts w:ascii="Palatino Linotype" w:eastAsia="MS Mincho" w:hAnsi="Palatino Linotype" w:cs="Times New Roman"/>
          <w:color w:val="FF0000"/>
          <w:sz w:val="24"/>
          <w:szCs w:val="24"/>
          <w:lang w:val="es-ES_tradnl" w:eastAsia="es-ES"/>
        </w:rPr>
      </w:pPr>
    </w:p>
    <w:p w:rsidR="002948EC" w:rsidRPr="003E04A5" w:rsidRDefault="00BB4640" w:rsidP="002948EC">
      <w:pPr>
        <w:spacing w:after="0" w:line="360" w:lineRule="auto"/>
        <w:jc w:val="both"/>
        <w:rPr>
          <w:rFonts w:ascii="Palatino Linotype" w:eastAsia="MS Mincho" w:hAnsi="Palatino Linotype" w:cs="Times New Roman"/>
          <w:sz w:val="24"/>
          <w:szCs w:val="24"/>
          <w:lang w:val="es-ES_tradnl" w:eastAsia="es-ES"/>
        </w:rPr>
      </w:pPr>
      <w:r w:rsidRPr="003E04A5">
        <w:rPr>
          <w:rFonts w:ascii="Palatino Linotype" w:eastAsia="MS Mincho" w:hAnsi="Palatino Linotype" w:cs="Times New Roman"/>
          <w:noProof/>
          <w:color w:val="FF0000"/>
          <w:sz w:val="24"/>
          <w:szCs w:val="24"/>
          <w:lang w:eastAsia="es-MX"/>
        </w:rPr>
        <mc:AlternateContent>
          <mc:Choice Requires="wps">
            <w:drawing>
              <wp:anchor distT="0" distB="0" distL="114300" distR="114300" simplePos="0" relativeHeight="251659264" behindDoc="0" locked="0" layoutInCell="1" allowOverlap="1" wp14:anchorId="122BBC2A" wp14:editId="32DE4650">
                <wp:simplePos x="0" y="0"/>
                <wp:positionH relativeFrom="margin">
                  <wp:align>right</wp:align>
                </wp:positionH>
                <wp:positionV relativeFrom="paragraph">
                  <wp:posOffset>26035</wp:posOffset>
                </wp:positionV>
                <wp:extent cx="5715000" cy="4848225"/>
                <wp:effectExtent l="19050" t="19050" r="19050" b="28575"/>
                <wp:wrapNone/>
                <wp:docPr id="1" name="Conector recto 1"/>
                <wp:cNvGraphicFramePr/>
                <a:graphic xmlns:a="http://schemas.openxmlformats.org/drawingml/2006/main">
                  <a:graphicData uri="http://schemas.microsoft.com/office/word/2010/wordprocessingShape">
                    <wps:wsp>
                      <wps:cNvCnPr/>
                      <wps:spPr>
                        <a:xfrm flipH="1" flipV="1">
                          <a:off x="0" y="0"/>
                          <a:ext cx="5715000" cy="484822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27DBDB" id="Conector recto 1" o:spid="_x0000_s1026" style="position:absolute;flip:x 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8pt,2.05pt" to="848.8pt,38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" strokecolor="#5b9bd5 [3204]" strokeweight="3pt">
                <v:stroke joinstyle="miter"/>
                <w10:wrap anchorx="margin"/>
              </v:line>
            </w:pict>
          </mc:Fallback>
        </mc:AlternateContent>
      </w:r>
    </w:p>
    <w:p w:rsidR="002948EC" w:rsidRPr="003E04A5" w:rsidRDefault="002948EC" w:rsidP="002948EC">
      <w:pPr>
        <w:spacing w:after="0" w:line="360" w:lineRule="auto"/>
        <w:jc w:val="both"/>
        <w:rPr>
          <w:rFonts w:ascii="Palatino Linotype" w:eastAsia="MS Mincho" w:hAnsi="Palatino Linotype"/>
          <w:b/>
          <w:sz w:val="24"/>
          <w:szCs w:val="24"/>
          <w:lang w:val="es-ES_tradnl" w:eastAsia="es-ES"/>
        </w:rPr>
      </w:pPr>
    </w:p>
    <w:p w:rsidR="002948EC" w:rsidRPr="003E04A5" w:rsidRDefault="002948EC" w:rsidP="002948EC">
      <w:pPr>
        <w:spacing w:after="0" w:line="360" w:lineRule="auto"/>
        <w:jc w:val="both"/>
        <w:rPr>
          <w:rFonts w:ascii="Palatino Linotype" w:eastAsia="MS Mincho" w:hAnsi="Palatino Linotype"/>
          <w:b/>
          <w:sz w:val="24"/>
          <w:szCs w:val="24"/>
          <w:lang w:val="es-ES_tradnl" w:eastAsia="es-ES"/>
        </w:rPr>
      </w:pPr>
    </w:p>
    <w:p w:rsidR="002948EC" w:rsidRPr="003E04A5" w:rsidRDefault="002948EC" w:rsidP="002948EC">
      <w:pPr>
        <w:spacing w:after="0" w:line="360" w:lineRule="auto"/>
        <w:jc w:val="both"/>
        <w:rPr>
          <w:rFonts w:ascii="Palatino Linotype" w:eastAsia="MS Mincho" w:hAnsi="Palatino Linotype"/>
          <w:b/>
          <w:sz w:val="24"/>
          <w:szCs w:val="24"/>
          <w:lang w:val="es-ES_tradnl" w:eastAsia="es-ES"/>
        </w:rPr>
      </w:pPr>
    </w:p>
    <w:p w:rsidR="002948EC" w:rsidRPr="003E04A5" w:rsidRDefault="002948EC" w:rsidP="002948EC">
      <w:pPr>
        <w:spacing w:after="0" w:line="360" w:lineRule="auto"/>
        <w:jc w:val="both"/>
        <w:rPr>
          <w:rFonts w:ascii="Palatino Linotype" w:eastAsia="MS Mincho" w:hAnsi="Palatino Linotype"/>
          <w:b/>
          <w:sz w:val="24"/>
          <w:szCs w:val="24"/>
          <w:lang w:val="es-ES_tradnl" w:eastAsia="es-ES"/>
        </w:rPr>
      </w:pPr>
    </w:p>
    <w:p w:rsidR="002948EC" w:rsidRPr="003E04A5" w:rsidRDefault="002948EC" w:rsidP="002948EC">
      <w:pPr>
        <w:spacing w:after="0" w:line="360" w:lineRule="auto"/>
        <w:jc w:val="both"/>
        <w:rPr>
          <w:rFonts w:ascii="Palatino Linotype" w:eastAsia="MS Mincho" w:hAnsi="Palatino Linotype"/>
          <w:b/>
          <w:sz w:val="24"/>
          <w:szCs w:val="24"/>
          <w:lang w:val="es-ES_tradnl" w:eastAsia="es-ES"/>
        </w:rPr>
      </w:pPr>
    </w:p>
    <w:p w:rsidR="002948EC" w:rsidRPr="003E04A5" w:rsidRDefault="002948EC" w:rsidP="002948EC">
      <w:pPr>
        <w:spacing w:after="0" w:line="360" w:lineRule="auto"/>
        <w:jc w:val="both"/>
        <w:rPr>
          <w:rFonts w:ascii="Palatino Linotype" w:eastAsia="MS Mincho" w:hAnsi="Palatino Linotype"/>
          <w:b/>
          <w:sz w:val="24"/>
          <w:szCs w:val="24"/>
          <w:lang w:val="es-ES_tradnl" w:eastAsia="es-ES"/>
        </w:rPr>
      </w:pPr>
    </w:p>
    <w:p w:rsidR="002948EC" w:rsidRPr="003E04A5" w:rsidRDefault="002948EC" w:rsidP="002948EC">
      <w:pPr>
        <w:spacing w:after="0" w:line="360" w:lineRule="auto"/>
        <w:jc w:val="both"/>
        <w:rPr>
          <w:rFonts w:ascii="Palatino Linotype" w:eastAsia="MS Mincho" w:hAnsi="Palatino Linotype"/>
          <w:b/>
          <w:sz w:val="24"/>
          <w:szCs w:val="24"/>
          <w:lang w:val="es-ES_tradnl" w:eastAsia="es-ES"/>
        </w:rPr>
      </w:pPr>
    </w:p>
    <w:p w:rsidR="002948EC" w:rsidRPr="003E04A5" w:rsidRDefault="002948EC" w:rsidP="002948EC">
      <w:pPr>
        <w:spacing w:after="0" w:line="360" w:lineRule="auto"/>
        <w:jc w:val="both"/>
        <w:rPr>
          <w:rFonts w:ascii="Palatino Linotype" w:eastAsia="MS Mincho" w:hAnsi="Palatino Linotype"/>
          <w:b/>
          <w:sz w:val="24"/>
          <w:szCs w:val="24"/>
          <w:lang w:val="es-ES_tradnl" w:eastAsia="es-ES"/>
        </w:rPr>
      </w:pPr>
    </w:p>
    <w:p w:rsidR="002948EC" w:rsidRPr="003E04A5" w:rsidRDefault="002948EC" w:rsidP="002948EC">
      <w:pPr>
        <w:spacing w:after="0" w:line="360" w:lineRule="auto"/>
        <w:jc w:val="both"/>
        <w:rPr>
          <w:rFonts w:ascii="Palatino Linotype" w:eastAsia="MS Mincho" w:hAnsi="Palatino Linotype"/>
          <w:b/>
          <w:sz w:val="24"/>
          <w:szCs w:val="24"/>
          <w:lang w:val="es-ES_tradnl" w:eastAsia="es-ES"/>
        </w:rPr>
      </w:pPr>
    </w:p>
    <w:p w:rsidR="002948EC" w:rsidRPr="003E04A5" w:rsidRDefault="002948EC" w:rsidP="002948EC">
      <w:pPr>
        <w:spacing w:after="0" w:line="360" w:lineRule="auto"/>
        <w:jc w:val="both"/>
        <w:rPr>
          <w:rFonts w:ascii="Palatino Linotype" w:eastAsiaTheme="minorEastAsia" w:hAnsi="Palatino Linotype"/>
          <w:b/>
          <w:sz w:val="24"/>
          <w:szCs w:val="24"/>
          <w:lang w:val="es-ES_tradnl" w:eastAsia="es-ES"/>
        </w:rPr>
      </w:pPr>
    </w:p>
    <w:p w:rsidR="002948EC" w:rsidRPr="003E04A5" w:rsidRDefault="002948EC" w:rsidP="002948EC">
      <w:pPr>
        <w:spacing w:after="0" w:line="360" w:lineRule="auto"/>
        <w:jc w:val="both"/>
        <w:rPr>
          <w:rFonts w:ascii="Palatino Linotype" w:eastAsiaTheme="minorEastAsia" w:hAnsi="Palatino Linotype"/>
          <w:b/>
          <w:sz w:val="24"/>
          <w:szCs w:val="24"/>
          <w:lang w:val="es-ES_tradnl" w:eastAsia="es-ES"/>
        </w:rPr>
      </w:pPr>
    </w:p>
    <w:p w:rsidR="002948EC" w:rsidRPr="003E04A5" w:rsidRDefault="002948EC" w:rsidP="002948EC">
      <w:pPr>
        <w:spacing w:after="0" w:line="360" w:lineRule="auto"/>
        <w:jc w:val="both"/>
        <w:rPr>
          <w:rFonts w:ascii="Palatino Linotype" w:eastAsiaTheme="minorEastAsia" w:hAnsi="Palatino Linotype"/>
          <w:b/>
          <w:sz w:val="24"/>
          <w:szCs w:val="24"/>
          <w:lang w:val="es-ES_tradnl" w:eastAsia="es-ES"/>
        </w:rPr>
      </w:pPr>
    </w:p>
    <w:p w:rsidR="002948EC" w:rsidRPr="003E04A5" w:rsidRDefault="002948EC" w:rsidP="002948EC">
      <w:pPr>
        <w:spacing w:after="0" w:line="360" w:lineRule="auto"/>
        <w:jc w:val="both"/>
        <w:rPr>
          <w:rFonts w:ascii="Palatino Linotype" w:eastAsiaTheme="minorEastAsia" w:hAnsi="Palatino Linotype"/>
          <w:b/>
          <w:sz w:val="24"/>
          <w:szCs w:val="24"/>
          <w:lang w:val="es-ES_tradnl" w:eastAsia="es-ES"/>
        </w:rPr>
      </w:pPr>
    </w:p>
    <w:p w:rsidR="002948EC" w:rsidRPr="003E04A5" w:rsidRDefault="002948EC" w:rsidP="002948EC">
      <w:pPr>
        <w:spacing w:after="0" w:line="360" w:lineRule="auto"/>
        <w:jc w:val="both"/>
        <w:rPr>
          <w:rFonts w:ascii="Palatino Linotype" w:eastAsiaTheme="minorEastAsia" w:hAnsi="Palatino Linotype"/>
          <w:b/>
          <w:sz w:val="24"/>
          <w:szCs w:val="24"/>
          <w:lang w:val="es-ES_tradnl" w:eastAsia="es-ES"/>
        </w:rPr>
      </w:pPr>
    </w:p>
    <w:bookmarkEnd w:id="0"/>
    <w:bookmarkEnd w:id="1"/>
    <w:p w:rsidR="002948EC" w:rsidRPr="003E04A5" w:rsidRDefault="002948EC" w:rsidP="002948EC">
      <w:pPr>
        <w:spacing w:after="0" w:line="360" w:lineRule="auto"/>
        <w:jc w:val="both"/>
        <w:rPr>
          <w:rFonts w:ascii="Palatino Linotype" w:eastAsia="Times New Roman" w:hAnsi="Palatino Linotype" w:cs="Times New Roman"/>
          <w:sz w:val="24"/>
          <w:szCs w:val="24"/>
          <w:lang w:val="es-ES_tradnl" w:eastAsia="es-ES"/>
        </w:rPr>
      </w:pPr>
    </w:p>
    <w:p w:rsidR="002948EC" w:rsidRPr="003E04A5" w:rsidRDefault="002948EC" w:rsidP="002948EC">
      <w:pPr>
        <w:spacing w:after="0" w:line="360" w:lineRule="auto"/>
        <w:jc w:val="both"/>
        <w:rPr>
          <w:rFonts w:ascii="Palatino Linotype" w:eastAsia="Times New Roman" w:hAnsi="Palatino Linotype" w:cs="Times New Roman"/>
          <w:sz w:val="24"/>
          <w:szCs w:val="24"/>
          <w:lang w:val="es-ES_tradnl" w:eastAsia="es-ES"/>
        </w:rPr>
      </w:pPr>
    </w:p>
    <w:p w:rsidR="002948EC" w:rsidRPr="003E04A5" w:rsidRDefault="002948EC" w:rsidP="002948EC">
      <w:pPr>
        <w:spacing w:after="0" w:line="360" w:lineRule="auto"/>
        <w:jc w:val="center"/>
        <w:rPr>
          <w:rFonts w:ascii="Palatino Linotype" w:eastAsiaTheme="minorEastAsia" w:hAnsi="Palatino Linotype"/>
          <w:sz w:val="24"/>
          <w:szCs w:val="24"/>
          <w:lang w:val="es-ES_tradnl" w:eastAsia="es-ES"/>
        </w:rPr>
      </w:pPr>
      <w:r w:rsidRPr="003E04A5">
        <w:rPr>
          <w:rFonts w:ascii="Palatino Linotype" w:eastAsiaTheme="minorEastAsia" w:hAnsi="Palatino Linotype"/>
          <w:b/>
          <w:sz w:val="24"/>
          <w:szCs w:val="24"/>
          <w:lang w:val="es-ES_tradnl" w:eastAsia="es-ES"/>
        </w:rPr>
        <w:t>ÍNDICE</w:t>
      </w:r>
      <w:r w:rsidRPr="003E04A5">
        <w:rPr>
          <w:rFonts w:ascii="Palatino Linotype" w:eastAsiaTheme="minorEastAsia" w:hAnsi="Palatino Linotype"/>
          <w:sz w:val="24"/>
          <w:szCs w:val="24"/>
          <w:lang w:val="es-ES_tradnl" w:eastAsia="es-ES"/>
        </w:rPr>
        <w:t>.</w:t>
      </w:r>
    </w:p>
    <w:sdt>
      <w:sdtPr>
        <w:rPr>
          <w:rFonts w:ascii="Palatino Linotype" w:eastAsiaTheme="minorEastAsia" w:hAnsi="Palatino Linotype"/>
          <w:sz w:val="24"/>
          <w:szCs w:val="24"/>
          <w:lang w:val="es-ES" w:eastAsia="es-ES"/>
        </w:rPr>
        <w:id w:val="1703668029"/>
        <w:docPartObj>
          <w:docPartGallery w:val="Table of Contents"/>
          <w:docPartUnique/>
        </w:docPartObj>
      </w:sdtPr>
      <w:sdtEndPr>
        <w:rPr>
          <w:bCs/>
        </w:rPr>
      </w:sdtEndPr>
      <w:sdtContent>
        <w:p w:rsidR="002948EC" w:rsidRPr="003E04A5" w:rsidRDefault="002948EC" w:rsidP="002948EC">
          <w:pPr>
            <w:keepNext/>
            <w:keepLines/>
            <w:spacing w:after="0" w:line="360" w:lineRule="auto"/>
            <w:rPr>
              <w:rFonts w:ascii="Palatino Linotype" w:eastAsiaTheme="majorEastAsia" w:hAnsi="Palatino Linotype" w:cstheme="majorBidi"/>
              <w:b/>
              <w:sz w:val="24"/>
              <w:szCs w:val="32"/>
              <w:lang w:eastAsia="es-MX"/>
            </w:rPr>
          </w:pPr>
        </w:p>
        <w:p w:rsidR="002948EC" w:rsidRPr="003E04A5" w:rsidRDefault="002948EC" w:rsidP="002948EC">
          <w:pPr>
            <w:pStyle w:val="TDC1"/>
            <w:tabs>
              <w:tab w:val="right" w:leader="dot" w:pos="8637"/>
            </w:tabs>
            <w:spacing w:after="0" w:line="480" w:lineRule="auto"/>
            <w:rPr>
              <w:rFonts w:ascii="Palatino Linotype" w:eastAsiaTheme="minorEastAsia" w:hAnsi="Palatino Linotype"/>
              <w:b/>
              <w:noProof/>
              <w:sz w:val="24"/>
              <w:lang w:eastAsia="es-MX"/>
            </w:rPr>
          </w:pPr>
          <w:r w:rsidRPr="003E04A5">
            <w:rPr>
              <w:rFonts w:ascii="Palatino Linotype" w:eastAsiaTheme="minorEastAsia" w:hAnsi="Palatino Linotype"/>
              <w:b/>
              <w:sz w:val="24"/>
              <w:szCs w:val="24"/>
              <w:lang w:val="es-ES_tradnl" w:eastAsia="es-ES"/>
            </w:rPr>
            <w:fldChar w:fldCharType="begin"/>
          </w:r>
          <w:r w:rsidRPr="003E04A5">
            <w:rPr>
              <w:rFonts w:ascii="Palatino Linotype" w:eastAsiaTheme="minorEastAsia" w:hAnsi="Palatino Linotype"/>
              <w:b/>
              <w:sz w:val="24"/>
              <w:szCs w:val="24"/>
              <w:lang w:val="es-ES_tradnl" w:eastAsia="es-ES"/>
            </w:rPr>
            <w:instrText xml:space="preserve"> TOC \o "1-3" \h \z \u </w:instrText>
          </w:r>
          <w:r w:rsidRPr="003E04A5">
            <w:rPr>
              <w:rFonts w:ascii="Palatino Linotype" w:eastAsiaTheme="minorEastAsia" w:hAnsi="Palatino Linotype"/>
              <w:b/>
              <w:sz w:val="24"/>
              <w:szCs w:val="24"/>
              <w:lang w:val="es-ES_tradnl" w:eastAsia="es-ES"/>
            </w:rPr>
            <w:fldChar w:fldCharType="separate"/>
          </w:r>
          <w:hyperlink w:anchor="_Toc51333878" w:history="1">
            <w:r w:rsidRPr="003E04A5">
              <w:rPr>
                <w:rStyle w:val="Hipervnculo"/>
                <w:rFonts w:ascii="Palatino Linotype" w:eastAsiaTheme="majorEastAsia" w:hAnsi="Palatino Linotype" w:cstheme="majorBidi"/>
                <w:b/>
                <w:noProof/>
                <w:sz w:val="24"/>
              </w:rPr>
              <w:t>ANTECEDENTES</w:t>
            </w:r>
            <w:r w:rsidRPr="003E04A5">
              <w:rPr>
                <w:rFonts w:ascii="Palatino Linotype" w:hAnsi="Palatino Linotype"/>
                <w:b/>
                <w:noProof/>
                <w:webHidden/>
                <w:sz w:val="24"/>
              </w:rPr>
              <w:tab/>
            </w:r>
            <w:r w:rsidRPr="003E04A5">
              <w:rPr>
                <w:rFonts w:ascii="Palatino Linotype" w:hAnsi="Palatino Linotype"/>
                <w:b/>
                <w:noProof/>
                <w:webHidden/>
                <w:sz w:val="24"/>
              </w:rPr>
              <w:fldChar w:fldCharType="begin"/>
            </w:r>
            <w:r w:rsidRPr="003E04A5">
              <w:rPr>
                <w:rFonts w:ascii="Palatino Linotype" w:hAnsi="Palatino Linotype"/>
                <w:b/>
                <w:noProof/>
                <w:webHidden/>
                <w:sz w:val="24"/>
              </w:rPr>
              <w:instrText xml:space="preserve"> PAGEREF _Toc51333878 \h </w:instrText>
            </w:r>
            <w:r w:rsidRPr="003E04A5">
              <w:rPr>
                <w:rFonts w:ascii="Palatino Linotype" w:hAnsi="Palatino Linotype"/>
                <w:b/>
                <w:noProof/>
                <w:webHidden/>
                <w:sz w:val="24"/>
              </w:rPr>
            </w:r>
            <w:r w:rsidRPr="003E04A5">
              <w:rPr>
                <w:rFonts w:ascii="Palatino Linotype" w:hAnsi="Palatino Linotype"/>
                <w:b/>
                <w:noProof/>
                <w:webHidden/>
                <w:sz w:val="24"/>
              </w:rPr>
              <w:fldChar w:fldCharType="separate"/>
            </w:r>
            <w:r w:rsidR="00123614" w:rsidRPr="003E04A5">
              <w:rPr>
                <w:rFonts w:ascii="Palatino Linotype" w:hAnsi="Palatino Linotype"/>
                <w:b/>
                <w:noProof/>
                <w:webHidden/>
                <w:sz w:val="24"/>
              </w:rPr>
              <w:t>3</w:t>
            </w:r>
            <w:r w:rsidRPr="003E04A5">
              <w:rPr>
                <w:rFonts w:ascii="Palatino Linotype" w:hAnsi="Palatino Linotype"/>
                <w:b/>
                <w:noProof/>
                <w:webHidden/>
                <w:sz w:val="24"/>
              </w:rPr>
              <w:fldChar w:fldCharType="end"/>
            </w:r>
          </w:hyperlink>
        </w:p>
        <w:p w:rsidR="002948EC" w:rsidRPr="003E04A5" w:rsidRDefault="003157AD" w:rsidP="002948EC">
          <w:pPr>
            <w:pStyle w:val="TDC1"/>
            <w:tabs>
              <w:tab w:val="right" w:leader="dot" w:pos="8637"/>
            </w:tabs>
            <w:spacing w:after="0" w:line="480" w:lineRule="auto"/>
            <w:rPr>
              <w:rFonts w:ascii="Palatino Linotype" w:eastAsiaTheme="minorEastAsia" w:hAnsi="Palatino Linotype"/>
              <w:b/>
              <w:noProof/>
              <w:sz w:val="24"/>
              <w:lang w:eastAsia="es-MX"/>
            </w:rPr>
          </w:pPr>
          <w:hyperlink w:anchor="_Toc51333879" w:history="1">
            <w:r w:rsidR="002948EC" w:rsidRPr="003E04A5">
              <w:rPr>
                <w:rStyle w:val="Hipervnculo"/>
                <w:rFonts w:ascii="Palatino Linotype" w:eastAsiaTheme="majorEastAsia" w:hAnsi="Palatino Linotype" w:cstheme="majorBidi"/>
                <w:b/>
                <w:noProof/>
                <w:sz w:val="24"/>
              </w:rPr>
              <w:t>CONSIDERANDO</w:t>
            </w:r>
            <w:r w:rsidR="002948EC" w:rsidRPr="003E04A5">
              <w:rPr>
                <w:rFonts w:ascii="Palatino Linotype" w:hAnsi="Palatino Linotype"/>
                <w:b/>
                <w:noProof/>
                <w:webHidden/>
                <w:sz w:val="24"/>
              </w:rPr>
              <w:tab/>
            </w:r>
            <w:r w:rsidR="002948EC" w:rsidRPr="003E04A5">
              <w:rPr>
                <w:rFonts w:ascii="Palatino Linotype" w:hAnsi="Palatino Linotype"/>
                <w:b/>
                <w:noProof/>
                <w:webHidden/>
                <w:sz w:val="24"/>
              </w:rPr>
              <w:fldChar w:fldCharType="begin"/>
            </w:r>
            <w:r w:rsidR="002948EC" w:rsidRPr="003E04A5">
              <w:rPr>
                <w:rFonts w:ascii="Palatino Linotype" w:hAnsi="Palatino Linotype"/>
                <w:b/>
                <w:noProof/>
                <w:webHidden/>
                <w:sz w:val="24"/>
              </w:rPr>
              <w:instrText xml:space="preserve"> PAGEREF _Toc51333879 \h </w:instrText>
            </w:r>
            <w:r w:rsidR="002948EC" w:rsidRPr="003E04A5">
              <w:rPr>
                <w:rFonts w:ascii="Palatino Linotype" w:hAnsi="Palatino Linotype"/>
                <w:b/>
                <w:noProof/>
                <w:webHidden/>
                <w:sz w:val="24"/>
              </w:rPr>
            </w:r>
            <w:r w:rsidR="002948EC" w:rsidRPr="003E04A5">
              <w:rPr>
                <w:rFonts w:ascii="Palatino Linotype" w:hAnsi="Palatino Linotype"/>
                <w:b/>
                <w:noProof/>
                <w:webHidden/>
                <w:sz w:val="24"/>
              </w:rPr>
              <w:fldChar w:fldCharType="separate"/>
            </w:r>
            <w:r w:rsidR="00123614" w:rsidRPr="003E04A5">
              <w:rPr>
                <w:rFonts w:ascii="Palatino Linotype" w:hAnsi="Palatino Linotype"/>
                <w:b/>
                <w:noProof/>
                <w:webHidden/>
                <w:sz w:val="24"/>
              </w:rPr>
              <w:t>5</w:t>
            </w:r>
            <w:r w:rsidR="002948EC" w:rsidRPr="003E04A5">
              <w:rPr>
                <w:rFonts w:ascii="Palatino Linotype" w:hAnsi="Palatino Linotype"/>
                <w:b/>
                <w:noProof/>
                <w:webHidden/>
                <w:sz w:val="24"/>
              </w:rPr>
              <w:fldChar w:fldCharType="end"/>
            </w:r>
          </w:hyperlink>
        </w:p>
        <w:p w:rsidR="002948EC" w:rsidRPr="003E04A5" w:rsidRDefault="003157AD" w:rsidP="002948EC">
          <w:pPr>
            <w:pStyle w:val="TDC2"/>
            <w:rPr>
              <w:rFonts w:eastAsiaTheme="minorEastAsia"/>
              <w:b/>
              <w:noProof/>
              <w:lang w:eastAsia="es-MX"/>
            </w:rPr>
          </w:pPr>
          <w:hyperlink w:anchor="_Toc51333880" w:history="1">
            <w:r w:rsidR="002948EC" w:rsidRPr="003E04A5">
              <w:rPr>
                <w:rStyle w:val="Hipervnculo"/>
                <w:rFonts w:ascii="Palatino Linotype" w:eastAsiaTheme="majorEastAsia" w:hAnsi="Palatino Linotype" w:cstheme="majorBidi"/>
                <w:b/>
                <w:noProof/>
                <w:sz w:val="24"/>
              </w:rPr>
              <w:t>PRIMERO. De la competencia</w:t>
            </w:r>
            <w:r w:rsidR="002948EC" w:rsidRPr="003E04A5">
              <w:rPr>
                <w:b/>
                <w:noProof/>
                <w:webHidden/>
              </w:rPr>
              <w:tab/>
            </w:r>
            <w:r w:rsidR="002948EC" w:rsidRPr="003E04A5">
              <w:rPr>
                <w:b/>
                <w:noProof/>
                <w:webHidden/>
              </w:rPr>
              <w:fldChar w:fldCharType="begin"/>
            </w:r>
            <w:r w:rsidR="002948EC" w:rsidRPr="003E04A5">
              <w:rPr>
                <w:b/>
                <w:noProof/>
                <w:webHidden/>
              </w:rPr>
              <w:instrText xml:space="preserve"> PAGEREF _Toc51333880 \h </w:instrText>
            </w:r>
            <w:r w:rsidR="002948EC" w:rsidRPr="003E04A5">
              <w:rPr>
                <w:b/>
                <w:noProof/>
                <w:webHidden/>
              </w:rPr>
            </w:r>
            <w:r w:rsidR="002948EC" w:rsidRPr="003E04A5">
              <w:rPr>
                <w:b/>
                <w:noProof/>
                <w:webHidden/>
              </w:rPr>
              <w:fldChar w:fldCharType="separate"/>
            </w:r>
            <w:r w:rsidR="00123614" w:rsidRPr="003E04A5">
              <w:rPr>
                <w:b/>
                <w:noProof/>
                <w:webHidden/>
              </w:rPr>
              <w:t>6</w:t>
            </w:r>
            <w:r w:rsidR="002948EC" w:rsidRPr="003E04A5">
              <w:rPr>
                <w:b/>
                <w:noProof/>
                <w:webHidden/>
              </w:rPr>
              <w:fldChar w:fldCharType="end"/>
            </w:r>
          </w:hyperlink>
        </w:p>
        <w:p w:rsidR="002948EC" w:rsidRPr="003E04A5" w:rsidRDefault="003157AD" w:rsidP="002948EC">
          <w:pPr>
            <w:pStyle w:val="TDC2"/>
            <w:rPr>
              <w:rFonts w:eastAsiaTheme="minorEastAsia"/>
              <w:b/>
              <w:noProof/>
              <w:lang w:eastAsia="es-MX"/>
            </w:rPr>
          </w:pPr>
          <w:hyperlink w:anchor="_Toc51333881" w:history="1">
            <w:r w:rsidR="002948EC" w:rsidRPr="003E04A5">
              <w:rPr>
                <w:rStyle w:val="Hipervnculo"/>
                <w:rFonts w:ascii="Palatino Linotype" w:eastAsiaTheme="majorEastAsia" w:hAnsi="Palatino Linotype" w:cstheme="majorBidi"/>
                <w:b/>
                <w:noProof/>
                <w:sz w:val="24"/>
              </w:rPr>
              <w:t>SEGUNDO. De la oportunidad y procedencia.</w:t>
            </w:r>
            <w:r w:rsidR="002948EC" w:rsidRPr="003E04A5">
              <w:rPr>
                <w:b/>
                <w:noProof/>
                <w:webHidden/>
              </w:rPr>
              <w:tab/>
            </w:r>
            <w:r w:rsidR="002948EC" w:rsidRPr="003E04A5">
              <w:rPr>
                <w:b/>
                <w:noProof/>
                <w:webHidden/>
              </w:rPr>
              <w:fldChar w:fldCharType="begin"/>
            </w:r>
            <w:r w:rsidR="002948EC" w:rsidRPr="003E04A5">
              <w:rPr>
                <w:b/>
                <w:noProof/>
                <w:webHidden/>
              </w:rPr>
              <w:instrText xml:space="preserve"> PAGEREF _Toc51333881 \h </w:instrText>
            </w:r>
            <w:r w:rsidR="002948EC" w:rsidRPr="003E04A5">
              <w:rPr>
                <w:b/>
                <w:noProof/>
                <w:webHidden/>
              </w:rPr>
            </w:r>
            <w:r w:rsidR="002948EC" w:rsidRPr="003E04A5">
              <w:rPr>
                <w:b/>
                <w:noProof/>
                <w:webHidden/>
              </w:rPr>
              <w:fldChar w:fldCharType="separate"/>
            </w:r>
            <w:r w:rsidR="00123614" w:rsidRPr="003E04A5">
              <w:rPr>
                <w:b/>
                <w:noProof/>
                <w:webHidden/>
              </w:rPr>
              <w:t>6</w:t>
            </w:r>
            <w:r w:rsidR="002948EC" w:rsidRPr="003E04A5">
              <w:rPr>
                <w:b/>
                <w:noProof/>
                <w:webHidden/>
              </w:rPr>
              <w:fldChar w:fldCharType="end"/>
            </w:r>
          </w:hyperlink>
        </w:p>
        <w:p w:rsidR="002948EC" w:rsidRPr="003E04A5" w:rsidRDefault="003157AD" w:rsidP="002948EC">
          <w:pPr>
            <w:pStyle w:val="TDC2"/>
            <w:rPr>
              <w:rFonts w:eastAsiaTheme="minorEastAsia"/>
              <w:b/>
              <w:noProof/>
              <w:lang w:eastAsia="es-MX"/>
            </w:rPr>
          </w:pPr>
          <w:hyperlink w:anchor="_Toc51333882" w:history="1">
            <w:r w:rsidR="002948EC" w:rsidRPr="003E04A5">
              <w:rPr>
                <w:rStyle w:val="Hipervnculo"/>
                <w:rFonts w:ascii="Palatino Linotype" w:eastAsiaTheme="majorEastAsia" w:hAnsi="Palatino Linotype" w:cstheme="majorBidi"/>
                <w:b/>
                <w:noProof/>
                <w:sz w:val="24"/>
              </w:rPr>
              <w:t>TERCERO. Planteamiento de la Litis.</w:t>
            </w:r>
            <w:r w:rsidR="002948EC" w:rsidRPr="003E04A5">
              <w:rPr>
                <w:b/>
                <w:noProof/>
                <w:webHidden/>
              </w:rPr>
              <w:tab/>
            </w:r>
            <w:r w:rsidR="002948EC" w:rsidRPr="003E04A5">
              <w:rPr>
                <w:b/>
                <w:noProof/>
                <w:webHidden/>
              </w:rPr>
              <w:fldChar w:fldCharType="begin"/>
            </w:r>
            <w:r w:rsidR="002948EC" w:rsidRPr="003E04A5">
              <w:rPr>
                <w:b/>
                <w:noProof/>
                <w:webHidden/>
              </w:rPr>
              <w:instrText xml:space="preserve"> PAGEREF _Toc51333882 \h </w:instrText>
            </w:r>
            <w:r w:rsidR="002948EC" w:rsidRPr="003E04A5">
              <w:rPr>
                <w:b/>
                <w:noProof/>
                <w:webHidden/>
              </w:rPr>
            </w:r>
            <w:r w:rsidR="002948EC" w:rsidRPr="003E04A5">
              <w:rPr>
                <w:b/>
                <w:noProof/>
                <w:webHidden/>
              </w:rPr>
              <w:fldChar w:fldCharType="separate"/>
            </w:r>
            <w:r w:rsidR="00123614" w:rsidRPr="003E04A5">
              <w:rPr>
                <w:b/>
                <w:noProof/>
                <w:webHidden/>
              </w:rPr>
              <w:t>7</w:t>
            </w:r>
            <w:r w:rsidR="002948EC" w:rsidRPr="003E04A5">
              <w:rPr>
                <w:b/>
                <w:noProof/>
                <w:webHidden/>
              </w:rPr>
              <w:fldChar w:fldCharType="end"/>
            </w:r>
          </w:hyperlink>
        </w:p>
        <w:p w:rsidR="002948EC" w:rsidRPr="003E04A5" w:rsidRDefault="003157AD" w:rsidP="002948EC">
          <w:pPr>
            <w:pStyle w:val="TDC1"/>
            <w:tabs>
              <w:tab w:val="right" w:leader="dot" w:pos="8637"/>
            </w:tabs>
            <w:spacing w:after="0" w:line="480" w:lineRule="auto"/>
            <w:rPr>
              <w:rFonts w:ascii="Palatino Linotype" w:eastAsiaTheme="minorEastAsia" w:hAnsi="Palatino Linotype"/>
              <w:b/>
              <w:noProof/>
              <w:sz w:val="24"/>
              <w:lang w:eastAsia="es-MX"/>
            </w:rPr>
          </w:pPr>
          <w:hyperlink w:anchor="_Toc51333883" w:history="1">
            <w:r w:rsidR="002948EC" w:rsidRPr="003E04A5">
              <w:rPr>
                <w:rStyle w:val="Hipervnculo"/>
                <w:rFonts w:ascii="Palatino Linotype" w:eastAsiaTheme="majorEastAsia" w:hAnsi="Palatino Linotype" w:cstheme="majorBidi"/>
                <w:b/>
                <w:noProof/>
                <w:sz w:val="24"/>
              </w:rPr>
              <w:t>CUARTO. Del estudio y resolución del asunto.</w:t>
            </w:r>
            <w:r w:rsidR="002948EC" w:rsidRPr="003E04A5">
              <w:rPr>
                <w:rFonts w:ascii="Palatino Linotype" w:hAnsi="Palatino Linotype"/>
                <w:b/>
                <w:noProof/>
                <w:webHidden/>
                <w:sz w:val="24"/>
              </w:rPr>
              <w:tab/>
            </w:r>
            <w:r w:rsidR="002948EC" w:rsidRPr="003E04A5">
              <w:rPr>
                <w:rFonts w:ascii="Palatino Linotype" w:hAnsi="Palatino Linotype"/>
                <w:b/>
                <w:noProof/>
                <w:webHidden/>
                <w:sz w:val="24"/>
              </w:rPr>
              <w:fldChar w:fldCharType="begin"/>
            </w:r>
            <w:r w:rsidR="002948EC" w:rsidRPr="003E04A5">
              <w:rPr>
                <w:rFonts w:ascii="Palatino Linotype" w:hAnsi="Palatino Linotype"/>
                <w:b/>
                <w:noProof/>
                <w:webHidden/>
                <w:sz w:val="24"/>
              </w:rPr>
              <w:instrText xml:space="preserve"> PAGEREF _Toc51333883 \h </w:instrText>
            </w:r>
            <w:r w:rsidR="002948EC" w:rsidRPr="003E04A5">
              <w:rPr>
                <w:rFonts w:ascii="Palatino Linotype" w:hAnsi="Palatino Linotype"/>
                <w:b/>
                <w:noProof/>
                <w:webHidden/>
                <w:sz w:val="24"/>
              </w:rPr>
            </w:r>
            <w:r w:rsidR="002948EC" w:rsidRPr="003E04A5">
              <w:rPr>
                <w:rFonts w:ascii="Palatino Linotype" w:hAnsi="Palatino Linotype"/>
                <w:b/>
                <w:noProof/>
                <w:webHidden/>
                <w:sz w:val="24"/>
              </w:rPr>
              <w:fldChar w:fldCharType="separate"/>
            </w:r>
            <w:r w:rsidR="00123614" w:rsidRPr="003E04A5">
              <w:rPr>
                <w:rFonts w:ascii="Palatino Linotype" w:hAnsi="Palatino Linotype"/>
                <w:b/>
                <w:noProof/>
                <w:webHidden/>
                <w:sz w:val="24"/>
              </w:rPr>
              <w:t>8</w:t>
            </w:r>
            <w:r w:rsidR="002948EC" w:rsidRPr="003E04A5">
              <w:rPr>
                <w:rFonts w:ascii="Palatino Linotype" w:hAnsi="Palatino Linotype"/>
                <w:b/>
                <w:noProof/>
                <w:webHidden/>
                <w:sz w:val="24"/>
              </w:rPr>
              <w:fldChar w:fldCharType="end"/>
            </w:r>
          </w:hyperlink>
        </w:p>
        <w:p w:rsidR="002948EC" w:rsidRPr="003E04A5" w:rsidRDefault="003157AD" w:rsidP="002948EC">
          <w:pPr>
            <w:pStyle w:val="TDC1"/>
            <w:tabs>
              <w:tab w:val="right" w:leader="dot" w:pos="8637"/>
            </w:tabs>
            <w:spacing w:after="0" w:line="480" w:lineRule="auto"/>
            <w:rPr>
              <w:rFonts w:ascii="Palatino Linotype" w:eastAsiaTheme="minorEastAsia" w:hAnsi="Palatino Linotype"/>
              <w:b/>
              <w:noProof/>
              <w:sz w:val="24"/>
              <w:lang w:eastAsia="es-MX"/>
            </w:rPr>
          </w:pPr>
          <w:hyperlink w:anchor="_Toc51333884" w:history="1">
            <w:r w:rsidR="002948EC" w:rsidRPr="003E04A5">
              <w:rPr>
                <w:rStyle w:val="Hipervnculo"/>
                <w:rFonts w:ascii="Palatino Linotype" w:eastAsia="Times New Roman" w:hAnsi="Palatino Linotype" w:cstheme="majorBidi"/>
                <w:b/>
                <w:bCs/>
                <w:noProof/>
                <w:sz w:val="24"/>
                <w:lang w:val="es-ES_tradnl" w:eastAsia="es-ES"/>
              </w:rPr>
              <w:t>R E S O L U T I V O S</w:t>
            </w:r>
            <w:r w:rsidR="002948EC" w:rsidRPr="003E04A5">
              <w:rPr>
                <w:rFonts w:ascii="Palatino Linotype" w:hAnsi="Palatino Linotype"/>
                <w:b/>
                <w:noProof/>
                <w:webHidden/>
                <w:sz w:val="24"/>
              </w:rPr>
              <w:tab/>
            </w:r>
            <w:r w:rsidR="002948EC" w:rsidRPr="003E04A5">
              <w:rPr>
                <w:rFonts w:ascii="Palatino Linotype" w:hAnsi="Palatino Linotype"/>
                <w:b/>
                <w:noProof/>
                <w:webHidden/>
                <w:sz w:val="24"/>
              </w:rPr>
              <w:fldChar w:fldCharType="begin"/>
            </w:r>
            <w:r w:rsidR="002948EC" w:rsidRPr="003E04A5">
              <w:rPr>
                <w:rFonts w:ascii="Palatino Linotype" w:hAnsi="Palatino Linotype"/>
                <w:b/>
                <w:noProof/>
                <w:webHidden/>
                <w:sz w:val="24"/>
              </w:rPr>
              <w:instrText xml:space="preserve"> PAGEREF _Toc51333884 \h </w:instrText>
            </w:r>
            <w:r w:rsidR="002948EC" w:rsidRPr="003E04A5">
              <w:rPr>
                <w:rFonts w:ascii="Palatino Linotype" w:hAnsi="Palatino Linotype"/>
                <w:b/>
                <w:noProof/>
                <w:webHidden/>
                <w:sz w:val="24"/>
              </w:rPr>
            </w:r>
            <w:r w:rsidR="002948EC" w:rsidRPr="003E04A5">
              <w:rPr>
                <w:rFonts w:ascii="Palatino Linotype" w:hAnsi="Palatino Linotype"/>
                <w:b/>
                <w:noProof/>
                <w:webHidden/>
                <w:sz w:val="24"/>
              </w:rPr>
              <w:fldChar w:fldCharType="separate"/>
            </w:r>
            <w:r w:rsidR="00123614" w:rsidRPr="003E04A5">
              <w:rPr>
                <w:rFonts w:ascii="Palatino Linotype" w:hAnsi="Palatino Linotype"/>
                <w:b/>
                <w:noProof/>
                <w:webHidden/>
                <w:sz w:val="24"/>
              </w:rPr>
              <w:t>13</w:t>
            </w:r>
            <w:r w:rsidR="002948EC" w:rsidRPr="003E04A5">
              <w:rPr>
                <w:rFonts w:ascii="Palatino Linotype" w:hAnsi="Palatino Linotype"/>
                <w:b/>
                <w:noProof/>
                <w:webHidden/>
                <w:sz w:val="24"/>
              </w:rPr>
              <w:fldChar w:fldCharType="end"/>
            </w:r>
          </w:hyperlink>
        </w:p>
        <w:p w:rsidR="002948EC" w:rsidRPr="003E04A5" w:rsidRDefault="002948EC" w:rsidP="002948EC">
          <w:pPr>
            <w:spacing w:after="0" w:line="360" w:lineRule="auto"/>
            <w:rPr>
              <w:rFonts w:ascii="Palatino Linotype" w:eastAsiaTheme="minorEastAsia" w:hAnsi="Palatino Linotype"/>
              <w:sz w:val="24"/>
              <w:szCs w:val="24"/>
              <w:lang w:val="es-ES_tradnl" w:eastAsia="es-ES"/>
            </w:rPr>
          </w:pPr>
          <w:r w:rsidRPr="003E04A5">
            <w:rPr>
              <w:rFonts w:ascii="Palatino Linotype" w:hAnsi="Palatino Linotype"/>
              <w:b/>
              <w:noProof/>
              <w:sz w:val="24"/>
              <w:lang w:eastAsia="es-MX"/>
            </w:rPr>
            <mc:AlternateContent>
              <mc:Choice Requires="wps">
                <w:drawing>
                  <wp:anchor distT="0" distB="0" distL="114300" distR="114300" simplePos="0" relativeHeight="251660288" behindDoc="0" locked="0" layoutInCell="1" allowOverlap="1" wp14:anchorId="70954950" wp14:editId="2A2A7BD3">
                    <wp:simplePos x="0" y="0"/>
                    <wp:positionH relativeFrom="margin">
                      <wp:align>right</wp:align>
                    </wp:positionH>
                    <wp:positionV relativeFrom="paragraph">
                      <wp:posOffset>30479</wp:posOffset>
                    </wp:positionV>
                    <wp:extent cx="5715000" cy="3895725"/>
                    <wp:effectExtent l="19050" t="19050" r="19050" b="28575"/>
                    <wp:wrapNone/>
                    <wp:docPr id="3" name="Conector recto 3"/>
                    <wp:cNvGraphicFramePr/>
                    <a:graphic xmlns:a="http://schemas.openxmlformats.org/drawingml/2006/main">
                      <a:graphicData uri="http://schemas.microsoft.com/office/word/2010/wordprocessingShape">
                        <wps:wsp>
                          <wps:cNvCnPr/>
                          <wps:spPr>
                            <a:xfrm flipH="1" flipV="1">
                              <a:off x="0" y="0"/>
                              <a:ext cx="5715000" cy="389572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CFE91" id="Conector recto 3" o:spid="_x0000_s1026" style="position:absolute;flip:x 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8pt,2.4pt" to="848.8pt,30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" strokecolor="#5b9bd5 [3204]" strokeweight="3pt">
                    <v:stroke joinstyle="miter"/>
                    <w10:wrap anchorx="margin"/>
                  </v:line>
                </w:pict>
              </mc:Fallback>
            </mc:AlternateContent>
          </w:r>
          <w:r w:rsidRPr="003E04A5">
            <w:rPr>
              <w:rFonts w:ascii="Palatino Linotype" w:eastAsiaTheme="minorEastAsia" w:hAnsi="Palatino Linotype"/>
              <w:b/>
              <w:bCs/>
              <w:sz w:val="24"/>
              <w:szCs w:val="24"/>
              <w:lang w:val="es-ES" w:eastAsia="es-ES"/>
            </w:rPr>
            <w:fldChar w:fldCharType="end"/>
          </w:r>
        </w:p>
      </w:sdtContent>
    </w:sdt>
    <w:p w:rsidR="002948EC" w:rsidRPr="003E04A5" w:rsidRDefault="002948EC" w:rsidP="002948EC">
      <w:pPr>
        <w:spacing w:after="0" w:line="360" w:lineRule="auto"/>
        <w:jc w:val="both"/>
        <w:rPr>
          <w:rFonts w:ascii="Palatino Linotype" w:eastAsiaTheme="minorEastAsia" w:hAnsi="Palatino Linotype"/>
          <w:sz w:val="24"/>
          <w:szCs w:val="24"/>
          <w:lang w:val="es-ES_tradnl" w:eastAsia="es-ES"/>
        </w:rPr>
      </w:pPr>
    </w:p>
    <w:p w:rsidR="002948EC" w:rsidRPr="003E04A5" w:rsidRDefault="002948EC" w:rsidP="002948EC">
      <w:pPr>
        <w:spacing w:after="0" w:line="360" w:lineRule="auto"/>
        <w:jc w:val="both"/>
        <w:rPr>
          <w:rFonts w:ascii="Palatino Linotype" w:eastAsiaTheme="minorEastAsia" w:hAnsi="Palatino Linotype"/>
          <w:sz w:val="24"/>
          <w:szCs w:val="24"/>
          <w:lang w:val="es-ES_tradnl" w:eastAsia="es-ES"/>
        </w:rPr>
      </w:pPr>
    </w:p>
    <w:p w:rsidR="002948EC" w:rsidRPr="003E04A5" w:rsidRDefault="002948EC" w:rsidP="002948EC">
      <w:pPr>
        <w:spacing w:after="0" w:line="360" w:lineRule="auto"/>
        <w:jc w:val="both"/>
        <w:rPr>
          <w:rFonts w:ascii="Palatino Linotype" w:eastAsiaTheme="minorEastAsia" w:hAnsi="Palatino Linotype"/>
          <w:sz w:val="24"/>
          <w:szCs w:val="24"/>
          <w:lang w:val="es-ES_tradnl" w:eastAsia="es-ES"/>
        </w:rPr>
      </w:pPr>
    </w:p>
    <w:p w:rsidR="002948EC" w:rsidRPr="003E04A5" w:rsidRDefault="002948EC" w:rsidP="002948EC">
      <w:pPr>
        <w:spacing w:after="0" w:line="360" w:lineRule="auto"/>
        <w:jc w:val="both"/>
        <w:rPr>
          <w:rFonts w:ascii="Palatino Linotype" w:eastAsiaTheme="minorEastAsia" w:hAnsi="Palatino Linotype"/>
          <w:sz w:val="24"/>
          <w:szCs w:val="24"/>
          <w:lang w:val="es-ES_tradnl" w:eastAsia="es-ES"/>
        </w:rPr>
      </w:pPr>
    </w:p>
    <w:p w:rsidR="002948EC" w:rsidRPr="003E04A5" w:rsidRDefault="002948EC" w:rsidP="002948EC">
      <w:pPr>
        <w:spacing w:after="0" w:line="360" w:lineRule="auto"/>
        <w:jc w:val="both"/>
        <w:rPr>
          <w:rFonts w:ascii="Palatino Linotype" w:eastAsiaTheme="minorEastAsia" w:hAnsi="Palatino Linotype"/>
          <w:sz w:val="24"/>
          <w:szCs w:val="24"/>
          <w:lang w:val="es-ES_tradnl" w:eastAsia="es-ES"/>
        </w:rPr>
      </w:pPr>
    </w:p>
    <w:p w:rsidR="002948EC" w:rsidRPr="003E04A5" w:rsidRDefault="002948EC" w:rsidP="002948EC">
      <w:pPr>
        <w:spacing w:after="0" w:line="360" w:lineRule="auto"/>
        <w:jc w:val="both"/>
        <w:rPr>
          <w:rFonts w:ascii="Palatino Linotype" w:eastAsiaTheme="minorEastAsia" w:hAnsi="Palatino Linotype"/>
          <w:sz w:val="24"/>
          <w:szCs w:val="24"/>
          <w:lang w:val="es-ES_tradnl" w:eastAsia="es-ES"/>
        </w:rPr>
      </w:pPr>
    </w:p>
    <w:p w:rsidR="002948EC" w:rsidRPr="003E04A5" w:rsidRDefault="002948EC" w:rsidP="002948EC">
      <w:pPr>
        <w:spacing w:after="0" w:line="360" w:lineRule="auto"/>
        <w:jc w:val="both"/>
        <w:rPr>
          <w:rFonts w:ascii="Palatino Linotype" w:eastAsiaTheme="minorEastAsia" w:hAnsi="Palatino Linotype"/>
          <w:sz w:val="24"/>
          <w:szCs w:val="24"/>
          <w:lang w:val="es-ES_tradnl" w:eastAsia="es-ES"/>
        </w:rPr>
      </w:pPr>
    </w:p>
    <w:p w:rsidR="002948EC" w:rsidRPr="003E04A5" w:rsidRDefault="002948EC" w:rsidP="002948EC">
      <w:pPr>
        <w:spacing w:after="0" w:line="360" w:lineRule="auto"/>
        <w:jc w:val="both"/>
        <w:rPr>
          <w:rFonts w:ascii="Palatino Linotype" w:eastAsiaTheme="minorEastAsia" w:hAnsi="Palatino Linotype"/>
          <w:sz w:val="24"/>
          <w:szCs w:val="24"/>
          <w:lang w:val="es-ES_tradnl" w:eastAsia="es-ES"/>
        </w:rPr>
      </w:pPr>
    </w:p>
    <w:p w:rsidR="002948EC" w:rsidRPr="003E04A5" w:rsidRDefault="002948EC" w:rsidP="002948EC">
      <w:pPr>
        <w:spacing w:after="0" w:line="360" w:lineRule="auto"/>
        <w:jc w:val="both"/>
        <w:rPr>
          <w:rFonts w:ascii="Palatino Linotype" w:eastAsiaTheme="minorEastAsia" w:hAnsi="Palatino Linotype"/>
          <w:sz w:val="24"/>
          <w:szCs w:val="24"/>
          <w:lang w:val="es-ES_tradnl" w:eastAsia="es-ES"/>
        </w:rPr>
      </w:pPr>
    </w:p>
    <w:p w:rsidR="002948EC" w:rsidRPr="003E04A5" w:rsidRDefault="002948EC" w:rsidP="002948EC">
      <w:pPr>
        <w:spacing w:after="0" w:line="360" w:lineRule="auto"/>
        <w:jc w:val="both"/>
        <w:rPr>
          <w:rFonts w:ascii="Palatino Linotype" w:eastAsiaTheme="minorEastAsia" w:hAnsi="Palatino Linotype"/>
          <w:sz w:val="24"/>
          <w:szCs w:val="24"/>
          <w:lang w:val="es-ES_tradnl" w:eastAsia="es-ES"/>
        </w:rPr>
      </w:pPr>
    </w:p>
    <w:p w:rsidR="002948EC" w:rsidRPr="003E04A5" w:rsidRDefault="002948EC" w:rsidP="002948EC">
      <w:pPr>
        <w:spacing w:after="0" w:line="360" w:lineRule="auto"/>
        <w:jc w:val="both"/>
        <w:rPr>
          <w:rFonts w:ascii="Palatino Linotype" w:eastAsiaTheme="minorEastAsia" w:hAnsi="Palatino Linotype"/>
          <w:sz w:val="24"/>
          <w:szCs w:val="24"/>
          <w:lang w:val="es-ES_tradnl" w:eastAsia="es-ES"/>
        </w:rPr>
      </w:pPr>
    </w:p>
    <w:p w:rsidR="002948EC" w:rsidRPr="003E04A5" w:rsidRDefault="002948EC" w:rsidP="002948EC">
      <w:pPr>
        <w:spacing w:after="0" w:line="360" w:lineRule="auto"/>
        <w:jc w:val="both"/>
        <w:rPr>
          <w:rFonts w:ascii="Palatino Linotype" w:eastAsiaTheme="minorEastAsia" w:hAnsi="Palatino Linotype"/>
          <w:sz w:val="24"/>
          <w:szCs w:val="24"/>
          <w:lang w:val="es-ES_tradnl" w:eastAsia="es-ES"/>
        </w:rPr>
      </w:pPr>
    </w:p>
    <w:p w:rsidR="002948EC" w:rsidRPr="003E04A5" w:rsidRDefault="002948EC" w:rsidP="002948EC">
      <w:pPr>
        <w:spacing w:after="0" w:line="360" w:lineRule="auto"/>
        <w:jc w:val="both"/>
        <w:rPr>
          <w:rFonts w:ascii="Palatino Linotype" w:eastAsiaTheme="minorEastAsia" w:hAnsi="Palatino Linotype"/>
          <w:sz w:val="24"/>
          <w:szCs w:val="24"/>
          <w:lang w:val="es-ES_tradnl" w:eastAsia="es-ES"/>
        </w:rPr>
      </w:pPr>
      <w:r w:rsidRPr="003E04A5">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 fecha diez (10) de febrero  de dos mil veintiuno.</w:t>
      </w:r>
    </w:p>
    <w:p w:rsidR="002948EC" w:rsidRPr="003E04A5" w:rsidRDefault="002948EC" w:rsidP="002948EC">
      <w:pPr>
        <w:spacing w:after="0" w:line="360" w:lineRule="auto"/>
        <w:jc w:val="both"/>
        <w:rPr>
          <w:rFonts w:ascii="Palatino Linotype" w:eastAsiaTheme="minorEastAsia" w:hAnsi="Palatino Linotype"/>
          <w:sz w:val="24"/>
          <w:szCs w:val="24"/>
          <w:lang w:val="es-ES_tradnl" w:eastAsia="es-ES"/>
        </w:rPr>
      </w:pPr>
    </w:p>
    <w:p w:rsidR="002948EC" w:rsidRPr="003E04A5" w:rsidRDefault="002948EC" w:rsidP="002948EC">
      <w:pPr>
        <w:spacing w:after="0" w:line="360" w:lineRule="auto"/>
        <w:jc w:val="both"/>
        <w:rPr>
          <w:rFonts w:ascii="Palatino Linotype" w:hAnsi="Palatino Linotype"/>
          <w:sz w:val="24"/>
        </w:rPr>
      </w:pPr>
      <w:r w:rsidRPr="003E04A5">
        <w:rPr>
          <w:rFonts w:ascii="Palatino Linotype" w:hAnsi="Palatino Linotype"/>
          <w:b/>
          <w:sz w:val="24"/>
        </w:rPr>
        <w:t>VISTO</w:t>
      </w:r>
      <w:r w:rsidRPr="003E04A5">
        <w:rPr>
          <w:rFonts w:ascii="Palatino Linotype" w:hAnsi="Palatino Linotype"/>
          <w:sz w:val="24"/>
        </w:rPr>
        <w:t xml:space="preserve"> el expediente electrónico formado con motivo del recurso de revisión </w:t>
      </w:r>
      <w:r w:rsidRPr="003E04A5">
        <w:rPr>
          <w:rFonts w:ascii="Palatino Linotype" w:hAnsi="Palatino Linotype"/>
          <w:b/>
          <w:sz w:val="24"/>
        </w:rPr>
        <w:t>05923/INFOEM/IP/RR/2020,</w:t>
      </w:r>
      <w:r w:rsidRPr="003E04A5">
        <w:rPr>
          <w:rFonts w:ascii="Palatino Linotype" w:hAnsi="Palatino Linotype" w:cs="Arial"/>
          <w:b/>
          <w:bCs/>
          <w:sz w:val="24"/>
        </w:rPr>
        <w:t xml:space="preserve"> </w:t>
      </w:r>
      <w:r w:rsidRPr="003E04A5">
        <w:rPr>
          <w:rFonts w:ascii="Palatino Linotype" w:eastAsiaTheme="minorEastAsia" w:hAnsi="Palatino Linotype"/>
          <w:sz w:val="24"/>
          <w:szCs w:val="24"/>
          <w:lang w:val="es-ES_tradnl" w:eastAsia="es-ES"/>
        </w:rPr>
        <w:t xml:space="preserve">promovido </w:t>
      </w:r>
      <w:r w:rsidR="008C1792" w:rsidRPr="008C1792">
        <w:rPr>
          <w:rFonts w:ascii="Palatino Linotype" w:eastAsiaTheme="minorEastAsia" w:hAnsi="Palatino Linotype"/>
          <w:sz w:val="24"/>
          <w:szCs w:val="24"/>
          <w:highlight w:val="black"/>
          <w:lang w:val="es-ES_tradnl" w:eastAsia="es-ES"/>
        </w:rPr>
        <w:t>----------------------------------------------------</w:t>
      </w:r>
      <w:r w:rsidRPr="003E04A5">
        <w:rPr>
          <w:rFonts w:ascii="Palatino Linotype" w:hAnsi="Palatino Linotype"/>
          <w:b/>
          <w:bCs/>
          <w:sz w:val="24"/>
          <w:szCs w:val="24"/>
        </w:rPr>
        <w:t xml:space="preserve">, </w:t>
      </w:r>
      <w:r w:rsidRPr="003E04A5">
        <w:rPr>
          <w:rFonts w:ascii="Palatino Linotype" w:hAnsi="Palatino Linotype"/>
          <w:sz w:val="24"/>
        </w:rPr>
        <w:t xml:space="preserve">quien en lo sucesivo se identificará como </w:t>
      </w:r>
      <w:r w:rsidRPr="003E04A5">
        <w:rPr>
          <w:rFonts w:ascii="Palatino Linotype" w:hAnsi="Palatino Linotype"/>
          <w:b/>
          <w:sz w:val="24"/>
        </w:rPr>
        <w:t xml:space="preserve">EL </w:t>
      </w:r>
      <w:r w:rsidRPr="003E04A5">
        <w:rPr>
          <w:rFonts w:ascii="Palatino Linotype" w:hAnsi="Palatino Linotype" w:cs="Arial"/>
          <w:b/>
          <w:sz w:val="24"/>
        </w:rPr>
        <w:t>RECURRENTE</w:t>
      </w:r>
      <w:r w:rsidRPr="003E04A5">
        <w:rPr>
          <w:rFonts w:ascii="Palatino Linotype" w:hAnsi="Palatino Linotype" w:cs="Arial"/>
          <w:sz w:val="24"/>
        </w:rPr>
        <w:t xml:space="preserve">, en contra de la respuesta del Sujeto Obligado </w:t>
      </w:r>
      <w:r w:rsidRPr="003E04A5">
        <w:rPr>
          <w:rFonts w:ascii="Palatino Linotype" w:hAnsi="Palatino Linotype" w:cs="Arial"/>
          <w:b/>
          <w:sz w:val="24"/>
        </w:rPr>
        <w:t>Hospital Regional de Alta Especialidad de Zumpango,</w:t>
      </w:r>
      <w:r w:rsidRPr="003E04A5">
        <w:rPr>
          <w:rFonts w:ascii="Palatino Linotype" w:hAnsi="Palatino Linotype"/>
          <w:b/>
          <w:sz w:val="24"/>
        </w:rPr>
        <w:t xml:space="preserve"> </w:t>
      </w:r>
      <w:r w:rsidRPr="003E04A5">
        <w:rPr>
          <w:rFonts w:ascii="Palatino Linotype" w:hAnsi="Palatino Linotype"/>
          <w:sz w:val="24"/>
        </w:rPr>
        <w:t>en lo sucesivo el</w:t>
      </w:r>
      <w:r w:rsidRPr="003E04A5">
        <w:rPr>
          <w:rFonts w:ascii="Palatino Linotype" w:hAnsi="Palatino Linotype"/>
          <w:b/>
          <w:sz w:val="24"/>
        </w:rPr>
        <w:t xml:space="preserve"> SUJETO OBLIGADO</w:t>
      </w:r>
      <w:r w:rsidRPr="003E04A5">
        <w:rPr>
          <w:rFonts w:ascii="Palatino Linotype" w:hAnsi="Palatino Linotype"/>
          <w:sz w:val="24"/>
        </w:rPr>
        <w:t>, por lo que se procede a dictar la presente resolución, con base en los siguientes:</w:t>
      </w:r>
    </w:p>
    <w:p w:rsidR="002948EC" w:rsidRPr="003E04A5" w:rsidRDefault="002948EC" w:rsidP="002948EC">
      <w:pPr>
        <w:spacing w:after="0" w:line="360" w:lineRule="auto"/>
        <w:jc w:val="both"/>
        <w:rPr>
          <w:rFonts w:ascii="Palatino Linotype" w:hAnsi="Palatino Linotype"/>
          <w:b/>
          <w:sz w:val="24"/>
        </w:rPr>
      </w:pPr>
    </w:p>
    <w:p w:rsidR="002948EC" w:rsidRPr="003E04A5" w:rsidRDefault="002948EC" w:rsidP="002948EC">
      <w:pPr>
        <w:keepNext/>
        <w:keepLines/>
        <w:spacing w:after="0" w:line="360" w:lineRule="auto"/>
        <w:jc w:val="center"/>
        <w:outlineLvl w:val="0"/>
        <w:rPr>
          <w:rFonts w:ascii="Palatino Linotype" w:eastAsiaTheme="majorEastAsia" w:hAnsi="Palatino Linotype" w:cstheme="majorBidi"/>
          <w:b/>
          <w:sz w:val="24"/>
          <w:szCs w:val="32"/>
        </w:rPr>
      </w:pPr>
      <w:bookmarkStart w:id="2" w:name="_Toc51333878"/>
      <w:r w:rsidRPr="003E04A5">
        <w:rPr>
          <w:rFonts w:ascii="Palatino Linotype" w:eastAsiaTheme="majorEastAsia" w:hAnsi="Palatino Linotype" w:cstheme="majorBidi"/>
          <w:b/>
          <w:sz w:val="24"/>
          <w:szCs w:val="32"/>
        </w:rPr>
        <w:t>ANTECEDENTES</w:t>
      </w:r>
      <w:bookmarkEnd w:id="2"/>
    </w:p>
    <w:p w:rsidR="002948EC" w:rsidRPr="003E04A5" w:rsidRDefault="002948EC" w:rsidP="002948EC">
      <w:pPr>
        <w:spacing w:after="0" w:line="360" w:lineRule="auto"/>
        <w:rPr>
          <w:rFonts w:ascii="Palatino Linotype" w:eastAsiaTheme="minorEastAsia" w:hAnsi="Palatino Linotype"/>
          <w:sz w:val="24"/>
          <w:szCs w:val="24"/>
        </w:rPr>
      </w:pPr>
    </w:p>
    <w:p w:rsidR="002948EC" w:rsidRPr="003E04A5" w:rsidRDefault="002948EC" w:rsidP="002948EC">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3E04A5">
        <w:rPr>
          <w:rFonts w:ascii="Palatino Linotype" w:eastAsia="Calibri" w:hAnsi="Palatino Linotype" w:cs="Arial"/>
          <w:sz w:val="24"/>
          <w:szCs w:val="24"/>
          <w:lang w:val="es-ES" w:eastAsia="es-ES"/>
        </w:rPr>
        <w:t>El día veinticuatro (24) de noviembre  de dos mil veinte,</w:t>
      </w:r>
      <w:r w:rsidRPr="003E04A5">
        <w:rPr>
          <w:rFonts w:ascii="Palatino Linotype" w:eastAsia="Calibri" w:hAnsi="Palatino Linotype" w:cs="Times New Roman"/>
          <w:sz w:val="24"/>
          <w:szCs w:val="24"/>
          <w:lang w:val="es-ES" w:eastAsia="es-ES"/>
        </w:rPr>
        <w:t xml:space="preserve"> </w:t>
      </w:r>
      <w:r w:rsidRPr="003E04A5">
        <w:rPr>
          <w:rFonts w:ascii="Palatino Linotype" w:eastAsia="Calibri" w:hAnsi="Palatino Linotype" w:cs="Times New Roman"/>
          <w:b/>
          <w:sz w:val="24"/>
          <w:szCs w:val="24"/>
          <w:lang w:val="es-ES" w:eastAsia="es-ES"/>
        </w:rPr>
        <w:t>EL RECURRENTE</w:t>
      </w:r>
      <w:r w:rsidRPr="003E04A5">
        <w:rPr>
          <w:rFonts w:ascii="Palatino Linotype" w:eastAsiaTheme="minorEastAsia" w:hAnsi="Palatino Linotype"/>
          <w:b/>
          <w:sz w:val="24"/>
          <w:szCs w:val="24"/>
          <w:lang w:val="es-ES_tradnl" w:eastAsia="es-ES"/>
        </w:rPr>
        <w:t>,</w:t>
      </w:r>
      <w:r w:rsidRPr="003E04A5">
        <w:rPr>
          <w:rFonts w:ascii="Palatino Linotype" w:eastAsia="Calibri" w:hAnsi="Palatino Linotype" w:cs="Arial"/>
          <w:sz w:val="24"/>
          <w:szCs w:val="24"/>
          <w:lang w:val="es-ES" w:eastAsia="es-ES"/>
        </w:rPr>
        <w:t xml:space="preserve"> ante el </w:t>
      </w:r>
      <w:r w:rsidRPr="003E04A5">
        <w:rPr>
          <w:rFonts w:ascii="Palatino Linotype" w:eastAsia="Calibri" w:hAnsi="Palatino Linotype" w:cs="Arial"/>
          <w:b/>
          <w:sz w:val="24"/>
          <w:szCs w:val="24"/>
          <w:lang w:val="es-ES" w:eastAsia="es-ES"/>
        </w:rPr>
        <w:t>SUJETO OBLIGADO</w:t>
      </w:r>
      <w:r w:rsidRPr="003E04A5">
        <w:rPr>
          <w:rFonts w:ascii="Palatino Linotype" w:eastAsia="Calibri" w:hAnsi="Palatino Linotype" w:cs="Arial"/>
          <w:sz w:val="24"/>
          <w:szCs w:val="24"/>
          <w:lang w:val="es-ES_tradnl" w:eastAsia="es-ES"/>
        </w:rPr>
        <w:t xml:space="preserve"> vía </w:t>
      </w:r>
      <w:r w:rsidRPr="003E04A5">
        <w:rPr>
          <w:rFonts w:ascii="Palatino Linotype" w:eastAsia="Calibri" w:hAnsi="Palatino Linotype" w:cs="Arial"/>
          <w:sz w:val="24"/>
          <w:szCs w:val="24"/>
          <w:lang w:val="es-ES" w:eastAsia="es-ES"/>
        </w:rPr>
        <w:t>Sistema de Acceso a la Información Mexiquense (</w:t>
      </w:r>
      <w:r w:rsidRPr="003E04A5">
        <w:rPr>
          <w:rFonts w:ascii="Palatino Linotype" w:eastAsia="Calibri" w:hAnsi="Palatino Linotype" w:cs="Arial"/>
          <w:b/>
          <w:sz w:val="24"/>
          <w:szCs w:val="24"/>
          <w:lang w:val="es-ES" w:eastAsia="es-ES"/>
        </w:rPr>
        <w:t>SAIMEX)</w:t>
      </w:r>
      <w:r w:rsidRPr="003E04A5">
        <w:rPr>
          <w:rFonts w:ascii="Palatino Linotype" w:eastAsia="Calibri" w:hAnsi="Palatino Linotype" w:cs="Arial"/>
          <w:sz w:val="24"/>
          <w:szCs w:val="24"/>
          <w:lang w:val="es-ES" w:eastAsia="es-ES"/>
        </w:rPr>
        <w:t xml:space="preserve">, presentó una solicitud de información registrada con el número </w:t>
      </w:r>
      <w:r w:rsidRPr="003E04A5">
        <w:rPr>
          <w:rFonts w:ascii="Palatino Linotype" w:hAnsi="Palatino Linotype"/>
          <w:b/>
          <w:bCs/>
          <w:sz w:val="24"/>
        </w:rPr>
        <w:t>00095/HRZUM/IP/2020</w:t>
      </w:r>
      <w:r w:rsidRPr="003E04A5">
        <w:rPr>
          <w:rFonts w:ascii="Palatino Linotype" w:eastAsiaTheme="minorEastAsia" w:hAnsi="Palatino Linotype"/>
          <w:b/>
          <w:sz w:val="24"/>
          <w:szCs w:val="24"/>
          <w:lang w:val="es-ES_tradnl" w:eastAsia="es-ES"/>
        </w:rPr>
        <w:t xml:space="preserve">, </w:t>
      </w:r>
      <w:r w:rsidRPr="003E04A5">
        <w:rPr>
          <w:rFonts w:ascii="Palatino Linotype" w:eastAsia="Calibri" w:hAnsi="Palatino Linotype" w:cs="Arial"/>
          <w:sz w:val="24"/>
          <w:szCs w:val="24"/>
          <w:lang w:val="es-ES" w:eastAsia="es-ES"/>
        </w:rPr>
        <w:t>mediante la cual solicitó lo siguiente:</w:t>
      </w:r>
    </w:p>
    <w:p w:rsidR="002948EC" w:rsidRPr="003E04A5" w:rsidRDefault="002948EC" w:rsidP="002948EC">
      <w:pPr>
        <w:spacing w:after="0" w:line="360" w:lineRule="auto"/>
        <w:contextualSpacing/>
        <w:jc w:val="both"/>
        <w:rPr>
          <w:rFonts w:ascii="Palatino Linotype" w:eastAsia="Times New Roman" w:hAnsi="Palatino Linotype" w:cs="Arial"/>
          <w:sz w:val="24"/>
          <w:szCs w:val="24"/>
          <w:lang w:val="es-ES" w:eastAsia="es-ES"/>
        </w:rPr>
      </w:pPr>
    </w:p>
    <w:p w:rsidR="002948EC" w:rsidRPr="003E04A5" w:rsidRDefault="002948EC" w:rsidP="002948EC">
      <w:pPr>
        <w:pStyle w:val="Prrafodelista"/>
        <w:spacing w:after="0" w:line="360" w:lineRule="auto"/>
        <w:ind w:left="1069" w:right="567"/>
        <w:jc w:val="both"/>
        <w:rPr>
          <w:rFonts w:ascii="Palatino Linotype" w:hAnsi="Palatino Linotype"/>
          <w:i/>
          <w:color w:val="000000"/>
        </w:rPr>
      </w:pPr>
      <w:r w:rsidRPr="003E04A5">
        <w:rPr>
          <w:rFonts w:ascii="Palatino Linotype" w:hAnsi="Palatino Linotype"/>
          <w:i/>
          <w:color w:val="000000"/>
        </w:rPr>
        <w:t xml:space="preserve"> “solicito me envíen el número de casos por </w:t>
      </w:r>
      <w:proofErr w:type="spellStart"/>
      <w:r w:rsidRPr="003E04A5">
        <w:rPr>
          <w:rFonts w:ascii="Palatino Linotype" w:hAnsi="Palatino Linotype"/>
          <w:i/>
          <w:color w:val="000000"/>
        </w:rPr>
        <w:t>covid</w:t>
      </w:r>
      <w:proofErr w:type="spellEnd"/>
      <w:r w:rsidRPr="003E04A5">
        <w:rPr>
          <w:rFonts w:ascii="Palatino Linotype" w:hAnsi="Palatino Linotype"/>
          <w:i/>
          <w:color w:val="000000"/>
        </w:rPr>
        <w:t xml:space="preserve"> que recibieron en octubre 2020” (Sic) </w:t>
      </w:r>
    </w:p>
    <w:p w:rsidR="00123614" w:rsidRPr="003E04A5" w:rsidRDefault="00123614" w:rsidP="00123614">
      <w:pPr>
        <w:spacing w:after="0" w:line="360" w:lineRule="auto"/>
        <w:ind w:right="567"/>
        <w:jc w:val="both"/>
        <w:rPr>
          <w:rFonts w:ascii="Palatino Linotype" w:eastAsia="Calibri" w:hAnsi="Palatino Linotype" w:cs="Arial"/>
          <w:i/>
          <w:lang w:val="es-ES" w:eastAsia="es-ES"/>
        </w:rPr>
      </w:pPr>
    </w:p>
    <w:p w:rsidR="00123614" w:rsidRPr="003E04A5" w:rsidRDefault="00123614" w:rsidP="00123614">
      <w:pPr>
        <w:pStyle w:val="Prrafodelista"/>
        <w:numPr>
          <w:ilvl w:val="0"/>
          <w:numId w:val="4"/>
        </w:numPr>
        <w:spacing w:after="0" w:line="360" w:lineRule="auto"/>
        <w:ind w:right="567"/>
        <w:jc w:val="both"/>
        <w:rPr>
          <w:rFonts w:ascii="Palatino Linotype" w:eastAsia="Calibri" w:hAnsi="Palatino Linotype" w:cs="Arial"/>
          <w:sz w:val="24"/>
          <w:lang w:val="es-ES" w:eastAsia="es-ES"/>
        </w:rPr>
      </w:pPr>
      <w:r w:rsidRPr="003E04A5">
        <w:rPr>
          <w:rFonts w:ascii="Palatino Linotype" w:eastAsia="Calibri" w:hAnsi="Palatino Linotype" w:cs="Arial"/>
          <w:sz w:val="24"/>
          <w:lang w:val="es-ES" w:eastAsia="es-ES"/>
        </w:rPr>
        <w:t>Se solicitó como modalidad de entrega a través de SAIMEX.</w:t>
      </w:r>
    </w:p>
    <w:p w:rsidR="00123614" w:rsidRPr="003E04A5" w:rsidRDefault="00123614" w:rsidP="00123614">
      <w:pPr>
        <w:pStyle w:val="Prrafodelista"/>
        <w:spacing w:after="0" w:line="360" w:lineRule="auto"/>
        <w:ind w:right="567"/>
        <w:jc w:val="both"/>
        <w:rPr>
          <w:rFonts w:ascii="Palatino Linotype" w:eastAsia="Calibri" w:hAnsi="Palatino Linotype" w:cs="Arial"/>
          <w:sz w:val="24"/>
          <w:lang w:val="es-ES" w:eastAsia="es-ES"/>
        </w:rPr>
      </w:pPr>
    </w:p>
    <w:p w:rsidR="002948EC" w:rsidRPr="003E04A5" w:rsidRDefault="002948EC" w:rsidP="002948EC">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3E04A5">
        <w:rPr>
          <w:rFonts w:ascii="Palatino Linotype" w:eastAsiaTheme="minorEastAsia" w:hAnsi="Palatino Linotype"/>
          <w:sz w:val="24"/>
          <w:szCs w:val="24"/>
          <w:lang w:val="es-ES_tradnl" w:eastAsia="es-ES"/>
        </w:rPr>
        <w:t xml:space="preserve">El veintisiete (27) de noviembre   de dos mil veinte, </w:t>
      </w:r>
      <w:r w:rsidRPr="003E04A5">
        <w:rPr>
          <w:rFonts w:ascii="Palatino Linotype" w:eastAsia="Calibri" w:hAnsi="Palatino Linotype" w:cs="Times New Roman"/>
          <w:sz w:val="24"/>
          <w:szCs w:val="24"/>
          <w:lang w:val="es-ES" w:eastAsia="es-ES"/>
        </w:rPr>
        <w:t xml:space="preserve">el </w:t>
      </w:r>
      <w:r w:rsidRPr="003E04A5">
        <w:rPr>
          <w:rFonts w:ascii="Palatino Linotype" w:eastAsia="Calibri" w:hAnsi="Palatino Linotype" w:cs="Arial"/>
          <w:b/>
          <w:sz w:val="24"/>
          <w:szCs w:val="24"/>
          <w:lang w:val="es-AR" w:eastAsia="es-ES"/>
        </w:rPr>
        <w:t>SUJETO OBLIGADO</w:t>
      </w:r>
      <w:r w:rsidRPr="003E04A5">
        <w:rPr>
          <w:rFonts w:ascii="Palatino Linotype" w:eastAsia="Calibri" w:hAnsi="Palatino Linotype" w:cs="Arial"/>
          <w:b/>
          <w:i/>
          <w:sz w:val="24"/>
          <w:szCs w:val="24"/>
          <w:lang w:val="es-AR" w:eastAsia="es-ES"/>
        </w:rPr>
        <w:t xml:space="preserve"> </w:t>
      </w:r>
      <w:r w:rsidRPr="003E04A5">
        <w:rPr>
          <w:rFonts w:ascii="Palatino Linotype" w:eastAsia="Times New Roman" w:hAnsi="Palatino Linotype" w:cs="Arial"/>
          <w:sz w:val="24"/>
          <w:szCs w:val="24"/>
          <w:lang w:val="es-ES" w:eastAsia="es-ES"/>
        </w:rPr>
        <w:t>dio respuestas a la solicitud de información en los siguientes términos:</w:t>
      </w:r>
    </w:p>
    <w:p w:rsidR="002948EC" w:rsidRPr="003E04A5" w:rsidRDefault="002948EC" w:rsidP="002948EC">
      <w:pPr>
        <w:spacing w:after="0" w:line="360" w:lineRule="auto"/>
        <w:ind w:left="720"/>
        <w:contextualSpacing/>
        <w:rPr>
          <w:rFonts w:ascii="Palatino Linotype" w:eastAsia="Times New Roman" w:hAnsi="Palatino Linotype" w:cs="Arial"/>
          <w:sz w:val="24"/>
          <w:szCs w:val="24"/>
          <w:lang w:val="es-ES" w:eastAsia="es-ES"/>
        </w:rPr>
      </w:pPr>
    </w:p>
    <w:tbl>
      <w:tblPr>
        <w:tblW w:w="6861" w:type="dxa"/>
        <w:jc w:val="center"/>
        <w:tblCellSpacing w:w="0" w:type="dxa"/>
        <w:tblCellMar>
          <w:left w:w="0" w:type="dxa"/>
          <w:right w:w="0" w:type="dxa"/>
        </w:tblCellMar>
        <w:tblLook w:val="04A0" w:firstRow="1" w:lastRow="0" w:firstColumn="1" w:lastColumn="0" w:noHBand="0" w:noVBand="1"/>
      </w:tblPr>
      <w:tblGrid>
        <w:gridCol w:w="7941"/>
      </w:tblGrid>
      <w:tr w:rsidR="002948EC" w:rsidRPr="003E04A5" w:rsidTr="00506155">
        <w:trPr>
          <w:trHeight w:val="234"/>
          <w:tblCellSpacing w:w="0" w:type="dxa"/>
          <w:jc w:val="center"/>
        </w:trPr>
        <w:tc>
          <w:tcPr>
            <w:tcW w:w="6861" w:type="dxa"/>
            <w:hideMark/>
          </w:tcPr>
          <w:tbl>
            <w:tblPr>
              <w:tblW w:w="5960" w:type="dxa"/>
              <w:jc w:val="center"/>
              <w:tblCellSpacing w:w="0" w:type="dxa"/>
              <w:tblCellMar>
                <w:left w:w="0" w:type="dxa"/>
                <w:right w:w="0" w:type="dxa"/>
              </w:tblCellMar>
              <w:tblLook w:val="04A0" w:firstRow="1" w:lastRow="0" w:firstColumn="1" w:lastColumn="0" w:noHBand="0" w:noVBand="1"/>
            </w:tblPr>
            <w:tblGrid>
              <w:gridCol w:w="5960"/>
            </w:tblGrid>
            <w:tr w:rsidR="002948EC" w:rsidRPr="003E04A5" w:rsidTr="00506155">
              <w:trPr>
                <w:trHeight w:val="176"/>
                <w:tblCellSpacing w:w="0" w:type="dxa"/>
                <w:jc w:val="center"/>
              </w:trPr>
              <w:tc>
                <w:tcPr>
                  <w:tcW w:w="0" w:type="auto"/>
                  <w:vAlign w:val="center"/>
                  <w:hideMark/>
                </w:tcPr>
                <w:p w:rsidR="002948EC" w:rsidRPr="003E04A5" w:rsidRDefault="002948EC" w:rsidP="002948EC">
                  <w:pPr>
                    <w:jc w:val="right"/>
                    <w:rPr>
                      <w:rFonts w:ascii="Palatino Linotype" w:hAnsi="Palatino Linotype"/>
                      <w:i/>
                    </w:rPr>
                  </w:pPr>
                  <w:r w:rsidRPr="003E04A5">
                    <w:rPr>
                      <w:rFonts w:ascii="Palatino Linotype" w:hAnsi="Palatino Linotype"/>
                      <w:i/>
                    </w:rPr>
                    <w:t>Metepec, México a 27 de Noviembre de 2020</w:t>
                  </w:r>
                </w:p>
              </w:tc>
            </w:tr>
            <w:tr w:rsidR="002948EC" w:rsidRPr="003E04A5" w:rsidTr="00506155">
              <w:trPr>
                <w:trHeight w:val="176"/>
                <w:tblCellSpacing w:w="0" w:type="dxa"/>
                <w:jc w:val="center"/>
              </w:trPr>
              <w:tc>
                <w:tcPr>
                  <w:tcW w:w="0" w:type="auto"/>
                  <w:vAlign w:val="center"/>
                  <w:hideMark/>
                </w:tcPr>
                <w:p w:rsidR="002948EC" w:rsidRPr="003E04A5" w:rsidRDefault="002948EC" w:rsidP="002948EC">
                  <w:pPr>
                    <w:jc w:val="right"/>
                    <w:rPr>
                      <w:rFonts w:ascii="Palatino Linotype" w:hAnsi="Palatino Linotype"/>
                      <w:i/>
                    </w:rPr>
                  </w:pPr>
                  <w:r w:rsidRPr="003E04A5">
                    <w:rPr>
                      <w:rFonts w:ascii="Palatino Linotype" w:hAnsi="Palatino Linotype"/>
                      <w:i/>
                    </w:rPr>
                    <w:t>Nombre del solicitante</w:t>
                  </w:r>
                  <w:r w:rsidRPr="008C1792">
                    <w:rPr>
                      <w:rFonts w:ascii="Palatino Linotype" w:hAnsi="Palatino Linotype"/>
                      <w:i/>
                      <w:highlight w:val="black"/>
                    </w:rPr>
                    <w:t xml:space="preserve">: </w:t>
                  </w:r>
                  <w:r w:rsidR="008C1792" w:rsidRPr="008C1792">
                    <w:rPr>
                      <w:rFonts w:ascii="Palatino Linotype" w:hAnsi="Palatino Linotype"/>
                      <w:i/>
                      <w:highlight w:val="black"/>
                    </w:rPr>
                    <w:t>---------------------------------------------------------------------------------------------------------</w:t>
                  </w:r>
                </w:p>
              </w:tc>
            </w:tr>
            <w:tr w:rsidR="002948EC" w:rsidRPr="003E04A5" w:rsidTr="00506155">
              <w:trPr>
                <w:trHeight w:val="176"/>
                <w:tblCellSpacing w:w="0" w:type="dxa"/>
                <w:jc w:val="center"/>
              </w:trPr>
              <w:tc>
                <w:tcPr>
                  <w:tcW w:w="0" w:type="auto"/>
                  <w:vAlign w:val="center"/>
                  <w:hideMark/>
                </w:tcPr>
                <w:p w:rsidR="002948EC" w:rsidRPr="003E04A5" w:rsidRDefault="002948EC" w:rsidP="002948EC">
                  <w:pPr>
                    <w:jc w:val="right"/>
                    <w:rPr>
                      <w:rFonts w:ascii="Palatino Linotype" w:hAnsi="Palatino Linotype"/>
                      <w:i/>
                    </w:rPr>
                  </w:pPr>
                  <w:r w:rsidRPr="003E04A5">
                    <w:rPr>
                      <w:rFonts w:ascii="Palatino Linotype" w:hAnsi="Palatino Linotype"/>
                      <w:i/>
                    </w:rPr>
                    <w:t>Folio de la solicitud: 00095/HRZUM/IP/2020</w:t>
                  </w:r>
                </w:p>
              </w:tc>
            </w:tr>
            <w:tr w:rsidR="002948EC" w:rsidRPr="003E04A5" w:rsidTr="00506155">
              <w:trPr>
                <w:trHeight w:val="87"/>
                <w:tblCellSpacing w:w="0" w:type="dxa"/>
                <w:jc w:val="center"/>
              </w:trPr>
              <w:tc>
                <w:tcPr>
                  <w:tcW w:w="0" w:type="auto"/>
                  <w:vAlign w:val="center"/>
                  <w:hideMark/>
                </w:tcPr>
                <w:p w:rsidR="002948EC" w:rsidRPr="003E04A5" w:rsidRDefault="002948EC" w:rsidP="002948EC">
                  <w:pPr>
                    <w:rPr>
                      <w:rFonts w:ascii="Palatino Linotype" w:hAnsi="Palatino Linotype"/>
                      <w:i/>
                    </w:rPr>
                  </w:pPr>
                </w:p>
              </w:tc>
            </w:tr>
            <w:tr w:rsidR="002948EC" w:rsidRPr="003E04A5" w:rsidTr="00506155">
              <w:trPr>
                <w:trHeight w:val="87"/>
                <w:tblCellSpacing w:w="0" w:type="dxa"/>
                <w:jc w:val="center"/>
              </w:trPr>
              <w:tc>
                <w:tcPr>
                  <w:tcW w:w="0" w:type="auto"/>
                  <w:vAlign w:val="center"/>
                  <w:hideMark/>
                </w:tcPr>
                <w:p w:rsidR="002948EC" w:rsidRPr="003E04A5" w:rsidRDefault="002948EC" w:rsidP="00506155">
                  <w:pPr>
                    <w:jc w:val="both"/>
                    <w:rPr>
                      <w:rFonts w:ascii="Palatino Linotype" w:hAnsi="Palatino Linotype"/>
                      <w:i/>
                    </w:rPr>
                  </w:pPr>
                  <w:r w:rsidRPr="003E04A5">
                    <w:rPr>
                      <w:rFonts w:ascii="Palatino Linotype" w:hAnsi="Palatino Linotype"/>
                      <w:i/>
                    </w:rPr>
                    <w:t>En atención a lo establecido en los artículos 1, 2, 3, fracción XLIV, 4, 12, 16, 23, fracción I, 24, fracción XI y último párrafo, 50, 51, 53, fracciones II, IV, V y VI de la Ley de Transparencia y Acceso a la información Pública del Estado de México y Municipios; en atención a la solicitud de acceso a información pública con número de folio 00095/HRZUM/IP/2020, sírvase encontrar en archivo adjunto</w:t>
                  </w:r>
                </w:p>
              </w:tc>
            </w:tr>
          </w:tbl>
          <w:p w:rsidR="002948EC" w:rsidRPr="003E04A5" w:rsidRDefault="002948EC" w:rsidP="001D0BBD">
            <w:pPr>
              <w:spacing w:after="0"/>
            </w:pPr>
          </w:p>
        </w:tc>
      </w:tr>
      <w:tr w:rsidR="002948EC" w:rsidRPr="003E04A5" w:rsidTr="00506155">
        <w:trPr>
          <w:trHeight w:val="234"/>
          <w:tblCellSpacing w:w="0" w:type="dxa"/>
          <w:jc w:val="center"/>
        </w:trPr>
        <w:tc>
          <w:tcPr>
            <w:tcW w:w="6861" w:type="dxa"/>
            <w:hideMark/>
          </w:tcPr>
          <w:p w:rsidR="002948EC" w:rsidRPr="003E04A5" w:rsidRDefault="002948EC" w:rsidP="001D0BBD">
            <w:pPr>
              <w:spacing w:after="0"/>
            </w:pPr>
          </w:p>
          <w:tbl>
            <w:tblPr>
              <w:tblW w:w="7941" w:type="dxa"/>
              <w:jc w:val="center"/>
              <w:tblCellSpacing w:w="0" w:type="dxa"/>
              <w:tblCellMar>
                <w:left w:w="0" w:type="dxa"/>
                <w:right w:w="0" w:type="dxa"/>
              </w:tblCellMar>
              <w:tblLook w:val="04A0" w:firstRow="1" w:lastRow="0" w:firstColumn="1" w:lastColumn="0" w:noHBand="0" w:noVBand="1"/>
            </w:tblPr>
            <w:tblGrid>
              <w:gridCol w:w="7941"/>
            </w:tblGrid>
            <w:tr w:rsidR="00506155" w:rsidRPr="003E04A5" w:rsidTr="00506155">
              <w:trPr>
                <w:trHeight w:val="145"/>
                <w:tblCellSpacing w:w="0" w:type="dxa"/>
                <w:jc w:val="center"/>
              </w:trPr>
              <w:tc>
                <w:tcPr>
                  <w:tcW w:w="0" w:type="auto"/>
                  <w:vAlign w:val="center"/>
                  <w:hideMark/>
                </w:tcPr>
                <w:p w:rsidR="00506155" w:rsidRPr="003E04A5" w:rsidRDefault="00506155" w:rsidP="00506155">
                  <w:pPr>
                    <w:spacing w:after="0" w:line="240" w:lineRule="auto"/>
                    <w:rPr>
                      <w:rFonts w:ascii="Palatino Linotype" w:eastAsia="Times New Roman" w:hAnsi="Palatino Linotype" w:cs="Times New Roman"/>
                      <w:i/>
                      <w:lang w:eastAsia="es-MX"/>
                    </w:rPr>
                  </w:pPr>
                  <w:r w:rsidRPr="003E04A5">
                    <w:rPr>
                      <w:rFonts w:ascii="Palatino Linotype" w:eastAsia="Times New Roman" w:hAnsi="Palatino Linotype" w:cs="Times New Roman"/>
                      <w:i/>
                      <w:lang w:eastAsia="es-MX"/>
                    </w:rPr>
                    <w:t>ATENTAMENTE</w:t>
                  </w:r>
                </w:p>
              </w:tc>
            </w:tr>
            <w:tr w:rsidR="00506155" w:rsidRPr="003E04A5" w:rsidTr="00506155">
              <w:trPr>
                <w:trHeight w:val="218"/>
                <w:tblCellSpacing w:w="0" w:type="dxa"/>
                <w:jc w:val="center"/>
              </w:trPr>
              <w:tc>
                <w:tcPr>
                  <w:tcW w:w="0" w:type="auto"/>
                  <w:vAlign w:val="center"/>
                  <w:hideMark/>
                </w:tcPr>
                <w:p w:rsidR="00506155" w:rsidRPr="003E04A5" w:rsidRDefault="00506155" w:rsidP="00506155">
                  <w:pPr>
                    <w:spacing w:after="0" w:line="240" w:lineRule="auto"/>
                    <w:rPr>
                      <w:rFonts w:ascii="Palatino Linotype" w:eastAsia="Times New Roman" w:hAnsi="Palatino Linotype" w:cs="Times New Roman"/>
                      <w:i/>
                      <w:lang w:eastAsia="es-MX"/>
                    </w:rPr>
                  </w:pPr>
                </w:p>
              </w:tc>
            </w:tr>
            <w:tr w:rsidR="00506155" w:rsidRPr="003E04A5" w:rsidTr="00506155">
              <w:trPr>
                <w:trHeight w:val="145"/>
                <w:tblCellSpacing w:w="0" w:type="dxa"/>
                <w:jc w:val="center"/>
              </w:trPr>
              <w:tc>
                <w:tcPr>
                  <w:tcW w:w="0" w:type="auto"/>
                  <w:vAlign w:val="center"/>
                  <w:hideMark/>
                </w:tcPr>
                <w:p w:rsidR="00506155" w:rsidRPr="003E04A5" w:rsidRDefault="00506155" w:rsidP="00506155">
                  <w:pPr>
                    <w:spacing w:after="0" w:line="240" w:lineRule="auto"/>
                    <w:rPr>
                      <w:rFonts w:ascii="Palatino Linotype" w:eastAsia="Times New Roman" w:hAnsi="Palatino Linotype" w:cs="Times New Roman"/>
                      <w:i/>
                      <w:lang w:eastAsia="es-MX"/>
                    </w:rPr>
                  </w:pPr>
                  <w:r w:rsidRPr="003E04A5">
                    <w:rPr>
                      <w:rFonts w:ascii="Palatino Linotype" w:eastAsia="Times New Roman" w:hAnsi="Palatino Linotype" w:cs="Times New Roman"/>
                      <w:i/>
                      <w:lang w:eastAsia="es-MX"/>
                    </w:rPr>
                    <w:t>LIC. RUBÉN RAMÍREZ GUERRERO</w:t>
                  </w:r>
                </w:p>
              </w:tc>
            </w:tr>
          </w:tbl>
          <w:p w:rsidR="00506155" w:rsidRPr="003E04A5" w:rsidRDefault="00506155" w:rsidP="001D0BBD">
            <w:pPr>
              <w:spacing w:after="0"/>
            </w:pPr>
          </w:p>
        </w:tc>
      </w:tr>
    </w:tbl>
    <w:p w:rsidR="002948EC" w:rsidRPr="003E04A5" w:rsidRDefault="002948EC" w:rsidP="002948EC">
      <w:pPr>
        <w:spacing w:after="0" w:line="360" w:lineRule="auto"/>
        <w:ind w:right="567"/>
        <w:contextualSpacing/>
        <w:jc w:val="both"/>
        <w:rPr>
          <w:rFonts w:ascii="Palatino Linotype" w:hAnsi="Palatino Linotype"/>
          <w:i/>
          <w:sz w:val="24"/>
        </w:rPr>
      </w:pPr>
    </w:p>
    <w:p w:rsidR="002948EC" w:rsidRPr="003E04A5" w:rsidRDefault="002948EC" w:rsidP="001B559A">
      <w:pPr>
        <w:pStyle w:val="Prrafodelista"/>
        <w:numPr>
          <w:ilvl w:val="0"/>
          <w:numId w:val="2"/>
        </w:numPr>
        <w:spacing w:after="0" w:line="360" w:lineRule="auto"/>
        <w:ind w:right="567"/>
        <w:jc w:val="both"/>
        <w:rPr>
          <w:rFonts w:ascii="Palatino Linotype" w:eastAsiaTheme="minorEastAsia" w:hAnsi="Palatino Linotype"/>
          <w:sz w:val="24"/>
          <w:szCs w:val="24"/>
          <w:lang w:val="es-ES_tradnl" w:eastAsia="es-ES"/>
        </w:rPr>
      </w:pPr>
      <w:r w:rsidRPr="003E04A5">
        <w:rPr>
          <w:rFonts w:ascii="Palatino Linotype" w:eastAsiaTheme="minorEastAsia" w:hAnsi="Palatino Linotype"/>
          <w:sz w:val="24"/>
          <w:szCs w:val="24"/>
          <w:lang w:val="es-ES_tradnl" w:eastAsia="es-ES"/>
        </w:rPr>
        <w:t xml:space="preserve">Asimismo, adjunto un documento de nombre </w:t>
      </w:r>
      <w:hyperlink r:id="rId7" w:tgtFrame="_blank" w:history="1">
        <w:r w:rsidR="00506155" w:rsidRPr="003E04A5">
          <w:rPr>
            <w:rStyle w:val="Hipervnculo"/>
            <w:rFonts w:ascii="Palatino Linotype" w:hAnsi="Palatino Linotype"/>
            <w:b/>
            <w:bCs/>
            <w:color w:val="auto"/>
            <w:sz w:val="24"/>
            <w:szCs w:val="24"/>
            <w:u w:val="none"/>
          </w:rPr>
          <w:t>solicitud 96.xlsx</w:t>
        </w:r>
      </w:hyperlink>
      <w:r w:rsidR="00506155" w:rsidRPr="003E04A5">
        <w:rPr>
          <w:rFonts w:ascii="Palatino Linotype" w:hAnsi="Palatino Linotype"/>
          <w:sz w:val="24"/>
          <w:szCs w:val="24"/>
        </w:rPr>
        <w:t xml:space="preserve"> , el cual se encuentra en formato Excel, el cual contiene el número de casos sospechosos de COVID-19 y el número de casos confirmados del mes de octubre.</w:t>
      </w:r>
    </w:p>
    <w:p w:rsidR="00506155" w:rsidRPr="003E04A5" w:rsidRDefault="00506155" w:rsidP="00506155">
      <w:pPr>
        <w:pStyle w:val="Prrafodelista"/>
        <w:spacing w:after="0" w:line="360" w:lineRule="auto"/>
        <w:ind w:left="1287" w:right="567"/>
        <w:jc w:val="both"/>
        <w:rPr>
          <w:rFonts w:ascii="Palatino Linotype" w:eastAsiaTheme="minorEastAsia" w:hAnsi="Palatino Linotype"/>
          <w:sz w:val="24"/>
          <w:szCs w:val="24"/>
          <w:lang w:val="es-ES_tradnl" w:eastAsia="es-ES"/>
        </w:rPr>
      </w:pPr>
    </w:p>
    <w:p w:rsidR="002948EC" w:rsidRPr="003E04A5" w:rsidRDefault="002948EC" w:rsidP="002948EC">
      <w:pPr>
        <w:numPr>
          <w:ilvl w:val="0"/>
          <w:numId w:val="1"/>
        </w:numPr>
        <w:spacing w:after="0" w:line="360" w:lineRule="auto"/>
        <w:ind w:left="0" w:firstLine="0"/>
        <w:contextualSpacing/>
        <w:jc w:val="both"/>
        <w:rPr>
          <w:rFonts w:ascii="Palatino Linotype" w:eastAsiaTheme="minorEastAsia" w:hAnsi="Palatino Linotype" w:cs="Arial"/>
          <w:i/>
          <w:lang w:val="es-ES_tradnl" w:eastAsia="es-ES"/>
        </w:rPr>
      </w:pPr>
      <w:r w:rsidRPr="003E04A5">
        <w:rPr>
          <w:rFonts w:ascii="Palatino Linotype" w:eastAsia="Calibri" w:hAnsi="Palatino Linotype" w:cs="Arial"/>
          <w:sz w:val="24"/>
          <w:szCs w:val="24"/>
          <w:lang w:val="es-AR" w:eastAsia="es-ES"/>
        </w:rPr>
        <w:t xml:space="preserve">El </w:t>
      </w:r>
      <w:r w:rsidR="002B129D">
        <w:rPr>
          <w:rFonts w:ascii="Palatino Linotype" w:eastAsia="Calibri" w:hAnsi="Palatino Linotype" w:cs="Arial"/>
          <w:sz w:val="24"/>
          <w:szCs w:val="24"/>
          <w:lang w:val="es-AR" w:eastAsia="es-ES"/>
        </w:rPr>
        <w:t>primero</w:t>
      </w:r>
      <w:r w:rsidRPr="003E04A5">
        <w:rPr>
          <w:rFonts w:ascii="Palatino Linotype" w:eastAsia="Calibri" w:hAnsi="Palatino Linotype" w:cs="Arial"/>
          <w:sz w:val="24"/>
          <w:szCs w:val="24"/>
          <w:lang w:val="es-AR" w:eastAsia="es-ES"/>
        </w:rPr>
        <w:t xml:space="preserve"> (</w:t>
      </w:r>
      <w:r w:rsidR="002B129D">
        <w:rPr>
          <w:rFonts w:ascii="Palatino Linotype" w:eastAsia="Calibri" w:hAnsi="Palatino Linotype" w:cs="Arial"/>
          <w:sz w:val="24"/>
          <w:szCs w:val="24"/>
          <w:lang w:val="es-AR" w:eastAsia="es-ES"/>
        </w:rPr>
        <w:t>01</w:t>
      </w:r>
      <w:r w:rsidRPr="003E04A5">
        <w:rPr>
          <w:rFonts w:ascii="Palatino Linotype" w:eastAsia="Calibri" w:hAnsi="Palatino Linotype" w:cs="Arial"/>
          <w:sz w:val="24"/>
          <w:szCs w:val="24"/>
          <w:lang w:val="es-AR" w:eastAsia="es-ES"/>
        </w:rPr>
        <w:t xml:space="preserve">) de </w:t>
      </w:r>
      <w:r w:rsidR="002B129D">
        <w:rPr>
          <w:rFonts w:ascii="Palatino Linotype" w:eastAsia="Calibri" w:hAnsi="Palatino Linotype" w:cs="Arial"/>
          <w:sz w:val="24"/>
          <w:szCs w:val="24"/>
          <w:lang w:val="es-AR" w:eastAsia="es-ES"/>
        </w:rPr>
        <w:t>diciembre</w:t>
      </w:r>
      <w:r w:rsidRPr="003E04A5">
        <w:rPr>
          <w:rFonts w:ascii="Palatino Linotype" w:eastAsiaTheme="minorEastAsia" w:hAnsi="Palatino Linotype"/>
          <w:sz w:val="24"/>
          <w:szCs w:val="24"/>
          <w:lang w:val="es-ES_tradnl" w:eastAsia="es-ES"/>
        </w:rPr>
        <w:t xml:space="preserve"> de dos mil veinte</w:t>
      </w:r>
      <w:r w:rsidRPr="003E04A5">
        <w:rPr>
          <w:rFonts w:ascii="Palatino Linotype" w:eastAsia="Times New Roman" w:hAnsi="Palatino Linotype" w:cs="Arial"/>
          <w:sz w:val="24"/>
          <w:szCs w:val="24"/>
          <w:lang w:val="es-ES" w:eastAsia="es-ES"/>
        </w:rPr>
        <w:t xml:space="preserve">, </w:t>
      </w:r>
      <w:r w:rsidRPr="003E04A5">
        <w:rPr>
          <w:rFonts w:ascii="Palatino Linotype" w:eastAsiaTheme="minorEastAsia" w:hAnsi="Palatino Linotype"/>
          <w:b/>
          <w:sz w:val="24"/>
          <w:szCs w:val="24"/>
          <w:lang w:val="es-ES_tradnl" w:eastAsia="es-ES"/>
        </w:rPr>
        <w:t>EL RECURRENTE</w:t>
      </w:r>
      <w:r w:rsidRPr="003E04A5">
        <w:rPr>
          <w:rFonts w:ascii="Palatino Linotype" w:eastAsia="Times New Roman" w:hAnsi="Palatino Linotype" w:cs="Arial"/>
          <w:sz w:val="24"/>
          <w:szCs w:val="24"/>
          <w:lang w:val="es-ES" w:eastAsia="es-ES"/>
        </w:rPr>
        <w:t xml:space="preserve"> interpuso el recurso de revisión, en contra de la respuesta, señalando como:</w:t>
      </w:r>
      <w:bookmarkStart w:id="3" w:name="_Toc462307683"/>
      <w:bookmarkStart w:id="4" w:name="_Toc472427085"/>
      <w:bookmarkStart w:id="5" w:name="_Toc472500652"/>
    </w:p>
    <w:p w:rsidR="002948EC" w:rsidRPr="003E04A5" w:rsidRDefault="002948EC" w:rsidP="002948EC">
      <w:pPr>
        <w:spacing w:after="0" w:line="360" w:lineRule="auto"/>
        <w:ind w:left="567" w:right="567"/>
        <w:contextualSpacing/>
        <w:rPr>
          <w:rFonts w:ascii="Palatino Linotype" w:eastAsiaTheme="minorEastAsia" w:hAnsi="Palatino Linotype" w:cs="Arial"/>
          <w:i/>
          <w:lang w:val="es-ES_tradnl" w:eastAsia="es-ES"/>
        </w:rPr>
      </w:pPr>
    </w:p>
    <w:p w:rsidR="002948EC" w:rsidRPr="003E04A5" w:rsidRDefault="002948EC" w:rsidP="002948EC">
      <w:pPr>
        <w:spacing w:after="0" w:line="360" w:lineRule="auto"/>
        <w:ind w:left="567" w:right="567"/>
        <w:contextualSpacing/>
        <w:jc w:val="both"/>
        <w:rPr>
          <w:rFonts w:ascii="Palatino Linotype" w:eastAsia="Calibri" w:hAnsi="Palatino Linotype" w:cs="Arial"/>
          <w:i/>
          <w:lang w:val="es-ES" w:eastAsia="es-ES"/>
        </w:rPr>
      </w:pPr>
      <w:r w:rsidRPr="003E04A5">
        <w:rPr>
          <w:rFonts w:ascii="Palatino Linotype" w:eastAsiaTheme="minorEastAsia" w:hAnsi="Palatino Linotype"/>
          <w:b/>
          <w:sz w:val="24"/>
          <w:szCs w:val="24"/>
          <w:lang w:val="es-ES_tradnl" w:eastAsia="es-ES"/>
        </w:rPr>
        <w:t>Acto impugnado</w:t>
      </w:r>
      <w:r w:rsidRPr="003E04A5">
        <w:rPr>
          <w:rFonts w:ascii="Palatino Linotype" w:eastAsiaTheme="minorEastAsia" w:hAnsi="Palatino Linotype"/>
          <w:b/>
          <w:i/>
          <w:lang w:val="es-ES_tradnl" w:eastAsia="es-ES"/>
        </w:rPr>
        <w:t>:</w:t>
      </w:r>
      <w:r w:rsidRPr="003E04A5">
        <w:rPr>
          <w:rFonts w:ascii="Palatino Linotype" w:hAnsi="Palatino Linotype"/>
          <w:i/>
          <w:color w:val="000000"/>
        </w:rPr>
        <w:t xml:space="preserve"> “</w:t>
      </w:r>
      <w:r w:rsidR="00506155" w:rsidRPr="003E04A5">
        <w:rPr>
          <w:rFonts w:ascii="Palatino Linotype" w:hAnsi="Palatino Linotype"/>
          <w:i/>
          <w:color w:val="000000"/>
        </w:rPr>
        <w:t>inconformidad de respuesta</w:t>
      </w:r>
      <w:r w:rsidRPr="003E04A5">
        <w:rPr>
          <w:rFonts w:ascii="Palatino Linotype" w:hAnsi="Palatino Linotype"/>
          <w:i/>
          <w:color w:val="000000"/>
        </w:rPr>
        <w:t xml:space="preserve">” (Sic); </w:t>
      </w:r>
      <w:r w:rsidRPr="003E04A5">
        <w:rPr>
          <w:rFonts w:ascii="Palatino Linotype" w:eastAsia="Calibri" w:hAnsi="Palatino Linotype" w:cs="Arial"/>
          <w:i/>
          <w:lang w:val="es-ES" w:eastAsia="es-ES"/>
        </w:rPr>
        <w:t>Y</w:t>
      </w:r>
    </w:p>
    <w:p w:rsidR="002948EC" w:rsidRPr="003E04A5" w:rsidRDefault="002948EC" w:rsidP="002948EC">
      <w:pPr>
        <w:spacing w:after="0" w:line="360" w:lineRule="auto"/>
        <w:ind w:left="567" w:right="567"/>
        <w:contextualSpacing/>
        <w:jc w:val="both"/>
        <w:rPr>
          <w:rFonts w:ascii="Palatino Linotype" w:eastAsia="Calibri" w:hAnsi="Palatino Linotype" w:cs="Arial"/>
          <w:sz w:val="24"/>
          <w:lang w:val="es-ES" w:eastAsia="es-ES"/>
        </w:rPr>
      </w:pPr>
    </w:p>
    <w:p w:rsidR="002948EC" w:rsidRPr="003E04A5" w:rsidRDefault="002948EC" w:rsidP="002948EC">
      <w:pPr>
        <w:spacing w:after="0" w:line="360" w:lineRule="auto"/>
        <w:ind w:left="567" w:right="567"/>
        <w:contextualSpacing/>
        <w:jc w:val="both"/>
        <w:rPr>
          <w:rFonts w:ascii="Palatino Linotype" w:eastAsiaTheme="minorEastAsia" w:hAnsi="Palatino Linotype" w:cs="Arial"/>
          <w:i/>
          <w:lang w:val="es-ES_tradnl" w:eastAsia="es-ES"/>
        </w:rPr>
      </w:pPr>
      <w:r w:rsidRPr="003E04A5">
        <w:rPr>
          <w:rFonts w:ascii="Palatino Linotype" w:eastAsiaTheme="minorEastAsia" w:hAnsi="Palatino Linotype"/>
          <w:b/>
          <w:sz w:val="24"/>
          <w:szCs w:val="24"/>
          <w:lang w:val="es-ES_tradnl" w:eastAsia="es-ES"/>
        </w:rPr>
        <w:t>Razones o Motivos de inconformidad:</w:t>
      </w:r>
      <w:r w:rsidRPr="003E04A5">
        <w:rPr>
          <w:rFonts w:ascii="Palatino Linotype" w:eastAsiaTheme="majorEastAsia" w:hAnsi="Palatino Linotype" w:cstheme="majorBidi"/>
          <w:b/>
          <w:color w:val="2E74B5" w:themeColor="accent1" w:themeShade="BF"/>
          <w:sz w:val="26"/>
          <w:szCs w:val="26"/>
          <w:lang w:val="es-ES" w:eastAsia="es-ES"/>
        </w:rPr>
        <w:t xml:space="preserve"> </w:t>
      </w:r>
      <w:r w:rsidRPr="003E04A5">
        <w:rPr>
          <w:rFonts w:ascii="Palatino Linotype" w:eastAsiaTheme="majorEastAsia" w:hAnsi="Palatino Linotype" w:cstheme="majorBidi"/>
          <w:i/>
          <w:lang w:val="es-ES" w:eastAsia="es-ES"/>
        </w:rPr>
        <w:t>“</w:t>
      </w:r>
      <w:r w:rsidR="00506155" w:rsidRPr="003E04A5">
        <w:rPr>
          <w:rFonts w:ascii="Palatino Linotype" w:hAnsi="Palatino Linotype"/>
          <w:i/>
          <w:color w:val="000000"/>
        </w:rPr>
        <w:t>inconformidad de respuesta</w:t>
      </w:r>
      <w:r w:rsidRPr="003E04A5">
        <w:rPr>
          <w:rFonts w:ascii="Palatino Linotype" w:hAnsi="Palatino Linotype"/>
          <w:i/>
          <w:color w:val="000000"/>
        </w:rPr>
        <w:t>” (Sic).</w:t>
      </w:r>
    </w:p>
    <w:bookmarkEnd w:id="3"/>
    <w:bookmarkEnd w:id="4"/>
    <w:bookmarkEnd w:id="5"/>
    <w:p w:rsidR="002948EC" w:rsidRPr="003E04A5" w:rsidRDefault="002948EC" w:rsidP="002948EC">
      <w:pPr>
        <w:spacing w:after="0" w:line="360" w:lineRule="auto"/>
        <w:jc w:val="both"/>
        <w:rPr>
          <w:rFonts w:ascii="Palatino Linotype" w:eastAsia="Calibri" w:hAnsi="Palatino Linotype" w:cs="Arial"/>
          <w:sz w:val="24"/>
          <w:szCs w:val="24"/>
          <w:lang w:val="es-AR" w:eastAsia="es-ES"/>
        </w:rPr>
      </w:pPr>
    </w:p>
    <w:p w:rsidR="002948EC" w:rsidRPr="003E04A5" w:rsidRDefault="002948EC" w:rsidP="002948EC">
      <w:pPr>
        <w:numPr>
          <w:ilvl w:val="0"/>
          <w:numId w:val="1"/>
        </w:numPr>
        <w:spacing w:after="0" w:line="360" w:lineRule="auto"/>
        <w:ind w:left="0" w:firstLine="0"/>
        <w:contextualSpacing/>
        <w:jc w:val="both"/>
        <w:rPr>
          <w:rFonts w:ascii="Palatino Linotype" w:eastAsia="Calibri" w:hAnsi="Palatino Linotype" w:cs="Arial"/>
          <w:sz w:val="24"/>
          <w:szCs w:val="24"/>
          <w:lang w:val="es-AR" w:eastAsia="es-ES"/>
        </w:rPr>
      </w:pPr>
      <w:r w:rsidRPr="003E04A5">
        <w:rPr>
          <w:rFonts w:ascii="Palatino Linotype" w:eastAsia="Times New Roman" w:hAnsi="Palatino Linotype" w:cs="Arial"/>
          <w:sz w:val="24"/>
          <w:szCs w:val="24"/>
          <w:lang w:val="es-ES" w:eastAsia="es-ES"/>
        </w:rPr>
        <w:lastRenderedPageBreak/>
        <w:t xml:space="preserve">Se registró el recurso de revisión bajo el número de expediente </w:t>
      </w:r>
      <w:r w:rsidRPr="003E04A5">
        <w:rPr>
          <w:rFonts w:ascii="Palatino Linotype" w:eastAsiaTheme="minorEastAsia" w:hAnsi="Palatino Linotype" w:cs="Arial"/>
          <w:bCs/>
          <w:sz w:val="24"/>
          <w:szCs w:val="24"/>
          <w:lang w:val="es-ES_tradnl" w:eastAsia="es-ES"/>
        </w:rPr>
        <w:t xml:space="preserve">al rubro indicado, asimismo con fundamento en lo dispuesto por el </w:t>
      </w:r>
      <w:r w:rsidRPr="003E04A5">
        <w:rPr>
          <w:rFonts w:ascii="Palatino Linotype" w:eastAsia="Calibri" w:hAnsi="Palatino Linotype" w:cs="Arial"/>
          <w:sz w:val="24"/>
          <w:szCs w:val="24"/>
          <w:lang w:val="es-ES" w:eastAsia="es-ES"/>
        </w:rPr>
        <w:t xml:space="preserve">artículo 185 fracción I de la </w:t>
      </w:r>
      <w:r w:rsidRPr="003E04A5">
        <w:rPr>
          <w:rFonts w:ascii="Palatino Linotype" w:eastAsia="Calibri" w:hAnsi="Palatino Linotype" w:cs="Arial"/>
          <w:b/>
          <w:sz w:val="24"/>
          <w:szCs w:val="24"/>
          <w:lang w:val="es-ES" w:eastAsia="es-ES"/>
        </w:rPr>
        <w:t xml:space="preserve">Ley de Transparencia y Acceso a la Información Pública del Estado de México y Municipios </w:t>
      </w:r>
      <w:r w:rsidRPr="003E04A5">
        <w:rPr>
          <w:rFonts w:ascii="Palatino Linotype" w:eastAsia="Times New Roman" w:hAnsi="Palatino Linotype" w:cs="Arial"/>
          <w:sz w:val="24"/>
          <w:szCs w:val="24"/>
          <w:lang w:val="es-ES" w:eastAsia="es-ES"/>
        </w:rPr>
        <w:t xml:space="preserve">se turnó al </w:t>
      </w:r>
      <w:r w:rsidRPr="003E04A5">
        <w:rPr>
          <w:rFonts w:ascii="Palatino Linotype" w:eastAsia="Times New Roman" w:hAnsi="Palatino Linotype" w:cs="Arial"/>
          <w:b/>
          <w:sz w:val="24"/>
          <w:szCs w:val="24"/>
          <w:lang w:val="es-ES" w:eastAsia="es-ES"/>
        </w:rPr>
        <w:t xml:space="preserve">Comisionado José Guadalupe Luna Hernández, </w:t>
      </w:r>
      <w:r w:rsidRPr="003E04A5">
        <w:rPr>
          <w:rFonts w:ascii="Palatino Linotype" w:eastAsia="Times New Roman" w:hAnsi="Palatino Linotype" w:cs="Arial"/>
          <w:sz w:val="24"/>
          <w:szCs w:val="24"/>
          <w:lang w:val="es-ES" w:eastAsia="es-ES"/>
        </w:rPr>
        <w:t xml:space="preserve">con el objeto de </w:t>
      </w:r>
      <w:r w:rsidRPr="003E04A5">
        <w:rPr>
          <w:rFonts w:ascii="Palatino Linotype" w:eastAsia="Times New Roman" w:hAnsi="Palatino Linotype" w:cs="Arial"/>
          <w:sz w:val="24"/>
          <w:szCs w:val="24"/>
          <w:lang w:eastAsia="es-ES"/>
        </w:rPr>
        <w:t xml:space="preserve">su análisis. </w:t>
      </w:r>
    </w:p>
    <w:p w:rsidR="002948EC" w:rsidRPr="003E04A5" w:rsidRDefault="002948EC" w:rsidP="002948EC">
      <w:pPr>
        <w:spacing w:after="0" w:line="360" w:lineRule="auto"/>
        <w:contextualSpacing/>
        <w:jc w:val="both"/>
        <w:rPr>
          <w:rFonts w:ascii="Palatino Linotype" w:eastAsia="Calibri" w:hAnsi="Palatino Linotype" w:cs="Arial"/>
          <w:sz w:val="24"/>
          <w:szCs w:val="24"/>
          <w:lang w:val="es-AR" w:eastAsia="es-ES"/>
        </w:rPr>
      </w:pPr>
    </w:p>
    <w:p w:rsidR="002948EC" w:rsidRPr="003E04A5" w:rsidRDefault="002948EC" w:rsidP="002948EC">
      <w:pPr>
        <w:numPr>
          <w:ilvl w:val="0"/>
          <w:numId w:val="1"/>
        </w:numPr>
        <w:spacing w:after="0" w:line="360" w:lineRule="auto"/>
        <w:ind w:left="0" w:firstLine="0"/>
        <w:contextualSpacing/>
        <w:jc w:val="both"/>
        <w:rPr>
          <w:rFonts w:ascii="Palatino Linotype" w:eastAsiaTheme="minorEastAsia" w:hAnsi="Palatino Linotype"/>
          <w:i/>
          <w:color w:val="000000"/>
          <w:lang w:val="es-ES_tradnl" w:eastAsia="es-ES"/>
        </w:rPr>
      </w:pPr>
      <w:r w:rsidRPr="003E04A5">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w:t>
      </w:r>
      <w:r w:rsidR="00506155" w:rsidRPr="003E04A5">
        <w:rPr>
          <w:rFonts w:ascii="Palatino Linotype" w:eastAsia="Calibri" w:hAnsi="Palatino Linotype" w:cs="Arial"/>
          <w:sz w:val="24"/>
          <w:szCs w:val="24"/>
          <w:lang w:val="es-ES" w:eastAsia="es-ES"/>
        </w:rPr>
        <w:t xml:space="preserve">siete (07) de diciembre </w:t>
      </w:r>
      <w:r w:rsidRPr="003E04A5">
        <w:rPr>
          <w:rFonts w:ascii="Palatino Linotype" w:eastAsia="Calibri" w:hAnsi="Palatino Linotype" w:cs="Arial"/>
          <w:sz w:val="24"/>
          <w:szCs w:val="24"/>
          <w:lang w:val="es-ES" w:eastAsia="es-ES"/>
        </w:rPr>
        <w:t xml:space="preserve">  de dos mil veinte, puso a disposición de las partes el expediente electrónico </w:t>
      </w:r>
      <w:r w:rsidRPr="003E04A5">
        <w:rPr>
          <w:rFonts w:ascii="Palatino Linotype" w:eastAsia="Calibri" w:hAnsi="Palatino Linotype" w:cs="Arial"/>
          <w:sz w:val="24"/>
          <w:szCs w:val="24"/>
          <w:lang w:val="es-ES_tradnl" w:eastAsia="es-ES"/>
        </w:rPr>
        <w:t xml:space="preserve">vía </w:t>
      </w:r>
      <w:r w:rsidRPr="003E04A5">
        <w:rPr>
          <w:rFonts w:ascii="Palatino Linotype" w:eastAsia="Calibri" w:hAnsi="Palatino Linotype" w:cs="Arial"/>
          <w:b/>
          <w:sz w:val="24"/>
          <w:szCs w:val="24"/>
          <w:lang w:val="es-ES" w:eastAsia="es-ES"/>
        </w:rPr>
        <w:t xml:space="preserve">SAIMEX </w:t>
      </w:r>
      <w:r w:rsidRPr="003E04A5">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3E04A5">
        <w:rPr>
          <w:rFonts w:ascii="Palatino Linotype" w:eastAsia="Calibri" w:hAnsi="Palatino Linotype" w:cs="Arial"/>
          <w:b/>
          <w:sz w:val="24"/>
          <w:szCs w:val="24"/>
          <w:lang w:val="es-ES" w:eastAsia="es-ES"/>
        </w:rPr>
        <w:t>SUJETO OBLIGADO</w:t>
      </w:r>
      <w:r w:rsidRPr="003E04A5">
        <w:rPr>
          <w:rFonts w:ascii="Palatino Linotype" w:eastAsia="Calibri" w:hAnsi="Palatino Linotype" w:cs="Arial"/>
          <w:sz w:val="24"/>
          <w:szCs w:val="24"/>
          <w:lang w:val="es-ES" w:eastAsia="es-ES"/>
        </w:rPr>
        <w:t xml:space="preserve"> presentara el informe justificado procedente. De las constancias que obran en el expediente electrónico SAIMEX el particular no realizó manifestaciones.</w:t>
      </w:r>
    </w:p>
    <w:p w:rsidR="002948EC" w:rsidRPr="003E04A5" w:rsidRDefault="002948EC" w:rsidP="002948EC">
      <w:pPr>
        <w:spacing w:after="0" w:line="360" w:lineRule="auto"/>
        <w:contextualSpacing/>
        <w:jc w:val="both"/>
        <w:rPr>
          <w:rFonts w:ascii="Palatino Linotype" w:eastAsiaTheme="minorEastAsia" w:hAnsi="Palatino Linotype"/>
          <w:i/>
          <w:color w:val="000000"/>
          <w:lang w:val="es-ES_tradnl" w:eastAsia="es-ES"/>
        </w:rPr>
      </w:pPr>
    </w:p>
    <w:p w:rsidR="002948EC" w:rsidRPr="003E04A5" w:rsidRDefault="002948EC" w:rsidP="004842D6">
      <w:pPr>
        <w:numPr>
          <w:ilvl w:val="0"/>
          <w:numId w:val="1"/>
        </w:numPr>
        <w:spacing w:after="0" w:line="360" w:lineRule="auto"/>
        <w:ind w:left="0" w:firstLine="0"/>
        <w:contextualSpacing/>
        <w:jc w:val="both"/>
        <w:rPr>
          <w:rFonts w:ascii="Palatino Linotype" w:eastAsia="Calibri" w:hAnsi="Palatino Linotype" w:cs="Arial"/>
          <w:b/>
          <w:sz w:val="24"/>
          <w:szCs w:val="24"/>
          <w:lang w:val="es-ES" w:eastAsia="es-ES"/>
        </w:rPr>
      </w:pPr>
      <w:r w:rsidRPr="003E04A5">
        <w:rPr>
          <w:rFonts w:ascii="Palatino Linotype" w:eastAsia="Calibri" w:hAnsi="Palatino Linotype" w:cs="Arial"/>
          <w:sz w:val="24"/>
          <w:szCs w:val="24"/>
          <w:lang w:val="es-ES" w:eastAsia="es-ES"/>
        </w:rPr>
        <w:t xml:space="preserve">El día </w:t>
      </w:r>
      <w:r w:rsidR="00506155" w:rsidRPr="003E04A5">
        <w:rPr>
          <w:rFonts w:ascii="Palatino Linotype" w:eastAsia="Calibri" w:hAnsi="Palatino Linotype" w:cs="Arial"/>
          <w:sz w:val="24"/>
          <w:szCs w:val="24"/>
          <w:lang w:val="es-ES" w:eastAsia="es-ES"/>
        </w:rPr>
        <w:t>dieciséis (16)</w:t>
      </w:r>
      <w:r w:rsidRPr="003E04A5">
        <w:rPr>
          <w:rFonts w:ascii="Palatino Linotype" w:eastAsia="Calibri" w:hAnsi="Palatino Linotype" w:cs="Arial"/>
          <w:sz w:val="24"/>
          <w:szCs w:val="24"/>
          <w:lang w:val="es-ES" w:eastAsia="es-ES"/>
        </w:rPr>
        <w:t xml:space="preserve"> de diciembre  de dos mil veinte el </w:t>
      </w:r>
      <w:r w:rsidRPr="003E04A5">
        <w:rPr>
          <w:rFonts w:ascii="Palatino Linotype" w:eastAsia="Calibri" w:hAnsi="Palatino Linotype" w:cs="Arial"/>
          <w:b/>
          <w:sz w:val="24"/>
          <w:szCs w:val="24"/>
          <w:lang w:val="es-ES" w:eastAsia="es-ES"/>
        </w:rPr>
        <w:t>SUJETO OBLIGADO</w:t>
      </w:r>
      <w:r w:rsidRPr="003E04A5">
        <w:rPr>
          <w:rFonts w:ascii="Palatino Linotype" w:eastAsia="Calibri" w:hAnsi="Palatino Linotype" w:cs="Arial"/>
          <w:sz w:val="24"/>
          <w:szCs w:val="24"/>
          <w:lang w:val="es-ES" w:eastAsia="es-ES"/>
        </w:rPr>
        <w:t xml:space="preserve"> rindió informe justificado, mismo que se puso a la vista del particular en día </w:t>
      </w:r>
      <w:r w:rsidR="00506155" w:rsidRPr="003E04A5">
        <w:rPr>
          <w:rFonts w:ascii="Palatino Linotype" w:eastAsia="Calibri" w:hAnsi="Palatino Linotype" w:cs="Arial"/>
          <w:sz w:val="24"/>
          <w:szCs w:val="24"/>
          <w:lang w:val="es-ES" w:eastAsia="es-ES"/>
        </w:rPr>
        <w:t xml:space="preserve">veintinueve (29) de enero </w:t>
      </w:r>
      <w:r w:rsidRPr="003E04A5">
        <w:rPr>
          <w:rFonts w:ascii="Palatino Linotype" w:eastAsia="Calibri" w:hAnsi="Palatino Linotype" w:cs="Arial"/>
          <w:sz w:val="24"/>
          <w:szCs w:val="24"/>
          <w:lang w:val="es-ES" w:eastAsia="es-ES"/>
        </w:rPr>
        <w:t xml:space="preserve"> </w:t>
      </w:r>
      <w:r w:rsidR="004842D6" w:rsidRPr="003E04A5">
        <w:rPr>
          <w:rFonts w:ascii="Palatino Linotype" w:eastAsia="Calibri" w:hAnsi="Palatino Linotype" w:cs="Arial"/>
          <w:sz w:val="24"/>
          <w:szCs w:val="24"/>
          <w:lang w:val="es-ES" w:eastAsia="es-ES"/>
        </w:rPr>
        <w:t xml:space="preserve">de dos mil veintiuno, mismo que  contiene un documento de </w:t>
      </w:r>
      <w:r w:rsidRPr="003E04A5">
        <w:rPr>
          <w:rFonts w:ascii="Palatino Linotype" w:eastAsia="Calibri" w:hAnsi="Palatino Linotype" w:cs="Arial"/>
          <w:sz w:val="24"/>
          <w:szCs w:val="24"/>
          <w:lang w:val="es-ES" w:eastAsia="es-ES"/>
        </w:rPr>
        <w:t>nombre</w:t>
      </w:r>
      <w:r w:rsidRPr="003E04A5">
        <w:rPr>
          <w:rFonts w:ascii="Palatino Linotype" w:eastAsia="Calibri" w:hAnsi="Palatino Linotype" w:cs="Arial"/>
          <w:b/>
          <w:sz w:val="24"/>
          <w:szCs w:val="24"/>
          <w:lang w:val="es-ES" w:eastAsia="es-ES"/>
        </w:rPr>
        <w:t xml:space="preserve"> </w:t>
      </w:r>
      <w:hyperlink r:id="rId8" w:history="1">
        <w:r w:rsidR="00506155" w:rsidRPr="003E04A5">
          <w:rPr>
            <w:rStyle w:val="Hipervnculo"/>
            <w:rFonts w:ascii="Palatino Linotype" w:hAnsi="Palatino Linotype" w:cs="Arial"/>
            <w:b/>
            <w:bCs/>
            <w:color w:val="auto"/>
            <w:sz w:val="24"/>
            <w:szCs w:val="24"/>
            <w:u w:val="none"/>
          </w:rPr>
          <w:t>Recurso R.docx</w:t>
        </w:r>
      </w:hyperlink>
      <w:r w:rsidRPr="003E04A5">
        <w:rPr>
          <w:rFonts w:ascii="Palatino Linotype" w:hAnsi="Palatino Linotype"/>
          <w:sz w:val="24"/>
          <w:szCs w:val="24"/>
        </w:rPr>
        <w:t>, que</w:t>
      </w:r>
      <w:r w:rsidR="004842D6" w:rsidRPr="003E04A5">
        <w:rPr>
          <w:rFonts w:ascii="Palatino Linotype" w:hAnsi="Palatino Linotype"/>
          <w:sz w:val="24"/>
          <w:szCs w:val="24"/>
        </w:rPr>
        <w:t xml:space="preserve"> consta de un documento en formato Word con una captura de pantalla</w:t>
      </w:r>
      <w:r w:rsidRPr="003E04A5">
        <w:rPr>
          <w:rFonts w:ascii="Palatino Linotype" w:hAnsi="Palatino Linotype"/>
          <w:sz w:val="24"/>
          <w:szCs w:val="24"/>
        </w:rPr>
        <w:t>.</w:t>
      </w:r>
    </w:p>
    <w:p w:rsidR="002948EC" w:rsidRPr="003E04A5" w:rsidRDefault="002948EC" w:rsidP="002948EC">
      <w:pPr>
        <w:spacing w:after="0" w:line="360" w:lineRule="auto"/>
        <w:contextualSpacing/>
        <w:rPr>
          <w:rFonts w:ascii="Palatino Linotype" w:eastAsia="Calibri" w:hAnsi="Palatino Linotype" w:cs="Arial"/>
          <w:sz w:val="24"/>
          <w:szCs w:val="24"/>
          <w:lang w:val="es-ES" w:eastAsia="es-ES"/>
        </w:rPr>
      </w:pPr>
    </w:p>
    <w:p w:rsidR="002948EC" w:rsidRPr="003E04A5" w:rsidRDefault="002948EC" w:rsidP="002948EC">
      <w:pPr>
        <w:numPr>
          <w:ilvl w:val="0"/>
          <w:numId w:val="1"/>
        </w:numPr>
        <w:spacing w:after="0" w:line="360" w:lineRule="auto"/>
        <w:ind w:left="0" w:firstLine="0"/>
        <w:contextualSpacing/>
        <w:jc w:val="both"/>
        <w:rPr>
          <w:rFonts w:ascii="Palatino Linotype" w:eastAsiaTheme="minorEastAsia" w:hAnsi="Palatino Linotype"/>
          <w:b/>
          <w:sz w:val="24"/>
          <w:szCs w:val="24"/>
          <w:u w:val="single"/>
          <w:lang w:val="es-ES_tradnl" w:eastAsia="es-ES"/>
        </w:rPr>
      </w:pPr>
      <w:r w:rsidRPr="003E04A5">
        <w:rPr>
          <w:rFonts w:ascii="Palatino Linotype" w:eastAsiaTheme="minorEastAsia" w:hAnsi="Palatino Linotype"/>
          <w:sz w:val="24"/>
          <w:szCs w:val="24"/>
          <w:lang w:val="es-ES_tradnl" w:eastAsia="es-ES"/>
        </w:rPr>
        <w:t>El Comisionado Ponente decretó el cierre de instrucción</w:t>
      </w:r>
      <w:r w:rsidRPr="003E04A5">
        <w:rPr>
          <w:rFonts w:ascii="Palatino Linotype" w:eastAsiaTheme="minorEastAsia" w:hAnsi="Palatino Linotype" w:cs="Arial"/>
          <w:sz w:val="24"/>
          <w:szCs w:val="24"/>
          <w:lang w:val="es-ES_tradnl" w:eastAsia="es-ES"/>
        </w:rPr>
        <w:t xml:space="preserve"> </w:t>
      </w:r>
      <w:r w:rsidRPr="003E04A5">
        <w:rPr>
          <w:rFonts w:ascii="Palatino Linotype" w:eastAsiaTheme="minorEastAsia" w:hAnsi="Palatino Linotype"/>
          <w:sz w:val="24"/>
          <w:szCs w:val="24"/>
          <w:lang w:val="es-ES_tradnl" w:eastAsia="es-ES"/>
        </w:rPr>
        <w:t xml:space="preserve">mediante el acuerdo de fecha </w:t>
      </w:r>
      <w:r w:rsidR="004842D6" w:rsidRPr="003E04A5">
        <w:rPr>
          <w:rFonts w:ascii="Palatino Linotype" w:eastAsiaTheme="minorEastAsia" w:hAnsi="Palatino Linotype"/>
          <w:sz w:val="24"/>
          <w:szCs w:val="24"/>
          <w:lang w:val="es-ES_tradnl" w:eastAsia="es-ES"/>
        </w:rPr>
        <w:t xml:space="preserve">cinco (05) de febrero </w:t>
      </w:r>
      <w:r w:rsidRPr="003E04A5">
        <w:rPr>
          <w:rFonts w:ascii="Palatino Linotype" w:eastAsiaTheme="minorEastAsia" w:hAnsi="Palatino Linotype"/>
          <w:sz w:val="24"/>
          <w:szCs w:val="24"/>
          <w:lang w:val="es-ES_tradnl" w:eastAsia="es-ES"/>
        </w:rPr>
        <w:t xml:space="preserve">de dos mil </w:t>
      </w:r>
      <w:r w:rsidR="002B129D">
        <w:rPr>
          <w:rFonts w:ascii="Palatino Linotype" w:eastAsiaTheme="minorEastAsia" w:hAnsi="Palatino Linotype"/>
          <w:sz w:val="24"/>
          <w:szCs w:val="24"/>
          <w:lang w:val="es-ES_tradnl" w:eastAsia="es-ES"/>
        </w:rPr>
        <w:t>veintiuno</w:t>
      </w:r>
      <w:r w:rsidRPr="003E04A5">
        <w:rPr>
          <w:rFonts w:ascii="Palatino Linotype" w:eastAsiaTheme="minorEastAsia" w:hAnsi="Palatino Linotype"/>
          <w:sz w:val="24"/>
          <w:szCs w:val="24"/>
          <w:lang w:val="es-ES_tradnl" w:eastAsia="es-ES"/>
        </w:rPr>
        <w:t>.</w:t>
      </w:r>
      <w:r w:rsidRPr="003E04A5">
        <w:rPr>
          <w:rFonts w:ascii="Palatino Linotype" w:eastAsiaTheme="minorEastAsia" w:hAnsi="Palatino Linotype" w:cs="Arial"/>
          <w:sz w:val="24"/>
          <w:szCs w:val="24"/>
          <w:lang w:val="es-ES_tradnl" w:eastAsia="es-ES"/>
        </w:rPr>
        <w:t xml:space="preserve"> </w:t>
      </w:r>
    </w:p>
    <w:p w:rsidR="002948EC" w:rsidRPr="003E04A5" w:rsidRDefault="002948EC" w:rsidP="002948EC">
      <w:pPr>
        <w:spacing w:after="0" w:line="360" w:lineRule="auto"/>
        <w:contextualSpacing/>
        <w:jc w:val="both"/>
        <w:rPr>
          <w:rFonts w:ascii="Palatino Linotype" w:eastAsiaTheme="minorEastAsia" w:hAnsi="Palatino Linotype"/>
          <w:b/>
          <w:sz w:val="24"/>
          <w:szCs w:val="24"/>
          <w:u w:val="single"/>
          <w:lang w:val="es-ES_tradnl" w:eastAsia="es-ES"/>
        </w:rPr>
      </w:pPr>
    </w:p>
    <w:p w:rsidR="002948EC" w:rsidRPr="003E04A5" w:rsidRDefault="002948EC" w:rsidP="002948EC">
      <w:pPr>
        <w:spacing w:after="0" w:line="360" w:lineRule="auto"/>
        <w:contextualSpacing/>
        <w:jc w:val="both"/>
        <w:rPr>
          <w:rFonts w:ascii="Palatino Linotype" w:eastAsiaTheme="minorEastAsia" w:hAnsi="Palatino Linotype"/>
          <w:b/>
          <w:sz w:val="24"/>
          <w:szCs w:val="24"/>
          <w:u w:val="single"/>
          <w:lang w:val="es-ES_tradnl" w:eastAsia="es-ES"/>
        </w:rPr>
      </w:pPr>
    </w:p>
    <w:p w:rsidR="002948EC" w:rsidRPr="003E04A5" w:rsidRDefault="002948EC" w:rsidP="002948EC">
      <w:pPr>
        <w:keepNext/>
        <w:keepLines/>
        <w:spacing w:after="0" w:line="360" w:lineRule="auto"/>
        <w:jc w:val="center"/>
        <w:outlineLvl w:val="0"/>
        <w:rPr>
          <w:rFonts w:ascii="Palatino Linotype" w:eastAsiaTheme="majorEastAsia" w:hAnsi="Palatino Linotype" w:cstheme="majorBidi"/>
          <w:sz w:val="24"/>
          <w:szCs w:val="24"/>
        </w:rPr>
      </w:pPr>
      <w:bookmarkStart w:id="6" w:name="_Toc51333879"/>
      <w:r w:rsidRPr="003E04A5">
        <w:rPr>
          <w:rFonts w:ascii="Palatino Linotype" w:eastAsiaTheme="majorEastAsia" w:hAnsi="Palatino Linotype" w:cstheme="majorBidi"/>
          <w:b/>
          <w:sz w:val="24"/>
          <w:szCs w:val="24"/>
        </w:rPr>
        <w:lastRenderedPageBreak/>
        <w:t>CONSIDERANDO</w:t>
      </w:r>
      <w:bookmarkEnd w:id="6"/>
      <w:r w:rsidRPr="003E04A5">
        <w:rPr>
          <w:rFonts w:ascii="Palatino Linotype" w:eastAsiaTheme="majorEastAsia" w:hAnsi="Palatino Linotype" w:cstheme="majorBidi"/>
          <w:b/>
          <w:sz w:val="24"/>
          <w:szCs w:val="24"/>
        </w:rPr>
        <w:t xml:space="preserve"> </w:t>
      </w:r>
    </w:p>
    <w:p w:rsidR="002948EC" w:rsidRPr="003E04A5" w:rsidRDefault="002948EC" w:rsidP="002948EC">
      <w:pPr>
        <w:spacing w:after="0" w:line="360" w:lineRule="auto"/>
        <w:rPr>
          <w:rFonts w:ascii="Palatino Linotype" w:eastAsiaTheme="minorEastAsia" w:hAnsi="Palatino Linotype"/>
          <w:sz w:val="24"/>
          <w:szCs w:val="24"/>
        </w:rPr>
      </w:pPr>
    </w:p>
    <w:p w:rsidR="002948EC" w:rsidRPr="003E04A5" w:rsidRDefault="002948EC" w:rsidP="002948EC">
      <w:pPr>
        <w:keepNext/>
        <w:keepLines/>
        <w:spacing w:after="0" w:line="360" w:lineRule="auto"/>
        <w:outlineLvl w:val="1"/>
        <w:rPr>
          <w:rFonts w:ascii="Palatino Linotype" w:eastAsiaTheme="majorEastAsia" w:hAnsi="Palatino Linotype" w:cstheme="majorBidi"/>
          <w:b/>
          <w:sz w:val="24"/>
          <w:szCs w:val="26"/>
        </w:rPr>
      </w:pPr>
      <w:bookmarkStart w:id="7" w:name="_Toc51333880"/>
      <w:r w:rsidRPr="003E04A5">
        <w:rPr>
          <w:rFonts w:ascii="Palatino Linotype" w:eastAsiaTheme="majorEastAsia" w:hAnsi="Palatino Linotype" w:cstheme="majorBidi"/>
          <w:b/>
          <w:sz w:val="24"/>
          <w:szCs w:val="26"/>
        </w:rPr>
        <w:t>PRIMERO. De la competencia</w:t>
      </w:r>
      <w:bookmarkEnd w:id="7"/>
    </w:p>
    <w:p w:rsidR="002948EC" w:rsidRPr="003E04A5" w:rsidRDefault="002948EC" w:rsidP="002948EC">
      <w:pPr>
        <w:keepNext/>
        <w:keepLines/>
        <w:spacing w:after="0" w:line="360" w:lineRule="auto"/>
        <w:outlineLvl w:val="1"/>
        <w:rPr>
          <w:rFonts w:ascii="Palatino Linotype" w:eastAsiaTheme="majorEastAsia" w:hAnsi="Palatino Linotype" w:cstheme="majorBidi"/>
          <w:b/>
          <w:bCs/>
          <w:spacing w:val="60"/>
          <w:sz w:val="24"/>
          <w:szCs w:val="26"/>
        </w:rPr>
      </w:pPr>
    </w:p>
    <w:p w:rsidR="002948EC" w:rsidRPr="003E04A5" w:rsidRDefault="002948EC" w:rsidP="002948EC">
      <w:pPr>
        <w:numPr>
          <w:ilvl w:val="0"/>
          <w:numId w:val="1"/>
        </w:numPr>
        <w:spacing w:after="0" w:line="360" w:lineRule="auto"/>
        <w:ind w:left="0" w:firstLine="0"/>
        <w:contextualSpacing/>
        <w:jc w:val="both"/>
        <w:rPr>
          <w:rFonts w:ascii="Palatino Linotype" w:eastAsiaTheme="minorEastAsia" w:hAnsi="Palatino Linotype"/>
          <w:sz w:val="24"/>
          <w:szCs w:val="24"/>
          <w:lang w:val="es-ES_tradnl" w:eastAsia="es-ES"/>
        </w:rPr>
      </w:pPr>
      <w:r w:rsidRPr="003E04A5">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E04A5">
        <w:rPr>
          <w:rFonts w:ascii="Palatino Linotype" w:eastAsia="Calibri" w:hAnsi="Palatino Linotype" w:cs="Times New Roman"/>
          <w:b/>
          <w:sz w:val="24"/>
          <w:szCs w:val="24"/>
          <w:lang w:val="es-ES" w:eastAsia="es-ES"/>
        </w:rPr>
        <w:t>Constitución Política de los Estados Unidos Mexicanos</w:t>
      </w:r>
      <w:r w:rsidRPr="003E04A5">
        <w:rPr>
          <w:rFonts w:ascii="Palatino Linotype" w:eastAsia="Calibri" w:hAnsi="Palatino Linotype" w:cs="Times New Roman"/>
          <w:sz w:val="24"/>
          <w:szCs w:val="24"/>
          <w:lang w:val="es-ES" w:eastAsia="es-ES"/>
        </w:rPr>
        <w:t xml:space="preserve">; 5, párrafos </w:t>
      </w:r>
      <w:r w:rsidR="004842D6" w:rsidRPr="003E04A5">
        <w:rPr>
          <w:rFonts w:ascii="Palatino Linotype" w:hAnsi="Palatino Linotype" w:cs="Arial"/>
          <w:bCs/>
          <w:color w:val="222222"/>
          <w:sz w:val="24"/>
          <w:szCs w:val="24"/>
          <w:lang w:val="es-ES"/>
        </w:rPr>
        <w:t xml:space="preserve">trigésimo y  trigésimo primero </w:t>
      </w:r>
      <w:r w:rsidRPr="003E04A5">
        <w:rPr>
          <w:rFonts w:ascii="Palatino Linotype" w:eastAsiaTheme="minorEastAsia" w:hAnsi="Palatino Linotype" w:cs="Arial"/>
          <w:bCs/>
          <w:color w:val="222222"/>
          <w:sz w:val="24"/>
          <w:szCs w:val="24"/>
          <w:lang w:val="es-ES" w:eastAsia="es-ES"/>
        </w:rPr>
        <w:t xml:space="preserve"> </w:t>
      </w:r>
      <w:r w:rsidRPr="003E04A5">
        <w:rPr>
          <w:rFonts w:ascii="Palatino Linotype" w:eastAsia="Calibri" w:hAnsi="Palatino Linotype" w:cs="Times New Roman"/>
          <w:sz w:val="24"/>
          <w:szCs w:val="24"/>
          <w:lang w:val="es-ES" w:eastAsia="es-ES"/>
        </w:rPr>
        <w:t>fracciones</w:t>
      </w:r>
      <w:r w:rsidR="004842D6" w:rsidRPr="003E04A5">
        <w:rPr>
          <w:rFonts w:ascii="Palatino Linotype" w:eastAsia="Calibri" w:hAnsi="Palatino Linotype" w:cs="Times New Roman"/>
          <w:sz w:val="24"/>
          <w:szCs w:val="24"/>
          <w:lang w:val="es-ES" w:eastAsia="es-ES"/>
        </w:rPr>
        <w:t xml:space="preserve"> </w:t>
      </w:r>
      <w:r w:rsidRPr="003E04A5">
        <w:rPr>
          <w:rFonts w:ascii="Palatino Linotype" w:eastAsia="Calibri" w:hAnsi="Palatino Linotype" w:cs="Times New Roman"/>
          <w:sz w:val="24"/>
          <w:szCs w:val="24"/>
          <w:lang w:val="es-ES" w:eastAsia="es-ES"/>
        </w:rPr>
        <w:t xml:space="preserve"> IV y V de la </w:t>
      </w:r>
      <w:r w:rsidRPr="003E04A5">
        <w:rPr>
          <w:rFonts w:ascii="Palatino Linotype" w:eastAsia="Calibri" w:hAnsi="Palatino Linotype" w:cs="Times New Roman"/>
          <w:b/>
          <w:sz w:val="24"/>
          <w:szCs w:val="24"/>
          <w:lang w:val="es-ES" w:eastAsia="es-ES"/>
        </w:rPr>
        <w:t>Constitución Política del Estado Libre y Soberano de México</w:t>
      </w:r>
      <w:r w:rsidRPr="003E04A5">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3E04A5">
        <w:rPr>
          <w:rFonts w:ascii="Palatino Linotype" w:eastAsia="Calibri" w:hAnsi="Palatino Linotype" w:cs="Arial"/>
          <w:sz w:val="24"/>
          <w:szCs w:val="24"/>
          <w:lang w:val="es-ES" w:eastAsia="es-ES"/>
        </w:rPr>
        <w:t xml:space="preserve">de la </w:t>
      </w:r>
      <w:r w:rsidRPr="003E04A5">
        <w:rPr>
          <w:rFonts w:ascii="Palatino Linotype" w:eastAsia="Calibri" w:hAnsi="Palatino Linotype" w:cs="Arial"/>
          <w:b/>
          <w:sz w:val="24"/>
          <w:szCs w:val="24"/>
          <w:lang w:val="es-ES" w:eastAsia="es-ES"/>
        </w:rPr>
        <w:t>Ley de Transparencia y Acceso a la Información Pública del Estado de México y Municipios</w:t>
      </w:r>
      <w:r w:rsidRPr="003E04A5">
        <w:rPr>
          <w:rFonts w:ascii="Palatino Linotype" w:eastAsia="Calibri" w:hAnsi="Palatino Linotype" w:cs="Arial"/>
          <w:sz w:val="24"/>
          <w:szCs w:val="24"/>
          <w:lang w:val="es-ES" w:eastAsia="es-ES"/>
        </w:rPr>
        <w:t xml:space="preserve">; y 7, 9 fracciones I y XXIV, y 11 del </w:t>
      </w:r>
      <w:r w:rsidRPr="003E04A5">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3E04A5">
        <w:rPr>
          <w:rFonts w:ascii="Palatino Linotype" w:eastAsiaTheme="minorEastAsia" w:hAnsi="Palatino Linotype"/>
          <w:sz w:val="24"/>
          <w:szCs w:val="24"/>
          <w:lang w:val="es-ES_tradnl" w:eastAsia="es-ES"/>
        </w:rPr>
        <w:t>.</w:t>
      </w:r>
    </w:p>
    <w:p w:rsidR="002948EC" w:rsidRPr="003E04A5" w:rsidRDefault="002948EC" w:rsidP="002948EC">
      <w:pPr>
        <w:spacing w:after="0" w:line="360" w:lineRule="auto"/>
        <w:contextualSpacing/>
        <w:jc w:val="both"/>
        <w:rPr>
          <w:rFonts w:ascii="Palatino Linotype" w:eastAsiaTheme="minorEastAsia" w:hAnsi="Palatino Linotype"/>
          <w:sz w:val="24"/>
          <w:szCs w:val="24"/>
          <w:lang w:val="es-ES_tradnl" w:eastAsia="es-ES"/>
        </w:rPr>
      </w:pPr>
    </w:p>
    <w:p w:rsidR="002948EC" w:rsidRPr="003E04A5" w:rsidRDefault="002948EC" w:rsidP="002948EC">
      <w:pPr>
        <w:keepNext/>
        <w:keepLines/>
        <w:spacing w:after="0" w:line="360" w:lineRule="auto"/>
        <w:outlineLvl w:val="1"/>
        <w:rPr>
          <w:rFonts w:ascii="Palatino Linotype" w:eastAsiaTheme="majorEastAsia" w:hAnsi="Palatino Linotype" w:cstheme="majorBidi"/>
          <w:b/>
          <w:sz w:val="24"/>
          <w:szCs w:val="26"/>
        </w:rPr>
      </w:pPr>
      <w:bookmarkStart w:id="8" w:name="_Toc51333881"/>
      <w:r w:rsidRPr="003E04A5">
        <w:rPr>
          <w:rFonts w:ascii="Palatino Linotype" w:eastAsiaTheme="majorEastAsia" w:hAnsi="Palatino Linotype" w:cstheme="majorBidi"/>
          <w:b/>
          <w:sz w:val="24"/>
          <w:szCs w:val="26"/>
        </w:rPr>
        <w:t>SEGUNDO. De la oportunidad y procedencia.</w:t>
      </w:r>
      <w:bookmarkEnd w:id="8"/>
    </w:p>
    <w:p w:rsidR="002948EC" w:rsidRPr="003E04A5" w:rsidRDefault="002948EC" w:rsidP="002948EC">
      <w:pPr>
        <w:spacing w:after="0" w:line="360" w:lineRule="auto"/>
        <w:rPr>
          <w:rFonts w:ascii="Palatino Linotype" w:eastAsiaTheme="minorEastAsia" w:hAnsi="Palatino Linotype"/>
          <w:sz w:val="24"/>
          <w:szCs w:val="24"/>
        </w:rPr>
      </w:pPr>
    </w:p>
    <w:p w:rsidR="002948EC" w:rsidRPr="003E04A5" w:rsidRDefault="002948EC" w:rsidP="002948EC">
      <w:pPr>
        <w:numPr>
          <w:ilvl w:val="0"/>
          <w:numId w:val="1"/>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3E04A5">
        <w:rPr>
          <w:rFonts w:ascii="Palatino Linotype" w:eastAsia="Calibri" w:hAnsi="Palatino Linotype" w:cs="Arial"/>
          <w:sz w:val="24"/>
          <w:szCs w:val="24"/>
          <w:lang w:val="es-ES_tradnl" w:eastAsia="es-ES"/>
        </w:rPr>
        <w:t xml:space="preserve">El medio de impugnación fue presentado a través del </w:t>
      </w:r>
      <w:r w:rsidRPr="003E04A5">
        <w:rPr>
          <w:rFonts w:ascii="Palatino Linotype" w:eastAsia="Calibri" w:hAnsi="Palatino Linotype" w:cs="Arial"/>
          <w:b/>
          <w:sz w:val="24"/>
          <w:szCs w:val="24"/>
          <w:lang w:val="es-ES_tradnl" w:eastAsia="es-ES"/>
        </w:rPr>
        <w:t>SAIMEX,</w:t>
      </w:r>
      <w:r w:rsidRPr="003E04A5">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siendo así que el </w:t>
      </w:r>
      <w:r w:rsidRPr="003E04A5">
        <w:rPr>
          <w:rFonts w:ascii="Palatino Linotype" w:eastAsia="Calibri" w:hAnsi="Palatino Linotype" w:cs="Arial"/>
          <w:b/>
          <w:sz w:val="24"/>
          <w:szCs w:val="24"/>
          <w:lang w:val="es-ES_tradnl" w:eastAsia="es-ES"/>
        </w:rPr>
        <w:t>SUJETO OBLIGADO</w:t>
      </w:r>
      <w:r w:rsidRPr="003E04A5">
        <w:rPr>
          <w:rFonts w:ascii="Palatino Linotype" w:eastAsia="Calibri" w:hAnsi="Palatino Linotype" w:cs="Arial"/>
          <w:sz w:val="24"/>
          <w:szCs w:val="24"/>
          <w:lang w:val="es-ES_tradnl" w:eastAsia="es-ES"/>
        </w:rPr>
        <w:t xml:space="preserve"> entregó respuesta a la solicitud el día </w:t>
      </w:r>
      <w:r w:rsidR="004842D6" w:rsidRPr="003E04A5">
        <w:rPr>
          <w:rFonts w:ascii="Palatino Linotype" w:eastAsia="Calibri" w:hAnsi="Palatino Linotype" w:cs="Arial"/>
          <w:sz w:val="24"/>
          <w:szCs w:val="24"/>
          <w:lang w:val="es-ES_tradnl" w:eastAsia="es-ES"/>
        </w:rPr>
        <w:t xml:space="preserve">veintisiete (27) de noviembre </w:t>
      </w:r>
      <w:r w:rsidRPr="003E04A5">
        <w:rPr>
          <w:rFonts w:ascii="Palatino Linotype" w:eastAsia="Calibri" w:hAnsi="Palatino Linotype" w:cs="Arial"/>
          <w:sz w:val="24"/>
          <w:szCs w:val="24"/>
          <w:lang w:val="es-ES_tradnl" w:eastAsia="es-ES"/>
        </w:rPr>
        <w:t xml:space="preserve">  de dos mil veinte, </w:t>
      </w:r>
      <w:r w:rsidRPr="003E04A5">
        <w:rPr>
          <w:rFonts w:ascii="Palatino Linotype" w:eastAsiaTheme="minorEastAsia" w:hAnsi="Palatino Linotype" w:cs="Arial"/>
          <w:sz w:val="24"/>
          <w:szCs w:val="24"/>
          <w:lang w:val="es-ES_tradnl" w:eastAsia="es-ES"/>
        </w:rPr>
        <w:t xml:space="preserve">de tal forma que el plazo para interponer el recurso de revisión transcurrió del </w:t>
      </w:r>
      <w:r w:rsidR="004842D6" w:rsidRPr="003E04A5">
        <w:rPr>
          <w:rFonts w:ascii="Palatino Linotype" w:eastAsiaTheme="minorEastAsia" w:hAnsi="Palatino Linotype" w:cs="Arial"/>
          <w:sz w:val="24"/>
          <w:szCs w:val="24"/>
          <w:lang w:val="es-ES_tradnl" w:eastAsia="es-ES"/>
        </w:rPr>
        <w:t>treinta (30</w:t>
      </w:r>
      <w:r w:rsidRPr="003E04A5">
        <w:rPr>
          <w:rFonts w:ascii="Palatino Linotype" w:eastAsiaTheme="minorEastAsia" w:hAnsi="Palatino Linotype" w:cs="Arial"/>
          <w:sz w:val="24"/>
          <w:szCs w:val="24"/>
          <w:lang w:val="es-ES_tradnl" w:eastAsia="es-ES"/>
        </w:rPr>
        <w:t xml:space="preserve">) de noviembre   al </w:t>
      </w:r>
      <w:r w:rsidR="004842D6" w:rsidRPr="003E04A5">
        <w:rPr>
          <w:rFonts w:ascii="Palatino Linotype" w:eastAsiaTheme="minorEastAsia" w:hAnsi="Palatino Linotype" w:cs="Arial"/>
          <w:sz w:val="24"/>
          <w:szCs w:val="24"/>
          <w:lang w:val="es-ES_tradnl" w:eastAsia="es-ES"/>
        </w:rPr>
        <w:t xml:space="preserve">dieciocho (18) de diciembre </w:t>
      </w:r>
      <w:r w:rsidRPr="003E04A5">
        <w:rPr>
          <w:rFonts w:ascii="Palatino Linotype" w:eastAsiaTheme="minorEastAsia" w:hAnsi="Palatino Linotype" w:cs="Arial"/>
          <w:sz w:val="24"/>
          <w:szCs w:val="24"/>
          <w:lang w:val="es-ES_tradnl" w:eastAsia="es-ES"/>
        </w:rPr>
        <w:t xml:space="preserve"> de dos mil veinte; en consecuencia, presentó su inconformidad el día </w:t>
      </w:r>
      <w:r w:rsidR="004842D6" w:rsidRPr="003E04A5">
        <w:rPr>
          <w:rFonts w:ascii="Palatino Linotype" w:eastAsiaTheme="minorEastAsia" w:hAnsi="Palatino Linotype" w:cs="Arial"/>
          <w:sz w:val="24"/>
          <w:szCs w:val="24"/>
          <w:lang w:val="es-ES_tradnl" w:eastAsia="es-ES"/>
        </w:rPr>
        <w:t xml:space="preserve">uno (01) de diciembre </w:t>
      </w:r>
      <w:r w:rsidRPr="003E04A5">
        <w:rPr>
          <w:rFonts w:ascii="Palatino Linotype" w:eastAsiaTheme="minorEastAsia" w:hAnsi="Palatino Linotype" w:cs="Arial"/>
          <w:sz w:val="24"/>
          <w:szCs w:val="24"/>
          <w:lang w:val="es-ES_tradnl" w:eastAsia="es-ES"/>
        </w:rPr>
        <w:t xml:space="preserve"> de dos mil veinte, por lo que se encuentra dentro de los márgenes temporales previstos en el artículo 178 de la </w:t>
      </w:r>
      <w:r w:rsidRPr="003E04A5">
        <w:rPr>
          <w:rFonts w:ascii="Palatino Linotype" w:eastAsiaTheme="minorEastAsia" w:hAnsi="Palatino Linotype" w:cs="Arial"/>
          <w:b/>
          <w:sz w:val="24"/>
          <w:szCs w:val="24"/>
          <w:lang w:val="es-ES_tradnl" w:eastAsia="es-ES"/>
        </w:rPr>
        <w:t xml:space="preserve">Ley de </w:t>
      </w:r>
      <w:r w:rsidRPr="003E04A5">
        <w:rPr>
          <w:rFonts w:ascii="Palatino Linotype" w:eastAsiaTheme="minorEastAsia" w:hAnsi="Palatino Linotype" w:cs="Arial"/>
          <w:b/>
          <w:sz w:val="24"/>
          <w:szCs w:val="24"/>
          <w:lang w:val="es-ES_tradnl" w:eastAsia="es-ES"/>
        </w:rPr>
        <w:lastRenderedPageBreak/>
        <w:t xml:space="preserve">Transparencia y Acceso a la Información Pública del Estado de México y Municipios </w:t>
      </w:r>
      <w:r w:rsidRPr="003E04A5">
        <w:rPr>
          <w:rFonts w:ascii="Palatino Linotype" w:eastAsiaTheme="minorEastAsia" w:hAnsi="Palatino Linotype" w:cs="Arial"/>
          <w:sz w:val="24"/>
          <w:szCs w:val="24"/>
          <w:lang w:val="es-ES_tradnl" w:eastAsia="es-ES"/>
        </w:rPr>
        <w:t>vigente.</w:t>
      </w:r>
    </w:p>
    <w:p w:rsidR="002948EC" w:rsidRPr="003E04A5" w:rsidRDefault="002948EC" w:rsidP="002948EC">
      <w:pPr>
        <w:numPr>
          <w:ilvl w:val="0"/>
          <w:numId w:val="1"/>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3E04A5">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2948EC" w:rsidRPr="003E04A5" w:rsidRDefault="002948EC" w:rsidP="002948EC">
      <w:pPr>
        <w:spacing w:after="0" w:line="360" w:lineRule="auto"/>
        <w:ind w:right="49"/>
        <w:contextualSpacing/>
        <w:jc w:val="both"/>
        <w:rPr>
          <w:rFonts w:ascii="Palatino Linotype" w:eastAsiaTheme="minorEastAsia" w:hAnsi="Palatino Linotype"/>
          <w:sz w:val="24"/>
          <w:szCs w:val="24"/>
          <w:lang w:val="es-ES_tradnl" w:eastAsia="es-ES"/>
        </w:rPr>
      </w:pPr>
    </w:p>
    <w:p w:rsidR="002948EC" w:rsidRPr="003E04A5" w:rsidRDefault="002948EC" w:rsidP="002948EC">
      <w:pPr>
        <w:keepNext/>
        <w:keepLines/>
        <w:spacing w:after="0" w:line="360" w:lineRule="auto"/>
        <w:outlineLvl w:val="1"/>
        <w:rPr>
          <w:rFonts w:ascii="Palatino Linotype" w:eastAsiaTheme="majorEastAsia" w:hAnsi="Palatino Linotype" w:cstheme="majorBidi"/>
          <w:b/>
          <w:sz w:val="24"/>
          <w:szCs w:val="26"/>
        </w:rPr>
      </w:pPr>
      <w:bookmarkStart w:id="9" w:name="_Toc486525253"/>
      <w:bookmarkStart w:id="10" w:name="_Toc51333882"/>
      <w:r w:rsidRPr="003E04A5">
        <w:rPr>
          <w:rFonts w:ascii="Palatino Linotype" w:eastAsiaTheme="majorEastAsia" w:hAnsi="Palatino Linotype" w:cstheme="majorBidi"/>
          <w:b/>
          <w:sz w:val="24"/>
          <w:szCs w:val="26"/>
        </w:rPr>
        <w:t xml:space="preserve">TERCERO. </w:t>
      </w:r>
      <w:bookmarkEnd w:id="9"/>
      <w:r w:rsidRPr="003E04A5">
        <w:rPr>
          <w:rFonts w:ascii="Palatino Linotype" w:eastAsiaTheme="majorEastAsia" w:hAnsi="Palatino Linotype" w:cstheme="majorBidi"/>
          <w:b/>
          <w:sz w:val="24"/>
          <w:szCs w:val="26"/>
        </w:rPr>
        <w:t>Planteamiento de la Litis.</w:t>
      </w:r>
      <w:bookmarkEnd w:id="10"/>
    </w:p>
    <w:p w:rsidR="002948EC" w:rsidRPr="003E04A5" w:rsidRDefault="002948EC" w:rsidP="002948EC">
      <w:pPr>
        <w:spacing w:after="0" w:line="360" w:lineRule="auto"/>
        <w:rPr>
          <w:rFonts w:ascii="Palatino Linotype" w:eastAsiaTheme="minorEastAsia" w:hAnsi="Palatino Linotype"/>
          <w:sz w:val="24"/>
          <w:szCs w:val="24"/>
        </w:rPr>
      </w:pPr>
    </w:p>
    <w:p w:rsidR="002948EC" w:rsidRPr="003E04A5" w:rsidRDefault="002948EC" w:rsidP="002948EC">
      <w:pPr>
        <w:pStyle w:val="Prrafodelista"/>
        <w:numPr>
          <w:ilvl w:val="0"/>
          <w:numId w:val="1"/>
        </w:numPr>
        <w:spacing w:after="0" w:line="360" w:lineRule="auto"/>
        <w:ind w:left="0" w:firstLine="0"/>
        <w:jc w:val="both"/>
        <w:rPr>
          <w:rFonts w:ascii="Palatino Linotype" w:eastAsia="MS Gothic" w:hAnsi="Palatino Linotype" w:cs="Times New Roman"/>
          <w:sz w:val="24"/>
        </w:rPr>
      </w:pPr>
      <w:r w:rsidRPr="003E04A5">
        <w:rPr>
          <w:rFonts w:ascii="Palatino Linotype" w:eastAsia="MS Gothic" w:hAnsi="Palatino Linotype" w:cs="Times New Roman"/>
          <w:sz w:val="24"/>
        </w:rPr>
        <w:t>De las constancias que obran en el expediente electrónico SAIMEX, el partic</w:t>
      </w:r>
      <w:r w:rsidR="004C30A7" w:rsidRPr="003E04A5">
        <w:rPr>
          <w:rFonts w:ascii="Palatino Linotype" w:eastAsia="MS Gothic" w:hAnsi="Palatino Linotype" w:cs="Times New Roman"/>
          <w:sz w:val="24"/>
        </w:rPr>
        <w:t>ular solicitó, el número de casos por COVID-19 que recibieron en el mes de octubre de dos mil veinte.</w:t>
      </w:r>
    </w:p>
    <w:p w:rsidR="004C30A7" w:rsidRPr="003E04A5" w:rsidRDefault="004C30A7" w:rsidP="004C30A7">
      <w:pPr>
        <w:pStyle w:val="Prrafodelista"/>
        <w:spacing w:after="0" w:line="360" w:lineRule="auto"/>
        <w:ind w:left="0"/>
        <w:jc w:val="both"/>
        <w:rPr>
          <w:rFonts w:ascii="Palatino Linotype" w:eastAsia="MS Gothic" w:hAnsi="Palatino Linotype" w:cs="Times New Roman"/>
          <w:sz w:val="24"/>
        </w:rPr>
      </w:pPr>
    </w:p>
    <w:p w:rsidR="002948EC" w:rsidRPr="003E04A5" w:rsidRDefault="002948EC" w:rsidP="002948EC">
      <w:pPr>
        <w:pStyle w:val="Prrafodelista"/>
        <w:numPr>
          <w:ilvl w:val="0"/>
          <w:numId w:val="1"/>
        </w:numPr>
        <w:spacing w:after="0" w:line="360" w:lineRule="auto"/>
        <w:ind w:left="0" w:firstLine="0"/>
        <w:jc w:val="both"/>
        <w:rPr>
          <w:rFonts w:ascii="Palatino Linotype" w:eastAsia="MS Gothic" w:hAnsi="Palatino Linotype" w:cs="Times New Roman"/>
          <w:sz w:val="24"/>
        </w:rPr>
      </w:pPr>
      <w:r w:rsidRPr="003E04A5">
        <w:rPr>
          <w:rFonts w:ascii="Palatino Linotype" w:eastAsia="MS Gothic" w:hAnsi="Palatino Linotype" w:cs="Times New Roman"/>
          <w:sz w:val="24"/>
        </w:rPr>
        <w:t xml:space="preserve">El </w:t>
      </w:r>
      <w:r w:rsidRPr="003E04A5">
        <w:rPr>
          <w:rFonts w:ascii="Palatino Linotype" w:eastAsia="MS Gothic" w:hAnsi="Palatino Linotype" w:cs="Times New Roman"/>
          <w:b/>
          <w:sz w:val="24"/>
        </w:rPr>
        <w:t>SUJETO OBLIGADO</w:t>
      </w:r>
      <w:r w:rsidRPr="003E04A5">
        <w:rPr>
          <w:rFonts w:ascii="Palatino Linotype" w:eastAsia="MS Gothic" w:hAnsi="Palatino Linotype" w:cs="Times New Roman"/>
          <w:sz w:val="24"/>
        </w:rPr>
        <w:t xml:space="preserve"> en respuesta </w:t>
      </w:r>
      <w:r w:rsidR="004C30A7" w:rsidRPr="003E04A5">
        <w:rPr>
          <w:rFonts w:ascii="Palatino Linotype" w:eastAsia="MS Gothic" w:hAnsi="Palatino Linotype" w:cs="Times New Roman"/>
          <w:sz w:val="24"/>
        </w:rPr>
        <w:t>entrego un documento en formato Excel, mediante el cual manifestó el número de casos sospechosos, así  como el número de casos confirmados por COVID-19 del mes de octubre</w:t>
      </w:r>
      <w:r w:rsidRPr="003E04A5">
        <w:rPr>
          <w:rFonts w:ascii="Palatino Linotype" w:eastAsia="MS Gothic" w:hAnsi="Palatino Linotype" w:cs="Times New Roman"/>
          <w:sz w:val="24"/>
        </w:rPr>
        <w:t>.</w:t>
      </w:r>
      <w:r w:rsidR="004C30A7" w:rsidRPr="003E04A5">
        <w:rPr>
          <w:rFonts w:ascii="Palatino Linotype" w:eastAsia="MS Gothic" w:hAnsi="Palatino Linotype" w:cs="Times New Roman"/>
          <w:sz w:val="24"/>
        </w:rPr>
        <w:t xml:space="preserve"> EN consecuencia el particular se inconformó a través del recurso de revisión mediante el cual manifestó inconformidad de la respuesta.</w:t>
      </w:r>
    </w:p>
    <w:p w:rsidR="002948EC" w:rsidRPr="003E04A5" w:rsidRDefault="002948EC" w:rsidP="002948EC">
      <w:pPr>
        <w:pStyle w:val="Prrafodelista"/>
        <w:spacing w:after="0" w:line="360" w:lineRule="auto"/>
        <w:ind w:left="0"/>
        <w:jc w:val="both"/>
        <w:rPr>
          <w:rFonts w:ascii="Palatino Linotype" w:eastAsia="MS Gothic" w:hAnsi="Palatino Linotype" w:cs="Times New Roman"/>
          <w:sz w:val="24"/>
        </w:rPr>
      </w:pPr>
    </w:p>
    <w:p w:rsidR="002948EC" w:rsidRPr="003E04A5" w:rsidRDefault="002948EC" w:rsidP="002948EC">
      <w:pPr>
        <w:pStyle w:val="Prrafodelista"/>
        <w:numPr>
          <w:ilvl w:val="0"/>
          <w:numId w:val="1"/>
        </w:numPr>
        <w:spacing w:after="0" w:line="360" w:lineRule="auto"/>
        <w:ind w:left="0" w:firstLine="0"/>
        <w:jc w:val="both"/>
        <w:rPr>
          <w:rFonts w:ascii="Palatino Linotype" w:eastAsia="MS Gothic" w:hAnsi="Palatino Linotype" w:cs="Times New Roman"/>
          <w:sz w:val="24"/>
        </w:rPr>
      </w:pPr>
      <w:r w:rsidRPr="003E04A5">
        <w:rPr>
          <w:rFonts w:ascii="Palatino Linotype" w:eastAsia="MS Gothic" w:hAnsi="Palatino Linotype" w:cs="Times New Roman"/>
          <w:sz w:val="24"/>
        </w:rPr>
        <w:t xml:space="preserve">En consecuencia, la Litis del presente asunto corresponde en resolver si el </w:t>
      </w:r>
      <w:r w:rsidRPr="003E04A5">
        <w:rPr>
          <w:rFonts w:ascii="Palatino Linotype" w:eastAsia="MS Gothic" w:hAnsi="Palatino Linotype" w:cs="Times New Roman"/>
          <w:b/>
          <w:sz w:val="24"/>
        </w:rPr>
        <w:t>SUJETO OBLIGADO</w:t>
      </w:r>
      <w:r w:rsidRPr="003E04A5">
        <w:rPr>
          <w:rFonts w:ascii="Palatino Linotype" w:eastAsia="MS Gothic" w:hAnsi="Palatino Linotype" w:cs="Times New Roman"/>
          <w:sz w:val="24"/>
        </w:rPr>
        <w:t xml:space="preserve"> atendió la solicitud con apego a los principios establecidos en el artículo 11 de la Ley de Transparencia Local, si con la entrega de los documentos en respuesta se garantiza que la información s</w:t>
      </w:r>
      <w:r w:rsidR="004C30A7" w:rsidRPr="003E04A5">
        <w:rPr>
          <w:rFonts w:ascii="Palatino Linotype" w:eastAsia="MS Gothic" w:hAnsi="Palatino Linotype" w:cs="Times New Roman"/>
          <w:sz w:val="24"/>
        </w:rPr>
        <w:t>ea confiable y veraz</w:t>
      </w:r>
      <w:r w:rsidRPr="003E04A5">
        <w:rPr>
          <w:rFonts w:ascii="Palatino Linotype" w:eastAsia="MS Gothic" w:hAnsi="Palatino Linotype" w:cs="Times New Roman"/>
          <w:sz w:val="24"/>
        </w:rPr>
        <w:t>.</w:t>
      </w:r>
    </w:p>
    <w:p w:rsidR="002948EC" w:rsidRPr="003E04A5" w:rsidRDefault="002948EC" w:rsidP="002948EC">
      <w:pPr>
        <w:pStyle w:val="Prrafodelista"/>
        <w:spacing w:after="0" w:line="360" w:lineRule="auto"/>
        <w:ind w:left="0"/>
        <w:jc w:val="both"/>
        <w:rPr>
          <w:rFonts w:ascii="Palatino Linotype" w:eastAsia="MS Gothic" w:hAnsi="Palatino Linotype" w:cs="Times New Roman"/>
          <w:sz w:val="24"/>
        </w:rPr>
      </w:pPr>
    </w:p>
    <w:p w:rsidR="002948EC" w:rsidRPr="003E04A5" w:rsidRDefault="002948EC" w:rsidP="002948EC">
      <w:pPr>
        <w:pStyle w:val="Prrafodelista"/>
        <w:numPr>
          <w:ilvl w:val="0"/>
          <w:numId w:val="1"/>
        </w:numPr>
        <w:spacing w:after="0" w:line="360" w:lineRule="auto"/>
        <w:ind w:left="0" w:firstLine="0"/>
        <w:jc w:val="both"/>
        <w:rPr>
          <w:rFonts w:ascii="Palatino Linotype" w:eastAsia="MS Gothic" w:hAnsi="Palatino Linotype" w:cs="Times New Roman"/>
          <w:sz w:val="24"/>
        </w:rPr>
      </w:pPr>
      <w:r w:rsidRPr="003E04A5">
        <w:rPr>
          <w:rFonts w:ascii="Palatino Linotype" w:eastAsia="MS Gothic" w:hAnsi="Palatino Linotype" w:cs="Times New Roman"/>
          <w:sz w:val="24"/>
        </w:rPr>
        <w:lastRenderedPageBreak/>
        <w:t>Así mismo determinar si se actualizan la causal de procedencia previstas en las fracciones I y VI  del artículo 179 de la Ley de Transparencia y Acceso a la Información Pública del Estado de México y sus Municipios, que establecen la negativa de la información solicitada y la entrega de la información que corresponde con lo solicitado.</w:t>
      </w:r>
    </w:p>
    <w:p w:rsidR="002948EC" w:rsidRPr="003E04A5" w:rsidRDefault="002948EC" w:rsidP="002948EC">
      <w:pPr>
        <w:pStyle w:val="Prrafodelista"/>
        <w:spacing w:after="0" w:line="360" w:lineRule="auto"/>
        <w:ind w:left="0"/>
        <w:jc w:val="both"/>
        <w:rPr>
          <w:rFonts w:ascii="Palatino Linotype" w:eastAsia="MS Gothic" w:hAnsi="Palatino Linotype" w:cs="Times New Roman"/>
          <w:sz w:val="24"/>
        </w:rPr>
      </w:pPr>
    </w:p>
    <w:p w:rsidR="002948EC" w:rsidRPr="003E04A5" w:rsidRDefault="002948EC" w:rsidP="002948EC">
      <w:pPr>
        <w:keepNext/>
        <w:keepLines/>
        <w:spacing w:after="0" w:line="360" w:lineRule="auto"/>
        <w:outlineLvl w:val="0"/>
        <w:rPr>
          <w:rFonts w:ascii="Palatino Linotype" w:eastAsiaTheme="majorEastAsia" w:hAnsi="Palatino Linotype" w:cstheme="majorBidi"/>
          <w:b/>
          <w:sz w:val="24"/>
          <w:szCs w:val="32"/>
        </w:rPr>
      </w:pPr>
      <w:bookmarkStart w:id="11" w:name="_Toc51333883"/>
      <w:r w:rsidRPr="003E04A5">
        <w:rPr>
          <w:rFonts w:ascii="Palatino Linotype" w:eastAsiaTheme="majorEastAsia" w:hAnsi="Palatino Linotype" w:cstheme="majorBidi"/>
          <w:b/>
          <w:sz w:val="24"/>
          <w:szCs w:val="32"/>
        </w:rPr>
        <w:t>CUARTO. Del estudio y resolución del asunto.</w:t>
      </w:r>
      <w:bookmarkEnd w:id="11"/>
    </w:p>
    <w:p w:rsidR="002948EC" w:rsidRPr="003E04A5" w:rsidRDefault="002948EC" w:rsidP="002948EC">
      <w:pPr>
        <w:spacing w:after="0" w:line="360" w:lineRule="auto"/>
        <w:jc w:val="both"/>
        <w:rPr>
          <w:rFonts w:ascii="Palatino Linotype" w:eastAsia="MS Mincho" w:hAnsi="Palatino Linotype"/>
          <w:sz w:val="24"/>
          <w:szCs w:val="24"/>
          <w:lang w:val="es-ES" w:eastAsia="es-ES"/>
        </w:rPr>
      </w:pPr>
      <w:bookmarkStart w:id="12" w:name="_Toc452722829"/>
      <w:bookmarkStart w:id="13" w:name="_Toc454373811"/>
      <w:bookmarkStart w:id="14" w:name="_Toc476675991"/>
    </w:p>
    <w:p w:rsidR="004C30A7" w:rsidRPr="003E04A5" w:rsidRDefault="004C30A7" w:rsidP="004C30A7">
      <w:pPr>
        <w:pStyle w:val="Prrafodelista"/>
        <w:numPr>
          <w:ilvl w:val="0"/>
          <w:numId w:val="1"/>
        </w:numPr>
        <w:spacing w:after="0" w:line="360" w:lineRule="auto"/>
        <w:ind w:left="0" w:right="34" w:firstLine="0"/>
        <w:jc w:val="both"/>
        <w:rPr>
          <w:rFonts w:ascii="Palatino Linotype" w:hAnsi="Palatino Linotype" w:cs="Arial"/>
          <w:i/>
          <w:sz w:val="24"/>
        </w:rPr>
      </w:pPr>
      <w:r w:rsidRPr="003E04A5">
        <w:rPr>
          <w:rFonts w:ascii="Palatino Linotype" w:eastAsia="Calibri" w:hAnsi="Palatino Linotype" w:cs="Arial"/>
          <w:sz w:val="24"/>
        </w:rPr>
        <w:t>Derivado</w:t>
      </w:r>
      <w:r w:rsidRPr="003E04A5">
        <w:rPr>
          <w:rFonts w:ascii="Palatino Linotype" w:hAnsi="Palatino Linotype" w:cs="Arial"/>
          <w:sz w:val="24"/>
          <w:szCs w:val="23"/>
        </w:rPr>
        <w:t xml:space="preserve"> del planteamiento de la </w:t>
      </w:r>
      <w:r w:rsidRPr="003E04A5">
        <w:rPr>
          <w:rFonts w:ascii="Palatino Linotype" w:hAnsi="Palatino Linotype" w:cs="Arial"/>
          <w:i/>
          <w:sz w:val="24"/>
          <w:szCs w:val="23"/>
        </w:rPr>
        <w:t>Litis</w:t>
      </w:r>
      <w:r w:rsidRPr="003E04A5">
        <w:rPr>
          <w:rFonts w:ascii="Palatino Linotype" w:hAnsi="Palatino Linotype" w:cs="Arial"/>
          <w:sz w:val="24"/>
          <w:szCs w:val="23"/>
        </w:rPr>
        <w:t xml:space="preserve">, se procede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3E04A5">
        <w:rPr>
          <w:rFonts w:ascii="Palatino Linotype" w:eastAsia="Calibri" w:hAnsi="Palatino Linotype" w:cs="Arial"/>
          <w:sz w:val="24"/>
          <w:lang w:val="es-ES"/>
        </w:rPr>
        <w:t>Ley de Transparencia y Acceso a la Información Pública del Estado de México y Municipios</w:t>
      </w:r>
      <w:r w:rsidRPr="003E04A5">
        <w:rPr>
          <w:rFonts w:ascii="Palatino Linotype" w:eastAsia="Times New Roman" w:hAnsi="Palatino Linotype" w:cs="Arial"/>
          <w:sz w:val="24"/>
          <w:lang w:val="es-ES" w:eastAsia="es-MX"/>
        </w:rPr>
        <w:t>.</w:t>
      </w:r>
    </w:p>
    <w:p w:rsidR="004C30A7" w:rsidRPr="003E04A5" w:rsidRDefault="004C30A7" w:rsidP="004C30A7">
      <w:pPr>
        <w:spacing w:after="0" w:line="360" w:lineRule="auto"/>
        <w:jc w:val="both"/>
        <w:rPr>
          <w:rFonts w:ascii="Palatino Linotype" w:eastAsia="MS Mincho" w:hAnsi="Palatino Linotype"/>
          <w:sz w:val="24"/>
          <w:szCs w:val="24"/>
          <w:lang w:val="es-ES" w:eastAsia="es-ES"/>
        </w:rPr>
      </w:pPr>
    </w:p>
    <w:p w:rsidR="002948EC" w:rsidRPr="003E04A5" w:rsidRDefault="004C30A7" w:rsidP="004C30A7">
      <w:pPr>
        <w:numPr>
          <w:ilvl w:val="0"/>
          <w:numId w:val="1"/>
        </w:numPr>
        <w:spacing w:after="0" w:line="360" w:lineRule="auto"/>
        <w:ind w:left="0" w:firstLine="0"/>
        <w:jc w:val="both"/>
        <w:rPr>
          <w:rFonts w:ascii="Palatino Linotype" w:eastAsia="MS Mincho" w:hAnsi="Palatino Linotype"/>
          <w:sz w:val="24"/>
          <w:szCs w:val="24"/>
          <w:lang w:val="es-ES" w:eastAsia="es-ES"/>
        </w:rPr>
      </w:pPr>
      <w:r w:rsidRPr="003E04A5">
        <w:rPr>
          <w:rFonts w:ascii="Palatino Linotype" w:eastAsia="MS Mincho" w:hAnsi="Palatino Linotype"/>
          <w:sz w:val="24"/>
          <w:szCs w:val="24"/>
          <w:lang w:val="es-ES" w:eastAsia="es-ES"/>
        </w:rPr>
        <w:t xml:space="preserve">Como consta en </w:t>
      </w:r>
      <w:r w:rsidR="00547101" w:rsidRPr="003E04A5">
        <w:rPr>
          <w:rFonts w:ascii="Palatino Linotype" w:eastAsia="MS Mincho" w:hAnsi="Palatino Linotype"/>
          <w:sz w:val="24"/>
          <w:szCs w:val="24"/>
          <w:lang w:val="es-ES" w:eastAsia="es-ES"/>
        </w:rPr>
        <w:t xml:space="preserve">el expediente electrónico SAIMEX, el particular solicitó conocer el número de casos COVID-19 que recibió el Hospital Regional de Alta Especialidad de Zumpango en el mes de octubre de dos mil veinte, en respuesta </w:t>
      </w:r>
      <w:r w:rsidR="00DA45D1" w:rsidRPr="003E04A5">
        <w:rPr>
          <w:rFonts w:ascii="Palatino Linotype" w:eastAsia="MS Mincho" w:hAnsi="Palatino Linotype"/>
          <w:sz w:val="24"/>
          <w:szCs w:val="24"/>
          <w:lang w:val="es-ES" w:eastAsia="es-ES"/>
        </w:rPr>
        <w:t>el</w:t>
      </w:r>
      <w:r w:rsidR="00547101" w:rsidRPr="003E04A5">
        <w:rPr>
          <w:rFonts w:ascii="Palatino Linotype" w:eastAsia="MS Mincho" w:hAnsi="Palatino Linotype"/>
          <w:sz w:val="24"/>
          <w:szCs w:val="24"/>
          <w:lang w:val="es-ES" w:eastAsia="es-ES"/>
        </w:rPr>
        <w:t xml:space="preserve"> </w:t>
      </w:r>
      <w:r w:rsidR="00547101" w:rsidRPr="003E04A5">
        <w:rPr>
          <w:rFonts w:ascii="Palatino Linotype" w:eastAsia="MS Mincho" w:hAnsi="Palatino Linotype"/>
          <w:b/>
          <w:sz w:val="24"/>
          <w:szCs w:val="24"/>
          <w:lang w:val="es-ES" w:eastAsia="es-ES"/>
        </w:rPr>
        <w:t>SUJETO OBLIGADO</w:t>
      </w:r>
      <w:r w:rsidR="00547101" w:rsidRPr="003E04A5">
        <w:rPr>
          <w:rFonts w:ascii="Palatino Linotype" w:eastAsia="MS Mincho" w:hAnsi="Palatino Linotype"/>
          <w:sz w:val="24"/>
          <w:szCs w:val="24"/>
          <w:lang w:val="es-ES" w:eastAsia="es-ES"/>
        </w:rPr>
        <w:t xml:space="preserve"> adjunto un documento en formato Excel mediante el cual manifiesta que se recibieron 7 casos confirmados de </w:t>
      </w:r>
      <w:r w:rsidR="00371313" w:rsidRPr="003E04A5">
        <w:rPr>
          <w:rFonts w:ascii="Palatino Linotype" w:eastAsia="MS Mincho" w:hAnsi="Palatino Linotype"/>
          <w:sz w:val="24"/>
          <w:szCs w:val="24"/>
          <w:lang w:val="es-ES" w:eastAsia="es-ES"/>
        </w:rPr>
        <w:t>COVID-19</w:t>
      </w:r>
      <w:r w:rsidR="00547101" w:rsidRPr="003E04A5">
        <w:rPr>
          <w:rFonts w:ascii="Palatino Linotype" w:eastAsia="MS Mincho" w:hAnsi="Palatino Linotype"/>
          <w:sz w:val="24"/>
          <w:szCs w:val="24"/>
          <w:lang w:val="es-ES" w:eastAsia="es-ES"/>
        </w:rPr>
        <w:t xml:space="preserve"> y 118 cosos sospechosos</w:t>
      </w:r>
      <w:r w:rsidR="00371313" w:rsidRPr="003E04A5">
        <w:rPr>
          <w:rFonts w:ascii="Palatino Linotype" w:eastAsia="MS Mincho" w:hAnsi="Palatino Linotype"/>
          <w:sz w:val="24"/>
          <w:szCs w:val="24"/>
          <w:lang w:val="es-ES" w:eastAsia="es-ES"/>
        </w:rPr>
        <w:t>, dando un total de 125</w:t>
      </w:r>
      <w:r w:rsidR="00547101" w:rsidRPr="003E04A5">
        <w:rPr>
          <w:rFonts w:ascii="Palatino Linotype" w:eastAsia="MS Mincho" w:hAnsi="Palatino Linotype"/>
          <w:sz w:val="24"/>
          <w:szCs w:val="24"/>
          <w:lang w:val="es-ES" w:eastAsia="es-ES"/>
        </w:rPr>
        <w:t>:</w:t>
      </w:r>
    </w:p>
    <w:p w:rsidR="00547101" w:rsidRPr="003E04A5" w:rsidRDefault="00547101" w:rsidP="00547101">
      <w:pPr>
        <w:pStyle w:val="Prrafodelista"/>
        <w:rPr>
          <w:rFonts w:ascii="Palatino Linotype" w:eastAsia="MS Mincho" w:hAnsi="Palatino Linotype"/>
          <w:sz w:val="24"/>
          <w:szCs w:val="24"/>
          <w:lang w:val="es-ES" w:eastAsia="es-ES"/>
        </w:rPr>
      </w:pPr>
    </w:p>
    <w:p w:rsidR="00547101" w:rsidRPr="003E04A5" w:rsidRDefault="00547101" w:rsidP="00547101">
      <w:pPr>
        <w:spacing w:after="0" w:line="360" w:lineRule="auto"/>
        <w:jc w:val="center"/>
        <w:rPr>
          <w:rFonts w:ascii="Palatino Linotype" w:eastAsia="MS Mincho" w:hAnsi="Palatino Linotype"/>
          <w:sz w:val="24"/>
          <w:szCs w:val="24"/>
          <w:lang w:val="es-ES" w:eastAsia="es-ES"/>
        </w:rPr>
      </w:pPr>
      <w:r w:rsidRPr="003E04A5">
        <w:rPr>
          <w:noProof/>
          <w:lang w:eastAsia="es-MX"/>
        </w:rPr>
        <w:lastRenderedPageBreak/>
        <w:drawing>
          <wp:inline distT="0" distB="0" distL="0" distR="0" wp14:anchorId="0B317C8D" wp14:editId="181CFFDB">
            <wp:extent cx="5233481" cy="2519045"/>
            <wp:effectExtent l="0" t="0" r="571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301" r="41561" b="42057"/>
                    <a:stretch/>
                  </pic:blipFill>
                  <pic:spPr bwMode="auto">
                    <a:xfrm>
                      <a:off x="0" y="0"/>
                      <a:ext cx="5253590" cy="2528724"/>
                    </a:xfrm>
                    <a:prstGeom prst="rect">
                      <a:avLst/>
                    </a:prstGeom>
                    <a:ln>
                      <a:noFill/>
                    </a:ln>
                    <a:extLst>
                      <a:ext uri="{53640926-AAD7-44D8-BBD7-CCE9431645EC}">
                        <a14:shadowObscured xmlns:a14="http://schemas.microsoft.com/office/drawing/2010/main"/>
                      </a:ext>
                    </a:extLst>
                  </pic:spPr>
                </pic:pic>
              </a:graphicData>
            </a:graphic>
          </wp:inline>
        </w:drawing>
      </w:r>
    </w:p>
    <w:p w:rsidR="00547101" w:rsidRPr="003E04A5" w:rsidRDefault="00547101" w:rsidP="00547101">
      <w:pPr>
        <w:spacing w:after="0" w:line="360" w:lineRule="auto"/>
        <w:jc w:val="center"/>
        <w:rPr>
          <w:rFonts w:ascii="Palatino Linotype" w:eastAsia="MS Mincho" w:hAnsi="Palatino Linotype"/>
          <w:sz w:val="24"/>
          <w:szCs w:val="24"/>
          <w:lang w:val="es-ES" w:eastAsia="es-ES"/>
        </w:rPr>
      </w:pPr>
    </w:p>
    <w:p w:rsidR="002948EC" w:rsidRPr="003E04A5" w:rsidRDefault="002948EC" w:rsidP="002948EC">
      <w:pPr>
        <w:spacing w:after="0" w:line="360" w:lineRule="auto"/>
        <w:jc w:val="both"/>
        <w:rPr>
          <w:rFonts w:ascii="Palatino Linotype" w:eastAsia="MS Mincho" w:hAnsi="Palatino Linotype"/>
          <w:sz w:val="24"/>
          <w:szCs w:val="24"/>
          <w:lang w:val="es-ES" w:eastAsia="es-ES"/>
        </w:rPr>
      </w:pPr>
    </w:p>
    <w:p w:rsidR="00547101" w:rsidRPr="003E04A5" w:rsidRDefault="00547101" w:rsidP="002948EC">
      <w:pPr>
        <w:pStyle w:val="Prrafodelista"/>
        <w:numPr>
          <w:ilvl w:val="0"/>
          <w:numId w:val="1"/>
        </w:numPr>
        <w:tabs>
          <w:tab w:val="left" w:pos="709"/>
        </w:tabs>
        <w:spacing w:after="0" w:line="360" w:lineRule="auto"/>
        <w:ind w:left="0" w:firstLine="0"/>
        <w:jc w:val="both"/>
        <w:rPr>
          <w:rFonts w:ascii="Palatino Linotype" w:hAnsi="Palatino Linotype"/>
          <w:color w:val="000000"/>
          <w:sz w:val="24"/>
          <w:szCs w:val="24"/>
        </w:rPr>
      </w:pPr>
      <w:r w:rsidRPr="003E04A5">
        <w:rPr>
          <w:rFonts w:ascii="Palatino Linotype" w:hAnsi="Palatino Linotype"/>
          <w:color w:val="000000"/>
          <w:sz w:val="24"/>
          <w:szCs w:val="24"/>
        </w:rPr>
        <w:t xml:space="preserve">Derivado de la respuesta, el particular se inconformó ante este Órgano Garante, manifestando si inconformidad con la respuesta, ante ello el </w:t>
      </w:r>
      <w:r w:rsidRPr="003E04A5">
        <w:rPr>
          <w:rFonts w:ascii="Palatino Linotype" w:hAnsi="Palatino Linotype"/>
          <w:b/>
          <w:color w:val="000000"/>
          <w:sz w:val="24"/>
          <w:szCs w:val="24"/>
        </w:rPr>
        <w:t>SUJETO OBLIGADO</w:t>
      </w:r>
      <w:r w:rsidRPr="003E04A5">
        <w:rPr>
          <w:rFonts w:ascii="Palatino Linotype" w:hAnsi="Palatino Linotype"/>
          <w:color w:val="000000"/>
          <w:sz w:val="24"/>
          <w:szCs w:val="24"/>
        </w:rPr>
        <w:t xml:space="preserve">, remitió su informe justificado mediante el cual refiere que los datos proporcionados son recabados </w:t>
      </w:r>
      <w:r w:rsidR="00F572C0" w:rsidRPr="003E04A5">
        <w:rPr>
          <w:rFonts w:ascii="Palatino Linotype" w:hAnsi="Palatino Linotype"/>
          <w:color w:val="000000"/>
          <w:sz w:val="24"/>
          <w:szCs w:val="24"/>
        </w:rPr>
        <w:t>del sistema ISHMED, con  los filtro del mes solicitado, para ello adjuntan un documento en formato Word que contiene la siguiente imagen:</w:t>
      </w:r>
    </w:p>
    <w:p w:rsidR="00F572C0" w:rsidRPr="003E04A5" w:rsidRDefault="00F572C0" w:rsidP="00F572C0">
      <w:pPr>
        <w:pStyle w:val="Prrafodelista"/>
        <w:tabs>
          <w:tab w:val="left" w:pos="709"/>
        </w:tabs>
        <w:spacing w:after="0" w:line="360" w:lineRule="auto"/>
        <w:ind w:left="0"/>
        <w:jc w:val="center"/>
        <w:rPr>
          <w:rFonts w:ascii="Palatino Linotype" w:hAnsi="Palatino Linotype"/>
          <w:color w:val="000000"/>
          <w:sz w:val="24"/>
          <w:szCs w:val="24"/>
        </w:rPr>
      </w:pPr>
      <w:r w:rsidRPr="003E04A5">
        <w:rPr>
          <w:noProof/>
          <w:lang w:eastAsia="es-MX"/>
        </w:rPr>
        <w:lastRenderedPageBreak/>
        <w:drawing>
          <wp:inline distT="0" distB="0" distL="0" distR="0" wp14:anchorId="5AAB98B5" wp14:editId="66260200">
            <wp:extent cx="5174615" cy="3677055"/>
            <wp:effectExtent l="0" t="0" r="698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21923" r="40550" b="8988"/>
                    <a:stretch/>
                  </pic:blipFill>
                  <pic:spPr bwMode="auto">
                    <a:xfrm>
                      <a:off x="0" y="0"/>
                      <a:ext cx="5224832" cy="3712739"/>
                    </a:xfrm>
                    <a:prstGeom prst="rect">
                      <a:avLst/>
                    </a:prstGeom>
                    <a:ln>
                      <a:noFill/>
                    </a:ln>
                    <a:extLst>
                      <a:ext uri="{53640926-AAD7-44D8-BBD7-CCE9431645EC}">
                        <a14:shadowObscured xmlns:a14="http://schemas.microsoft.com/office/drawing/2010/main"/>
                      </a:ext>
                    </a:extLst>
                  </pic:spPr>
                </pic:pic>
              </a:graphicData>
            </a:graphic>
          </wp:inline>
        </w:drawing>
      </w:r>
    </w:p>
    <w:p w:rsidR="00F572C0" w:rsidRPr="003E04A5" w:rsidRDefault="00F572C0" w:rsidP="00F572C0">
      <w:pPr>
        <w:pStyle w:val="Prrafodelista"/>
        <w:tabs>
          <w:tab w:val="left" w:pos="709"/>
        </w:tabs>
        <w:spacing w:after="0" w:line="360" w:lineRule="auto"/>
        <w:ind w:left="0"/>
        <w:jc w:val="center"/>
        <w:rPr>
          <w:rFonts w:ascii="Palatino Linotype" w:hAnsi="Palatino Linotype"/>
          <w:color w:val="000000"/>
          <w:sz w:val="24"/>
          <w:szCs w:val="24"/>
        </w:rPr>
      </w:pPr>
    </w:p>
    <w:p w:rsidR="009A1C0B" w:rsidRPr="003E04A5" w:rsidRDefault="009A1C0B" w:rsidP="002948EC">
      <w:pPr>
        <w:pStyle w:val="Prrafodelista"/>
        <w:numPr>
          <w:ilvl w:val="0"/>
          <w:numId w:val="1"/>
        </w:numPr>
        <w:tabs>
          <w:tab w:val="left" w:pos="709"/>
        </w:tabs>
        <w:spacing w:after="0" w:line="360" w:lineRule="auto"/>
        <w:ind w:left="0" w:firstLine="0"/>
        <w:jc w:val="both"/>
        <w:rPr>
          <w:rFonts w:ascii="Palatino Linotype" w:hAnsi="Palatino Linotype"/>
          <w:color w:val="000000"/>
          <w:sz w:val="24"/>
          <w:szCs w:val="24"/>
        </w:rPr>
      </w:pPr>
      <w:r w:rsidRPr="003E04A5">
        <w:rPr>
          <w:rFonts w:ascii="Palatino Linotype" w:hAnsi="Palatino Linotype"/>
          <w:color w:val="000000"/>
          <w:sz w:val="24"/>
          <w:szCs w:val="24"/>
        </w:rPr>
        <w:t xml:space="preserve">De acuerdo a la página electrónica del Hospital Regional de Alta Especialidad de Zumpango, utilizan el sistema SAP tal y como se muestra en la imagen anterior, el cual es un  </w:t>
      </w:r>
      <w:r w:rsidRPr="003E04A5">
        <w:rPr>
          <w:rFonts w:ascii="Palatino Linotype" w:hAnsi="Palatino Linotype"/>
          <w:sz w:val="24"/>
          <w:szCs w:val="24"/>
        </w:rPr>
        <w:t>Sistema informático que le permite a las empresas administrar sus recursos humanos, financieros-contables, productivos, logísticos y más, para gestionar de una manera exitosa todas las fases de sus modelos de negocios. Algunas de estas fases son: Recursos Humanos, Manejo de Almacén, Cuentas por Pagar, Cuentas por Cobrar, Presupuestos, Compras, etc.</w:t>
      </w:r>
    </w:p>
    <w:p w:rsidR="009A1C0B" w:rsidRPr="003E04A5" w:rsidRDefault="009A1C0B" w:rsidP="009A1C0B">
      <w:pPr>
        <w:pStyle w:val="Prrafodelista"/>
        <w:tabs>
          <w:tab w:val="left" w:pos="709"/>
        </w:tabs>
        <w:spacing w:after="0" w:line="360" w:lineRule="auto"/>
        <w:ind w:left="0"/>
        <w:jc w:val="both"/>
        <w:rPr>
          <w:rFonts w:ascii="Palatino Linotype" w:hAnsi="Palatino Linotype"/>
          <w:color w:val="000000"/>
          <w:sz w:val="24"/>
          <w:szCs w:val="24"/>
        </w:rPr>
      </w:pPr>
    </w:p>
    <w:p w:rsidR="00371313" w:rsidRPr="003E04A5" w:rsidRDefault="00371313" w:rsidP="00371313">
      <w:pPr>
        <w:pStyle w:val="Prrafodelista"/>
        <w:numPr>
          <w:ilvl w:val="0"/>
          <w:numId w:val="1"/>
        </w:numPr>
        <w:spacing w:after="0" w:line="360" w:lineRule="auto"/>
        <w:ind w:left="0" w:firstLine="0"/>
        <w:jc w:val="both"/>
        <w:rPr>
          <w:rFonts w:ascii="Palatino Linotype" w:hAnsi="Palatino Linotype" w:cs="Arial"/>
          <w:bCs/>
          <w:sz w:val="24"/>
          <w:szCs w:val="24"/>
        </w:rPr>
      </w:pPr>
      <w:r w:rsidRPr="003E04A5">
        <w:rPr>
          <w:rFonts w:ascii="Palatino Linotype" w:hAnsi="Palatino Linotype" w:cs="Arial"/>
          <w:sz w:val="24"/>
          <w:szCs w:val="24"/>
        </w:rPr>
        <w:t xml:space="preserve">Del caso concreto se advierte que la respuesta emitida corresponde a un documento </w:t>
      </w:r>
      <w:r w:rsidRPr="003E04A5">
        <w:rPr>
          <w:rFonts w:ascii="Palatino Linotype" w:hAnsi="Palatino Linotype" w:cs="Arial"/>
          <w:i/>
          <w:sz w:val="24"/>
          <w:szCs w:val="24"/>
        </w:rPr>
        <w:t>Ad hoc</w:t>
      </w:r>
      <w:r w:rsidRPr="003E04A5">
        <w:rPr>
          <w:rFonts w:ascii="Palatino Linotype" w:hAnsi="Palatino Linotype" w:cs="Arial"/>
          <w:sz w:val="24"/>
          <w:szCs w:val="24"/>
        </w:rPr>
        <w:t xml:space="preserve">, </w:t>
      </w:r>
      <w:r w:rsidRPr="003E04A5">
        <w:rPr>
          <w:rFonts w:ascii="Palatino Linotype" w:hAnsi="Palatino Linotype" w:cs="Arial"/>
          <w:bCs/>
          <w:sz w:val="24"/>
          <w:szCs w:val="24"/>
        </w:rPr>
        <w:t>es decir, un documento que se realizó para atender la solicitud; sin embargo, aunque de acuerdo al artículo 12 de la ley de la materia que señala:</w:t>
      </w:r>
    </w:p>
    <w:p w:rsidR="00371313" w:rsidRPr="003E04A5" w:rsidRDefault="00371313" w:rsidP="00371313">
      <w:pPr>
        <w:pStyle w:val="Prrafodelista"/>
        <w:spacing w:line="360" w:lineRule="auto"/>
        <w:ind w:left="0"/>
        <w:jc w:val="both"/>
        <w:rPr>
          <w:rFonts w:ascii="Palatino Linotype" w:hAnsi="Palatino Linotype" w:cs="Arial"/>
          <w:bCs/>
        </w:rPr>
      </w:pPr>
    </w:p>
    <w:p w:rsidR="00371313" w:rsidRPr="003E04A5" w:rsidRDefault="00371313" w:rsidP="00371313">
      <w:pPr>
        <w:pStyle w:val="Prrafodelista"/>
        <w:spacing w:line="360" w:lineRule="auto"/>
        <w:jc w:val="both"/>
        <w:rPr>
          <w:rFonts w:ascii="Palatino Linotype" w:hAnsi="Palatino Linotype" w:cs="Arial"/>
          <w:bCs/>
          <w:i/>
        </w:rPr>
      </w:pPr>
      <w:r w:rsidRPr="003E04A5">
        <w:rPr>
          <w:rFonts w:ascii="Palatino Linotype" w:hAnsi="Palatino Linotype" w:cs="Arial"/>
          <w:b/>
          <w:bCs/>
          <w:i/>
        </w:rPr>
        <w:lastRenderedPageBreak/>
        <w:t xml:space="preserve">“Artículo 12. </w:t>
      </w:r>
      <w:r w:rsidRPr="003E04A5">
        <w:rPr>
          <w:rFonts w:ascii="Palatino Linotype" w:hAnsi="Palatino Linotype" w:cs="Arial"/>
          <w:bCs/>
          <w:i/>
        </w:rPr>
        <w:t>Quienes generen, recopilen, administren, manejen, procesen, archiven o conserven información pública serán responsables de la misma en los términos de las disposiciones jurídicas aplicables.</w:t>
      </w:r>
    </w:p>
    <w:p w:rsidR="00371313" w:rsidRPr="003E04A5" w:rsidRDefault="00371313" w:rsidP="00371313">
      <w:pPr>
        <w:pStyle w:val="Prrafodelista"/>
        <w:spacing w:line="360" w:lineRule="auto"/>
        <w:jc w:val="both"/>
        <w:rPr>
          <w:rFonts w:ascii="Palatino Linotype" w:hAnsi="Palatino Linotype" w:cs="Arial"/>
          <w:bCs/>
          <w:i/>
        </w:rPr>
      </w:pPr>
    </w:p>
    <w:p w:rsidR="00371313" w:rsidRPr="003E04A5" w:rsidRDefault="00371313" w:rsidP="00371313">
      <w:pPr>
        <w:pStyle w:val="Prrafodelista"/>
        <w:spacing w:line="360" w:lineRule="auto"/>
        <w:jc w:val="both"/>
        <w:rPr>
          <w:rFonts w:ascii="Palatino Linotype" w:hAnsi="Palatino Linotype" w:cs="Arial"/>
          <w:bCs/>
          <w:i/>
        </w:rPr>
      </w:pPr>
      <w:r w:rsidRPr="003E04A5">
        <w:rPr>
          <w:rFonts w:ascii="Palatino Linotype" w:hAnsi="Palatino Linotype" w:cs="Arial"/>
          <w:bCs/>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práctica investigaciones.” (Sic)</w:t>
      </w:r>
    </w:p>
    <w:p w:rsidR="00371313" w:rsidRPr="003E04A5" w:rsidRDefault="00371313" w:rsidP="00371313">
      <w:pPr>
        <w:spacing w:line="360" w:lineRule="auto"/>
        <w:jc w:val="both"/>
        <w:rPr>
          <w:rFonts w:ascii="Palatino Linotype" w:hAnsi="Palatino Linotype" w:cs="Arial"/>
          <w:bCs/>
        </w:rPr>
      </w:pPr>
    </w:p>
    <w:p w:rsidR="00371313" w:rsidRPr="003E04A5" w:rsidRDefault="00371313" w:rsidP="00371313">
      <w:pPr>
        <w:pStyle w:val="Prrafodelista"/>
        <w:numPr>
          <w:ilvl w:val="0"/>
          <w:numId w:val="1"/>
        </w:numPr>
        <w:spacing w:after="0" w:line="360" w:lineRule="auto"/>
        <w:ind w:left="0" w:firstLine="0"/>
        <w:jc w:val="both"/>
        <w:rPr>
          <w:rFonts w:ascii="Palatino Linotype" w:hAnsi="Palatino Linotype" w:cs="Arial"/>
          <w:bCs/>
          <w:sz w:val="24"/>
        </w:rPr>
      </w:pPr>
      <w:r w:rsidRPr="003E04A5">
        <w:rPr>
          <w:rFonts w:ascii="Palatino Linotype" w:hAnsi="Palatino Linotype" w:cs="Arial"/>
          <w:bCs/>
          <w:sz w:val="24"/>
        </w:rPr>
        <w:t xml:space="preserve">Se señala que no están obligados a procesar, ni presentarla conforme al interés del solicitante, resumirla, efectuar cálculos o generar nuevos documentos para atender una solicitud, sin embargo, la ley tampoco lo prohíbe, es decir, los </w:t>
      </w:r>
      <w:r w:rsidRPr="003E04A5">
        <w:rPr>
          <w:rFonts w:ascii="Palatino Linotype" w:hAnsi="Palatino Linotype" w:cs="Arial"/>
          <w:b/>
          <w:bCs/>
          <w:sz w:val="24"/>
        </w:rPr>
        <w:t>SUJETOS OBLIGADOS</w:t>
      </w:r>
      <w:r w:rsidRPr="003E04A5">
        <w:rPr>
          <w:rFonts w:ascii="Palatino Linotype" w:hAnsi="Palatino Linotype" w:cs="Arial"/>
          <w:bCs/>
          <w:sz w:val="24"/>
        </w:rPr>
        <w:t xml:space="preserve"> pueden adoptar como buena práctica para atender las solicitudes de acceso a información pública la elaboración de documentos que satisfagan el derecho, dicho de otro modo, pueden proporcionar la información que atienda las solicitudes, proporcionando aquella información que atienda de manera  exacta, concreta y completa dado que no están impedidos y no es una prohibición que la ley contemple, por ello, la generación de documentos </w:t>
      </w:r>
      <w:r w:rsidRPr="003E04A5">
        <w:rPr>
          <w:rFonts w:ascii="Palatino Linotype" w:hAnsi="Palatino Linotype" w:cs="Arial"/>
          <w:b/>
          <w:bCs/>
          <w:sz w:val="24"/>
        </w:rPr>
        <w:t>ad hoc</w:t>
      </w:r>
      <w:r w:rsidRPr="003E04A5">
        <w:rPr>
          <w:rFonts w:ascii="Palatino Linotype" w:hAnsi="Palatino Linotype" w:cs="Arial"/>
          <w:bCs/>
          <w:sz w:val="24"/>
        </w:rPr>
        <w:t>, puede llevar a cabo siempre y cuando garantice el derecho.</w:t>
      </w:r>
    </w:p>
    <w:p w:rsidR="00371313" w:rsidRPr="003E04A5" w:rsidRDefault="00371313" w:rsidP="00371313">
      <w:pPr>
        <w:rPr>
          <w:rFonts w:ascii="Palatino Linotype" w:eastAsia="MS Mincho" w:hAnsi="Palatino Linotype"/>
          <w:sz w:val="24"/>
          <w:szCs w:val="24"/>
          <w:lang w:val="es-ES" w:eastAsia="es-ES"/>
        </w:rPr>
      </w:pPr>
    </w:p>
    <w:p w:rsidR="002948EC" w:rsidRPr="003E04A5" w:rsidRDefault="002948EC" w:rsidP="002948EC">
      <w:pPr>
        <w:pStyle w:val="Prrafodelista"/>
        <w:numPr>
          <w:ilvl w:val="0"/>
          <w:numId w:val="1"/>
        </w:numPr>
        <w:tabs>
          <w:tab w:val="left" w:pos="709"/>
        </w:tabs>
        <w:spacing w:after="0" w:line="360" w:lineRule="auto"/>
        <w:ind w:left="0" w:firstLine="0"/>
        <w:jc w:val="both"/>
        <w:rPr>
          <w:rFonts w:ascii="Palatino Linotype" w:hAnsi="Palatino Linotype"/>
          <w:color w:val="000000"/>
          <w:sz w:val="24"/>
          <w:szCs w:val="24"/>
        </w:rPr>
      </w:pPr>
      <w:r w:rsidRPr="003E04A5">
        <w:rPr>
          <w:rFonts w:ascii="Palatino Linotype" w:eastAsia="MS Mincho" w:hAnsi="Palatino Linotype"/>
          <w:sz w:val="24"/>
          <w:szCs w:val="24"/>
          <w:lang w:val="es-ES" w:eastAsia="es-ES"/>
        </w:rPr>
        <w:t xml:space="preserve">Aunado a ello </w:t>
      </w:r>
      <w:r w:rsidRPr="003E04A5">
        <w:rPr>
          <w:rFonts w:ascii="Palatino Linotype" w:hAnsi="Palatino Linotype" w:cs="Arial"/>
          <w:sz w:val="24"/>
        </w:rPr>
        <w:t xml:space="preserve">éste Órgano Garante no está facultado para pronunciarse sobre la veracidad de la información que los Sujetos Obligados ponen a disposición de los solicitantes; situación que se aleja de las atribuciones de este Instituto </w:t>
      </w:r>
      <w:r w:rsidRPr="003E04A5">
        <w:rPr>
          <w:rFonts w:ascii="Palatino Linotype" w:hAnsi="Palatino Linotype"/>
          <w:color w:val="000000"/>
          <w:sz w:val="24"/>
          <w:szCs w:val="24"/>
        </w:rPr>
        <w:t xml:space="preserve">máxime que al momento que ponen a disposición ésta, la misma tiene el carácter oficial y se presume </w:t>
      </w:r>
      <w:r w:rsidRPr="003E04A5">
        <w:rPr>
          <w:rFonts w:ascii="Palatino Linotype" w:hAnsi="Palatino Linotype"/>
          <w:color w:val="000000"/>
          <w:sz w:val="24"/>
          <w:szCs w:val="24"/>
        </w:rPr>
        <w:lastRenderedPageBreak/>
        <w:t>veraz, tan es así que la misma queda registrada en el Sistema de Acceso a la Información Mexiquense (SAIMEX).</w:t>
      </w:r>
    </w:p>
    <w:p w:rsidR="002948EC" w:rsidRPr="003E04A5" w:rsidRDefault="002948EC" w:rsidP="002948EC">
      <w:pPr>
        <w:pStyle w:val="Prrafodelista"/>
        <w:tabs>
          <w:tab w:val="left" w:pos="709"/>
        </w:tabs>
        <w:spacing w:after="0" w:line="360" w:lineRule="auto"/>
        <w:ind w:left="0"/>
        <w:jc w:val="both"/>
        <w:rPr>
          <w:rFonts w:ascii="Palatino Linotype" w:hAnsi="Palatino Linotype"/>
          <w:color w:val="000000"/>
          <w:sz w:val="24"/>
          <w:szCs w:val="24"/>
        </w:rPr>
      </w:pPr>
    </w:p>
    <w:p w:rsidR="002948EC" w:rsidRPr="003E04A5" w:rsidRDefault="002948EC" w:rsidP="002948EC">
      <w:pPr>
        <w:pStyle w:val="Default"/>
        <w:numPr>
          <w:ilvl w:val="0"/>
          <w:numId w:val="1"/>
        </w:numPr>
        <w:spacing w:line="360" w:lineRule="auto"/>
        <w:ind w:left="0" w:firstLine="0"/>
        <w:jc w:val="both"/>
        <w:rPr>
          <w:rFonts w:ascii="Palatino Linotype" w:hAnsi="Palatino Linotype"/>
        </w:rPr>
      </w:pPr>
      <w:r w:rsidRPr="003E04A5">
        <w:rPr>
          <w:rFonts w:ascii="Palatino Linotype" w:hAnsi="Palatino Linotype"/>
        </w:rPr>
        <w:t>Sirviendo de apoyo a lo anterior por analogía, el criterio 31-10 emitido por el ahora Instituto Nacional de Transparencia, Acceso a la Información y Protección de Datos Personales, que a la letra dice:</w:t>
      </w:r>
    </w:p>
    <w:p w:rsidR="002948EC" w:rsidRPr="003E04A5" w:rsidRDefault="002948EC" w:rsidP="002948EC">
      <w:pPr>
        <w:pStyle w:val="Default"/>
        <w:spacing w:line="360" w:lineRule="auto"/>
        <w:jc w:val="both"/>
        <w:rPr>
          <w:rFonts w:ascii="Palatino Linotype" w:hAnsi="Palatino Linotype"/>
        </w:rPr>
      </w:pPr>
    </w:p>
    <w:p w:rsidR="002948EC" w:rsidRPr="003E04A5" w:rsidRDefault="002948EC" w:rsidP="002948EC">
      <w:pPr>
        <w:pStyle w:val="Default"/>
        <w:spacing w:line="360" w:lineRule="auto"/>
        <w:ind w:left="851" w:right="850"/>
        <w:jc w:val="both"/>
        <w:rPr>
          <w:rFonts w:ascii="Palatino Linotype" w:hAnsi="Palatino Linotype"/>
          <w:i/>
          <w:sz w:val="22"/>
          <w:szCs w:val="20"/>
        </w:rPr>
      </w:pPr>
      <w:r w:rsidRPr="003E04A5">
        <w:rPr>
          <w:rFonts w:ascii="Palatino Linotype" w:hAnsi="Palatino Linotype"/>
          <w:i/>
          <w:sz w:val="22"/>
          <w:szCs w:val="20"/>
        </w:rPr>
        <w:t xml:space="preserve">El Instituto Federal de Acceso a la Información y Protección de Datos </w:t>
      </w:r>
      <w:r w:rsidRPr="003E04A5">
        <w:rPr>
          <w:rFonts w:ascii="Palatino Linotype" w:hAnsi="Palatino Linotype"/>
          <w:b/>
          <w:i/>
          <w:sz w:val="22"/>
          <w:szCs w:val="20"/>
        </w:rPr>
        <w:t>no cuenta con facultades para pronunciarse respecto de la veracidad de los documentos proporcionados por los sujetos obligados.</w:t>
      </w:r>
      <w:r w:rsidRPr="003E04A5">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2948EC" w:rsidRPr="003E04A5" w:rsidRDefault="002948EC" w:rsidP="002948EC">
      <w:pPr>
        <w:pStyle w:val="Default"/>
        <w:spacing w:line="360" w:lineRule="auto"/>
        <w:ind w:left="851" w:right="850"/>
        <w:jc w:val="both"/>
        <w:rPr>
          <w:rFonts w:ascii="Palatino Linotype" w:hAnsi="Palatino Linotype"/>
          <w:i/>
          <w:sz w:val="22"/>
          <w:szCs w:val="20"/>
        </w:rPr>
      </w:pPr>
    </w:p>
    <w:p w:rsidR="002948EC" w:rsidRPr="003E04A5" w:rsidRDefault="002948EC" w:rsidP="002948EC">
      <w:pPr>
        <w:pStyle w:val="Prrafodelista"/>
        <w:numPr>
          <w:ilvl w:val="0"/>
          <w:numId w:val="1"/>
        </w:numPr>
        <w:shd w:val="clear" w:color="auto" w:fill="FFFFFF"/>
        <w:spacing w:after="0" w:line="360" w:lineRule="auto"/>
        <w:ind w:left="0" w:firstLine="0"/>
        <w:jc w:val="both"/>
        <w:rPr>
          <w:rFonts w:ascii="Palatino Linotype" w:hAnsi="Palatino Linotype" w:cs="Arial"/>
          <w:sz w:val="24"/>
        </w:rPr>
      </w:pPr>
      <w:r w:rsidRPr="003E04A5">
        <w:rPr>
          <w:rFonts w:ascii="Palatino Linotype" w:hAnsi="Palatino Linotype" w:cs="Arial"/>
          <w:sz w:val="24"/>
        </w:rPr>
        <w:t xml:space="preserve">Por lo que, una vez analizada la información remitida por el sujeto Obligado en respuesta, se concluye que las razones y motivos de resultan infundados, por lo que este Órgano Garante determina </w:t>
      </w:r>
      <w:r w:rsidRPr="003E04A5">
        <w:rPr>
          <w:rFonts w:ascii="Palatino Linotype" w:hAnsi="Palatino Linotype" w:cs="Arial"/>
          <w:b/>
          <w:sz w:val="24"/>
        </w:rPr>
        <w:t>CONFIRMAR</w:t>
      </w:r>
      <w:r w:rsidRPr="003E04A5">
        <w:rPr>
          <w:rFonts w:ascii="Palatino Linotype" w:hAnsi="Palatino Linotype" w:cs="Arial"/>
          <w:sz w:val="24"/>
        </w:rPr>
        <w:t xml:space="preserve"> la respuesta del </w:t>
      </w:r>
      <w:r w:rsidRPr="003E04A5">
        <w:rPr>
          <w:rFonts w:ascii="Palatino Linotype" w:hAnsi="Palatino Linotype" w:cs="Arial"/>
          <w:b/>
          <w:sz w:val="24"/>
        </w:rPr>
        <w:t>SUJETO OBLIGADO</w:t>
      </w:r>
      <w:r w:rsidRPr="003E04A5">
        <w:rPr>
          <w:rFonts w:ascii="Palatino Linotype" w:hAnsi="Palatino Linotype" w:cs="Arial"/>
          <w:sz w:val="24"/>
        </w:rPr>
        <w:t>.</w:t>
      </w:r>
    </w:p>
    <w:p w:rsidR="002948EC" w:rsidRPr="003E04A5" w:rsidRDefault="002948EC" w:rsidP="002948EC">
      <w:pPr>
        <w:spacing w:after="0" w:line="360" w:lineRule="auto"/>
        <w:jc w:val="both"/>
        <w:rPr>
          <w:rFonts w:ascii="Palatino Linotype" w:eastAsiaTheme="minorEastAsia" w:hAnsi="Palatino Linotype"/>
          <w:sz w:val="24"/>
          <w:szCs w:val="24"/>
        </w:rPr>
      </w:pPr>
    </w:p>
    <w:p w:rsidR="00F572C0" w:rsidRPr="003E04A5" w:rsidRDefault="002948EC" w:rsidP="002948EC">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3E04A5">
        <w:rPr>
          <w:rFonts w:ascii="Palatino Linotype" w:eastAsiaTheme="minorEastAsia" w:hAnsi="Palatino Linotype"/>
          <w:color w:val="000000"/>
          <w:sz w:val="24"/>
          <w:szCs w:val="24"/>
          <w:lang w:val="es-ES" w:eastAsia="es-MX"/>
        </w:rPr>
        <w:lastRenderedPageBreak/>
        <w:t xml:space="preserve">Por lo anteriormente expuesto y fundado, este </w:t>
      </w:r>
      <w:r w:rsidRPr="003E04A5">
        <w:rPr>
          <w:rFonts w:ascii="Palatino Linotype" w:eastAsiaTheme="minorEastAsia" w:hAnsi="Palatino Linotype"/>
          <w:b/>
          <w:bCs/>
          <w:color w:val="000000"/>
          <w:sz w:val="24"/>
          <w:szCs w:val="24"/>
          <w:lang w:val="es-ES" w:eastAsia="es-MX"/>
        </w:rPr>
        <w:t>ÓRGANO GARANTE</w:t>
      </w:r>
      <w:r w:rsidRPr="003E04A5">
        <w:rPr>
          <w:rFonts w:ascii="Palatino Linotype" w:eastAsiaTheme="minorEastAsia" w:hAnsi="Palatino Linotype"/>
          <w:color w:val="000000"/>
          <w:sz w:val="24"/>
          <w:szCs w:val="24"/>
          <w:lang w:val="es-ES" w:eastAsia="es-MX"/>
        </w:rPr>
        <w:t xml:space="preserve"> emite los siguientes: </w:t>
      </w:r>
    </w:p>
    <w:p w:rsidR="00F572C0" w:rsidRPr="003E04A5" w:rsidRDefault="00F572C0" w:rsidP="002948EC">
      <w:pPr>
        <w:spacing w:after="0" w:line="360" w:lineRule="auto"/>
        <w:contextualSpacing/>
        <w:jc w:val="both"/>
        <w:rPr>
          <w:rFonts w:ascii="Palatino Linotype" w:eastAsiaTheme="minorEastAsia" w:hAnsi="Palatino Linotype" w:cs="Arial"/>
          <w:sz w:val="24"/>
          <w:szCs w:val="24"/>
          <w:lang w:val="es-ES_tradnl" w:eastAsia="es-ES"/>
        </w:rPr>
      </w:pPr>
    </w:p>
    <w:p w:rsidR="002948EC" w:rsidRPr="003E04A5" w:rsidRDefault="002948EC" w:rsidP="002948EC">
      <w:pPr>
        <w:keepNext/>
        <w:keepLines/>
        <w:spacing w:after="0" w:line="360" w:lineRule="auto"/>
        <w:jc w:val="center"/>
        <w:outlineLvl w:val="0"/>
        <w:rPr>
          <w:rFonts w:ascii="Palatino Linotype" w:eastAsia="Times New Roman" w:hAnsi="Palatino Linotype" w:cstheme="majorBidi"/>
          <w:b/>
          <w:bCs/>
          <w:sz w:val="24"/>
          <w:szCs w:val="24"/>
          <w:lang w:val="es-ES_tradnl" w:eastAsia="es-ES"/>
        </w:rPr>
      </w:pPr>
      <w:bookmarkStart w:id="15" w:name="_Toc51333884"/>
      <w:r w:rsidRPr="003E04A5">
        <w:rPr>
          <w:rFonts w:ascii="Palatino Linotype" w:eastAsia="Times New Roman" w:hAnsi="Palatino Linotype" w:cstheme="majorBidi"/>
          <w:b/>
          <w:bCs/>
          <w:sz w:val="24"/>
          <w:szCs w:val="24"/>
          <w:lang w:val="es-ES_tradnl" w:eastAsia="es-ES"/>
        </w:rPr>
        <w:t>R E S O L U T I V O S</w:t>
      </w:r>
      <w:bookmarkEnd w:id="15"/>
    </w:p>
    <w:p w:rsidR="002948EC" w:rsidRPr="003E04A5" w:rsidRDefault="002948EC" w:rsidP="002948EC">
      <w:pPr>
        <w:spacing w:after="0" w:line="360" w:lineRule="auto"/>
        <w:jc w:val="both"/>
        <w:rPr>
          <w:rFonts w:ascii="Palatino Linotype" w:eastAsiaTheme="minorEastAsia" w:hAnsi="Palatino Linotype" w:cs="Arial"/>
          <w:bCs/>
          <w:sz w:val="24"/>
          <w:szCs w:val="24"/>
          <w:lang w:val="es-ES_tradnl" w:eastAsia="es-ES"/>
        </w:rPr>
      </w:pPr>
      <w:r w:rsidRPr="003E04A5">
        <w:rPr>
          <w:rFonts w:ascii="Palatino Linotype" w:eastAsia="Times New Roman" w:hAnsi="Palatino Linotype" w:cs="Arial"/>
          <w:b/>
          <w:sz w:val="24"/>
          <w:szCs w:val="24"/>
          <w:lang w:val="es-ES_tradnl" w:eastAsia="es-ES"/>
        </w:rPr>
        <w:t xml:space="preserve">PRIMERO. </w:t>
      </w:r>
      <w:r w:rsidRPr="003E04A5">
        <w:rPr>
          <w:rFonts w:ascii="Palatino Linotype" w:eastAsia="Times New Roman" w:hAnsi="Palatino Linotype" w:cs="Arial"/>
          <w:sz w:val="24"/>
          <w:szCs w:val="24"/>
          <w:lang w:val="es-ES_tradnl" w:eastAsia="es-ES"/>
        </w:rPr>
        <w:t>Resultan infundadas las</w:t>
      </w:r>
      <w:r w:rsidRPr="003E04A5">
        <w:rPr>
          <w:rFonts w:ascii="Palatino Linotype" w:eastAsia="Times New Roman" w:hAnsi="Palatino Linotype" w:cs="Arial"/>
          <w:b/>
          <w:sz w:val="24"/>
          <w:szCs w:val="24"/>
          <w:lang w:val="es-ES_tradnl" w:eastAsia="es-ES"/>
        </w:rPr>
        <w:t xml:space="preserve"> </w:t>
      </w:r>
      <w:r w:rsidRPr="003E04A5">
        <w:rPr>
          <w:rFonts w:ascii="Palatino Linotype" w:eastAsia="Times New Roman" w:hAnsi="Palatino Linotype" w:cs="Arial"/>
          <w:sz w:val="24"/>
          <w:szCs w:val="24"/>
          <w:lang w:val="es-ES" w:eastAsia="es-ES"/>
        </w:rPr>
        <w:t xml:space="preserve">razones o motivos de inconformidad hechos valer </w:t>
      </w:r>
      <w:r w:rsidRPr="003E04A5">
        <w:rPr>
          <w:rFonts w:ascii="Palatino Linotype" w:eastAsia="Calibri" w:hAnsi="Palatino Linotype" w:cs="Arial"/>
          <w:sz w:val="24"/>
          <w:szCs w:val="24"/>
          <w:lang w:val="es-ES" w:eastAsia="es-ES"/>
        </w:rPr>
        <w:t xml:space="preserve">en el recurso de revisión </w:t>
      </w:r>
      <w:r w:rsidR="00F572C0" w:rsidRPr="003E04A5">
        <w:rPr>
          <w:rFonts w:ascii="Palatino Linotype" w:eastAsiaTheme="minorEastAsia" w:hAnsi="Palatino Linotype" w:cs="Arial"/>
          <w:b/>
          <w:bCs/>
          <w:sz w:val="24"/>
          <w:szCs w:val="24"/>
          <w:lang w:val="es-ES_tradnl" w:eastAsia="es-ES"/>
        </w:rPr>
        <w:t>05923</w:t>
      </w:r>
      <w:r w:rsidRPr="003E04A5">
        <w:rPr>
          <w:rFonts w:ascii="Palatino Linotype" w:eastAsiaTheme="minorEastAsia" w:hAnsi="Palatino Linotype" w:cs="Arial"/>
          <w:b/>
          <w:bCs/>
          <w:sz w:val="24"/>
          <w:szCs w:val="24"/>
          <w:lang w:val="es-ES_tradnl" w:eastAsia="es-ES"/>
        </w:rPr>
        <w:t xml:space="preserve">/INFOEM/IP/RR/2020, </w:t>
      </w:r>
      <w:r w:rsidRPr="003E04A5">
        <w:rPr>
          <w:rFonts w:ascii="Palatino Linotype" w:eastAsiaTheme="minorEastAsia" w:hAnsi="Palatino Linotype" w:cs="Arial"/>
          <w:bCs/>
          <w:sz w:val="24"/>
          <w:szCs w:val="24"/>
          <w:lang w:val="es-ES_tradnl" w:eastAsia="es-ES"/>
        </w:rPr>
        <w:t xml:space="preserve">en términos del </w:t>
      </w:r>
      <w:r w:rsidRPr="003E04A5">
        <w:rPr>
          <w:rFonts w:ascii="Palatino Linotype" w:eastAsiaTheme="minorEastAsia" w:hAnsi="Palatino Linotype" w:cs="Arial"/>
          <w:b/>
          <w:bCs/>
          <w:sz w:val="24"/>
          <w:szCs w:val="24"/>
          <w:lang w:val="es-ES_tradnl" w:eastAsia="es-ES"/>
        </w:rPr>
        <w:t>Considerando</w:t>
      </w:r>
      <w:r w:rsidRPr="003E04A5">
        <w:rPr>
          <w:rFonts w:ascii="Palatino Linotype" w:eastAsiaTheme="minorEastAsia" w:hAnsi="Palatino Linotype" w:cs="Arial"/>
          <w:bCs/>
          <w:sz w:val="24"/>
          <w:szCs w:val="24"/>
          <w:lang w:val="es-ES_tradnl" w:eastAsia="es-ES"/>
        </w:rPr>
        <w:t xml:space="preserve"> </w:t>
      </w:r>
      <w:r w:rsidRPr="003E04A5">
        <w:rPr>
          <w:rFonts w:ascii="Palatino Linotype" w:eastAsiaTheme="minorEastAsia" w:hAnsi="Palatino Linotype" w:cs="Arial"/>
          <w:b/>
          <w:bCs/>
          <w:sz w:val="24"/>
          <w:szCs w:val="24"/>
          <w:lang w:val="es-ES_tradnl" w:eastAsia="es-ES"/>
        </w:rPr>
        <w:t>CUARTO</w:t>
      </w:r>
      <w:r w:rsidRPr="003E04A5">
        <w:rPr>
          <w:rFonts w:ascii="Palatino Linotype" w:eastAsiaTheme="minorEastAsia" w:hAnsi="Palatino Linotype" w:cs="Arial"/>
          <w:bCs/>
          <w:sz w:val="24"/>
          <w:szCs w:val="24"/>
          <w:lang w:val="es-ES_tradnl" w:eastAsia="es-ES"/>
        </w:rPr>
        <w:t xml:space="preserve"> de la presente resolución.</w:t>
      </w:r>
    </w:p>
    <w:p w:rsidR="002948EC" w:rsidRPr="003E04A5" w:rsidRDefault="002948EC" w:rsidP="002948EC">
      <w:pPr>
        <w:spacing w:after="0" w:line="360" w:lineRule="auto"/>
        <w:jc w:val="both"/>
        <w:rPr>
          <w:rFonts w:ascii="Palatino Linotype" w:eastAsia="Times New Roman" w:hAnsi="Palatino Linotype" w:cs="Times New Roman"/>
          <w:sz w:val="24"/>
          <w:szCs w:val="24"/>
          <w:lang w:val="es-ES_tradnl" w:eastAsia="es-ES"/>
        </w:rPr>
      </w:pPr>
    </w:p>
    <w:p w:rsidR="002948EC" w:rsidRPr="003E04A5" w:rsidRDefault="002948EC" w:rsidP="002948EC">
      <w:pPr>
        <w:spacing w:after="0" w:line="360" w:lineRule="auto"/>
        <w:jc w:val="both"/>
        <w:rPr>
          <w:rFonts w:ascii="Palatino Linotype" w:eastAsia="Calibri" w:hAnsi="Palatino Linotype" w:cs="Arial"/>
          <w:sz w:val="28"/>
          <w:szCs w:val="24"/>
          <w:lang w:val="es-ES" w:eastAsia="es-ES"/>
        </w:rPr>
      </w:pPr>
      <w:r w:rsidRPr="003E04A5">
        <w:rPr>
          <w:rFonts w:ascii="Palatino Linotype" w:eastAsiaTheme="minorEastAsia" w:hAnsi="Palatino Linotype"/>
          <w:b/>
          <w:sz w:val="24"/>
          <w:szCs w:val="24"/>
          <w:lang w:val="es-ES_tradnl" w:eastAsia="es-ES"/>
        </w:rPr>
        <w:t>SEGUNDO.</w:t>
      </w:r>
      <w:r w:rsidRPr="003E04A5">
        <w:rPr>
          <w:rFonts w:ascii="Palatino Linotype" w:eastAsiaTheme="majorEastAsia" w:hAnsi="Palatino Linotype" w:cstheme="majorBidi"/>
          <w:b/>
          <w:color w:val="2E74B5" w:themeColor="accent1" w:themeShade="BF"/>
          <w:sz w:val="26"/>
          <w:szCs w:val="26"/>
          <w:lang w:val="es-ES_tradnl" w:eastAsia="es-ES"/>
        </w:rPr>
        <w:t xml:space="preserve"> </w:t>
      </w:r>
      <w:r w:rsidRPr="003E04A5">
        <w:rPr>
          <w:rFonts w:ascii="Palatino Linotype" w:eastAsia="Calibri" w:hAnsi="Palatino Linotype" w:cs="Arial"/>
          <w:sz w:val="24"/>
          <w:szCs w:val="24"/>
          <w:lang w:val="es-ES" w:eastAsia="es-ES"/>
        </w:rPr>
        <w:t>Se</w:t>
      </w:r>
      <w:r w:rsidRPr="003E04A5">
        <w:rPr>
          <w:rFonts w:ascii="Palatino Linotype" w:eastAsia="Calibri" w:hAnsi="Palatino Linotype" w:cs="Arial"/>
          <w:b/>
          <w:sz w:val="24"/>
          <w:szCs w:val="24"/>
          <w:lang w:val="es-ES" w:eastAsia="es-ES"/>
        </w:rPr>
        <w:t xml:space="preserve"> CONFIRMA </w:t>
      </w:r>
      <w:r w:rsidRPr="003E04A5">
        <w:rPr>
          <w:rFonts w:ascii="Palatino Linotype" w:eastAsia="Calibri" w:hAnsi="Palatino Linotype" w:cs="Arial"/>
          <w:sz w:val="24"/>
          <w:szCs w:val="24"/>
          <w:lang w:val="es-ES" w:eastAsia="es-ES"/>
        </w:rPr>
        <w:t xml:space="preserve">la respuesta emitida por el </w:t>
      </w:r>
      <w:r w:rsidR="00F572C0" w:rsidRPr="003E04A5">
        <w:rPr>
          <w:rFonts w:ascii="Palatino Linotype" w:eastAsiaTheme="minorEastAsia" w:hAnsi="Palatino Linotype" w:cs="Arial"/>
          <w:b/>
          <w:sz w:val="24"/>
          <w:szCs w:val="24"/>
          <w:lang w:val="es-ES_tradnl" w:eastAsia="es-ES"/>
        </w:rPr>
        <w:t>Hospital Regional de Alta Especialidad de Zumpango</w:t>
      </w:r>
      <w:r w:rsidRPr="003E04A5">
        <w:rPr>
          <w:rFonts w:ascii="Palatino Linotype" w:eastAsia="Calibri" w:hAnsi="Palatino Linotype" w:cs="Arial"/>
          <w:sz w:val="24"/>
          <w:szCs w:val="24"/>
          <w:lang w:val="es-ES" w:eastAsia="es-ES"/>
        </w:rPr>
        <w:t xml:space="preserve"> a la solicitud </w:t>
      </w:r>
      <w:r w:rsidRPr="003E04A5">
        <w:rPr>
          <w:rFonts w:ascii="Palatino Linotype" w:hAnsi="Palatino Linotype"/>
          <w:b/>
          <w:bCs/>
          <w:color w:val="FF0000"/>
        </w:rPr>
        <w:t> </w:t>
      </w:r>
      <w:r w:rsidR="00F572C0" w:rsidRPr="003E04A5">
        <w:rPr>
          <w:rFonts w:ascii="Palatino Linotype" w:hAnsi="Palatino Linotype"/>
          <w:b/>
          <w:bCs/>
          <w:sz w:val="24"/>
        </w:rPr>
        <w:t>00095/HRZUM/IP/2020</w:t>
      </w:r>
      <w:r w:rsidRPr="003E04A5">
        <w:rPr>
          <w:rFonts w:ascii="Palatino Linotype" w:eastAsia="Calibri" w:hAnsi="Palatino Linotype" w:cs="Arial"/>
          <w:b/>
          <w:sz w:val="24"/>
          <w:lang w:val="es-ES" w:eastAsia="es-ES"/>
        </w:rPr>
        <w:t>.</w:t>
      </w:r>
      <w:r w:rsidRPr="003E04A5">
        <w:rPr>
          <w:rFonts w:ascii="Palatino Linotype" w:eastAsia="Calibri" w:hAnsi="Palatino Linotype" w:cs="Arial"/>
          <w:sz w:val="28"/>
          <w:szCs w:val="24"/>
          <w:lang w:val="es-ES" w:eastAsia="es-ES"/>
        </w:rPr>
        <w:t xml:space="preserve"> </w:t>
      </w:r>
    </w:p>
    <w:p w:rsidR="002948EC" w:rsidRPr="003E04A5" w:rsidRDefault="002948EC" w:rsidP="002948EC">
      <w:pPr>
        <w:spacing w:after="0" w:line="360" w:lineRule="auto"/>
        <w:jc w:val="both"/>
        <w:rPr>
          <w:rFonts w:ascii="Palatino Linotype" w:eastAsia="Calibri" w:hAnsi="Palatino Linotype" w:cs="Arial"/>
          <w:sz w:val="24"/>
          <w:szCs w:val="24"/>
          <w:lang w:val="es-ES" w:eastAsia="es-ES"/>
        </w:rPr>
      </w:pPr>
    </w:p>
    <w:p w:rsidR="002948EC" w:rsidRPr="003E04A5" w:rsidRDefault="002948EC" w:rsidP="002948EC">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3E04A5">
        <w:rPr>
          <w:rFonts w:ascii="Palatino Linotype" w:eastAsia="Palatino Linotype" w:hAnsi="Palatino Linotype" w:cs="Palatino Linotype"/>
          <w:b/>
          <w:sz w:val="24"/>
          <w:szCs w:val="24"/>
          <w:lang w:val="es-ES_tradnl" w:eastAsia="es-ES"/>
        </w:rPr>
        <w:t xml:space="preserve">TERCERO. REMÍTASE, </w:t>
      </w:r>
      <w:r w:rsidRPr="003E04A5">
        <w:rPr>
          <w:rFonts w:ascii="Palatino Linotype" w:eastAsia="Palatino Linotype" w:hAnsi="Palatino Linotype" w:cs="Palatino Linotype"/>
          <w:sz w:val="24"/>
          <w:szCs w:val="24"/>
          <w:lang w:val="es-ES_tradnl" w:eastAsia="es-ES"/>
        </w:rPr>
        <w:t xml:space="preserve">vía Sistema de Acceso a la Información Mexiquense (SAIMEX), la presente resolución al Titular de la Unidad de Transparencia del </w:t>
      </w:r>
      <w:r w:rsidRPr="003E04A5">
        <w:rPr>
          <w:rFonts w:ascii="Palatino Linotype" w:eastAsia="Palatino Linotype" w:hAnsi="Palatino Linotype" w:cs="Palatino Linotype"/>
          <w:b/>
          <w:sz w:val="24"/>
          <w:szCs w:val="24"/>
          <w:lang w:val="es-ES_tradnl" w:eastAsia="es-ES"/>
        </w:rPr>
        <w:t>SUJETO OBLIGADO.</w:t>
      </w:r>
    </w:p>
    <w:p w:rsidR="002948EC" w:rsidRPr="003E04A5" w:rsidRDefault="002948EC" w:rsidP="002948EC">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p>
    <w:p w:rsidR="002948EC" w:rsidRPr="003E04A5" w:rsidRDefault="002948EC" w:rsidP="002948EC">
      <w:pPr>
        <w:shd w:val="clear" w:color="auto" w:fill="FFFFFF"/>
        <w:spacing w:after="0" w:line="360" w:lineRule="auto"/>
        <w:jc w:val="both"/>
        <w:rPr>
          <w:rFonts w:ascii="Palatino Linotype" w:eastAsiaTheme="minorEastAsia" w:hAnsi="Palatino Linotype"/>
          <w:sz w:val="24"/>
          <w:szCs w:val="24"/>
          <w:lang w:val="es-ES_tradnl" w:eastAsia="es-ES"/>
        </w:rPr>
      </w:pPr>
      <w:r w:rsidRPr="003E04A5">
        <w:rPr>
          <w:rFonts w:ascii="Palatino Linotype" w:eastAsia="Times New Roman" w:hAnsi="Palatino Linotype" w:cs="Arial"/>
          <w:b/>
          <w:sz w:val="24"/>
          <w:szCs w:val="24"/>
          <w:lang w:val="es-ES_tradnl" w:eastAsia="es-ES"/>
        </w:rPr>
        <w:t xml:space="preserve">CUARTO. </w:t>
      </w:r>
      <w:r w:rsidR="00DA45D1" w:rsidRPr="003E04A5">
        <w:rPr>
          <w:rFonts w:ascii="Palatino Linotype" w:eastAsia="Times New Roman" w:hAnsi="Palatino Linotype" w:cs="Times New Roman"/>
          <w:b/>
          <w:bCs/>
          <w:color w:val="222222"/>
          <w:sz w:val="24"/>
          <w:szCs w:val="24"/>
          <w:lang w:val="es-ES" w:eastAsia="es-ES"/>
        </w:rPr>
        <w:t>Notifíquese a</w:t>
      </w:r>
      <w:r w:rsidRPr="003E04A5">
        <w:rPr>
          <w:rFonts w:ascii="Palatino Linotype" w:eastAsia="Times New Roman" w:hAnsi="Palatino Linotype" w:cs="Times New Roman"/>
          <w:b/>
          <w:bCs/>
          <w:color w:val="222222"/>
          <w:sz w:val="24"/>
          <w:szCs w:val="24"/>
          <w:lang w:val="es-ES" w:eastAsia="es-ES"/>
        </w:rPr>
        <w:t xml:space="preserve"> </w:t>
      </w:r>
      <w:r w:rsidR="008C1792" w:rsidRPr="008C1792">
        <w:rPr>
          <w:rFonts w:ascii="Palatino Linotype" w:eastAsia="Times New Roman" w:hAnsi="Palatino Linotype" w:cs="Times New Roman"/>
          <w:b/>
          <w:bCs/>
          <w:color w:val="222222"/>
          <w:sz w:val="24"/>
          <w:szCs w:val="24"/>
          <w:highlight w:val="black"/>
          <w:lang w:val="es-ES" w:eastAsia="es-ES"/>
        </w:rPr>
        <w:t>--------------------------------------------------------</w:t>
      </w:r>
      <w:r w:rsidR="00DA45D1" w:rsidRPr="003E04A5">
        <w:rPr>
          <w:rFonts w:ascii="Palatino Linotype" w:eastAsia="Times New Roman" w:hAnsi="Palatino Linotype" w:cs="Times New Roman"/>
          <w:b/>
          <w:bCs/>
          <w:color w:val="222222"/>
          <w:sz w:val="24"/>
          <w:szCs w:val="24"/>
          <w:lang w:val="es-ES" w:eastAsia="es-ES"/>
        </w:rPr>
        <w:t xml:space="preserve"> </w:t>
      </w:r>
      <w:r w:rsidRPr="003E04A5">
        <w:rPr>
          <w:rFonts w:ascii="Palatino Linotype" w:eastAsiaTheme="minorEastAsia" w:hAnsi="Palatino Linotype"/>
          <w:sz w:val="24"/>
          <w:szCs w:val="24"/>
          <w:lang w:val="es-ES_tradnl" w:eastAsia="es-ES"/>
        </w:rPr>
        <w:t>la presente resolución.</w:t>
      </w:r>
    </w:p>
    <w:p w:rsidR="002948EC" w:rsidRPr="003E04A5" w:rsidRDefault="002948EC" w:rsidP="002948EC">
      <w:pPr>
        <w:shd w:val="clear" w:color="auto" w:fill="FFFFFF"/>
        <w:spacing w:after="0" w:line="360" w:lineRule="auto"/>
        <w:jc w:val="both"/>
        <w:rPr>
          <w:rFonts w:ascii="Palatino Linotype" w:eastAsiaTheme="minorEastAsia" w:hAnsi="Palatino Linotype"/>
          <w:sz w:val="24"/>
          <w:szCs w:val="24"/>
          <w:lang w:val="es-ES_tradnl" w:eastAsia="es-ES"/>
        </w:rPr>
      </w:pPr>
    </w:p>
    <w:p w:rsidR="002948EC" w:rsidRPr="003E04A5" w:rsidRDefault="002948EC" w:rsidP="002948EC">
      <w:pPr>
        <w:spacing w:after="0" w:line="360" w:lineRule="auto"/>
        <w:jc w:val="both"/>
        <w:rPr>
          <w:rFonts w:ascii="Palatino Linotype" w:eastAsia="MS Mincho" w:hAnsi="Palatino Linotype" w:cs="Times New Roman"/>
          <w:sz w:val="24"/>
          <w:szCs w:val="24"/>
          <w:lang w:val="es-ES" w:eastAsia="es-ES"/>
        </w:rPr>
      </w:pPr>
      <w:r w:rsidRPr="003E04A5">
        <w:rPr>
          <w:rFonts w:ascii="Palatino Linotype" w:eastAsia="MS Mincho" w:hAnsi="Palatino Linotype" w:cs="Times New Roman"/>
          <w:b/>
          <w:sz w:val="24"/>
          <w:szCs w:val="24"/>
          <w:lang w:eastAsia="es-ES"/>
        </w:rPr>
        <w:t>QUINTO.</w:t>
      </w:r>
      <w:r w:rsidRPr="003E04A5">
        <w:rPr>
          <w:rFonts w:ascii="Palatino Linotype" w:eastAsia="MS Mincho" w:hAnsi="Palatino Linotype" w:cs="Times New Roman"/>
          <w:sz w:val="24"/>
          <w:szCs w:val="24"/>
          <w:lang w:eastAsia="es-ES"/>
        </w:rPr>
        <w:t xml:space="preserve"> </w:t>
      </w:r>
      <w:r w:rsidR="00DA45D1" w:rsidRPr="003E04A5">
        <w:rPr>
          <w:rFonts w:ascii="Palatino Linotype" w:eastAsia="MS Mincho" w:hAnsi="Palatino Linotype" w:cs="Times New Roman"/>
          <w:sz w:val="24"/>
          <w:szCs w:val="24"/>
          <w:lang w:val="es-ES" w:eastAsia="es-ES"/>
        </w:rPr>
        <w:t xml:space="preserve">Se hace del conocimiento de </w:t>
      </w:r>
      <w:r w:rsidR="008C1792" w:rsidRPr="008C1792">
        <w:rPr>
          <w:rFonts w:ascii="Palatino Linotype" w:eastAsia="Times New Roman" w:hAnsi="Palatino Linotype" w:cs="Times New Roman"/>
          <w:b/>
          <w:bCs/>
          <w:color w:val="222222"/>
          <w:sz w:val="24"/>
          <w:szCs w:val="24"/>
          <w:highlight w:val="black"/>
          <w:lang w:val="es-ES" w:eastAsia="es-ES"/>
        </w:rPr>
        <w:t>----------------------------------------------------</w:t>
      </w:r>
      <w:r w:rsidRPr="003E04A5">
        <w:rPr>
          <w:rFonts w:ascii="Palatino Linotype" w:eastAsiaTheme="minorEastAsia" w:hAnsi="Palatino Linotype"/>
          <w:b/>
          <w:sz w:val="24"/>
          <w:szCs w:val="24"/>
          <w:lang w:val="es-ES_tradnl" w:eastAsia="es-ES"/>
        </w:rPr>
        <w:t xml:space="preserve"> </w:t>
      </w:r>
      <w:r w:rsidRPr="003E04A5">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3E04A5">
        <w:rPr>
          <w:rFonts w:ascii="Palatino Linotype" w:eastAsia="MS Mincho" w:hAnsi="Palatino Linotype" w:cs="Times New Roman"/>
          <w:bCs/>
          <w:sz w:val="24"/>
          <w:szCs w:val="24"/>
          <w:lang w:val="es-ES" w:eastAsia="es-ES"/>
        </w:rPr>
        <w:t>vía juicio de amparo</w:t>
      </w:r>
      <w:r w:rsidRPr="003E04A5">
        <w:rPr>
          <w:rFonts w:ascii="Palatino Linotype" w:eastAsia="MS Mincho" w:hAnsi="Palatino Linotype" w:cs="Times New Roman"/>
          <w:sz w:val="24"/>
          <w:szCs w:val="24"/>
          <w:lang w:val="es-ES" w:eastAsia="es-ES"/>
        </w:rPr>
        <w:t> en los términos de las leyes aplicables.</w:t>
      </w:r>
    </w:p>
    <w:p w:rsidR="002948EC" w:rsidRPr="003E04A5" w:rsidRDefault="002948EC" w:rsidP="002948EC">
      <w:pPr>
        <w:shd w:val="clear" w:color="auto" w:fill="FFFFFF"/>
        <w:spacing w:after="0" w:line="360" w:lineRule="auto"/>
        <w:contextualSpacing/>
        <w:jc w:val="both"/>
        <w:rPr>
          <w:rFonts w:ascii="Palatino Linotype" w:eastAsiaTheme="minorEastAsia" w:hAnsi="Palatino Linotype" w:cs="Arial"/>
          <w:sz w:val="24"/>
          <w:szCs w:val="24"/>
          <w:lang w:val="es-ES_tradnl" w:eastAsia="es-ES"/>
        </w:rPr>
      </w:pPr>
    </w:p>
    <w:bookmarkEnd w:id="12"/>
    <w:bookmarkEnd w:id="13"/>
    <w:bookmarkEnd w:id="14"/>
    <w:p w:rsidR="002948EC" w:rsidRPr="003E04A5" w:rsidRDefault="002948EC" w:rsidP="002948EC">
      <w:pPr>
        <w:spacing w:after="0" w:line="360" w:lineRule="auto"/>
        <w:ind w:right="49"/>
        <w:jc w:val="both"/>
        <w:rPr>
          <w:rFonts w:ascii="Palatino Linotype" w:eastAsiaTheme="minorEastAsia" w:hAnsi="Palatino Linotype" w:cs="Arial"/>
          <w:sz w:val="24"/>
          <w:szCs w:val="24"/>
          <w:lang w:val="es-ES_tradnl" w:eastAsia="es-ES"/>
        </w:rPr>
      </w:pPr>
      <w:r w:rsidRPr="003E04A5">
        <w:rPr>
          <w:rFonts w:ascii="Palatino Linotype" w:eastAsiaTheme="minorEastAsia" w:hAnsi="Palatino Linotype" w:cs="Arial"/>
          <w:sz w:val="24"/>
          <w:szCs w:val="24"/>
          <w:lang w:val="es-ES_tradnl" w:eastAsia="es-ES"/>
        </w:rPr>
        <w:lastRenderedPageBreak/>
        <w:t>ASÍ LO RESUELVE, POR UNANIMIDAD DE VOTOS, EL PLENO DEL</w:t>
      </w:r>
      <w:r w:rsidRPr="003E04A5">
        <w:rPr>
          <w:rFonts w:ascii="Palatino Linotype" w:eastAsia="Arial Unicode MS" w:hAnsi="Palatino Linotype" w:cs="Arial"/>
          <w:sz w:val="24"/>
          <w:szCs w:val="24"/>
          <w:lang w:val="es-ES_tradnl" w:eastAsia="es-ES"/>
        </w:rPr>
        <w:t xml:space="preserve"> INSTITUTO DE TRANSPARENCIA, ACCESO A LA INFORMACIÓN PÚBLICA Y PROTECCIÓN DE DATOS PERSONALES DEL ESTADO DE MÉXICO Y MUNICIPIOS</w:t>
      </w:r>
      <w:r w:rsidRPr="003E04A5">
        <w:rPr>
          <w:rFonts w:ascii="Palatino Linotype" w:eastAsiaTheme="minorEastAsia" w:hAnsi="Palatino Linotype" w:cs="Arial"/>
          <w:sz w:val="24"/>
          <w:szCs w:val="24"/>
          <w:lang w:val="es-ES_tradnl" w:eastAsia="es-ES"/>
        </w:rPr>
        <w:t xml:space="preserve">, CONFORMADO POR LOS COMISIONADOS ZULEMA MARTÍNEZ SÁNCHEZ; EVA ABAID YAPUR; JOSÉ GUADALUPE LUNA HERNÁNDEZ; JAVIER </w:t>
      </w:r>
      <w:bookmarkStart w:id="16" w:name="_GoBack"/>
      <w:bookmarkEnd w:id="16"/>
      <w:r w:rsidRPr="003E04A5">
        <w:rPr>
          <w:rFonts w:ascii="Palatino Linotype" w:eastAsiaTheme="minorEastAsia" w:hAnsi="Palatino Linotype" w:cs="Arial"/>
          <w:sz w:val="24"/>
          <w:szCs w:val="24"/>
          <w:lang w:val="es-ES_tradnl" w:eastAsia="es-ES"/>
        </w:rPr>
        <w:t xml:space="preserve">MARTÍNEZ CRUZ Y LUIS GUSTAVO PARRA NORIEGA; EN LA </w:t>
      </w:r>
      <w:r w:rsidR="00F572C0" w:rsidRPr="003E04A5">
        <w:rPr>
          <w:rFonts w:ascii="Palatino Linotype" w:eastAsiaTheme="minorEastAsia" w:hAnsi="Palatino Linotype" w:cs="Arial"/>
          <w:sz w:val="24"/>
          <w:szCs w:val="24"/>
          <w:lang w:val="es-ES_tradnl" w:eastAsia="es-ES"/>
        </w:rPr>
        <w:t xml:space="preserve">CUARTA </w:t>
      </w:r>
      <w:r w:rsidRPr="003E04A5">
        <w:rPr>
          <w:rFonts w:ascii="Palatino Linotype" w:eastAsiaTheme="minorEastAsia" w:hAnsi="Palatino Linotype" w:cs="Arial"/>
          <w:sz w:val="24"/>
          <w:szCs w:val="24"/>
          <w:lang w:val="es-ES_tradnl" w:eastAsia="es-ES"/>
        </w:rPr>
        <w:t xml:space="preserve">SESIÓN ORDINARIA CELEBRADA EL </w:t>
      </w:r>
      <w:r w:rsidR="002B129D">
        <w:rPr>
          <w:rFonts w:ascii="Palatino Linotype" w:eastAsiaTheme="minorEastAsia" w:hAnsi="Palatino Linotype" w:cs="Arial"/>
          <w:sz w:val="24"/>
          <w:szCs w:val="24"/>
          <w:lang w:val="es-ES_tradnl" w:eastAsia="es-ES"/>
        </w:rPr>
        <w:t>DIEZ DE FEBRERO</w:t>
      </w:r>
      <w:r w:rsidRPr="003E04A5">
        <w:rPr>
          <w:rFonts w:ascii="Palatino Linotype" w:eastAsiaTheme="minorEastAsia" w:hAnsi="Palatino Linotype" w:cs="Arial"/>
          <w:sz w:val="24"/>
          <w:szCs w:val="24"/>
          <w:lang w:val="es-ES_tradnl" w:eastAsia="es-ES"/>
        </w:rPr>
        <w:t xml:space="preserve"> DE DOS MIL VEINTIUNO, ANTE EL SECRETARIO TÉCNICO DEL PLENO, </w:t>
      </w:r>
      <w:r w:rsidRPr="003E04A5">
        <w:rPr>
          <w:rFonts w:ascii="Palatino Linotype" w:eastAsiaTheme="minorEastAsia" w:hAnsi="Palatino Linotype"/>
          <w:sz w:val="24"/>
          <w:szCs w:val="24"/>
          <w:lang w:val="es-ES_tradnl" w:eastAsia="es-ES"/>
        </w:rPr>
        <w:t>ALEXIS TAPIA RAMÍREZ</w:t>
      </w:r>
      <w:r w:rsidRPr="003E04A5">
        <w:rPr>
          <w:rFonts w:ascii="Palatino Linotype" w:eastAsiaTheme="minorEastAsia" w:hAnsi="Palatino Linotype" w:cs="Arial"/>
          <w:sz w:val="24"/>
          <w:szCs w:val="24"/>
          <w:lang w:val="es-ES_tradnl" w:eastAsia="es-ES"/>
        </w:rPr>
        <w:t xml:space="preserve">. </w:t>
      </w:r>
    </w:p>
    <w:p w:rsidR="002948EC" w:rsidRPr="003E04A5" w:rsidRDefault="002948EC" w:rsidP="002948EC">
      <w:pPr>
        <w:spacing w:after="0" w:line="360" w:lineRule="auto"/>
        <w:ind w:right="49"/>
        <w:jc w:val="both"/>
        <w:rPr>
          <w:rFonts w:ascii="Palatino Linotype" w:eastAsiaTheme="minorEastAsia" w:hAnsi="Palatino Linotype" w:cs="Arial"/>
          <w:sz w:val="24"/>
          <w:szCs w:val="24"/>
          <w:lang w:val="es-ES_tradnl" w:eastAsia="es-ES"/>
        </w:rPr>
      </w:pPr>
    </w:p>
    <w:p w:rsidR="002948EC" w:rsidRPr="003E04A5" w:rsidRDefault="002948EC" w:rsidP="002948EC">
      <w:pPr>
        <w:spacing w:after="0" w:line="360" w:lineRule="auto"/>
        <w:ind w:right="49"/>
        <w:jc w:val="both"/>
        <w:rPr>
          <w:rFonts w:ascii="Palatino Linotype" w:eastAsiaTheme="minorEastAsia" w:hAnsi="Palatino Linotype" w:cs="Arial"/>
          <w:sz w:val="24"/>
          <w:szCs w:val="24"/>
          <w:lang w:val="es-ES_tradnl" w:eastAsia="es-ES"/>
        </w:rPr>
      </w:pPr>
    </w:p>
    <w:p w:rsidR="002948EC" w:rsidRPr="003E04A5" w:rsidRDefault="002948EC" w:rsidP="002948EC">
      <w:pPr>
        <w:spacing w:after="0" w:line="360" w:lineRule="auto"/>
        <w:ind w:right="49"/>
        <w:jc w:val="both"/>
        <w:rPr>
          <w:rFonts w:ascii="Palatino Linotype" w:eastAsiaTheme="minorEastAsia" w:hAnsi="Palatino Linotype" w:cs="Arial"/>
          <w:sz w:val="24"/>
          <w:szCs w:val="24"/>
          <w:lang w:val="es-ES_tradnl" w:eastAsia="es-ES"/>
        </w:rPr>
      </w:pPr>
    </w:p>
    <w:tbl>
      <w:tblPr>
        <w:tblW w:w="10368" w:type="dxa"/>
        <w:jc w:val="center"/>
        <w:tblLayout w:type="fixed"/>
        <w:tblLook w:val="04A0" w:firstRow="1" w:lastRow="0" w:firstColumn="1" w:lastColumn="0" w:noHBand="0" w:noVBand="1"/>
      </w:tblPr>
      <w:tblGrid>
        <w:gridCol w:w="5184"/>
        <w:gridCol w:w="5184"/>
      </w:tblGrid>
      <w:tr w:rsidR="002948EC" w:rsidRPr="003E04A5" w:rsidTr="001D0BBD">
        <w:trPr>
          <w:jc w:val="center"/>
        </w:trPr>
        <w:tc>
          <w:tcPr>
            <w:tcW w:w="10368" w:type="dxa"/>
            <w:gridSpan w:val="2"/>
          </w:tcPr>
          <w:p w:rsidR="002948EC" w:rsidRPr="003E04A5" w:rsidRDefault="002948EC" w:rsidP="001D0BBD">
            <w:pPr>
              <w:spacing w:after="0" w:line="276" w:lineRule="auto"/>
              <w:jc w:val="center"/>
              <w:rPr>
                <w:rFonts w:ascii="Palatino Linotype" w:eastAsiaTheme="minorEastAsia" w:hAnsi="Palatino Linotype" w:cs="Arial"/>
                <w:b/>
                <w:sz w:val="24"/>
                <w:szCs w:val="24"/>
                <w:lang w:val="es-ES_tradnl" w:eastAsia="es-ES"/>
              </w:rPr>
            </w:pPr>
          </w:p>
          <w:p w:rsidR="002948EC" w:rsidRPr="003E04A5" w:rsidRDefault="002948EC" w:rsidP="001D0BBD">
            <w:pPr>
              <w:spacing w:after="0" w:line="276" w:lineRule="auto"/>
              <w:jc w:val="center"/>
              <w:rPr>
                <w:rFonts w:ascii="Palatino Linotype" w:eastAsiaTheme="minorEastAsia" w:hAnsi="Palatino Linotype" w:cs="Arial"/>
                <w:b/>
                <w:sz w:val="24"/>
                <w:szCs w:val="24"/>
                <w:lang w:val="es-ES_tradnl" w:eastAsia="es-ES"/>
              </w:rPr>
            </w:pPr>
            <w:r w:rsidRPr="003E04A5">
              <w:rPr>
                <w:rFonts w:ascii="Palatino Linotype" w:eastAsiaTheme="minorEastAsia" w:hAnsi="Palatino Linotype" w:cs="Arial"/>
                <w:b/>
                <w:sz w:val="24"/>
                <w:szCs w:val="24"/>
                <w:lang w:val="es-ES_tradnl" w:eastAsia="es-ES"/>
              </w:rPr>
              <w:t>Zulema Martínez Sánchez</w:t>
            </w:r>
          </w:p>
          <w:p w:rsidR="002948EC" w:rsidRPr="003E04A5" w:rsidRDefault="002948EC" w:rsidP="001D0BBD">
            <w:pPr>
              <w:spacing w:after="0" w:line="276" w:lineRule="auto"/>
              <w:jc w:val="center"/>
              <w:rPr>
                <w:rFonts w:ascii="Palatino Linotype" w:eastAsiaTheme="minorEastAsia" w:hAnsi="Palatino Linotype" w:cs="Arial"/>
                <w:b/>
                <w:sz w:val="24"/>
                <w:szCs w:val="24"/>
                <w:lang w:val="es-ES_tradnl" w:eastAsia="es-ES"/>
              </w:rPr>
            </w:pPr>
            <w:r w:rsidRPr="003E04A5">
              <w:rPr>
                <w:rFonts w:ascii="Palatino Linotype" w:eastAsiaTheme="minorEastAsia" w:hAnsi="Palatino Linotype" w:cs="Arial"/>
                <w:sz w:val="24"/>
                <w:szCs w:val="24"/>
                <w:lang w:val="es-ES_tradnl" w:eastAsia="es-ES"/>
              </w:rPr>
              <w:t>Comisionada Presidenta</w:t>
            </w:r>
          </w:p>
          <w:p w:rsidR="002948EC" w:rsidRPr="003E04A5" w:rsidRDefault="002948EC" w:rsidP="001D0BBD">
            <w:pPr>
              <w:spacing w:after="0" w:line="276" w:lineRule="auto"/>
              <w:jc w:val="center"/>
              <w:rPr>
                <w:rFonts w:ascii="Palatino Linotype" w:eastAsiaTheme="minorEastAsia" w:hAnsi="Palatino Linotype" w:cs="Arial"/>
                <w:b/>
                <w:sz w:val="24"/>
                <w:szCs w:val="24"/>
                <w:lang w:val="es-ES_tradnl" w:eastAsia="es-ES"/>
              </w:rPr>
            </w:pPr>
            <w:r w:rsidRPr="003E04A5">
              <w:rPr>
                <w:rFonts w:ascii="Palatino Linotype" w:eastAsiaTheme="minorEastAsia" w:hAnsi="Palatino Linotype" w:cs="Arial"/>
                <w:b/>
                <w:sz w:val="24"/>
                <w:szCs w:val="24"/>
                <w:lang w:val="es-ES_tradnl" w:eastAsia="es-ES"/>
              </w:rPr>
              <w:t xml:space="preserve">(RÚBRICA) </w:t>
            </w:r>
          </w:p>
          <w:p w:rsidR="002948EC" w:rsidRPr="003E04A5" w:rsidRDefault="002948EC" w:rsidP="001D0BBD">
            <w:pPr>
              <w:spacing w:after="0" w:line="276" w:lineRule="auto"/>
              <w:jc w:val="center"/>
              <w:rPr>
                <w:rFonts w:ascii="Palatino Linotype" w:eastAsiaTheme="minorEastAsia" w:hAnsi="Palatino Linotype" w:cs="Arial"/>
                <w:b/>
                <w:sz w:val="24"/>
                <w:szCs w:val="24"/>
                <w:lang w:val="es-ES_tradnl" w:eastAsia="es-ES"/>
              </w:rPr>
            </w:pPr>
          </w:p>
          <w:p w:rsidR="002948EC" w:rsidRPr="003E04A5" w:rsidRDefault="002948EC" w:rsidP="001D0BBD">
            <w:pPr>
              <w:spacing w:after="0" w:line="276" w:lineRule="auto"/>
              <w:jc w:val="center"/>
              <w:rPr>
                <w:rFonts w:ascii="Palatino Linotype" w:eastAsiaTheme="minorEastAsia" w:hAnsi="Palatino Linotype" w:cs="Arial"/>
                <w:b/>
                <w:sz w:val="24"/>
                <w:szCs w:val="24"/>
                <w:lang w:val="es-ES_tradnl" w:eastAsia="es-ES"/>
              </w:rPr>
            </w:pPr>
          </w:p>
          <w:p w:rsidR="002948EC" w:rsidRPr="003E04A5" w:rsidRDefault="002948EC" w:rsidP="001D0BBD">
            <w:pPr>
              <w:spacing w:after="0" w:line="276" w:lineRule="auto"/>
              <w:jc w:val="center"/>
              <w:rPr>
                <w:rFonts w:ascii="Palatino Linotype" w:eastAsiaTheme="minorEastAsia" w:hAnsi="Palatino Linotype" w:cs="Arial"/>
                <w:b/>
                <w:sz w:val="24"/>
                <w:szCs w:val="24"/>
                <w:lang w:val="es-ES_tradnl" w:eastAsia="es-ES"/>
              </w:rPr>
            </w:pPr>
          </w:p>
          <w:p w:rsidR="003E04A5" w:rsidRPr="003E04A5" w:rsidRDefault="003E04A5" w:rsidP="001D0BBD">
            <w:pPr>
              <w:spacing w:after="0" w:line="276" w:lineRule="auto"/>
              <w:jc w:val="center"/>
              <w:rPr>
                <w:rFonts w:ascii="Palatino Linotype" w:eastAsiaTheme="minorEastAsia" w:hAnsi="Palatino Linotype" w:cs="Arial"/>
                <w:b/>
                <w:sz w:val="24"/>
                <w:szCs w:val="24"/>
                <w:lang w:val="es-ES_tradnl" w:eastAsia="es-ES"/>
              </w:rPr>
            </w:pPr>
          </w:p>
        </w:tc>
      </w:tr>
      <w:tr w:rsidR="002948EC" w:rsidRPr="003E04A5" w:rsidTr="001D0BBD">
        <w:trPr>
          <w:jc w:val="center"/>
        </w:trPr>
        <w:tc>
          <w:tcPr>
            <w:tcW w:w="5184" w:type="dxa"/>
          </w:tcPr>
          <w:p w:rsidR="002948EC" w:rsidRPr="003E04A5" w:rsidRDefault="002948EC" w:rsidP="001D0BBD">
            <w:pPr>
              <w:spacing w:after="0" w:line="276" w:lineRule="auto"/>
              <w:jc w:val="center"/>
              <w:rPr>
                <w:rFonts w:ascii="Palatino Linotype" w:eastAsiaTheme="minorEastAsia" w:hAnsi="Palatino Linotype" w:cs="Arial"/>
                <w:b/>
                <w:sz w:val="24"/>
                <w:szCs w:val="24"/>
                <w:lang w:val="es-ES_tradnl" w:eastAsia="es-ES"/>
              </w:rPr>
            </w:pPr>
            <w:r w:rsidRPr="003E04A5">
              <w:rPr>
                <w:rFonts w:ascii="Palatino Linotype" w:eastAsiaTheme="minorEastAsia" w:hAnsi="Palatino Linotype" w:cs="Arial"/>
                <w:b/>
                <w:sz w:val="24"/>
                <w:szCs w:val="24"/>
                <w:lang w:val="es-ES_tradnl" w:eastAsia="es-ES"/>
              </w:rPr>
              <w:t xml:space="preserve">Eva </w:t>
            </w:r>
            <w:proofErr w:type="spellStart"/>
            <w:r w:rsidRPr="003E04A5">
              <w:rPr>
                <w:rFonts w:ascii="Palatino Linotype" w:eastAsiaTheme="minorEastAsia" w:hAnsi="Palatino Linotype" w:cs="Arial"/>
                <w:b/>
                <w:sz w:val="24"/>
                <w:szCs w:val="24"/>
                <w:lang w:val="es-ES_tradnl" w:eastAsia="es-ES"/>
              </w:rPr>
              <w:t>Abaid</w:t>
            </w:r>
            <w:proofErr w:type="spellEnd"/>
            <w:r w:rsidRPr="003E04A5">
              <w:rPr>
                <w:rFonts w:ascii="Palatino Linotype" w:eastAsiaTheme="minorEastAsia" w:hAnsi="Palatino Linotype" w:cs="Arial"/>
                <w:b/>
                <w:sz w:val="24"/>
                <w:szCs w:val="24"/>
                <w:lang w:val="es-ES_tradnl" w:eastAsia="es-ES"/>
              </w:rPr>
              <w:t xml:space="preserve"> Yapur</w:t>
            </w:r>
          </w:p>
          <w:p w:rsidR="002948EC" w:rsidRPr="003E04A5" w:rsidRDefault="002948EC" w:rsidP="001D0BBD">
            <w:pPr>
              <w:spacing w:after="0" w:line="276" w:lineRule="auto"/>
              <w:jc w:val="center"/>
              <w:rPr>
                <w:rFonts w:ascii="Palatino Linotype" w:eastAsiaTheme="minorEastAsia" w:hAnsi="Palatino Linotype" w:cs="Arial"/>
                <w:sz w:val="24"/>
                <w:szCs w:val="24"/>
                <w:lang w:val="es-ES_tradnl" w:eastAsia="es-ES"/>
              </w:rPr>
            </w:pPr>
            <w:r w:rsidRPr="003E04A5">
              <w:rPr>
                <w:rFonts w:ascii="Palatino Linotype" w:eastAsiaTheme="minorEastAsia" w:hAnsi="Palatino Linotype" w:cs="Arial"/>
                <w:sz w:val="24"/>
                <w:szCs w:val="24"/>
                <w:lang w:val="es-ES_tradnl" w:eastAsia="es-ES"/>
              </w:rPr>
              <w:t>Comisionada</w:t>
            </w:r>
          </w:p>
          <w:p w:rsidR="002948EC" w:rsidRPr="003E04A5" w:rsidRDefault="002948EC" w:rsidP="001D0BBD">
            <w:pPr>
              <w:spacing w:after="0" w:line="276" w:lineRule="auto"/>
              <w:jc w:val="center"/>
              <w:rPr>
                <w:rFonts w:ascii="Palatino Linotype" w:eastAsiaTheme="minorEastAsia" w:hAnsi="Palatino Linotype" w:cs="Arial"/>
                <w:b/>
                <w:sz w:val="24"/>
                <w:szCs w:val="24"/>
                <w:lang w:val="es-ES_tradnl" w:eastAsia="es-ES"/>
              </w:rPr>
            </w:pPr>
            <w:r w:rsidRPr="003E04A5">
              <w:rPr>
                <w:rFonts w:ascii="Palatino Linotype" w:eastAsiaTheme="minorEastAsia" w:hAnsi="Palatino Linotype" w:cs="Arial"/>
                <w:b/>
                <w:sz w:val="24"/>
                <w:szCs w:val="24"/>
                <w:lang w:val="es-ES_tradnl" w:eastAsia="es-ES"/>
              </w:rPr>
              <w:t>(RÚBRICA)</w:t>
            </w:r>
          </w:p>
        </w:tc>
        <w:tc>
          <w:tcPr>
            <w:tcW w:w="5184" w:type="dxa"/>
          </w:tcPr>
          <w:p w:rsidR="002948EC" w:rsidRPr="003E04A5" w:rsidRDefault="002948EC" w:rsidP="001D0BBD">
            <w:pPr>
              <w:spacing w:after="0" w:line="276" w:lineRule="auto"/>
              <w:jc w:val="center"/>
              <w:rPr>
                <w:rFonts w:ascii="Palatino Linotype" w:eastAsiaTheme="minorEastAsia" w:hAnsi="Palatino Linotype" w:cs="Arial"/>
                <w:b/>
                <w:sz w:val="24"/>
                <w:szCs w:val="24"/>
                <w:lang w:val="es-ES_tradnl" w:eastAsia="es-ES"/>
              </w:rPr>
            </w:pPr>
            <w:r w:rsidRPr="003E04A5">
              <w:rPr>
                <w:rFonts w:ascii="Palatino Linotype" w:eastAsiaTheme="minorEastAsia" w:hAnsi="Palatino Linotype" w:cs="Arial"/>
                <w:b/>
                <w:sz w:val="24"/>
                <w:szCs w:val="24"/>
                <w:lang w:val="es-ES_tradnl" w:eastAsia="es-ES"/>
              </w:rPr>
              <w:t>José Guadalupe Luna Hernández</w:t>
            </w:r>
          </w:p>
          <w:p w:rsidR="002948EC" w:rsidRPr="003E04A5" w:rsidRDefault="002948EC" w:rsidP="001D0BBD">
            <w:pPr>
              <w:spacing w:after="0" w:line="276" w:lineRule="auto"/>
              <w:jc w:val="center"/>
              <w:rPr>
                <w:rFonts w:ascii="Palatino Linotype" w:eastAsiaTheme="minorEastAsia" w:hAnsi="Palatino Linotype" w:cs="Arial"/>
                <w:sz w:val="24"/>
                <w:szCs w:val="24"/>
                <w:lang w:val="es-ES_tradnl" w:eastAsia="es-ES"/>
              </w:rPr>
            </w:pPr>
            <w:r w:rsidRPr="003E04A5">
              <w:rPr>
                <w:rFonts w:ascii="Palatino Linotype" w:eastAsiaTheme="minorEastAsia" w:hAnsi="Palatino Linotype" w:cs="Arial"/>
                <w:sz w:val="24"/>
                <w:szCs w:val="24"/>
                <w:lang w:val="es-ES_tradnl" w:eastAsia="es-ES"/>
              </w:rPr>
              <w:t>Comisionado</w:t>
            </w:r>
          </w:p>
          <w:p w:rsidR="002948EC" w:rsidRPr="003E04A5" w:rsidRDefault="002948EC" w:rsidP="001D0BBD">
            <w:pPr>
              <w:spacing w:after="0" w:line="276" w:lineRule="auto"/>
              <w:jc w:val="center"/>
              <w:rPr>
                <w:rFonts w:ascii="Palatino Linotype" w:eastAsiaTheme="minorEastAsia" w:hAnsi="Palatino Linotype" w:cs="Arial"/>
                <w:b/>
                <w:sz w:val="24"/>
                <w:szCs w:val="24"/>
                <w:lang w:val="es-ES_tradnl" w:eastAsia="es-ES"/>
              </w:rPr>
            </w:pPr>
            <w:r w:rsidRPr="003E04A5">
              <w:rPr>
                <w:rFonts w:ascii="Palatino Linotype" w:eastAsiaTheme="minorEastAsia" w:hAnsi="Palatino Linotype" w:cs="Arial"/>
                <w:b/>
                <w:sz w:val="24"/>
                <w:szCs w:val="24"/>
                <w:lang w:val="es-ES_tradnl" w:eastAsia="es-ES"/>
              </w:rPr>
              <w:t>(RÚBRICA)</w:t>
            </w:r>
          </w:p>
          <w:p w:rsidR="002948EC" w:rsidRPr="003E04A5" w:rsidRDefault="002948EC" w:rsidP="001D0BBD">
            <w:pPr>
              <w:spacing w:after="0" w:line="276" w:lineRule="auto"/>
              <w:jc w:val="center"/>
              <w:rPr>
                <w:rFonts w:ascii="Palatino Linotype" w:eastAsiaTheme="minorEastAsia" w:hAnsi="Palatino Linotype" w:cs="Arial"/>
                <w:b/>
                <w:sz w:val="24"/>
                <w:szCs w:val="24"/>
                <w:lang w:val="es-ES_tradnl" w:eastAsia="es-ES"/>
              </w:rPr>
            </w:pPr>
          </w:p>
        </w:tc>
      </w:tr>
      <w:tr w:rsidR="002948EC" w:rsidRPr="003E04A5" w:rsidTr="001D0BBD">
        <w:trPr>
          <w:jc w:val="center"/>
        </w:trPr>
        <w:tc>
          <w:tcPr>
            <w:tcW w:w="5184" w:type="dxa"/>
          </w:tcPr>
          <w:p w:rsidR="002948EC" w:rsidRPr="003E04A5" w:rsidRDefault="002948EC" w:rsidP="001D0BBD">
            <w:pPr>
              <w:spacing w:after="0" w:line="276" w:lineRule="auto"/>
              <w:rPr>
                <w:rFonts w:ascii="Palatino Linotype" w:eastAsiaTheme="minorEastAsia" w:hAnsi="Palatino Linotype" w:cs="Arial"/>
                <w:b/>
                <w:sz w:val="24"/>
                <w:szCs w:val="24"/>
                <w:lang w:val="es-ES_tradnl" w:eastAsia="es-ES"/>
              </w:rPr>
            </w:pPr>
          </w:p>
          <w:p w:rsidR="002948EC" w:rsidRPr="003E04A5" w:rsidRDefault="002948EC" w:rsidP="001D0BBD">
            <w:pPr>
              <w:spacing w:after="0" w:line="276" w:lineRule="auto"/>
              <w:jc w:val="center"/>
              <w:rPr>
                <w:rFonts w:ascii="Palatino Linotype" w:eastAsiaTheme="minorEastAsia" w:hAnsi="Palatino Linotype" w:cs="Arial"/>
                <w:b/>
                <w:sz w:val="24"/>
                <w:szCs w:val="24"/>
                <w:lang w:val="es-ES_tradnl" w:eastAsia="es-ES"/>
              </w:rPr>
            </w:pPr>
          </w:p>
          <w:p w:rsidR="002948EC" w:rsidRPr="003E04A5" w:rsidRDefault="002948EC" w:rsidP="001D0BBD">
            <w:pPr>
              <w:spacing w:after="0" w:line="276" w:lineRule="auto"/>
              <w:jc w:val="center"/>
              <w:rPr>
                <w:rFonts w:ascii="Palatino Linotype" w:eastAsiaTheme="minorEastAsia" w:hAnsi="Palatino Linotype" w:cs="Arial"/>
                <w:b/>
                <w:sz w:val="24"/>
                <w:szCs w:val="24"/>
                <w:lang w:val="es-ES_tradnl" w:eastAsia="es-ES"/>
              </w:rPr>
            </w:pPr>
          </w:p>
          <w:p w:rsidR="00BB4640" w:rsidRPr="003E04A5" w:rsidRDefault="00BB4640" w:rsidP="001D0BBD">
            <w:pPr>
              <w:spacing w:after="0" w:line="276" w:lineRule="auto"/>
              <w:jc w:val="center"/>
              <w:rPr>
                <w:rFonts w:ascii="Palatino Linotype" w:eastAsiaTheme="minorEastAsia" w:hAnsi="Palatino Linotype" w:cs="Arial"/>
                <w:b/>
                <w:sz w:val="24"/>
                <w:szCs w:val="24"/>
                <w:lang w:val="es-ES_tradnl" w:eastAsia="es-ES"/>
              </w:rPr>
            </w:pPr>
          </w:p>
          <w:p w:rsidR="00BB4640" w:rsidRPr="003E04A5" w:rsidRDefault="00BB4640" w:rsidP="001D0BBD">
            <w:pPr>
              <w:spacing w:after="0" w:line="276" w:lineRule="auto"/>
              <w:jc w:val="center"/>
              <w:rPr>
                <w:rFonts w:ascii="Palatino Linotype" w:eastAsiaTheme="minorEastAsia" w:hAnsi="Palatino Linotype" w:cs="Arial"/>
                <w:b/>
                <w:sz w:val="24"/>
                <w:szCs w:val="24"/>
                <w:lang w:val="es-ES_tradnl" w:eastAsia="es-ES"/>
              </w:rPr>
            </w:pPr>
          </w:p>
          <w:p w:rsidR="00BB4640" w:rsidRPr="003E04A5" w:rsidRDefault="00BB4640" w:rsidP="001D0BBD">
            <w:pPr>
              <w:spacing w:after="0" w:line="276" w:lineRule="auto"/>
              <w:jc w:val="center"/>
              <w:rPr>
                <w:rFonts w:ascii="Palatino Linotype" w:eastAsiaTheme="minorEastAsia" w:hAnsi="Palatino Linotype" w:cs="Arial"/>
                <w:b/>
                <w:sz w:val="24"/>
                <w:szCs w:val="24"/>
                <w:lang w:val="es-ES_tradnl" w:eastAsia="es-ES"/>
              </w:rPr>
            </w:pPr>
          </w:p>
          <w:p w:rsidR="00BB4640" w:rsidRPr="003E04A5" w:rsidRDefault="00BB4640" w:rsidP="001D0BBD">
            <w:pPr>
              <w:spacing w:after="0" w:line="276" w:lineRule="auto"/>
              <w:jc w:val="center"/>
              <w:rPr>
                <w:rFonts w:ascii="Palatino Linotype" w:eastAsiaTheme="minorEastAsia" w:hAnsi="Palatino Linotype" w:cs="Arial"/>
                <w:b/>
                <w:sz w:val="24"/>
                <w:szCs w:val="24"/>
                <w:lang w:val="es-ES_tradnl" w:eastAsia="es-ES"/>
              </w:rPr>
            </w:pPr>
          </w:p>
          <w:p w:rsidR="00BB4640" w:rsidRPr="003E04A5" w:rsidRDefault="00BB4640" w:rsidP="001D0BBD">
            <w:pPr>
              <w:spacing w:after="0" w:line="276" w:lineRule="auto"/>
              <w:jc w:val="center"/>
              <w:rPr>
                <w:rFonts w:ascii="Palatino Linotype" w:eastAsiaTheme="minorEastAsia" w:hAnsi="Palatino Linotype" w:cs="Arial"/>
                <w:b/>
                <w:sz w:val="24"/>
                <w:szCs w:val="24"/>
                <w:lang w:val="es-ES_tradnl" w:eastAsia="es-ES"/>
              </w:rPr>
            </w:pPr>
          </w:p>
          <w:p w:rsidR="002948EC" w:rsidRDefault="002948EC" w:rsidP="001D0BBD">
            <w:pPr>
              <w:spacing w:after="0" w:line="276" w:lineRule="auto"/>
              <w:jc w:val="center"/>
              <w:rPr>
                <w:rFonts w:ascii="Palatino Linotype" w:eastAsiaTheme="minorEastAsia" w:hAnsi="Palatino Linotype" w:cs="Arial"/>
                <w:b/>
                <w:sz w:val="24"/>
                <w:szCs w:val="24"/>
                <w:lang w:val="es-ES_tradnl" w:eastAsia="es-ES"/>
              </w:rPr>
            </w:pPr>
          </w:p>
          <w:p w:rsidR="003E04A5" w:rsidRDefault="003E04A5" w:rsidP="001D0BBD">
            <w:pPr>
              <w:spacing w:after="0" w:line="276" w:lineRule="auto"/>
              <w:jc w:val="center"/>
              <w:rPr>
                <w:rFonts w:ascii="Palatino Linotype" w:eastAsiaTheme="minorEastAsia" w:hAnsi="Palatino Linotype" w:cs="Arial"/>
                <w:b/>
                <w:sz w:val="24"/>
                <w:szCs w:val="24"/>
                <w:lang w:val="es-ES_tradnl" w:eastAsia="es-ES"/>
              </w:rPr>
            </w:pPr>
          </w:p>
          <w:p w:rsidR="003E04A5" w:rsidRPr="003E04A5" w:rsidRDefault="003E04A5" w:rsidP="001D0BBD">
            <w:pPr>
              <w:spacing w:after="0" w:line="276" w:lineRule="auto"/>
              <w:jc w:val="center"/>
              <w:rPr>
                <w:rFonts w:ascii="Palatino Linotype" w:eastAsiaTheme="minorEastAsia" w:hAnsi="Palatino Linotype" w:cs="Arial"/>
                <w:b/>
                <w:sz w:val="24"/>
                <w:szCs w:val="24"/>
                <w:lang w:val="es-ES_tradnl" w:eastAsia="es-ES"/>
              </w:rPr>
            </w:pPr>
          </w:p>
          <w:p w:rsidR="002948EC" w:rsidRPr="003E04A5" w:rsidRDefault="002948EC" w:rsidP="001D0BBD">
            <w:pPr>
              <w:spacing w:after="0" w:line="276" w:lineRule="auto"/>
              <w:jc w:val="center"/>
              <w:rPr>
                <w:rFonts w:ascii="Palatino Linotype" w:eastAsiaTheme="minorEastAsia" w:hAnsi="Palatino Linotype" w:cs="Arial"/>
                <w:b/>
                <w:sz w:val="24"/>
                <w:szCs w:val="24"/>
                <w:lang w:val="es-ES_tradnl" w:eastAsia="es-ES"/>
              </w:rPr>
            </w:pPr>
            <w:r w:rsidRPr="003E04A5">
              <w:rPr>
                <w:rFonts w:ascii="Palatino Linotype" w:eastAsiaTheme="minorEastAsia" w:hAnsi="Palatino Linotype" w:cs="Arial"/>
                <w:b/>
                <w:sz w:val="24"/>
                <w:szCs w:val="24"/>
                <w:lang w:val="es-ES_tradnl" w:eastAsia="es-ES"/>
              </w:rPr>
              <w:t>Javier Martínez Cruz</w:t>
            </w:r>
          </w:p>
          <w:p w:rsidR="002948EC" w:rsidRPr="003E04A5" w:rsidRDefault="002948EC" w:rsidP="001D0BBD">
            <w:pPr>
              <w:spacing w:after="0" w:line="276" w:lineRule="auto"/>
              <w:jc w:val="center"/>
              <w:rPr>
                <w:rFonts w:ascii="Palatino Linotype" w:eastAsiaTheme="minorEastAsia" w:hAnsi="Palatino Linotype" w:cs="Arial"/>
                <w:sz w:val="24"/>
                <w:szCs w:val="24"/>
                <w:lang w:val="es-ES_tradnl" w:eastAsia="es-ES"/>
              </w:rPr>
            </w:pPr>
            <w:r w:rsidRPr="003E04A5">
              <w:rPr>
                <w:rFonts w:ascii="Palatino Linotype" w:eastAsiaTheme="minorEastAsia" w:hAnsi="Palatino Linotype" w:cs="Arial"/>
                <w:sz w:val="24"/>
                <w:szCs w:val="24"/>
                <w:lang w:val="es-ES_tradnl" w:eastAsia="es-ES"/>
              </w:rPr>
              <w:t>Comisionado</w:t>
            </w:r>
          </w:p>
          <w:p w:rsidR="002948EC" w:rsidRPr="003E04A5" w:rsidRDefault="002948EC" w:rsidP="001D0BBD">
            <w:pPr>
              <w:spacing w:after="0" w:line="276" w:lineRule="auto"/>
              <w:jc w:val="center"/>
              <w:rPr>
                <w:rFonts w:ascii="Palatino Linotype" w:eastAsiaTheme="minorEastAsia" w:hAnsi="Palatino Linotype" w:cs="Arial"/>
                <w:b/>
                <w:sz w:val="24"/>
                <w:szCs w:val="24"/>
                <w:lang w:val="es-ES_tradnl" w:eastAsia="es-ES"/>
              </w:rPr>
            </w:pPr>
            <w:r w:rsidRPr="003E04A5">
              <w:rPr>
                <w:rFonts w:ascii="Palatino Linotype" w:eastAsiaTheme="minorEastAsia" w:hAnsi="Palatino Linotype" w:cs="Arial"/>
                <w:b/>
                <w:sz w:val="24"/>
                <w:szCs w:val="24"/>
                <w:lang w:val="es-ES_tradnl" w:eastAsia="es-ES"/>
              </w:rPr>
              <w:t>(RÚBRICA)</w:t>
            </w:r>
          </w:p>
        </w:tc>
        <w:tc>
          <w:tcPr>
            <w:tcW w:w="5184" w:type="dxa"/>
          </w:tcPr>
          <w:p w:rsidR="002948EC" w:rsidRPr="003E04A5" w:rsidRDefault="002948EC" w:rsidP="001D0BBD">
            <w:pPr>
              <w:spacing w:after="0" w:line="276" w:lineRule="auto"/>
              <w:rPr>
                <w:rFonts w:ascii="Palatino Linotype" w:eastAsiaTheme="minorEastAsia" w:hAnsi="Palatino Linotype" w:cs="Arial"/>
                <w:b/>
                <w:sz w:val="24"/>
                <w:szCs w:val="24"/>
                <w:lang w:val="es-ES_tradnl" w:eastAsia="es-ES"/>
              </w:rPr>
            </w:pPr>
          </w:p>
          <w:p w:rsidR="002948EC" w:rsidRPr="003E04A5" w:rsidRDefault="002948EC" w:rsidP="001D0BBD">
            <w:pPr>
              <w:spacing w:after="0" w:line="276" w:lineRule="auto"/>
              <w:jc w:val="center"/>
              <w:rPr>
                <w:rFonts w:ascii="Palatino Linotype" w:eastAsiaTheme="minorEastAsia" w:hAnsi="Palatino Linotype" w:cs="Arial"/>
                <w:b/>
                <w:sz w:val="24"/>
                <w:szCs w:val="24"/>
                <w:lang w:val="es-ES_tradnl" w:eastAsia="es-ES"/>
              </w:rPr>
            </w:pPr>
          </w:p>
          <w:p w:rsidR="002948EC" w:rsidRPr="003E04A5" w:rsidRDefault="002948EC" w:rsidP="001D0BBD">
            <w:pPr>
              <w:spacing w:after="0" w:line="276" w:lineRule="auto"/>
              <w:jc w:val="center"/>
              <w:rPr>
                <w:rFonts w:ascii="Palatino Linotype" w:eastAsiaTheme="minorEastAsia" w:hAnsi="Palatino Linotype" w:cs="Arial"/>
                <w:b/>
                <w:sz w:val="24"/>
                <w:szCs w:val="24"/>
                <w:lang w:val="es-ES_tradnl" w:eastAsia="es-ES"/>
              </w:rPr>
            </w:pPr>
          </w:p>
          <w:p w:rsidR="00BB4640" w:rsidRPr="003E04A5" w:rsidRDefault="00BB4640" w:rsidP="001D0BBD">
            <w:pPr>
              <w:spacing w:after="0" w:line="276" w:lineRule="auto"/>
              <w:jc w:val="center"/>
              <w:rPr>
                <w:rFonts w:ascii="Palatino Linotype" w:eastAsiaTheme="minorEastAsia" w:hAnsi="Palatino Linotype" w:cs="Arial"/>
                <w:b/>
                <w:sz w:val="24"/>
                <w:szCs w:val="24"/>
                <w:lang w:val="es-ES_tradnl" w:eastAsia="es-ES"/>
              </w:rPr>
            </w:pPr>
          </w:p>
          <w:p w:rsidR="00BB4640" w:rsidRPr="003E04A5" w:rsidRDefault="00BB4640" w:rsidP="001D0BBD">
            <w:pPr>
              <w:spacing w:after="0" w:line="276" w:lineRule="auto"/>
              <w:jc w:val="center"/>
              <w:rPr>
                <w:rFonts w:ascii="Palatino Linotype" w:eastAsiaTheme="minorEastAsia" w:hAnsi="Palatino Linotype" w:cs="Arial"/>
                <w:b/>
                <w:sz w:val="24"/>
                <w:szCs w:val="24"/>
                <w:lang w:val="es-ES_tradnl" w:eastAsia="es-ES"/>
              </w:rPr>
            </w:pPr>
          </w:p>
          <w:p w:rsidR="00BB4640" w:rsidRPr="003E04A5" w:rsidRDefault="00BB4640" w:rsidP="001D0BBD">
            <w:pPr>
              <w:spacing w:after="0" w:line="276" w:lineRule="auto"/>
              <w:jc w:val="center"/>
              <w:rPr>
                <w:rFonts w:ascii="Palatino Linotype" w:eastAsiaTheme="minorEastAsia" w:hAnsi="Palatino Linotype" w:cs="Arial"/>
                <w:b/>
                <w:sz w:val="24"/>
                <w:szCs w:val="24"/>
                <w:lang w:val="es-ES_tradnl" w:eastAsia="es-ES"/>
              </w:rPr>
            </w:pPr>
          </w:p>
          <w:p w:rsidR="00BB4640" w:rsidRPr="003E04A5" w:rsidRDefault="00BB4640" w:rsidP="001D0BBD">
            <w:pPr>
              <w:spacing w:after="0" w:line="276" w:lineRule="auto"/>
              <w:jc w:val="center"/>
              <w:rPr>
                <w:rFonts w:ascii="Palatino Linotype" w:eastAsiaTheme="minorEastAsia" w:hAnsi="Palatino Linotype" w:cs="Arial"/>
                <w:b/>
                <w:sz w:val="24"/>
                <w:szCs w:val="24"/>
                <w:lang w:val="es-ES_tradnl" w:eastAsia="es-ES"/>
              </w:rPr>
            </w:pPr>
          </w:p>
          <w:p w:rsidR="00BB4640" w:rsidRPr="003E04A5" w:rsidRDefault="00BB4640" w:rsidP="00BB4640">
            <w:pPr>
              <w:spacing w:after="0" w:line="276" w:lineRule="auto"/>
              <w:rPr>
                <w:rFonts w:ascii="Palatino Linotype" w:eastAsiaTheme="minorEastAsia" w:hAnsi="Palatino Linotype" w:cs="Arial"/>
                <w:b/>
                <w:sz w:val="24"/>
                <w:szCs w:val="24"/>
                <w:lang w:val="es-ES_tradnl" w:eastAsia="es-ES"/>
              </w:rPr>
            </w:pPr>
          </w:p>
          <w:p w:rsidR="002948EC" w:rsidRDefault="002948EC" w:rsidP="001D0BBD">
            <w:pPr>
              <w:spacing w:after="0" w:line="276" w:lineRule="auto"/>
              <w:jc w:val="center"/>
              <w:rPr>
                <w:rFonts w:ascii="Palatino Linotype" w:eastAsiaTheme="minorEastAsia" w:hAnsi="Palatino Linotype" w:cs="Arial"/>
                <w:b/>
                <w:sz w:val="24"/>
                <w:szCs w:val="24"/>
                <w:lang w:val="es-ES_tradnl" w:eastAsia="es-ES"/>
              </w:rPr>
            </w:pPr>
          </w:p>
          <w:p w:rsidR="003E04A5" w:rsidRDefault="003E04A5" w:rsidP="001D0BBD">
            <w:pPr>
              <w:spacing w:after="0" w:line="276" w:lineRule="auto"/>
              <w:jc w:val="center"/>
              <w:rPr>
                <w:rFonts w:ascii="Palatino Linotype" w:eastAsiaTheme="minorEastAsia" w:hAnsi="Palatino Linotype" w:cs="Arial"/>
                <w:b/>
                <w:sz w:val="24"/>
                <w:szCs w:val="24"/>
                <w:lang w:val="es-ES_tradnl" w:eastAsia="es-ES"/>
              </w:rPr>
            </w:pPr>
          </w:p>
          <w:p w:rsidR="003E04A5" w:rsidRPr="003E04A5" w:rsidRDefault="003E04A5" w:rsidP="001D0BBD">
            <w:pPr>
              <w:spacing w:after="0" w:line="276" w:lineRule="auto"/>
              <w:jc w:val="center"/>
              <w:rPr>
                <w:rFonts w:ascii="Palatino Linotype" w:eastAsiaTheme="minorEastAsia" w:hAnsi="Palatino Linotype" w:cs="Arial"/>
                <w:b/>
                <w:sz w:val="24"/>
                <w:szCs w:val="24"/>
                <w:lang w:val="es-ES_tradnl" w:eastAsia="es-ES"/>
              </w:rPr>
            </w:pPr>
          </w:p>
          <w:p w:rsidR="002948EC" w:rsidRPr="003E04A5" w:rsidRDefault="002948EC" w:rsidP="001D0BBD">
            <w:pPr>
              <w:spacing w:after="0" w:line="276" w:lineRule="auto"/>
              <w:jc w:val="center"/>
              <w:rPr>
                <w:rFonts w:ascii="Palatino Linotype" w:eastAsiaTheme="minorEastAsia" w:hAnsi="Palatino Linotype" w:cs="Arial"/>
                <w:b/>
                <w:sz w:val="24"/>
                <w:szCs w:val="24"/>
                <w:lang w:val="es-ES_tradnl" w:eastAsia="es-ES"/>
              </w:rPr>
            </w:pPr>
            <w:r w:rsidRPr="003E04A5">
              <w:rPr>
                <w:rFonts w:ascii="Palatino Linotype" w:eastAsiaTheme="minorEastAsia" w:hAnsi="Palatino Linotype" w:cs="Arial"/>
                <w:b/>
                <w:sz w:val="24"/>
                <w:szCs w:val="24"/>
                <w:lang w:val="es-ES_tradnl" w:eastAsia="es-ES"/>
              </w:rPr>
              <w:t>Luis Gustavo Parra Noriega</w:t>
            </w:r>
          </w:p>
          <w:p w:rsidR="002948EC" w:rsidRPr="003E04A5" w:rsidRDefault="002948EC" w:rsidP="001D0BBD">
            <w:pPr>
              <w:spacing w:after="0" w:line="276" w:lineRule="auto"/>
              <w:jc w:val="center"/>
              <w:rPr>
                <w:rFonts w:ascii="Palatino Linotype" w:eastAsiaTheme="minorEastAsia" w:hAnsi="Palatino Linotype" w:cs="Arial"/>
                <w:sz w:val="24"/>
                <w:szCs w:val="24"/>
                <w:lang w:val="es-ES_tradnl" w:eastAsia="es-ES"/>
              </w:rPr>
            </w:pPr>
            <w:r w:rsidRPr="003E04A5">
              <w:rPr>
                <w:rFonts w:ascii="Palatino Linotype" w:eastAsiaTheme="minorEastAsia" w:hAnsi="Palatino Linotype" w:cs="Arial"/>
                <w:sz w:val="24"/>
                <w:szCs w:val="24"/>
                <w:lang w:val="es-ES_tradnl" w:eastAsia="es-ES"/>
              </w:rPr>
              <w:t>Comisionado</w:t>
            </w:r>
          </w:p>
          <w:p w:rsidR="002948EC" w:rsidRPr="003E04A5" w:rsidRDefault="002948EC" w:rsidP="001D0BBD">
            <w:pPr>
              <w:spacing w:after="0" w:line="276" w:lineRule="auto"/>
              <w:jc w:val="center"/>
              <w:rPr>
                <w:rFonts w:ascii="Palatino Linotype" w:eastAsiaTheme="minorEastAsia" w:hAnsi="Palatino Linotype" w:cs="Arial"/>
                <w:b/>
                <w:sz w:val="24"/>
                <w:szCs w:val="24"/>
                <w:lang w:val="es-ES_tradnl" w:eastAsia="es-ES"/>
              </w:rPr>
            </w:pPr>
            <w:r w:rsidRPr="003E04A5">
              <w:rPr>
                <w:rFonts w:ascii="Palatino Linotype" w:eastAsiaTheme="minorEastAsia" w:hAnsi="Palatino Linotype" w:cs="Arial"/>
                <w:b/>
                <w:sz w:val="24"/>
                <w:szCs w:val="24"/>
                <w:lang w:val="es-ES_tradnl" w:eastAsia="es-ES"/>
              </w:rPr>
              <w:t>(RÚBRICA)</w:t>
            </w:r>
          </w:p>
        </w:tc>
      </w:tr>
      <w:tr w:rsidR="002948EC" w:rsidRPr="003E04A5" w:rsidTr="001D0BBD">
        <w:trPr>
          <w:jc w:val="center"/>
        </w:trPr>
        <w:tc>
          <w:tcPr>
            <w:tcW w:w="10368" w:type="dxa"/>
            <w:gridSpan w:val="2"/>
          </w:tcPr>
          <w:p w:rsidR="002948EC" w:rsidRPr="003E04A5" w:rsidRDefault="002948EC" w:rsidP="001D0BBD">
            <w:pPr>
              <w:spacing w:after="0" w:line="276" w:lineRule="auto"/>
              <w:jc w:val="center"/>
              <w:rPr>
                <w:rFonts w:ascii="Palatino Linotype" w:eastAsiaTheme="minorEastAsia" w:hAnsi="Palatino Linotype" w:cs="Arial"/>
                <w:b/>
                <w:sz w:val="24"/>
                <w:szCs w:val="24"/>
                <w:lang w:val="es-ES_tradnl" w:eastAsia="es-ES"/>
              </w:rPr>
            </w:pPr>
          </w:p>
          <w:p w:rsidR="002948EC" w:rsidRPr="003E04A5" w:rsidRDefault="002948EC" w:rsidP="001D0BBD">
            <w:pPr>
              <w:spacing w:after="0" w:line="276" w:lineRule="auto"/>
              <w:jc w:val="center"/>
              <w:rPr>
                <w:rFonts w:ascii="Palatino Linotype" w:eastAsiaTheme="minorEastAsia" w:hAnsi="Palatino Linotype" w:cs="Arial"/>
                <w:b/>
                <w:sz w:val="24"/>
                <w:szCs w:val="24"/>
                <w:lang w:val="es-ES_tradnl" w:eastAsia="es-ES"/>
              </w:rPr>
            </w:pPr>
          </w:p>
          <w:p w:rsidR="002948EC" w:rsidRPr="003E04A5" w:rsidRDefault="002948EC" w:rsidP="001D0BBD">
            <w:pPr>
              <w:spacing w:after="0" w:line="276" w:lineRule="auto"/>
              <w:jc w:val="center"/>
              <w:rPr>
                <w:rFonts w:ascii="Palatino Linotype" w:eastAsiaTheme="minorEastAsia" w:hAnsi="Palatino Linotype" w:cs="Arial"/>
                <w:b/>
                <w:sz w:val="24"/>
                <w:szCs w:val="24"/>
                <w:lang w:val="es-ES_tradnl" w:eastAsia="es-ES"/>
              </w:rPr>
            </w:pPr>
          </w:p>
          <w:p w:rsidR="002948EC" w:rsidRPr="003E04A5" w:rsidRDefault="002948EC" w:rsidP="001D0BBD">
            <w:pPr>
              <w:spacing w:after="0" w:line="276" w:lineRule="auto"/>
              <w:rPr>
                <w:rFonts w:ascii="Palatino Linotype" w:eastAsiaTheme="minorEastAsia" w:hAnsi="Palatino Linotype" w:cs="Arial"/>
                <w:b/>
                <w:sz w:val="24"/>
                <w:szCs w:val="24"/>
                <w:lang w:val="es-ES_tradnl" w:eastAsia="es-ES"/>
              </w:rPr>
            </w:pPr>
          </w:p>
          <w:p w:rsidR="002948EC" w:rsidRDefault="002948EC" w:rsidP="001D0BBD">
            <w:pPr>
              <w:spacing w:after="0" w:line="276" w:lineRule="auto"/>
              <w:rPr>
                <w:rFonts w:ascii="Palatino Linotype" w:eastAsiaTheme="minorEastAsia" w:hAnsi="Palatino Linotype" w:cs="Arial"/>
                <w:b/>
                <w:sz w:val="24"/>
                <w:szCs w:val="24"/>
                <w:lang w:val="es-ES_tradnl" w:eastAsia="es-ES"/>
              </w:rPr>
            </w:pPr>
          </w:p>
          <w:p w:rsidR="003E04A5" w:rsidRPr="003E04A5" w:rsidRDefault="003E04A5" w:rsidP="001D0BBD">
            <w:pPr>
              <w:spacing w:after="0" w:line="276" w:lineRule="auto"/>
              <w:rPr>
                <w:rFonts w:ascii="Palatino Linotype" w:eastAsiaTheme="minorEastAsia" w:hAnsi="Palatino Linotype" w:cs="Arial"/>
                <w:b/>
                <w:sz w:val="24"/>
                <w:szCs w:val="24"/>
                <w:lang w:val="es-ES_tradnl" w:eastAsia="es-ES"/>
              </w:rPr>
            </w:pPr>
          </w:p>
          <w:p w:rsidR="002948EC" w:rsidRPr="003E04A5" w:rsidRDefault="002948EC" w:rsidP="001D0BBD">
            <w:pPr>
              <w:spacing w:after="0" w:line="276" w:lineRule="auto"/>
              <w:jc w:val="center"/>
              <w:rPr>
                <w:rFonts w:ascii="Palatino Linotype" w:eastAsiaTheme="minorEastAsia" w:hAnsi="Palatino Linotype" w:cs="Arial"/>
                <w:b/>
                <w:sz w:val="24"/>
                <w:szCs w:val="24"/>
                <w:lang w:val="es-ES_tradnl" w:eastAsia="es-ES"/>
              </w:rPr>
            </w:pPr>
            <w:r w:rsidRPr="003E04A5">
              <w:rPr>
                <w:rFonts w:ascii="Palatino Linotype" w:eastAsiaTheme="minorEastAsia" w:hAnsi="Palatino Linotype" w:cs="Arial"/>
                <w:b/>
                <w:sz w:val="24"/>
                <w:szCs w:val="24"/>
                <w:lang w:val="es-ES_tradnl" w:eastAsia="es-ES"/>
              </w:rPr>
              <w:t>Alexis Tapia Ramírez</w:t>
            </w:r>
          </w:p>
          <w:p w:rsidR="002948EC" w:rsidRPr="003E04A5" w:rsidRDefault="002948EC" w:rsidP="001D0BBD">
            <w:pPr>
              <w:spacing w:after="0" w:line="276" w:lineRule="auto"/>
              <w:jc w:val="center"/>
              <w:rPr>
                <w:rFonts w:ascii="Palatino Linotype" w:eastAsiaTheme="minorEastAsia" w:hAnsi="Palatino Linotype" w:cs="Arial"/>
                <w:sz w:val="24"/>
                <w:szCs w:val="24"/>
                <w:lang w:val="es-ES_tradnl" w:eastAsia="es-ES"/>
              </w:rPr>
            </w:pPr>
            <w:r w:rsidRPr="003E04A5">
              <w:rPr>
                <w:rFonts w:ascii="Palatino Linotype" w:eastAsiaTheme="minorEastAsia" w:hAnsi="Palatino Linotype" w:cs="Arial"/>
                <w:sz w:val="24"/>
                <w:szCs w:val="24"/>
                <w:lang w:val="es-ES_tradnl" w:eastAsia="es-ES"/>
              </w:rPr>
              <w:t>Secretario Técnico del Pleno</w:t>
            </w:r>
          </w:p>
          <w:p w:rsidR="002948EC" w:rsidRPr="003E04A5" w:rsidRDefault="002948EC" w:rsidP="001D0BBD">
            <w:pPr>
              <w:spacing w:after="0" w:line="276" w:lineRule="auto"/>
              <w:jc w:val="center"/>
              <w:rPr>
                <w:rFonts w:ascii="Palatino Linotype" w:eastAsiaTheme="minorEastAsia" w:hAnsi="Palatino Linotype" w:cs="Arial"/>
                <w:b/>
                <w:sz w:val="24"/>
                <w:szCs w:val="24"/>
                <w:lang w:val="es-ES_tradnl" w:eastAsia="es-ES"/>
              </w:rPr>
            </w:pPr>
            <w:r w:rsidRPr="003E04A5">
              <w:rPr>
                <w:rFonts w:ascii="Palatino Linotype" w:eastAsiaTheme="minorEastAsia" w:hAnsi="Palatino Linotype" w:cs="Arial"/>
                <w:b/>
                <w:sz w:val="24"/>
                <w:szCs w:val="24"/>
                <w:lang w:val="es-ES_tradnl" w:eastAsia="es-ES"/>
              </w:rPr>
              <w:t>(RÚBRICA)</w:t>
            </w:r>
          </w:p>
          <w:p w:rsidR="002948EC" w:rsidRPr="003E04A5" w:rsidRDefault="002948EC" w:rsidP="001D0BBD">
            <w:pPr>
              <w:spacing w:after="0" w:line="276" w:lineRule="auto"/>
              <w:rPr>
                <w:rFonts w:ascii="Palatino Linotype" w:eastAsiaTheme="minorEastAsia" w:hAnsi="Palatino Linotype" w:cs="Arial"/>
                <w:sz w:val="24"/>
                <w:szCs w:val="24"/>
                <w:lang w:val="es-ES_tradnl" w:eastAsia="es-ES"/>
              </w:rPr>
            </w:pPr>
          </w:p>
          <w:p w:rsidR="002948EC" w:rsidRPr="003E04A5" w:rsidRDefault="002948EC" w:rsidP="001D0BBD">
            <w:pPr>
              <w:spacing w:after="0" w:line="276" w:lineRule="auto"/>
              <w:rPr>
                <w:rFonts w:ascii="Palatino Linotype" w:eastAsiaTheme="minorEastAsia" w:hAnsi="Palatino Linotype" w:cs="Arial"/>
                <w:sz w:val="24"/>
                <w:szCs w:val="24"/>
                <w:lang w:val="es-ES_tradnl" w:eastAsia="es-ES"/>
              </w:rPr>
            </w:pPr>
          </w:p>
        </w:tc>
      </w:tr>
    </w:tbl>
    <w:p w:rsidR="002948EC" w:rsidRPr="008A1B86" w:rsidRDefault="002948EC" w:rsidP="002948EC">
      <w:pPr>
        <w:spacing w:after="0" w:line="360" w:lineRule="auto"/>
        <w:jc w:val="both"/>
        <w:rPr>
          <w:rFonts w:ascii="Palatino Linotype" w:eastAsiaTheme="minorEastAsia" w:hAnsi="Palatino Linotype"/>
          <w:sz w:val="24"/>
          <w:szCs w:val="24"/>
          <w:lang w:val="es-ES_tradnl" w:eastAsia="es-ES"/>
        </w:rPr>
      </w:pPr>
      <w:r w:rsidRPr="003E04A5">
        <w:rPr>
          <w:rFonts w:ascii="Palatino Linotype" w:eastAsiaTheme="minorEastAsia" w:hAnsi="Palatino Linotype" w:cs="Arial"/>
          <w:sz w:val="24"/>
          <w:szCs w:val="18"/>
          <w:lang w:val="es-ES_tradnl" w:eastAsia="es-ES"/>
        </w:rPr>
        <w:t xml:space="preserve">Esta hoja corresponde a la resolución de fecha </w:t>
      </w:r>
      <w:r w:rsidR="00F572C0" w:rsidRPr="003E04A5">
        <w:rPr>
          <w:rFonts w:ascii="Palatino Linotype" w:eastAsiaTheme="minorEastAsia" w:hAnsi="Palatino Linotype" w:cs="Arial"/>
          <w:sz w:val="24"/>
          <w:szCs w:val="18"/>
          <w:lang w:val="es-ES_tradnl" w:eastAsia="es-ES"/>
        </w:rPr>
        <w:t xml:space="preserve">diez (10) de febrero </w:t>
      </w:r>
      <w:r w:rsidRPr="003E04A5">
        <w:rPr>
          <w:rFonts w:ascii="Palatino Linotype" w:eastAsiaTheme="minorEastAsia" w:hAnsi="Palatino Linotype" w:cs="Arial"/>
          <w:sz w:val="24"/>
          <w:szCs w:val="18"/>
          <w:lang w:val="es-ES_tradnl" w:eastAsia="es-ES"/>
        </w:rPr>
        <w:t xml:space="preserve"> de</w:t>
      </w:r>
      <w:r w:rsidR="00F572C0" w:rsidRPr="003E04A5">
        <w:rPr>
          <w:rFonts w:ascii="Palatino Linotype" w:eastAsiaTheme="minorEastAsia" w:hAnsi="Palatino Linotype" w:cs="Arial"/>
          <w:sz w:val="24"/>
          <w:szCs w:val="18"/>
          <w:lang w:val="es-ES_tradnl" w:eastAsia="es-ES"/>
        </w:rPr>
        <w:t xml:space="preserve"> </w:t>
      </w:r>
      <w:r w:rsidRPr="003E04A5">
        <w:rPr>
          <w:rFonts w:ascii="Palatino Linotype" w:eastAsiaTheme="minorEastAsia" w:hAnsi="Palatino Linotype" w:cs="Arial"/>
          <w:sz w:val="24"/>
          <w:szCs w:val="18"/>
          <w:lang w:val="es-ES_tradnl" w:eastAsia="es-ES"/>
        </w:rPr>
        <w:t xml:space="preserve">dos mil veintiuno, emitida en el recurso de revisión </w:t>
      </w:r>
      <w:r w:rsidR="00F572C0" w:rsidRPr="003E04A5">
        <w:rPr>
          <w:rFonts w:ascii="Palatino Linotype" w:eastAsiaTheme="minorEastAsia" w:hAnsi="Palatino Linotype" w:cs="Arial"/>
          <w:b/>
          <w:bCs/>
          <w:sz w:val="24"/>
          <w:lang w:val="es-ES_tradnl" w:eastAsia="es-MX"/>
        </w:rPr>
        <w:t>05923</w:t>
      </w:r>
      <w:r w:rsidRPr="003E04A5">
        <w:rPr>
          <w:rFonts w:ascii="Palatino Linotype" w:eastAsiaTheme="minorEastAsia" w:hAnsi="Palatino Linotype" w:cs="Arial"/>
          <w:b/>
          <w:bCs/>
          <w:sz w:val="24"/>
          <w:szCs w:val="18"/>
          <w:lang w:val="es-ES_tradnl" w:eastAsia="es-ES"/>
        </w:rPr>
        <w:t>/INFOEM/IP/RR/2020.</w:t>
      </w:r>
      <w:r w:rsidRPr="008A1B86">
        <w:rPr>
          <w:rFonts w:ascii="Palatino Linotype" w:eastAsiaTheme="minorEastAsia" w:hAnsi="Palatino Linotype" w:cs="Arial"/>
          <w:bCs/>
          <w:sz w:val="24"/>
          <w:szCs w:val="18"/>
          <w:lang w:val="es-ES_tradnl" w:eastAsia="es-ES"/>
        </w:rPr>
        <w:t xml:space="preserve"> </w:t>
      </w:r>
    </w:p>
    <w:p w:rsidR="002948EC" w:rsidRPr="008A1B86" w:rsidRDefault="002948EC" w:rsidP="002948EC">
      <w:pPr>
        <w:spacing w:after="0" w:line="360" w:lineRule="auto"/>
        <w:rPr>
          <w:rFonts w:ascii="Palatino Linotype" w:hAnsi="Palatino Linotype"/>
        </w:rPr>
      </w:pPr>
    </w:p>
    <w:p w:rsidR="002948EC" w:rsidRDefault="002948EC" w:rsidP="002948EC">
      <w:pPr>
        <w:spacing w:after="0"/>
      </w:pPr>
    </w:p>
    <w:p w:rsidR="002948EC" w:rsidRDefault="002948EC" w:rsidP="002948EC">
      <w:pPr>
        <w:spacing w:after="0"/>
      </w:pPr>
    </w:p>
    <w:p w:rsidR="002948EC" w:rsidRDefault="002948EC" w:rsidP="002948EC">
      <w:pPr>
        <w:spacing w:after="0"/>
      </w:pPr>
    </w:p>
    <w:p w:rsidR="00065A0E" w:rsidRDefault="00065A0E"/>
    <w:sectPr w:rsidR="00065A0E" w:rsidSect="00480E65">
      <w:headerReference w:type="even" r:id="rId11"/>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37E0" w:rsidRDefault="00D937E0" w:rsidP="002948EC">
      <w:pPr>
        <w:spacing w:after="0" w:line="240" w:lineRule="auto"/>
      </w:pPr>
      <w:r>
        <w:separator/>
      </w:r>
    </w:p>
  </w:endnote>
  <w:endnote w:type="continuationSeparator" w:id="0">
    <w:p w:rsidR="00D937E0" w:rsidRDefault="00D937E0" w:rsidP="00294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B07062" w:rsidRPr="000A2541" w:rsidRDefault="000F5444">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2B129D">
              <w:rPr>
                <w:rFonts w:ascii="Palatino Linotype" w:hAnsi="Palatino Linotype"/>
                <w:b/>
                <w:bCs/>
                <w:noProof/>
              </w:rPr>
              <w:t>14</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2B129D">
              <w:rPr>
                <w:rFonts w:ascii="Palatino Linotype" w:hAnsi="Palatino Linotype"/>
                <w:b/>
                <w:bCs/>
                <w:noProof/>
              </w:rPr>
              <w:t>15</w:t>
            </w:r>
            <w:r w:rsidRPr="000A2541">
              <w:rPr>
                <w:rFonts w:ascii="Palatino Linotype" w:hAnsi="Palatino Linotype"/>
                <w:b/>
                <w:bCs/>
              </w:rPr>
              <w:fldChar w:fldCharType="end"/>
            </w:r>
          </w:p>
        </w:sdtContent>
      </w:sdt>
    </w:sdtContent>
  </w:sdt>
  <w:p w:rsidR="00B07062" w:rsidRDefault="003157A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062" w:rsidRPr="00883450" w:rsidRDefault="000F5444" w:rsidP="00B0706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2B129D" w:rsidRPr="002B129D">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2B129D" w:rsidRPr="002B129D">
      <w:rPr>
        <w:rFonts w:ascii="Palatino Linotype" w:hAnsi="Palatino Linotype"/>
        <w:noProof/>
        <w:lang w:val="es-ES"/>
      </w:rPr>
      <w:t>15</w:t>
    </w:r>
    <w:r w:rsidRPr="00883450">
      <w:rPr>
        <w:rFonts w:ascii="Palatino Linotype" w:hAnsi="Palatino Linotype"/>
      </w:rPr>
      <w:fldChar w:fldCharType="end"/>
    </w:r>
  </w:p>
  <w:p w:rsidR="00B07062" w:rsidRPr="00883450" w:rsidRDefault="003157AD">
    <w:pPr>
      <w:pStyle w:val="Piedepgina"/>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37E0" w:rsidRDefault="00D937E0" w:rsidP="002948EC">
      <w:pPr>
        <w:spacing w:after="0" w:line="240" w:lineRule="auto"/>
      </w:pPr>
      <w:r>
        <w:separator/>
      </w:r>
    </w:p>
  </w:footnote>
  <w:footnote w:type="continuationSeparator" w:id="0">
    <w:p w:rsidR="00D937E0" w:rsidRDefault="00D937E0" w:rsidP="00294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4A5" w:rsidRDefault="003157AD">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58485"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B07062" w:rsidRPr="00EF13C1" w:rsidTr="002D2B60">
      <w:trPr>
        <w:trHeight w:val="138"/>
        <w:jc w:val="right"/>
      </w:trPr>
      <w:tc>
        <w:tcPr>
          <w:tcW w:w="2552" w:type="dxa"/>
          <w:vAlign w:val="center"/>
        </w:tcPr>
        <w:p w:rsidR="00B07062" w:rsidRPr="00EF13C1" w:rsidRDefault="000F5444" w:rsidP="00B07062">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B07062" w:rsidRPr="00EF13C1" w:rsidRDefault="002948EC" w:rsidP="00B07062">
          <w:pPr>
            <w:pStyle w:val="Encabezado"/>
            <w:rPr>
              <w:rFonts w:ascii="Palatino Linotype" w:hAnsi="Palatino Linotype"/>
              <w:b/>
              <w:sz w:val="22"/>
              <w:szCs w:val="22"/>
            </w:rPr>
          </w:pPr>
          <w:r>
            <w:rPr>
              <w:rFonts w:ascii="Palatino Linotype" w:hAnsi="Palatino Linotype" w:cs="Arial"/>
              <w:b/>
              <w:bCs/>
              <w:sz w:val="22"/>
              <w:szCs w:val="22"/>
              <w:lang w:eastAsia="es-MX"/>
            </w:rPr>
            <w:t>05923</w:t>
          </w:r>
          <w:r w:rsidR="000F5444">
            <w:rPr>
              <w:rFonts w:ascii="Palatino Linotype" w:hAnsi="Palatino Linotype" w:cs="Arial"/>
              <w:b/>
              <w:bCs/>
              <w:sz w:val="22"/>
              <w:szCs w:val="22"/>
              <w:lang w:eastAsia="es-MX"/>
            </w:rPr>
            <w:t>/INFOEM/IP/RR/2020</w:t>
          </w:r>
        </w:p>
      </w:tc>
    </w:tr>
    <w:tr w:rsidR="00B07062" w:rsidRPr="00EF13C1" w:rsidTr="002D2B60">
      <w:trPr>
        <w:trHeight w:val="321"/>
        <w:jc w:val="right"/>
      </w:trPr>
      <w:tc>
        <w:tcPr>
          <w:tcW w:w="2552" w:type="dxa"/>
          <w:vAlign w:val="center"/>
        </w:tcPr>
        <w:p w:rsidR="00B07062" w:rsidRPr="00EF13C1" w:rsidRDefault="000F5444" w:rsidP="00B07062">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B07062" w:rsidRPr="00EF13C1" w:rsidRDefault="002948EC" w:rsidP="00B07062">
          <w:pPr>
            <w:pStyle w:val="Encabezado"/>
            <w:rPr>
              <w:rFonts w:ascii="Palatino Linotype" w:hAnsi="Palatino Linotype"/>
              <w:b/>
              <w:sz w:val="22"/>
              <w:szCs w:val="22"/>
            </w:rPr>
          </w:pPr>
          <w:r>
            <w:rPr>
              <w:rFonts w:ascii="Palatino Linotype" w:eastAsia="Times New Roman" w:hAnsi="Palatino Linotype" w:cs="Times New Roman"/>
              <w:b/>
              <w:color w:val="222222"/>
              <w:sz w:val="22"/>
              <w:lang w:val="es-ES" w:eastAsia="es-MX"/>
            </w:rPr>
            <w:t>Hospital Regional de Alta Especialidad de Zumpango</w:t>
          </w:r>
        </w:p>
      </w:tc>
    </w:tr>
    <w:tr w:rsidR="00B07062" w:rsidRPr="00EF13C1" w:rsidTr="002D2B60">
      <w:trPr>
        <w:trHeight w:val="321"/>
        <w:jc w:val="right"/>
      </w:trPr>
      <w:tc>
        <w:tcPr>
          <w:tcW w:w="2552" w:type="dxa"/>
          <w:vAlign w:val="center"/>
        </w:tcPr>
        <w:p w:rsidR="00B07062" w:rsidRPr="00EF13C1" w:rsidRDefault="000F5444" w:rsidP="00B07062">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B07062" w:rsidRPr="00EF13C1" w:rsidRDefault="000F5444" w:rsidP="00B07062">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B07062" w:rsidRDefault="003157AD" w:rsidP="00B07062">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58486" o:spid="_x0000_s2051" type="#_x0000_t75" style="position:absolute;margin-left:-83.35pt;margin-top:-112.75pt;width:609.4pt;height:793.75pt;z-index:-251656192;mso-position-horizontal-relative:margin;mso-position-vertical-relative:margin" o:allowincell="f">
          <v:imagedata r:id="rId1" o:title="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B07062" w:rsidRPr="00182113" w:rsidTr="00B07062">
      <w:trPr>
        <w:trHeight w:val="138"/>
      </w:trPr>
      <w:tc>
        <w:tcPr>
          <w:tcW w:w="2532" w:type="dxa"/>
          <w:vAlign w:val="center"/>
        </w:tcPr>
        <w:p w:rsidR="00B07062" w:rsidRPr="00EF13C1" w:rsidRDefault="000F5444" w:rsidP="00B07062">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B07062" w:rsidRPr="00EF13C1" w:rsidRDefault="002948EC" w:rsidP="00B07062">
          <w:pPr>
            <w:pStyle w:val="Encabezado"/>
            <w:jc w:val="right"/>
            <w:rPr>
              <w:rFonts w:ascii="Palatino Linotype" w:hAnsi="Palatino Linotype"/>
              <w:b/>
              <w:sz w:val="22"/>
              <w:szCs w:val="22"/>
            </w:rPr>
          </w:pPr>
          <w:r>
            <w:rPr>
              <w:rFonts w:ascii="Palatino Linotype" w:hAnsi="Palatino Linotype" w:cs="Arial"/>
              <w:b/>
              <w:bCs/>
              <w:sz w:val="22"/>
              <w:szCs w:val="22"/>
              <w:lang w:eastAsia="es-MX"/>
            </w:rPr>
            <w:t>05923</w:t>
          </w:r>
          <w:r w:rsidR="000F5444">
            <w:rPr>
              <w:rFonts w:ascii="Palatino Linotype" w:hAnsi="Palatino Linotype" w:cs="Arial"/>
              <w:b/>
              <w:bCs/>
              <w:sz w:val="22"/>
              <w:szCs w:val="22"/>
              <w:lang w:eastAsia="es-MX"/>
            </w:rPr>
            <w:t>/INFOEM/IP/RR/2020</w:t>
          </w:r>
        </w:p>
      </w:tc>
      <w:tc>
        <w:tcPr>
          <w:tcW w:w="2532" w:type="dxa"/>
          <w:vAlign w:val="center"/>
        </w:tcPr>
        <w:p w:rsidR="00B07062" w:rsidRPr="00182113" w:rsidRDefault="003157AD" w:rsidP="00B07062">
          <w:pPr>
            <w:rPr>
              <w:rFonts w:ascii="Palatino Linotype" w:hAnsi="Palatino Linotype"/>
              <w:b/>
              <w:sz w:val="22"/>
              <w:szCs w:val="22"/>
            </w:rPr>
          </w:pPr>
        </w:p>
      </w:tc>
      <w:tc>
        <w:tcPr>
          <w:tcW w:w="236" w:type="dxa"/>
          <w:vAlign w:val="center"/>
        </w:tcPr>
        <w:p w:rsidR="00B07062" w:rsidRPr="00182113" w:rsidRDefault="003157AD" w:rsidP="00B07062">
          <w:pPr>
            <w:pStyle w:val="Encabezado"/>
            <w:jc w:val="center"/>
            <w:rPr>
              <w:rFonts w:ascii="Palatino Linotype" w:hAnsi="Palatino Linotype"/>
              <w:b/>
              <w:sz w:val="22"/>
              <w:szCs w:val="22"/>
            </w:rPr>
          </w:pPr>
        </w:p>
      </w:tc>
      <w:tc>
        <w:tcPr>
          <w:tcW w:w="3261" w:type="dxa"/>
          <w:vAlign w:val="center"/>
        </w:tcPr>
        <w:p w:rsidR="00B07062" w:rsidRPr="00182113" w:rsidRDefault="003157AD" w:rsidP="00B07062">
          <w:pPr>
            <w:pStyle w:val="Encabezado"/>
            <w:rPr>
              <w:rFonts w:ascii="Palatino Linotype" w:hAnsi="Palatino Linotype"/>
              <w:b/>
              <w:sz w:val="22"/>
              <w:szCs w:val="22"/>
            </w:rPr>
          </w:pPr>
        </w:p>
      </w:tc>
    </w:tr>
    <w:tr w:rsidR="00B07062" w:rsidRPr="00182113" w:rsidTr="00B07062">
      <w:trPr>
        <w:trHeight w:val="227"/>
      </w:trPr>
      <w:tc>
        <w:tcPr>
          <w:tcW w:w="2532" w:type="dxa"/>
          <w:vAlign w:val="center"/>
        </w:tcPr>
        <w:p w:rsidR="00B07062" w:rsidRPr="00EF13C1" w:rsidRDefault="000F5444" w:rsidP="00B07062">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B07062" w:rsidRPr="008C1792" w:rsidRDefault="008C1792" w:rsidP="00B07062">
          <w:pPr>
            <w:pStyle w:val="Encabezado"/>
            <w:jc w:val="right"/>
            <w:rPr>
              <w:rFonts w:ascii="Palatino Linotype" w:hAnsi="Palatino Linotype"/>
              <w:b/>
              <w:sz w:val="22"/>
              <w:szCs w:val="22"/>
              <w:highlight w:val="black"/>
            </w:rPr>
          </w:pPr>
          <w:r w:rsidRPr="008C1792">
            <w:rPr>
              <w:rFonts w:ascii="Palatino Linotype" w:hAnsi="Palatino Linotype"/>
              <w:b/>
              <w:sz w:val="22"/>
              <w:szCs w:val="22"/>
              <w:highlight w:val="black"/>
            </w:rPr>
            <w:t>--------------------------------------------------------------------------------------------------</w:t>
          </w:r>
        </w:p>
      </w:tc>
      <w:tc>
        <w:tcPr>
          <w:tcW w:w="2532" w:type="dxa"/>
          <w:vAlign w:val="center"/>
        </w:tcPr>
        <w:p w:rsidR="00B07062" w:rsidRPr="00182113" w:rsidRDefault="003157AD" w:rsidP="00B07062">
          <w:pPr>
            <w:rPr>
              <w:rFonts w:ascii="Palatino Linotype" w:hAnsi="Palatino Linotype"/>
              <w:b/>
              <w:sz w:val="22"/>
              <w:szCs w:val="22"/>
            </w:rPr>
          </w:pPr>
        </w:p>
      </w:tc>
      <w:tc>
        <w:tcPr>
          <w:tcW w:w="236" w:type="dxa"/>
          <w:vAlign w:val="center"/>
        </w:tcPr>
        <w:p w:rsidR="00B07062" w:rsidRPr="00182113" w:rsidRDefault="003157AD" w:rsidP="00B07062">
          <w:pPr>
            <w:pStyle w:val="Encabezado"/>
            <w:jc w:val="center"/>
            <w:rPr>
              <w:rFonts w:ascii="Palatino Linotype" w:hAnsi="Palatino Linotype"/>
              <w:b/>
              <w:sz w:val="22"/>
              <w:szCs w:val="22"/>
            </w:rPr>
          </w:pPr>
        </w:p>
      </w:tc>
      <w:tc>
        <w:tcPr>
          <w:tcW w:w="3261" w:type="dxa"/>
          <w:vAlign w:val="center"/>
        </w:tcPr>
        <w:p w:rsidR="00B07062" w:rsidRPr="00182113" w:rsidRDefault="003157AD" w:rsidP="00B07062">
          <w:pPr>
            <w:pStyle w:val="Encabezado"/>
            <w:rPr>
              <w:rFonts w:ascii="Palatino Linotype" w:hAnsi="Palatino Linotype"/>
              <w:b/>
              <w:sz w:val="22"/>
              <w:szCs w:val="22"/>
            </w:rPr>
          </w:pPr>
        </w:p>
      </w:tc>
    </w:tr>
    <w:tr w:rsidR="00B07062" w:rsidRPr="00182113" w:rsidTr="00B07062">
      <w:trPr>
        <w:trHeight w:val="232"/>
      </w:trPr>
      <w:tc>
        <w:tcPr>
          <w:tcW w:w="2532" w:type="dxa"/>
          <w:vAlign w:val="center"/>
        </w:tcPr>
        <w:p w:rsidR="00B07062" w:rsidRPr="00EF13C1" w:rsidRDefault="000F5444" w:rsidP="00B07062">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B07062" w:rsidRPr="0082692E" w:rsidRDefault="002948EC" w:rsidP="00B07062">
          <w:pPr>
            <w:pStyle w:val="Encabezado"/>
            <w:jc w:val="right"/>
            <w:rPr>
              <w:rFonts w:ascii="Palatino Linotype" w:hAnsi="Palatino Linotype"/>
              <w:b/>
              <w:sz w:val="22"/>
              <w:szCs w:val="22"/>
            </w:rPr>
          </w:pPr>
          <w:r>
            <w:rPr>
              <w:rFonts w:ascii="Palatino Linotype" w:eastAsia="Times New Roman" w:hAnsi="Palatino Linotype" w:cs="Times New Roman"/>
              <w:b/>
              <w:lang w:val="es-ES" w:eastAsia="es-MX"/>
            </w:rPr>
            <w:t>Hospital Regional de Alta Especialidad de Zumpango</w:t>
          </w:r>
        </w:p>
      </w:tc>
      <w:tc>
        <w:tcPr>
          <w:tcW w:w="2532" w:type="dxa"/>
          <w:vAlign w:val="center"/>
        </w:tcPr>
        <w:p w:rsidR="00B07062" w:rsidRPr="0082692E" w:rsidRDefault="003157AD" w:rsidP="00B07062">
          <w:pPr>
            <w:rPr>
              <w:rFonts w:ascii="Palatino Linotype" w:hAnsi="Palatino Linotype"/>
              <w:b/>
              <w:sz w:val="22"/>
              <w:szCs w:val="22"/>
            </w:rPr>
          </w:pPr>
        </w:p>
      </w:tc>
      <w:tc>
        <w:tcPr>
          <w:tcW w:w="236" w:type="dxa"/>
          <w:vAlign w:val="center"/>
        </w:tcPr>
        <w:p w:rsidR="00B07062" w:rsidRPr="00182113" w:rsidRDefault="003157AD" w:rsidP="00B07062">
          <w:pPr>
            <w:pStyle w:val="Encabezado"/>
            <w:jc w:val="center"/>
            <w:rPr>
              <w:rFonts w:ascii="Palatino Linotype" w:hAnsi="Palatino Linotype"/>
              <w:b/>
              <w:sz w:val="22"/>
              <w:szCs w:val="22"/>
            </w:rPr>
          </w:pPr>
        </w:p>
      </w:tc>
      <w:tc>
        <w:tcPr>
          <w:tcW w:w="3261" w:type="dxa"/>
          <w:vAlign w:val="center"/>
        </w:tcPr>
        <w:p w:rsidR="00B07062" w:rsidRPr="00182113" w:rsidRDefault="003157AD" w:rsidP="00B07062">
          <w:pPr>
            <w:pStyle w:val="Encabezado"/>
            <w:rPr>
              <w:rFonts w:ascii="Palatino Linotype" w:hAnsi="Palatino Linotype"/>
              <w:b/>
              <w:sz w:val="22"/>
              <w:szCs w:val="22"/>
            </w:rPr>
          </w:pPr>
        </w:p>
      </w:tc>
    </w:tr>
    <w:tr w:rsidR="00B07062" w:rsidRPr="00182113" w:rsidTr="00B07062">
      <w:trPr>
        <w:trHeight w:val="320"/>
      </w:trPr>
      <w:tc>
        <w:tcPr>
          <w:tcW w:w="2532" w:type="dxa"/>
          <w:vAlign w:val="center"/>
        </w:tcPr>
        <w:p w:rsidR="00B07062" w:rsidRPr="00EF13C1" w:rsidRDefault="000F5444" w:rsidP="00B07062">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B07062" w:rsidRPr="00EF13C1" w:rsidRDefault="000F5444" w:rsidP="00B07062">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B07062" w:rsidRPr="00182113" w:rsidRDefault="003157AD" w:rsidP="00B07062">
          <w:pPr>
            <w:rPr>
              <w:rFonts w:ascii="Palatino Linotype" w:hAnsi="Palatino Linotype"/>
              <w:b/>
              <w:sz w:val="22"/>
              <w:szCs w:val="22"/>
            </w:rPr>
          </w:pPr>
        </w:p>
      </w:tc>
      <w:tc>
        <w:tcPr>
          <w:tcW w:w="236" w:type="dxa"/>
          <w:vAlign w:val="center"/>
        </w:tcPr>
        <w:p w:rsidR="00B07062" w:rsidRPr="00182113" w:rsidRDefault="003157AD" w:rsidP="00B07062">
          <w:pPr>
            <w:pStyle w:val="Encabezado"/>
            <w:jc w:val="center"/>
            <w:rPr>
              <w:rFonts w:ascii="Palatino Linotype" w:hAnsi="Palatino Linotype"/>
              <w:b/>
              <w:sz w:val="22"/>
              <w:szCs w:val="22"/>
            </w:rPr>
          </w:pPr>
        </w:p>
      </w:tc>
      <w:tc>
        <w:tcPr>
          <w:tcW w:w="3261" w:type="dxa"/>
          <w:vAlign w:val="center"/>
        </w:tcPr>
        <w:p w:rsidR="00B07062" w:rsidRPr="00182113" w:rsidRDefault="003157AD" w:rsidP="00B07062">
          <w:pPr>
            <w:pStyle w:val="Encabezado"/>
            <w:rPr>
              <w:rFonts w:ascii="Palatino Linotype" w:hAnsi="Palatino Linotype"/>
              <w:b/>
              <w:sz w:val="22"/>
              <w:szCs w:val="22"/>
            </w:rPr>
          </w:pPr>
        </w:p>
      </w:tc>
    </w:tr>
  </w:tbl>
  <w:p w:rsidR="00B07062" w:rsidRDefault="003157AD">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58484"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D6B63"/>
    <w:multiLevelType w:val="hybridMultilevel"/>
    <w:tmpl w:val="C1148F9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2C4C28CA"/>
    <w:multiLevelType w:val="hybridMultilevel"/>
    <w:tmpl w:val="7B10722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15:restartNumberingAfterBreak="0">
    <w:nsid w:val="34317490"/>
    <w:multiLevelType w:val="hybridMultilevel"/>
    <w:tmpl w:val="93106D9A"/>
    <w:lvl w:ilvl="0" w:tplc="92BE0B36">
      <w:start w:val="1"/>
      <w:numFmt w:val="decimal"/>
      <w:lvlText w:val="%1."/>
      <w:lvlJc w:val="left"/>
      <w:pPr>
        <w:ind w:left="786"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88176AD"/>
    <w:multiLevelType w:val="hybridMultilevel"/>
    <w:tmpl w:val="4E94F5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8EC"/>
    <w:rsid w:val="00065A0E"/>
    <w:rsid w:val="000F5444"/>
    <w:rsid w:val="00123614"/>
    <w:rsid w:val="002948EC"/>
    <w:rsid w:val="002B129D"/>
    <w:rsid w:val="003157AD"/>
    <w:rsid w:val="00371313"/>
    <w:rsid w:val="003E04A5"/>
    <w:rsid w:val="004842D6"/>
    <w:rsid w:val="004C30A7"/>
    <w:rsid w:val="004E0C3F"/>
    <w:rsid w:val="00506155"/>
    <w:rsid w:val="00547101"/>
    <w:rsid w:val="005F156E"/>
    <w:rsid w:val="006F3A94"/>
    <w:rsid w:val="008C1792"/>
    <w:rsid w:val="009A1C0B"/>
    <w:rsid w:val="00BB4640"/>
    <w:rsid w:val="00C633F1"/>
    <w:rsid w:val="00D937E0"/>
    <w:rsid w:val="00DA45D1"/>
    <w:rsid w:val="00F572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84B1BC"/>
  <w15:chartTrackingRefBased/>
  <w15:docId w15:val="{01D4F9C3-763C-4D7E-B7F5-98240A21C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48E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948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948EC"/>
  </w:style>
  <w:style w:type="paragraph" w:styleId="Piedepgina">
    <w:name w:val="footer"/>
    <w:basedOn w:val="Normal"/>
    <w:link w:val="PiedepginaCar"/>
    <w:uiPriority w:val="99"/>
    <w:unhideWhenUsed/>
    <w:rsid w:val="002948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948EC"/>
  </w:style>
  <w:style w:type="table" w:styleId="Tablaconcuadrcula">
    <w:name w:val="Table Grid"/>
    <w:basedOn w:val="Tablanormal"/>
    <w:uiPriority w:val="39"/>
    <w:rsid w:val="002948E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948EC"/>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948EC"/>
    <w:pPr>
      <w:ind w:left="720"/>
      <w:contextualSpacing/>
    </w:pPr>
  </w:style>
  <w:style w:type="paragraph" w:styleId="TDC1">
    <w:name w:val="toc 1"/>
    <w:basedOn w:val="Normal"/>
    <w:next w:val="Normal"/>
    <w:autoRedefine/>
    <w:uiPriority w:val="39"/>
    <w:unhideWhenUsed/>
    <w:rsid w:val="002948EC"/>
    <w:pPr>
      <w:spacing w:after="100"/>
    </w:pPr>
  </w:style>
  <w:style w:type="paragraph" w:styleId="TDC2">
    <w:name w:val="toc 2"/>
    <w:basedOn w:val="Normal"/>
    <w:next w:val="Normal"/>
    <w:autoRedefine/>
    <w:uiPriority w:val="39"/>
    <w:unhideWhenUsed/>
    <w:rsid w:val="002948EC"/>
    <w:pPr>
      <w:tabs>
        <w:tab w:val="right" w:leader="dot" w:pos="8637"/>
      </w:tabs>
      <w:spacing w:after="0" w:line="480" w:lineRule="auto"/>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948EC"/>
  </w:style>
  <w:style w:type="paragraph" w:customStyle="1" w:styleId="Default">
    <w:name w:val="Default"/>
    <w:rsid w:val="002948E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034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045412.pag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aimex.org.mx/saimex/solicitud/downloadAttach/1031986.page"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15</Pages>
  <Words>2425</Words>
  <Characters>13341</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C.P. Verónica Mtz</cp:lastModifiedBy>
  <cp:revision>6</cp:revision>
  <dcterms:created xsi:type="dcterms:W3CDTF">2021-02-05T19:18:00Z</dcterms:created>
  <dcterms:modified xsi:type="dcterms:W3CDTF">2021-03-17T20:56:00Z</dcterms:modified>
</cp:coreProperties>
</file>