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A63ABDE" w:rsidR="00200BFC" w:rsidRPr="00AE4B00" w:rsidRDefault="00200BFC" w:rsidP="00C51378">
      <w:pPr>
        <w:spacing w:line="360" w:lineRule="auto"/>
        <w:jc w:val="both"/>
        <w:rPr>
          <w:rFonts w:ascii="Palatino Linotype" w:hAnsi="Palatino Linotype" w:cs="Arial"/>
        </w:rPr>
      </w:pPr>
      <w:r w:rsidRPr="00AE4B00">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930B19" w:rsidRPr="00AE4B00">
        <w:rPr>
          <w:rFonts w:ascii="Palatino Linotype" w:hAnsi="Palatino Linotype" w:cs="Arial"/>
        </w:rPr>
        <w:t>dos</w:t>
      </w:r>
      <w:r w:rsidR="00115499" w:rsidRPr="00AE4B00">
        <w:rPr>
          <w:rFonts w:ascii="Palatino Linotype" w:hAnsi="Palatino Linotype" w:cs="Arial"/>
        </w:rPr>
        <w:t xml:space="preserve"> de</w:t>
      </w:r>
      <w:r w:rsidR="00DE299E" w:rsidRPr="00AE4B00">
        <w:rPr>
          <w:rFonts w:ascii="Palatino Linotype" w:hAnsi="Palatino Linotype" w:cs="Arial"/>
        </w:rPr>
        <w:t xml:space="preserve"> </w:t>
      </w:r>
      <w:r w:rsidR="00930B19" w:rsidRPr="00AE4B00">
        <w:rPr>
          <w:rFonts w:ascii="Palatino Linotype" w:hAnsi="Palatino Linotype" w:cs="Arial"/>
        </w:rPr>
        <w:t>diciembre</w:t>
      </w:r>
      <w:r w:rsidR="00797456" w:rsidRPr="00AE4B00">
        <w:rPr>
          <w:rFonts w:ascii="Palatino Linotype" w:hAnsi="Palatino Linotype" w:cs="Arial"/>
        </w:rPr>
        <w:t xml:space="preserve"> </w:t>
      </w:r>
      <w:r w:rsidR="003253C6" w:rsidRPr="00AE4B00">
        <w:rPr>
          <w:rFonts w:ascii="Palatino Linotype" w:hAnsi="Palatino Linotype" w:cs="Arial"/>
        </w:rPr>
        <w:t>de dos mil veinte.</w:t>
      </w:r>
    </w:p>
    <w:p w14:paraId="57CA25AC" w14:textId="77777777" w:rsidR="003253C6" w:rsidRPr="00AE4B00" w:rsidRDefault="003253C6" w:rsidP="00C51378">
      <w:pPr>
        <w:spacing w:line="360" w:lineRule="auto"/>
        <w:jc w:val="both"/>
        <w:rPr>
          <w:rFonts w:ascii="Palatino Linotype" w:hAnsi="Palatino Linotype" w:cs="Arial"/>
        </w:rPr>
      </w:pPr>
    </w:p>
    <w:p w14:paraId="42C7D1A2" w14:textId="454DC406" w:rsidR="003253C6" w:rsidRPr="00AE4B00" w:rsidRDefault="00200BFC" w:rsidP="00C51378">
      <w:pPr>
        <w:spacing w:line="360" w:lineRule="auto"/>
        <w:jc w:val="both"/>
        <w:rPr>
          <w:rFonts w:ascii="Palatino Linotype" w:hAnsi="Palatino Linotype" w:cs="Arial"/>
          <w:lang w:val="es-ES"/>
        </w:rPr>
      </w:pPr>
      <w:r w:rsidRPr="00AE4B00">
        <w:rPr>
          <w:rFonts w:ascii="Palatino Linotype" w:hAnsi="Palatino Linotype" w:cs="Arial"/>
          <w:b/>
          <w:sz w:val="28"/>
          <w:szCs w:val="28"/>
        </w:rPr>
        <w:t>VISTO</w:t>
      </w:r>
      <w:r w:rsidRPr="00AE4B00">
        <w:rPr>
          <w:rFonts w:ascii="Palatino Linotype" w:hAnsi="Palatino Linotype" w:cs="Arial"/>
          <w:sz w:val="28"/>
          <w:szCs w:val="28"/>
        </w:rPr>
        <w:t xml:space="preserve"> </w:t>
      </w:r>
      <w:r w:rsidRPr="00AE4B00">
        <w:rPr>
          <w:rFonts w:ascii="Palatino Linotype" w:hAnsi="Palatino Linotype" w:cs="Arial"/>
        </w:rPr>
        <w:t xml:space="preserve">el expediente formado con motivo del recurso de revisión </w:t>
      </w:r>
      <w:r w:rsidR="0013093B" w:rsidRPr="00AE4B00">
        <w:rPr>
          <w:rFonts w:ascii="Palatino Linotype" w:hAnsi="Palatino Linotype" w:cs="Arial"/>
          <w:b/>
        </w:rPr>
        <w:t>0</w:t>
      </w:r>
      <w:r w:rsidR="00930B19" w:rsidRPr="00AE4B00">
        <w:rPr>
          <w:rFonts w:ascii="Palatino Linotype" w:hAnsi="Palatino Linotype" w:cs="Arial"/>
          <w:b/>
        </w:rPr>
        <w:t>2367</w:t>
      </w:r>
      <w:r w:rsidR="00242FAC" w:rsidRPr="00AE4B00">
        <w:rPr>
          <w:rFonts w:ascii="Palatino Linotype" w:hAnsi="Palatino Linotype" w:cs="Arial"/>
          <w:b/>
        </w:rPr>
        <w:t>/INFOEM/IP/RR/2020</w:t>
      </w:r>
      <w:r w:rsidRPr="00AE4B00">
        <w:rPr>
          <w:rFonts w:ascii="Palatino Linotype" w:hAnsi="Palatino Linotype" w:cs="Arial"/>
        </w:rPr>
        <w:t xml:space="preserve">, </w:t>
      </w:r>
      <w:r w:rsidR="00DE299E" w:rsidRPr="00AE4B00">
        <w:rPr>
          <w:rFonts w:ascii="Palatino Linotype" w:eastAsia="Palatino Linotype" w:hAnsi="Palatino Linotype" w:cs="Palatino Linotype"/>
        </w:rPr>
        <w:t xml:space="preserve">promovido por </w:t>
      </w:r>
      <w:r w:rsidR="009915D1" w:rsidRPr="00AE4B00">
        <w:rPr>
          <w:rFonts w:ascii="Palatino Linotype" w:eastAsia="Palatino Linotype" w:hAnsi="Palatino Linotype" w:cs="Palatino Linotype"/>
        </w:rPr>
        <w:t xml:space="preserve">el C. </w:t>
      </w:r>
      <w:r w:rsidR="00D9002B" w:rsidRPr="00D9002B">
        <w:rPr>
          <w:rFonts w:ascii="Palatino Linotype" w:eastAsia="Palatino Linotype" w:hAnsi="Palatino Linotype" w:cs="Palatino Linotype"/>
          <w:b/>
        </w:rPr>
        <w:t>Xxxx Xxxxx Xxxx Xxxx</w:t>
      </w:r>
      <w:bookmarkStart w:id="0" w:name="_GoBack"/>
      <w:bookmarkEnd w:id="0"/>
      <w:r w:rsidRPr="00AE4B00">
        <w:rPr>
          <w:rFonts w:ascii="Palatino Linotype" w:hAnsi="Palatino Linotype"/>
          <w:b/>
          <w:lang w:val="es-ES"/>
        </w:rPr>
        <w:t>,</w:t>
      </w:r>
      <w:r w:rsidRPr="00AE4B00">
        <w:rPr>
          <w:rFonts w:ascii="Palatino Linotype" w:hAnsi="Palatino Linotype" w:cs="Arial"/>
          <w:b/>
          <w:lang w:val="es-ES"/>
        </w:rPr>
        <w:t xml:space="preserve"> </w:t>
      </w:r>
      <w:r w:rsidRPr="00AE4B00">
        <w:rPr>
          <w:rFonts w:ascii="Palatino Linotype" w:hAnsi="Palatino Linotype" w:cs="Arial"/>
          <w:lang w:val="es-ES"/>
        </w:rPr>
        <w:t>en lo sucesivo</w:t>
      </w:r>
      <w:r w:rsidRPr="00AE4B00">
        <w:rPr>
          <w:rFonts w:ascii="Palatino Linotype" w:hAnsi="Palatino Linotype" w:cs="Arial"/>
          <w:b/>
          <w:lang w:val="es-ES"/>
        </w:rPr>
        <w:t xml:space="preserve"> </w:t>
      </w:r>
      <w:r w:rsidR="00DE299E" w:rsidRPr="00AE4B00">
        <w:rPr>
          <w:rFonts w:ascii="Palatino Linotype" w:hAnsi="Palatino Linotype" w:cs="Arial"/>
          <w:b/>
          <w:lang w:val="es-ES"/>
        </w:rPr>
        <w:t>EL</w:t>
      </w:r>
      <w:r w:rsidRPr="00AE4B00">
        <w:rPr>
          <w:rFonts w:ascii="Palatino Linotype" w:hAnsi="Palatino Linotype" w:cs="Arial"/>
          <w:b/>
          <w:lang w:val="es-ES"/>
        </w:rPr>
        <w:t xml:space="preserve"> RECURRENTE,</w:t>
      </w:r>
      <w:r w:rsidRPr="00AE4B00">
        <w:rPr>
          <w:rFonts w:ascii="Palatino Linotype" w:hAnsi="Palatino Linotype" w:cs="Arial"/>
          <w:lang w:val="es-ES"/>
        </w:rPr>
        <w:t xml:space="preserve"> </w:t>
      </w:r>
      <w:r w:rsidR="00DE299E" w:rsidRPr="00AE4B00">
        <w:rPr>
          <w:rFonts w:ascii="Palatino Linotype" w:eastAsia="Palatino Linotype" w:hAnsi="Palatino Linotype" w:cs="Palatino Linotype"/>
        </w:rPr>
        <w:t>en contra</w:t>
      </w:r>
      <w:r w:rsidR="00A545B9" w:rsidRPr="00AE4B00">
        <w:rPr>
          <w:rFonts w:ascii="Palatino Linotype" w:eastAsia="Palatino Linotype" w:hAnsi="Palatino Linotype" w:cs="Palatino Linotype"/>
        </w:rPr>
        <w:t xml:space="preserve"> de la</w:t>
      </w:r>
      <w:r w:rsidR="00DE299E" w:rsidRPr="00AE4B00">
        <w:rPr>
          <w:rFonts w:ascii="Palatino Linotype" w:eastAsia="Palatino Linotype" w:hAnsi="Palatino Linotype" w:cs="Palatino Linotype"/>
        </w:rPr>
        <w:t xml:space="preserve"> </w:t>
      </w:r>
      <w:r w:rsidR="009915D1" w:rsidRPr="00AE4B00">
        <w:rPr>
          <w:rFonts w:ascii="Palatino Linotype" w:eastAsia="Palatino Linotype" w:hAnsi="Palatino Linotype" w:cs="Palatino Linotype"/>
        </w:rPr>
        <w:t xml:space="preserve">falta de </w:t>
      </w:r>
      <w:r w:rsidR="00DE299E" w:rsidRPr="00AE4B00">
        <w:rPr>
          <w:rFonts w:ascii="Palatino Linotype" w:eastAsia="Palatino Linotype" w:hAnsi="Palatino Linotype" w:cs="Palatino Linotype"/>
        </w:rPr>
        <w:t xml:space="preserve">respuesta del </w:t>
      </w:r>
      <w:r w:rsidR="009915D1" w:rsidRPr="00AE4B00">
        <w:rPr>
          <w:rFonts w:ascii="Palatino Linotype" w:hAnsi="Palatino Linotype" w:cs="Arial"/>
          <w:b/>
          <w:lang w:val="es-ES"/>
        </w:rPr>
        <w:t>Ayuntamiento de Teoloyucan</w:t>
      </w:r>
      <w:r w:rsidRPr="00AE4B00">
        <w:rPr>
          <w:rFonts w:ascii="Palatino Linotype" w:hAnsi="Palatino Linotype" w:cs="Arial"/>
          <w:b/>
          <w:lang w:val="es-ES"/>
        </w:rPr>
        <w:t xml:space="preserve">, </w:t>
      </w:r>
      <w:r w:rsidRPr="00AE4B00">
        <w:rPr>
          <w:rFonts w:ascii="Palatino Linotype" w:hAnsi="Palatino Linotype" w:cs="Arial"/>
          <w:lang w:val="es-ES"/>
        </w:rPr>
        <w:t xml:space="preserve">en lo sucesivo </w:t>
      </w:r>
      <w:r w:rsidRPr="00AE4B00">
        <w:rPr>
          <w:rFonts w:ascii="Palatino Linotype" w:hAnsi="Palatino Linotype" w:cs="Arial"/>
          <w:b/>
          <w:lang w:val="es-ES"/>
        </w:rPr>
        <w:t xml:space="preserve">EL SUJETO OBLIGADO, </w:t>
      </w:r>
      <w:r w:rsidRPr="00AE4B00">
        <w:rPr>
          <w:rFonts w:ascii="Palatino Linotype" w:hAnsi="Palatino Linotype" w:cs="Arial"/>
          <w:lang w:val="es-ES"/>
        </w:rPr>
        <w:t xml:space="preserve">se procede a dictar la presente resolución con base en lo siguiente: </w:t>
      </w:r>
    </w:p>
    <w:p w14:paraId="7E5DAA96" w14:textId="77777777" w:rsidR="00200BFC" w:rsidRPr="00AE4B00" w:rsidRDefault="00200BFC" w:rsidP="00C51378">
      <w:pPr>
        <w:spacing w:line="360" w:lineRule="auto"/>
        <w:jc w:val="center"/>
        <w:rPr>
          <w:rFonts w:ascii="Palatino Linotype" w:hAnsi="Palatino Linotype" w:cs="Arial"/>
          <w:b/>
          <w:bCs/>
          <w:spacing w:val="60"/>
        </w:rPr>
      </w:pPr>
    </w:p>
    <w:p w14:paraId="70D9D779" w14:textId="56A2296F" w:rsidR="00200BFC" w:rsidRPr="00AE4B00" w:rsidRDefault="00200BFC" w:rsidP="00C51378">
      <w:pPr>
        <w:spacing w:line="360" w:lineRule="auto"/>
        <w:jc w:val="center"/>
        <w:rPr>
          <w:rFonts w:ascii="Palatino Linotype" w:hAnsi="Palatino Linotype" w:cs="Arial"/>
          <w:b/>
          <w:bCs/>
          <w:spacing w:val="60"/>
          <w:sz w:val="28"/>
          <w:szCs w:val="28"/>
        </w:rPr>
      </w:pPr>
      <w:r w:rsidRPr="00AE4B00">
        <w:rPr>
          <w:rFonts w:ascii="Palatino Linotype" w:hAnsi="Palatino Linotype" w:cs="Arial"/>
          <w:b/>
          <w:bCs/>
          <w:spacing w:val="60"/>
          <w:sz w:val="28"/>
          <w:szCs w:val="28"/>
        </w:rPr>
        <w:t>RESULTANDO</w:t>
      </w:r>
    </w:p>
    <w:p w14:paraId="261C6F7A" w14:textId="77777777" w:rsidR="00A607CF" w:rsidRPr="00AE4B00" w:rsidRDefault="00A607CF" w:rsidP="00C51378">
      <w:pPr>
        <w:spacing w:line="360" w:lineRule="auto"/>
        <w:jc w:val="center"/>
        <w:rPr>
          <w:rFonts w:ascii="Palatino Linotype" w:hAnsi="Palatino Linotype" w:cs="Arial"/>
          <w:b/>
          <w:bCs/>
          <w:spacing w:val="60"/>
        </w:rPr>
      </w:pPr>
    </w:p>
    <w:p w14:paraId="69AC5CD0" w14:textId="32918574" w:rsidR="00200BFC" w:rsidRPr="00AE4B00" w:rsidRDefault="00200BFC" w:rsidP="00DE299E">
      <w:pPr>
        <w:spacing w:line="360" w:lineRule="auto"/>
        <w:jc w:val="both"/>
        <w:rPr>
          <w:rFonts w:ascii="Palatino Linotype" w:eastAsia="MS Mincho" w:hAnsi="Palatino Linotype" w:cs="Arial"/>
        </w:rPr>
      </w:pPr>
      <w:r w:rsidRPr="00AE4B00">
        <w:rPr>
          <w:rFonts w:ascii="Palatino Linotype" w:eastAsia="MS Mincho" w:hAnsi="Palatino Linotype" w:cs="Arial"/>
          <w:b/>
          <w:sz w:val="28"/>
          <w:szCs w:val="28"/>
        </w:rPr>
        <w:t>I</w:t>
      </w:r>
      <w:r w:rsidRPr="00AE4B00">
        <w:rPr>
          <w:rFonts w:ascii="Palatino Linotype" w:eastAsia="MS Mincho" w:hAnsi="Palatino Linotype" w:cs="Arial"/>
          <w:b/>
        </w:rPr>
        <w:t xml:space="preserve">. </w:t>
      </w:r>
      <w:r w:rsidRPr="00AE4B00">
        <w:rPr>
          <w:rFonts w:ascii="Palatino Linotype" w:eastAsia="MS Mincho" w:hAnsi="Palatino Linotype" w:cs="Arial"/>
        </w:rPr>
        <w:t xml:space="preserve">En fecha </w:t>
      </w:r>
      <w:r w:rsidR="00930B19" w:rsidRPr="00AE4B00">
        <w:rPr>
          <w:rFonts w:ascii="Palatino Linotype" w:eastAsia="MS Mincho" w:hAnsi="Palatino Linotype" w:cs="Arial"/>
        </w:rPr>
        <w:t>doce</w:t>
      </w:r>
      <w:r w:rsidR="00DE299E" w:rsidRPr="00AE4B00">
        <w:rPr>
          <w:rFonts w:ascii="Palatino Linotype" w:eastAsia="MS Mincho" w:hAnsi="Palatino Linotype" w:cs="Arial"/>
        </w:rPr>
        <w:t xml:space="preserve"> de </w:t>
      </w:r>
      <w:r w:rsidR="00930B19" w:rsidRPr="00AE4B00">
        <w:rPr>
          <w:rFonts w:ascii="Palatino Linotype" w:eastAsia="MS Mincho" w:hAnsi="Palatino Linotype" w:cs="Arial"/>
        </w:rPr>
        <w:t>marzo</w:t>
      </w:r>
      <w:r w:rsidRPr="00AE4B00">
        <w:rPr>
          <w:rFonts w:ascii="Palatino Linotype" w:eastAsia="MS Mincho" w:hAnsi="Palatino Linotype" w:cs="Arial"/>
        </w:rPr>
        <w:t xml:space="preserve"> de dos mil veinte, </w:t>
      </w:r>
      <w:r w:rsidR="00DE299E" w:rsidRPr="00AE4B00">
        <w:rPr>
          <w:rFonts w:ascii="Palatino Linotype" w:eastAsia="MS Mincho" w:hAnsi="Palatino Linotype" w:cs="Arial"/>
          <w:b/>
        </w:rPr>
        <w:t>EL</w:t>
      </w:r>
      <w:r w:rsidRPr="00AE4B00">
        <w:rPr>
          <w:rFonts w:ascii="Palatino Linotype" w:eastAsia="MS Mincho" w:hAnsi="Palatino Linotype" w:cs="Arial"/>
          <w:b/>
        </w:rPr>
        <w:t xml:space="preserve"> RECURRENTE</w:t>
      </w:r>
      <w:r w:rsidR="00242FAC" w:rsidRPr="00AE4B00">
        <w:rPr>
          <w:rFonts w:ascii="Palatino Linotype" w:eastAsia="MS Mincho" w:hAnsi="Palatino Linotype" w:cs="Arial"/>
        </w:rPr>
        <w:t xml:space="preserve"> presentó a través de</w:t>
      </w:r>
      <w:r w:rsidRPr="00AE4B00">
        <w:rPr>
          <w:rFonts w:ascii="Palatino Linotype" w:eastAsia="MS Mincho" w:hAnsi="Palatino Linotype" w:cs="Arial"/>
        </w:rPr>
        <w:t>l Sistema de Acceso a la Información Mexiquense</w:t>
      </w:r>
      <w:r w:rsidRPr="00AE4B00">
        <w:rPr>
          <w:rFonts w:ascii="Palatino Linotype" w:eastAsia="MS Mincho" w:hAnsi="Palatino Linotype"/>
        </w:rPr>
        <w:t xml:space="preserve">, en lo subsecuente </w:t>
      </w:r>
      <w:r w:rsidRPr="00AE4B00">
        <w:rPr>
          <w:rFonts w:ascii="Palatino Linotype" w:eastAsia="MS Mincho" w:hAnsi="Palatino Linotype" w:cs="Arial"/>
          <w:b/>
        </w:rPr>
        <w:t>EL SAIMEX</w:t>
      </w:r>
      <w:r w:rsidRPr="00AE4B00">
        <w:rPr>
          <w:rFonts w:ascii="Palatino Linotype" w:eastAsia="MS Mincho" w:hAnsi="Palatino Linotype" w:cs="Arial"/>
        </w:rPr>
        <w:t xml:space="preserve"> ante </w:t>
      </w:r>
      <w:r w:rsidRPr="00AE4B00">
        <w:rPr>
          <w:rFonts w:ascii="Palatino Linotype" w:eastAsia="MS Mincho" w:hAnsi="Palatino Linotype" w:cs="Arial"/>
          <w:b/>
        </w:rPr>
        <w:t>EL SUJETO OBLIGADO</w:t>
      </w:r>
      <w:r w:rsidRPr="00AE4B00">
        <w:rPr>
          <w:rFonts w:ascii="Palatino Linotype" w:eastAsia="MS Mincho" w:hAnsi="Palatino Linotype" w:cs="Arial"/>
        </w:rPr>
        <w:t xml:space="preserve">, la solicitud de acceso a la información pública, a la que se le asignó el número de expediente </w:t>
      </w:r>
      <w:r w:rsidR="00930B19" w:rsidRPr="00AE4B00">
        <w:rPr>
          <w:rFonts w:ascii="Palatino Linotype" w:eastAsia="MS Mincho" w:hAnsi="Palatino Linotype" w:cs="Arial"/>
          <w:b/>
          <w:bCs/>
        </w:rPr>
        <w:t>00073/TEOLOYU/IP/2020</w:t>
      </w:r>
      <w:r w:rsidRPr="00AE4B00">
        <w:rPr>
          <w:rFonts w:ascii="Palatino Linotype" w:eastAsia="MS Mincho" w:hAnsi="Palatino Linotype" w:cs="Arial"/>
        </w:rPr>
        <w:t xml:space="preserve">, </w:t>
      </w:r>
      <w:r w:rsidRPr="00AE4B00">
        <w:rPr>
          <w:rFonts w:ascii="Palatino Linotype" w:eastAsia="MS Mincho" w:hAnsi="Palatino Linotype" w:cs="Arial"/>
          <w:bCs/>
        </w:rPr>
        <w:t>por medio de la cual requirió</w:t>
      </w:r>
      <w:r w:rsidRPr="00AE4B00">
        <w:rPr>
          <w:rFonts w:ascii="Palatino Linotype" w:eastAsia="MS Mincho" w:hAnsi="Palatino Linotype" w:cs="Arial"/>
        </w:rPr>
        <w:t>:</w:t>
      </w:r>
    </w:p>
    <w:tbl>
      <w:tblPr>
        <w:tblStyle w:val="Tablaconcuadrcula"/>
        <w:tblW w:w="9006" w:type="dxa"/>
        <w:tblLook w:val="04A0" w:firstRow="1" w:lastRow="0" w:firstColumn="1" w:lastColumn="0" w:noHBand="0" w:noVBand="1"/>
      </w:tblPr>
      <w:tblGrid>
        <w:gridCol w:w="2990"/>
        <w:gridCol w:w="6016"/>
      </w:tblGrid>
      <w:tr w:rsidR="009915D1" w:rsidRPr="00AE4B00" w14:paraId="4EAF9024" w14:textId="77777777" w:rsidTr="004A6304">
        <w:trPr>
          <w:trHeight w:val="589"/>
        </w:trPr>
        <w:tc>
          <w:tcPr>
            <w:tcW w:w="2990" w:type="dxa"/>
            <w:shd w:val="clear" w:color="auto" w:fill="000000" w:themeFill="text1"/>
            <w:vAlign w:val="center"/>
          </w:tcPr>
          <w:p w14:paraId="49C48BE9" w14:textId="77777777" w:rsidR="009915D1" w:rsidRPr="00AE4B00" w:rsidRDefault="009915D1" w:rsidP="004A6304">
            <w:pPr>
              <w:spacing w:line="360" w:lineRule="auto"/>
              <w:jc w:val="center"/>
              <w:rPr>
                <w:rFonts w:ascii="Palatino Linotype" w:hAnsi="Palatino Linotype"/>
                <w:b/>
                <w:color w:val="FFFFFF" w:themeColor="background1"/>
                <w:sz w:val="24"/>
                <w:szCs w:val="24"/>
                <w:lang w:val="es-ES" w:eastAsia="es-ES"/>
              </w:rPr>
            </w:pPr>
            <w:r w:rsidRPr="00AE4B00">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14384B5B" w14:textId="77777777" w:rsidR="009915D1" w:rsidRPr="00AE4B00" w:rsidRDefault="009915D1" w:rsidP="004A6304">
            <w:pPr>
              <w:tabs>
                <w:tab w:val="left" w:pos="1125"/>
              </w:tabs>
              <w:spacing w:line="360" w:lineRule="auto"/>
              <w:jc w:val="center"/>
              <w:rPr>
                <w:rFonts w:ascii="Palatino Linotype" w:hAnsi="Palatino Linotype"/>
                <w:b/>
                <w:sz w:val="24"/>
                <w:szCs w:val="24"/>
                <w:lang w:val="es-ES" w:eastAsia="es-ES"/>
              </w:rPr>
            </w:pPr>
            <w:r w:rsidRPr="00AE4B00">
              <w:rPr>
                <w:rFonts w:ascii="Palatino Linotype" w:hAnsi="Palatino Linotype"/>
                <w:b/>
                <w:sz w:val="24"/>
                <w:szCs w:val="24"/>
                <w:lang w:val="es-ES" w:eastAsia="es-ES"/>
              </w:rPr>
              <w:t>Contenido</w:t>
            </w:r>
          </w:p>
        </w:tc>
      </w:tr>
      <w:tr w:rsidR="009915D1" w:rsidRPr="00AE4B00" w14:paraId="4AE2A0AD" w14:textId="77777777" w:rsidTr="004A6304">
        <w:trPr>
          <w:trHeight w:val="792"/>
        </w:trPr>
        <w:tc>
          <w:tcPr>
            <w:tcW w:w="2990" w:type="dxa"/>
            <w:vAlign w:val="center"/>
          </w:tcPr>
          <w:p w14:paraId="403983C1" w14:textId="6BE0C555" w:rsidR="009915D1" w:rsidRPr="00AE4B00" w:rsidRDefault="00930B19" w:rsidP="004A6304">
            <w:pPr>
              <w:spacing w:line="360" w:lineRule="auto"/>
              <w:jc w:val="center"/>
              <w:rPr>
                <w:rFonts w:ascii="Palatino Linotype" w:hAnsi="Palatino Linotype"/>
                <w:lang w:val="es-ES" w:eastAsia="es-ES"/>
              </w:rPr>
            </w:pPr>
            <w:r w:rsidRPr="00AE4B00">
              <w:rPr>
                <w:rFonts w:ascii="Palatino Linotype" w:hAnsi="Palatino Linotype"/>
                <w:b/>
                <w:bCs/>
              </w:rPr>
              <w:t>00073/TEOLOYU/IP/2020</w:t>
            </w:r>
          </w:p>
        </w:tc>
        <w:tc>
          <w:tcPr>
            <w:tcW w:w="6016" w:type="dxa"/>
          </w:tcPr>
          <w:p w14:paraId="7980524F" w14:textId="5605AB67" w:rsidR="009915D1" w:rsidRPr="00AE4B00" w:rsidRDefault="009915D1" w:rsidP="004A6304">
            <w:pPr>
              <w:spacing w:line="360" w:lineRule="auto"/>
              <w:jc w:val="both"/>
              <w:rPr>
                <w:rFonts w:ascii="Palatino Linotype" w:hAnsi="Palatino Linotype"/>
                <w:i/>
                <w:lang w:val="es-ES" w:eastAsia="es-ES"/>
              </w:rPr>
            </w:pPr>
            <w:r w:rsidRPr="00AE4B00">
              <w:rPr>
                <w:rFonts w:ascii="Palatino Linotype" w:hAnsi="Palatino Linotype"/>
                <w:bCs/>
                <w:sz w:val="16"/>
              </w:rPr>
              <w:t>“</w:t>
            </w:r>
            <w:r w:rsidR="00930B19" w:rsidRPr="00AE4B00">
              <w:rPr>
                <w:rFonts w:ascii="Palatino Linotype" w:hAnsi="Palatino Linotype"/>
                <w:bCs/>
                <w:sz w:val="16"/>
              </w:rPr>
              <w:t xml:space="preserve">Con fundamento por lo establecido en los articulos 6 y 8 de la Constitucion Politica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y demas legislacion relativa y aplicable a la materia; asi como los criterios de interpretacion vigentes emitidos por el Instituto Nacional de Transparencia, Acceso a la Información y </w:t>
            </w:r>
            <w:r w:rsidR="00930B19" w:rsidRPr="00AE4B00">
              <w:rPr>
                <w:rFonts w:ascii="Palatino Linotype" w:hAnsi="Palatino Linotype"/>
                <w:bCs/>
                <w:sz w:val="16"/>
              </w:rPr>
              <w:lastRenderedPageBreak/>
              <w:t>Protección de Datos Personales y/o Los Lineamientos vigentes emitidos por el Instituto de Transparencia, Acceso a la Información Pública y Protección de Datos Personales del Estado de México y Municipios que sean estrictamente aplicables a mi solicitud, respetuosamente pido del Ayuntamiento de Teoloyucan: 1.-La lista o nómina de pago donde se especifique el sueldo o salario integral de todos y cada uno de los empleados y funcionarios públicos del Ayuntamiento de Teoloyucan, correspondientes al periodo comprendido del día primero de febrero de dos mil vente hasta el día veintinueve de febrero del año en curso. 2.-Todos y cada uno de los documentos considerados como anexos de la presente solicitud. Finalmente, respetuosamente solicito en mi calidad de solicitante, sean reservados todos mis datos personales y se ingrese mi solicitud como anonima, de conformidad con lo establecido en el articulo 155 de la La Ley de Transparencia y Acceso a la Información Pública del Estado de México y Municipios, para efectos de evitar que el sujeto obligado (Ayuntamiento de Teoloyucan), recabé datos que den lugar a indagatorias sobre mi identidad. Por su atencion, Gracias.</w:t>
            </w:r>
            <w:r w:rsidRPr="00AE4B00">
              <w:rPr>
                <w:rFonts w:ascii="Palatino Linotype" w:hAnsi="Palatino Linotype"/>
                <w:bCs/>
                <w:sz w:val="16"/>
              </w:rPr>
              <w:t>” (Sic)</w:t>
            </w:r>
          </w:p>
        </w:tc>
      </w:tr>
    </w:tbl>
    <w:p w14:paraId="26B91479" w14:textId="51643F91" w:rsidR="00DE299E" w:rsidRPr="00AE4B00" w:rsidRDefault="00DE299E" w:rsidP="00DE299E">
      <w:pPr>
        <w:tabs>
          <w:tab w:val="left" w:pos="851"/>
        </w:tabs>
        <w:ind w:left="851" w:right="901"/>
        <w:jc w:val="both"/>
        <w:rPr>
          <w:rFonts w:ascii="Palatino Linotype" w:eastAsia="MS Mincho" w:hAnsi="Palatino Linotype" w:cs="Arial"/>
          <w:i/>
          <w:sz w:val="22"/>
        </w:rPr>
      </w:pPr>
    </w:p>
    <w:p w14:paraId="0DE77FD6" w14:textId="77777777" w:rsidR="004B5050" w:rsidRPr="00AE4B00" w:rsidRDefault="004B5050" w:rsidP="00DE299E">
      <w:pPr>
        <w:tabs>
          <w:tab w:val="left" w:pos="851"/>
        </w:tabs>
        <w:ind w:left="851" w:right="901"/>
        <w:jc w:val="both"/>
        <w:rPr>
          <w:rFonts w:ascii="Palatino Linotype" w:eastAsia="MS Mincho" w:hAnsi="Palatino Linotype" w:cs="Arial"/>
          <w:i/>
          <w:sz w:val="22"/>
        </w:rPr>
      </w:pPr>
    </w:p>
    <w:p w14:paraId="342F7C72" w14:textId="4F2BE6D9" w:rsidR="00200BFC" w:rsidRPr="00AE4B00" w:rsidRDefault="00200BFC" w:rsidP="00C51378">
      <w:pPr>
        <w:spacing w:line="360" w:lineRule="auto"/>
        <w:jc w:val="both"/>
        <w:rPr>
          <w:rFonts w:ascii="Palatino Linotype" w:hAnsi="Palatino Linotype" w:cs="Arial"/>
          <w:b/>
        </w:rPr>
      </w:pPr>
      <w:r w:rsidRPr="00AE4B00">
        <w:rPr>
          <w:rFonts w:ascii="Palatino Linotype" w:hAnsi="Palatino Linotype" w:cs="Arial"/>
          <w:b/>
        </w:rPr>
        <w:t>MODALIDAD DE ENTREGA:</w:t>
      </w:r>
      <w:r w:rsidRPr="00AE4B00">
        <w:rPr>
          <w:rFonts w:ascii="Palatino Linotype" w:hAnsi="Palatino Linotype" w:cs="Arial"/>
        </w:rPr>
        <w:t xml:space="preserve"> Vía </w:t>
      </w:r>
      <w:r w:rsidRPr="00AE4B00">
        <w:rPr>
          <w:rFonts w:ascii="Palatino Linotype" w:hAnsi="Palatino Linotype" w:cs="Arial"/>
          <w:b/>
        </w:rPr>
        <w:t>SAIMEX</w:t>
      </w:r>
      <w:r w:rsidR="00923E33" w:rsidRPr="00AE4B00">
        <w:rPr>
          <w:rFonts w:ascii="Palatino Linotype" w:hAnsi="Palatino Linotype" w:cs="Arial"/>
          <w:b/>
        </w:rPr>
        <w:t>.</w:t>
      </w:r>
    </w:p>
    <w:p w14:paraId="6243E3FA" w14:textId="77777777" w:rsidR="00131529" w:rsidRPr="00AE4B00" w:rsidRDefault="00131529" w:rsidP="00C51378">
      <w:pPr>
        <w:spacing w:line="360" w:lineRule="auto"/>
        <w:jc w:val="both"/>
        <w:rPr>
          <w:rFonts w:ascii="Palatino Linotype" w:hAnsi="Palatino Linotype" w:cs="Arial"/>
        </w:rPr>
      </w:pPr>
    </w:p>
    <w:p w14:paraId="4AD78CC2" w14:textId="48B923D4" w:rsidR="00DE299E" w:rsidRPr="00AE4B00" w:rsidRDefault="00DE299E" w:rsidP="00DE299E">
      <w:pPr>
        <w:widowControl w:val="0"/>
        <w:autoSpaceDE w:val="0"/>
        <w:autoSpaceDN w:val="0"/>
        <w:adjustRightInd w:val="0"/>
        <w:spacing w:line="360" w:lineRule="auto"/>
        <w:jc w:val="both"/>
        <w:rPr>
          <w:rFonts w:ascii="Palatino Linotype" w:eastAsia="Calibri" w:hAnsi="Palatino Linotype" w:cs="Arial"/>
          <w:lang w:val="es-ES" w:eastAsia="en-US"/>
        </w:rPr>
      </w:pPr>
      <w:r w:rsidRPr="00AE4B00">
        <w:rPr>
          <w:rFonts w:ascii="Palatino Linotype" w:eastAsia="Calibri" w:hAnsi="Palatino Linotype" w:cs="Arial"/>
          <w:b/>
          <w:bCs/>
          <w:sz w:val="28"/>
          <w:lang w:val="es-ES" w:eastAsia="en-US"/>
        </w:rPr>
        <w:t>II</w:t>
      </w:r>
      <w:r w:rsidRPr="00AE4B00">
        <w:rPr>
          <w:rFonts w:ascii="Palatino Linotype" w:eastAsia="Calibri" w:hAnsi="Palatino Linotype" w:cs="Arial"/>
          <w:b/>
          <w:bCs/>
          <w:lang w:val="es-ES" w:eastAsia="en-US"/>
        </w:rPr>
        <w:t>.</w:t>
      </w:r>
      <w:r w:rsidRPr="00AE4B00">
        <w:rPr>
          <w:rFonts w:ascii="Palatino Linotype" w:eastAsia="Calibri" w:hAnsi="Palatino Linotype" w:cs="Arial"/>
          <w:lang w:val="es-ES" w:eastAsia="en-US"/>
        </w:rPr>
        <w:t xml:space="preserve"> En cumplimiento al artículo 162 de la Ley de Transparencia y Acceso a la Información Pública del Estado de México y Municipios, el </w:t>
      </w:r>
      <w:r w:rsidR="00DA6009" w:rsidRPr="00AE4B00">
        <w:rPr>
          <w:rFonts w:ascii="Palatino Linotype" w:eastAsia="Calibri" w:hAnsi="Palatino Linotype" w:cs="Arial"/>
          <w:lang w:val="es-ES" w:eastAsia="en-US"/>
        </w:rPr>
        <w:t>trece</w:t>
      </w:r>
      <w:r w:rsidR="00E9179D" w:rsidRPr="00AE4B00">
        <w:rPr>
          <w:rFonts w:ascii="Palatino Linotype" w:eastAsia="Calibri" w:hAnsi="Palatino Linotype" w:cs="Arial"/>
          <w:lang w:val="es-ES" w:eastAsia="en-US"/>
        </w:rPr>
        <w:t xml:space="preserve"> de </w:t>
      </w:r>
      <w:r w:rsidR="00DA6009" w:rsidRPr="00AE4B00">
        <w:rPr>
          <w:rFonts w:ascii="Palatino Linotype" w:eastAsia="Calibri" w:hAnsi="Palatino Linotype" w:cs="Arial"/>
          <w:lang w:val="es-ES" w:eastAsia="en-US"/>
        </w:rPr>
        <w:t>marzo</w:t>
      </w:r>
      <w:r w:rsidR="00E9179D" w:rsidRPr="00AE4B00">
        <w:rPr>
          <w:rFonts w:ascii="Palatino Linotype" w:eastAsia="Calibri" w:hAnsi="Palatino Linotype" w:cs="Arial"/>
          <w:lang w:val="es-ES" w:eastAsia="en-US"/>
        </w:rPr>
        <w:t xml:space="preserve"> de dos mil veinte</w:t>
      </w:r>
      <w:r w:rsidRPr="00AE4B00">
        <w:rPr>
          <w:rFonts w:ascii="Palatino Linotype" w:eastAsia="Calibri" w:hAnsi="Palatino Linotype" w:cs="Arial"/>
          <w:lang w:val="es-ES" w:eastAsia="en-US"/>
        </w:rPr>
        <w:t xml:space="preserve">, </w:t>
      </w:r>
      <w:r w:rsidRPr="00AE4B00">
        <w:rPr>
          <w:rFonts w:ascii="Palatino Linotype" w:eastAsia="Calibri" w:hAnsi="Palatino Linotype" w:cs="Arial"/>
          <w:b/>
          <w:lang w:val="es-ES" w:eastAsia="en-US"/>
        </w:rPr>
        <w:t>EL SUJETO OBLIGADO</w:t>
      </w:r>
      <w:r w:rsidRPr="00AE4B00">
        <w:rPr>
          <w:rFonts w:ascii="Palatino Linotype" w:eastAsia="Calibri" w:hAnsi="Palatino Linotype" w:cs="Arial"/>
          <w:lang w:val="es-ES" w:eastAsia="en-US"/>
        </w:rPr>
        <w:t xml:space="preserve"> turnó mediante requerimiento, el contenido de la solicitud de información </w:t>
      </w:r>
      <w:r w:rsidR="00E9179D" w:rsidRPr="00AE4B00">
        <w:rPr>
          <w:rFonts w:ascii="Palatino Linotype" w:eastAsia="Calibri" w:hAnsi="Palatino Linotype" w:cs="Arial"/>
          <w:lang w:val="es-ES" w:eastAsia="en-US"/>
        </w:rPr>
        <w:t xml:space="preserve">al </w:t>
      </w:r>
      <w:r w:rsidRPr="00AE4B00">
        <w:rPr>
          <w:rFonts w:ascii="Palatino Linotype" w:eastAsia="Calibri" w:hAnsi="Palatino Linotype" w:cs="Arial"/>
          <w:lang w:val="es-ES" w:eastAsia="en-US"/>
        </w:rPr>
        <w:t>Servidor Público Habilitado que considero competente, a efecto de que realizaran la búsqueda y localización de la misma, tal como se desprende a continuación:</w:t>
      </w:r>
    </w:p>
    <w:p w14:paraId="044E5E9C" w14:textId="10C7C9C3" w:rsidR="00F21F21" w:rsidRPr="00AE4B00" w:rsidRDefault="00DA6009" w:rsidP="00F21F21">
      <w:pPr>
        <w:spacing w:line="360" w:lineRule="auto"/>
        <w:jc w:val="both"/>
        <w:rPr>
          <w:rFonts w:ascii="Palatino Linotype" w:hAnsi="Palatino Linotype"/>
          <w:bCs/>
          <w:szCs w:val="22"/>
        </w:rPr>
      </w:pPr>
      <w:r w:rsidRPr="00AE4B00">
        <w:rPr>
          <w:noProof/>
          <w:lang w:eastAsia="es-MX"/>
        </w:rPr>
        <w:drawing>
          <wp:inline distT="0" distB="0" distL="0" distR="0" wp14:anchorId="5B93F74F" wp14:editId="52F9BAE7">
            <wp:extent cx="5772150" cy="131830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59" t="32369" r="4784" b="40598"/>
                    <a:stretch/>
                  </pic:blipFill>
                  <pic:spPr bwMode="auto">
                    <a:xfrm>
                      <a:off x="0" y="0"/>
                      <a:ext cx="5834230" cy="133248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DF65C9" w14:textId="0EB9AB99" w:rsidR="007570FE" w:rsidRPr="00AE4B00" w:rsidRDefault="007570FE" w:rsidP="007570FE">
      <w:pPr>
        <w:spacing w:line="360" w:lineRule="auto"/>
        <w:jc w:val="both"/>
        <w:rPr>
          <w:rFonts w:ascii="Palatino Linotype" w:hAnsi="Palatino Linotype"/>
        </w:rPr>
      </w:pPr>
      <w:r w:rsidRPr="00AE4B00">
        <w:rPr>
          <w:rFonts w:ascii="Palatino Linotype" w:hAnsi="Palatino Linotype"/>
        </w:rPr>
        <w:lastRenderedPageBreak/>
        <w:t xml:space="preserve">Es importante señalar que, </w:t>
      </w:r>
      <w:r w:rsidR="00DA6009" w:rsidRPr="00AE4B00">
        <w:rPr>
          <w:rFonts w:ascii="Palatino Linotype" w:hAnsi="Palatino Linotype"/>
        </w:rPr>
        <w:t>el servidor público</w:t>
      </w:r>
      <w:r w:rsidRPr="00AE4B00">
        <w:rPr>
          <w:rFonts w:ascii="Palatino Linotype" w:hAnsi="Palatino Linotype"/>
        </w:rPr>
        <w:t xml:space="preserve"> al que se le requirió la información, de la revisión realizada por esta Ponencia al Directorio de Servidores Públicos publicado en el portal electrónico que contiene la Información Pública de Oficio Mexiquense (IPOMEX), ostenta </w:t>
      </w:r>
      <w:r w:rsidR="00DA6009" w:rsidRPr="00AE4B00">
        <w:rPr>
          <w:rFonts w:ascii="Palatino Linotype" w:hAnsi="Palatino Linotype"/>
        </w:rPr>
        <w:t>el cargo</w:t>
      </w:r>
      <w:r w:rsidRPr="00AE4B00">
        <w:rPr>
          <w:rFonts w:ascii="Palatino Linotype" w:hAnsi="Palatino Linotype"/>
        </w:rPr>
        <w:t xml:space="preserve"> de Director de Administración, como se aprecia a continuación:</w:t>
      </w:r>
    </w:p>
    <w:p w14:paraId="3F86BFA3" w14:textId="01A0472C" w:rsidR="007570FE" w:rsidRPr="00AE4B00" w:rsidRDefault="007570FE" w:rsidP="007570FE">
      <w:pPr>
        <w:spacing w:line="360" w:lineRule="auto"/>
        <w:jc w:val="both"/>
        <w:rPr>
          <w:rFonts w:ascii="Palatino Linotype" w:hAnsi="Palatino Linotype"/>
        </w:rPr>
      </w:pPr>
    </w:p>
    <w:p w14:paraId="2F72B166" w14:textId="10190EEA" w:rsidR="007570FE" w:rsidRPr="00AE4B00" w:rsidRDefault="007570FE" w:rsidP="007570FE">
      <w:pPr>
        <w:spacing w:line="360" w:lineRule="auto"/>
        <w:jc w:val="both"/>
        <w:rPr>
          <w:rFonts w:ascii="Palatino Linotype" w:hAnsi="Palatino Linotype"/>
        </w:rPr>
      </w:pPr>
      <w:r w:rsidRPr="00AE4B00">
        <w:rPr>
          <w:noProof/>
          <w:lang w:eastAsia="es-MX"/>
        </w:rPr>
        <w:drawing>
          <wp:inline distT="0" distB="0" distL="0" distR="0" wp14:anchorId="2C5DCF9F" wp14:editId="34347826">
            <wp:extent cx="5702300" cy="2311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59" t="16956" r="34108" b="14247"/>
                    <a:stretch/>
                  </pic:blipFill>
                  <pic:spPr bwMode="auto">
                    <a:xfrm>
                      <a:off x="0" y="0"/>
                      <a:ext cx="5702300" cy="2311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4F55B8" w14:textId="77777777" w:rsidR="007570FE" w:rsidRPr="00AE4B00" w:rsidRDefault="00F21F21" w:rsidP="007570FE">
      <w:pPr>
        <w:pStyle w:val="Prrafodelista"/>
        <w:spacing w:before="240" w:after="240" w:line="360" w:lineRule="auto"/>
        <w:ind w:left="0"/>
        <w:jc w:val="both"/>
        <w:rPr>
          <w:rFonts w:ascii="Palatino Linotype" w:hAnsi="Palatino Linotype" w:cs="Arial"/>
        </w:rPr>
      </w:pPr>
      <w:r w:rsidRPr="00AE4B00">
        <w:rPr>
          <w:rFonts w:ascii="Palatino Linotype" w:hAnsi="Palatino Linotype"/>
          <w:b/>
          <w:sz w:val="28"/>
        </w:rPr>
        <w:t>III</w:t>
      </w:r>
      <w:r w:rsidRPr="00AE4B00">
        <w:rPr>
          <w:rFonts w:ascii="Palatino Linotype" w:hAnsi="Palatino Linotype"/>
          <w:bCs/>
          <w:szCs w:val="22"/>
        </w:rPr>
        <w:t xml:space="preserve">. </w:t>
      </w:r>
      <w:r w:rsidR="007570FE" w:rsidRPr="00AE4B00">
        <w:rPr>
          <w:rFonts w:ascii="Palatino Linotype" w:hAnsi="Palatino Linotype" w:cs="Arial"/>
        </w:rPr>
        <w:t xml:space="preserve">De las constancias que integran el expediente electrónico del </w:t>
      </w:r>
      <w:r w:rsidR="007570FE" w:rsidRPr="00AE4B00">
        <w:rPr>
          <w:rFonts w:ascii="Palatino Linotype" w:hAnsi="Palatino Linotype" w:cs="Arial"/>
          <w:b/>
        </w:rPr>
        <w:t>SAIMEX</w:t>
      </w:r>
      <w:r w:rsidR="007570FE" w:rsidRPr="00AE4B00">
        <w:rPr>
          <w:rFonts w:ascii="Palatino Linotype" w:hAnsi="Palatino Linotype" w:cs="Arial"/>
        </w:rPr>
        <w:t xml:space="preserve">, se advierte que </w:t>
      </w:r>
      <w:r w:rsidR="007570FE" w:rsidRPr="00AE4B00">
        <w:rPr>
          <w:rFonts w:ascii="Palatino Linotype" w:hAnsi="Palatino Linotype" w:cs="Arial"/>
          <w:b/>
        </w:rPr>
        <w:t>EL SUJETO OBLIGADO</w:t>
      </w:r>
      <w:r w:rsidR="007570FE" w:rsidRPr="00AE4B00">
        <w:rPr>
          <w:rFonts w:ascii="Palatino Linotype" w:hAnsi="Palatino Linotype" w:cs="Arial"/>
        </w:rPr>
        <w:t xml:space="preserve"> fue omiso en dar respuesta a la solicitud de acceso a la información.</w:t>
      </w:r>
    </w:p>
    <w:p w14:paraId="7843B20A" w14:textId="599817A2" w:rsidR="00CB4249" w:rsidRPr="00AE4B00" w:rsidRDefault="00200BFC" w:rsidP="00C51378">
      <w:pPr>
        <w:spacing w:line="360" w:lineRule="auto"/>
        <w:jc w:val="both"/>
        <w:rPr>
          <w:rFonts w:ascii="Palatino Linotype" w:hAnsi="Palatino Linotype" w:cs="Arial"/>
        </w:rPr>
      </w:pPr>
      <w:r w:rsidRPr="00AE4B00">
        <w:rPr>
          <w:rFonts w:ascii="Palatino Linotype" w:hAnsi="Palatino Linotype" w:cs="Arial"/>
          <w:b/>
        </w:rPr>
        <w:t>I</w:t>
      </w:r>
      <w:r w:rsidR="00425888" w:rsidRPr="00AE4B00">
        <w:rPr>
          <w:rFonts w:ascii="Palatino Linotype" w:hAnsi="Palatino Linotype" w:cs="Arial"/>
          <w:b/>
        </w:rPr>
        <w:t>V</w:t>
      </w:r>
      <w:r w:rsidRPr="00AE4B00">
        <w:rPr>
          <w:rFonts w:ascii="Palatino Linotype" w:hAnsi="Palatino Linotype" w:cs="Arial"/>
          <w:b/>
        </w:rPr>
        <w:t xml:space="preserve">. </w:t>
      </w:r>
      <w:r w:rsidR="00754D17" w:rsidRPr="00AE4B00">
        <w:rPr>
          <w:rFonts w:ascii="Palatino Linotype" w:hAnsi="Palatino Linotype" w:cs="Arial"/>
        </w:rPr>
        <w:t>Inconforme por la</w:t>
      </w:r>
      <w:r w:rsidRPr="00AE4B00">
        <w:rPr>
          <w:rFonts w:ascii="Palatino Linotype" w:hAnsi="Palatino Linotype" w:cs="Arial"/>
        </w:rPr>
        <w:t xml:space="preserve"> </w:t>
      </w:r>
      <w:r w:rsidR="00CB4249" w:rsidRPr="00AE4B00">
        <w:rPr>
          <w:rFonts w:ascii="Palatino Linotype" w:hAnsi="Palatino Linotype" w:cs="Arial"/>
        </w:rPr>
        <w:t xml:space="preserve">falta de </w:t>
      </w:r>
      <w:r w:rsidRPr="00AE4B00">
        <w:rPr>
          <w:rFonts w:ascii="Palatino Linotype" w:hAnsi="Palatino Linotype" w:cs="Arial"/>
        </w:rPr>
        <w:t>respuesta</w:t>
      </w:r>
      <w:r w:rsidR="00AC709C" w:rsidRPr="00AE4B00">
        <w:rPr>
          <w:rFonts w:ascii="Palatino Linotype" w:hAnsi="Palatino Linotype" w:cs="Arial"/>
        </w:rPr>
        <w:t xml:space="preserve"> del</w:t>
      </w:r>
      <w:r w:rsidR="00AC709C" w:rsidRPr="00AE4B00">
        <w:rPr>
          <w:rFonts w:ascii="Palatino Linotype" w:hAnsi="Palatino Linotype" w:cs="Arial"/>
          <w:b/>
        </w:rPr>
        <w:t xml:space="preserve"> SUJETO OBLIGADO</w:t>
      </w:r>
      <w:r w:rsidRPr="00AE4B00">
        <w:rPr>
          <w:rFonts w:ascii="Palatino Linotype" w:hAnsi="Palatino Linotype" w:cs="Arial"/>
        </w:rPr>
        <w:t xml:space="preserve">, el </w:t>
      </w:r>
      <w:bookmarkStart w:id="1" w:name="_Hlk55315936"/>
      <w:r w:rsidR="00DA6009" w:rsidRPr="00AE4B00">
        <w:rPr>
          <w:rFonts w:ascii="Palatino Linotype" w:hAnsi="Palatino Linotype" w:cs="Arial"/>
        </w:rPr>
        <w:t>dieciocho</w:t>
      </w:r>
      <w:r w:rsidR="00CB4249" w:rsidRPr="00AE4B00">
        <w:rPr>
          <w:rFonts w:ascii="Palatino Linotype" w:hAnsi="Palatino Linotype" w:cs="Arial"/>
        </w:rPr>
        <w:t xml:space="preserve"> de </w:t>
      </w:r>
      <w:r w:rsidR="00DA6009" w:rsidRPr="00AE4B00">
        <w:rPr>
          <w:rFonts w:ascii="Palatino Linotype" w:hAnsi="Palatino Linotype" w:cs="Arial"/>
        </w:rPr>
        <w:t>agosto</w:t>
      </w:r>
      <w:r w:rsidR="00CB4249" w:rsidRPr="00AE4B00">
        <w:rPr>
          <w:rFonts w:ascii="Palatino Linotype" w:hAnsi="Palatino Linotype" w:cs="Arial"/>
        </w:rPr>
        <w:t xml:space="preserve"> </w:t>
      </w:r>
      <w:r w:rsidRPr="00AE4B00">
        <w:rPr>
          <w:rFonts w:ascii="Palatino Linotype" w:hAnsi="Palatino Linotype" w:cs="Arial"/>
        </w:rPr>
        <w:t>de dos mil veinte</w:t>
      </w:r>
      <w:bookmarkEnd w:id="1"/>
      <w:r w:rsidRPr="00AE4B00">
        <w:rPr>
          <w:rFonts w:ascii="Palatino Linotype" w:hAnsi="Palatino Linotype" w:cs="Arial"/>
        </w:rPr>
        <w:t xml:space="preserve">, </w:t>
      </w:r>
      <w:r w:rsidR="00CB4249" w:rsidRPr="00AE4B00">
        <w:rPr>
          <w:rFonts w:ascii="Palatino Linotype" w:hAnsi="Palatino Linotype" w:cs="Arial"/>
          <w:b/>
        </w:rPr>
        <w:t>EL</w:t>
      </w:r>
      <w:r w:rsidRPr="00AE4B00">
        <w:rPr>
          <w:rFonts w:ascii="Palatino Linotype" w:hAnsi="Palatino Linotype" w:cs="Arial"/>
          <w:b/>
        </w:rPr>
        <w:t xml:space="preserve"> RECURRENTE</w:t>
      </w:r>
      <w:r w:rsidRPr="00AE4B00">
        <w:rPr>
          <w:rFonts w:ascii="Palatino Linotype" w:hAnsi="Palatino Linotype" w:cs="Arial"/>
        </w:rPr>
        <w:t xml:space="preserve"> interpuso el recurso de revisión sujeto del presente estudio, el cual fue registrado en </w:t>
      </w:r>
      <w:r w:rsidRPr="00AE4B00">
        <w:rPr>
          <w:rFonts w:ascii="Palatino Linotype" w:hAnsi="Palatino Linotype" w:cs="Arial"/>
          <w:b/>
        </w:rPr>
        <w:t>EL SAIMEX</w:t>
      </w:r>
      <w:r w:rsidRPr="00AE4B00">
        <w:rPr>
          <w:rFonts w:ascii="Palatino Linotype" w:hAnsi="Palatino Linotype" w:cs="Arial"/>
        </w:rPr>
        <w:t xml:space="preserve"> y se le</w:t>
      </w:r>
      <w:r w:rsidR="003E7169" w:rsidRPr="00AE4B00">
        <w:rPr>
          <w:rFonts w:ascii="Palatino Linotype" w:hAnsi="Palatino Linotype" w:cs="Arial"/>
        </w:rPr>
        <w:t xml:space="preserve"> asignó el número de expediente </w:t>
      </w:r>
      <w:r w:rsidR="00CB4249" w:rsidRPr="00AE4B00">
        <w:rPr>
          <w:rFonts w:ascii="Palatino Linotype" w:hAnsi="Palatino Linotype" w:cs="Arial"/>
          <w:b/>
        </w:rPr>
        <w:t>0</w:t>
      </w:r>
      <w:r w:rsidR="00DA6009" w:rsidRPr="00AE4B00">
        <w:rPr>
          <w:rFonts w:ascii="Palatino Linotype" w:hAnsi="Palatino Linotype" w:cs="Arial"/>
          <w:b/>
        </w:rPr>
        <w:t>2367</w:t>
      </w:r>
      <w:r w:rsidR="00BF28C0" w:rsidRPr="00AE4B00">
        <w:rPr>
          <w:rFonts w:ascii="Palatino Linotype" w:hAnsi="Palatino Linotype" w:cs="Arial"/>
          <w:b/>
        </w:rPr>
        <w:t>/INFOEM/IP/RR/2020</w:t>
      </w:r>
      <w:r w:rsidRPr="00AE4B00">
        <w:rPr>
          <w:rFonts w:ascii="Palatino Linotype" w:hAnsi="Palatino Linotype" w:cs="Arial"/>
          <w:b/>
        </w:rPr>
        <w:t>,</w:t>
      </w:r>
      <w:r w:rsidRPr="00AE4B00">
        <w:rPr>
          <w:rFonts w:ascii="Palatino Linotype" w:hAnsi="Palatino Linotype" w:cs="Arial"/>
        </w:rPr>
        <w:t xml:space="preserve"> en el que señaló</w:t>
      </w:r>
      <w:r w:rsidR="00CB4249" w:rsidRPr="00AE4B00">
        <w:rPr>
          <w:rFonts w:ascii="Palatino Linotype" w:hAnsi="Palatino Linotype" w:cs="Arial"/>
        </w:rPr>
        <w:t xml:space="preserve"> c</w:t>
      </w:r>
      <w:r w:rsidR="003253C6" w:rsidRPr="00AE4B00">
        <w:rPr>
          <w:rFonts w:ascii="Palatino Linotype" w:hAnsi="Palatino Linotype" w:cs="Arial"/>
        </w:rPr>
        <w:t>omo acto impugnado</w:t>
      </w:r>
      <w:r w:rsidR="00CB4249" w:rsidRPr="00AE4B00">
        <w:rPr>
          <w:rFonts w:ascii="Palatino Linotype" w:hAnsi="Palatino Linotype" w:cs="Arial"/>
        </w:rPr>
        <w:t xml:space="preserve"> y razones</w:t>
      </w:r>
      <w:r w:rsidR="003253C6" w:rsidRPr="00AE4B00">
        <w:rPr>
          <w:rFonts w:ascii="Palatino Linotype" w:hAnsi="Palatino Linotype" w:cs="Arial"/>
        </w:rPr>
        <w:t xml:space="preserve"> o motivos de inconformidad</w:t>
      </w:r>
      <w:r w:rsidR="00CB4249" w:rsidRPr="00AE4B00">
        <w:rPr>
          <w:rFonts w:ascii="Palatino Linotype" w:hAnsi="Palatino Linotype" w:cs="Arial"/>
        </w:rPr>
        <w:t xml:space="preserve"> lo siguiente:</w:t>
      </w:r>
    </w:p>
    <w:tbl>
      <w:tblPr>
        <w:tblStyle w:val="Tablaconcuadrcula"/>
        <w:tblW w:w="0" w:type="auto"/>
        <w:jc w:val="center"/>
        <w:tblLayout w:type="fixed"/>
        <w:tblLook w:val="04A0" w:firstRow="1" w:lastRow="0" w:firstColumn="1" w:lastColumn="0" w:noHBand="0" w:noVBand="1"/>
      </w:tblPr>
      <w:tblGrid>
        <w:gridCol w:w="2929"/>
        <w:gridCol w:w="2595"/>
        <w:gridCol w:w="3544"/>
      </w:tblGrid>
      <w:tr w:rsidR="00746469" w:rsidRPr="00AE4B00" w14:paraId="2E917A4D" w14:textId="77777777" w:rsidTr="00DA6009">
        <w:trPr>
          <w:jc w:val="center"/>
        </w:trPr>
        <w:tc>
          <w:tcPr>
            <w:tcW w:w="2929" w:type="dxa"/>
            <w:shd w:val="clear" w:color="auto" w:fill="000000" w:themeFill="text1"/>
            <w:vAlign w:val="center"/>
          </w:tcPr>
          <w:p w14:paraId="18C74805" w14:textId="77777777" w:rsidR="00746469" w:rsidRPr="00AE4B00" w:rsidRDefault="00746469" w:rsidP="004A6304">
            <w:pPr>
              <w:jc w:val="center"/>
              <w:rPr>
                <w:rFonts w:ascii="Palatino Linotype" w:hAnsi="Palatino Linotype"/>
                <w:b/>
                <w:sz w:val="24"/>
                <w:szCs w:val="24"/>
              </w:rPr>
            </w:pPr>
            <w:r w:rsidRPr="00AE4B00">
              <w:rPr>
                <w:rFonts w:ascii="Palatino Linotype" w:hAnsi="Palatino Linotype"/>
                <w:b/>
              </w:rPr>
              <w:t>Número de Recurso</w:t>
            </w:r>
          </w:p>
        </w:tc>
        <w:tc>
          <w:tcPr>
            <w:tcW w:w="2595" w:type="dxa"/>
            <w:shd w:val="clear" w:color="auto" w:fill="000000" w:themeFill="text1"/>
            <w:vAlign w:val="center"/>
          </w:tcPr>
          <w:p w14:paraId="3022A8A1" w14:textId="77777777" w:rsidR="00746469" w:rsidRPr="00AE4B00" w:rsidRDefault="00746469" w:rsidP="004A6304">
            <w:pPr>
              <w:jc w:val="center"/>
              <w:rPr>
                <w:rFonts w:ascii="Palatino Linotype" w:hAnsi="Palatino Linotype"/>
                <w:b/>
                <w:sz w:val="24"/>
                <w:szCs w:val="24"/>
              </w:rPr>
            </w:pPr>
            <w:r w:rsidRPr="00AE4B00">
              <w:rPr>
                <w:rFonts w:ascii="Palatino Linotype" w:hAnsi="Palatino Linotype"/>
                <w:b/>
              </w:rPr>
              <w:t>Acto Impugnado</w:t>
            </w:r>
          </w:p>
        </w:tc>
        <w:tc>
          <w:tcPr>
            <w:tcW w:w="3544" w:type="dxa"/>
            <w:shd w:val="clear" w:color="auto" w:fill="000000" w:themeFill="text1"/>
            <w:vAlign w:val="center"/>
          </w:tcPr>
          <w:p w14:paraId="3CAC06E6" w14:textId="77777777" w:rsidR="00746469" w:rsidRPr="00AE4B00" w:rsidRDefault="00746469" w:rsidP="004A6304">
            <w:pPr>
              <w:jc w:val="center"/>
              <w:rPr>
                <w:rFonts w:ascii="Palatino Linotype" w:hAnsi="Palatino Linotype"/>
                <w:b/>
                <w:sz w:val="24"/>
                <w:szCs w:val="24"/>
              </w:rPr>
            </w:pPr>
            <w:r w:rsidRPr="00AE4B00">
              <w:rPr>
                <w:rFonts w:ascii="Palatino Linotype" w:hAnsi="Palatino Linotype"/>
                <w:b/>
              </w:rPr>
              <w:t xml:space="preserve">Razones o motivos de </w:t>
            </w:r>
            <w:r w:rsidRPr="00AE4B00">
              <w:rPr>
                <w:rFonts w:ascii="Palatino Linotype" w:hAnsi="Palatino Linotype"/>
                <w:b/>
              </w:rPr>
              <w:lastRenderedPageBreak/>
              <w:t>inconformidad</w:t>
            </w:r>
          </w:p>
        </w:tc>
      </w:tr>
      <w:tr w:rsidR="00746469" w:rsidRPr="00AE4B00" w14:paraId="03C5BE11" w14:textId="77777777" w:rsidTr="00DA6009">
        <w:trPr>
          <w:trHeight w:val="1384"/>
          <w:jc w:val="center"/>
        </w:trPr>
        <w:tc>
          <w:tcPr>
            <w:tcW w:w="2929" w:type="dxa"/>
          </w:tcPr>
          <w:p w14:paraId="1E0DA029" w14:textId="68AE659A" w:rsidR="00746469" w:rsidRPr="00AE4B00" w:rsidRDefault="00746469" w:rsidP="00DA6009">
            <w:pPr>
              <w:rPr>
                <w:rFonts w:ascii="Palatino Linotype" w:hAnsi="Palatino Linotype"/>
                <w:sz w:val="20"/>
                <w:szCs w:val="20"/>
              </w:rPr>
            </w:pPr>
            <w:r w:rsidRPr="00AE4B00">
              <w:rPr>
                <w:rFonts w:ascii="Palatino Linotype" w:hAnsi="Palatino Linotype" w:cs="Arial"/>
                <w:b/>
              </w:rPr>
              <w:lastRenderedPageBreak/>
              <w:t>0</w:t>
            </w:r>
            <w:r w:rsidR="00DA6009" w:rsidRPr="00AE4B00">
              <w:rPr>
                <w:rFonts w:ascii="Palatino Linotype" w:hAnsi="Palatino Linotype" w:cs="Arial"/>
                <w:b/>
              </w:rPr>
              <w:t>2367</w:t>
            </w:r>
            <w:r w:rsidRPr="00AE4B00">
              <w:rPr>
                <w:rFonts w:ascii="Palatino Linotype" w:hAnsi="Palatino Linotype" w:cs="Arial"/>
                <w:b/>
              </w:rPr>
              <w:t>/INFOEM/IP/RR/2020</w:t>
            </w:r>
          </w:p>
        </w:tc>
        <w:tc>
          <w:tcPr>
            <w:tcW w:w="2595" w:type="dxa"/>
          </w:tcPr>
          <w:p w14:paraId="0BC6039D" w14:textId="74EF6F5F" w:rsidR="00746469" w:rsidRPr="00AE4B00" w:rsidRDefault="00746469" w:rsidP="004A6304">
            <w:pPr>
              <w:jc w:val="both"/>
              <w:rPr>
                <w:rFonts w:ascii="Palatino Linotype" w:hAnsi="Palatino Linotype"/>
                <w:i/>
              </w:rPr>
            </w:pPr>
            <w:r w:rsidRPr="00AE4B00">
              <w:rPr>
                <w:rFonts w:ascii="Palatino Linotype" w:hAnsi="Palatino Linotype"/>
                <w:i/>
                <w:color w:val="000000"/>
              </w:rPr>
              <w:t>“</w:t>
            </w:r>
            <w:r w:rsidR="00DA6009" w:rsidRPr="00AE4B00">
              <w:rPr>
                <w:rFonts w:ascii="Palatino Linotype" w:hAnsi="Palatino Linotype"/>
                <w:i/>
                <w:color w:val="000000"/>
              </w:rPr>
              <w:t>La falta de respuesta a la solicitud registrada con nùmero de folio: 00073/TEOLOYU/IP/2020.</w:t>
            </w:r>
            <w:r w:rsidRPr="00AE4B00">
              <w:rPr>
                <w:rFonts w:ascii="Palatino Linotype" w:hAnsi="Palatino Linotype"/>
                <w:i/>
                <w:color w:val="000000"/>
              </w:rPr>
              <w:t>”</w:t>
            </w:r>
          </w:p>
        </w:tc>
        <w:tc>
          <w:tcPr>
            <w:tcW w:w="3544" w:type="dxa"/>
          </w:tcPr>
          <w:p w14:paraId="468552C9" w14:textId="01DD6A8A" w:rsidR="00746469" w:rsidRPr="00AE4B00" w:rsidRDefault="00746469" w:rsidP="004A6304">
            <w:pPr>
              <w:jc w:val="both"/>
              <w:rPr>
                <w:rFonts w:ascii="Palatino Linotype" w:hAnsi="Palatino Linotype"/>
                <w:i/>
              </w:rPr>
            </w:pPr>
            <w:r w:rsidRPr="00AE4B00">
              <w:rPr>
                <w:rFonts w:ascii="Palatino Linotype" w:hAnsi="Palatino Linotype"/>
                <w:i/>
                <w:color w:val="000000"/>
              </w:rPr>
              <w:t>“</w:t>
            </w:r>
            <w:r w:rsidR="00DA6009" w:rsidRPr="00AE4B00">
              <w:rPr>
                <w:rFonts w:ascii="Palatino Linotype" w:hAnsi="Palatino Linotype"/>
                <w:i/>
                <w:color w:val="000000"/>
              </w:rPr>
              <w:t>El sujeto obligado (Ayuntamiento de Teoloyucan) no dio respuesta a mi solicitud de informacion. Tambien quiero hacer notar que el sujeto obligado no me notifico ninguna aclaracion o prorroga para dar respuesta en tiempo y forma a mi solicitud. El sujeto obligado obra de manera dolosa y de mala fe, para no dar cumplimiento a sus obligaciones de transaparencia. Por su atencion, gracias.</w:t>
            </w:r>
            <w:r w:rsidRPr="00AE4B00">
              <w:rPr>
                <w:rFonts w:ascii="Palatino Linotype" w:hAnsi="Palatino Linotype"/>
                <w:i/>
                <w:color w:val="000000"/>
              </w:rPr>
              <w:t>”</w:t>
            </w:r>
          </w:p>
        </w:tc>
      </w:tr>
    </w:tbl>
    <w:p w14:paraId="050C785F" w14:textId="77777777" w:rsidR="00DA6009" w:rsidRPr="00AE4B00" w:rsidRDefault="00DA6009" w:rsidP="00C51378">
      <w:pPr>
        <w:spacing w:line="360" w:lineRule="auto"/>
        <w:jc w:val="both"/>
        <w:rPr>
          <w:rFonts w:ascii="Palatino Linotype" w:hAnsi="Palatino Linotype" w:cs="Arial"/>
          <w:b/>
        </w:rPr>
      </w:pPr>
    </w:p>
    <w:p w14:paraId="7AFA6F77" w14:textId="56DCE316" w:rsidR="00200BFC" w:rsidRPr="00AE4B00" w:rsidRDefault="00200BFC" w:rsidP="00C51378">
      <w:pPr>
        <w:spacing w:line="360" w:lineRule="auto"/>
        <w:jc w:val="both"/>
        <w:rPr>
          <w:rFonts w:ascii="Palatino Linotype" w:hAnsi="Palatino Linotype" w:cs="Arial"/>
        </w:rPr>
      </w:pPr>
      <w:r w:rsidRPr="00AE4B00">
        <w:rPr>
          <w:rFonts w:ascii="Palatino Linotype" w:hAnsi="Palatino Linotype" w:cs="Arial"/>
          <w:b/>
        </w:rPr>
        <w:t xml:space="preserve">V. </w:t>
      </w:r>
      <w:r w:rsidR="00BF28C0" w:rsidRPr="00AE4B00">
        <w:rPr>
          <w:rFonts w:ascii="Palatino Linotype" w:hAnsi="Palatino Linotype" w:cs="Arial"/>
        </w:rPr>
        <w:t xml:space="preserve">El </w:t>
      </w:r>
      <w:r w:rsidR="00DA6009" w:rsidRPr="00AE4B00">
        <w:rPr>
          <w:rFonts w:ascii="Palatino Linotype" w:hAnsi="Palatino Linotype" w:cs="Arial"/>
        </w:rPr>
        <w:t>dieciocho</w:t>
      </w:r>
      <w:r w:rsidR="00CB4249" w:rsidRPr="00AE4B00">
        <w:rPr>
          <w:rFonts w:ascii="Palatino Linotype" w:hAnsi="Palatino Linotype" w:cs="Arial"/>
        </w:rPr>
        <w:t xml:space="preserve"> de </w:t>
      </w:r>
      <w:r w:rsidR="00DA6009" w:rsidRPr="00AE4B00">
        <w:rPr>
          <w:rFonts w:ascii="Palatino Linotype" w:hAnsi="Palatino Linotype" w:cs="Arial"/>
        </w:rPr>
        <w:t>agosto</w:t>
      </w:r>
      <w:r w:rsidR="00CB4249" w:rsidRPr="00AE4B00">
        <w:rPr>
          <w:rFonts w:ascii="Palatino Linotype" w:hAnsi="Palatino Linotype" w:cs="Arial"/>
        </w:rPr>
        <w:t xml:space="preserve"> de dos mil veinte</w:t>
      </w:r>
      <w:r w:rsidRPr="00AE4B00">
        <w:rPr>
          <w:rFonts w:ascii="Palatino Linotype" w:hAnsi="Palatino Linotype" w:cs="Arial"/>
        </w:rPr>
        <w:t xml:space="preserve">, el recurso de que se trata se envió electrónicamente al Instituto de </w:t>
      </w:r>
      <w:r w:rsidRPr="00AE4B00">
        <w:rPr>
          <w:rFonts w:ascii="Palatino Linotype" w:eastAsia="Arial Unicode MS" w:hAnsi="Palatino Linotype" w:cs="Arial"/>
        </w:rPr>
        <w:t>Transparencia</w:t>
      </w:r>
      <w:r w:rsidRPr="00AE4B00">
        <w:rPr>
          <w:rFonts w:ascii="Palatino Linotype" w:hAnsi="Palatino Linotype" w:cs="Arial"/>
        </w:rPr>
        <w:t xml:space="preserve">, Acceso a la Información Pública y Protección de Datos Personales del Estado de México y Municipios y con fundamento en el artículo 185, fracción I de la </w:t>
      </w:r>
      <w:r w:rsidRPr="00AE4B00">
        <w:rPr>
          <w:rFonts w:ascii="Palatino Linotype" w:hAnsi="Palatino Linotype"/>
        </w:rPr>
        <w:t>Ley de Transparencia y Acceso a la Información Pública del Estado de México y Municipios</w:t>
      </w:r>
      <w:r w:rsidRPr="00AE4B00">
        <w:rPr>
          <w:rFonts w:ascii="Palatino Linotype" w:hAnsi="Palatino Linotype" w:cs="Arial"/>
        </w:rPr>
        <w:t>, se turnó, a través del</w:t>
      </w:r>
      <w:r w:rsidRPr="00AE4B00">
        <w:rPr>
          <w:rFonts w:ascii="Palatino Linotype" w:eastAsia="Arial Unicode MS" w:hAnsi="Palatino Linotype" w:cs="Arial"/>
        </w:rPr>
        <w:t xml:space="preserve"> </w:t>
      </w:r>
      <w:r w:rsidRPr="00AE4B00">
        <w:rPr>
          <w:rFonts w:ascii="Palatino Linotype" w:eastAsia="Arial Unicode MS" w:hAnsi="Palatino Linotype" w:cs="Arial"/>
          <w:b/>
        </w:rPr>
        <w:t>SAIMEX</w:t>
      </w:r>
      <w:r w:rsidRPr="00AE4B00">
        <w:rPr>
          <w:rFonts w:ascii="Palatino Linotype" w:hAnsi="Palatino Linotype"/>
        </w:rPr>
        <w:t xml:space="preserve">, a la </w:t>
      </w:r>
      <w:r w:rsidRPr="00AE4B00">
        <w:rPr>
          <w:rFonts w:ascii="Palatino Linotype" w:hAnsi="Palatino Linotype" w:cs="Arial"/>
        </w:rPr>
        <w:t xml:space="preserve">Comisionada </w:t>
      </w:r>
      <w:r w:rsidRPr="00AE4B00">
        <w:rPr>
          <w:rFonts w:ascii="Palatino Linotype" w:hAnsi="Palatino Linotype" w:cs="Arial"/>
          <w:b/>
        </w:rPr>
        <w:t>EVA ABAID YAPUR</w:t>
      </w:r>
      <w:r w:rsidRPr="00AE4B00">
        <w:rPr>
          <w:rFonts w:ascii="Palatino Linotype" w:hAnsi="Palatino Linotype"/>
        </w:rPr>
        <w:t>,</w:t>
      </w:r>
      <w:r w:rsidRPr="00AE4B00">
        <w:rPr>
          <w:rFonts w:ascii="Palatino Linotype" w:hAnsi="Palatino Linotype" w:cs="Arial"/>
        </w:rPr>
        <w:t xml:space="preserve"> a efecto de decretar su admisión o desechamiento.</w:t>
      </w:r>
    </w:p>
    <w:p w14:paraId="74931326" w14:textId="77777777" w:rsidR="00200BFC" w:rsidRPr="00AE4B00" w:rsidRDefault="00200BFC" w:rsidP="00C51378">
      <w:pPr>
        <w:spacing w:line="360" w:lineRule="auto"/>
        <w:jc w:val="both"/>
        <w:rPr>
          <w:rFonts w:ascii="Palatino Linotype" w:hAnsi="Palatino Linotype" w:cs="Arial"/>
        </w:rPr>
      </w:pPr>
    </w:p>
    <w:p w14:paraId="4952A0CD" w14:textId="1243AC61" w:rsidR="00200BFC" w:rsidRPr="00AE4B00" w:rsidRDefault="00200BFC" w:rsidP="00C51378">
      <w:pPr>
        <w:tabs>
          <w:tab w:val="center" w:pos="4252"/>
          <w:tab w:val="right" w:pos="8504"/>
        </w:tabs>
        <w:spacing w:line="360" w:lineRule="auto"/>
        <w:jc w:val="both"/>
        <w:rPr>
          <w:rFonts w:ascii="Palatino Linotype" w:hAnsi="Palatino Linotype" w:cs="Arial"/>
        </w:rPr>
      </w:pPr>
      <w:r w:rsidRPr="00AE4B00">
        <w:rPr>
          <w:rFonts w:ascii="Palatino Linotype" w:hAnsi="Palatino Linotype" w:cs="Arial"/>
          <w:b/>
        </w:rPr>
        <w:t>V</w:t>
      </w:r>
      <w:r w:rsidR="00425888" w:rsidRPr="00AE4B00">
        <w:rPr>
          <w:rFonts w:ascii="Palatino Linotype" w:hAnsi="Palatino Linotype" w:cs="Arial"/>
          <w:b/>
        </w:rPr>
        <w:t>I</w:t>
      </w:r>
      <w:r w:rsidRPr="00AE4B00">
        <w:rPr>
          <w:rFonts w:ascii="Palatino Linotype" w:hAnsi="Palatino Linotype" w:cs="Arial"/>
          <w:b/>
        </w:rPr>
        <w:t xml:space="preserve">. </w:t>
      </w:r>
      <w:r w:rsidRPr="00AE4B00">
        <w:rPr>
          <w:rFonts w:ascii="Palatino Linotype" w:hAnsi="Palatino Linotype" w:cs="Arial"/>
        </w:rPr>
        <w:t>De las constancias del expediente electrónico del</w:t>
      </w:r>
      <w:r w:rsidRPr="00AE4B00">
        <w:rPr>
          <w:rFonts w:ascii="Palatino Linotype" w:hAnsi="Palatino Linotype" w:cs="Arial"/>
          <w:b/>
        </w:rPr>
        <w:t xml:space="preserve"> SAIMEX</w:t>
      </w:r>
      <w:r w:rsidRPr="00AE4B00">
        <w:rPr>
          <w:rFonts w:ascii="Palatino Linotype" w:hAnsi="Palatino Linotype" w:cs="Arial"/>
        </w:rPr>
        <w:t xml:space="preserve">, se advierte que en fecha </w:t>
      </w:r>
      <w:r w:rsidR="00BF28C0" w:rsidRPr="00AE4B00">
        <w:rPr>
          <w:rFonts w:ascii="Palatino Linotype" w:hAnsi="Palatino Linotype" w:cs="Arial"/>
        </w:rPr>
        <w:t>e</w:t>
      </w:r>
      <w:r w:rsidR="00A545B9" w:rsidRPr="00AE4B00">
        <w:rPr>
          <w:rFonts w:ascii="Palatino Linotype" w:hAnsi="Palatino Linotype" w:cs="Arial"/>
        </w:rPr>
        <w:t xml:space="preserve">l </w:t>
      </w:r>
      <w:r w:rsidR="00DA6009" w:rsidRPr="00AE4B00">
        <w:rPr>
          <w:rFonts w:ascii="Palatino Linotype" w:hAnsi="Palatino Linotype" w:cs="Arial"/>
        </w:rPr>
        <w:t>veinticuatro</w:t>
      </w:r>
      <w:r w:rsidR="00CB4249" w:rsidRPr="00AE4B00">
        <w:rPr>
          <w:rFonts w:ascii="Palatino Linotype" w:hAnsi="Palatino Linotype" w:cs="Arial"/>
        </w:rPr>
        <w:t xml:space="preserve"> de </w:t>
      </w:r>
      <w:r w:rsidR="00DA6009" w:rsidRPr="00AE4B00">
        <w:rPr>
          <w:rFonts w:ascii="Palatino Linotype" w:hAnsi="Palatino Linotype" w:cs="Arial"/>
        </w:rPr>
        <w:t>agosto</w:t>
      </w:r>
      <w:r w:rsidR="00BF28C0" w:rsidRPr="00AE4B00">
        <w:rPr>
          <w:rFonts w:ascii="Palatino Linotype" w:hAnsi="Palatino Linotype" w:cs="Arial"/>
        </w:rPr>
        <w:t xml:space="preserve"> </w:t>
      </w:r>
      <w:r w:rsidRPr="00AE4B00">
        <w:rPr>
          <w:rFonts w:ascii="Palatino Linotype" w:hAnsi="Palatino Linotype" w:cs="Arial"/>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w:t>
      </w:r>
      <w:r w:rsidRPr="00AE4B00">
        <w:rPr>
          <w:rFonts w:ascii="Palatino Linotype" w:hAnsi="Palatino Linotype" w:cs="Arial"/>
        </w:rPr>
        <w:lastRenderedPageBreak/>
        <w:t xml:space="preserve">que a su derecho conviniera, a efecto de presentar pruebas y alegatos; así como para que </w:t>
      </w:r>
      <w:r w:rsidRPr="00AE4B00">
        <w:rPr>
          <w:rFonts w:ascii="Palatino Linotype" w:hAnsi="Palatino Linotype" w:cs="Arial"/>
          <w:b/>
        </w:rPr>
        <w:t xml:space="preserve">EL SUJETO OBLIGADO </w:t>
      </w:r>
      <w:r w:rsidRPr="00AE4B00">
        <w:rPr>
          <w:rFonts w:ascii="Palatino Linotype" w:hAnsi="Palatino Linotype" w:cs="Arial"/>
        </w:rPr>
        <w:t>rindiera su</w:t>
      </w:r>
      <w:r w:rsidRPr="00AE4B00">
        <w:rPr>
          <w:rFonts w:ascii="Palatino Linotype" w:hAnsi="Palatino Linotype" w:cs="Arial"/>
          <w:b/>
        </w:rPr>
        <w:t xml:space="preserve"> </w:t>
      </w:r>
      <w:r w:rsidRPr="00AE4B00">
        <w:rPr>
          <w:rFonts w:ascii="Palatino Linotype" w:hAnsi="Palatino Linotype" w:cs="Arial"/>
        </w:rPr>
        <w:t>Informe Justificado.</w:t>
      </w:r>
    </w:p>
    <w:p w14:paraId="7A770FBE" w14:textId="77777777" w:rsidR="00CB4249" w:rsidRPr="00AE4B00" w:rsidRDefault="00CB4249" w:rsidP="00C51378">
      <w:pPr>
        <w:tabs>
          <w:tab w:val="center" w:pos="4252"/>
          <w:tab w:val="right" w:pos="8504"/>
        </w:tabs>
        <w:spacing w:line="360" w:lineRule="auto"/>
        <w:jc w:val="both"/>
        <w:rPr>
          <w:rFonts w:ascii="Palatino Linotype" w:hAnsi="Palatino Linotype" w:cs="Arial"/>
        </w:rPr>
      </w:pPr>
    </w:p>
    <w:p w14:paraId="0400720A" w14:textId="293D0770" w:rsidR="00746469" w:rsidRPr="00AE4B00" w:rsidRDefault="00200BFC" w:rsidP="00C51378">
      <w:pPr>
        <w:spacing w:line="360" w:lineRule="auto"/>
        <w:jc w:val="both"/>
        <w:rPr>
          <w:rFonts w:ascii="Palatino Linotype" w:hAnsi="Palatino Linotype" w:cs="Arial"/>
          <w:lang w:val="es-ES"/>
        </w:rPr>
      </w:pPr>
      <w:r w:rsidRPr="00AE4B00">
        <w:rPr>
          <w:rFonts w:ascii="Palatino Linotype" w:eastAsia="Arial Unicode MS" w:hAnsi="Palatino Linotype" w:cs="Arial"/>
          <w:b/>
        </w:rPr>
        <w:t>V</w:t>
      </w:r>
      <w:r w:rsidR="00425888" w:rsidRPr="00AE4B00">
        <w:rPr>
          <w:rFonts w:ascii="Palatino Linotype" w:eastAsia="Arial Unicode MS" w:hAnsi="Palatino Linotype" w:cs="Arial"/>
          <w:b/>
        </w:rPr>
        <w:t>I</w:t>
      </w:r>
      <w:r w:rsidRPr="00AE4B00">
        <w:rPr>
          <w:rFonts w:ascii="Palatino Linotype" w:eastAsia="Arial Unicode MS" w:hAnsi="Palatino Linotype" w:cs="Arial"/>
          <w:b/>
        </w:rPr>
        <w:t xml:space="preserve">I. </w:t>
      </w:r>
      <w:r w:rsidRPr="00AE4B00">
        <w:rPr>
          <w:rFonts w:ascii="Palatino Linotype" w:hAnsi="Palatino Linotype" w:cs="Arial"/>
          <w:lang w:val="es-ES"/>
        </w:rPr>
        <w:t>En cumplimiento a lo anterior, de las constancias del expediente electrónico del</w:t>
      </w:r>
      <w:r w:rsidRPr="00AE4B00">
        <w:rPr>
          <w:rFonts w:ascii="Palatino Linotype" w:hAnsi="Palatino Linotype" w:cs="Arial"/>
          <w:b/>
          <w:lang w:val="es-ES"/>
        </w:rPr>
        <w:t xml:space="preserve"> SAIMEX</w:t>
      </w:r>
      <w:r w:rsidRPr="00AE4B00">
        <w:rPr>
          <w:rFonts w:ascii="Palatino Linotype" w:hAnsi="Palatino Linotype" w:cs="Arial"/>
          <w:lang w:val="es-ES"/>
        </w:rPr>
        <w:t>, se observa que</w:t>
      </w:r>
      <w:r w:rsidR="00227879" w:rsidRPr="00AE4B00">
        <w:rPr>
          <w:rFonts w:ascii="Palatino Linotype" w:hAnsi="Palatino Linotype" w:cs="Arial"/>
          <w:lang w:val="es-ES"/>
        </w:rPr>
        <w:t xml:space="preserve"> el particular </w:t>
      </w:r>
      <w:r w:rsidR="00DA6009" w:rsidRPr="00AE4B00">
        <w:rPr>
          <w:rFonts w:ascii="Palatino Linotype" w:hAnsi="Palatino Linotype" w:cs="Arial"/>
          <w:lang w:val="es-ES"/>
        </w:rPr>
        <w:t xml:space="preserve">no </w:t>
      </w:r>
      <w:r w:rsidR="00227879" w:rsidRPr="00AE4B00">
        <w:rPr>
          <w:rFonts w:ascii="Palatino Linotype" w:hAnsi="Palatino Linotype" w:cs="Arial"/>
          <w:lang w:val="es-ES"/>
        </w:rPr>
        <w:t xml:space="preserve">realizó </w:t>
      </w:r>
      <w:r w:rsidR="00DA6009" w:rsidRPr="00AE4B00">
        <w:rPr>
          <w:rFonts w:ascii="Palatino Linotype" w:hAnsi="Palatino Linotype" w:cs="Arial"/>
          <w:lang w:val="es-ES"/>
        </w:rPr>
        <w:t>manifestaciones,</w:t>
      </w:r>
      <w:r w:rsidR="00227879" w:rsidRPr="00AE4B00">
        <w:rPr>
          <w:rFonts w:ascii="Palatino Linotype" w:hAnsi="Palatino Linotype" w:cs="Arial"/>
          <w:lang w:val="es-ES"/>
        </w:rPr>
        <w:t xml:space="preserve"> </w:t>
      </w:r>
      <w:r w:rsidR="00DA6009" w:rsidRPr="00AE4B00">
        <w:rPr>
          <w:rFonts w:ascii="Palatino Linotype" w:hAnsi="Palatino Linotype" w:cs="Arial"/>
          <w:lang w:val="es-ES"/>
        </w:rPr>
        <w:t>ni</w:t>
      </w:r>
      <w:r w:rsidR="00746469" w:rsidRPr="00AE4B00">
        <w:rPr>
          <w:rFonts w:ascii="Palatino Linotype" w:hAnsi="Palatino Linotype" w:cs="Arial"/>
          <w:lang w:val="es-ES"/>
        </w:rPr>
        <w:t xml:space="preserve"> </w:t>
      </w:r>
      <w:r w:rsidR="00227879" w:rsidRPr="00AE4B00">
        <w:rPr>
          <w:rFonts w:ascii="Palatino Linotype" w:hAnsi="Palatino Linotype" w:cs="Arial"/>
          <w:lang w:val="es-ES"/>
        </w:rPr>
        <w:t xml:space="preserve">presentó </w:t>
      </w:r>
      <w:r w:rsidR="00746469" w:rsidRPr="00AE4B00">
        <w:rPr>
          <w:rFonts w:ascii="Palatino Linotype" w:hAnsi="Palatino Linotype" w:cs="Arial"/>
          <w:lang w:val="es-ES"/>
        </w:rPr>
        <w:t xml:space="preserve">alegatos que considero pertinentes </w:t>
      </w:r>
      <w:r w:rsidR="00DA6009" w:rsidRPr="00AE4B00">
        <w:rPr>
          <w:rFonts w:ascii="Palatino Linotype" w:hAnsi="Palatino Linotype" w:cs="Arial"/>
          <w:lang w:val="es-ES"/>
        </w:rPr>
        <w:t>para</w:t>
      </w:r>
      <w:r w:rsidR="00746469" w:rsidRPr="00AE4B00">
        <w:rPr>
          <w:rFonts w:ascii="Palatino Linotype" w:hAnsi="Palatino Linotype" w:cs="Arial"/>
          <w:lang w:val="es-ES"/>
        </w:rPr>
        <w:t xml:space="preserve"> resolver el presente medio de impugnación.</w:t>
      </w:r>
    </w:p>
    <w:p w14:paraId="135A354F" w14:textId="77777777" w:rsidR="00746469" w:rsidRPr="00AE4B00" w:rsidRDefault="00746469" w:rsidP="00C51378">
      <w:pPr>
        <w:spacing w:line="360" w:lineRule="auto"/>
        <w:jc w:val="both"/>
        <w:rPr>
          <w:rFonts w:ascii="Palatino Linotype" w:hAnsi="Palatino Linotype" w:cs="Arial"/>
          <w:lang w:val="es-ES"/>
        </w:rPr>
      </w:pPr>
    </w:p>
    <w:p w14:paraId="61C10DF1" w14:textId="67DA5629" w:rsidR="00200BFC" w:rsidRPr="00AE4B00" w:rsidRDefault="00746469" w:rsidP="00C51378">
      <w:pPr>
        <w:spacing w:line="360" w:lineRule="auto"/>
        <w:jc w:val="both"/>
        <w:rPr>
          <w:rFonts w:ascii="Palatino Linotype" w:hAnsi="Palatino Linotype" w:cs="Arial"/>
          <w:noProof/>
          <w:lang w:eastAsia="es-MX"/>
        </w:rPr>
      </w:pPr>
      <w:r w:rsidRPr="00AE4B00">
        <w:rPr>
          <w:rFonts w:ascii="Palatino Linotype" w:hAnsi="Palatino Linotype" w:cs="Arial"/>
          <w:lang w:val="es-ES"/>
        </w:rPr>
        <w:t xml:space="preserve">Por su parte, el </w:t>
      </w:r>
      <w:r w:rsidRPr="00AE4B00">
        <w:rPr>
          <w:rFonts w:ascii="Palatino Linotype" w:hAnsi="Palatino Linotype" w:cs="Arial"/>
          <w:b/>
          <w:lang w:val="es-ES"/>
        </w:rPr>
        <w:t>SUJETO OBLIGADO</w:t>
      </w:r>
      <w:r w:rsidRPr="00AE4B00">
        <w:rPr>
          <w:rFonts w:ascii="Palatino Linotype" w:hAnsi="Palatino Linotype" w:cs="Arial"/>
          <w:lang w:val="es-ES"/>
        </w:rPr>
        <w:t xml:space="preserve"> present</w:t>
      </w:r>
      <w:r w:rsidR="00BE07ED" w:rsidRPr="00AE4B00">
        <w:rPr>
          <w:rFonts w:ascii="Palatino Linotype" w:hAnsi="Palatino Linotype" w:cs="Arial"/>
          <w:lang w:val="es-ES"/>
        </w:rPr>
        <w:t>ó</w:t>
      </w:r>
      <w:r w:rsidRPr="00AE4B00">
        <w:rPr>
          <w:rFonts w:ascii="Palatino Linotype" w:hAnsi="Palatino Linotype" w:cs="Arial"/>
          <w:lang w:val="es-ES"/>
        </w:rPr>
        <w:t xml:space="preserve"> el Informe Justificado, en el que remitió diversa información con la que trato de colmar el derecho de acceso a la información pública, por lo que la encuadrar en el supuesto de la fracción III del artículo 185 de la Ley de Transparencia y Acceso a la Información Pública del Estado de México y Municipios </w:t>
      </w:r>
      <w:r w:rsidR="00C55347" w:rsidRPr="00AE4B00">
        <w:rPr>
          <w:rFonts w:ascii="Palatino Linotype" w:hAnsi="Palatino Linotype" w:cs="Arial"/>
          <w:lang w:val="es-ES"/>
        </w:rPr>
        <w:t>fue puesto a la vista del particular a efecto de que manifestara lo que a su derecho conviniera</w:t>
      </w:r>
      <w:r w:rsidR="00BE07ED" w:rsidRPr="00AE4B00">
        <w:rPr>
          <w:rFonts w:ascii="Palatino Linotype" w:hAnsi="Palatino Linotype" w:cs="Arial"/>
          <w:lang w:val="es-ES"/>
        </w:rPr>
        <w:t>, consistente en un tabulador de sueldos así como un listado que contiene los nombres del personal adscrito</w:t>
      </w:r>
      <w:r w:rsidR="00C55347" w:rsidRPr="00AE4B00">
        <w:rPr>
          <w:rFonts w:ascii="Palatino Linotype" w:hAnsi="Palatino Linotype" w:cs="Arial"/>
          <w:lang w:val="es-ES"/>
        </w:rPr>
        <w:t>.</w:t>
      </w:r>
    </w:p>
    <w:p w14:paraId="49E4E0B9" w14:textId="77777777" w:rsidR="00C55347" w:rsidRPr="00AE4B00" w:rsidRDefault="00C55347" w:rsidP="004B5050">
      <w:pPr>
        <w:spacing w:line="360" w:lineRule="auto"/>
        <w:jc w:val="both"/>
        <w:rPr>
          <w:rFonts w:ascii="Palatino Linotype" w:hAnsi="Palatino Linotype"/>
          <w:b/>
          <w:sz w:val="16"/>
        </w:rPr>
      </w:pPr>
    </w:p>
    <w:p w14:paraId="237D595A" w14:textId="21C44AAE" w:rsidR="00A96E69" w:rsidRPr="00AE4B00" w:rsidRDefault="00200BFC" w:rsidP="00C55347">
      <w:pPr>
        <w:spacing w:line="360" w:lineRule="auto"/>
        <w:jc w:val="both"/>
        <w:rPr>
          <w:rFonts w:ascii="Palatino Linotype" w:hAnsi="Palatino Linotype"/>
          <w:i/>
          <w:sz w:val="22"/>
        </w:rPr>
      </w:pPr>
      <w:r w:rsidRPr="00AE4B00">
        <w:rPr>
          <w:rFonts w:ascii="Palatino Linotype" w:hAnsi="Palatino Linotype"/>
          <w:b/>
        </w:rPr>
        <w:t>VI</w:t>
      </w:r>
      <w:r w:rsidR="00425888" w:rsidRPr="00AE4B00">
        <w:rPr>
          <w:rFonts w:ascii="Palatino Linotype" w:hAnsi="Palatino Linotype"/>
          <w:b/>
        </w:rPr>
        <w:t>I</w:t>
      </w:r>
      <w:r w:rsidRPr="00AE4B00">
        <w:rPr>
          <w:rFonts w:ascii="Palatino Linotype" w:hAnsi="Palatino Linotype"/>
          <w:b/>
        </w:rPr>
        <w:t xml:space="preserve">I. </w:t>
      </w:r>
      <w:r w:rsidR="00C55347" w:rsidRPr="00AE4B00">
        <w:rPr>
          <w:rFonts w:ascii="Palatino Linotype" w:hAnsi="Palatino Linotype"/>
        </w:rPr>
        <w:t xml:space="preserve">Una vez analizado el estado procesal que guardaba el expediente, en fecha </w:t>
      </w:r>
      <w:r w:rsidR="00DA6009" w:rsidRPr="00AE4B00">
        <w:rPr>
          <w:rFonts w:ascii="Palatino Linotype" w:hAnsi="Palatino Linotype"/>
        </w:rPr>
        <w:t>veinticinco</w:t>
      </w:r>
      <w:r w:rsidR="00C55347" w:rsidRPr="00AE4B00">
        <w:rPr>
          <w:rFonts w:ascii="Palatino Linotype" w:hAnsi="Palatino Linotype"/>
        </w:rPr>
        <w:t xml:space="preserve"> de noviembre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r w:rsidR="00A96E69" w:rsidRPr="00AE4B00">
        <w:rPr>
          <w:rFonts w:ascii="Palatino Linotype" w:hAnsi="Palatino Linotype"/>
          <w:i/>
          <w:sz w:val="22"/>
        </w:rPr>
        <w:t xml:space="preserve"> </w:t>
      </w:r>
    </w:p>
    <w:p w14:paraId="1E6B7A05" w14:textId="77777777" w:rsidR="00A96E69" w:rsidRPr="00AE4B00" w:rsidRDefault="00A96E69" w:rsidP="00E012E2">
      <w:pPr>
        <w:ind w:left="850" w:right="901"/>
        <w:jc w:val="both"/>
        <w:rPr>
          <w:rFonts w:ascii="Palatino Linotype" w:hAnsi="Palatino Linotype"/>
          <w:i/>
          <w:sz w:val="22"/>
        </w:rPr>
      </w:pPr>
    </w:p>
    <w:p w14:paraId="63BBDB0C" w14:textId="31DC7D64" w:rsidR="00C55347" w:rsidRPr="00AE4B00" w:rsidRDefault="00425888" w:rsidP="00C55347">
      <w:pPr>
        <w:pStyle w:val="Prrafodelista"/>
        <w:spacing w:line="360" w:lineRule="auto"/>
        <w:ind w:left="0"/>
        <w:jc w:val="both"/>
        <w:rPr>
          <w:rFonts w:ascii="Palatino Linotype" w:hAnsi="Palatino Linotype" w:cs="Arial"/>
        </w:rPr>
      </w:pPr>
      <w:r w:rsidRPr="00AE4B00">
        <w:rPr>
          <w:rFonts w:ascii="Palatino Linotype" w:hAnsi="Palatino Linotype" w:cs="Arial"/>
          <w:b/>
        </w:rPr>
        <w:t>IX</w:t>
      </w:r>
      <w:r w:rsidR="00200BFC" w:rsidRPr="00AE4B00">
        <w:rPr>
          <w:rFonts w:ascii="Palatino Linotype" w:hAnsi="Palatino Linotype" w:cs="Arial"/>
          <w:b/>
        </w:rPr>
        <w:t xml:space="preserve">. </w:t>
      </w:r>
      <w:r w:rsidR="00C55347" w:rsidRPr="00AE4B00">
        <w:rPr>
          <w:rFonts w:ascii="Palatino Linotype" w:hAnsi="Palatino Linotype"/>
          <w:lang w:val="es-ES_tradnl"/>
        </w:rPr>
        <w:t xml:space="preserve">En fecha </w:t>
      </w:r>
      <w:r w:rsidR="00DA6009" w:rsidRPr="00AE4B00">
        <w:rPr>
          <w:rFonts w:ascii="Palatino Linotype" w:eastAsia="MS Mincho" w:hAnsi="Palatino Linotype"/>
          <w:lang w:val="es-ES_tradnl"/>
        </w:rPr>
        <w:t>veinticinco</w:t>
      </w:r>
      <w:r w:rsidR="00C55347" w:rsidRPr="00AE4B00">
        <w:rPr>
          <w:rFonts w:ascii="Palatino Linotype" w:eastAsia="MS Mincho" w:hAnsi="Palatino Linotype"/>
          <w:lang w:val="es-ES_tradnl"/>
        </w:rPr>
        <w:t xml:space="preserve"> de noviembre </w:t>
      </w:r>
      <w:r w:rsidR="00C55347" w:rsidRPr="00AE4B00">
        <w:rPr>
          <w:rFonts w:ascii="Palatino Linotype" w:hAnsi="Palatino Linotype"/>
          <w:lang w:val="es-ES_tradnl"/>
        </w:rPr>
        <w:t xml:space="preserve">de dos mil veinte, </w:t>
      </w:r>
      <w:r w:rsidR="00C55347" w:rsidRPr="00AE4B00">
        <w:rPr>
          <w:rFonts w:ascii="Palatino Linotype" w:hAnsi="Palatino Linotype"/>
          <w:color w:val="222222"/>
          <w:lang w:eastAsia="es-MX"/>
        </w:rPr>
        <w:t xml:space="preserve">con fundamento en el artículo 181 párrafo tercero de la Ley de Transparencia y Acceso a la Información </w:t>
      </w:r>
      <w:r w:rsidR="00C55347" w:rsidRPr="00AE4B00">
        <w:rPr>
          <w:rFonts w:ascii="Palatino Linotype" w:hAnsi="Palatino Linotype"/>
          <w:color w:val="222222"/>
          <w:lang w:eastAsia="es-MX"/>
        </w:rPr>
        <w:lastRenderedPageBreak/>
        <w:t>Pública del Estado de México y Municipios, se determinó ampliar el plazo para emitir resolución por un periodo de quince días hábiles</w:t>
      </w:r>
      <w:r w:rsidR="00C55347" w:rsidRPr="00AE4B00">
        <w:rPr>
          <w:rFonts w:ascii="Palatino Linotype" w:hAnsi="Palatino Linotype"/>
        </w:rPr>
        <w:t>; y</w:t>
      </w:r>
    </w:p>
    <w:p w14:paraId="069531E8" w14:textId="0E3302E3" w:rsidR="00BB17AB" w:rsidRPr="00AE4B00" w:rsidRDefault="00BB17AB" w:rsidP="00C51378">
      <w:pPr>
        <w:spacing w:line="360" w:lineRule="auto"/>
        <w:ind w:right="50"/>
        <w:jc w:val="both"/>
        <w:rPr>
          <w:rFonts w:ascii="Palatino Linotype" w:hAnsi="Palatino Linotype" w:cs="Arial"/>
          <w:b/>
        </w:rPr>
      </w:pPr>
    </w:p>
    <w:p w14:paraId="1826CAFD" w14:textId="6A84848D" w:rsidR="00200BFC" w:rsidRPr="00AE4B00" w:rsidRDefault="00200BFC" w:rsidP="00C51378">
      <w:pPr>
        <w:spacing w:line="360" w:lineRule="auto"/>
        <w:jc w:val="center"/>
        <w:rPr>
          <w:rFonts w:ascii="Palatino Linotype" w:hAnsi="Palatino Linotype" w:cs="Arial"/>
          <w:b/>
          <w:bCs/>
          <w:spacing w:val="60"/>
          <w:sz w:val="28"/>
          <w:szCs w:val="28"/>
        </w:rPr>
      </w:pPr>
      <w:r w:rsidRPr="00AE4B00">
        <w:rPr>
          <w:rFonts w:ascii="Palatino Linotype" w:hAnsi="Palatino Linotype" w:cs="Arial"/>
          <w:b/>
          <w:bCs/>
          <w:spacing w:val="60"/>
          <w:sz w:val="28"/>
          <w:szCs w:val="28"/>
        </w:rPr>
        <w:t>CONSIDERANDO</w:t>
      </w:r>
    </w:p>
    <w:p w14:paraId="23461604" w14:textId="5B19ACAD" w:rsidR="00200BFC" w:rsidRPr="00AE4B00" w:rsidRDefault="00200BFC" w:rsidP="00C51378">
      <w:pPr>
        <w:spacing w:line="360" w:lineRule="auto"/>
        <w:rPr>
          <w:rFonts w:ascii="Palatino Linotype" w:hAnsi="Palatino Linotype"/>
          <w:b/>
        </w:rPr>
      </w:pPr>
    </w:p>
    <w:p w14:paraId="52C76394" w14:textId="77777777" w:rsidR="00200BFC" w:rsidRPr="00AE4B00" w:rsidRDefault="00200BFC" w:rsidP="00C51378">
      <w:pPr>
        <w:spacing w:line="360" w:lineRule="auto"/>
        <w:ind w:right="50"/>
        <w:jc w:val="both"/>
        <w:rPr>
          <w:rFonts w:ascii="Palatino Linotype" w:hAnsi="Palatino Linotype" w:cs="Arial"/>
          <w:b/>
        </w:rPr>
      </w:pPr>
      <w:r w:rsidRPr="00AE4B00">
        <w:rPr>
          <w:rFonts w:ascii="Palatino Linotype" w:hAnsi="Palatino Linotype"/>
          <w:b/>
          <w:sz w:val="28"/>
          <w:szCs w:val="28"/>
        </w:rPr>
        <w:t>PRIMERO</w:t>
      </w:r>
      <w:r w:rsidRPr="00AE4B00">
        <w:rPr>
          <w:rFonts w:ascii="Palatino Linotype" w:hAnsi="Palatino Linotype"/>
          <w:b/>
        </w:rPr>
        <w:t>.</w:t>
      </w:r>
      <w:r w:rsidRPr="00AE4B00">
        <w:rPr>
          <w:rFonts w:ascii="Palatino Linotype" w:hAnsi="Palatino Linotype"/>
        </w:rPr>
        <w:t xml:space="preserve"> </w:t>
      </w:r>
      <w:r w:rsidRPr="00AE4B00">
        <w:rPr>
          <w:rFonts w:ascii="Palatino Linotype" w:hAnsi="Palatino Linotype"/>
          <w:b/>
          <w:i/>
        </w:rPr>
        <w:t>Competencia</w:t>
      </w:r>
      <w:r w:rsidRPr="00AE4B00">
        <w:rPr>
          <w:rFonts w:ascii="Palatino Linotype" w:hAnsi="Palatino Linotype"/>
        </w:rPr>
        <w:t>.</w:t>
      </w:r>
      <w:r w:rsidRPr="00AE4B00">
        <w:rPr>
          <w:rFonts w:ascii="Palatino Linotype" w:hAnsi="Palatino Linotype"/>
          <w:b/>
        </w:rPr>
        <w:t xml:space="preserve"> </w:t>
      </w:r>
      <w:r w:rsidRPr="00AE4B00">
        <w:rPr>
          <w:rFonts w:ascii="Palatino Linotype" w:hAnsi="Palatino Linotype"/>
        </w:rPr>
        <w:t xml:space="preserve">Este Instituto de </w:t>
      </w:r>
      <w:r w:rsidRPr="00AE4B00">
        <w:rPr>
          <w:rFonts w:ascii="Palatino Linotype" w:hAnsi="Palatino Linotype" w:cs="Arial"/>
        </w:rPr>
        <w:t>Transparencia</w:t>
      </w:r>
      <w:r w:rsidRPr="00AE4B00">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E4B0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AE4B00" w:rsidRDefault="00200BFC" w:rsidP="00C51378">
      <w:pPr>
        <w:spacing w:line="360" w:lineRule="auto"/>
        <w:jc w:val="both"/>
        <w:rPr>
          <w:rFonts w:ascii="Palatino Linotype" w:hAnsi="Palatino Linotype" w:cs="Arial"/>
          <w:b/>
        </w:rPr>
      </w:pPr>
    </w:p>
    <w:p w14:paraId="3CB02DC5" w14:textId="6EBBF8FA" w:rsidR="00200BFC" w:rsidRPr="00AE4B00" w:rsidRDefault="00200BFC" w:rsidP="00C51378">
      <w:pPr>
        <w:spacing w:line="360" w:lineRule="auto"/>
        <w:jc w:val="both"/>
        <w:rPr>
          <w:rFonts w:ascii="Palatino Linotype" w:hAnsi="Palatino Linotype" w:cs="Arial"/>
          <w:b/>
          <w:snapToGrid w:val="0"/>
        </w:rPr>
      </w:pPr>
      <w:r w:rsidRPr="00AE4B00">
        <w:rPr>
          <w:rFonts w:ascii="Palatino Linotype" w:hAnsi="Palatino Linotype" w:cs="Arial"/>
          <w:b/>
          <w:sz w:val="28"/>
          <w:szCs w:val="28"/>
        </w:rPr>
        <w:t>SEGUNDO</w:t>
      </w:r>
      <w:r w:rsidRPr="00AE4B00">
        <w:rPr>
          <w:rFonts w:ascii="Palatino Linotype" w:hAnsi="Palatino Linotype" w:cs="Arial"/>
          <w:b/>
        </w:rPr>
        <w:t xml:space="preserve">. </w:t>
      </w:r>
      <w:r w:rsidRPr="00AE4B00">
        <w:rPr>
          <w:rFonts w:ascii="Palatino Linotype" w:hAnsi="Palatino Linotype" w:cs="Arial"/>
          <w:b/>
          <w:i/>
        </w:rPr>
        <w:t>Interés</w:t>
      </w:r>
      <w:r w:rsidRPr="00AE4B00">
        <w:rPr>
          <w:rFonts w:ascii="Palatino Linotype" w:hAnsi="Palatino Linotype" w:cs="Arial"/>
          <w:b/>
        </w:rPr>
        <w:t xml:space="preserve">. </w:t>
      </w:r>
      <w:r w:rsidRPr="00AE4B00">
        <w:rPr>
          <w:rFonts w:ascii="Palatino Linotype" w:hAnsi="Palatino Linotype" w:cs="Arial"/>
          <w:bCs/>
        </w:rPr>
        <w:t xml:space="preserve">El recurso de revisión fue interpuesto por parte legítima, en atención a que se presentó por </w:t>
      </w:r>
      <w:r w:rsidR="004B5050" w:rsidRPr="00AE4B00">
        <w:rPr>
          <w:rFonts w:ascii="Palatino Linotype" w:hAnsi="Palatino Linotype" w:cs="Arial"/>
          <w:b/>
          <w:bCs/>
        </w:rPr>
        <w:t>EL</w:t>
      </w:r>
      <w:r w:rsidRPr="00AE4B00">
        <w:rPr>
          <w:rFonts w:ascii="Palatino Linotype" w:hAnsi="Palatino Linotype" w:cs="Arial"/>
          <w:b/>
          <w:bCs/>
        </w:rPr>
        <w:t xml:space="preserve"> RECURRENTE,</w:t>
      </w:r>
      <w:r w:rsidRPr="00AE4B00">
        <w:rPr>
          <w:rFonts w:ascii="Palatino Linotype" w:hAnsi="Palatino Linotype" w:cs="Arial"/>
          <w:bCs/>
        </w:rPr>
        <w:t xml:space="preserve"> quien es la misma persona que formuló la solicitud de acceso a la información pública al </w:t>
      </w:r>
      <w:r w:rsidRPr="00AE4B00">
        <w:rPr>
          <w:rFonts w:ascii="Palatino Linotype" w:hAnsi="Palatino Linotype" w:cs="Arial"/>
          <w:b/>
          <w:bCs/>
        </w:rPr>
        <w:t>SUJETO OBLIGADO.</w:t>
      </w:r>
    </w:p>
    <w:p w14:paraId="4DD8B4F5" w14:textId="77777777" w:rsidR="00200BFC" w:rsidRPr="00AE4B00" w:rsidRDefault="00200BFC" w:rsidP="00C51378">
      <w:pPr>
        <w:spacing w:line="360" w:lineRule="auto"/>
        <w:jc w:val="both"/>
        <w:rPr>
          <w:rFonts w:ascii="Palatino Linotype" w:hAnsi="Palatino Linotype" w:cs="Arial"/>
          <w:b/>
        </w:rPr>
      </w:pPr>
    </w:p>
    <w:p w14:paraId="32589BDD" w14:textId="77777777" w:rsidR="004B5050" w:rsidRPr="00AE4B00" w:rsidRDefault="00DC6E32" w:rsidP="004B505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ES" w:eastAsia="es-MX"/>
        </w:rPr>
      </w:pPr>
      <w:r w:rsidRPr="00AE4B00">
        <w:rPr>
          <w:rFonts w:ascii="Palatino Linotype" w:eastAsia="Palatino Linotype" w:hAnsi="Palatino Linotype" w:cs="Palatino Linotype"/>
          <w:b/>
          <w:color w:val="000000"/>
          <w:sz w:val="28"/>
          <w:szCs w:val="28"/>
          <w:lang w:eastAsia="es-MX"/>
        </w:rPr>
        <w:lastRenderedPageBreak/>
        <w:t>TERCERO</w:t>
      </w:r>
      <w:r w:rsidRPr="00AE4B00">
        <w:rPr>
          <w:rFonts w:ascii="Palatino Linotype" w:eastAsia="Palatino Linotype" w:hAnsi="Palatino Linotype" w:cs="Palatino Linotype"/>
          <w:b/>
          <w:color w:val="000000"/>
          <w:lang w:eastAsia="es-MX"/>
        </w:rPr>
        <w:t xml:space="preserve">. </w:t>
      </w:r>
      <w:r w:rsidRPr="00AE4B00">
        <w:rPr>
          <w:rFonts w:ascii="Palatino Linotype" w:eastAsia="Palatino Linotype" w:hAnsi="Palatino Linotype" w:cs="Palatino Linotype"/>
          <w:b/>
          <w:i/>
          <w:color w:val="000000"/>
          <w:lang w:eastAsia="es-MX"/>
        </w:rPr>
        <w:t>Oportunidad</w:t>
      </w:r>
      <w:r w:rsidRPr="00AE4B00">
        <w:rPr>
          <w:rFonts w:ascii="Palatino Linotype" w:eastAsia="Palatino Linotype" w:hAnsi="Palatino Linotype" w:cs="Palatino Linotype"/>
          <w:b/>
          <w:color w:val="000000"/>
          <w:lang w:eastAsia="es-MX"/>
        </w:rPr>
        <w:t xml:space="preserve">. </w:t>
      </w:r>
      <w:r w:rsidR="004B5050" w:rsidRPr="00AE4B00">
        <w:rPr>
          <w:rFonts w:ascii="Palatino Linotype" w:eastAsia="Palatino Linotype" w:hAnsi="Palatino Linotype" w:cs="Palatino Linotype"/>
          <w:color w:val="000000"/>
          <w:lang w:val="es-ES" w:eastAsia="es-MX"/>
        </w:rPr>
        <w:t>Es de precisar que la Ley de Transparencia y Acceso a la Información Pública del Estado de México y Municipios, describe el mecanismo de procedencia de los recursos de revisión, como se puede apreciar en el siguiente artículo:</w:t>
      </w:r>
    </w:p>
    <w:p w14:paraId="0C6032E6" w14:textId="77777777" w:rsidR="004B5050" w:rsidRPr="00AE4B00" w:rsidRDefault="004B5050" w:rsidP="004B505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val="es-ES" w:eastAsia="es-MX"/>
        </w:rPr>
      </w:pPr>
    </w:p>
    <w:p w14:paraId="618D4B37" w14:textId="77777777" w:rsidR="004B5050" w:rsidRPr="00AE4B00" w:rsidRDefault="004B5050" w:rsidP="004B5050">
      <w:pPr>
        <w:ind w:left="851" w:right="902"/>
        <w:jc w:val="both"/>
        <w:rPr>
          <w:rFonts w:ascii="Palatino Linotype" w:eastAsia="Palatino Linotype" w:hAnsi="Palatino Linotype" w:cs="Palatino Linotype"/>
          <w:i/>
          <w:color w:val="000000"/>
          <w:sz w:val="22"/>
          <w:szCs w:val="22"/>
          <w:lang w:val="es-ES" w:eastAsia="es-MX"/>
        </w:rPr>
      </w:pPr>
      <w:r w:rsidRPr="00AE4B00">
        <w:rPr>
          <w:rFonts w:ascii="Palatino Linotype" w:eastAsia="Palatino Linotype" w:hAnsi="Palatino Linotype" w:cs="Palatino Linotype"/>
          <w:b/>
          <w:i/>
          <w:color w:val="000000"/>
          <w:sz w:val="22"/>
          <w:szCs w:val="22"/>
          <w:lang w:val="es-ES" w:eastAsia="es-MX"/>
        </w:rPr>
        <w:t>“Artículo 163.</w:t>
      </w:r>
      <w:r w:rsidRPr="00AE4B00">
        <w:rPr>
          <w:rFonts w:ascii="Palatino Linotype" w:eastAsia="Palatino Linotype" w:hAnsi="Palatino Linotype" w:cs="Palatino Linotype"/>
          <w:i/>
          <w:color w:val="000000"/>
          <w:sz w:val="22"/>
          <w:szCs w:val="22"/>
          <w:lang w:val="es-ES" w:eastAsia="es-MX"/>
        </w:rPr>
        <w:t xml:space="preserve"> La Unidad </w:t>
      </w:r>
      <w:r w:rsidRPr="00AE4B00">
        <w:rPr>
          <w:rFonts w:ascii="Palatino Linotype" w:eastAsia="Palatino Linotype" w:hAnsi="Palatino Linotype" w:cs="Palatino Linotype"/>
          <w:i/>
          <w:sz w:val="22"/>
          <w:szCs w:val="22"/>
          <w:lang w:val="es-ES" w:eastAsia="es-MX"/>
        </w:rPr>
        <w:t>de</w:t>
      </w:r>
      <w:r w:rsidRPr="00AE4B00">
        <w:rPr>
          <w:rFonts w:ascii="Palatino Linotype" w:eastAsia="Palatino Linotype" w:hAnsi="Palatino Linotype" w:cs="Palatino Linotype"/>
          <w:i/>
          <w:color w:val="000000"/>
          <w:sz w:val="22"/>
          <w:szCs w:val="22"/>
          <w:lang w:val="es-ES" w:eastAsia="es-MX"/>
        </w:rPr>
        <w:t xml:space="preserve"> Transparencia deberá notificar la respuesta a la solicitud al interesado en el </w:t>
      </w:r>
      <w:r w:rsidRPr="00AE4B00">
        <w:rPr>
          <w:rFonts w:ascii="Palatino Linotype" w:eastAsia="Palatino Linotype" w:hAnsi="Palatino Linotype" w:cs="Palatino Linotype"/>
          <w:i/>
          <w:sz w:val="22"/>
          <w:szCs w:val="22"/>
          <w:lang w:val="es-ES" w:eastAsia="es-MX"/>
        </w:rPr>
        <w:t>menor</w:t>
      </w:r>
      <w:r w:rsidRPr="00AE4B00">
        <w:rPr>
          <w:rFonts w:ascii="Palatino Linotype" w:eastAsia="Palatino Linotype" w:hAnsi="Palatino Linotype" w:cs="Palatino Linotype"/>
          <w:i/>
          <w:color w:val="000000"/>
          <w:sz w:val="22"/>
          <w:szCs w:val="22"/>
          <w:lang w:val="es-ES" w:eastAsia="es-MX"/>
        </w:rPr>
        <w:t xml:space="preserve"> tiempo posible, que no podrá exceder de quince días hábiles, contados a partir del día siguiente a la presentación de aquélla.</w:t>
      </w:r>
    </w:p>
    <w:p w14:paraId="048B5686" w14:textId="77777777" w:rsidR="004B5050" w:rsidRPr="00AE4B00" w:rsidRDefault="004B5050" w:rsidP="004B5050">
      <w:pPr>
        <w:ind w:left="851" w:right="902"/>
        <w:jc w:val="both"/>
        <w:rPr>
          <w:rFonts w:ascii="Palatino Linotype" w:eastAsia="Palatino Linotype" w:hAnsi="Palatino Linotype" w:cs="Palatino Linotype"/>
          <w:i/>
          <w:color w:val="000000"/>
          <w:sz w:val="22"/>
          <w:szCs w:val="22"/>
          <w:lang w:val="es-ES" w:eastAsia="es-MX"/>
        </w:rPr>
      </w:pPr>
    </w:p>
    <w:p w14:paraId="7083087A" w14:textId="293037C5" w:rsidR="004B5050" w:rsidRPr="00AE4B00" w:rsidRDefault="004B5050" w:rsidP="004B5050">
      <w:pPr>
        <w:ind w:left="851" w:right="902"/>
        <w:jc w:val="both"/>
        <w:rPr>
          <w:rFonts w:ascii="Palatino Linotype" w:eastAsia="Palatino Linotype" w:hAnsi="Palatino Linotype" w:cs="Palatino Linotype"/>
          <w:i/>
          <w:color w:val="000000"/>
          <w:sz w:val="22"/>
          <w:szCs w:val="22"/>
          <w:lang w:val="es-ES" w:eastAsia="es-MX"/>
        </w:rPr>
      </w:pPr>
      <w:r w:rsidRPr="00AE4B00">
        <w:rPr>
          <w:rFonts w:ascii="Palatino Linotype" w:eastAsia="Palatino Linotype" w:hAnsi="Palatino Linotype" w:cs="Palatino Linotype"/>
          <w:i/>
          <w:color w:val="000000"/>
          <w:sz w:val="22"/>
          <w:szCs w:val="22"/>
          <w:lang w:val="es-ES" w:eastAsia="es-MX"/>
        </w:rPr>
        <w:t xml:space="preserve">Excepcionalmente, el plazo referido en el párrafo anterior podrá ampliarse hasta por siete días hábiles más, siempre y </w:t>
      </w:r>
      <w:r w:rsidRPr="00AE4B00">
        <w:rPr>
          <w:rFonts w:ascii="Palatino Linotype" w:eastAsia="Palatino Linotype" w:hAnsi="Palatino Linotype" w:cs="Palatino Linotype"/>
          <w:i/>
          <w:sz w:val="22"/>
          <w:szCs w:val="22"/>
          <w:lang w:val="es-ES" w:eastAsia="es-MX"/>
        </w:rPr>
        <w:t>cuando</w:t>
      </w:r>
      <w:r w:rsidRPr="00AE4B00">
        <w:rPr>
          <w:rFonts w:ascii="Palatino Linotype" w:eastAsia="Palatino Linotype" w:hAnsi="Palatino Linotype" w:cs="Palatino Linotype"/>
          <w:i/>
          <w:color w:val="000000"/>
          <w:sz w:val="22"/>
          <w:szCs w:val="22"/>
          <w:lang w:val="es-ES" w:eastAsia="es-MX"/>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9D84FD7" w14:textId="77777777" w:rsidR="004B5050" w:rsidRPr="00AE4B00" w:rsidRDefault="004B5050" w:rsidP="004B5050">
      <w:pPr>
        <w:ind w:left="851" w:right="902"/>
        <w:jc w:val="both"/>
        <w:rPr>
          <w:rFonts w:ascii="Palatino Linotype" w:eastAsia="Palatino Linotype" w:hAnsi="Palatino Linotype" w:cs="Palatino Linotype"/>
          <w:i/>
          <w:color w:val="000000"/>
          <w:sz w:val="22"/>
          <w:szCs w:val="22"/>
          <w:lang w:val="es-ES" w:eastAsia="es-MX"/>
        </w:rPr>
      </w:pPr>
    </w:p>
    <w:p w14:paraId="6DE91A31" w14:textId="77777777" w:rsidR="004B5050" w:rsidRPr="00AE4B00" w:rsidRDefault="004B5050" w:rsidP="004B5050">
      <w:pPr>
        <w:ind w:left="851" w:right="901"/>
        <w:jc w:val="both"/>
        <w:rPr>
          <w:rFonts w:ascii="Palatino Linotype" w:eastAsia="Palatino Linotype" w:hAnsi="Palatino Linotype" w:cs="Palatino Linotype"/>
          <w:i/>
          <w:color w:val="000000"/>
          <w:lang w:val="es-ES" w:eastAsia="es-MX"/>
        </w:rPr>
      </w:pPr>
    </w:p>
    <w:p w14:paraId="229EBCF8" w14:textId="77777777" w:rsidR="004B5050" w:rsidRPr="00AE4B00" w:rsidRDefault="004B5050" w:rsidP="004B5050">
      <w:pPr>
        <w:spacing w:line="360" w:lineRule="auto"/>
        <w:jc w:val="both"/>
        <w:rPr>
          <w:rFonts w:ascii="Palatino Linotype" w:eastAsia="Palatino Linotype" w:hAnsi="Palatino Linotype" w:cs="Palatino Linotype"/>
          <w:color w:val="000000"/>
          <w:lang w:val="es-ES" w:eastAsia="es-MX"/>
        </w:rPr>
      </w:pPr>
      <w:r w:rsidRPr="00AE4B00">
        <w:rPr>
          <w:rFonts w:ascii="Palatino Linotype" w:eastAsia="Palatino Linotype" w:hAnsi="Palatino Linotype" w:cs="Palatino Linotype"/>
          <w:color w:val="000000"/>
          <w:lang w:val="es-ES" w:eastAsia="es-MX"/>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3EC4309D" w14:textId="77777777" w:rsidR="004B5050" w:rsidRPr="00AE4B00" w:rsidRDefault="004B5050" w:rsidP="004B5050">
      <w:pPr>
        <w:spacing w:line="360" w:lineRule="auto"/>
        <w:jc w:val="both"/>
        <w:rPr>
          <w:rFonts w:ascii="Palatino Linotype" w:eastAsia="Palatino Linotype" w:hAnsi="Palatino Linotype" w:cs="Palatino Linotype"/>
          <w:color w:val="000000"/>
          <w:lang w:val="es-ES" w:eastAsia="es-MX"/>
        </w:rPr>
      </w:pPr>
    </w:p>
    <w:p w14:paraId="0789CB8F" w14:textId="77777777" w:rsidR="004B5050" w:rsidRPr="00AE4B00" w:rsidRDefault="004B5050" w:rsidP="004B5050">
      <w:pPr>
        <w:spacing w:line="360" w:lineRule="auto"/>
        <w:jc w:val="both"/>
        <w:rPr>
          <w:rFonts w:ascii="Palatino Linotype" w:eastAsia="Palatino Linotype" w:hAnsi="Palatino Linotype" w:cs="Palatino Linotype"/>
          <w:color w:val="000000"/>
          <w:lang w:val="es-ES" w:eastAsia="es-MX"/>
        </w:rPr>
      </w:pPr>
      <w:r w:rsidRPr="00AE4B00">
        <w:rPr>
          <w:rFonts w:ascii="Palatino Linotype" w:eastAsia="Palatino Linotype" w:hAnsi="Palatino Linotype" w:cs="Palatino Linotype"/>
          <w:color w:val="000000"/>
          <w:lang w:val="es-ES" w:eastAsia="es-MX"/>
        </w:rPr>
        <w:t xml:space="preserve">Derivado de lo anterior, se constituye la figura jurídica de la </w:t>
      </w:r>
      <w:r w:rsidRPr="00AE4B00">
        <w:rPr>
          <w:rFonts w:ascii="Palatino Linotype" w:eastAsia="Palatino Linotype" w:hAnsi="Palatino Linotype" w:cs="Palatino Linotype"/>
          <w:b/>
          <w:color w:val="000000"/>
          <w:lang w:val="es-ES" w:eastAsia="es-MX"/>
        </w:rPr>
        <w:t>NEGATIVA FICTA</w:t>
      </w:r>
      <w:r w:rsidRPr="00AE4B00">
        <w:rPr>
          <w:rFonts w:ascii="Palatino Linotype" w:eastAsia="Palatino Linotype" w:hAnsi="Palatino Linotype" w:cs="Palatino Linotype"/>
          <w:color w:val="000000"/>
          <w:lang w:val="es-ES" w:eastAsia="es-MX"/>
        </w:rPr>
        <w:t>, cuya esencia consiste en atribuir un efecto negativo al silencio de la autoridad administrativa frente a las instancias y solicitudes que hagan los particulares.</w:t>
      </w:r>
    </w:p>
    <w:p w14:paraId="21D78E84" w14:textId="77777777" w:rsidR="004B5050" w:rsidRPr="00AE4B00" w:rsidRDefault="004B5050" w:rsidP="004B5050">
      <w:pPr>
        <w:spacing w:line="360" w:lineRule="auto"/>
        <w:jc w:val="both"/>
        <w:rPr>
          <w:rFonts w:ascii="Palatino Linotype" w:eastAsia="Palatino Linotype" w:hAnsi="Palatino Linotype" w:cs="Palatino Linotype"/>
          <w:color w:val="000000"/>
          <w:lang w:val="es-ES" w:eastAsia="es-MX"/>
        </w:rPr>
      </w:pPr>
      <w:r w:rsidRPr="00AE4B00">
        <w:rPr>
          <w:rFonts w:ascii="Palatino Linotype" w:eastAsia="Palatino Linotype" w:hAnsi="Palatino Linotype" w:cs="Palatino Linotype"/>
          <w:color w:val="000000"/>
          <w:lang w:val="es-ES" w:eastAsia="es-MX"/>
        </w:rPr>
        <w:lastRenderedPageBreak/>
        <w:t>Por su parte, el artículo 178 de la Ley de Transparencia y Acceso a la Información Pública del Estado de México y Municipios, establece:</w:t>
      </w:r>
    </w:p>
    <w:p w14:paraId="65831194" w14:textId="77777777" w:rsidR="004B5050" w:rsidRPr="00AE4B00" w:rsidRDefault="004B5050" w:rsidP="004B5050">
      <w:pPr>
        <w:jc w:val="both"/>
        <w:rPr>
          <w:rFonts w:ascii="Palatino Linotype" w:eastAsia="Palatino Linotype" w:hAnsi="Palatino Linotype" w:cs="Palatino Linotype"/>
          <w:color w:val="000000"/>
          <w:lang w:val="es-ES" w:eastAsia="es-MX"/>
        </w:rPr>
      </w:pPr>
    </w:p>
    <w:p w14:paraId="70463A5F" w14:textId="77777777" w:rsidR="004B5050" w:rsidRPr="00AE4B00" w:rsidRDefault="004B5050" w:rsidP="004B5050">
      <w:pPr>
        <w:ind w:left="851" w:right="901"/>
        <w:jc w:val="both"/>
        <w:rPr>
          <w:rFonts w:ascii="Palatino Linotype" w:eastAsia="Palatino Linotype" w:hAnsi="Palatino Linotype" w:cs="Palatino Linotype"/>
          <w:i/>
          <w:color w:val="000000"/>
          <w:sz w:val="22"/>
          <w:szCs w:val="22"/>
          <w:lang w:val="es-ES" w:eastAsia="es-MX"/>
        </w:rPr>
      </w:pPr>
      <w:r w:rsidRPr="00AE4B00">
        <w:rPr>
          <w:rFonts w:ascii="Palatino Linotype" w:eastAsia="Palatino Linotype" w:hAnsi="Palatino Linotype" w:cs="Palatino Linotype"/>
          <w:b/>
          <w:i/>
          <w:color w:val="000000"/>
          <w:sz w:val="22"/>
          <w:szCs w:val="22"/>
          <w:lang w:val="es-ES" w:eastAsia="es-MX"/>
        </w:rPr>
        <w:t xml:space="preserve">“Artículo 178. </w:t>
      </w:r>
      <w:r w:rsidRPr="00AE4B00">
        <w:rPr>
          <w:rFonts w:ascii="Palatino Linotype" w:eastAsia="Palatino Linotype" w:hAnsi="Palatino Linotype" w:cs="Palatino Linotype"/>
          <w:i/>
          <w:color w:val="000000"/>
          <w:sz w:val="22"/>
          <w:szCs w:val="22"/>
          <w:lang w:val="es-ES" w:eastAsia="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13A4606" w14:textId="77777777" w:rsidR="004B5050" w:rsidRPr="00AE4B00" w:rsidRDefault="004B5050" w:rsidP="004B5050">
      <w:pPr>
        <w:ind w:left="851" w:right="901"/>
        <w:jc w:val="both"/>
        <w:rPr>
          <w:rFonts w:ascii="Palatino Linotype" w:eastAsia="Palatino Linotype" w:hAnsi="Palatino Linotype" w:cs="Palatino Linotype"/>
          <w:i/>
          <w:color w:val="000000"/>
          <w:sz w:val="22"/>
          <w:szCs w:val="22"/>
          <w:lang w:val="es-ES" w:eastAsia="es-MX"/>
        </w:rPr>
      </w:pPr>
    </w:p>
    <w:p w14:paraId="439D233B" w14:textId="77777777" w:rsidR="004B5050" w:rsidRPr="00AE4B00" w:rsidRDefault="004B5050" w:rsidP="004B5050">
      <w:pPr>
        <w:ind w:left="851" w:right="901"/>
        <w:jc w:val="both"/>
        <w:rPr>
          <w:rFonts w:ascii="Palatino Linotype" w:eastAsia="Palatino Linotype" w:hAnsi="Palatino Linotype" w:cs="Palatino Linotype"/>
          <w:i/>
          <w:color w:val="000000"/>
          <w:sz w:val="22"/>
          <w:szCs w:val="22"/>
          <w:lang w:val="es-ES" w:eastAsia="es-MX"/>
        </w:rPr>
      </w:pPr>
      <w:r w:rsidRPr="00AE4B00">
        <w:rPr>
          <w:rFonts w:ascii="Palatino Linotype" w:eastAsia="Palatino Linotype" w:hAnsi="Palatino Linotype" w:cs="Palatino Linotype"/>
          <w:b/>
          <w:i/>
          <w:color w:val="000000"/>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AE4B00">
        <w:rPr>
          <w:rFonts w:ascii="Palatino Linotype" w:eastAsia="Palatino Linotype" w:hAnsi="Palatino Linotype" w:cs="Palatino Linotype"/>
          <w:i/>
          <w:color w:val="000000"/>
          <w:sz w:val="22"/>
          <w:szCs w:val="22"/>
          <w:lang w:val="es-ES" w:eastAsia="es-MX"/>
        </w:rPr>
        <w:t>, acompañado con el documento que pruebe la fecha en que presentó la solicitud.</w:t>
      </w:r>
    </w:p>
    <w:p w14:paraId="7E5D5A1C" w14:textId="77777777" w:rsidR="004B5050" w:rsidRPr="00AE4B00" w:rsidRDefault="004B5050" w:rsidP="004B5050">
      <w:pPr>
        <w:ind w:left="851" w:right="901"/>
        <w:jc w:val="both"/>
        <w:rPr>
          <w:rFonts w:ascii="Palatino Linotype" w:eastAsia="Palatino Linotype" w:hAnsi="Palatino Linotype" w:cs="Palatino Linotype"/>
          <w:i/>
          <w:color w:val="000000"/>
          <w:sz w:val="22"/>
          <w:szCs w:val="22"/>
          <w:lang w:val="es-ES" w:eastAsia="es-MX"/>
        </w:rPr>
      </w:pPr>
    </w:p>
    <w:p w14:paraId="5E56CF8B" w14:textId="77777777" w:rsidR="004B5050" w:rsidRPr="00AE4B00" w:rsidRDefault="004B5050" w:rsidP="004B5050">
      <w:pPr>
        <w:ind w:left="851" w:right="901"/>
        <w:jc w:val="both"/>
        <w:rPr>
          <w:rFonts w:ascii="Palatino Linotype" w:eastAsia="Palatino Linotype" w:hAnsi="Palatino Linotype" w:cs="Palatino Linotype"/>
          <w:i/>
          <w:color w:val="000000"/>
          <w:sz w:val="22"/>
          <w:szCs w:val="22"/>
          <w:lang w:val="es-ES" w:eastAsia="es-MX"/>
        </w:rPr>
      </w:pPr>
      <w:r w:rsidRPr="00AE4B00">
        <w:rPr>
          <w:rFonts w:ascii="Palatino Linotype" w:eastAsia="Palatino Linotype" w:hAnsi="Palatino Linotype" w:cs="Palatino Linotype"/>
          <w:i/>
          <w:color w:val="000000"/>
          <w:sz w:val="22"/>
          <w:szCs w:val="22"/>
          <w:lang w:val="es-ES" w:eastAsia="es-MX"/>
        </w:rPr>
        <w:t>En el caso de que se interponga ante la Unidad de Transparencia, ésta deberá remitir el recurso de revisión al Instituto a más tardar al día siguiente de haberlo recibido.”</w:t>
      </w:r>
    </w:p>
    <w:p w14:paraId="4364EC93" w14:textId="77777777" w:rsidR="004B5050" w:rsidRPr="00AE4B00" w:rsidRDefault="004B5050" w:rsidP="004B5050">
      <w:pPr>
        <w:ind w:left="851" w:right="901"/>
        <w:jc w:val="both"/>
        <w:rPr>
          <w:rFonts w:ascii="Palatino Linotype" w:eastAsia="Palatino Linotype" w:hAnsi="Palatino Linotype" w:cs="Palatino Linotype"/>
          <w:i/>
          <w:color w:val="000000"/>
          <w:sz w:val="22"/>
          <w:szCs w:val="22"/>
          <w:lang w:val="es-ES" w:eastAsia="es-MX"/>
        </w:rPr>
      </w:pPr>
      <w:r w:rsidRPr="00AE4B00">
        <w:rPr>
          <w:rFonts w:ascii="Palatino Linotype" w:eastAsia="Palatino Linotype" w:hAnsi="Palatino Linotype" w:cs="Palatino Linotype"/>
          <w:i/>
          <w:color w:val="000000"/>
          <w:sz w:val="22"/>
          <w:szCs w:val="22"/>
          <w:lang w:val="es-ES" w:eastAsia="es-MX"/>
        </w:rPr>
        <w:t xml:space="preserve">(Énfasis añadido) </w:t>
      </w:r>
    </w:p>
    <w:p w14:paraId="11D49E85" w14:textId="77777777" w:rsidR="004B5050" w:rsidRPr="00AE4B00" w:rsidRDefault="004B5050" w:rsidP="004B5050">
      <w:pPr>
        <w:jc w:val="both"/>
        <w:rPr>
          <w:rFonts w:ascii="Palatino Linotype" w:eastAsia="Palatino Linotype" w:hAnsi="Palatino Linotype" w:cs="Palatino Linotype"/>
          <w:color w:val="000000"/>
          <w:lang w:val="es-ES" w:eastAsia="es-MX"/>
        </w:rPr>
      </w:pPr>
    </w:p>
    <w:p w14:paraId="24D20300" w14:textId="10B8130B" w:rsidR="004B5050" w:rsidRPr="00AE4B00" w:rsidRDefault="004B5050" w:rsidP="004B5050">
      <w:pPr>
        <w:spacing w:line="360" w:lineRule="auto"/>
        <w:jc w:val="both"/>
        <w:rPr>
          <w:rFonts w:ascii="Palatino Linotype" w:eastAsia="Palatino Linotype" w:hAnsi="Palatino Linotype" w:cs="Palatino Linotype"/>
          <w:color w:val="000000"/>
          <w:lang w:val="es-ES" w:eastAsia="es-MX"/>
        </w:rPr>
      </w:pPr>
      <w:r w:rsidRPr="00AE4B00">
        <w:rPr>
          <w:rFonts w:ascii="Palatino Linotype" w:eastAsia="Palatino Linotype" w:hAnsi="Palatino Linotype" w:cs="Palatino Linotype"/>
          <w:color w:val="000000"/>
          <w:lang w:val="es-ES" w:eastAsia="es-MX"/>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AE4B00">
        <w:rPr>
          <w:rFonts w:ascii="Palatino Linotype" w:eastAsia="Palatino Linotype" w:hAnsi="Palatino Linotype" w:cs="Palatino Linotype"/>
          <w:b/>
          <w:color w:val="000000"/>
          <w:lang w:val="es-ES" w:eastAsia="es-MX"/>
        </w:rPr>
        <w:t>SUJETO OBLIGADO</w:t>
      </w:r>
      <w:r w:rsidRPr="00AE4B00">
        <w:rPr>
          <w:rFonts w:ascii="Palatino Linotype" w:eastAsia="Palatino Linotype" w:hAnsi="Palatino Linotype" w:cs="Palatino Linotype"/>
          <w:color w:val="000000"/>
          <w:lang w:val="es-ES" w:eastAsia="es-MX"/>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AE4B00">
        <w:rPr>
          <w:rFonts w:ascii="Palatino Linotype" w:eastAsia="Palatino Linotype" w:hAnsi="Palatino Linotype" w:cs="Palatino Linotype"/>
          <w:b/>
          <w:color w:val="000000"/>
          <w:lang w:val="es-ES" w:eastAsia="es-MX"/>
        </w:rPr>
        <w:t xml:space="preserve">EL RECURRENTE </w:t>
      </w:r>
      <w:r w:rsidRPr="00AE4B00">
        <w:rPr>
          <w:rFonts w:ascii="Palatino Linotype" w:eastAsia="Palatino Linotype" w:hAnsi="Palatino Linotype" w:cs="Palatino Linotype"/>
          <w:color w:val="000000"/>
          <w:lang w:val="es-ES" w:eastAsia="es-MX"/>
        </w:rPr>
        <w:t>está en la total libertad de presentar su medio de impugnación en cualquier momento, consecuentemente se tiene que dicho recurso se presentó oportunamente.</w:t>
      </w:r>
    </w:p>
    <w:p w14:paraId="42D3ADF7" w14:textId="77777777" w:rsidR="00C55347" w:rsidRPr="00AE4B00" w:rsidRDefault="00C55347" w:rsidP="00C5534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AE4B00">
        <w:rPr>
          <w:rFonts w:ascii="Palatino Linotype" w:hAnsi="Palatino Linotype" w:cs="Arial"/>
          <w:b/>
          <w:sz w:val="28"/>
          <w:szCs w:val="28"/>
        </w:rPr>
        <w:t>CUARTO</w:t>
      </w:r>
      <w:r w:rsidRPr="00AE4B00">
        <w:rPr>
          <w:rFonts w:ascii="Palatino Linotype" w:hAnsi="Palatino Linotype" w:cs="Arial"/>
          <w:b/>
        </w:rPr>
        <w:t xml:space="preserve">. </w:t>
      </w:r>
      <w:r w:rsidRPr="00AE4B00">
        <w:rPr>
          <w:rFonts w:ascii="Palatino Linotype" w:hAnsi="Palatino Linotype" w:cs="Arial"/>
          <w:b/>
          <w:i/>
          <w:szCs w:val="28"/>
        </w:rPr>
        <w:t>Procedibilidad</w:t>
      </w:r>
      <w:r w:rsidRPr="00AE4B00">
        <w:rPr>
          <w:rFonts w:ascii="Palatino Linotype" w:hAnsi="Palatino Linotype" w:cs="Arial"/>
          <w:b/>
          <w:szCs w:val="28"/>
        </w:rPr>
        <w:t xml:space="preserve">. </w:t>
      </w:r>
      <w:r w:rsidRPr="00AE4B00">
        <w:rPr>
          <w:rFonts w:ascii="Palatino Linotype" w:hAnsi="Palatino Linotype" w:cs="Arial"/>
          <w:szCs w:val="28"/>
        </w:rPr>
        <w:t xml:space="preserve">Del análisis efectuado, se advierte que resulta </w:t>
      </w:r>
      <w:r w:rsidRPr="00AE4B00">
        <w:rPr>
          <w:rFonts w:ascii="Palatino Linotype" w:hAnsi="Palatino Linotype" w:cs="Arial"/>
          <w:szCs w:val="28"/>
        </w:rPr>
        <w:lastRenderedPageBreak/>
        <w:t xml:space="preserve">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AE4B00">
        <w:rPr>
          <w:rFonts w:ascii="Palatino Linotype" w:hAnsi="Palatino Linotype" w:cs="Arial"/>
          <w:b/>
          <w:szCs w:val="28"/>
        </w:rPr>
        <w:t>SAIMEX</w:t>
      </w:r>
      <w:r w:rsidRPr="00AE4B00">
        <w:rPr>
          <w:rFonts w:ascii="Palatino Linotype" w:hAnsi="Palatino Linotype" w:cs="Arial"/>
          <w:szCs w:val="28"/>
        </w:rPr>
        <w:t>.</w:t>
      </w:r>
    </w:p>
    <w:p w14:paraId="744E9DE8" w14:textId="4DC5B6B8" w:rsidR="005238CD" w:rsidRPr="00AE4B00" w:rsidRDefault="004B5050" w:rsidP="00C55347">
      <w:pPr>
        <w:pBdr>
          <w:top w:val="nil"/>
          <w:left w:val="nil"/>
          <w:bottom w:val="nil"/>
          <w:right w:val="nil"/>
          <w:between w:val="nil"/>
        </w:pBdr>
        <w:shd w:val="clear" w:color="auto" w:fill="FFFFFF"/>
        <w:spacing w:line="360" w:lineRule="auto"/>
        <w:ind w:right="49"/>
        <w:jc w:val="both"/>
        <w:rPr>
          <w:rFonts w:ascii="Palatino Linotype" w:hAnsi="Palatino Linotype" w:cs="Arial"/>
          <w:lang w:val="es-ES" w:eastAsia="es-MX"/>
        </w:rPr>
      </w:pPr>
      <w:r w:rsidRPr="00AE4B00">
        <w:rPr>
          <w:rFonts w:ascii="Palatino Linotype" w:eastAsia="Palatino Linotype" w:hAnsi="Palatino Linotype" w:cs="Palatino Linotype"/>
          <w:color w:val="201F1E"/>
          <w:lang w:val="es-ES" w:eastAsia="es-MX"/>
        </w:rPr>
        <w:t> </w:t>
      </w:r>
      <w:r w:rsidR="00200BFC" w:rsidRPr="00AE4B00">
        <w:rPr>
          <w:rFonts w:ascii="Palatino Linotype" w:hAnsi="Palatino Linotype"/>
          <w:b/>
          <w:color w:val="000000" w:themeColor="text1"/>
          <w:sz w:val="28"/>
          <w:szCs w:val="28"/>
          <w:lang w:eastAsia="es-MX"/>
        </w:rPr>
        <w:t>QUINTO</w:t>
      </w:r>
      <w:r w:rsidR="00200BFC" w:rsidRPr="00AE4B00">
        <w:rPr>
          <w:rFonts w:ascii="Palatino Linotype" w:hAnsi="Palatino Linotype" w:cs="Arial"/>
          <w:b/>
          <w:color w:val="000000" w:themeColor="text1"/>
          <w:lang w:eastAsia="es-MX"/>
        </w:rPr>
        <w:t xml:space="preserve">. </w:t>
      </w:r>
      <w:r w:rsidR="00200BFC" w:rsidRPr="00AE4B00">
        <w:rPr>
          <w:rFonts w:ascii="Palatino Linotype" w:hAnsi="Palatino Linotype" w:cs="Arial"/>
          <w:b/>
          <w:i/>
          <w:color w:val="000000" w:themeColor="text1"/>
          <w:lang w:val="es-ES" w:eastAsia="es-MX"/>
        </w:rPr>
        <w:t>Estudio y resolución del asunto</w:t>
      </w:r>
      <w:r w:rsidR="00200BFC" w:rsidRPr="00AE4B00">
        <w:rPr>
          <w:rFonts w:ascii="Palatino Linotype" w:hAnsi="Palatino Linotype" w:cs="Arial"/>
          <w:b/>
          <w:color w:val="000000" w:themeColor="text1"/>
          <w:lang w:val="es-ES" w:eastAsia="es-MX"/>
        </w:rPr>
        <w:t>.</w:t>
      </w:r>
      <w:r w:rsidR="00200BFC" w:rsidRPr="00AE4B00">
        <w:rPr>
          <w:rFonts w:ascii="Palatino Linotype" w:hAnsi="Palatino Linotype" w:cs="Arial"/>
          <w:color w:val="000000" w:themeColor="text1"/>
          <w:lang w:val="es-ES" w:eastAsia="es-MX"/>
        </w:rPr>
        <w:t xml:space="preserve"> </w:t>
      </w:r>
      <w:r w:rsidR="005238CD" w:rsidRPr="00AE4B00">
        <w:rPr>
          <w:rFonts w:ascii="Palatino Linotype" w:hAnsi="Palatino Linotype" w:cs="Arial"/>
          <w:lang w:val="es-ES" w:eastAsia="es-MX"/>
        </w:rPr>
        <w:t>Del análisis efectuado, se advierte que el presente recurso de revisión es procedente, pues se actualizan las hipótesis previstas en las fracciones VII</w:t>
      </w:r>
      <w:r w:rsidR="00A545B9" w:rsidRPr="00AE4B00">
        <w:rPr>
          <w:rFonts w:ascii="Palatino Linotype" w:hAnsi="Palatino Linotype" w:cs="Arial"/>
          <w:lang w:val="es-ES" w:eastAsia="es-MX"/>
        </w:rPr>
        <w:t xml:space="preserve">, </w:t>
      </w:r>
      <w:r w:rsidR="005238CD" w:rsidRPr="00AE4B00">
        <w:rPr>
          <w:rFonts w:ascii="Palatino Linotype" w:hAnsi="Palatino Linotype" w:cs="Arial"/>
          <w:lang w:val="es-ES" w:eastAsia="es-MX"/>
        </w:rPr>
        <w:t>del artículo 179 de la ley de la materia, el cual a la letra dice:</w:t>
      </w:r>
    </w:p>
    <w:p w14:paraId="070CC29F" w14:textId="77777777" w:rsidR="005238CD" w:rsidRPr="00AE4B00" w:rsidRDefault="005238CD" w:rsidP="005238CD">
      <w:pPr>
        <w:jc w:val="both"/>
        <w:rPr>
          <w:rFonts w:ascii="Palatino Linotype" w:hAnsi="Palatino Linotype" w:cs="Arial"/>
          <w:lang w:val="es-ES"/>
        </w:rPr>
      </w:pPr>
    </w:p>
    <w:p w14:paraId="0F9312A0" w14:textId="77777777" w:rsidR="005238CD" w:rsidRPr="00AE4B00" w:rsidRDefault="005238CD" w:rsidP="005238CD">
      <w:pPr>
        <w:ind w:left="851" w:right="901"/>
        <w:jc w:val="both"/>
        <w:rPr>
          <w:rFonts w:ascii="Palatino Linotype" w:hAnsi="Palatino Linotype" w:cs="Arial"/>
          <w:i/>
          <w:sz w:val="22"/>
          <w:szCs w:val="22"/>
          <w:lang w:val="es-ES"/>
        </w:rPr>
      </w:pPr>
      <w:r w:rsidRPr="00AE4B00">
        <w:rPr>
          <w:rFonts w:ascii="Palatino Linotype" w:hAnsi="Palatino Linotype" w:cs="Arial"/>
          <w:i/>
          <w:sz w:val="22"/>
          <w:szCs w:val="22"/>
          <w:lang w:val="es-ES"/>
        </w:rPr>
        <w:t>“</w:t>
      </w:r>
      <w:r w:rsidRPr="00AE4B00">
        <w:rPr>
          <w:rFonts w:ascii="Palatino Linotype" w:hAnsi="Palatino Linotype" w:cs="Arial"/>
          <w:b/>
          <w:i/>
          <w:sz w:val="22"/>
          <w:szCs w:val="22"/>
          <w:lang w:val="es-ES"/>
        </w:rPr>
        <w:t>Artículo 179.</w:t>
      </w:r>
      <w:r w:rsidRPr="00AE4B00">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83E34D5" w14:textId="77777777" w:rsidR="005238CD" w:rsidRPr="00AE4B00" w:rsidRDefault="005238CD" w:rsidP="005238CD">
      <w:pPr>
        <w:ind w:left="851" w:right="901"/>
        <w:jc w:val="both"/>
        <w:rPr>
          <w:rFonts w:ascii="Palatino Linotype" w:hAnsi="Palatino Linotype" w:cs="Arial"/>
          <w:i/>
          <w:sz w:val="22"/>
          <w:szCs w:val="22"/>
          <w:lang w:val="es-ES"/>
        </w:rPr>
      </w:pPr>
      <w:r w:rsidRPr="00AE4B00">
        <w:rPr>
          <w:rFonts w:ascii="Palatino Linotype" w:hAnsi="Palatino Linotype" w:cs="Arial"/>
          <w:i/>
          <w:sz w:val="22"/>
          <w:szCs w:val="22"/>
          <w:lang w:val="es-ES"/>
        </w:rPr>
        <w:t>…</w:t>
      </w:r>
    </w:p>
    <w:p w14:paraId="74FEB55D" w14:textId="77777777" w:rsidR="00BE07ED" w:rsidRPr="00AE4B00" w:rsidRDefault="005238CD" w:rsidP="00A545B9">
      <w:pPr>
        <w:ind w:left="851" w:right="901"/>
        <w:jc w:val="both"/>
        <w:rPr>
          <w:rFonts w:ascii="Palatino Linotype" w:hAnsi="Palatino Linotype" w:cs="Arial"/>
          <w:i/>
          <w:sz w:val="22"/>
          <w:szCs w:val="22"/>
          <w:lang w:val="es-ES"/>
        </w:rPr>
      </w:pPr>
      <w:r w:rsidRPr="00AE4B00">
        <w:rPr>
          <w:rFonts w:ascii="Palatino Linotype" w:hAnsi="Palatino Linotype" w:cs="Arial"/>
          <w:b/>
          <w:i/>
          <w:sz w:val="22"/>
          <w:szCs w:val="22"/>
          <w:lang w:val="es-ES"/>
        </w:rPr>
        <w:t>VII. La falta de respuesta a una solicitud de acceso a la información</w:t>
      </w:r>
      <w:r w:rsidRPr="00AE4B00">
        <w:rPr>
          <w:rFonts w:ascii="Palatino Linotype" w:hAnsi="Palatino Linotype" w:cs="Arial"/>
          <w:i/>
          <w:sz w:val="22"/>
          <w:szCs w:val="22"/>
          <w:lang w:val="es-ES"/>
        </w:rPr>
        <w:t>;</w:t>
      </w:r>
      <w:r w:rsidR="00A545B9" w:rsidRPr="00AE4B00">
        <w:rPr>
          <w:rFonts w:ascii="Palatino Linotype" w:hAnsi="Palatino Linotype" w:cs="Arial"/>
          <w:i/>
          <w:sz w:val="22"/>
          <w:szCs w:val="22"/>
          <w:lang w:val="es-ES"/>
        </w:rPr>
        <w:t xml:space="preserve"> </w:t>
      </w:r>
    </w:p>
    <w:p w14:paraId="2E7F88C6" w14:textId="6A80AF56" w:rsidR="005238CD" w:rsidRPr="00AE4B00" w:rsidRDefault="005238CD" w:rsidP="00A545B9">
      <w:pPr>
        <w:ind w:left="851" w:right="901"/>
        <w:jc w:val="both"/>
        <w:rPr>
          <w:rFonts w:ascii="Palatino Linotype" w:hAnsi="Palatino Linotype" w:cs="Arial"/>
          <w:i/>
          <w:sz w:val="22"/>
          <w:szCs w:val="22"/>
          <w:lang w:val="es-ES"/>
        </w:rPr>
      </w:pPr>
      <w:r w:rsidRPr="00AE4B00">
        <w:rPr>
          <w:rFonts w:ascii="Palatino Linotype" w:hAnsi="Palatino Linotype" w:cs="Arial"/>
          <w:i/>
          <w:sz w:val="22"/>
          <w:szCs w:val="22"/>
          <w:lang w:val="es-ES"/>
        </w:rPr>
        <w:t>…”</w:t>
      </w:r>
    </w:p>
    <w:p w14:paraId="6DAEDB2F" w14:textId="77777777" w:rsidR="005238CD" w:rsidRPr="00AE4B00" w:rsidRDefault="005238CD" w:rsidP="005238CD">
      <w:pPr>
        <w:ind w:left="851" w:right="901"/>
        <w:jc w:val="both"/>
        <w:rPr>
          <w:rFonts w:ascii="Palatino Linotype" w:hAnsi="Palatino Linotype" w:cs="Arial"/>
          <w:i/>
          <w:sz w:val="22"/>
          <w:szCs w:val="22"/>
          <w:lang w:val="es-ES"/>
        </w:rPr>
      </w:pPr>
      <w:r w:rsidRPr="00AE4B00">
        <w:rPr>
          <w:rFonts w:ascii="Palatino Linotype" w:hAnsi="Palatino Linotype" w:cs="Arial"/>
          <w:i/>
          <w:sz w:val="22"/>
          <w:szCs w:val="22"/>
          <w:lang w:val="es-ES"/>
        </w:rPr>
        <w:t>(Énfasis añadido)</w:t>
      </w:r>
    </w:p>
    <w:p w14:paraId="681B904F" w14:textId="77777777" w:rsidR="005238CD" w:rsidRPr="00AE4B00" w:rsidRDefault="005238CD" w:rsidP="005238CD">
      <w:pPr>
        <w:ind w:left="851" w:right="901"/>
        <w:jc w:val="both"/>
        <w:rPr>
          <w:rFonts w:ascii="Palatino Linotype" w:hAnsi="Palatino Linotype" w:cs="Arial"/>
          <w:i/>
          <w:szCs w:val="22"/>
          <w:lang w:val="es-ES"/>
        </w:rPr>
      </w:pPr>
    </w:p>
    <w:p w14:paraId="047C18D2" w14:textId="15304FBB" w:rsidR="005238CD" w:rsidRPr="00AE4B00" w:rsidRDefault="005238CD" w:rsidP="005238CD">
      <w:pPr>
        <w:widowControl w:val="0"/>
        <w:autoSpaceDE w:val="0"/>
        <w:autoSpaceDN w:val="0"/>
        <w:adjustRightInd w:val="0"/>
        <w:spacing w:line="360" w:lineRule="auto"/>
        <w:contextualSpacing/>
        <w:jc w:val="both"/>
        <w:rPr>
          <w:rFonts w:ascii="Palatino Linotype" w:hAnsi="Palatino Linotype" w:cs="Arial"/>
          <w:lang w:val="es-ES"/>
        </w:rPr>
      </w:pPr>
      <w:r w:rsidRPr="00AE4B00">
        <w:rPr>
          <w:rFonts w:ascii="Palatino Linotype" w:hAnsi="Palatino Linotype" w:cs="Arial"/>
          <w:lang w:val="es-ES"/>
        </w:rPr>
        <w:t xml:space="preserve">El precepto legal citado, establece como supuestos de procedencia del recurso de revisión, en aquellos casos en que no se dé tramite a una solicitud y por tanto respuesta a lo solicitado; por lo que, en el presente caso, </w:t>
      </w:r>
      <w:r w:rsidRPr="00AE4B00">
        <w:rPr>
          <w:rFonts w:ascii="Palatino Linotype" w:hAnsi="Palatino Linotype" w:cs="Arial"/>
          <w:b/>
          <w:lang w:val="es-ES"/>
        </w:rPr>
        <w:t>EL SUJETO OBLIGADO</w:t>
      </w:r>
      <w:r w:rsidRPr="00AE4B00">
        <w:rPr>
          <w:rFonts w:ascii="Palatino Linotype" w:hAnsi="Palatino Linotype" w:cs="Arial"/>
          <w:lang w:val="es-ES"/>
        </w:rPr>
        <w:t xml:space="preserve"> omitió turnar a las áreas competentes y dar respuesta a lo requerido por </w:t>
      </w:r>
      <w:r w:rsidRPr="00AE4B00">
        <w:rPr>
          <w:rFonts w:ascii="Palatino Linotype" w:hAnsi="Palatino Linotype" w:cs="Arial"/>
          <w:b/>
          <w:lang w:val="es-ES"/>
        </w:rPr>
        <w:t xml:space="preserve">EL RECURRENTE </w:t>
      </w:r>
      <w:r w:rsidRPr="00AE4B00">
        <w:rPr>
          <w:rFonts w:ascii="Palatino Linotype" w:hAnsi="Palatino Linotype" w:cs="Arial"/>
          <w:lang w:val="es-ES"/>
        </w:rPr>
        <w:t xml:space="preserve">en su solicitud de información pública; atento a ello, </w:t>
      </w:r>
      <w:r w:rsidRPr="00AE4B00">
        <w:rPr>
          <w:rFonts w:ascii="Palatino Linotype" w:hAnsi="Palatino Linotype"/>
          <w:lang w:val="es-ES"/>
        </w:rPr>
        <w:t xml:space="preserve">este Órgano Garante </w:t>
      </w:r>
      <w:r w:rsidRPr="00AE4B00">
        <w:rPr>
          <w:rFonts w:ascii="Palatino Linotype" w:hAnsi="Palatino Linotype" w:cs="Arial"/>
          <w:lang w:val="es-ES"/>
        </w:rPr>
        <w:t>considera que las razones o motivos de inconformidad son</w:t>
      </w:r>
      <w:r w:rsidR="00792F8F" w:rsidRPr="00AE4B00">
        <w:rPr>
          <w:rFonts w:ascii="Palatino Linotype" w:hAnsi="Palatino Linotype" w:cs="Arial"/>
          <w:lang w:val="es-ES"/>
        </w:rPr>
        <w:t xml:space="preserve"> </w:t>
      </w:r>
      <w:r w:rsidR="00792F8F" w:rsidRPr="00AE4B00">
        <w:rPr>
          <w:rFonts w:ascii="Palatino Linotype" w:hAnsi="Palatino Linotype" w:cs="Arial"/>
          <w:b/>
          <w:lang w:val="es-ES"/>
        </w:rPr>
        <w:t>parcialmente</w:t>
      </w:r>
      <w:r w:rsidRPr="00AE4B00">
        <w:rPr>
          <w:rFonts w:ascii="Palatino Linotype" w:hAnsi="Palatino Linotype" w:cs="Arial"/>
          <w:lang w:val="es-ES"/>
        </w:rPr>
        <w:t xml:space="preserve"> </w:t>
      </w:r>
      <w:r w:rsidRPr="00AE4B00">
        <w:rPr>
          <w:rFonts w:ascii="Palatino Linotype" w:hAnsi="Palatino Linotype" w:cs="Arial"/>
          <w:b/>
          <w:lang w:val="es-ES"/>
        </w:rPr>
        <w:t>fundados</w:t>
      </w:r>
      <w:r w:rsidRPr="00AE4B00">
        <w:rPr>
          <w:rFonts w:ascii="Palatino Linotype" w:hAnsi="Palatino Linotype" w:cs="Arial"/>
          <w:lang w:val="es-ES"/>
        </w:rPr>
        <w:t>.</w:t>
      </w:r>
    </w:p>
    <w:p w14:paraId="27D0D5E8" w14:textId="77777777" w:rsidR="005238CD" w:rsidRPr="00AE4B00" w:rsidRDefault="005238CD" w:rsidP="005238CD">
      <w:pPr>
        <w:widowControl w:val="0"/>
        <w:autoSpaceDE w:val="0"/>
        <w:autoSpaceDN w:val="0"/>
        <w:adjustRightInd w:val="0"/>
        <w:spacing w:line="360" w:lineRule="auto"/>
        <w:contextualSpacing/>
        <w:jc w:val="both"/>
        <w:rPr>
          <w:rFonts w:ascii="Palatino Linotype" w:hAnsi="Palatino Linotype" w:cs="Arial"/>
          <w:lang w:val="es-ES"/>
        </w:rPr>
      </w:pPr>
    </w:p>
    <w:p w14:paraId="11AADFCE" w14:textId="3C5DF46F" w:rsidR="005238CD" w:rsidRPr="00AE4B00" w:rsidRDefault="005238CD" w:rsidP="005238CD">
      <w:pPr>
        <w:spacing w:line="360" w:lineRule="auto"/>
        <w:jc w:val="both"/>
        <w:rPr>
          <w:rFonts w:ascii="Palatino Linotype" w:hAnsi="Palatino Linotype"/>
        </w:rPr>
      </w:pPr>
      <w:r w:rsidRPr="00AE4B00">
        <w:rPr>
          <w:rFonts w:ascii="Palatino Linotype" w:hAnsi="Palatino Linotype"/>
        </w:rPr>
        <w:t xml:space="preserve">Es así que, de acuerdo a los motivos de inconformidad hechos valer por </w:t>
      </w:r>
      <w:r w:rsidRPr="00AE4B00">
        <w:rPr>
          <w:rFonts w:ascii="Palatino Linotype" w:hAnsi="Palatino Linotype"/>
          <w:b/>
        </w:rPr>
        <w:t>EL RECURRENTE</w:t>
      </w:r>
      <w:r w:rsidRPr="00AE4B00">
        <w:rPr>
          <w:rFonts w:ascii="Palatino Linotype" w:hAnsi="Palatino Linotype"/>
        </w:rPr>
        <w:t xml:space="preserve">, ante la falta tanto de respuesta a la solicitud, </w:t>
      </w:r>
      <w:r w:rsidR="00792F8F" w:rsidRPr="00AE4B00">
        <w:rPr>
          <w:rFonts w:ascii="Palatino Linotype" w:hAnsi="Palatino Linotype"/>
        </w:rPr>
        <w:t xml:space="preserve">así </w:t>
      </w:r>
      <w:r w:rsidRPr="00AE4B00">
        <w:rPr>
          <w:rFonts w:ascii="Palatino Linotype" w:hAnsi="Palatino Linotype"/>
        </w:rPr>
        <w:t>como</w:t>
      </w:r>
      <w:r w:rsidR="00792F8F" w:rsidRPr="00AE4B00">
        <w:rPr>
          <w:rFonts w:ascii="Palatino Linotype" w:hAnsi="Palatino Linotype"/>
        </w:rPr>
        <w:t>,</w:t>
      </w:r>
      <w:r w:rsidRPr="00AE4B00">
        <w:rPr>
          <w:rFonts w:ascii="Palatino Linotype" w:hAnsi="Palatino Linotype"/>
        </w:rPr>
        <w:t xml:space="preserve"> de</w:t>
      </w:r>
      <w:r w:rsidR="00792F8F" w:rsidRPr="00AE4B00">
        <w:rPr>
          <w:rFonts w:ascii="Palatino Linotype" w:hAnsi="Palatino Linotype"/>
        </w:rPr>
        <w:t xml:space="preserve"> La </w:t>
      </w:r>
      <w:r w:rsidR="00792F8F" w:rsidRPr="00AE4B00">
        <w:rPr>
          <w:rFonts w:ascii="Palatino Linotype" w:hAnsi="Palatino Linotype"/>
        </w:rPr>
        <w:lastRenderedPageBreak/>
        <w:t>información</w:t>
      </w:r>
      <w:r w:rsidRPr="00AE4B00">
        <w:rPr>
          <w:rFonts w:ascii="Palatino Linotype" w:hAnsi="Palatino Linotype"/>
        </w:rPr>
        <w:t xml:space="preserve"> </w:t>
      </w:r>
      <w:r w:rsidR="00792F8F" w:rsidRPr="00AE4B00">
        <w:rPr>
          <w:rFonts w:ascii="Palatino Linotype" w:hAnsi="Palatino Linotype"/>
        </w:rPr>
        <w:t xml:space="preserve">enviada a traves </w:t>
      </w:r>
      <w:r w:rsidRPr="00AE4B00">
        <w:rPr>
          <w:rFonts w:ascii="Palatino Linotype" w:hAnsi="Palatino Linotype"/>
        </w:rPr>
        <w:t>del Informe Justificado por parte del</w:t>
      </w:r>
      <w:r w:rsidRPr="00AE4B00">
        <w:rPr>
          <w:rFonts w:ascii="Palatino Linotype" w:hAnsi="Palatino Linotype"/>
          <w:b/>
        </w:rPr>
        <w:t xml:space="preserve"> SUJETO OBLIGADO</w:t>
      </w:r>
      <w:r w:rsidRPr="00AE4B00">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14:paraId="63588FFD" w14:textId="77777777" w:rsidR="005238CD" w:rsidRPr="00AE4B00" w:rsidRDefault="005238CD" w:rsidP="005238CD">
      <w:pPr>
        <w:widowControl w:val="0"/>
        <w:autoSpaceDE w:val="0"/>
        <w:autoSpaceDN w:val="0"/>
        <w:adjustRightInd w:val="0"/>
        <w:spacing w:line="360" w:lineRule="auto"/>
        <w:contextualSpacing/>
        <w:jc w:val="both"/>
        <w:rPr>
          <w:rFonts w:ascii="Palatino Linotype" w:hAnsi="Palatino Linotype" w:cs="Arial"/>
          <w:lang w:val="es-ES"/>
        </w:rPr>
      </w:pPr>
    </w:p>
    <w:p w14:paraId="5798D8EA" w14:textId="77777777" w:rsidR="005238CD" w:rsidRPr="00AE4B00" w:rsidRDefault="005238CD" w:rsidP="005238CD">
      <w:pPr>
        <w:spacing w:line="360" w:lineRule="auto"/>
        <w:jc w:val="both"/>
        <w:rPr>
          <w:rFonts w:ascii="Palatino Linotype" w:hAnsi="Palatino Linotype"/>
        </w:rPr>
      </w:pPr>
      <w:r w:rsidRPr="00AE4B00">
        <w:rPr>
          <w:rFonts w:ascii="Palatino Linotype" w:eastAsia="Arial Unicode MS" w:hAnsi="Palatino Linotype" w:cs="Arial"/>
        </w:rPr>
        <w:t xml:space="preserve">En ese contexto, </w:t>
      </w:r>
      <w:r w:rsidRPr="00AE4B00">
        <w:rPr>
          <w:rFonts w:ascii="Palatino Linotype" w:hAnsi="Palatino Linotype"/>
        </w:rPr>
        <w:t>es pertinente enfatizar lo que al derecho de acceso a la información pública, se refiere el artículo 6°, Apartado A de la Constitución Política de los Estados Unidos Mexicanos, que señala:</w:t>
      </w:r>
    </w:p>
    <w:p w14:paraId="1DC67A74" w14:textId="77777777" w:rsidR="005238CD" w:rsidRPr="00AE4B00" w:rsidRDefault="005238CD" w:rsidP="005238CD">
      <w:pPr>
        <w:jc w:val="both"/>
        <w:rPr>
          <w:rFonts w:ascii="Palatino Linotype" w:hAnsi="Palatino Linotype"/>
          <w:sz w:val="22"/>
          <w:szCs w:val="22"/>
        </w:rPr>
      </w:pPr>
    </w:p>
    <w:p w14:paraId="625467C4"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w:t>
      </w:r>
      <w:r w:rsidRPr="00AE4B00">
        <w:rPr>
          <w:rFonts w:ascii="Palatino Linotype" w:hAnsi="Palatino Linotype" w:cs="Arial"/>
          <w:b/>
          <w:i/>
          <w:sz w:val="22"/>
          <w:szCs w:val="22"/>
        </w:rPr>
        <w:t>Artículo 6o.</w:t>
      </w:r>
      <w:r w:rsidRPr="00AE4B00">
        <w:rPr>
          <w:rFonts w:ascii="Palatino Linotype" w:hAnsi="Palatino Linotype" w:cs="Arial"/>
          <w:i/>
          <w:sz w:val="22"/>
          <w:szCs w:val="22"/>
        </w:rPr>
        <w:t xml:space="preserve">  . . .</w:t>
      </w:r>
    </w:p>
    <w:p w14:paraId="5B1DA9CF" w14:textId="77777777" w:rsidR="005238CD" w:rsidRPr="00AE4B00" w:rsidRDefault="005238CD" w:rsidP="005238CD">
      <w:pPr>
        <w:ind w:left="851" w:right="901"/>
        <w:jc w:val="both"/>
        <w:rPr>
          <w:rFonts w:ascii="Palatino Linotype" w:hAnsi="Palatino Linotype" w:cs="Arial"/>
          <w:i/>
          <w:sz w:val="22"/>
          <w:szCs w:val="22"/>
          <w:lang w:eastAsia="es-MX"/>
        </w:rPr>
      </w:pPr>
      <w:r w:rsidRPr="00AE4B00">
        <w:rPr>
          <w:rFonts w:ascii="Palatino Linotype" w:hAnsi="Palatino Linotype" w:cs="Arial"/>
          <w:b/>
          <w:bCs/>
          <w:i/>
          <w:sz w:val="22"/>
          <w:szCs w:val="22"/>
          <w:lang w:eastAsia="es-MX"/>
        </w:rPr>
        <w:t>A.</w:t>
      </w:r>
      <w:r w:rsidRPr="00AE4B00">
        <w:rPr>
          <w:rFonts w:ascii="Palatino Linotype" w:hAnsi="Palatino Linotype" w:cs="Arial"/>
          <w:i/>
          <w:sz w:val="22"/>
          <w:szCs w:val="22"/>
          <w:lang w:eastAsia="es-MX"/>
        </w:rPr>
        <w:t xml:space="preserve"> Para el ejercicio del </w:t>
      </w:r>
      <w:r w:rsidRPr="00AE4B00">
        <w:rPr>
          <w:rFonts w:ascii="Palatino Linotype" w:hAnsi="Palatino Linotype" w:cs="Arial"/>
          <w:bCs/>
          <w:i/>
          <w:sz w:val="22"/>
          <w:szCs w:val="22"/>
        </w:rPr>
        <w:t>derecho</w:t>
      </w:r>
      <w:r w:rsidRPr="00AE4B00">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1C0861B6"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b/>
          <w:bCs/>
          <w:i/>
          <w:sz w:val="22"/>
          <w:szCs w:val="22"/>
          <w:lang w:eastAsia="es-MX"/>
        </w:rPr>
        <w:t xml:space="preserve">I. </w:t>
      </w:r>
      <w:r w:rsidRPr="00AE4B00">
        <w:rPr>
          <w:rFonts w:ascii="Palatino Linotype" w:hAnsi="Palatino Linotype" w:cs="Arial"/>
          <w:i/>
          <w:sz w:val="22"/>
          <w:szCs w:val="22"/>
          <w:lang w:eastAsia="es-MX"/>
        </w:rPr>
        <w:t xml:space="preserve">Toda la información en posesión de cualquier autoridad, entidad, órgano y organismo de los Poderes Ejecutivo, </w:t>
      </w:r>
      <w:r w:rsidRPr="00AE4B00">
        <w:rPr>
          <w:rFonts w:ascii="Palatino Linotype" w:hAnsi="Palatino Linotype" w:cs="Arial"/>
          <w:i/>
          <w:sz w:val="22"/>
          <w:szCs w:val="22"/>
        </w:rPr>
        <w:t>Legislativo</w:t>
      </w:r>
      <w:r w:rsidRPr="00AE4B00">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E4B00">
        <w:rPr>
          <w:rFonts w:ascii="Palatino Linotype" w:hAnsi="Palatino Linotype" w:cs="Arial"/>
          <w:i/>
          <w:sz w:val="22"/>
          <w:szCs w:val="22"/>
        </w:rPr>
        <w:t xml:space="preserve"> </w:t>
      </w:r>
      <w:r w:rsidRPr="00AE4B00">
        <w:rPr>
          <w:rFonts w:ascii="Palatino Linotype" w:hAnsi="Palatino Linotype" w:cs="Arial"/>
          <w:i/>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8995218" w14:textId="77777777" w:rsidR="005238CD" w:rsidRPr="00AE4B00" w:rsidRDefault="005238CD" w:rsidP="005238CD">
      <w:pPr>
        <w:ind w:left="851" w:right="901"/>
        <w:jc w:val="both"/>
        <w:rPr>
          <w:rFonts w:ascii="Palatino Linotype" w:hAnsi="Palatino Linotype" w:cs="Arial"/>
          <w:i/>
          <w:sz w:val="22"/>
          <w:szCs w:val="22"/>
          <w:lang w:eastAsia="es-MX"/>
        </w:rPr>
      </w:pPr>
      <w:r w:rsidRPr="00AE4B00">
        <w:rPr>
          <w:rFonts w:ascii="Palatino Linotype" w:hAnsi="Palatino Linotype" w:cs="Arial"/>
          <w:b/>
          <w:bCs/>
          <w:i/>
          <w:sz w:val="22"/>
          <w:szCs w:val="22"/>
          <w:lang w:eastAsia="es-MX"/>
        </w:rPr>
        <w:t xml:space="preserve">II. </w:t>
      </w:r>
      <w:r w:rsidRPr="00AE4B00">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7CEF276D" w14:textId="77777777" w:rsidR="005238CD" w:rsidRPr="00AE4B00" w:rsidRDefault="005238CD" w:rsidP="005238CD">
      <w:pPr>
        <w:ind w:left="851" w:right="901"/>
        <w:jc w:val="both"/>
        <w:rPr>
          <w:rFonts w:ascii="Palatino Linotype" w:hAnsi="Palatino Linotype" w:cs="Arial"/>
          <w:i/>
          <w:sz w:val="22"/>
          <w:szCs w:val="22"/>
          <w:lang w:eastAsia="es-MX"/>
        </w:rPr>
      </w:pPr>
      <w:r w:rsidRPr="00AE4B00">
        <w:rPr>
          <w:rFonts w:ascii="Palatino Linotype" w:hAnsi="Palatino Linotype" w:cs="Arial"/>
          <w:b/>
          <w:bCs/>
          <w:i/>
          <w:sz w:val="22"/>
          <w:szCs w:val="22"/>
          <w:lang w:eastAsia="es-MX"/>
        </w:rPr>
        <w:t xml:space="preserve">III. </w:t>
      </w:r>
      <w:r w:rsidRPr="00AE4B00">
        <w:rPr>
          <w:rFonts w:ascii="Palatino Linotype" w:hAnsi="Palatino Linotype" w:cs="Arial"/>
          <w:i/>
          <w:sz w:val="22"/>
          <w:szCs w:val="22"/>
          <w:lang w:eastAsia="es-MX"/>
        </w:rPr>
        <w:t xml:space="preserve">Toda persona, sin necesidad de </w:t>
      </w:r>
      <w:r w:rsidRPr="00AE4B00">
        <w:rPr>
          <w:rFonts w:ascii="Palatino Linotype" w:hAnsi="Palatino Linotype" w:cs="Arial"/>
          <w:i/>
          <w:sz w:val="22"/>
          <w:szCs w:val="22"/>
        </w:rPr>
        <w:t>acreditar</w:t>
      </w:r>
      <w:r w:rsidRPr="00AE4B00">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7DC87016" w14:textId="77777777" w:rsidR="005238CD" w:rsidRPr="00AE4B00" w:rsidRDefault="005238CD" w:rsidP="005238CD">
      <w:pPr>
        <w:ind w:left="851" w:right="901"/>
        <w:jc w:val="both"/>
        <w:rPr>
          <w:rFonts w:ascii="Palatino Linotype" w:hAnsi="Palatino Linotype" w:cs="Arial"/>
          <w:i/>
          <w:sz w:val="22"/>
          <w:szCs w:val="22"/>
          <w:lang w:eastAsia="es-MX"/>
        </w:rPr>
      </w:pPr>
      <w:r w:rsidRPr="00AE4B00">
        <w:rPr>
          <w:rFonts w:ascii="Palatino Linotype" w:hAnsi="Palatino Linotype" w:cs="Arial"/>
          <w:b/>
          <w:bCs/>
          <w:i/>
          <w:sz w:val="22"/>
          <w:szCs w:val="22"/>
          <w:lang w:eastAsia="es-MX"/>
        </w:rPr>
        <w:t xml:space="preserve">IV. </w:t>
      </w:r>
      <w:r w:rsidRPr="00AE4B00">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D8106FD" w14:textId="77777777" w:rsidR="005238CD" w:rsidRPr="00AE4B00" w:rsidRDefault="005238CD" w:rsidP="005238CD">
      <w:pPr>
        <w:ind w:left="851" w:right="901"/>
        <w:jc w:val="both"/>
        <w:rPr>
          <w:rFonts w:ascii="Palatino Linotype" w:hAnsi="Palatino Linotype" w:cs="Arial"/>
          <w:i/>
          <w:sz w:val="22"/>
          <w:szCs w:val="22"/>
          <w:lang w:eastAsia="es-MX"/>
        </w:rPr>
      </w:pPr>
      <w:r w:rsidRPr="00AE4B00">
        <w:rPr>
          <w:rFonts w:ascii="Palatino Linotype" w:hAnsi="Palatino Linotype" w:cs="Arial"/>
          <w:b/>
          <w:bCs/>
          <w:i/>
          <w:sz w:val="22"/>
          <w:szCs w:val="22"/>
          <w:lang w:eastAsia="es-MX"/>
        </w:rPr>
        <w:t xml:space="preserve">V. </w:t>
      </w:r>
      <w:r w:rsidRPr="00AE4B00">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w:t>
      </w:r>
      <w:r w:rsidRPr="00AE4B00">
        <w:rPr>
          <w:rFonts w:ascii="Palatino Linotype" w:hAnsi="Palatino Linotype" w:cs="Arial"/>
          <w:i/>
          <w:sz w:val="22"/>
          <w:szCs w:val="22"/>
          <w:lang w:eastAsia="es-MX"/>
        </w:rPr>
        <w:lastRenderedPageBreak/>
        <w:t xml:space="preserve">disponibles, la información completa y actualizada sobre el ejercicio de los recursos públicos y los indicadores que permitan rendir cuenta del cumplimiento de sus objetivos y de los resultados obtenidos. </w:t>
      </w:r>
    </w:p>
    <w:p w14:paraId="29F5C94A" w14:textId="77777777" w:rsidR="005238CD" w:rsidRPr="00AE4B00" w:rsidRDefault="005238CD" w:rsidP="005238CD">
      <w:pPr>
        <w:ind w:left="851" w:right="901"/>
        <w:jc w:val="both"/>
        <w:rPr>
          <w:rFonts w:ascii="Palatino Linotype" w:hAnsi="Palatino Linotype" w:cs="Arial"/>
          <w:i/>
          <w:sz w:val="22"/>
          <w:szCs w:val="22"/>
          <w:lang w:eastAsia="es-MX"/>
        </w:rPr>
      </w:pPr>
      <w:r w:rsidRPr="00AE4B00">
        <w:rPr>
          <w:rFonts w:ascii="Palatino Linotype" w:hAnsi="Palatino Linotype" w:cs="Arial"/>
          <w:b/>
          <w:bCs/>
          <w:i/>
          <w:sz w:val="22"/>
          <w:szCs w:val="22"/>
          <w:lang w:eastAsia="es-MX"/>
        </w:rPr>
        <w:t xml:space="preserve">VI. </w:t>
      </w:r>
      <w:r w:rsidRPr="00AE4B00">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5537EA42"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b/>
          <w:bCs/>
          <w:i/>
          <w:sz w:val="22"/>
          <w:szCs w:val="22"/>
          <w:lang w:eastAsia="es-MX"/>
        </w:rPr>
        <w:t xml:space="preserve">VII. </w:t>
      </w:r>
      <w:r w:rsidRPr="00AE4B00">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AE4B00">
        <w:rPr>
          <w:rFonts w:ascii="Palatino Linotype" w:hAnsi="Palatino Linotype" w:cs="Arial"/>
          <w:i/>
          <w:sz w:val="22"/>
          <w:szCs w:val="22"/>
        </w:rPr>
        <w:t xml:space="preserve">” </w:t>
      </w:r>
    </w:p>
    <w:p w14:paraId="5D22BFAA" w14:textId="77777777" w:rsidR="005238CD" w:rsidRPr="00AE4B00" w:rsidRDefault="005238CD" w:rsidP="005238CD">
      <w:pPr>
        <w:ind w:left="851" w:right="901"/>
        <w:jc w:val="both"/>
        <w:rPr>
          <w:rFonts w:ascii="Palatino Linotype" w:hAnsi="Palatino Linotype"/>
          <w:sz w:val="22"/>
          <w:szCs w:val="22"/>
        </w:rPr>
      </w:pPr>
      <w:r w:rsidRPr="00AE4B00">
        <w:rPr>
          <w:rFonts w:ascii="Palatino Linotype" w:hAnsi="Palatino Linotype"/>
          <w:sz w:val="22"/>
          <w:szCs w:val="22"/>
        </w:rPr>
        <w:t>(Énfasis añadido)</w:t>
      </w:r>
    </w:p>
    <w:p w14:paraId="191FC6DC" w14:textId="77777777" w:rsidR="005238CD" w:rsidRPr="00AE4B00" w:rsidRDefault="005238CD" w:rsidP="005238CD">
      <w:pPr>
        <w:ind w:left="851" w:right="901"/>
        <w:jc w:val="both"/>
        <w:rPr>
          <w:rFonts w:ascii="Palatino Linotype" w:hAnsi="Palatino Linotype" w:cs="Arial"/>
          <w:i/>
          <w:sz w:val="22"/>
          <w:szCs w:val="22"/>
          <w:lang w:eastAsia="es-MX"/>
        </w:rPr>
      </w:pPr>
    </w:p>
    <w:p w14:paraId="731CA130" w14:textId="77777777" w:rsidR="005238CD" w:rsidRPr="00AE4B00" w:rsidRDefault="005238CD" w:rsidP="005238CD">
      <w:pPr>
        <w:spacing w:line="360" w:lineRule="auto"/>
        <w:jc w:val="both"/>
        <w:rPr>
          <w:rFonts w:ascii="Palatino Linotype" w:hAnsi="Palatino Linotype"/>
        </w:rPr>
      </w:pPr>
      <w:r w:rsidRPr="00AE4B00">
        <w:rPr>
          <w:rFonts w:ascii="Palatino Linotype" w:hAnsi="Palatino Linotype"/>
        </w:rPr>
        <w:t>Por su parte, la Constitución Política del Estado Libre y Soberano de México, en su artículo 5°, párrafos vigésimo, vigésimo primero y vigésimo segundo fracción I, dispone lo siguiente:</w:t>
      </w:r>
    </w:p>
    <w:p w14:paraId="2C60A247" w14:textId="77777777" w:rsidR="005238CD" w:rsidRPr="00AE4B00" w:rsidRDefault="005238CD" w:rsidP="005238CD">
      <w:pPr>
        <w:jc w:val="both"/>
        <w:rPr>
          <w:rFonts w:ascii="Palatino Linotype" w:hAnsi="Palatino Linotype"/>
          <w:sz w:val="22"/>
          <w:szCs w:val="22"/>
        </w:rPr>
      </w:pPr>
    </w:p>
    <w:p w14:paraId="123E50BE" w14:textId="77777777" w:rsidR="005238CD" w:rsidRPr="00AE4B00" w:rsidRDefault="005238CD" w:rsidP="005238CD">
      <w:pPr>
        <w:ind w:left="851" w:right="901"/>
        <w:jc w:val="both"/>
        <w:rPr>
          <w:rFonts w:ascii="Palatino Linotype" w:hAnsi="Palatino Linotype" w:cs="Arial"/>
          <w:b/>
          <w:i/>
          <w:sz w:val="22"/>
          <w:szCs w:val="22"/>
        </w:rPr>
      </w:pPr>
      <w:r w:rsidRPr="00AE4B00">
        <w:rPr>
          <w:rFonts w:ascii="Palatino Linotype" w:hAnsi="Palatino Linotype" w:cs="Arial"/>
          <w:i/>
          <w:sz w:val="22"/>
          <w:szCs w:val="22"/>
        </w:rPr>
        <w:t>“</w:t>
      </w:r>
      <w:r w:rsidRPr="00AE4B00">
        <w:rPr>
          <w:rFonts w:ascii="Palatino Linotype" w:hAnsi="Palatino Linotype" w:cs="Arial"/>
          <w:b/>
          <w:i/>
          <w:sz w:val="22"/>
          <w:szCs w:val="22"/>
        </w:rPr>
        <w:t xml:space="preserve">Artículo 5.  … </w:t>
      </w:r>
    </w:p>
    <w:p w14:paraId="7BAC3F6B"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 . .</w:t>
      </w:r>
    </w:p>
    <w:p w14:paraId="1A09E721"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8F4AF30"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F181E1"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Este derecho se regirá por los principios y bases siguientes:</w:t>
      </w:r>
    </w:p>
    <w:p w14:paraId="25106C7B" w14:textId="77777777" w:rsidR="005238CD" w:rsidRPr="00AE4B00" w:rsidRDefault="005238CD" w:rsidP="005238CD">
      <w:pPr>
        <w:ind w:left="851" w:right="901"/>
        <w:jc w:val="both"/>
        <w:rPr>
          <w:rFonts w:ascii="Palatino Linotype" w:hAnsi="Palatino Linotype"/>
          <w:sz w:val="22"/>
          <w:szCs w:val="22"/>
        </w:rPr>
      </w:pPr>
      <w:r w:rsidRPr="00AE4B00">
        <w:rPr>
          <w:rFonts w:ascii="Palatino Linotype" w:hAnsi="Palatino Linotype" w:cs="Arial"/>
          <w:i/>
          <w:sz w:val="22"/>
          <w:szCs w:val="22"/>
        </w:rPr>
        <w:t xml:space="preserve">I. </w:t>
      </w:r>
      <w:r w:rsidRPr="00AE4B00">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AE4B00">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AE4B00">
        <w:rPr>
          <w:rFonts w:ascii="Palatino Linotype" w:hAnsi="Palatino Linotype" w:cs="Arial"/>
          <w:i/>
          <w:sz w:val="22"/>
          <w:szCs w:val="22"/>
        </w:rPr>
        <w:lastRenderedPageBreak/>
        <w:t>supuestos específicos bajo los cuales procederá la declaración de inexistencia de la información.”</w:t>
      </w:r>
      <w:r w:rsidRPr="00AE4B00">
        <w:rPr>
          <w:rFonts w:ascii="Palatino Linotype" w:hAnsi="Palatino Linotype"/>
          <w:sz w:val="22"/>
          <w:szCs w:val="22"/>
        </w:rPr>
        <w:t xml:space="preserve"> </w:t>
      </w:r>
    </w:p>
    <w:p w14:paraId="021E7910" w14:textId="77777777" w:rsidR="005238CD" w:rsidRPr="00AE4B00" w:rsidRDefault="005238CD" w:rsidP="005238CD">
      <w:pPr>
        <w:ind w:left="851" w:right="901"/>
        <w:jc w:val="both"/>
        <w:rPr>
          <w:rFonts w:ascii="Palatino Linotype" w:hAnsi="Palatino Linotype"/>
          <w:sz w:val="22"/>
          <w:szCs w:val="22"/>
        </w:rPr>
      </w:pPr>
      <w:r w:rsidRPr="00AE4B00">
        <w:rPr>
          <w:rFonts w:ascii="Palatino Linotype" w:hAnsi="Palatino Linotype"/>
          <w:sz w:val="22"/>
          <w:szCs w:val="22"/>
        </w:rPr>
        <w:t>(Énfasis añadido)</w:t>
      </w:r>
    </w:p>
    <w:p w14:paraId="66170E23" w14:textId="77777777" w:rsidR="005238CD" w:rsidRPr="00AE4B00" w:rsidRDefault="005238CD" w:rsidP="005238CD">
      <w:pPr>
        <w:ind w:left="851" w:right="901"/>
        <w:jc w:val="both"/>
        <w:rPr>
          <w:rFonts w:ascii="Palatino Linotype" w:hAnsi="Palatino Linotype" w:cs="Arial"/>
          <w:i/>
          <w:sz w:val="22"/>
          <w:szCs w:val="22"/>
        </w:rPr>
      </w:pPr>
    </w:p>
    <w:p w14:paraId="1D863ED1" w14:textId="77777777" w:rsidR="005238CD" w:rsidRPr="00AE4B00" w:rsidRDefault="005238CD" w:rsidP="005238CD">
      <w:pPr>
        <w:spacing w:line="360" w:lineRule="auto"/>
        <w:jc w:val="both"/>
        <w:rPr>
          <w:rFonts w:ascii="Palatino Linotype" w:hAnsi="Palatino Linotype"/>
        </w:rPr>
      </w:pPr>
      <w:r w:rsidRPr="00AE4B00">
        <w:rPr>
          <w:rFonts w:ascii="Palatino Linotype" w:hAnsi="Palatino Linotype"/>
        </w:rPr>
        <w:t>Asimismo, se tiene que la Ley de Transparencia y Acceso a la Información Pública del Estado de México y Municipios, prevé en su artículo 23, lo siguiente:</w:t>
      </w:r>
    </w:p>
    <w:p w14:paraId="4224AA32" w14:textId="77777777" w:rsidR="005238CD" w:rsidRPr="00AE4B00" w:rsidRDefault="005238CD" w:rsidP="005238CD">
      <w:pPr>
        <w:jc w:val="both"/>
        <w:rPr>
          <w:rFonts w:ascii="Palatino Linotype" w:hAnsi="Palatino Linotype"/>
          <w:sz w:val="22"/>
          <w:szCs w:val="22"/>
        </w:rPr>
      </w:pPr>
    </w:p>
    <w:p w14:paraId="13A22AF1"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w:t>
      </w:r>
      <w:r w:rsidRPr="00AE4B00">
        <w:rPr>
          <w:rFonts w:ascii="Palatino Linotype" w:hAnsi="Palatino Linotype" w:cs="Arial"/>
          <w:b/>
          <w:i/>
          <w:sz w:val="22"/>
          <w:szCs w:val="22"/>
        </w:rPr>
        <w:t>Artículo 23.</w:t>
      </w:r>
      <w:r w:rsidRPr="00AE4B00">
        <w:rPr>
          <w:rFonts w:ascii="Palatino Linotype" w:hAnsi="Palatino Linotype" w:cs="Arial"/>
          <w:i/>
          <w:sz w:val="22"/>
          <w:szCs w:val="22"/>
        </w:rPr>
        <w:t xml:space="preserve"> Son sujetos obligados a transparentar y permitir el acceso a su información y proteger los datos personales que obren en su poder:</w:t>
      </w:r>
    </w:p>
    <w:p w14:paraId="4F560CCF"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33362FF3"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II. El Poder Legislativo del Estado, los organismos, órganos y entidades de la Legislatura y sus dependencias;</w:t>
      </w:r>
    </w:p>
    <w:p w14:paraId="40DA5372"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III. El Poder Judicial, sus organismos, órganos y entidades, así como el Consejo de la Judicatura del Estado;</w:t>
      </w:r>
    </w:p>
    <w:p w14:paraId="12C011E9" w14:textId="77777777" w:rsidR="005238CD" w:rsidRPr="00AE4B00" w:rsidRDefault="005238CD" w:rsidP="005238CD">
      <w:pPr>
        <w:ind w:left="851" w:right="901"/>
        <w:jc w:val="both"/>
        <w:rPr>
          <w:rFonts w:ascii="Palatino Linotype" w:hAnsi="Palatino Linotype" w:cs="Arial"/>
          <w:b/>
          <w:i/>
          <w:sz w:val="22"/>
          <w:szCs w:val="22"/>
        </w:rPr>
      </w:pPr>
      <w:r w:rsidRPr="00AE4B00">
        <w:rPr>
          <w:rFonts w:ascii="Palatino Linotype" w:hAnsi="Palatino Linotype" w:cs="Arial"/>
          <w:b/>
          <w:i/>
          <w:sz w:val="22"/>
          <w:szCs w:val="22"/>
        </w:rPr>
        <w:t>IV. Los ayuntamientos y las dependencias, organismos, órganos y entidades de la administración municipal;</w:t>
      </w:r>
    </w:p>
    <w:p w14:paraId="6D7BD4C9"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V. Los órganos autónomos;</w:t>
      </w:r>
    </w:p>
    <w:p w14:paraId="429F0540"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VI. Los tribunales administrativos y autoridades jurisdiccionales en materia laboral;</w:t>
      </w:r>
    </w:p>
    <w:p w14:paraId="6999472F"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VII. Los partidos políticos y agrupaciones políticas, en los términos de las disposiciones aplicables;</w:t>
      </w:r>
    </w:p>
    <w:p w14:paraId="384CB53C"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VIII. Los fideicomisos y fondos públicos que cuenten con financiamiento público, parcial o total, o con participación de entidades de gobierno;</w:t>
      </w:r>
    </w:p>
    <w:p w14:paraId="71D18C7F"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IX. Los sindicatos que reciban y/o ejerzan recursos públicos en el ámbito estatal y municipal;</w:t>
      </w:r>
    </w:p>
    <w:p w14:paraId="0F07CBD7"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X. Cualquier persona física o jurídico colectiva que reciba y ejerza recursos públicos en el ámbito estatal o municipal; y</w:t>
      </w:r>
    </w:p>
    <w:p w14:paraId="3923B991"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XI. Cualquier otra autoridad, entidad, órgano u organismo de los poderes estatal o municipal, que reciba recursos públicos.</w:t>
      </w:r>
    </w:p>
    <w:p w14:paraId="2A92CDF0" w14:textId="77777777" w:rsidR="005238CD" w:rsidRPr="00AE4B00" w:rsidRDefault="005238CD" w:rsidP="005238CD">
      <w:pPr>
        <w:ind w:left="851" w:right="901"/>
        <w:jc w:val="both"/>
        <w:rPr>
          <w:rFonts w:ascii="Palatino Linotype" w:hAnsi="Palatino Linotype" w:cs="Arial"/>
          <w:b/>
          <w:i/>
          <w:sz w:val="22"/>
          <w:szCs w:val="22"/>
        </w:rPr>
      </w:pPr>
      <w:r w:rsidRPr="00AE4B00">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CF336FE" w14:textId="77777777" w:rsidR="005238CD" w:rsidRPr="00AE4B00" w:rsidRDefault="005238CD" w:rsidP="005238CD">
      <w:pPr>
        <w:ind w:left="851" w:right="901"/>
        <w:jc w:val="both"/>
        <w:rPr>
          <w:rFonts w:ascii="Palatino Linotype" w:hAnsi="Palatino Linotype" w:cs="Arial"/>
          <w:b/>
          <w:i/>
          <w:sz w:val="22"/>
          <w:szCs w:val="22"/>
        </w:rPr>
      </w:pPr>
      <w:r w:rsidRPr="00AE4B00">
        <w:rPr>
          <w:rFonts w:ascii="Palatino Linotype" w:hAnsi="Palatino Linotype" w:cs="Arial"/>
          <w:b/>
          <w:i/>
          <w:sz w:val="22"/>
          <w:szCs w:val="22"/>
        </w:rPr>
        <w:t>Los servidores públicos deberán transparentar sus acciones así como garantizar y respetar el derecho de acceso a la información pública.</w:t>
      </w:r>
    </w:p>
    <w:p w14:paraId="7991A10F"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lastRenderedPageBreak/>
        <w:t>(Énfasis añadido)</w:t>
      </w:r>
    </w:p>
    <w:p w14:paraId="62DCC724" w14:textId="77777777" w:rsidR="005238CD" w:rsidRPr="00AE4B00" w:rsidRDefault="005238CD" w:rsidP="005238CD">
      <w:pPr>
        <w:ind w:left="851" w:right="901"/>
        <w:jc w:val="both"/>
        <w:rPr>
          <w:rFonts w:ascii="Palatino Linotype" w:hAnsi="Palatino Linotype" w:cs="Arial"/>
          <w:i/>
          <w:sz w:val="22"/>
          <w:szCs w:val="22"/>
        </w:rPr>
      </w:pPr>
    </w:p>
    <w:p w14:paraId="4AD0924F" w14:textId="77777777" w:rsidR="005238CD" w:rsidRPr="00AE4B00" w:rsidRDefault="005238CD" w:rsidP="005238CD">
      <w:pPr>
        <w:autoSpaceDE w:val="0"/>
        <w:autoSpaceDN w:val="0"/>
        <w:adjustRightInd w:val="0"/>
        <w:spacing w:line="360" w:lineRule="auto"/>
        <w:ind w:right="51"/>
        <w:jc w:val="both"/>
        <w:rPr>
          <w:rFonts w:ascii="Palatino Linotype" w:hAnsi="Palatino Linotype" w:cs="Arial"/>
          <w:lang w:val="es-ES"/>
        </w:rPr>
      </w:pPr>
      <w:r w:rsidRPr="00AE4B00">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AE4B00">
        <w:rPr>
          <w:rFonts w:ascii="Palatino Linotype" w:eastAsia="Arial Unicode MS" w:hAnsi="Palatino Linotype" w:cs="Arial"/>
          <w:lang w:val="es-ES"/>
        </w:rPr>
        <w:t xml:space="preserve">es necesario referir el contenido del artículo </w:t>
      </w:r>
      <w:r w:rsidRPr="00AE4B00">
        <w:rPr>
          <w:rFonts w:ascii="Palatino Linotype" w:hAnsi="Palatino Linotype"/>
          <w:lang w:val="es-ES"/>
        </w:rPr>
        <w:t>115,</w:t>
      </w:r>
      <w:r w:rsidRPr="00AE4B00">
        <w:rPr>
          <w:rFonts w:ascii="Palatino Linotype" w:eastAsia="Arial Unicode MS" w:hAnsi="Palatino Linotype" w:cs="Arial"/>
          <w:lang w:val="es-ES"/>
        </w:rPr>
        <w:t xml:space="preserve"> fracciones I, II y IV de la Constitución Política de los Estados Unidos Mexicanos, que en lo que interesa menciona:</w:t>
      </w:r>
    </w:p>
    <w:p w14:paraId="3E89BF8F" w14:textId="77777777" w:rsidR="005238CD" w:rsidRPr="00AE4B00" w:rsidRDefault="005238CD" w:rsidP="005238CD">
      <w:pPr>
        <w:jc w:val="both"/>
        <w:rPr>
          <w:rFonts w:ascii="Palatino Linotype" w:eastAsia="Arial Unicode MS" w:hAnsi="Palatino Linotype" w:cs="Arial"/>
          <w:sz w:val="22"/>
          <w:szCs w:val="22"/>
        </w:rPr>
      </w:pPr>
    </w:p>
    <w:p w14:paraId="4586A924" w14:textId="77777777" w:rsidR="005238CD" w:rsidRPr="00AE4B00" w:rsidRDefault="005238CD" w:rsidP="005238CD">
      <w:pPr>
        <w:ind w:left="851" w:right="902"/>
        <w:jc w:val="both"/>
        <w:rPr>
          <w:rFonts w:ascii="Palatino Linotype" w:hAnsi="Palatino Linotype" w:cs="Arial"/>
          <w:bCs/>
          <w:i/>
          <w:sz w:val="22"/>
          <w:szCs w:val="22"/>
        </w:rPr>
      </w:pPr>
      <w:r w:rsidRPr="00AE4B00">
        <w:rPr>
          <w:rFonts w:ascii="Palatino Linotype" w:hAnsi="Palatino Linotype" w:cs="Arial"/>
          <w:bCs/>
          <w:i/>
          <w:sz w:val="22"/>
          <w:szCs w:val="22"/>
        </w:rPr>
        <w:t>“</w:t>
      </w:r>
      <w:r w:rsidRPr="00AE4B00">
        <w:rPr>
          <w:rFonts w:ascii="Palatino Linotype" w:hAnsi="Palatino Linotype" w:cs="Arial"/>
          <w:b/>
          <w:bCs/>
          <w:i/>
          <w:sz w:val="22"/>
          <w:szCs w:val="22"/>
        </w:rPr>
        <w:t>Artículo 115</w:t>
      </w:r>
      <w:r w:rsidRPr="00AE4B00">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A139BE6" w14:textId="77777777" w:rsidR="005238CD" w:rsidRPr="00AE4B00" w:rsidRDefault="005238CD" w:rsidP="005238CD">
      <w:pPr>
        <w:ind w:left="851" w:right="902"/>
        <w:jc w:val="both"/>
        <w:rPr>
          <w:rFonts w:ascii="Palatino Linotype" w:hAnsi="Palatino Linotype" w:cs="Arial"/>
          <w:bCs/>
          <w:i/>
          <w:sz w:val="22"/>
          <w:szCs w:val="22"/>
        </w:rPr>
      </w:pPr>
      <w:r w:rsidRPr="00AE4B00">
        <w:rPr>
          <w:rFonts w:ascii="Palatino Linotype" w:hAnsi="Palatino Linotype" w:cs="Arial"/>
          <w:b/>
          <w:bCs/>
          <w:i/>
          <w:sz w:val="22"/>
          <w:szCs w:val="22"/>
        </w:rPr>
        <w:t>I.</w:t>
      </w:r>
      <w:r w:rsidRPr="00AE4B00">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3D50ADE2" w14:textId="77777777" w:rsidR="005238CD" w:rsidRPr="00AE4B00" w:rsidRDefault="005238CD" w:rsidP="005238CD">
      <w:pPr>
        <w:ind w:left="851" w:right="902"/>
        <w:jc w:val="both"/>
        <w:rPr>
          <w:rFonts w:ascii="Palatino Linotype" w:hAnsi="Palatino Linotype" w:cs="Arial"/>
          <w:bCs/>
          <w:i/>
          <w:sz w:val="22"/>
          <w:szCs w:val="22"/>
        </w:rPr>
      </w:pPr>
      <w:r w:rsidRPr="00AE4B00">
        <w:rPr>
          <w:rFonts w:ascii="Palatino Linotype" w:hAnsi="Palatino Linotype" w:cs="Arial"/>
          <w:bCs/>
          <w:i/>
          <w:sz w:val="22"/>
          <w:szCs w:val="22"/>
        </w:rPr>
        <w:t>(…)</w:t>
      </w:r>
    </w:p>
    <w:p w14:paraId="5B2B7D15" w14:textId="77777777" w:rsidR="005238CD" w:rsidRPr="00AE4B00" w:rsidRDefault="005238CD" w:rsidP="005238CD">
      <w:pPr>
        <w:ind w:left="851" w:right="902"/>
        <w:jc w:val="both"/>
        <w:rPr>
          <w:rFonts w:ascii="Palatino Linotype" w:hAnsi="Palatino Linotype" w:cs="Arial"/>
          <w:bCs/>
          <w:i/>
          <w:sz w:val="22"/>
          <w:szCs w:val="22"/>
        </w:rPr>
      </w:pPr>
      <w:r w:rsidRPr="00AE4B00">
        <w:rPr>
          <w:rFonts w:ascii="Palatino Linotype" w:hAnsi="Palatino Linotype" w:cs="Arial"/>
          <w:b/>
          <w:bCs/>
          <w:i/>
          <w:sz w:val="22"/>
          <w:szCs w:val="22"/>
        </w:rPr>
        <w:t>II.</w:t>
      </w:r>
      <w:r w:rsidRPr="00AE4B00">
        <w:rPr>
          <w:rFonts w:ascii="Palatino Linotype" w:hAnsi="Palatino Linotype" w:cs="Arial"/>
          <w:bCs/>
          <w:i/>
          <w:sz w:val="22"/>
          <w:szCs w:val="22"/>
        </w:rPr>
        <w:t xml:space="preserve"> Los municipios estarán investidos de personalidad jurídica y manejarán su patrimonio conforme a la ley.</w:t>
      </w:r>
    </w:p>
    <w:p w14:paraId="2E6A817F" w14:textId="77777777" w:rsidR="005238CD" w:rsidRPr="00AE4B00" w:rsidRDefault="005238CD" w:rsidP="005238CD">
      <w:pPr>
        <w:ind w:left="851" w:right="902"/>
        <w:jc w:val="both"/>
        <w:rPr>
          <w:rFonts w:ascii="Palatino Linotype" w:hAnsi="Palatino Linotype" w:cs="Arial"/>
          <w:bCs/>
          <w:i/>
          <w:sz w:val="22"/>
          <w:szCs w:val="22"/>
        </w:rPr>
      </w:pPr>
      <w:r w:rsidRPr="00AE4B00">
        <w:rPr>
          <w:rFonts w:ascii="Palatino Linotype" w:hAnsi="Palatino Linotype" w:cs="Arial"/>
          <w:bCs/>
          <w:i/>
          <w:sz w:val="22"/>
          <w:szCs w:val="22"/>
        </w:rPr>
        <w:t>(…)</w:t>
      </w:r>
    </w:p>
    <w:p w14:paraId="46F6AA12" w14:textId="77777777" w:rsidR="005238CD" w:rsidRPr="00AE4B00" w:rsidRDefault="005238CD" w:rsidP="005238CD">
      <w:pPr>
        <w:ind w:left="851" w:right="902"/>
        <w:jc w:val="both"/>
        <w:rPr>
          <w:rFonts w:ascii="Palatino Linotype" w:hAnsi="Palatino Linotype" w:cs="Arial"/>
          <w:b/>
          <w:bCs/>
          <w:i/>
          <w:sz w:val="22"/>
          <w:szCs w:val="22"/>
        </w:rPr>
      </w:pPr>
      <w:r w:rsidRPr="00AE4B00">
        <w:rPr>
          <w:rFonts w:ascii="Palatino Linotype" w:hAnsi="Palatino Linotype" w:cs="Arial"/>
          <w:b/>
          <w:bCs/>
          <w:i/>
          <w:sz w:val="22"/>
          <w:szCs w:val="22"/>
        </w:rPr>
        <w:t>IV. Los municipios administrarán libremente su hacienda, la cual se formará de los rendimientos de los bienes que les pertenezcan, así como de las contribuciones y otros ingresos que las legislaturas establezcan a su favor…</w:t>
      </w:r>
    </w:p>
    <w:p w14:paraId="7FE75292" w14:textId="77777777" w:rsidR="005238CD" w:rsidRPr="00AE4B00" w:rsidRDefault="005238CD" w:rsidP="005238CD">
      <w:pPr>
        <w:ind w:left="851" w:right="902"/>
        <w:jc w:val="both"/>
        <w:rPr>
          <w:rFonts w:ascii="Palatino Linotype" w:hAnsi="Palatino Linotype" w:cs="Arial"/>
          <w:bCs/>
          <w:i/>
          <w:sz w:val="22"/>
          <w:szCs w:val="22"/>
        </w:rPr>
      </w:pPr>
      <w:r w:rsidRPr="00AE4B00">
        <w:rPr>
          <w:rFonts w:ascii="Palatino Linotype" w:hAnsi="Palatino Linotype" w:cs="Arial"/>
          <w:bCs/>
          <w:i/>
          <w:sz w:val="22"/>
          <w:szCs w:val="22"/>
        </w:rPr>
        <w:t>(…)”</w:t>
      </w:r>
    </w:p>
    <w:p w14:paraId="6857A9AA" w14:textId="77777777" w:rsidR="005238CD" w:rsidRPr="00AE4B00" w:rsidRDefault="005238CD" w:rsidP="005238CD">
      <w:pPr>
        <w:ind w:left="851" w:right="902"/>
        <w:jc w:val="both"/>
        <w:rPr>
          <w:rFonts w:ascii="Palatino Linotype" w:hAnsi="Palatino Linotype" w:cs="Arial"/>
          <w:bCs/>
          <w:i/>
          <w:sz w:val="22"/>
          <w:szCs w:val="22"/>
        </w:rPr>
      </w:pPr>
      <w:r w:rsidRPr="00AE4B00">
        <w:rPr>
          <w:rFonts w:ascii="Palatino Linotype" w:hAnsi="Palatino Linotype" w:cs="Arial"/>
          <w:bCs/>
          <w:i/>
          <w:sz w:val="22"/>
          <w:szCs w:val="22"/>
        </w:rPr>
        <w:t>(Énfasis añadido)</w:t>
      </w:r>
    </w:p>
    <w:p w14:paraId="0614DE11" w14:textId="77777777" w:rsidR="005238CD" w:rsidRPr="00AE4B00" w:rsidRDefault="005238CD" w:rsidP="005238CD">
      <w:pPr>
        <w:ind w:left="851" w:right="902"/>
        <w:jc w:val="both"/>
        <w:rPr>
          <w:rFonts w:ascii="Palatino Linotype" w:hAnsi="Palatino Linotype" w:cs="Arial"/>
          <w:bCs/>
          <w:i/>
          <w:sz w:val="22"/>
          <w:szCs w:val="22"/>
        </w:rPr>
      </w:pPr>
    </w:p>
    <w:p w14:paraId="6997D697" w14:textId="77777777" w:rsidR="005238CD" w:rsidRPr="00AE4B00" w:rsidRDefault="005238CD" w:rsidP="005238CD">
      <w:pPr>
        <w:spacing w:line="360" w:lineRule="auto"/>
        <w:jc w:val="both"/>
        <w:rPr>
          <w:rFonts w:ascii="Palatino Linotype" w:eastAsia="Arial Unicode MS" w:hAnsi="Palatino Linotype" w:cs="Arial"/>
        </w:rPr>
      </w:pPr>
      <w:r w:rsidRPr="00AE4B00">
        <w:rPr>
          <w:rFonts w:ascii="Palatino Linotype" w:eastAsia="Arial Unicode MS" w:hAnsi="Palatino Linotype" w:cs="Arial"/>
        </w:rPr>
        <w:t xml:space="preserve">Por lo anterior, es claro que el máximo ordenamiento del país reconoce la figura del Municipio como base de la división territorial, el cual será gobernado por un Ayuntamiento de elección popular; asimismo se destaca que, todo Municipio se </w:t>
      </w:r>
      <w:r w:rsidRPr="00AE4B00">
        <w:rPr>
          <w:rFonts w:ascii="Palatino Linotype" w:eastAsia="Arial Unicode MS" w:hAnsi="Palatino Linotype" w:cs="Arial"/>
        </w:rPr>
        <w:lastRenderedPageBreak/>
        <w:t>encuentra investido de personalidad jurídica, lo que quiere decir que posee libremente la capacidad de decisión siempre y cuando, ello sea conforme a los ordenamientos legales aplicables.</w:t>
      </w:r>
    </w:p>
    <w:p w14:paraId="01104357" w14:textId="77777777" w:rsidR="005238CD" w:rsidRPr="00AE4B00" w:rsidRDefault="005238CD" w:rsidP="005238CD">
      <w:pPr>
        <w:spacing w:line="360" w:lineRule="auto"/>
        <w:jc w:val="both"/>
        <w:rPr>
          <w:rFonts w:ascii="Palatino Linotype" w:eastAsia="Arial Unicode MS" w:hAnsi="Palatino Linotype" w:cs="Arial"/>
        </w:rPr>
      </w:pPr>
    </w:p>
    <w:p w14:paraId="67F403F8" w14:textId="77777777" w:rsidR="005238CD" w:rsidRPr="00AE4B00" w:rsidRDefault="005238CD" w:rsidP="005238CD">
      <w:pPr>
        <w:tabs>
          <w:tab w:val="left" w:pos="709"/>
        </w:tabs>
        <w:spacing w:line="360" w:lineRule="auto"/>
        <w:jc w:val="both"/>
        <w:rPr>
          <w:rFonts w:ascii="Palatino Linotype" w:hAnsi="Palatino Linotype" w:cs="Arial"/>
        </w:rPr>
      </w:pPr>
      <w:r w:rsidRPr="00AE4B00">
        <w:rPr>
          <w:rFonts w:ascii="Palatino Linotype" w:hAnsi="Palatino Linotype" w:cs="Arial"/>
        </w:rPr>
        <w:t>Asimismo, en el numeral 3</w:t>
      </w:r>
      <w:r w:rsidRPr="00AE4B00">
        <w:rPr>
          <w:rFonts w:ascii="Palatino Linotype" w:hAnsi="Palatino Linotype" w:cs="Arial"/>
          <w:vertAlign w:val="superscript"/>
        </w:rPr>
        <w:footnoteReference w:id="1"/>
      </w:r>
      <w:r w:rsidRPr="00AE4B00">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1749371C" w14:textId="77777777" w:rsidR="005238CD" w:rsidRPr="00AE4B00" w:rsidRDefault="005238CD" w:rsidP="005238CD">
      <w:pPr>
        <w:tabs>
          <w:tab w:val="left" w:pos="709"/>
        </w:tabs>
        <w:spacing w:line="360" w:lineRule="auto"/>
        <w:jc w:val="both"/>
        <w:rPr>
          <w:rFonts w:ascii="Palatino Linotype" w:hAnsi="Palatino Linotype" w:cs="Arial"/>
        </w:rPr>
      </w:pPr>
    </w:p>
    <w:p w14:paraId="6ED3EF55" w14:textId="77777777" w:rsidR="005238CD" w:rsidRPr="00AE4B00" w:rsidRDefault="005238CD" w:rsidP="005238CD">
      <w:pPr>
        <w:tabs>
          <w:tab w:val="left" w:pos="709"/>
        </w:tabs>
        <w:spacing w:line="360" w:lineRule="auto"/>
        <w:jc w:val="both"/>
        <w:rPr>
          <w:rFonts w:ascii="Palatino Linotype" w:hAnsi="Palatino Linotype" w:cs="Arial"/>
        </w:rPr>
      </w:pPr>
      <w:r w:rsidRPr="00AE4B00">
        <w:rPr>
          <w:rFonts w:ascii="Palatino Linotype" w:hAnsi="Palatino Linotype" w:cs="Arial"/>
        </w:rPr>
        <w:t>Por otro lado, resulta importante traer a colación el contenido de los artículos 4 y 12 de la Ley de Transparencia y Acceso a la Información Pública del Estado de México y Municipios, mismos que son del tenor siguiente:</w:t>
      </w:r>
    </w:p>
    <w:p w14:paraId="539178A1" w14:textId="77777777" w:rsidR="005238CD" w:rsidRPr="00AE4B00" w:rsidRDefault="005238CD" w:rsidP="005238CD">
      <w:pPr>
        <w:tabs>
          <w:tab w:val="left" w:pos="709"/>
        </w:tabs>
        <w:jc w:val="both"/>
        <w:rPr>
          <w:rFonts w:ascii="Palatino Linotype" w:hAnsi="Palatino Linotype" w:cs="Arial"/>
        </w:rPr>
      </w:pPr>
    </w:p>
    <w:p w14:paraId="0ECD8FEF"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w:t>
      </w:r>
      <w:r w:rsidRPr="00AE4B00">
        <w:rPr>
          <w:rFonts w:ascii="Palatino Linotype" w:hAnsi="Palatino Linotype" w:cs="Arial"/>
          <w:b/>
          <w:i/>
          <w:sz w:val="22"/>
          <w:szCs w:val="22"/>
        </w:rPr>
        <w:t>Artículo 4.</w:t>
      </w:r>
      <w:r w:rsidRPr="00AE4B00">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F177653"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AE4B00">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2233853"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5C34B0D3" w14:textId="77777777" w:rsidR="005238CD" w:rsidRPr="00AE4B00" w:rsidRDefault="005238CD" w:rsidP="005238CD">
      <w:pPr>
        <w:ind w:left="851" w:right="901"/>
        <w:jc w:val="both"/>
        <w:rPr>
          <w:rFonts w:ascii="Palatino Linotype" w:hAnsi="Palatino Linotype" w:cs="Arial"/>
          <w:i/>
          <w:szCs w:val="22"/>
        </w:rPr>
      </w:pPr>
    </w:p>
    <w:p w14:paraId="6C708556"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b/>
          <w:i/>
          <w:sz w:val="22"/>
          <w:szCs w:val="22"/>
        </w:rPr>
        <w:t>Artículo 12.</w:t>
      </w:r>
      <w:r w:rsidRPr="00AE4B0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33B829A8"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AE4B00">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B22DDC9" w14:textId="77777777" w:rsidR="005238CD" w:rsidRPr="00AE4B00" w:rsidRDefault="005238CD" w:rsidP="005238CD">
      <w:pPr>
        <w:ind w:left="851" w:right="901"/>
        <w:jc w:val="both"/>
        <w:rPr>
          <w:rFonts w:ascii="Palatino Linotype" w:hAnsi="Palatino Linotype" w:cs="Arial"/>
          <w:i/>
          <w:sz w:val="22"/>
          <w:szCs w:val="22"/>
        </w:rPr>
      </w:pPr>
      <w:r w:rsidRPr="00AE4B00">
        <w:rPr>
          <w:rFonts w:ascii="Palatino Linotype" w:hAnsi="Palatino Linotype" w:cs="Arial"/>
          <w:i/>
          <w:sz w:val="22"/>
          <w:szCs w:val="22"/>
        </w:rPr>
        <w:t>(Énfasis añadido)</w:t>
      </w:r>
    </w:p>
    <w:p w14:paraId="43A333FF" w14:textId="77777777" w:rsidR="005238CD" w:rsidRPr="00AE4B00" w:rsidRDefault="005238CD" w:rsidP="005238CD">
      <w:pPr>
        <w:ind w:left="851" w:right="901"/>
        <w:jc w:val="both"/>
        <w:rPr>
          <w:rFonts w:ascii="Palatino Linotype" w:hAnsi="Palatino Linotype" w:cs="Arial"/>
          <w:i/>
          <w:sz w:val="22"/>
          <w:szCs w:val="22"/>
        </w:rPr>
      </w:pPr>
    </w:p>
    <w:p w14:paraId="670E9E84" w14:textId="77777777" w:rsidR="005238CD" w:rsidRPr="00AE4B00" w:rsidRDefault="005238CD" w:rsidP="005238CD">
      <w:pPr>
        <w:spacing w:line="360" w:lineRule="auto"/>
        <w:jc w:val="both"/>
        <w:rPr>
          <w:rFonts w:ascii="Palatino Linotype" w:hAnsi="Palatino Linotype" w:cs="Arial"/>
        </w:rPr>
      </w:pPr>
      <w:r w:rsidRPr="00AE4B00">
        <w:rPr>
          <w:rFonts w:ascii="Palatino Linotype" w:hAnsi="Palatino Linotype" w:cs="Arial"/>
        </w:rPr>
        <w:t xml:space="preserve">Por consiguiente, los preceptos legales transcritos establecen que </w:t>
      </w:r>
      <w:r w:rsidRPr="00AE4B00">
        <w:rPr>
          <w:rFonts w:ascii="Palatino Linotype" w:hAnsi="Palatino Linotype" w:cs="Arial"/>
          <w:b/>
        </w:rPr>
        <w:t>los Sujetos Obligados se encuentran constreñidos a entregar la información pública solicitada por los particulares</w:t>
      </w:r>
      <w:r w:rsidRPr="00AE4B00">
        <w:rPr>
          <w:rFonts w:ascii="Palatino Linotype" w:hAnsi="Palatino Linotype" w:cs="Arial"/>
        </w:rPr>
        <w:t xml:space="preserve"> y que ésta misma se encuentre en sus archivos o que obre en su posesión, </w:t>
      </w:r>
      <w:r w:rsidRPr="00AE4B00">
        <w:rPr>
          <w:rFonts w:ascii="Palatino Linotype" w:hAnsi="Palatino Linotype" w:cs="Arial"/>
          <w:b/>
        </w:rPr>
        <w:t>privilegiando en todo momento el principio de máxima publicidad,</w:t>
      </w:r>
      <w:r w:rsidRPr="00AE4B00">
        <w:rPr>
          <w:rFonts w:ascii="Palatino Linotype" w:hAnsi="Palatino Linotype" w:cs="Arial"/>
        </w:rPr>
        <w:t xml:space="preserve"> sin generarla, procesarla, resumirla, ni presentarla conforme al interés del solicitante. </w:t>
      </w:r>
    </w:p>
    <w:p w14:paraId="36E428D6" w14:textId="77777777" w:rsidR="005238CD" w:rsidRPr="00AE4B00" w:rsidRDefault="005238CD" w:rsidP="005238CD">
      <w:pPr>
        <w:spacing w:line="360" w:lineRule="auto"/>
        <w:jc w:val="both"/>
        <w:rPr>
          <w:rFonts w:ascii="Palatino Linotype" w:hAnsi="Palatino Linotype" w:cs="Arial"/>
        </w:rPr>
      </w:pPr>
    </w:p>
    <w:p w14:paraId="241091E6" w14:textId="17B31989" w:rsidR="005238CD" w:rsidRPr="00AE4B00" w:rsidRDefault="00893987" w:rsidP="005238CD">
      <w:pPr>
        <w:spacing w:line="360" w:lineRule="auto"/>
        <w:jc w:val="both"/>
        <w:rPr>
          <w:rFonts w:ascii="Palatino Linotype" w:hAnsi="Palatino Linotype" w:cs="Arial"/>
        </w:rPr>
      </w:pPr>
      <w:r w:rsidRPr="00AE4B00">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4CE7489A" wp14:editId="47104297">
                <wp:simplePos x="0" y="0"/>
                <wp:positionH relativeFrom="column">
                  <wp:posOffset>3890162</wp:posOffset>
                </wp:positionH>
                <wp:positionV relativeFrom="paragraph">
                  <wp:posOffset>1153059</wp:posOffset>
                </wp:positionV>
                <wp:extent cx="1598797" cy="258051"/>
                <wp:effectExtent l="57150" t="38100" r="78105" b="104140"/>
                <wp:wrapNone/>
                <wp:docPr id="15" name="Rectángulo 15"/>
                <wp:cNvGraphicFramePr/>
                <a:graphic xmlns:a="http://schemas.openxmlformats.org/drawingml/2006/main">
                  <a:graphicData uri="http://schemas.microsoft.com/office/word/2010/wordprocessingShape">
                    <wps:wsp>
                      <wps:cNvSpPr/>
                      <wps:spPr>
                        <a:xfrm>
                          <a:off x="0" y="0"/>
                          <a:ext cx="1598797" cy="25805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493E6" id="Rectángulo 15" o:spid="_x0000_s1026" style="position:absolute;margin-left:306.3pt;margin-top:90.8pt;width:125.9pt;height:2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" filled="f" strokecolor="red" strokeweight="2.25pt">
                <v:shadow on="t" color="black" opacity="22937f" origin=",.5" offset="0,.63889mm"/>
              </v:rect>
            </w:pict>
          </mc:Fallback>
        </mc:AlternateContent>
      </w:r>
      <w:r w:rsidR="008F37E5" w:rsidRPr="00AE4B00">
        <w:rPr>
          <w:rFonts w:ascii="Palatino Linotype" w:hAnsi="Palatino Linotype" w:cs="Arial"/>
        </w:rPr>
        <w:t xml:space="preserve">Ahora bien, mediante Informe Justificado </w:t>
      </w:r>
      <w:r w:rsidR="008F37E5" w:rsidRPr="00AE4B00">
        <w:rPr>
          <w:rFonts w:ascii="Palatino Linotype" w:hAnsi="Palatino Linotype" w:cs="Arial"/>
          <w:b/>
        </w:rPr>
        <w:t>EL SUJETO OBLIGADO</w:t>
      </w:r>
      <w:r w:rsidR="008F37E5" w:rsidRPr="00AE4B00">
        <w:rPr>
          <w:rFonts w:ascii="Palatino Linotype" w:hAnsi="Palatino Linotype" w:cs="Arial"/>
        </w:rPr>
        <w:t xml:space="preserve"> pretende colmar el derecho de acceso a la información pública, al adjuntar información,</w:t>
      </w:r>
      <w:r w:rsidR="00DA6009" w:rsidRPr="00AE4B00">
        <w:rPr>
          <w:rFonts w:ascii="Palatino Linotype" w:hAnsi="Palatino Linotype" w:cs="Arial"/>
        </w:rPr>
        <w:t xml:space="preserve"> como se muestra a continuación, que por economía procesal y por ser del conocimiento de las partes solo se inserta lo medular:</w:t>
      </w:r>
    </w:p>
    <w:p w14:paraId="05143C54" w14:textId="42DF2345" w:rsidR="00DA6009" w:rsidRPr="00AE4B00" w:rsidRDefault="00DA6009" w:rsidP="005238CD">
      <w:pPr>
        <w:spacing w:line="360" w:lineRule="auto"/>
        <w:jc w:val="both"/>
        <w:rPr>
          <w:rFonts w:ascii="Palatino Linotype" w:hAnsi="Palatino Linotype" w:cs="Arial"/>
        </w:rPr>
      </w:pPr>
      <w:r w:rsidRPr="00AE4B00">
        <w:rPr>
          <w:noProof/>
          <w:lang w:eastAsia="es-MX"/>
        </w:rPr>
        <w:lastRenderedPageBreak/>
        <w:drawing>
          <wp:inline distT="0" distB="0" distL="0" distR="0" wp14:anchorId="0558F5B2" wp14:editId="72E30EAA">
            <wp:extent cx="5738495" cy="344442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73" t="21522" r="28124" b="14934"/>
                    <a:stretch/>
                  </pic:blipFill>
                  <pic:spPr bwMode="auto">
                    <a:xfrm>
                      <a:off x="0" y="0"/>
                      <a:ext cx="5759660" cy="34571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5D784E1" w14:textId="63453CB3" w:rsidR="00893987" w:rsidRPr="00AE4B00" w:rsidRDefault="00893987" w:rsidP="005238CD">
      <w:pPr>
        <w:spacing w:line="360" w:lineRule="auto"/>
        <w:jc w:val="both"/>
        <w:rPr>
          <w:rFonts w:ascii="Palatino Linotype" w:hAnsi="Palatino Linotype" w:cs="Arial"/>
        </w:rPr>
      </w:pPr>
      <w:r w:rsidRPr="00AE4B00">
        <w:rPr>
          <w:noProof/>
          <w:lang w:eastAsia="es-MX"/>
        </w:rPr>
        <w:lastRenderedPageBreak/>
        <w:drawing>
          <wp:inline distT="0" distB="0" distL="0" distR="0" wp14:anchorId="72368647" wp14:editId="55086371">
            <wp:extent cx="6523990" cy="4644928"/>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42" t="20145" r="51568" b="13903"/>
                    <a:stretch/>
                  </pic:blipFill>
                  <pic:spPr bwMode="auto">
                    <a:xfrm>
                      <a:off x="0" y="0"/>
                      <a:ext cx="6606025" cy="47033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B9C2441" w14:textId="72C32D2E" w:rsidR="008F37E5" w:rsidRPr="00AE4B00" w:rsidRDefault="008F37E5" w:rsidP="005238CD">
      <w:pPr>
        <w:spacing w:line="360" w:lineRule="auto"/>
        <w:jc w:val="both"/>
        <w:rPr>
          <w:rFonts w:ascii="Palatino Linotype" w:hAnsi="Palatino Linotype" w:cs="Arial"/>
        </w:rPr>
      </w:pPr>
    </w:p>
    <w:p w14:paraId="40279C78" w14:textId="771849ED" w:rsidR="008F37E5" w:rsidRPr="00AE4B00" w:rsidRDefault="00923EED" w:rsidP="005238CD">
      <w:pPr>
        <w:spacing w:line="360" w:lineRule="auto"/>
        <w:jc w:val="both"/>
        <w:rPr>
          <w:rFonts w:ascii="Palatino Linotype" w:hAnsi="Palatino Linotype" w:cs="Arial"/>
        </w:rPr>
      </w:pPr>
      <w:r w:rsidRPr="00AE4B00">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79D90972" wp14:editId="082DCAAE">
                <wp:simplePos x="0" y="0"/>
                <wp:positionH relativeFrom="column">
                  <wp:posOffset>8169</wp:posOffset>
                </wp:positionH>
                <wp:positionV relativeFrom="paragraph">
                  <wp:posOffset>592677</wp:posOffset>
                </wp:positionV>
                <wp:extent cx="5750062" cy="1772702"/>
                <wp:effectExtent l="38100" t="38100" r="60325" b="94615"/>
                <wp:wrapNone/>
                <wp:docPr id="19" name="Conector recto 19"/>
                <wp:cNvGraphicFramePr/>
                <a:graphic xmlns:a="http://schemas.openxmlformats.org/drawingml/2006/main">
                  <a:graphicData uri="http://schemas.microsoft.com/office/word/2010/wordprocessingShape">
                    <wps:wsp>
                      <wps:cNvCnPr/>
                      <wps:spPr>
                        <a:xfrm>
                          <a:off x="0" y="0"/>
                          <a:ext cx="5750062" cy="177270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C87D1A" id="Conector recto 1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5pt,46.65pt" to="453.4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" strokecolor="red" strokeweight="2pt">
                <v:shadow on="t" color="black" opacity="24903f" origin=",.5" offset="0,.55556mm"/>
              </v:line>
            </w:pict>
          </mc:Fallback>
        </mc:AlternateContent>
      </w:r>
      <w:r w:rsidR="00893987" w:rsidRPr="00AE4B00">
        <w:rPr>
          <w:rFonts w:ascii="Palatino Linotype" w:hAnsi="Palatino Linotype" w:cs="Arial"/>
        </w:rPr>
        <w:t>Asimismo, adjuntó el Acuerdo del Comité de Transparencia del que se desprende la auto</w:t>
      </w:r>
      <w:r w:rsidRPr="00AE4B00">
        <w:rPr>
          <w:rFonts w:ascii="Palatino Linotype" w:hAnsi="Palatino Linotype" w:cs="Arial"/>
        </w:rPr>
        <w:t>rización para disociar la información:</w:t>
      </w:r>
    </w:p>
    <w:p w14:paraId="0C16C58C" w14:textId="5E28D5C0" w:rsidR="00923EED" w:rsidRPr="00AE4B00" w:rsidRDefault="00923EED" w:rsidP="005238CD">
      <w:pPr>
        <w:spacing w:line="360" w:lineRule="auto"/>
        <w:jc w:val="both"/>
        <w:rPr>
          <w:rFonts w:ascii="Palatino Linotype" w:hAnsi="Palatino Linotype" w:cs="Arial"/>
        </w:rPr>
      </w:pPr>
      <w:r w:rsidRPr="00AE4B00">
        <w:rPr>
          <w:noProof/>
          <w:lang w:eastAsia="es-MX"/>
        </w:rPr>
        <w:lastRenderedPageBreak/>
        <mc:AlternateContent>
          <mc:Choice Requires="wps">
            <w:drawing>
              <wp:anchor distT="0" distB="0" distL="114300" distR="114300" simplePos="0" relativeHeight="251664384" behindDoc="0" locked="0" layoutInCell="1" allowOverlap="1" wp14:anchorId="5F9D077B" wp14:editId="35C70521">
                <wp:simplePos x="0" y="0"/>
                <wp:positionH relativeFrom="column">
                  <wp:posOffset>389637</wp:posOffset>
                </wp:positionH>
                <wp:positionV relativeFrom="paragraph">
                  <wp:posOffset>5557945</wp:posOffset>
                </wp:positionV>
                <wp:extent cx="5166640" cy="813423"/>
                <wp:effectExtent l="57150" t="38100" r="72390" b="101600"/>
                <wp:wrapNone/>
                <wp:docPr id="18" name="Rectángulo 18"/>
                <wp:cNvGraphicFramePr/>
                <a:graphic xmlns:a="http://schemas.openxmlformats.org/drawingml/2006/main">
                  <a:graphicData uri="http://schemas.microsoft.com/office/word/2010/wordprocessingShape">
                    <wps:wsp>
                      <wps:cNvSpPr/>
                      <wps:spPr>
                        <a:xfrm>
                          <a:off x="0" y="0"/>
                          <a:ext cx="5166640" cy="81342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E5C0C" id="Rectángulo 18" o:spid="_x0000_s1026" style="position:absolute;margin-left:30.7pt;margin-top:437.65pt;width:406.8pt;height:6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" filled="f" strokecolor="red" strokeweight="2.25pt">
                <v:shadow on="t" color="black" opacity="22937f" origin=",.5" offset="0,.63889mm"/>
              </v:rect>
            </w:pict>
          </mc:Fallback>
        </mc:AlternateContent>
      </w:r>
      <w:r w:rsidRPr="00AE4B00">
        <w:rPr>
          <w:noProof/>
          <w:lang w:eastAsia="es-MX"/>
        </w:rPr>
        <w:drawing>
          <wp:inline distT="0" distB="0" distL="0" distR="0" wp14:anchorId="06B16FFC" wp14:editId="31D26EF4">
            <wp:extent cx="5760675" cy="691690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06" t="9642" r="37426" b="16139"/>
                    <a:stretch/>
                  </pic:blipFill>
                  <pic:spPr bwMode="auto">
                    <a:xfrm>
                      <a:off x="0" y="0"/>
                      <a:ext cx="5798698" cy="696255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AAA6CAD" w14:textId="77777777" w:rsidR="008F37E5" w:rsidRPr="00AE4B00" w:rsidRDefault="008F37E5" w:rsidP="005238CD">
      <w:pPr>
        <w:spacing w:line="360" w:lineRule="auto"/>
        <w:jc w:val="both"/>
        <w:rPr>
          <w:rFonts w:ascii="Palatino Linotype" w:hAnsi="Palatino Linotype" w:cs="Arial"/>
        </w:rPr>
      </w:pPr>
    </w:p>
    <w:p w14:paraId="071814D3" w14:textId="7841EA55" w:rsidR="008F37E5" w:rsidRPr="00AE4B00" w:rsidRDefault="00923EED" w:rsidP="005238CD">
      <w:pPr>
        <w:spacing w:line="360" w:lineRule="auto"/>
        <w:jc w:val="both"/>
        <w:rPr>
          <w:rFonts w:ascii="Palatino Linotype" w:hAnsi="Palatino Linotype" w:cs="Arial"/>
        </w:rPr>
      </w:pPr>
      <w:r w:rsidRPr="00AE4B00">
        <w:rPr>
          <w:rFonts w:ascii="Palatino Linotype" w:hAnsi="Palatino Linotype" w:cs="Arial"/>
        </w:rPr>
        <w:lastRenderedPageBreak/>
        <w:t>De igual forma</w:t>
      </w:r>
      <w:r w:rsidR="008E4976" w:rsidRPr="00AE4B00">
        <w:rPr>
          <w:rFonts w:ascii="Palatino Linotype" w:hAnsi="Palatino Linotype" w:cs="Arial"/>
        </w:rPr>
        <w:t xml:space="preserve">, </w:t>
      </w:r>
      <w:r w:rsidRPr="00AE4B00">
        <w:rPr>
          <w:rFonts w:ascii="Palatino Linotype" w:hAnsi="Palatino Linotype" w:cs="Arial"/>
        </w:rPr>
        <w:t>remitió los oficios por el que solicitó la información de mérito:</w:t>
      </w:r>
    </w:p>
    <w:p w14:paraId="4A7222E1" w14:textId="25D4805C" w:rsidR="00923EED" w:rsidRPr="00AE4B00" w:rsidRDefault="00923EED" w:rsidP="005238CD">
      <w:pPr>
        <w:spacing w:line="360" w:lineRule="auto"/>
        <w:jc w:val="both"/>
        <w:rPr>
          <w:rFonts w:ascii="Palatino Linotype" w:hAnsi="Palatino Linotype" w:cs="Arial"/>
        </w:rPr>
      </w:pPr>
      <w:r w:rsidRPr="00AE4B00">
        <w:rPr>
          <w:noProof/>
          <w:lang w:eastAsia="es-MX"/>
        </w:rPr>
        <w:drawing>
          <wp:inline distT="0" distB="0" distL="0" distR="0" wp14:anchorId="644D16F9" wp14:editId="3A98E518">
            <wp:extent cx="5749636" cy="67149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44" t="10160" r="31515" b="3567"/>
                    <a:stretch/>
                  </pic:blipFill>
                  <pic:spPr bwMode="auto">
                    <a:xfrm>
                      <a:off x="0" y="0"/>
                      <a:ext cx="5819547" cy="67965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A37879" w14:textId="77777777" w:rsidR="008E4976" w:rsidRPr="00AE4B00" w:rsidRDefault="008E4976" w:rsidP="005238CD">
      <w:pPr>
        <w:spacing w:line="360" w:lineRule="auto"/>
        <w:jc w:val="both"/>
        <w:rPr>
          <w:rFonts w:ascii="Palatino Linotype" w:hAnsi="Palatino Linotype" w:cs="Arial"/>
        </w:rPr>
      </w:pPr>
    </w:p>
    <w:p w14:paraId="7B07F08F" w14:textId="7B771419" w:rsidR="00923EED" w:rsidRPr="00AE4B00" w:rsidRDefault="008E4976" w:rsidP="005238CD">
      <w:pPr>
        <w:spacing w:line="360" w:lineRule="auto"/>
        <w:jc w:val="both"/>
        <w:rPr>
          <w:rFonts w:ascii="Palatino Linotype" w:hAnsi="Palatino Linotype" w:cs="Arial"/>
        </w:rPr>
      </w:pPr>
      <w:r w:rsidRPr="00AE4B00">
        <w:rPr>
          <w:rFonts w:ascii="Palatino Linotype" w:hAnsi="Palatino Linotype" w:cs="Arial"/>
        </w:rPr>
        <w:lastRenderedPageBreak/>
        <w:t>De lo anteriormente expuesto</w:t>
      </w:r>
      <w:r w:rsidR="00923EED" w:rsidRPr="00AE4B00">
        <w:rPr>
          <w:rFonts w:ascii="Palatino Linotype" w:hAnsi="Palatino Linotype" w:cs="Arial"/>
        </w:rPr>
        <w:t xml:space="preserve">, se observó que </w:t>
      </w:r>
      <w:r w:rsidR="00923EED" w:rsidRPr="00AE4B00">
        <w:rPr>
          <w:rFonts w:ascii="Palatino Linotype" w:hAnsi="Palatino Linotype" w:cs="Arial"/>
          <w:b/>
        </w:rPr>
        <w:t>EL SUJETO OBLIGADO</w:t>
      </w:r>
      <w:r w:rsidR="00923EED" w:rsidRPr="00AE4B00">
        <w:rPr>
          <w:rFonts w:ascii="Palatino Linotype" w:hAnsi="Palatino Linotype" w:cs="Arial"/>
        </w:rPr>
        <w:t xml:space="preserve"> le requirió la información al Servidor Público Habilitado Competente, y que en vía de Informe Justificado remitió información que consider</w:t>
      </w:r>
      <w:r w:rsidR="00DA7F56" w:rsidRPr="00AE4B00">
        <w:rPr>
          <w:rFonts w:ascii="Palatino Linotype" w:hAnsi="Palatino Linotype" w:cs="Arial"/>
        </w:rPr>
        <w:t>ó</w:t>
      </w:r>
      <w:r w:rsidR="00923EED" w:rsidRPr="00AE4B00">
        <w:rPr>
          <w:rFonts w:ascii="Palatino Linotype" w:hAnsi="Palatino Linotype" w:cs="Arial"/>
        </w:rPr>
        <w:t xml:space="preserve"> pertinente para satisfacer el derecho de acceso a la información pública.</w:t>
      </w:r>
    </w:p>
    <w:p w14:paraId="18540FEB" w14:textId="77777777" w:rsidR="00923EED" w:rsidRPr="00AE4B00" w:rsidRDefault="00923EED" w:rsidP="005238CD">
      <w:pPr>
        <w:spacing w:line="360" w:lineRule="auto"/>
        <w:jc w:val="both"/>
        <w:rPr>
          <w:rFonts w:ascii="Palatino Linotype" w:hAnsi="Palatino Linotype" w:cs="Arial"/>
        </w:rPr>
      </w:pPr>
    </w:p>
    <w:p w14:paraId="63944B4C" w14:textId="49774E42" w:rsidR="008E4976" w:rsidRPr="00AE4B00" w:rsidRDefault="00732C15" w:rsidP="005238CD">
      <w:pPr>
        <w:spacing w:line="360" w:lineRule="auto"/>
        <w:jc w:val="both"/>
        <w:rPr>
          <w:rFonts w:ascii="Palatino Linotype" w:hAnsi="Palatino Linotype" w:cs="Arial"/>
        </w:rPr>
      </w:pPr>
      <w:r w:rsidRPr="00AE4B00">
        <w:rPr>
          <w:rFonts w:ascii="Palatino Linotype" w:hAnsi="Palatino Linotype" w:cs="Arial"/>
        </w:rPr>
        <w:t>Por lo anterior,</w:t>
      </w:r>
      <w:r w:rsidR="008E4976" w:rsidRPr="00AE4B00">
        <w:rPr>
          <w:rFonts w:ascii="Palatino Linotype" w:hAnsi="Palatino Linotype" w:cs="Arial"/>
        </w:rPr>
        <w:t xml:space="preserve"> es conveniente señalar que lo requerido por el particular consistió en:</w:t>
      </w:r>
      <w:r w:rsidRPr="00AE4B00">
        <w:rPr>
          <w:rFonts w:ascii="Palatino Linotype" w:hAnsi="Palatino Linotype" w:cs="Arial"/>
        </w:rPr>
        <w:t xml:space="preserve"> 1.-La lista o nómina de pago donde se especifique el sueldo o salario integral de todos y cada uno de los empleados y funcionarios públicos del Ayuntamiento de Teoloyucan, correspondientes al periodo comprendido del día primero de febrero de dos mil vente hasta el día veintinueve de febrero del año en curso. 2.-Todos y cada uno de los documentos considerados como anexos de la presente solicitud</w:t>
      </w:r>
      <w:r w:rsidR="008E4976" w:rsidRPr="00AE4B00">
        <w:rPr>
          <w:rFonts w:ascii="Palatino Linotype" w:hAnsi="Palatino Linotype" w:cs="Arial"/>
        </w:rPr>
        <w:t>.</w:t>
      </w:r>
    </w:p>
    <w:p w14:paraId="41E38C50" w14:textId="77777777" w:rsidR="008F37E5" w:rsidRPr="00AE4B00" w:rsidRDefault="008F37E5" w:rsidP="005238CD">
      <w:pPr>
        <w:spacing w:line="360" w:lineRule="auto"/>
        <w:jc w:val="both"/>
        <w:rPr>
          <w:rFonts w:ascii="Palatino Linotype" w:hAnsi="Palatino Linotype" w:cs="Arial"/>
        </w:rPr>
      </w:pPr>
    </w:p>
    <w:p w14:paraId="31236658" w14:textId="224AF1C1" w:rsidR="00732C15" w:rsidRPr="00AE4B00" w:rsidRDefault="00732C15" w:rsidP="005238CD">
      <w:pPr>
        <w:spacing w:line="360" w:lineRule="auto"/>
        <w:jc w:val="both"/>
        <w:rPr>
          <w:rFonts w:ascii="Palatino Linotype" w:hAnsi="Palatino Linotype" w:cs="Arial"/>
        </w:rPr>
      </w:pPr>
      <w:r w:rsidRPr="00AE4B00">
        <w:rPr>
          <w:rFonts w:ascii="Palatino Linotype" w:hAnsi="Palatino Linotype" w:cs="Arial"/>
        </w:rPr>
        <w:t xml:space="preserve">En este sentido, se </w:t>
      </w:r>
      <w:r w:rsidR="00792F8F" w:rsidRPr="00AE4B00">
        <w:rPr>
          <w:rFonts w:ascii="Palatino Linotype" w:hAnsi="Palatino Linotype" w:cs="Arial"/>
        </w:rPr>
        <w:t xml:space="preserve">desprendió </w:t>
      </w:r>
      <w:r w:rsidRPr="00AE4B00">
        <w:rPr>
          <w:rFonts w:ascii="Palatino Linotype" w:hAnsi="Palatino Linotype" w:cs="Arial"/>
        </w:rPr>
        <w:t xml:space="preserve">que </w:t>
      </w:r>
      <w:r w:rsidRPr="00AE4B00">
        <w:rPr>
          <w:rFonts w:ascii="Palatino Linotype" w:hAnsi="Palatino Linotype" w:cs="Arial"/>
          <w:b/>
        </w:rPr>
        <w:t>EL SUJETO OBLIGADO</w:t>
      </w:r>
      <w:r w:rsidRPr="00AE4B00">
        <w:rPr>
          <w:rFonts w:ascii="Palatino Linotype" w:hAnsi="Palatino Linotype" w:cs="Arial"/>
        </w:rPr>
        <w:t xml:space="preserve"> no observó lo que dispone la Ley de Transparencia y Acceso a la Información Pública del Estado de México y Municipios en razón de las siguientes consideraciones de hecho y de derecho.</w:t>
      </w:r>
    </w:p>
    <w:p w14:paraId="7F90CF49" w14:textId="77777777" w:rsidR="00732C15" w:rsidRPr="00AE4B00" w:rsidRDefault="00732C15" w:rsidP="005238CD">
      <w:pPr>
        <w:spacing w:line="360" w:lineRule="auto"/>
        <w:jc w:val="both"/>
        <w:rPr>
          <w:rFonts w:ascii="Palatino Linotype" w:hAnsi="Palatino Linotype" w:cs="Arial"/>
        </w:rPr>
      </w:pPr>
    </w:p>
    <w:p w14:paraId="3DD5F223" w14:textId="0731CA74" w:rsidR="00732C15" w:rsidRPr="00AE4B00" w:rsidRDefault="00732C15" w:rsidP="00732C15">
      <w:pPr>
        <w:spacing w:line="360" w:lineRule="auto"/>
        <w:jc w:val="both"/>
        <w:rPr>
          <w:rFonts w:ascii="Palatino Linotype" w:eastAsia="Palatino Linotype" w:hAnsi="Palatino Linotype" w:cs="Palatino Linotype"/>
          <w:bCs/>
        </w:rPr>
      </w:pPr>
      <w:r w:rsidRPr="00AE4B00">
        <w:rPr>
          <w:rFonts w:ascii="Palatino Linotype" w:eastAsia="Palatino Linotype" w:hAnsi="Palatino Linotype" w:cs="Palatino Linotype"/>
        </w:rPr>
        <w:t>Ahora bien, y a fin de determinar quiénes son los servidores públicos adscritos al Municipio, es importante traer en contexto los artículos 16, 32, 56, 64, 81, 81 TER, 82, 87, 111, 113 B, 142, 147 A, 147 P, 148 y demás aplicables de la</w:t>
      </w:r>
      <w:r w:rsidRPr="00AE4B00">
        <w:rPr>
          <w:rFonts w:ascii="Palatino Linotype" w:eastAsia="Bookman Old Style" w:hAnsi="Palatino Linotype" w:cs="Bookman Old Style"/>
          <w:b/>
          <w:color w:val="000000"/>
          <w:sz w:val="16"/>
          <w:szCs w:val="22"/>
        </w:rPr>
        <w:t xml:space="preserve"> </w:t>
      </w:r>
      <w:bookmarkStart w:id="2" w:name="_Hlk55845555"/>
      <w:r w:rsidRPr="00AE4B00">
        <w:rPr>
          <w:rFonts w:ascii="Palatino Linotype" w:eastAsia="Palatino Linotype" w:hAnsi="Palatino Linotype" w:cs="Palatino Linotype"/>
          <w:bCs/>
        </w:rPr>
        <w:t xml:space="preserve">Ley Orgánica Municipal del Estado de México </w:t>
      </w:r>
      <w:bookmarkEnd w:id="2"/>
      <w:r w:rsidRPr="00AE4B00">
        <w:rPr>
          <w:rFonts w:ascii="Palatino Linotype" w:eastAsia="Palatino Linotype" w:hAnsi="Palatino Linotype" w:cs="Palatino Linotype"/>
        </w:rPr>
        <w:t xml:space="preserve">con motivo de identificar los servidores públicos de la presente ley, que dice lo siguiente: </w:t>
      </w:r>
    </w:p>
    <w:p w14:paraId="53B70746" w14:textId="77777777" w:rsidR="00732C15" w:rsidRPr="00AE4B00" w:rsidRDefault="00732C15" w:rsidP="00732C15">
      <w:pPr>
        <w:jc w:val="both"/>
        <w:rPr>
          <w:rFonts w:ascii="Palatino Linotype" w:eastAsia="Palatino Linotype" w:hAnsi="Palatino Linotype" w:cs="Palatino Linotype"/>
          <w:sz w:val="22"/>
          <w:szCs w:val="22"/>
        </w:rPr>
      </w:pPr>
    </w:p>
    <w:p w14:paraId="2F9EEB1D" w14:textId="77777777" w:rsidR="00732C15" w:rsidRPr="00AE4B00" w:rsidRDefault="00732C15" w:rsidP="00732C15">
      <w:pPr>
        <w:spacing w:line="276" w:lineRule="auto"/>
        <w:ind w:left="851" w:right="902"/>
        <w:jc w:val="both"/>
        <w:rPr>
          <w:rFonts w:ascii="Palatino Linotype" w:hAnsi="Palatino Linotype"/>
          <w:i/>
          <w:iCs/>
          <w:sz w:val="22"/>
          <w:szCs w:val="22"/>
        </w:rPr>
      </w:pPr>
      <w:r w:rsidRPr="00AE4B00">
        <w:rPr>
          <w:rFonts w:ascii="Palatino Linotype" w:eastAsia="Bookman Old Style" w:hAnsi="Palatino Linotype" w:cs="Bookman Old Style"/>
          <w:b/>
          <w:i/>
          <w:iCs/>
          <w:sz w:val="22"/>
          <w:szCs w:val="22"/>
        </w:rPr>
        <w:t xml:space="preserve">“Artículo 16.- </w:t>
      </w:r>
      <w:r w:rsidRPr="00AE4B00">
        <w:rPr>
          <w:rFonts w:ascii="Palatino Linotype" w:hAnsi="Palatino Linotype"/>
          <w:i/>
          <w:iCs/>
          <w:sz w:val="22"/>
          <w:szCs w:val="22"/>
        </w:rPr>
        <w:t>Los Ayuntamientos se renovarán cada tres años… y se integrarán por:</w:t>
      </w:r>
      <w:r w:rsidRPr="00AE4B00">
        <w:rPr>
          <w:rFonts w:ascii="Palatino Linotype" w:eastAsia="Bookman Old Style" w:hAnsi="Palatino Linotype" w:cs="Bookman Old Style"/>
          <w:b/>
          <w:i/>
          <w:iCs/>
          <w:sz w:val="22"/>
          <w:szCs w:val="22"/>
        </w:rPr>
        <w:t xml:space="preserve"> </w:t>
      </w:r>
    </w:p>
    <w:p w14:paraId="7EAE7379" w14:textId="77777777" w:rsidR="00732C15" w:rsidRPr="00AE4B00" w:rsidRDefault="00732C15" w:rsidP="00732C15">
      <w:pPr>
        <w:spacing w:line="276" w:lineRule="auto"/>
        <w:ind w:left="851" w:right="902"/>
        <w:jc w:val="both"/>
        <w:rPr>
          <w:rFonts w:ascii="Palatino Linotype" w:hAnsi="Palatino Linotype"/>
          <w:i/>
          <w:iCs/>
          <w:sz w:val="22"/>
          <w:szCs w:val="22"/>
        </w:rPr>
      </w:pPr>
    </w:p>
    <w:p w14:paraId="0590F527" w14:textId="77777777" w:rsidR="00732C15" w:rsidRPr="00AE4B00" w:rsidRDefault="00732C15" w:rsidP="00732C15">
      <w:pPr>
        <w:spacing w:line="276" w:lineRule="auto"/>
        <w:ind w:left="851" w:right="902"/>
        <w:jc w:val="both"/>
        <w:rPr>
          <w:rFonts w:ascii="Palatino Linotype" w:hAnsi="Palatino Linotype"/>
          <w:i/>
          <w:iCs/>
          <w:sz w:val="22"/>
          <w:szCs w:val="22"/>
        </w:rPr>
      </w:pPr>
      <w:r w:rsidRPr="00AE4B00">
        <w:rPr>
          <w:rFonts w:ascii="Palatino Linotype" w:hAnsi="Palatino Linotype"/>
          <w:b/>
          <w:bCs/>
          <w:i/>
          <w:iCs/>
          <w:sz w:val="22"/>
          <w:szCs w:val="22"/>
        </w:rPr>
        <w:t>I. Un presidente, un síndico y cuatro regidores</w:t>
      </w:r>
      <w:r w:rsidRPr="00AE4B00">
        <w:rPr>
          <w:rFonts w:ascii="Palatino Linotype" w:hAnsi="Palatino Linotype"/>
          <w:i/>
          <w:iCs/>
          <w:sz w:val="22"/>
          <w:szCs w:val="22"/>
        </w:rPr>
        <w:t xml:space="preserve">... cuando se trate de municipios que tengan una población de menos 150 mil habitantes. </w:t>
      </w:r>
    </w:p>
    <w:p w14:paraId="5F5AF171" w14:textId="77777777" w:rsidR="00732C15" w:rsidRPr="00AE4B00" w:rsidRDefault="00732C15" w:rsidP="00732C15">
      <w:pPr>
        <w:spacing w:line="276" w:lineRule="auto"/>
        <w:ind w:left="851" w:right="902"/>
        <w:jc w:val="both"/>
        <w:rPr>
          <w:rFonts w:ascii="Palatino Linotype" w:hAnsi="Palatino Linotype"/>
          <w:i/>
          <w:iCs/>
          <w:sz w:val="22"/>
          <w:szCs w:val="22"/>
        </w:rPr>
      </w:pPr>
      <w:r w:rsidRPr="00AE4B00">
        <w:rPr>
          <w:rFonts w:ascii="Palatino Linotype" w:hAnsi="Palatino Linotype"/>
          <w:b/>
          <w:bCs/>
          <w:i/>
          <w:iCs/>
          <w:sz w:val="22"/>
          <w:szCs w:val="22"/>
        </w:rPr>
        <w:t>II. Un presidente, un síndico y cinco regidores</w:t>
      </w:r>
      <w:r w:rsidRPr="00AE4B00">
        <w:rPr>
          <w:rFonts w:ascii="Palatino Linotype" w:hAnsi="Palatino Linotype"/>
          <w:i/>
          <w:iCs/>
          <w:sz w:val="22"/>
          <w:szCs w:val="22"/>
        </w:rPr>
        <w:t xml:space="preserve">… cuando se trate de municipios que tengan una población de más de 150 mil habitantes y menos de 500 mil habitantes. </w:t>
      </w:r>
    </w:p>
    <w:p w14:paraId="32E5136A" w14:textId="77777777" w:rsidR="00732C15" w:rsidRPr="00AE4B00" w:rsidRDefault="00732C15" w:rsidP="00732C15">
      <w:pPr>
        <w:spacing w:line="276" w:lineRule="auto"/>
        <w:ind w:left="851" w:right="902"/>
        <w:jc w:val="both"/>
        <w:rPr>
          <w:rFonts w:ascii="Palatino Linotype" w:hAnsi="Palatino Linotype"/>
          <w:i/>
          <w:iCs/>
          <w:sz w:val="22"/>
          <w:szCs w:val="22"/>
        </w:rPr>
      </w:pPr>
      <w:r w:rsidRPr="00AE4B00">
        <w:rPr>
          <w:rFonts w:ascii="Palatino Linotype" w:hAnsi="Palatino Linotype"/>
          <w:b/>
          <w:bCs/>
          <w:i/>
          <w:iCs/>
          <w:sz w:val="22"/>
          <w:szCs w:val="22"/>
        </w:rPr>
        <w:t>III. Un presidente, un síndico y siete regidores</w:t>
      </w:r>
      <w:r w:rsidRPr="00AE4B00">
        <w:rPr>
          <w:rFonts w:ascii="Palatino Linotype" w:hAnsi="Palatino Linotype"/>
          <w:i/>
          <w:iCs/>
          <w:sz w:val="22"/>
          <w:szCs w:val="22"/>
        </w:rPr>
        <w:t xml:space="preserve">… cuando se trate de municipios que tengan una población de más de 500 mil habitantes.  </w:t>
      </w:r>
    </w:p>
    <w:p w14:paraId="781678DE"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rPr>
      </w:pPr>
      <w:r w:rsidRPr="00AE4B00">
        <w:rPr>
          <w:rFonts w:ascii="Palatino Linotype" w:eastAsia="Bookman Old Style" w:hAnsi="Palatino Linotype" w:cs="Bookman Old Style"/>
          <w:b/>
          <w:i/>
          <w:iCs/>
          <w:color w:val="000000"/>
          <w:sz w:val="22"/>
        </w:rPr>
        <w:t>Artículo 32.</w:t>
      </w:r>
      <w:r w:rsidRPr="00AE4B00">
        <w:rPr>
          <w:rFonts w:ascii="Palatino Linotype" w:eastAsia="Bookman Old Style" w:hAnsi="Palatino Linotype" w:cs="Bookman Old Style"/>
          <w:i/>
          <w:iCs/>
          <w:color w:val="000000"/>
          <w:sz w:val="22"/>
        </w:rPr>
        <w:t xml:space="preserve"> Para ocupar los cargos de </w:t>
      </w:r>
      <w:r w:rsidRPr="00AE4B00">
        <w:rPr>
          <w:rFonts w:ascii="Palatino Linotype" w:eastAsia="Bookman Old Style" w:hAnsi="Palatino Linotype" w:cs="Bookman Old Style"/>
          <w:b/>
          <w:bCs/>
          <w:i/>
          <w:iCs/>
          <w:color w:val="000000"/>
          <w:sz w:val="22"/>
        </w:rPr>
        <w:t>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w:t>
      </w:r>
      <w:r w:rsidRPr="00AE4B00">
        <w:rPr>
          <w:rFonts w:ascii="Palatino Linotype" w:eastAsia="Bookman Old Style" w:hAnsi="Palatino Linotype" w:cs="Bookman Old Style"/>
          <w:i/>
          <w:iCs/>
          <w:color w:val="000000"/>
          <w:sz w:val="22"/>
        </w:rPr>
        <w:t xml:space="preserve"> se deberán satisfacer los siguientes requisitos</w:t>
      </w:r>
    </w:p>
    <w:p w14:paraId="3E484BDC" w14:textId="77777777" w:rsidR="00732C15" w:rsidRPr="00AE4B00" w:rsidRDefault="00732C15" w:rsidP="00732C15">
      <w:pPr>
        <w:spacing w:line="276" w:lineRule="auto"/>
        <w:ind w:left="851" w:right="902"/>
        <w:jc w:val="both"/>
        <w:rPr>
          <w:rFonts w:ascii="Palatino Linotype" w:hAnsi="Palatino Linotype"/>
          <w:i/>
          <w:iCs/>
          <w:sz w:val="22"/>
          <w:szCs w:val="22"/>
        </w:rPr>
      </w:pPr>
      <w:r w:rsidRPr="00AE4B00">
        <w:rPr>
          <w:rFonts w:ascii="Palatino Linotype" w:eastAsia="Bookman Old Style" w:hAnsi="Palatino Linotype" w:cs="Bookman Old Style"/>
          <w:b/>
          <w:i/>
          <w:iCs/>
          <w:sz w:val="22"/>
          <w:szCs w:val="22"/>
        </w:rPr>
        <w:t>Artículo 56.-</w:t>
      </w:r>
      <w:r w:rsidRPr="00AE4B00">
        <w:rPr>
          <w:rFonts w:ascii="Palatino Linotype" w:hAnsi="Palatino Linotype"/>
          <w:i/>
          <w:iCs/>
          <w:sz w:val="22"/>
          <w:szCs w:val="22"/>
        </w:rPr>
        <w:t xml:space="preserve"> </w:t>
      </w:r>
      <w:r w:rsidRPr="00AE4B00">
        <w:rPr>
          <w:rFonts w:ascii="Palatino Linotype" w:hAnsi="Palatino Linotype"/>
          <w:b/>
          <w:bCs/>
          <w:i/>
          <w:iCs/>
          <w:sz w:val="22"/>
          <w:szCs w:val="22"/>
        </w:rPr>
        <w:t>Son autoridades auxiliares municipales, los delegados y subdelegados, y los jefes de sector o de sección y jefes de manzana</w:t>
      </w:r>
      <w:r w:rsidRPr="00AE4B00">
        <w:rPr>
          <w:rFonts w:ascii="Palatino Linotype" w:hAnsi="Palatino Linotype"/>
          <w:i/>
          <w:iCs/>
          <w:sz w:val="22"/>
          <w:szCs w:val="22"/>
        </w:rPr>
        <w:t xml:space="preserve"> que designe el ayuntamiento. </w:t>
      </w:r>
    </w:p>
    <w:p w14:paraId="03F6AF01"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szCs w:val="22"/>
        </w:rPr>
      </w:pPr>
      <w:r w:rsidRPr="00AE4B00">
        <w:rPr>
          <w:rFonts w:ascii="Palatino Linotype" w:eastAsia="Bookman Old Style" w:hAnsi="Palatino Linotype" w:cs="Bookman Old Style"/>
          <w:b/>
          <w:i/>
          <w:iCs/>
          <w:color w:val="000000"/>
          <w:sz w:val="22"/>
          <w:szCs w:val="22"/>
        </w:rPr>
        <w:t>Artículo 64.-</w:t>
      </w:r>
      <w:r w:rsidRPr="00AE4B00">
        <w:rPr>
          <w:rFonts w:ascii="Palatino Linotype" w:eastAsia="Bookman Old Style" w:hAnsi="Palatino Linotype" w:cs="Bookman Old Style"/>
          <w:i/>
          <w:iCs/>
          <w:color w:val="000000"/>
          <w:sz w:val="22"/>
          <w:szCs w:val="22"/>
        </w:rPr>
        <w:t xml:space="preserve"> Los ayuntamientos… podrán auxiliarse por: </w:t>
      </w:r>
    </w:p>
    <w:p w14:paraId="29A47D53"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I. Comisiones del ayuntamiento; </w:t>
      </w:r>
    </w:p>
    <w:p w14:paraId="2668A954"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II. Consejos de participación ciudadana;  </w:t>
      </w:r>
    </w:p>
    <w:p w14:paraId="1834BCA2"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III. Organizaciones sociales representativas de las comunidades.</w:t>
      </w:r>
    </w:p>
    <w:p w14:paraId="3A354069"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szCs w:val="22"/>
        </w:rPr>
      </w:pPr>
      <w:r w:rsidRPr="00AE4B00">
        <w:rPr>
          <w:rFonts w:ascii="Palatino Linotype" w:eastAsia="Bookman Old Style" w:hAnsi="Palatino Linotype" w:cs="Bookman Old Style"/>
          <w:b/>
          <w:i/>
          <w:iCs/>
          <w:color w:val="000000"/>
          <w:sz w:val="22"/>
          <w:szCs w:val="22"/>
        </w:rPr>
        <w:t xml:space="preserve">Artículo 81.- </w:t>
      </w:r>
      <w:r w:rsidRPr="00AE4B00">
        <w:rPr>
          <w:rFonts w:ascii="Palatino Linotype" w:eastAsia="Bookman Old Style" w:hAnsi="Palatino Linotype" w:cs="Bookman Old Style"/>
          <w:i/>
          <w:iCs/>
          <w:color w:val="000000"/>
          <w:sz w:val="22"/>
          <w:szCs w:val="22"/>
        </w:rPr>
        <w:t xml:space="preserve">En cada municipio se establecerá una </w:t>
      </w:r>
      <w:r w:rsidRPr="00AE4B00">
        <w:rPr>
          <w:rFonts w:ascii="Palatino Linotype" w:eastAsia="Bookman Old Style" w:hAnsi="Palatino Linotype" w:cs="Bookman Old Style"/>
          <w:b/>
          <w:bCs/>
          <w:i/>
          <w:iCs/>
          <w:color w:val="000000"/>
          <w:sz w:val="22"/>
          <w:szCs w:val="22"/>
        </w:rPr>
        <w:t>Coordinación Municipal</w:t>
      </w:r>
      <w:r w:rsidRPr="00AE4B00">
        <w:rPr>
          <w:rFonts w:ascii="Palatino Linotype" w:eastAsia="Bookman Old Style" w:hAnsi="Palatino Linotype" w:cs="Bookman Old Style"/>
          <w:i/>
          <w:iCs/>
          <w:color w:val="000000"/>
          <w:sz w:val="22"/>
          <w:szCs w:val="22"/>
        </w:rPr>
        <w:t xml:space="preserve"> de Protección Civil… </w:t>
      </w:r>
    </w:p>
    <w:p w14:paraId="73861B76" w14:textId="77777777" w:rsidR="00732C15" w:rsidRPr="00AE4B00" w:rsidRDefault="00732C15" w:rsidP="00732C15">
      <w:pPr>
        <w:spacing w:line="276" w:lineRule="auto"/>
        <w:ind w:left="851" w:right="902"/>
        <w:jc w:val="both"/>
        <w:rPr>
          <w:rFonts w:ascii="Palatino Linotype" w:eastAsia="Palatino Linotype" w:hAnsi="Palatino Linotype" w:cs="Palatino Linotype"/>
          <w:i/>
          <w:iCs/>
          <w:sz w:val="22"/>
          <w:szCs w:val="22"/>
        </w:rPr>
      </w:pPr>
      <w:r w:rsidRPr="00AE4B00">
        <w:rPr>
          <w:rFonts w:ascii="Palatino Linotype" w:eastAsia="Bookman Old Style" w:hAnsi="Palatino Linotype" w:cs="Bookman Old Style"/>
          <w:b/>
          <w:i/>
          <w:iCs/>
          <w:color w:val="000000"/>
          <w:sz w:val="22"/>
          <w:szCs w:val="22"/>
        </w:rPr>
        <w:t>Artículo 81 TER.-</w:t>
      </w:r>
      <w:r w:rsidRPr="00AE4B00">
        <w:rPr>
          <w:rFonts w:ascii="Palatino Linotype" w:eastAsia="Bookman Old Style" w:hAnsi="Palatino Linotype" w:cs="Bookman Old Style"/>
          <w:i/>
          <w:iCs/>
          <w:color w:val="000000"/>
          <w:sz w:val="22"/>
          <w:szCs w:val="22"/>
        </w:rPr>
        <w:t xml:space="preserve"> Cada Ayuntamiento constituirá </w:t>
      </w:r>
      <w:r w:rsidRPr="00AE4B00">
        <w:rPr>
          <w:rFonts w:ascii="Palatino Linotype" w:eastAsia="Bookman Old Style" w:hAnsi="Palatino Linotype" w:cs="Bookman Old Style"/>
          <w:b/>
          <w:bCs/>
          <w:i/>
          <w:iCs/>
          <w:color w:val="000000"/>
          <w:sz w:val="22"/>
          <w:szCs w:val="22"/>
        </w:rPr>
        <w:t xml:space="preserve">un consejo municipal de protección civil </w:t>
      </w:r>
      <w:r w:rsidRPr="00AE4B00">
        <w:rPr>
          <w:rFonts w:ascii="Palatino Linotype" w:eastAsia="Bookman Old Style" w:hAnsi="Palatino Linotype" w:cs="Bookman Old Style"/>
          <w:i/>
          <w:iCs/>
          <w:color w:val="000000"/>
          <w:sz w:val="22"/>
          <w:szCs w:val="22"/>
        </w:rPr>
        <w:t>que encabezará el presidente municipal…</w:t>
      </w:r>
    </w:p>
    <w:p w14:paraId="5DFC0F33"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szCs w:val="22"/>
        </w:rPr>
      </w:pPr>
      <w:r w:rsidRPr="00AE4B00">
        <w:rPr>
          <w:rFonts w:ascii="Palatino Linotype" w:eastAsia="Bookman Old Style" w:hAnsi="Palatino Linotype" w:cs="Bookman Old Style"/>
          <w:b/>
          <w:i/>
          <w:iCs/>
          <w:color w:val="000000"/>
          <w:sz w:val="22"/>
          <w:szCs w:val="22"/>
        </w:rPr>
        <w:t>Artículo 82.-</w:t>
      </w:r>
      <w:r w:rsidRPr="00AE4B00">
        <w:rPr>
          <w:rFonts w:ascii="Palatino Linotype" w:eastAsia="Bookman Old Style" w:hAnsi="Palatino Linotype" w:cs="Bookman Old Style"/>
          <w:i/>
          <w:iCs/>
          <w:color w:val="000000"/>
          <w:sz w:val="22"/>
          <w:szCs w:val="22"/>
        </w:rPr>
        <w:t xml:space="preserve"> </w:t>
      </w:r>
      <w:r w:rsidRPr="00AE4B00">
        <w:rPr>
          <w:rFonts w:ascii="Palatino Linotype" w:eastAsia="Bookman Old Style" w:hAnsi="Palatino Linotype" w:cs="Bookman Old Style"/>
          <w:b/>
          <w:bCs/>
          <w:i/>
          <w:iCs/>
          <w:color w:val="000000"/>
          <w:sz w:val="22"/>
          <w:szCs w:val="22"/>
        </w:rPr>
        <w:t>La Comisión de Planeación para el Desarrollo Municipal</w:t>
      </w:r>
      <w:r w:rsidRPr="00AE4B00">
        <w:rPr>
          <w:rFonts w:ascii="Palatino Linotype" w:eastAsia="Bookman Old Style" w:hAnsi="Palatino Linotype" w:cs="Bookman Old Style"/>
          <w:i/>
          <w:iCs/>
          <w:color w:val="000000"/>
          <w:sz w:val="22"/>
          <w:szCs w:val="22"/>
        </w:rPr>
        <w:t xml:space="preserve">, se integrará con ciudadanos distinguidos del municipio, representativos de los sectores público, social y privado… </w:t>
      </w:r>
    </w:p>
    <w:p w14:paraId="10B12403"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szCs w:val="22"/>
        </w:rPr>
      </w:pPr>
      <w:r w:rsidRPr="00AE4B00">
        <w:rPr>
          <w:rFonts w:ascii="Palatino Linotype" w:eastAsia="Bookman Old Style" w:hAnsi="Palatino Linotype" w:cs="Bookman Old Style"/>
          <w:b/>
          <w:i/>
          <w:iCs/>
          <w:color w:val="000000"/>
          <w:sz w:val="22"/>
          <w:szCs w:val="22"/>
        </w:rPr>
        <w:t>Artículo 87.-</w:t>
      </w:r>
      <w:r w:rsidRPr="00AE4B00">
        <w:rPr>
          <w:rFonts w:ascii="Palatino Linotype" w:eastAsia="Bookman Old Style" w:hAnsi="Palatino Linotype" w:cs="Bookman Old Style"/>
          <w:i/>
          <w:iCs/>
          <w:color w:val="000000"/>
          <w:sz w:val="22"/>
          <w:szCs w:val="22"/>
        </w:rPr>
        <w:t xml:space="preserve"> …el ayuntamiento contará por lo menos con las siguientes Dependencias: </w:t>
      </w:r>
    </w:p>
    <w:p w14:paraId="21591CCC"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I. La secretaría del ayuntamiento; </w:t>
      </w:r>
    </w:p>
    <w:p w14:paraId="72B28C8E"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II. La tesorería municipal. </w:t>
      </w:r>
    </w:p>
    <w:p w14:paraId="46C72A9B"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III. La Dirección de Obras Públicas o equivalente. </w:t>
      </w:r>
    </w:p>
    <w:p w14:paraId="61BA626F"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IV. La Dirección de Desarrollo Económico o equivalente. </w:t>
      </w:r>
    </w:p>
    <w:p w14:paraId="465F2C44"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lastRenderedPageBreak/>
        <w:t xml:space="preserve">V. La Dirección de Desarrollo Urbano o equivalente; </w:t>
      </w:r>
    </w:p>
    <w:p w14:paraId="4C3214C7"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V. La Dirección de Ecología o equivalente; y  </w:t>
      </w:r>
    </w:p>
    <w:p w14:paraId="3853FB99"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V. La Dirección de Desarrollo Social o equivalente, y  </w:t>
      </w:r>
    </w:p>
    <w:p w14:paraId="08E7E63D" w14:textId="77777777" w:rsidR="00732C15" w:rsidRPr="00AE4B00" w:rsidRDefault="00732C15" w:rsidP="00732C15">
      <w:pPr>
        <w:spacing w:line="276" w:lineRule="auto"/>
        <w:ind w:left="851" w:right="902"/>
        <w:jc w:val="both"/>
        <w:rPr>
          <w:rFonts w:ascii="Palatino Linotype" w:eastAsia="Bookman Old Style" w:hAnsi="Palatino Linotype" w:cs="Bookman Old Style"/>
          <w:b/>
          <w:bCs/>
          <w:i/>
          <w:iCs/>
          <w:color w:val="000000"/>
          <w:sz w:val="22"/>
          <w:szCs w:val="22"/>
        </w:rPr>
      </w:pPr>
      <w:r w:rsidRPr="00AE4B00">
        <w:rPr>
          <w:rFonts w:ascii="Palatino Linotype" w:eastAsia="Bookman Old Style" w:hAnsi="Palatino Linotype" w:cs="Bookman Old Style"/>
          <w:b/>
          <w:bCs/>
          <w:i/>
          <w:iCs/>
          <w:color w:val="000000"/>
          <w:sz w:val="22"/>
          <w:szCs w:val="22"/>
        </w:rPr>
        <w:t xml:space="preserve">V. La Coordinación Municipal de Protección Civil o equivalente. </w:t>
      </w:r>
    </w:p>
    <w:p w14:paraId="000D6B4B" w14:textId="77777777" w:rsidR="00732C15" w:rsidRPr="00AE4B00" w:rsidRDefault="00732C15" w:rsidP="00732C15">
      <w:pPr>
        <w:spacing w:line="276" w:lineRule="auto"/>
        <w:ind w:left="851" w:right="902"/>
        <w:jc w:val="both"/>
        <w:rPr>
          <w:rFonts w:ascii="Palatino Linotype" w:hAnsi="Palatino Linotype"/>
          <w:i/>
          <w:iCs/>
          <w:sz w:val="22"/>
          <w:szCs w:val="22"/>
        </w:rPr>
      </w:pPr>
      <w:r w:rsidRPr="00AE4B00">
        <w:rPr>
          <w:rFonts w:ascii="Palatino Linotype" w:eastAsia="Bookman Old Style" w:hAnsi="Palatino Linotype" w:cs="Bookman Old Style"/>
          <w:b/>
          <w:i/>
          <w:iCs/>
          <w:sz w:val="22"/>
          <w:szCs w:val="22"/>
        </w:rPr>
        <w:t>Artículo 111.-</w:t>
      </w:r>
      <w:r w:rsidRPr="00AE4B00">
        <w:rPr>
          <w:rFonts w:ascii="Palatino Linotype" w:hAnsi="Palatino Linotype"/>
          <w:i/>
          <w:iCs/>
          <w:sz w:val="22"/>
          <w:szCs w:val="22"/>
        </w:rPr>
        <w:t xml:space="preserve"> La contraloría municipal tendrá un titular denominado </w:t>
      </w:r>
      <w:r w:rsidRPr="00AE4B00">
        <w:rPr>
          <w:rFonts w:ascii="Palatino Linotype" w:hAnsi="Palatino Linotype"/>
          <w:b/>
          <w:bCs/>
          <w:i/>
          <w:iCs/>
          <w:sz w:val="22"/>
          <w:szCs w:val="22"/>
        </w:rPr>
        <w:t>Contralor</w:t>
      </w:r>
      <w:r w:rsidRPr="00AE4B00">
        <w:rPr>
          <w:rFonts w:ascii="Palatino Linotype" w:hAnsi="Palatino Linotype"/>
          <w:i/>
          <w:iCs/>
          <w:sz w:val="22"/>
          <w:szCs w:val="22"/>
        </w:rPr>
        <w:t xml:space="preserve">, quien será designado por el ayuntamiento a propuesta del presidente municipal. </w:t>
      </w:r>
    </w:p>
    <w:p w14:paraId="45A4392B"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szCs w:val="22"/>
        </w:rPr>
      </w:pPr>
      <w:r w:rsidRPr="00AE4B00">
        <w:rPr>
          <w:rFonts w:ascii="Palatino Linotype" w:eastAsia="Bookman Old Style" w:hAnsi="Palatino Linotype" w:cs="Bookman Old Style"/>
          <w:b/>
          <w:i/>
          <w:iCs/>
          <w:color w:val="000000"/>
          <w:sz w:val="22"/>
          <w:szCs w:val="22"/>
        </w:rPr>
        <w:t>Artículo 113 B.-</w:t>
      </w:r>
      <w:r w:rsidRPr="00AE4B00">
        <w:rPr>
          <w:rFonts w:ascii="Palatino Linotype" w:eastAsia="Bookman Old Style" w:hAnsi="Palatino Linotype" w:cs="Bookman Old Style"/>
          <w:i/>
          <w:iCs/>
          <w:color w:val="000000"/>
          <w:sz w:val="22"/>
          <w:szCs w:val="22"/>
        </w:rPr>
        <w:t xml:space="preserve"> </w:t>
      </w:r>
      <w:r w:rsidRPr="00AE4B00">
        <w:rPr>
          <w:rFonts w:ascii="Palatino Linotype" w:eastAsia="Bookman Old Style" w:hAnsi="Palatino Linotype" w:cs="Bookman Old Style"/>
          <w:b/>
          <w:bCs/>
          <w:i/>
          <w:iCs/>
          <w:color w:val="000000"/>
          <w:sz w:val="22"/>
          <w:szCs w:val="22"/>
        </w:rPr>
        <w:t>Los comités ciudadanos de control y vigilancia</w:t>
      </w:r>
      <w:r w:rsidRPr="00AE4B00">
        <w:rPr>
          <w:rFonts w:ascii="Palatino Linotype" w:eastAsia="Bookman Old Style" w:hAnsi="Palatino Linotype" w:cs="Bookman Old Style"/>
          <w:i/>
          <w:iCs/>
          <w:color w:val="000000"/>
          <w:sz w:val="22"/>
          <w:szCs w:val="22"/>
        </w:rPr>
        <w:t xml:space="preserve"> estarán integrados por tres vecinos de la localidad en la que se construya la obra, serán electos en asamblea general, por los ciudadanos beneficiados por aquélla. </w:t>
      </w:r>
    </w:p>
    <w:p w14:paraId="4156DFE5" w14:textId="77777777" w:rsidR="00732C15" w:rsidRPr="00AE4B00" w:rsidRDefault="00732C15" w:rsidP="00732C15">
      <w:pPr>
        <w:spacing w:line="276" w:lineRule="auto"/>
        <w:ind w:left="851" w:right="902"/>
        <w:jc w:val="both"/>
        <w:rPr>
          <w:rFonts w:ascii="Palatino Linotype" w:eastAsia="Palatino Linotype" w:hAnsi="Palatino Linotype" w:cs="Palatino Linotype"/>
          <w:i/>
          <w:iCs/>
          <w:sz w:val="22"/>
          <w:szCs w:val="22"/>
        </w:rPr>
      </w:pPr>
      <w:r w:rsidRPr="00AE4B00">
        <w:rPr>
          <w:rFonts w:ascii="Palatino Linotype" w:eastAsia="Bookman Old Style" w:hAnsi="Palatino Linotype" w:cs="Bookman Old Style"/>
          <w:b/>
          <w:i/>
          <w:iCs/>
          <w:color w:val="000000"/>
          <w:sz w:val="22"/>
          <w:szCs w:val="22"/>
        </w:rPr>
        <w:t xml:space="preserve">Artículo 142. </w:t>
      </w:r>
      <w:r w:rsidRPr="00AE4B00">
        <w:rPr>
          <w:rFonts w:ascii="Palatino Linotype" w:eastAsia="Bookman Old Style" w:hAnsi="Palatino Linotype" w:cs="Bookman Old Style"/>
          <w:i/>
          <w:iCs/>
          <w:color w:val="000000"/>
          <w:sz w:val="22"/>
          <w:szCs w:val="22"/>
        </w:rPr>
        <w:t xml:space="preserve">Las funciones de seguridad pública del municipio en su respectivo ámbito de competencia, estarán a cargo de un </w:t>
      </w:r>
      <w:r w:rsidRPr="00AE4B00">
        <w:rPr>
          <w:rFonts w:ascii="Palatino Linotype" w:eastAsia="Bookman Old Style" w:hAnsi="Palatino Linotype" w:cs="Bookman Old Style"/>
          <w:b/>
          <w:bCs/>
          <w:i/>
          <w:iCs/>
          <w:color w:val="000000"/>
          <w:sz w:val="22"/>
          <w:szCs w:val="22"/>
        </w:rPr>
        <w:t>Director de Seguridad Pública Municipal o su equivalente…</w:t>
      </w:r>
    </w:p>
    <w:p w14:paraId="4942FEEB"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szCs w:val="22"/>
        </w:rPr>
      </w:pPr>
      <w:r w:rsidRPr="00AE4B00">
        <w:rPr>
          <w:rFonts w:ascii="Palatino Linotype" w:eastAsia="Bookman Old Style" w:hAnsi="Palatino Linotype" w:cs="Bookman Old Style"/>
          <w:b/>
          <w:i/>
          <w:iCs/>
          <w:color w:val="000000"/>
          <w:sz w:val="22"/>
          <w:szCs w:val="22"/>
        </w:rPr>
        <w:t>Artículo 147 A.-</w:t>
      </w:r>
      <w:r w:rsidRPr="00AE4B00">
        <w:rPr>
          <w:rFonts w:ascii="Palatino Linotype" w:eastAsia="Bookman Old Style" w:hAnsi="Palatino Linotype" w:cs="Bookman Old Style"/>
          <w:i/>
          <w:iCs/>
          <w:color w:val="000000"/>
          <w:sz w:val="22"/>
          <w:szCs w:val="22"/>
        </w:rPr>
        <w:t xml:space="preserve"> En cada municipio, el ayuntamiento respectivo, mediante acuerdo de cabildo… para designar al </w:t>
      </w:r>
      <w:r w:rsidRPr="00AE4B00">
        <w:rPr>
          <w:rFonts w:ascii="Palatino Linotype" w:eastAsia="Bookman Old Style" w:hAnsi="Palatino Linotype" w:cs="Bookman Old Style"/>
          <w:b/>
          <w:bCs/>
          <w:i/>
          <w:iCs/>
          <w:color w:val="000000"/>
          <w:sz w:val="22"/>
          <w:szCs w:val="22"/>
        </w:rPr>
        <w:t>Defensor Municipal de Derechos Humanos</w:t>
      </w:r>
      <w:r w:rsidRPr="00AE4B00">
        <w:rPr>
          <w:rFonts w:ascii="Palatino Linotype" w:eastAsia="Bookman Old Style" w:hAnsi="Palatino Linotype" w:cs="Bookman Old Style"/>
          <w:i/>
          <w:iCs/>
          <w:color w:val="000000"/>
          <w:sz w:val="22"/>
          <w:szCs w:val="22"/>
        </w:rPr>
        <w:t xml:space="preserve">… </w:t>
      </w:r>
    </w:p>
    <w:p w14:paraId="1C3058C8"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szCs w:val="22"/>
        </w:rPr>
      </w:pPr>
      <w:r w:rsidRPr="00AE4B00">
        <w:rPr>
          <w:rFonts w:ascii="Palatino Linotype" w:eastAsia="Bookman Old Style" w:hAnsi="Palatino Linotype" w:cs="Bookman Old Style"/>
          <w:b/>
          <w:i/>
          <w:iCs/>
          <w:color w:val="000000"/>
          <w:sz w:val="22"/>
          <w:szCs w:val="22"/>
        </w:rPr>
        <w:t xml:space="preserve">Artículo 147 P. </w:t>
      </w:r>
      <w:r w:rsidRPr="00AE4B00">
        <w:rPr>
          <w:rFonts w:ascii="Palatino Linotype" w:eastAsia="Bookman Old Style" w:hAnsi="Palatino Linotype" w:cs="Bookman Old Style"/>
          <w:i/>
          <w:iCs/>
          <w:color w:val="000000"/>
          <w:sz w:val="22"/>
          <w:szCs w:val="22"/>
        </w:rPr>
        <w:t>Se entenderá por</w:t>
      </w:r>
      <w:r w:rsidRPr="00AE4B00">
        <w:rPr>
          <w:rFonts w:ascii="Palatino Linotype" w:eastAsia="Bookman Old Style" w:hAnsi="Palatino Linotype" w:cs="Bookman Old Style"/>
          <w:b/>
          <w:bCs/>
          <w:i/>
          <w:iCs/>
          <w:color w:val="000000"/>
          <w:sz w:val="22"/>
          <w:szCs w:val="22"/>
        </w:rPr>
        <w:t xml:space="preserve"> Cronista Municipal</w:t>
      </w:r>
      <w:r w:rsidRPr="00AE4B00">
        <w:rPr>
          <w:rFonts w:ascii="Palatino Linotype" w:eastAsia="Bookman Old Style" w:hAnsi="Palatino Linotype" w:cs="Bookman Old Style"/>
          <w:i/>
          <w:iCs/>
          <w:color w:val="000000"/>
          <w:sz w:val="22"/>
          <w:szCs w:val="22"/>
        </w:rPr>
        <w:t xml:space="preserve">, a la persona que de manera responsable y objetiva tiene a su cargo la elaboración de la crónica sobre los hechos y acontecimientos histórico… </w:t>
      </w:r>
    </w:p>
    <w:p w14:paraId="4C7D01B3" w14:textId="77777777" w:rsidR="00732C15" w:rsidRPr="00AE4B00" w:rsidRDefault="00732C15" w:rsidP="00732C15">
      <w:pPr>
        <w:spacing w:line="276" w:lineRule="auto"/>
        <w:ind w:left="851" w:right="902"/>
        <w:jc w:val="both"/>
        <w:rPr>
          <w:rFonts w:ascii="Palatino Linotype" w:eastAsia="Bookman Old Style" w:hAnsi="Palatino Linotype" w:cs="Bookman Old Style"/>
          <w:i/>
          <w:iCs/>
          <w:color w:val="000000"/>
          <w:sz w:val="22"/>
          <w:szCs w:val="22"/>
        </w:rPr>
      </w:pPr>
      <w:r w:rsidRPr="00AE4B00">
        <w:rPr>
          <w:rFonts w:ascii="Palatino Linotype" w:eastAsia="Bookman Old Style" w:hAnsi="Palatino Linotype" w:cs="Bookman Old Style"/>
          <w:b/>
          <w:i/>
          <w:iCs/>
          <w:color w:val="000000"/>
          <w:sz w:val="22"/>
          <w:szCs w:val="22"/>
        </w:rPr>
        <w:t>Artículo 148.-</w:t>
      </w:r>
      <w:r w:rsidRPr="00AE4B00">
        <w:rPr>
          <w:rFonts w:ascii="Palatino Linotype" w:eastAsia="Bookman Old Style" w:hAnsi="Palatino Linotype" w:cs="Bookman Old Style"/>
          <w:i/>
          <w:iCs/>
          <w:color w:val="000000"/>
          <w:sz w:val="22"/>
          <w:szCs w:val="22"/>
        </w:rPr>
        <w:t xml:space="preserve"> En cada municipio el ayuntamiento designará, </w:t>
      </w:r>
      <w:r w:rsidRPr="00AE4B00">
        <w:rPr>
          <w:rFonts w:ascii="Palatino Linotype" w:eastAsia="Bookman Old Style" w:hAnsi="Palatino Linotype" w:cs="Bookman Old Style"/>
          <w:b/>
          <w:bCs/>
          <w:i/>
          <w:iCs/>
          <w:color w:val="000000"/>
          <w:sz w:val="22"/>
          <w:szCs w:val="22"/>
        </w:rPr>
        <w:t>al menos a un Oficial Calificador</w:t>
      </w:r>
      <w:r w:rsidRPr="00AE4B00">
        <w:rPr>
          <w:rFonts w:ascii="Palatino Linotype" w:eastAsia="Bookman Old Style" w:hAnsi="Palatino Linotype" w:cs="Bookman Old Style"/>
          <w:i/>
          <w:iCs/>
          <w:color w:val="000000"/>
          <w:sz w:val="22"/>
          <w:szCs w:val="22"/>
        </w:rPr>
        <w:t>… “</w:t>
      </w:r>
    </w:p>
    <w:p w14:paraId="72B71B9F" w14:textId="77777777" w:rsidR="00732C15" w:rsidRPr="00AE4B00" w:rsidRDefault="00732C15" w:rsidP="00732C15">
      <w:pPr>
        <w:spacing w:line="276" w:lineRule="auto"/>
        <w:ind w:left="851" w:right="902"/>
        <w:jc w:val="both"/>
        <w:rPr>
          <w:rFonts w:ascii="Palatino Linotype" w:eastAsia="Palatino Linotype" w:hAnsi="Palatino Linotype" w:cs="Palatino Linotype"/>
          <w:bCs/>
          <w:sz w:val="22"/>
          <w:szCs w:val="22"/>
        </w:rPr>
      </w:pPr>
      <w:r w:rsidRPr="00AE4B00">
        <w:rPr>
          <w:rFonts w:ascii="Palatino Linotype" w:eastAsia="Palatino Linotype" w:hAnsi="Palatino Linotype" w:cs="Palatino Linotype"/>
          <w:bCs/>
          <w:i/>
          <w:sz w:val="22"/>
          <w:szCs w:val="22"/>
        </w:rPr>
        <w:t>(Énfasis añadido)</w:t>
      </w:r>
    </w:p>
    <w:p w14:paraId="75AB9CAB" w14:textId="77777777" w:rsidR="00732C15" w:rsidRPr="00AE4B00" w:rsidRDefault="00732C15" w:rsidP="00732C15">
      <w:pPr>
        <w:spacing w:after="5"/>
        <w:ind w:right="901"/>
        <w:jc w:val="both"/>
        <w:rPr>
          <w:rFonts w:ascii="Palatino Linotype" w:eastAsia="Palatino Linotype" w:hAnsi="Palatino Linotype" w:cs="Palatino Linotype"/>
          <w:bCs/>
          <w:sz w:val="22"/>
          <w:szCs w:val="22"/>
        </w:rPr>
      </w:pPr>
    </w:p>
    <w:p w14:paraId="1D793101" w14:textId="53C44E02" w:rsidR="00CE245A" w:rsidRPr="00AE4B00" w:rsidRDefault="00732C15" w:rsidP="005238CD">
      <w:pPr>
        <w:spacing w:line="360" w:lineRule="auto"/>
        <w:jc w:val="both"/>
        <w:rPr>
          <w:rFonts w:ascii="Palatino Linotype" w:hAnsi="Palatino Linotype" w:cs="Arial"/>
        </w:rPr>
      </w:pPr>
      <w:r w:rsidRPr="00AE4B00">
        <w:rPr>
          <w:rFonts w:ascii="Palatino Linotype" w:hAnsi="Palatino Linotype" w:cs="Arial"/>
        </w:rPr>
        <w:t>Por su parte el Bando Municipal 2020 de Teoloyucan señala:</w:t>
      </w:r>
    </w:p>
    <w:p w14:paraId="11A916DE" w14:textId="06840812" w:rsidR="00637D1A" w:rsidRPr="00AE4B00" w:rsidRDefault="00637D1A" w:rsidP="00637D1A">
      <w:pPr>
        <w:spacing w:line="276" w:lineRule="auto"/>
        <w:ind w:left="851" w:right="902"/>
        <w:jc w:val="both"/>
        <w:rPr>
          <w:rFonts w:ascii="Palatino Linotype" w:hAnsi="Palatino Linotype"/>
          <w:b/>
          <w:i/>
          <w:sz w:val="22"/>
          <w:szCs w:val="22"/>
        </w:rPr>
      </w:pPr>
      <w:r w:rsidRPr="00AE4B00">
        <w:rPr>
          <w:rFonts w:ascii="Palatino Linotype" w:hAnsi="Palatino Linotype"/>
          <w:b/>
          <w:i/>
          <w:sz w:val="22"/>
          <w:szCs w:val="22"/>
        </w:rPr>
        <w:t>“ARTÍCULO 29.</w:t>
      </w:r>
      <w:r w:rsidRPr="00AE4B00">
        <w:rPr>
          <w:rFonts w:ascii="Palatino Linotype" w:hAnsi="Palatino Linotype"/>
          <w:i/>
          <w:sz w:val="22"/>
          <w:szCs w:val="22"/>
        </w:rPr>
        <w:t xml:space="preserve"> El ayuntamiento constitucional de Teoloyucan se integra por una presidenta municipal, un síndico municipal y diez regidores o regidoras, con las facultades y obligaciones que la Constitución Política de los Estados Unidos Mexicanos, la Constitución Política del Estado Libre y Soberano de México, la Ley Orgánica Municipal del Estado de México, el presente Bando Municipal, los Reglamentos, circulares y demás disposiciones administrativas que les otorguen.</w:t>
      </w:r>
    </w:p>
    <w:p w14:paraId="1FC88DF8" w14:textId="1EDEFB85"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b/>
          <w:i/>
          <w:sz w:val="22"/>
          <w:szCs w:val="22"/>
        </w:rPr>
        <w:t>ARTÍCULO 37.</w:t>
      </w:r>
      <w:r w:rsidRPr="00AE4B00">
        <w:rPr>
          <w:rFonts w:ascii="Palatino Linotype" w:hAnsi="Palatino Linotype"/>
          <w:i/>
          <w:sz w:val="22"/>
          <w:szCs w:val="22"/>
        </w:rPr>
        <w:t xml:space="preserve"> La administración pública municipal centralizada, para la planeación, el despacho y ejecución de sus atribuciones y responsabilidades cuenta con las siguientes dependencias y entidades: </w:t>
      </w:r>
    </w:p>
    <w:p w14:paraId="1C0220AD" w14:textId="77777777"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I. Secretaría del ayuntamiento; </w:t>
      </w:r>
    </w:p>
    <w:p w14:paraId="6BBC59AF" w14:textId="77777777"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lastRenderedPageBreak/>
        <w:t xml:space="preserve">II. Tesorería municipal; </w:t>
      </w:r>
    </w:p>
    <w:p w14:paraId="54B9AE02" w14:textId="77777777"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III. Contraloría municipal; </w:t>
      </w:r>
    </w:p>
    <w:p w14:paraId="5378EE0F" w14:textId="77777777"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IV. Dirección de desarrollo urbano; </w:t>
      </w:r>
    </w:p>
    <w:p w14:paraId="1029A49C" w14:textId="77777777"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V. Dirección de obras; </w:t>
      </w:r>
    </w:p>
    <w:p w14:paraId="1FD6E9DB" w14:textId="77777777"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VI. Dirección de medio ambiente; </w:t>
      </w:r>
    </w:p>
    <w:p w14:paraId="3D6DA910" w14:textId="77777777"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VII. Dirección jurídica consultiva; </w:t>
      </w:r>
    </w:p>
    <w:p w14:paraId="798F7BDB" w14:textId="77777777" w:rsidR="00637D1A"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VIII. Dirección de bienestar social; </w:t>
      </w:r>
    </w:p>
    <w:p w14:paraId="2CF18915" w14:textId="108F7C1E" w:rsidR="00732C15" w:rsidRPr="00AE4B00" w:rsidRDefault="00732C15"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IX. Dirección de servicios públicos;</w:t>
      </w:r>
    </w:p>
    <w:p w14:paraId="7BAA3548"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X. Seguridad Pública; </w:t>
      </w:r>
    </w:p>
    <w:p w14:paraId="47A0A8B8"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XI. Dirección de educación; </w:t>
      </w:r>
    </w:p>
    <w:p w14:paraId="2A2F8D91"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XII. Dirección de cultura; </w:t>
      </w:r>
    </w:p>
    <w:p w14:paraId="03C12D87"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XIII. Dirección de desarrollo económico y agropecuario; </w:t>
      </w:r>
    </w:p>
    <w:p w14:paraId="7F3EF4BE"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XIV. Dirección de planeación (UIPPE); </w:t>
      </w:r>
    </w:p>
    <w:p w14:paraId="0CDF6C27"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XV. Dirección de gobernación; </w:t>
      </w:r>
    </w:p>
    <w:p w14:paraId="53D134EE"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XVI. Dirección de administración; y </w:t>
      </w:r>
    </w:p>
    <w:p w14:paraId="071C7839" w14:textId="1BE87F15" w:rsidR="00637D1A" w:rsidRPr="00AE4B00" w:rsidRDefault="00637D1A" w:rsidP="00637D1A">
      <w:pPr>
        <w:spacing w:line="276" w:lineRule="auto"/>
        <w:ind w:left="851" w:right="902"/>
        <w:jc w:val="both"/>
        <w:rPr>
          <w:rFonts w:ascii="Palatino Linotype" w:hAnsi="Palatino Linotype" w:cs="Arial"/>
          <w:i/>
          <w:sz w:val="22"/>
          <w:szCs w:val="22"/>
        </w:rPr>
      </w:pPr>
      <w:r w:rsidRPr="00AE4B00">
        <w:rPr>
          <w:rFonts w:ascii="Palatino Linotype" w:hAnsi="Palatino Linotype"/>
          <w:i/>
          <w:sz w:val="22"/>
          <w:szCs w:val="22"/>
        </w:rPr>
        <w:t>XVII. Dirección de salud.</w:t>
      </w:r>
    </w:p>
    <w:p w14:paraId="3D1D4950"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b/>
          <w:i/>
          <w:sz w:val="22"/>
          <w:szCs w:val="22"/>
        </w:rPr>
        <w:t xml:space="preserve">ARTÍCULO 45. </w:t>
      </w:r>
      <w:r w:rsidRPr="00AE4B00">
        <w:rPr>
          <w:rFonts w:ascii="Palatino Linotype" w:hAnsi="Palatino Linotype"/>
          <w:i/>
          <w:sz w:val="22"/>
          <w:szCs w:val="22"/>
        </w:rPr>
        <w:t xml:space="preserve">La administración pública municipal descentralizada comprende las siguientes entidades: </w:t>
      </w:r>
    </w:p>
    <w:p w14:paraId="33ABCC4D"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I. Los fideicomisos en los que el municipio sea fideicomitente; </w:t>
      </w:r>
    </w:p>
    <w:p w14:paraId="4F62D2CA"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II. El sistema municipal para el desarrollo integral de la familia; </w:t>
      </w:r>
    </w:p>
    <w:p w14:paraId="5BAC36D4"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III. El organismo público descentralizado para la prestación de los servicios de agua potable, alcantarillado y saneamiento del municipio de Teoloyucan; y </w:t>
      </w:r>
    </w:p>
    <w:p w14:paraId="05A2E46D" w14:textId="77777777" w:rsidR="00637D1A" w:rsidRPr="00AE4B00" w:rsidRDefault="00637D1A" w:rsidP="00637D1A">
      <w:pPr>
        <w:spacing w:line="276" w:lineRule="auto"/>
        <w:ind w:left="851" w:right="902"/>
        <w:jc w:val="both"/>
        <w:rPr>
          <w:rFonts w:ascii="Palatino Linotype" w:hAnsi="Palatino Linotype"/>
          <w:i/>
          <w:sz w:val="22"/>
          <w:szCs w:val="22"/>
        </w:rPr>
      </w:pPr>
      <w:r w:rsidRPr="00AE4B00">
        <w:rPr>
          <w:rFonts w:ascii="Palatino Linotype" w:hAnsi="Palatino Linotype"/>
          <w:i/>
          <w:sz w:val="22"/>
          <w:szCs w:val="22"/>
        </w:rPr>
        <w:t xml:space="preserve">IV. El instituto municipal de cultura física y deporte de Teoloyucan. </w:t>
      </w:r>
    </w:p>
    <w:p w14:paraId="050AF965" w14:textId="5521EDB5" w:rsidR="00732C15" w:rsidRPr="00AE4B00" w:rsidRDefault="00637D1A" w:rsidP="00637D1A">
      <w:pPr>
        <w:spacing w:line="276" w:lineRule="auto"/>
        <w:ind w:left="851" w:right="902"/>
        <w:jc w:val="both"/>
        <w:rPr>
          <w:rFonts w:ascii="Palatino Linotype" w:hAnsi="Palatino Linotype" w:cs="Arial"/>
          <w:i/>
          <w:sz w:val="22"/>
          <w:szCs w:val="22"/>
        </w:rPr>
      </w:pPr>
      <w:r w:rsidRPr="00AE4B00">
        <w:rPr>
          <w:rFonts w:ascii="Palatino Linotype" w:hAnsi="Palatino Linotype"/>
          <w:b/>
          <w:i/>
          <w:sz w:val="22"/>
          <w:szCs w:val="22"/>
        </w:rPr>
        <w:t>ARTÍCULO 46.</w:t>
      </w:r>
      <w:r w:rsidRPr="00AE4B00">
        <w:rPr>
          <w:rFonts w:ascii="Palatino Linotype" w:hAnsi="Palatino Linotype"/>
          <w:i/>
          <w:sz w:val="22"/>
          <w:szCs w:val="22"/>
        </w:rPr>
        <w:t xml:space="preserve"> La administración pública municipal contará con</w:t>
      </w:r>
      <w:r w:rsidRPr="00AE4B00">
        <w:t xml:space="preserve"> el siguiente </w:t>
      </w:r>
      <w:r w:rsidRPr="00AE4B00">
        <w:rPr>
          <w:i/>
        </w:rPr>
        <w:t>organismo especializado: I. Defensoría de derechos humanos.</w:t>
      </w:r>
    </w:p>
    <w:p w14:paraId="110E4660" w14:textId="77777777" w:rsidR="00732C15" w:rsidRPr="00AE4B00" w:rsidRDefault="00732C15" w:rsidP="005238CD">
      <w:pPr>
        <w:spacing w:line="360" w:lineRule="auto"/>
        <w:jc w:val="both"/>
        <w:rPr>
          <w:rFonts w:ascii="Palatino Linotype" w:hAnsi="Palatino Linotype" w:cs="Arial"/>
        </w:rPr>
      </w:pPr>
    </w:p>
    <w:p w14:paraId="2B63CE72" w14:textId="30293788"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hAnsi="Palatino Linotype" w:cs="Arial"/>
        </w:rPr>
        <w:t>Ahora bien, de los artículos anteriormente descritos</w:t>
      </w:r>
      <w:r w:rsidRPr="00AE4B00">
        <w:rPr>
          <w:rFonts w:ascii="Palatino Linotype" w:eastAsia="Palatino Linotype" w:hAnsi="Palatino Linotype" w:cs="Palatino Linotype"/>
        </w:rPr>
        <w:t xml:space="preserve">, el </w:t>
      </w:r>
      <w:r w:rsidRPr="00AE4B00">
        <w:rPr>
          <w:rFonts w:ascii="Palatino Linotype" w:eastAsia="Palatino Linotype" w:hAnsi="Palatino Linotype" w:cs="Palatino Linotype"/>
          <w:b/>
        </w:rPr>
        <w:t xml:space="preserve">SUJETO OBLIGADO </w:t>
      </w:r>
      <w:r w:rsidRPr="00AE4B00">
        <w:rPr>
          <w:rFonts w:ascii="Palatino Linotype" w:eastAsia="Palatino Linotype" w:hAnsi="Palatino Linotype" w:cs="Palatino Linotype"/>
          <w:bCs/>
        </w:rPr>
        <w:t xml:space="preserve">se auxilia de </w:t>
      </w:r>
      <w:r w:rsidRPr="00AE4B00">
        <w:rPr>
          <w:rFonts w:ascii="Palatino Linotype" w:eastAsia="Palatino Linotype" w:hAnsi="Palatino Linotype" w:cs="Palatino Linotype"/>
        </w:rPr>
        <w:t>dependencias, direcciones, subdirecciones, coordinaciones y departamentos</w:t>
      </w:r>
      <w:r w:rsidRPr="00AE4B00">
        <w:rPr>
          <w:rFonts w:ascii="Palatino Linotype" w:eastAsia="Palatino Linotype" w:hAnsi="Palatino Linotype" w:cs="Palatino Linotype"/>
          <w:bCs/>
        </w:rPr>
        <w:t xml:space="preserve"> para el ejercicio de sus atribuciones y responsabilidades que a su vez  lo asisten personas físicas que se desempeñaran como</w:t>
      </w:r>
      <w:r w:rsidRPr="00AE4B00">
        <w:rPr>
          <w:rFonts w:ascii="Palatino Linotype" w:eastAsia="Palatino Linotype" w:hAnsi="Palatino Linotype" w:cs="Palatino Linotype"/>
        </w:rPr>
        <w:t xml:space="preserve"> servidores públicos obteniendo un salario; es este orden de ideas los empleados públicos percibirán un sueldo bruto y </w:t>
      </w:r>
      <w:r w:rsidRPr="00AE4B00">
        <w:rPr>
          <w:rFonts w:ascii="Palatino Linotype" w:eastAsia="Palatino Linotype" w:hAnsi="Palatino Linotype" w:cs="Palatino Linotype"/>
        </w:rPr>
        <w:lastRenderedPageBreak/>
        <w:t xml:space="preserve">neto, que ahora bien, cabe recordar que en la solicitud de información formulada por el particular, se le otorgo de manera disociada la documentación, al presentar </w:t>
      </w:r>
      <w:r w:rsidR="00C61F3F" w:rsidRPr="00AE4B00">
        <w:rPr>
          <w:rFonts w:ascii="Palatino Linotype" w:eastAsia="Palatino Linotype" w:hAnsi="Palatino Linotype" w:cs="Palatino Linotype"/>
        </w:rPr>
        <w:t>la</w:t>
      </w:r>
      <w:r w:rsidRPr="00AE4B00">
        <w:rPr>
          <w:rFonts w:ascii="Palatino Linotype" w:eastAsia="Palatino Linotype" w:hAnsi="Palatino Linotype" w:cs="Palatino Linotype"/>
        </w:rPr>
        <w:t xml:space="preserve"> nómina del </w:t>
      </w:r>
      <w:r w:rsidRPr="00AE4B00">
        <w:rPr>
          <w:rFonts w:ascii="Palatino Linotype" w:eastAsia="Palatino Linotype" w:hAnsi="Palatino Linotype" w:cs="Palatino Linotype"/>
          <w:bCs/>
        </w:rPr>
        <w:t xml:space="preserve">personal </w:t>
      </w:r>
      <w:r w:rsidR="00C61F3F" w:rsidRPr="00AE4B00">
        <w:rPr>
          <w:rFonts w:ascii="Palatino Linotype" w:eastAsia="Palatino Linotype" w:hAnsi="Palatino Linotype" w:cs="Palatino Linotype"/>
          <w:bCs/>
        </w:rPr>
        <w:t xml:space="preserve">del </w:t>
      </w:r>
      <w:r w:rsidR="00B42559" w:rsidRPr="00AE4B00">
        <w:rPr>
          <w:rFonts w:ascii="Palatino Linotype" w:eastAsia="Palatino Linotype" w:hAnsi="Palatino Linotype" w:cs="Palatino Linotype"/>
          <w:bCs/>
        </w:rPr>
        <w:t xml:space="preserve">Municipio </w:t>
      </w:r>
      <w:r w:rsidR="00C61F3F" w:rsidRPr="00AE4B00">
        <w:rPr>
          <w:rFonts w:ascii="Palatino Linotype" w:eastAsia="Palatino Linotype" w:hAnsi="Palatino Linotype" w:cs="Palatino Linotype"/>
          <w:bCs/>
        </w:rPr>
        <w:t>de Teoloyucan</w:t>
      </w:r>
      <w:r w:rsidRPr="00AE4B00">
        <w:rPr>
          <w:rFonts w:ascii="Palatino Linotype" w:eastAsia="Palatino Linotype" w:hAnsi="Palatino Linotype" w:cs="Palatino Linotype"/>
        </w:rPr>
        <w:t>.</w:t>
      </w:r>
    </w:p>
    <w:p w14:paraId="2EF3B2E6" w14:textId="77777777" w:rsidR="00637D1A" w:rsidRPr="00AE4B00" w:rsidRDefault="00637D1A" w:rsidP="00637D1A">
      <w:pPr>
        <w:spacing w:line="360" w:lineRule="auto"/>
        <w:jc w:val="both"/>
        <w:rPr>
          <w:rFonts w:ascii="Palatino Linotype" w:eastAsia="Palatino Linotype" w:hAnsi="Palatino Linotype" w:cs="Palatino Linotype"/>
        </w:rPr>
      </w:pPr>
    </w:p>
    <w:p w14:paraId="5622DFF8" w14:textId="7B02D81A"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 xml:space="preserve">Ahora bien, respecto al requerimiento realizado por el particular relacionado con la nómina general de todos los servidores públicos del Municipio de Teoloyucan, correspondientes a la primera </w:t>
      </w:r>
      <w:r w:rsidR="00C61F3F" w:rsidRPr="00AE4B00">
        <w:rPr>
          <w:rFonts w:ascii="Palatino Linotype" w:eastAsia="Palatino Linotype" w:hAnsi="Palatino Linotype" w:cs="Palatino Linotype"/>
        </w:rPr>
        <w:t xml:space="preserve">y segunda </w:t>
      </w:r>
      <w:r w:rsidRPr="00AE4B00">
        <w:rPr>
          <w:rFonts w:ascii="Palatino Linotype" w:eastAsia="Palatino Linotype" w:hAnsi="Palatino Linotype" w:cs="Palatino Linotype"/>
        </w:rPr>
        <w:t xml:space="preserve">quincena de </w:t>
      </w:r>
      <w:r w:rsidR="00C61F3F" w:rsidRPr="00AE4B00">
        <w:rPr>
          <w:rFonts w:ascii="Palatino Linotype" w:eastAsia="Palatino Linotype" w:hAnsi="Palatino Linotype" w:cs="Palatino Linotype"/>
        </w:rPr>
        <w:t>febrero</w:t>
      </w:r>
      <w:r w:rsidRPr="00AE4B00">
        <w:rPr>
          <w:rFonts w:ascii="Palatino Linotype" w:eastAsia="Palatino Linotype" w:hAnsi="Palatino Linotype" w:cs="Palatino Linotype"/>
        </w:rPr>
        <w:t xml:space="preserve"> del año en curso; al respecto, </w:t>
      </w:r>
      <w:r w:rsidRPr="00AE4B00">
        <w:rPr>
          <w:rFonts w:ascii="Palatino Linotype" w:eastAsia="Palatino Linotype" w:hAnsi="Palatino Linotype" w:cs="Palatino Linotype"/>
          <w:b/>
        </w:rPr>
        <w:t xml:space="preserve">EL SUJETO OBLIGADO </w:t>
      </w:r>
      <w:r w:rsidRPr="00AE4B00">
        <w:rPr>
          <w:rFonts w:ascii="Palatino Linotype" w:eastAsia="Palatino Linotype" w:hAnsi="Palatino Linotype" w:cs="Palatino Linotype"/>
        </w:rPr>
        <w:t>fue omiso de pronunciarse o remitir información; sin embargo, se insiste en que fue a través de la remisión del informe justificado que se asume la existencia y competencia de la información requerida.</w:t>
      </w:r>
    </w:p>
    <w:p w14:paraId="2335461B" w14:textId="77777777" w:rsidR="00637D1A" w:rsidRPr="00AE4B00" w:rsidRDefault="00637D1A" w:rsidP="00637D1A">
      <w:pPr>
        <w:spacing w:line="360" w:lineRule="auto"/>
        <w:jc w:val="both"/>
        <w:rPr>
          <w:rFonts w:ascii="Palatino Linotype" w:eastAsia="Palatino Linotype" w:hAnsi="Palatino Linotype" w:cs="Palatino Linotype"/>
        </w:rPr>
      </w:pPr>
    </w:p>
    <w:p w14:paraId="0FE46C66" w14:textId="77777777" w:rsidR="00637D1A" w:rsidRPr="00AE4B00" w:rsidRDefault="00637D1A" w:rsidP="00637D1A">
      <w:pPr>
        <w:widowControl w:val="0"/>
        <w:spacing w:line="360" w:lineRule="auto"/>
        <w:jc w:val="both"/>
        <w:rPr>
          <w:rFonts w:ascii="Palatino Linotype" w:eastAsia="Palatino Linotype" w:hAnsi="Palatino Linotype" w:cs="Palatino Linotype"/>
          <w:color w:val="000000"/>
        </w:rPr>
      </w:pPr>
      <w:r w:rsidRPr="00AE4B00">
        <w:rPr>
          <w:rFonts w:ascii="Palatino Linotype" w:eastAsia="Palatino Linotype" w:hAnsi="Palatino Linotype" w:cs="Palatino Linotype"/>
          <w:color w:val="000000"/>
        </w:rPr>
        <w:t xml:space="preserve">Para tal efecto </w:t>
      </w:r>
      <w:r w:rsidRPr="00AE4B00">
        <w:rPr>
          <w:rFonts w:ascii="Palatino Linotype" w:eastAsia="Palatino Linotype" w:hAnsi="Palatino Linotype" w:cs="Palatino Linotype"/>
        </w:rPr>
        <w:t xml:space="preserve">este Órgano Garante considera </w:t>
      </w:r>
      <w:r w:rsidRPr="00AE4B00">
        <w:rPr>
          <w:rFonts w:ascii="Palatino Linotype" w:eastAsia="Palatino Linotype" w:hAnsi="Palatino Linotype" w:cs="Palatino Linotype"/>
          <w:color w:val="000000"/>
        </w:rPr>
        <w:t>conveniente precisar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91F347C" w14:textId="77777777" w:rsidR="00637D1A" w:rsidRPr="00AE4B00" w:rsidRDefault="00637D1A" w:rsidP="00637D1A">
      <w:pPr>
        <w:spacing w:line="360" w:lineRule="auto"/>
        <w:jc w:val="both"/>
        <w:rPr>
          <w:rFonts w:ascii="Palatino Linotype" w:eastAsia="Palatino Linotype" w:hAnsi="Palatino Linotype" w:cs="Palatino Linotype"/>
          <w:color w:val="000000"/>
        </w:rPr>
      </w:pPr>
    </w:p>
    <w:p w14:paraId="4D2D5210"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lastRenderedPageBreak/>
        <w:t xml:space="preserve"> “</w:t>
      </w:r>
      <w:r w:rsidRPr="00AE4B00">
        <w:rPr>
          <w:rFonts w:ascii="Palatino Linotype" w:eastAsia="Palatino Linotype" w:hAnsi="Palatino Linotype" w:cs="Palatino Linotype"/>
          <w:b/>
          <w:i/>
          <w:sz w:val="22"/>
          <w:szCs w:val="22"/>
        </w:rPr>
        <w:t>NÓMINA</w:t>
      </w:r>
      <w:r w:rsidRPr="00AE4B00">
        <w:rPr>
          <w:rFonts w:ascii="Palatino Linotype" w:eastAsia="Palatino Linotype" w:hAnsi="Palatino Linotype" w:cs="Palatino Linotype"/>
          <w:i/>
          <w:sz w:val="22"/>
          <w:szCs w:val="22"/>
        </w:rPr>
        <w:t xml:space="preserve"> </w:t>
      </w:r>
      <w:r w:rsidRPr="00AE4B00">
        <w:rPr>
          <w:rFonts w:ascii="Palatino Linotype" w:eastAsia="Palatino Linotype" w:hAnsi="Palatino Linotype" w:cs="Palatino Linotype"/>
          <w:b/>
          <w:i/>
          <w:sz w:val="22"/>
          <w:szCs w:val="22"/>
          <w:u w:val="single"/>
        </w:rPr>
        <w:t>Listado general de los trabajadores</w:t>
      </w:r>
      <w:r w:rsidRPr="00AE4B00">
        <w:rPr>
          <w:rFonts w:ascii="Palatino Linotype" w:eastAsia="Palatino Linotype" w:hAnsi="Palatino Linotype" w:cs="Palatino Linotype"/>
          <w:i/>
          <w:sz w:val="22"/>
          <w:szCs w:val="22"/>
        </w:rPr>
        <w:t xml:space="preserve"> de una institución, en el cual se asientan las </w:t>
      </w:r>
      <w:r w:rsidRPr="00AE4B00">
        <w:rPr>
          <w:rFonts w:ascii="Palatino Linotype" w:eastAsia="Palatino Linotype" w:hAnsi="Palatino Linotype" w:cs="Palatino Linotype"/>
          <w:b/>
          <w:i/>
          <w:sz w:val="22"/>
          <w:szCs w:val="22"/>
          <w:u w:val="single"/>
        </w:rPr>
        <w:t>percepciones brutas</w:t>
      </w:r>
      <w:r w:rsidRPr="00AE4B00">
        <w:rPr>
          <w:rFonts w:ascii="Palatino Linotype" w:eastAsia="Palatino Linotype" w:hAnsi="Palatino Linotype" w:cs="Palatino Linotype"/>
          <w:i/>
          <w:sz w:val="22"/>
          <w:szCs w:val="22"/>
        </w:rPr>
        <w:t xml:space="preserve">, </w:t>
      </w:r>
      <w:r w:rsidRPr="00AE4B00">
        <w:rPr>
          <w:rFonts w:ascii="Palatino Linotype" w:eastAsia="Palatino Linotype" w:hAnsi="Palatino Linotype" w:cs="Palatino Linotype"/>
          <w:b/>
          <w:i/>
          <w:sz w:val="22"/>
          <w:szCs w:val="22"/>
          <w:u w:val="single"/>
        </w:rPr>
        <w:t>deducciones</w:t>
      </w:r>
      <w:r w:rsidRPr="00AE4B00">
        <w:rPr>
          <w:rFonts w:ascii="Palatino Linotype" w:eastAsia="Palatino Linotype" w:hAnsi="Palatino Linotype" w:cs="Palatino Linotype"/>
          <w:i/>
          <w:sz w:val="22"/>
          <w:szCs w:val="22"/>
        </w:rPr>
        <w:t xml:space="preserve"> y </w:t>
      </w:r>
      <w:r w:rsidRPr="00AE4B00">
        <w:rPr>
          <w:rFonts w:ascii="Palatino Linotype" w:eastAsia="Palatino Linotype" w:hAnsi="Palatino Linotype" w:cs="Palatino Linotype"/>
          <w:b/>
          <w:i/>
          <w:sz w:val="22"/>
          <w:szCs w:val="22"/>
          <w:u w:val="single"/>
        </w:rPr>
        <w:t>alcance neto</w:t>
      </w:r>
      <w:r w:rsidRPr="00AE4B00">
        <w:rPr>
          <w:rFonts w:ascii="Palatino Linotype" w:eastAsia="Palatino Linotype" w:hAnsi="Palatino Linotype" w:cs="Palatino Linotype"/>
          <w:i/>
          <w:sz w:val="22"/>
          <w:szCs w:val="22"/>
          <w:u w:val="single"/>
        </w:rPr>
        <w:t xml:space="preserve"> de las mismas</w:t>
      </w:r>
      <w:r w:rsidRPr="00AE4B00">
        <w:rPr>
          <w:rFonts w:ascii="Palatino Linotype" w:eastAsia="Palatino Linotype" w:hAnsi="Palatino Linotype" w:cs="Palatino Linotype"/>
          <w:i/>
          <w:sz w:val="22"/>
          <w:szCs w:val="22"/>
        </w:rPr>
        <w:t>; la nómina es utilizada para efectuar los pagos periódicos (semanales, quincenales o mensuales) a los trabajadores por concepto de sueldos y salarios.”</w:t>
      </w:r>
    </w:p>
    <w:p w14:paraId="5EB2018F" w14:textId="77777777" w:rsidR="00637D1A" w:rsidRPr="00AE4B00" w:rsidRDefault="00637D1A" w:rsidP="00637D1A">
      <w:pPr>
        <w:spacing w:line="360" w:lineRule="auto"/>
        <w:jc w:val="both"/>
        <w:rPr>
          <w:rFonts w:ascii="Palatino Linotype" w:eastAsia="Palatino Linotype" w:hAnsi="Palatino Linotype" w:cs="Palatino Linotype"/>
        </w:rPr>
      </w:pPr>
    </w:p>
    <w:p w14:paraId="6DF2AB4E" w14:textId="77777777"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Como ya se apuntó, si bien es cierto nuestra legislación no establece la definición de “nómina”,</w:t>
      </w:r>
      <w:r w:rsidRPr="00AE4B00">
        <w:rPr>
          <w:rFonts w:ascii="Palatino Linotype" w:eastAsia="Palatino Linotype" w:hAnsi="Palatino Linotype" w:cs="Palatino Linotype"/>
          <w:b/>
        </w:rPr>
        <w:t xml:space="preserve"> </w:t>
      </w:r>
      <w:r w:rsidRPr="00AE4B00">
        <w:rPr>
          <w:rFonts w:ascii="Palatino Linotype" w:eastAsia="Palatino Linotype" w:hAnsi="Palatino Linotype" w:cs="Palatino Linotype"/>
        </w:rPr>
        <w:t xml:space="preserve">este término es mencionado en diferentes ordenamientos legales; así el artículo 804 fracción II de la Ley Federal de Trabajo, señalan: </w:t>
      </w:r>
    </w:p>
    <w:p w14:paraId="11A2BFCE" w14:textId="77777777" w:rsidR="00637D1A" w:rsidRPr="00AE4B00" w:rsidRDefault="00637D1A" w:rsidP="00637D1A">
      <w:pPr>
        <w:spacing w:line="360" w:lineRule="auto"/>
        <w:jc w:val="both"/>
        <w:rPr>
          <w:rFonts w:ascii="Palatino Linotype" w:eastAsia="Palatino Linotype" w:hAnsi="Palatino Linotype" w:cs="Palatino Linotype"/>
        </w:rPr>
      </w:pPr>
    </w:p>
    <w:p w14:paraId="2BA50E0A"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w:t>
      </w:r>
      <w:r w:rsidRPr="00AE4B00">
        <w:rPr>
          <w:rFonts w:ascii="Palatino Linotype" w:eastAsia="Palatino Linotype" w:hAnsi="Palatino Linotype" w:cs="Palatino Linotype"/>
          <w:b/>
          <w:i/>
          <w:sz w:val="22"/>
          <w:szCs w:val="22"/>
        </w:rPr>
        <w:t>Artículo 804.-</w:t>
      </w:r>
      <w:r w:rsidRPr="00AE4B00">
        <w:rPr>
          <w:rFonts w:ascii="Palatino Linotype" w:eastAsia="Palatino Linotype" w:hAnsi="Palatino Linotype" w:cs="Palatino Linotype"/>
          <w:i/>
          <w:sz w:val="22"/>
          <w:szCs w:val="22"/>
        </w:rPr>
        <w:t xml:space="preserve"> </w:t>
      </w:r>
      <w:r w:rsidRPr="00AE4B00">
        <w:rPr>
          <w:rFonts w:ascii="Palatino Linotype" w:eastAsia="Palatino Linotype" w:hAnsi="Palatino Linotype" w:cs="Palatino Linotype"/>
          <w:b/>
          <w:i/>
          <w:sz w:val="22"/>
          <w:szCs w:val="22"/>
          <w:u w:val="single"/>
        </w:rPr>
        <w:t>El patrón tiene obligación de conservar y exhibir en juicio los documentos que a continuación se precisan</w:t>
      </w:r>
      <w:r w:rsidRPr="00AE4B00">
        <w:rPr>
          <w:rFonts w:ascii="Palatino Linotype" w:eastAsia="Palatino Linotype" w:hAnsi="Palatino Linotype" w:cs="Palatino Linotype"/>
          <w:i/>
          <w:sz w:val="22"/>
          <w:szCs w:val="22"/>
        </w:rPr>
        <w:t xml:space="preserve">: </w:t>
      </w:r>
    </w:p>
    <w:p w14:paraId="7618650E"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w:t>
      </w:r>
    </w:p>
    <w:p w14:paraId="20E9B89B"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 xml:space="preserve">II. </w:t>
      </w:r>
      <w:r w:rsidRPr="00AE4B00">
        <w:rPr>
          <w:rFonts w:ascii="Palatino Linotype" w:eastAsia="Palatino Linotype" w:hAnsi="Palatino Linotype" w:cs="Palatino Linotype"/>
          <w:b/>
          <w:i/>
          <w:sz w:val="22"/>
          <w:szCs w:val="22"/>
          <w:u w:val="single"/>
        </w:rPr>
        <w:t>Listas de raya o nómina de personal</w:t>
      </w:r>
      <w:r w:rsidRPr="00AE4B00">
        <w:rPr>
          <w:rFonts w:ascii="Palatino Linotype" w:eastAsia="Palatino Linotype" w:hAnsi="Palatino Linotype" w:cs="Palatino Linotype"/>
          <w:i/>
          <w:sz w:val="22"/>
          <w:szCs w:val="22"/>
        </w:rPr>
        <w:t xml:space="preserve">, cuando se lleven en el centro de trabajo; o recibos de pagos de salarios; </w:t>
      </w:r>
    </w:p>
    <w:p w14:paraId="415BE927"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w:t>
      </w:r>
    </w:p>
    <w:p w14:paraId="7E0C44A5" w14:textId="77777777" w:rsidR="00637D1A" w:rsidRPr="00AE4B00" w:rsidRDefault="00637D1A" w:rsidP="00637D1A">
      <w:pPr>
        <w:spacing w:line="276" w:lineRule="auto"/>
        <w:ind w:left="851" w:right="850"/>
        <w:jc w:val="both"/>
        <w:rPr>
          <w:rFonts w:ascii="Palatino Linotype" w:eastAsia="Palatino Linotype" w:hAnsi="Palatino Linotype" w:cs="Palatino Linotype"/>
          <w:sz w:val="22"/>
          <w:szCs w:val="22"/>
        </w:rPr>
      </w:pPr>
      <w:r w:rsidRPr="00AE4B00">
        <w:rPr>
          <w:rFonts w:ascii="Palatino Linotype" w:eastAsia="Palatino Linotype" w:hAnsi="Palatino Linotype" w:cs="Palatino Linotype"/>
          <w:b/>
          <w:i/>
          <w:sz w:val="22"/>
          <w:szCs w:val="22"/>
          <w:u w:val="single"/>
        </w:rPr>
        <w:t>Los documentos</w:t>
      </w:r>
      <w:r w:rsidRPr="00AE4B00">
        <w:rPr>
          <w:rFonts w:ascii="Palatino Linotype" w:eastAsia="Palatino Linotype" w:hAnsi="Palatino Linotype" w:cs="Palatino Linotype"/>
          <w:i/>
          <w:sz w:val="22"/>
          <w:szCs w:val="22"/>
        </w:rPr>
        <w:t xml:space="preserve"> señalados en la fracción I </w:t>
      </w:r>
      <w:r w:rsidRPr="00AE4B00">
        <w:rPr>
          <w:rFonts w:ascii="Palatino Linotype" w:eastAsia="Palatino Linotype" w:hAnsi="Palatino Linotype" w:cs="Palatino Linotype"/>
          <w:b/>
          <w:i/>
          <w:sz w:val="22"/>
          <w:szCs w:val="22"/>
          <w:u w:val="single"/>
        </w:rPr>
        <w:t>deberán conservarse</w:t>
      </w:r>
      <w:r w:rsidRPr="00AE4B00">
        <w:rPr>
          <w:rFonts w:ascii="Palatino Linotype" w:eastAsia="Palatino Linotype" w:hAnsi="Palatino Linotype" w:cs="Palatino Linotype"/>
          <w:i/>
          <w:sz w:val="22"/>
          <w:szCs w:val="22"/>
        </w:rPr>
        <w:t xml:space="preserve"> mientras dure la relación laboral y hasta un año después; los </w:t>
      </w:r>
      <w:r w:rsidRPr="00AE4B00">
        <w:rPr>
          <w:rFonts w:ascii="Palatino Linotype" w:eastAsia="Palatino Linotype" w:hAnsi="Palatino Linotype" w:cs="Palatino Linotype"/>
          <w:b/>
          <w:i/>
          <w:sz w:val="22"/>
          <w:szCs w:val="22"/>
          <w:u w:val="single"/>
        </w:rPr>
        <w:t>señalados en las fracciones II</w:t>
      </w:r>
      <w:r w:rsidRPr="00AE4B00">
        <w:rPr>
          <w:rFonts w:ascii="Palatino Linotype" w:eastAsia="Palatino Linotype" w:hAnsi="Palatino Linotype" w:cs="Palatino Linotype"/>
          <w:i/>
          <w:sz w:val="22"/>
          <w:szCs w:val="22"/>
        </w:rPr>
        <w:t xml:space="preserve">, III y IV, </w:t>
      </w:r>
      <w:r w:rsidRPr="00AE4B00">
        <w:rPr>
          <w:rFonts w:ascii="Palatino Linotype" w:eastAsia="Palatino Linotype" w:hAnsi="Palatino Linotype" w:cs="Palatino Linotype"/>
          <w:b/>
          <w:i/>
          <w:sz w:val="22"/>
          <w:szCs w:val="22"/>
          <w:u w:val="single"/>
        </w:rPr>
        <w:t>durante el último año y un año después de que se extinga la relación laboral</w:t>
      </w:r>
      <w:r w:rsidRPr="00AE4B00">
        <w:rPr>
          <w:rFonts w:ascii="Palatino Linotype" w:eastAsia="Palatino Linotype" w:hAnsi="Palatino Linotype" w:cs="Palatino Linotype"/>
          <w:i/>
          <w:sz w:val="22"/>
          <w:szCs w:val="22"/>
        </w:rPr>
        <w:t xml:space="preserve">; y los mencionados en la fracción V, conforme lo señalen las Leyes que los rijan. </w:t>
      </w:r>
      <w:r w:rsidRPr="00AE4B00">
        <w:rPr>
          <w:rFonts w:ascii="Palatino Linotype" w:eastAsia="Palatino Linotype" w:hAnsi="Palatino Linotype" w:cs="Palatino Linotype"/>
          <w:i/>
          <w:sz w:val="22"/>
          <w:szCs w:val="22"/>
        </w:rPr>
        <w:br/>
      </w:r>
      <w:r w:rsidRPr="00AE4B00">
        <w:rPr>
          <w:rFonts w:ascii="Palatino Linotype" w:eastAsia="Palatino Linotype" w:hAnsi="Palatino Linotype" w:cs="Palatino Linotype"/>
          <w:sz w:val="22"/>
          <w:szCs w:val="22"/>
        </w:rPr>
        <w:t>(Énfasis añadido)</w:t>
      </w:r>
    </w:p>
    <w:p w14:paraId="37B27916" w14:textId="77777777" w:rsidR="00637D1A" w:rsidRPr="00AE4B00" w:rsidRDefault="00637D1A" w:rsidP="00637D1A">
      <w:pPr>
        <w:tabs>
          <w:tab w:val="right" w:pos="8505"/>
        </w:tabs>
        <w:spacing w:line="360" w:lineRule="auto"/>
        <w:jc w:val="both"/>
        <w:rPr>
          <w:rFonts w:ascii="Palatino Linotype" w:eastAsia="Palatino Linotype" w:hAnsi="Palatino Linotype" w:cs="Palatino Linotype"/>
        </w:rPr>
      </w:pPr>
    </w:p>
    <w:p w14:paraId="54DC004E" w14:textId="4261336A" w:rsidR="00637D1A" w:rsidRPr="00AE4B00" w:rsidRDefault="00637D1A" w:rsidP="00637D1A">
      <w:pPr>
        <w:tabs>
          <w:tab w:val="right" w:pos="8505"/>
        </w:tabs>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 xml:space="preserve">De lo antes señalado, es dable concluir que </w:t>
      </w:r>
      <w:r w:rsidR="00C61F3F" w:rsidRPr="00AE4B00">
        <w:rPr>
          <w:rFonts w:ascii="Palatino Linotype" w:eastAsia="Palatino Linotype" w:hAnsi="Palatino Linotype" w:cs="Palatino Linotype"/>
        </w:rPr>
        <w:t>la nómina, consiste</w:t>
      </w:r>
      <w:r w:rsidRPr="00AE4B00">
        <w:rPr>
          <w:rFonts w:ascii="Palatino Linotype" w:eastAsia="Palatino Linotype" w:hAnsi="Palatino Linotype" w:cs="Palatino Linotype"/>
        </w:rPr>
        <w:t xml:space="preserve"> en un registro conformado por el conjunto de trabajadores a los cuales se les va a remunerar por los </w:t>
      </w:r>
      <w:hyperlink r:id="rId14">
        <w:r w:rsidRPr="00AE4B00">
          <w:rPr>
            <w:rFonts w:ascii="Palatino Linotype" w:eastAsia="Palatino Linotype" w:hAnsi="Palatino Linotype" w:cs="Palatino Linotype"/>
          </w:rPr>
          <w:t>servicios</w:t>
        </w:r>
      </w:hyperlink>
      <w:r w:rsidRPr="00AE4B00">
        <w:rPr>
          <w:rFonts w:ascii="Palatino Linotype" w:eastAsia="Palatino Linotype" w:hAnsi="Palatino Linotype" w:cs="Palatino Linotype"/>
        </w:rPr>
        <w:t xml:space="preserve"> que éstos le prestan al patrón, en el cual se asientan las percepciones brutas, deducciones y el neto a recibir de dichos trabajadores.</w:t>
      </w:r>
    </w:p>
    <w:p w14:paraId="17049CD6" w14:textId="77777777" w:rsidR="00637D1A" w:rsidRPr="00AE4B00" w:rsidRDefault="00637D1A" w:rsidP="00637D1A">
      <w:pPr>
        <w:tabs>
          <w:tab w:val="right" w:pos="8505"/>
        </w:tabs>
        <w:spacing w:line="360" w:lineRule="auto"/>
        <w:jc w:val="both"/>
        <w:rPr>
          <w:rFonts w:ascii="Palatino Linotype" w:eastAsia="Palatino Linotype" w:hAnsi="Palatino Linotype" w:cs="Palatino Linotype"/>
        </w:rPr>
      </w:pPr>
    </w:p>
    <w:p w14:paraId="270171D2" w14:textId="77777777"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lastRenderedPageBreak/>
        <w:t>Ahora bien, tratándose de servidores públicos de los Municipios la Ley del Trabajo de los Servidores Públicos del Estado y Municipios, en su artículo 220-K fracciones II y IV y último párrafo, establecen lo siguiente:</w:t>
      </w:r>
    </w:p>
    <w:p w14:paraId="7D7841FA" w14:textId="77777777" w:rsidR="00637D1A" w:rsidRPr="00AE4B00" w:rsidRDefault="00637D1A" w:rsidP="00637D1A">
      <w:pPr>
        <w:spacing w:line="360" w:lineRule="auto"/>
        <w:jc w:val="both"/>
        <w:rPr>
          <w:rFonts w:ascii="Palatino Linotype" w:eastAsia="Palatino Linotype" w:hAnsi="Palatino Linotype" w:cs="Palatino Linotype"/>
        </w:rPr>
      </w:pPr>
    </w:p>
    <w:p w14:paraId="098818F9"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“ARTÍCULO 220 K.-</w:t>
      </w:r>
      <w:r w:rsidRPr="00AE4B00">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4532B364"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w:t>
      </w:r>
    </w:p>
    <w:p w14:paraId="4518E03D"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 xml:space="preserve">II. </w:t>
      </w:r>
      <w:r w:rsidRPr="00AE4B00">
        <w:rPr>
          <w:rFonts w:ascii="Palatino Linotype" w:eastAsia="Palatino Linotype" w:hAnsi="Palatino Linotype" w:cs="Palatino Linotype"/>
          <w:i/>
          <w:sz w:val="22"/>
          <w:szCs w:val="22"/>
          <w:u w:val="single"/>
        </w:rPr>
        <w:t>Recibos de pagos de salarios</w:t>
      </w:r>
      <w:r w:rsidRPr="00AE4B00">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665F66FD"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w:t>
      </w:r>
    </w:p>
    <w:p w14:paraId="74FEE826"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u w:val="single"/>
        </w:rPr>
      </w:pPr>
      <w:r w:rsidRPr="00AE4B00">
        <w:rPr>
          <w:rFonts w:ascii="Palatino Linotype" w:eastAsia="Palatino Linotype" w:hAnsi="Palatino Linotype" w:cs="Palatino Linotype"/>
          <w:i/>
          <w:sz w:val="22"/>
          <w:szCs w:val="22"/>
        </w:rPr>
        <w:t xml:space="preserve">IV. </w:t>
      </w:r>
      <w:r w:rsidRPr="00AE4B00">
        <w:rPr>
          <w:rFonts w:ascii="Palatino Linotype" w:eastAsia="Palatino Linotype" w:hAnsi="Palatino Linotype" w:cs="Palatino Linotype"/>
          <w:i/>
          <w:sz w:val="22"/>
          <w:szCs w:val="22"/>
          <w:u w:val="single"/>
        </w:rPr>
        <w:t>Recibos o las constancias de depósito o del medio de información magnética o electrónica que sean utilizadas para el pago de salarios, prima vacacional, aguinaldo y demás prestaciones establecidas en la presente ley; y</w:t>
      </w:r>
    </w:p>
    <w:p w14:paraId="721CFDC0"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w:t>
      </w:r>
      <w:r w:rsidRPr="00AE4B00">
        <w:rPr>
          <w:rFonts w:ascii="Palatino Linotype" w:eastAsia="Palatino Linotype" w:hAnsi="Palatino Linotype" w:cs="Palatino Linotype"/>
          <w:i/>
          <w:sz w:val="22"/>
          <w:szCs w:val="22"/>
          <w:u w:val="single"/>
        </w:rPr>
        <w:t>II, III, IV durante el último año y un año después de que se extinga la relación laboral</w:t>
      </w:r>
      <w:r w:rsidRPr="00AE4B00">
        <w:rPr>
          <w:rFonts w:ascii="Palatino Linotype" w:eastAsia="Palatino Linotype" w:hAnsi="Palatino Linotype" w:cs="Palatino Linotype"/>
          <w:b/>
          <w:i/>
          <w:sz w:val="22"/>
          <w:szCs w:val="22"/>
        </w:rPr>
        <w:t>,</w:t>
      </w:r>
      <w:r w:rsidRPr="00AE4B00">
        <w:rPr>
          <w:rFonts w:ascii="Palatino Linotype" w:eastAsia="Palatino Linotype" w:hAnsi="Palatino Linotype" w:cs="Palatino Linotype"/>
          <w:i/>
          <w:sz w:val="22"/>
          <w:szCs w:val="22"/>
        </w:rPr>
        <w:t xml:space="preserve"> y los mencionados en la fracción V, conforme lo señalen las leyes que los rijan.</w:t>
      </w:r>
    </w:p>
    <w:p w14:paraId="5D3FAA01"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E69E0EC"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 (Sic)</w:t>
      </w:r>
    </w:p>
    <w:p w14:paraId="6EE6A189"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(Énfasis añadido)</w:t>
      </w:r>
    </w:p>
    <w:p w14:paraId="20D002E0"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p>
    <w:p w14:paraId="670B19D3" w14:textId="77777777"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w:t>
      </w:r>
      <w:r w:rsidRPr="00AE4B00">
        <w:rPr>
          <w:rFonts w:ascii="Palatino Linotype" w:eastAsia="Palatino Linotype" w:hAnsi="Palatino Linotype" w:cs="Palatino Linotype"/>
        </w:rPr>
        <w:lastRenderedPageBreak/>
        <w:t>debiendo conservar dicha documentación durante el último año y un año después de que se extingue la relación laboral a través de los sistemas de digitalización o de información magnética o electrónica.</w:t>
      </w:r>
    </w:p>
    <w:p w14:paraId="2FEA9450" w14:textId="77777777" w:rsidR="00637D1A" w:rsidRPr="00AE4B00" w:rsidRDefault="00637D1A" w:rsidP="00637D1A">
      <w:pPr>
        <w:spacing w:line="360" w:lineRule="auto"/>
        <w:jc w:val="both"/>
        <w:rPr>
          <w:rFonts w:ascii="Palatino Linotype" w:eastAsia="Palatino Linotype" w:hAnsi="Palatino Linotype" w:cs="Palatino Linotype"/>
        </w:rPr>
      </w:pPr>
    </w:p>
    <w:p w14:paraId="554880AD" w14:textId="3A195CBF"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recibos o comprobantes de pago, los cuales constituyen un instrumento mediante el cual el sujeto obligado acredita las remuneraciones al personal y, que de acuerdo al uso implantado</w:t>
      </w:r>
      <w:r w:rsidR="00C61F3F" w:rsidRPr="00AE4B00">
        <w:rPr>
          <w:rFonts w:ascii="Palatino Linotype" w:eastAsia="Palatino Linotype" w:hAnsi="Palatino Linotype" w:cs="Palatino Linotype"/>
        </w:rPr>
        <w:t xml:space="preserve"> en la colectividad se denomina</w:t>
      </w:r>
      <w:r w:rsidRPr="00AE4B00">
        <w:rPr>
          <w:rFonts w:ascii="Palatino Linotype" w:eastAsia="Palatino Linotype" w:hAnsi="Palatino Linotype" w:cs="Palatino Linotype"/>
        </w:rPr>
        <w:t xml:space="preserve"> “</w:t>
      </w:r>
      <w:r w:rsidRPr="00AE4B00">
        <w:rPr>
          <w:rFonts w:ascii="Palatino Linotype" w:eastAsia="Palatino Linotype" w:hAnsi="Palatino Linotype" w:cs="Palatino Linotype"/>
          <w:i/>
        </w:rPr>
        <w:t>nómina</w:t>
      </w:r>
      <w:r w:rsidRPr="00AE4B00">
        <w:rPr>
          <w:rFonts w:ascii="Palatino Linotype" w:eastAsia="Palatino Linotype" w:hAnsi="Palatino Linotype" w:cs="Palatino Linotype"/>
        </w:rPr>
        <w:t>”.</w:t>
      </w:r>
    </w:p>
    <w:p w14:paraId="597D4EDA" w14:textId="77777777" w:rsidR="00637D1A" w:rsidRPr="00AE4B00" w:rsidRDefault="00637D1A" w:rsidP="00637D1A">
      <w:pPr>
        <w:spacing w:line="360" w:lineRule="auto"/>
        <w:jc w:val="both"/>
        <w:rPr>
          <w:rFonts w:ascii="Palatino Linotype" w:eastAsia="Palatino Linotype" w:hAnsi="Palatino Linotype" w:cs="Palatino Linotype"/>
        </w:rPr>
      </w:pPr>
    </w:p>
    <w:p w14:paraId="3746F184" w14:textId="77777777"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37AC1325" w14:textId="77777777" w:rsidR="00637D1A" w:rsidRPr="00AE4B00" w:rsidRDefault="00637D1A" w:rsidP="00637D1A">
      <w:pPr>
        <w:spacing w:line="360" w:lineRule="auto"/>
        <w:jc w:val="both"/>
        <w:rPr>
          <w:rFonts w:ascii="Palatino Linotype" w:eastAsia="Palatino Linotype" w:hAnsi="Palatino Linotype" w:cs="Palatino Linotype"/>
        </w:rPr>
      </w:pPr>
    </w:p>
    <w:p w14:paraId="5F674323" w14:textId="629D7B81" w:rsidR="00637D1A" w:rsidRPr="00AE4B00" w:rsidRDefault="00637D1A" w:rsidP="00637D1A">
      <w:pPr>
        <w:tabs>
          <w:tab w:val="right" w:pos="8505"/>
        </w:tabs>
        <w:spacing w:line="360" w:lineRule="auto"/>
        <w:jc w:val="both"/>
        <w:rPr>
          <w:rFonts w:ascii="Palatino Linotype" w:eastAsia="Palatino Linotype" w:hAnsi="Palatino Linotype" w:cs="Palatino Linotype"/>
          <w:color w:val="000000"/>
        </w:rPr>
      </w:pPr>
      <w:r w:rsidRPr="00AE4B00">
        <w:rPr>
          <w:rFonts w:ascii="Palatino Linotype" w:eastAsia="Palatino Linotype" w:hAnsi="Palatino Linotype" w:cs="Palatino Linotype"/>
        </w:rPr>
        <w:t xml:space="preserve">Aunado a lo anterior, </w:t>
      </w:r>
      <w:r w:rsidRPr="00AE4B00">
        <w:rPr>
          <w:rFonts w:ascii="Palatino Linotype" w:eastAsia="Palatino Linotype" w:hAnsi="Palatino Linotype" w:cs="Palatino Linotype"/>
          <w:color w:val="000000"/>
        </w:rPr>
        <w:t xml:space="preserve">para conocer lo que debe contener la información correspondiente a </w:t>
      </w:r>
      <w:r w:rsidR="00C61F3F" w:rsidRPr="00AE4B00">
        <w:rPr>
          <w:rFonts w:ascii="Palatino Linotype" w:eastAsia="Palatino Linotype" w:hAnsi="Palatino Linotype" w:cs="Palatino Linotype"/>
          <w:color w:val="000000"/>
        </w:rPr>
        <w:t>la</w:t>
      </w:r>
      <w:r w:rsidRPr="00AE4B00">
        <w:rPr>
          <w:rFonts w:ascii="Palatino Linotype" w:eastAsia="Palatino Linotype" w:hAnsi="Palatino Linotype" w:cs="Palatino Linotype"/>
          <w:color w:val="000000"/>
        </w:rPr>
        <w:t xml:space="preserve"> </w:t>
      </w:r>
      <w:r w:rsidR="00C61F3F" w:rsidRPr="00AE4B00">
        <w:rPr>
          <w:rFonts w:ascii="Palatino Linotype" w:eastAsia="Palatino Linotype" w:hAnsi="Palatino Linotype" w:cs="Palatino Linotype"/>
          <w:color w:val="000000"/>
        </w:rPr>
        <w:t>“</w:t>
      </w:r>
      <w:r w:rsidRPr="00AE4B00">
        <w:rPr>
          <w:rFonts w:ascii="Palatino Linotype" w:eastAsia="Palatino Linotype" w:hAnsi="Palatino Linotype" w:cs="Palatino Linotype"/>
          <w:i/>
          <w:color w:val="000000"/>
        </w:rPr>
        <w:t>Nómina</w:t>
      </w:r>
      <w:r w:rsidRPr="00AE4B00">
        <w:rPr>
          <w:rFonts w:ascii="Palatino Linotype" w:eastAsia="Palatino Linotype" w:hAnsi="Palatino Linotype" w:cs="Palatino Linotype"/>
          <w:color w:val="000000"/>
        </w:rPr>
        <w:t xml:space="preserve">”, es necesario señalar la fracción II del artículo 4 de la Ley de Fiscalización Superior del Estado de México, la cual señala: </w:t>
      </w:r>
    </w:p>
    <w:p w14:paraId="1787879C" w14:textId="77777777" w:rsidR="00637D1A" w:rsidRPr="00AE4B00" w:rsidRDefault="00637D1A" w:rsidP="00637D1A">
      <w:pPr>
        <w:spacing w:line="360" w:lineRule="auto"/>
        <w:jc w:val="both"/>
        <w:rPr>
          <w:rFonts w:ascii="Palatino Linotype" w:eastAsia="Palatino Linotype" w:hAnsi="Palatino Linotype" w:cs="Palatino Linotype"/>
          <w:color w:val="000000"/>
        </w:rPr>
      </w:pPr>
    </w:p>
    <w:p w14:paraId="456A22BF"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 xml:space="preserve">“Artículo 4. </w:t>
      </w:r>
      <w:r w:rsidRPr="00AE4B00">
        <w:rPr>
          <w:rFonts w:ascii="Palatino Linotype" w:eastAsia="Palatino Linotype" w:hAnsi="Palatino Linotype" w:cs="Palatino Linotype"/>
          <w:i/>
          <w:sz w:val="22"/>
          <w:szCs w:val="22"/>
        </w:rPr>
        <w:t>Son sujetos de fiscalización:</w:t>
      </w:r>
    </w:p>
    <w:p w14:paraId="13C3C046"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lastRenderedPageBreak/>
        <w:t>…</w:t>
      </w:r>
    </w:p>
    <w:p w14:paraId="57B3EA76" w14:textId="77777777" w:rsidR="00637D1A" w:rsidRPr="00AE4B00" w:rsidRDefault="00637D1A" w:rsidP="00637D1A">
      <w:pPr>
        <w:numPr>
          <w:ilvl w:val="0"/>
          <w:numId w:val="40"/>
        </w:numPr>
        <w:spacing w:line="276" w:lineRule="auto"/>
        <w:ind w:left="851" w:right="49" w:firstLine="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Los municipios del Estado de México;</w:t>
      </w:r>
    </w:p>
    <w:p w14:paraId="2C369114" w14:textId="77777777" w:rsidR="00637D1A" w:rsidRPr="00AE4B00" w:rsidRDefault="00637D1A" w:rsidP="00637D1A">
      <w:pPr>
        <w:spacing w:line="276" w:lineRule="auto"/>
        <w:ind w:left="851" w:right="850"/>
        <w:jc w:val="both"/>
        <w:rPr>
          <w:rFonts w:ascii="Palatino Linotype" w:eastAsia="Palatino Linotype" w:hAnsi="Palatino Linotype" w:cs="Palatino Linotype"/>
          <w:i/>
          <w:color w:val="000000"/>
          <w:sz w:val="22"/>
          <w:szCs w:val="22"/>
        </w:rPr>
      </w:pPr>
      <w:r w:rsidRPr="00AE4B00">
        <w:rPr>
          <w:rFonts w:ascii="Palatino Linotype" w:eastAsia="Palatino Linotype" w:hAnsi="Palatino Linotype" w:cs="Palatino Linotype"/>
          <w:i/>
          <w:sz w:val="22"/>
          <w:szCs w:val="22"/>
        </w:rPr>
        <w:t>…”</w:t>
      </w:r>
    </w:p>
    <w:p w14:paraId="4468686F" w14:textId="77777777" w:rsidR="00637D1A" w:rsidRPr="00AE4B00" w:rsidRDefault="00637D1A" w:rsidP="00637D1A">
      <w:pPr>
        <w:spacing w:line="360" w:lineRule="auto"/>
        <w:rPr>
          <w:rFonts w:ascii="Palatino Linotype" w:eastAsia="Palatino Linotype" w:hAnsi="Palatino Linotype" w:cs="Palatino Linotype"/>
          <w:color w:val="000000"/>
        </w:rPr>
      </w:pPr>
    </w:p>
    <w:p w14:paraId="747B3EB1" w14:textId="77777777" w:rsidR="00637D1A" w:rsidRPr="00AE4B00" w:rsidRDefault="00637D1A" w:rsidP="00637D1A">
      <w:pPr>
        <w:spacing w:line="360" w:lineRule="auto"/>
        <w:ind w:right="49"/>
        <w:jc w:val="both"/>
        <w:rPr>
          <w:rFonts w:ascii="Palatino Linotype" w:eastAsia="Palatino Linotype" w:hAnsi="Palatino Linotype" w:cs="Palatino Linotype"/>
          <w:color w:val="000000"/>
        </w:rPr>
      </w:pPr>
      <w:r w:rsidRPr="00AE4B00">
        <w:rPr>
          <w:rFonts w:ascii="Palatino Linotype" w:eastAsia="Palatino Linotype" w:hAnsi="Palatino Linotype" w:cs="Palatino Linotype"/>
          <w:color w:val="000000"/>
        </w:rPr>
        <w:t xml:space="preserve">Razón por la que, al Órgano Superior de Fiscalización de ésta entidad federativa, le asiste la facultad de emitir los </w:t>
      </w:r>
      <w:r w:rsidRPr="00AE4B00">
        <w:rPr>
          <w:rFonts w:ascii="Palatino Linotype" w:eastAsia="Palatino Linotype" w:hAnsi="Palatino Linotype" w:cs="Palatino Linotype"/>
          <w:b/>
          <w:color w:val="000000"/>
        </w:rPr>
        <w:t>Lineamientos para la Integración del Informe Mensual</w:t>
      </w:r>
      <w:r w:rsidRPr="00AE4B00">
        <w:rPr>
          <w:rFonts w:ascii="Palatino Linotype" w:eastAsia="Palatino Linotype" w:hAnsi="Palatino Linotype" w:cs="Palatino Linotype"/>
          <w:color w:val="000000"/>
        </w:rPr>
        <w:t xml:space="preserve">, en términos la fracción XI del artículo 8 de la Ley de Fiscalización Superior del Estado de México, que señalan: </w:t>
      </w:r>
    </w:p>
    <w:p w14:paraId="3720FA5F" w14:textId="77777777" w:rsidR="00637D1A" w:rsidRPr="00AE4B00" w:rsidRDefault="00637D1A" w:rsidP="00637D1A">
      <w:pPr>
        <w:spacing w:line="360" w:lineRule="auto"/>
        <w:ind w:left="567" w:right="618"/>
        <w:jc w:val="both"/>
        <w:rPr>
          <w:rFonts w:ascii="Palatino Linotype" w:eastAsia="Palatino Linotype" w:hAnsi="Palatino Linotype" w:cs="Palatino Linotype"/>
          <w:b/>
          <w:i/>
        </w:rPr>
      </w:pPr>
    </w:p>
    <w:p w14:paraId="0731E1E9"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 xml:space="preserve">“Artículo 8. </w:t>
      </w:r>
      <w:r w:rsidRPr="00AE4B00">
        <w:rPr>
          <w:rFonts w:ascii="Palatino Linotype" w:eastAsia="Palatino Linotype" w:hAnsi="Palatino Linotype" w:cs="Palatino Linotype"/>
          <w:i/>
          <w:sz w:val="22"/>
          <w:szCs w:val="22"/>
        </w:rPr>
        <w:t>El Órgano Superior tendrá las siguientes atribuciones:</w:t>
      </w:r>
    </w:p>
    <w:p w14:paraId="1FB4617E"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w:t>
      </w:r>
    </w:p>
    <w:p w14:paraId="660CDAF0"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 xml:space="preserve">XI. </w:t>
      </w:r>
      <w:r w:rsidRPr="00AE4B00">
        <w:rPr>
          <w:rFonts w:ascii="Palatino Linotype" w:eastAsia="Palatino Linotype" w:hAnsi="Palatino Linotype" w:cs="Palatino Linotype"/>
          <w:i/>
          <w:sz w:val="22"/>
          <w:szCs w:val="22"/>
        </w:rPr>
        <w:t>Establecer los lineamientos, criterios, procedimientos, métodos y sistemas para las acciones de control y evaluación, necesarios para la fiscalización de las cuentas públicas y los informes trimestrales;</w:t>
      </w:r>
    </w:p>
    <w:p w14:paraId="163823EC" w14:textId="77777777" w:rsidR="00637D1A" w:rsidRPr="00AE4B00" w:rsidRDefault="00637D1A" w:rsidP="00637D1A">
      <w:pPr>
        <w:spacing w:line="276" w:lineRule="auto"/>
        <w:ind w:left="851" w:right="850"/>
        <w:jc w:val="both"/>
        <w:rPr>
          <w:rFonts w:ascii="Palatino Linotype" w:eastAsia="Palatino Linotype" w:hAnsi="Palatino Linotype" w:cs="Palatino Linotype"/>
          <w:i/>
          <w:color w:val="000000"/>
          <w:sz w:val="22"/>
          <w:szCs w:val="22"/>
        </w:rPr>
      </w:pPr>
      <w:r w:rsidRPr="00AE4B00">
        <w:rPr>
          <w:rFonts w:ascii="Palatino Linotype" w:eastAsia="Palatino Linotype" w:hAnsi="Palatino Linotype" w:cs="Palatino Linotype"/>
          <w:color w:val="000000"/>
          <w:sz w:val="22"/>
          <w:szCs w:val="22"/>
        </w:rPr>
        <w:t>…”</w:t>
      </w:r>
    </w:p>
    <w:p w14:paraId="02C6DC72" w14:textId="77777777" w:rsidR="00637D1A" w:rsidRPr="00AE4B00" w:rsidRDefault="00637D1A" w:rsidP="00637D1A">
      <w:pPr>
        <w:spacing w:line="360" w:lineRule="auto"/>
        <w:ind w:left="851"/>
        <w:jc w:val="both"/>
        <w:rPr>
          <w:rFonts w:ascii="Palatino Linotype" w:eastAsia="Palatino Linotype" w:hAnsi="Palatino Linotype" w:cs="Palatino Linotype"/>
        </w:rPr>
      </w:pPr>
    </w:p>
    <w:p w14:paraId="2203AE60" w14:textId="77777777"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de nómina.</w:t>
      </w:r>
    </w:p>
    <w:p w14:paraId="02454BC2" w14:textId="77777777" w:rsidR="00637D1A" w:rsidRPr="00AE4B00" w:rsidRDefault="00637D1A" w:rsidP="00637D1A">
      <w:pPr>
        <w:spacing w:line="360" w:lineRule="auto"/>
        <w:rPr>
          <w:rFonts w:ascii="Palatino Linotype" w:eastAsia="Palatino Linotype" w:hAnsi="Palatino Linotype" w:cs="Palatino Linotype"/>
        </w:rPr>
      </w:pPr>
    </w:p>
    <w:p w14:paraId="37780268" w14:textId="77777777"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w:t>
      </w:r>
      <w:r w:rsidRPr="00AE4B00">
        <w:rPr>
          <w:rFonts w:ascii="Palatino Linotype" w:eastAsia="Palatino Linotype" w:hAnsi="Palatino Linotype" w:cs="Palatino Linotype"/>
        </w:rPr>
        <w:lastRenderedPageBreak/>
        <w:t>ser presentado al Órgano Superior de Fiscalización dentro de los 20 días posteriores al término del mes correspondiente de acuerdo a lo establecido en el artículo 32 de la Ley de Fiscalización Superior del Estado de México, que a la letra dice:</w:t>
      </w:r>
    </w:p>
    <w:p w14:paraId="12011AB7" w14:textId="77777777" w:rsidR="00637D1A" w:rsidRPr="00AE4B00" w:rsidRDefault="00637D1A" w:rsidP="00637D1A">
      <w:pPr>
        <w:spacing w:line="360" w:lineRule="auto"/>
        <w:jc w:val="both"/>
        <w:rPr>
          <w:rFonts w:ascii="Palatino Linotype" w:eastAsia="Palatino Linotype" w:hAnsi="Palatino Linotype" w:cs="Palatino Linotype"/>
        </w:rPr>
      </w:pPr>
    </w:p>
    <w:p w14:paraId="4F6A9B2C" w14:textId="77777777" w:rsidR="00637D1A" w:rsidRPr="00AE4B00" w:rsidRDefault="00637D1A" w:rsidP="00637D1A">
      <w:pPr>
        <w:spacing w:line="276" w:lineRule="auto"/>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“Artículo 32.-</w:t>
      </w:r>
      <w:r w:rsidRPr="00AE4B00">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7CFC5C5" w14:textId="77777777" w:rsidR="00637D1A" w:rsidRPr="00AE4B00" w:rsidRDefault="00637D1A" w:rsidP="00637D1A">
      <w:pPr>
        <w:spacing w:line="276" w:lineRule="auto"/>
        <w:ind w:left="851" w:right="850"/>
        <w:jc w:val="both"/>
        <w:rPr>
          <w:rFonts w:ascii="Palatino Linotype" w:eastAsia="Palatino Linotype" w:hAnsi="Palatino Linotype" w:cs="Palatino Linotype"/>
          <w:b/>
          <w:i/>
          <w:sz w:val="22"/>
          <w:szCs w:val="22"/>
          <w:u w:val="single"/>
        </w:rPr>
      </w:pPr>
      <w:r w:rsidRPr="00AE4B00">
        <w:rPr>
          <w:rFonts w:ascii="Palatino Linotype" w:eastAsia="Palatino Linotype" w:hAnsi="Palatino Linotype" w:cs="Palatino Linotype"/>
          <w:b/>
          <w:i/>
          <w:sz w:val="22"/>
          <w:szCs w:val="22"/>
        </w:rPr>
        <w:t>Los Presidentes Municipales presentarán a la Legislatura las cuentas públicas anuales</w:t>
      </w:r>
      <w:r w:rsidRPr="00AE4B00">
        <w:rPr>
          <w:rFonts w:ascii="Palatino Linotype" w:eastAsia="Palatino Linotype" w:hAnsi="Palatino Linotype" w:cs="Palatino Linotype"/>
          <w:i/>
          <w:sz w:val="22"/>
          <w:szCs w:val="22"/>
        </w:rPr>
        <w:t xml:space="preserve"> de sus respectivos municipios, del ejercicio fiscal inmediato anterior, </w:t>
      </w:r>
      <w:r w:rsidRPr="00AE4B00">
        <w:rPr>
          <w:rFonts w:ascii="Palatino Linotype" w:eastAsia="Palatino Linotype" w:hAnsi="Palatino Linotype" w:cs="Palatino Linotype"/>
          <w:b/>
          <w:i/>
          <w:sz w:val="22"/>
          <w:szCs w:val="22"/>
        </w:rPr>
        <w:t>dentro de los quince primeros días del mes de marzo</w:t>
      </w:r>
      <w:r w:rsidRPr="00AE4B00">
        <w:rPr>
          <w:rFonts w:ascii="Palatino Linotype" w:eastAsia="Palatino Linotype" w:hAnsi="Palatino Linotype" w:cs="Palatino Linotype"/>
          <w:i/>
          <w:sz w:val="22"/>
          <w:szCs w:val="22"/>
        </w:rPr>
        <w:t xml:space="preserve"> de cada año; </w:t>
      </w:r>
      <w:r w:rsidRPr="00AE4B00">
        <w:rPr>
          <w:rFonts w:ascii="Palatino Linotype" w:eastAsia="Palatino Linotype" w:hAnsi="Palatino Linotype" w:cs="Palatino Linotype"/>
          <w:b/>
          <w:i/>
          <w:sz w:val="22"/>
          <w:szCs w:val="22"/>
        </w:rPr>
        <w:t>asimism</w:t>
      </w:r>
      <w:r w:rsidRPr="00AE4B00">
        <w:rPr>
          <w:rFonts w:ascii="Palatino Linotype" w:eastAsia="Palatino Linotype" w:hAnsi="Palatino Linotype" w:cs="Palatino Linotype"/>
          <w:i/>
          <w:sz w:val="22"/>
          <w:szCs w:val="22"/>
        </w:rPr>
        <w:t xml:space="preserve">o, </w:t>
      </w:r>
      <w:r w:rsidRPr="00AE4B00">
        <w:rPr>
          <w:rFonts w:ascii="Palatino Linotype" w:eastAsia="Palatino Linotype" w:hAnsi="Palatino Linotype" w:cs="Palatino Linotype"/>
          <w:b/>
          <w:i/>
          <w:sz w:val="22"/>
          <w:szCs w:val="22"/>
          <w:u w:val="single"/>
        </w:rPr>
        <w:t>los informes mensuales</w:t>
      </w:r>
      <w:r w:rsidRPr="00AE4B00">
        <w:rPr>
          <w:rFonts w:ascii="Palatino Linotype" w:eastAsia="Palatino Linotype" w:hAnsi="Palatino Linotype" w:cs="Palatino Linotype"/>
          <w:i/>
          <w:sz w:val="22"/>
          <w:szCs w:val="22"/>
        </w:rPr>
        <w:t xml:space="preserve"> los deberán presentar </w:t>
      </w:r>
      <w:r w:rsidRPr="00AE4B00">
        <w:rPr>
          <w:rFonts w:ascii="Palatino Linotype" w:eastAsia="Palatino Linotype" w:hAnsi="Palatino Linotype" w:cs="Palatino Linotype"/>
          <w:b/>
          <w:i/>
          <w:sz w:val="22"/>
          <w:szCs w:val="22"/>
          <w:u w:val="single"/>
        </w:rPr>
        <w:t>dentro de los veinte días posteriores al término del mes correspondiente.”</w:t>
      </w:r>
    </w:p>
    <w:p w14:paraId="08E2E7CB" w14:textId="77777777" w:rsidR="00637D1A" w:rsidRPr="00AE4B00" w:rsidRDefault="00637D1A" w:rsidP="00637D1A">
      <w:pPr>
        <w:spacing w:line="360" w:lineRule="auto"/>
        <w:ind w:left="851" w:right="758"/>
        <w:jc w:val="both"/>
        <w:rPr>
          <w:rFonts w:ascii="Palatino Linotype" w:eastAsia="Palatino Linotype" w:hAnsi="Palatino Linotype" w:cs="Palatino Linotype"/>
          <w:i/>
        </w:rPr>
      </w:pPr>
    </w:p>
    <w:p w14:paraId="03E30654" w14:textId="77777777" w:rsidR="00637D1A" w:rsidRPr="00AE4B00" w:rsidRDefault="00637D1A" w:rsidP="00637D1A">
      <w:pPr>
        <w:spacing w:line="360" w:lineRule="auto"/>
        <w:ind w:right="-91"/>
        <w:jc w:val="both"/>
        <w:rPr>
          <w:rFonts w:ascii="Palatino Linotype" w:eastAsia="Palatino Linotype" w:hAnsi="Palatino Linotype" w:cs="Palatino Linotype"/>
        </w:rPr>
      </w:pPr>
      <w:r w:rsidRPr="00AE4B00">
        <w:rPr>
          <w:rFonts w:ascii="Palatino Linotype" w:eastAsia="Palatino Linotype" w:hAnsi="Palatino Linotype" w:cs="Palatino Linotype"/>
        </w:rPr>
        <w:t xml:space="preserve">La información </w:t>
      </w:r>
      <w:r w:rsidRPr="00AE4B00">
        <w:rPr>
          <w:rFonts w:ascii="Palatino Linotype" w:eastAsia="Palatino Linotype" w:hAnsi="Palatino Linotype" w:cs="Palatino Linotype"/>
          <w:b/>
        </w:rPr>
        <w:t>documental comprobatoria</w:t>
      </w:r>
      <w:r w:rsidRPr="00AE4B00">
        <w:rPr>
          <w:rFonts w:ascii="Palatino Linotype" w:eastAsia="Palatino Linotype" w:hAnsi="Palatino Linotype" w:cs="Palatino Linotype"/>
        </w:rPr>
        <w:t xml:space="preserve">, </w:t>
      </w:r>
      <w:r w:rsidRPr="00AE4B00">
        <w:rPr>
          <w:rFonts w:ascii="Palatino Linotype" w:eastAsia="Palatino Linotype" w:hAnsi="Palatino Linotype" w:cs="Palatino Linotype"/>
          <w:b/>
          <w:u w:val="single"/>
        </w:rPr>
        <w:t>deberá conservarse en los archivos de la entidad fiscalizada –Municipio</w:t>
      </w:r>
      <w:r w:rsidRPr="00AE4B00">
        <w:rPr>
          <w:rFonts w:ascii="Palatino Linotype" w:eastAsia="Palatino Linotype" w:hAnsi="Palatino Linotype" w:cs="Palatino Linotype"/>
        </w:rPr>
        <w:t>-, en original y debidamente integrada en términos de los lineamientos de referencia, pues son susceptibles de revisión directa por el órgano Superior de Fiscalización.</w:t>
      </w:r>
    </w:p>
    <w:p w14:paraId="3776851B" w14:textId="77777777" w:rsidR="00637D1A" w:rsidRPr="00AE4B00" w:rsidRDefault="00637D1A" w:rsidP="00637D1A">
      <w:pPr>
        <w:spacing w:line="360" w:lineRule="auto"/>
        <w:rPr>
          <w:rFonts w:ascii="Palatino Linotype" w:eastAsia="Palatino Linotype" w:hAnsi="Palatino Linotype" w:cs="Palatino Linotype"/>
        </w:rPr>
      </w:pPr>
    </w:p>
    <w:p w14:paraId="58DD2650" w14:textId="1CB20479" w:rsidR="00637D1A" w:rsidRPr="00AE4B00" w:rsidRDefault="00637D1A" w:rsidP="00637D1A">
      <w:pPr>
        <w:spacing w:line="360" w:lineRule="auto"/>
        <w:jc w:val="both"/>
        <w:rPr>
          <w:rFonts w:ascii="Palatino Linotype" w:eastAsia="Palatino Linotype" w:hAnsi="Palatino Linotype" w:cs="Palatino Linotype"/>
          <w:color w:val="000000"/>
        </w:rPr>
      </w:pPr>
      <w:r w:rsidRPr="00AE4B00">
        <w:rPr>
          <w:rFonts w:ascii="Palatino Linotype" w:eastAsia="Palatino Linotype" w:hAnsi="Palatino Linotype" w:cs="Palatino Linotype"/>
        </w:rPr>
        <w:t xml:space="preserve">Atento a lo anterior, </w:t>
      </w:r>
      <w:r w:rsidRPr="00AE4B00">
        <w:rPr>
          <w:rFonts w:ascii="Palatino Linotype" w:eastAsia="Palatino Linotype" w:hAnsi="Palatino Linotype" w:cs="Palatino Linotype"/>
          <w:color w:val="000000"/>
        </w:rPr>
        <w:t xml:space="preserve">los Lineamientos para la Integración del Informe Mensual 2016, visibles en la página oficial de dicho Órgano en el sitio de internet </w:t>
      </w:r>
      <w:hyperlink r:id="rId15">
        <w:r w:rsidRPr="00AE4B00">
          <w:rPr>
            <w:rFonts w:ascii="Palatino Linotype" w:hAnsi="Palatino Linotype"/>
            <w:color w:val="035899"/>
            <w:u w:val="single"/>
          </w:rPr>
          <w:t>https://www.osfem.gob.mx/04_Normatividad/doc/Normatividad/2020/02_LinEntInfMenMpal20.pdf</w:t>
        </w:r>
      </w:hyperlink>
      <w:r w:rsidRPr="00AE4B00">
        <w:rPr>
          <w:rFonts w:ascii="Palatino Linotype" w:hAnsi="Palatino Linotype"/>
        </w:rPr>
        <w:t xml:space="preserve"> </w:t>
      </w:r>
      <w:r w:rsidRPr="00AE4B00">
        <w:rPr>
          <w:rFonts w:ascii="Palatino Linotype" w:eastAsia="Palatino Linotype" w:hAnsi="Palatino Linotype" w:cs="Palatino Linotype"/>
          <w:color w:val="000000"/>
        </w:rPr>
        <w:t xml:space="preserve">  donde se destaca que dentro de los informes de nómina general y  de los informes mensuales que los Ayuntamientos tienen la obligación de rendir, se tiene contemplado precisamente la presentación de la Información referente a </w:t>
      </w:r>
      <w:r w:rsidRPr="00AE4B00">
        <w:rPr>
          <w:rFonts w:ascii="Palatino Linotype" w:eastAsia="Palatino Linotype" w:hAnsi="Palatino Linotype" w:cs="Palatino Linotype"/>
          <w:i/>
          <w:iCs/>
          <w:color w:val="000000"/>
        </w:rPr>
        <w:t xml:space="preserve">las nóminas generales, </w:t>
      </w:r>
      <w:r w:rsidR="00C61F3F" w:rsidRPr="00AE4B00">
        <w:rPr>
          <w:rFonts w:ascii="Palatino Linotype" w:eastAsia="Palatino Linotype" w:hAnsi="Palatino Linotype" w:cs="Palatino Linotype"/>
        </w:rPr>
        <w:t>el cual</w:t>
      </w:r>
      <w:r w:rsidRPr="00AE4B00">
        <w:rPr>
          <w:rFonts w:ascii="Palatino Linotype" w:eastAsia="Palatino Linotype" w:hAnsi="Palatino Linotype" w:cs="Palatino Linotype"/>
        </w:rPr>
        <w:t xml:space="preserve"> tiene como objetivo presentar la información del pago de las </w:t>
      </w:r>
      <w:r w:rsidRPr="00AE4B00">
        <w:rPr>
          <w:rFonts w:ascii="Palatino Linotype" w:eastAsia="Palatino Linotype" w:hAnsi="Palatino Linotype" w:cs="Palatino Linotype"/>
        </w:rPr>
        <w:lastRenderedPageBreak/>
        <w:t xml:space="preserve">remuneraciones de cada uno de los servidores públicos de la entidad fiscalizable de que se trate, correspondiente a un periodo determinado; de tal manera, dicho formato constituye un soporte documental de que la información solicitada por el recurrente, que obra en los archivos del Sujeto Obligado, </w:t>
      </w:r>
      <w:r w:rsidRPr="00AE4B00">
        <w:rPr>
          <w:rFonts w:ascii="Palatino Linotype" w:eastAsia="Palatino Linotype" w:hAnsi="Palatino Linotype" w:cs="Palatino Linotype"/>
          <w:color w:val="000000"/>
        </w:rPr>
        <w:t xml:space="preserve">tal y como se muestra en las siguientes imágenes: </w:t>
      </w:r>
    </w:p>
    <w:p w14:paraId="3713AC2C" w14:textId="77777777" w:rsidR="00637D1A" w:rsidRPr="00AE4B00" w:rsidRDefault="00637D1A" w:rsidP="00637D1A">
      <w:pPr>
        <w:spacing w:line="360" w:lineRule="auto"/>
        <w:jc w:val="both"/>
        <w:rPr>
          <w:rFonts w:ascii="Palatino Linotype" w:eastAsia="Palatino Linotype" w:hAnsi="Palatino Linotype" w:cs="Palatino Linotype"/>
          <w:color w:val="000000"/>
        </w:rPr>
      </w:pPr>
    </w:p>
    <w:p w14:paraId="08C0D70D" w14:textId="77777777" w:rsidR="00637D1A" w:rsidRPr="00AE4B00" w:rsidRDefault="00637D1A" w:rsidP="00637D1A">
      <w:pPr>
        <w:spacing w:line="360" w:lineRule="auto"/>
        <w:jc w:val="both"/>
        <w:rPr>
          <w:rFonts w:ascii="Palatino Linotype" w:eastAsia="Palatino Linotype" w:hAnsi="Palatino Linotype" w:cs="Palatino Linotype"/>
          <w:color w:val="000000"/>
        </w:rPr>
      </w:pPr>
    </w:p>
    <w:p w14:paraId="6906B0A3" w14:textId="63C06BBA" w:rsidR="00637D1A" w:rsidRPr="00AE4B00" w:rsidRDefault="00C61F3F" w:rsidP="00637D1A">
      <w:pPr>
        <w:tabs>
          <w:tab w:val="left" w:pos="4820"/>
        </w:tabs>
        <w:spacing w:line="360" w:lineRule="auto"/>
        <w:ind w:right="-91"/>
        <w:jc w:val="center"/>
        <w:rPr>
          <w:rFonts w:ascii="Palatino Linotype" w:eastAsia="Palatino Linotype" w:hAnsi="Palatino Linotype" w:cs="Palatino Linotype"/>
        </w:rPr>
      </w:pPr>
      <w:r w:rsidRPr="00AE4B00">
        <w:rPr>
          <w:rFonts w:ascii="Palatino Linotype" w:hAnsi="Palatino Linotype"/>
          <w:noProof/>
          <w:lang w:eastAsia="es-MX"/>
        </w:rPr>
        <mc:AlternateContent>
          <mc:Choice Requires="wps">
            <w:drawing>
              <wp:anchor distT="0" distB="0" distL="114300" distR="114300" simplePos="0" relativeHeight="251667456" behindDoc="0" locked="0" layoutInCell="1" hidden="0" allowOverlap="1" wp14:anchorId="4192FAAE" wp14:editId="2FA07455">
                <wp:simplePos x="0" y="0"/>
                <wp:positionH relativeFrom="column">
                  <wp:posOffset>411480</wp:posOffset>
                </wp:positionH>
                <wp:positionV relativeFrom="paragraph">
                  <wp:posOffset>93871</wp:posOffset>
                </wp:positionV>
                <wp:extent cx="2038350" cy="258051"/>
                <wp:effectExtent l="57150" t="19050" r="57150" b="104140"/>
                <wp:wrapNone/>
                <wp:docPr id="54" name="Rectángulo redondeado 6"/>
                <wp:cNvGraphicFramePr/>
                <a:graphic xmlns:a="http://schemas.openxmlformats.org/drawingml/2006/main">
                  <a:graphicData uri="http://schemas.microsoft.com/office/word/2010/wordprocessingShape">
                    <wps:wsp>
                      <wps:cNvSpPr/>
                      <wps:spPr>
                        <a:xfrm>
                          <a:off x="0" y="0"/>
                          <a:ext cx="2038350" cy="258051"/>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FF348" id="Rectángulo redondeado 6" o:spid="_x0000_s1026" style="position:absolute;margin-left:32.4pt;margin-top:7.4pt;width:160.5pt;height:20.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" filled="f" strokecolor="red" strokeweight="1.5pt">
                <v:shadow on="t" color="black" opacity="22937f" origin=",.5" offset="0,.63889mm"/>
              </v:roundrect>
            </w:pict>
          </mc:Fallback>
        </mc:AlternateContent>
      </w:r>
      <w:r w:rsidR="00637D1A" w:rsidRPr="00AE4B00">
        <w:rPr>
          <w:rFonts w:ascii="Palatino Linotype" w:hAnsi="Palatino Linotype"/>
          <w:noProof/>
          <w:lang w:eastAsia="es-MX"/>
        </w:rPr>
        <w:drawing>
          <wp:inline distT="0" distB="0" distL="0" distR="0" wp14:anchorId="4FEEB28B" wp14:editId="67F19A81">
            <wp:extent cx="5266469" cy="3578087"/>
            <wp:effectExtent l="0" t="0" r="0" b="381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18133" t="2841" r="22693" b="64786"/>
                    <a:stretch>
                      <a:fillRect/>
                    </a:stretch>
                  </pic:blipFill>
                  <pic:spPr>
                    <a:xfrm>
                      <a:off x="0" y="0"/>
                      <a:ext cx="5292741" cy="3595936"/>
                    </a:xfrm>
                    <a:prstGeom prst="rect">
                      <a:avLst/>
                    </a:prstGeom>
                    <a:ln/>
                  </pic:spPr>
                </pic:pic>
              </a:graphicData>
            </a:graphic>
          </wp:inline>
        </w:drawing>
      </w:r>
    </w:p>
    <w:p w14:paraId="40B34FC8" w14:textId="399B9A80"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14:anchorId="2547BE6F" wp14:editId="2182EE21">
                <wp:simplePos x="0" y="0"/>
                <wp:positionH relativeFrom="column">
                  <wp:posOffset>764568</wp:posOffset>
                </wp:positionH>
                <wp:positionV relativeFrom="paragraph">
                  <wp:posOffset>1343218</wp:posOffset>
                </wp:positionV>
                <wp:extent cx="3394253" cy="293922"/>
                <wp:effectExtent l="0" t="0" r="15875" b="11430"/>
                <wp:wrapNone/>
                <wp:docPr id="55" name="Rectángulo 55"/>
                <wp:cNvGraphicFramePr/>
                <a:graphic xmlns:a="http://schemas.openxmlformats.org/drawingml/2006/main">
                  <a:graphicData uri="http://schemas.microsoft.com/office/word/2010/wordprocessingShape">
                    <wps:wsp>
                      <wps:cNvSpPr/>
                      <wps:spPr>
                        <a:xfrm>
                          <a:off x="0" y="0"/>
                          <a:ext cx="3394253" cy="29392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35E0A" id="Rectángulo 55" o:spid="_x0000_s1026" style="position:absolute;margin-left:60.2pt;margin-top:105.75pt;width:267.25pt;height:23.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" filled="f" strokecolor="red" strokeweight="2pt"/>
            </w:pict>
          </mc:Fallback>
        </mc:AlternateContent>
      </w:r>
      <w:r w:rsidRPr="00AE4B00">
        <w:rPr>
          <w:rFonts w:ascii="Palatino Linotype" w:hAnsi="Palatino Linotype"/>
        </w:rPr>
        <w:t xml:space="preserve"> </w:t>
      </w:r>
      <w:r w:rsidRPr="00AE4B00">
        <w:rPr>
          <w:rFonts w:ascii="Palatino Linotype" w:hAnsi="Palatino Linotype"/>
          <w:noProof/>
          <w:lang w:eastAsia="es-MX"/>
        </w:rPr>
        <w:drawing>
          <wp:inline distT="0" distB="0" distL="0" distR="0" wp14:anchorId="4E70349E" wp14:editId="419F7401">
            <wp:extent cx="5066102" cy="2949934"/>
            <wp:effectExtent l="0" t="0" r="1270" b="3175"/>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19063" t="56264" r="22684"/>
                    <a:stretch>
                      <a:fillRect/>
                    </a:stretch>
                  </pic:blipFill>
                  <pic:spPr>
                    <a:xfrm>
                      <a:off x="0" y="0"/>
                      <a:ext cx="5088492" cy="2962972"/>
                    </a:xfrm>
                    <a:prstGeom prst="rect">
                      <a:avLst/>
                    </a:prstGeom>
                    <a:ln/>
                  </pic:spPr>
                </pic:pic>
              </a:graphicData>
            </a:graphic>
          </wp:inline>
        </w:drawing>
      </w:r>
    </w:p>
    <w:p w14:paraId="3A087B15" w14:textId="77777777" w:rsidR="00637D1A" w:rsidRPr="00AE4B00" w:rsidRDefault="00637D1A" w:rsidP="00637D1A">
      <w:pPr>
        <w:spacing w:line="360" w:lineRule="auto"/>
        <w:jc w:val="center"/>
        <w:rPr>
          <w:rFonts w:ascii="Palatino Linotype" w:hAnsi="Palatino Linotype"/>
        </w:rPr>
      </w:pPr>
    </w:p>
    <w:p w14:paraId="72669CC8"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lastRenderedPageBreak/>
        <w:drawing>
          <wp:inline distT="0" distB="0" distL="0" distR="0" wp14:anchorId="1D3225B4" wp14:editId="27DD2DFA">
            <wp:extent cx="5693134" cy="6861583"/>
            <wp:effectExtent l="0" t="0" r="3175"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7"/>
                    <a:srcRect l="23068" t="8054" r="24895" b="29345"/>
                    <a:stretch/>
                  </pic:blipFill>
                  <pic:spPr bwMode="auto">
                    <a:xfrm>
                      <a:off x="0" y="0"/>
                      <a:ext cx="5718993" cy="68927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99A1C9" w14:textId="77777777" w:rsidR="00637D1A" w:rsidRPr="00AE4B00" w:rsidRDefault="00637D1A" w:rsidP="00637D1A">
      <w:pPr>
        <w:spacing w:line="360" w:lineRule="auto"/>
        <w:rPr>
          <w:rFonts w:ascii="Palatino Linotype" w:hAnsi="Palatino Linotype"/>
        </w:rPr>
      </w:pPr>
    </w:p>
    <w:p w14:paraId="51E0830C" w14:textId="4DF2E185" w:rsidR="00637D1A" w:rsidRPr="00AE4B00" w:rsidRDefault="00C61F3F" w:rsidP="00637D1A">
      <w:pPr>
        <w:spacing w:line="360" w:lineRule="auto"/>
        <w:jc w:val="center"/>
        <w:rPr>
          <w:rFonts w:ascii="Palatino Linotype" w:eastAsia="Palatino Linotype" w:hAnsi="Palatino Linotype" w:cs="Palatino Linotype"/>
        </w:rPr>
      </w:pPr>
      <w:r w:rsidRPr="00AE4B00">
        <w:rPr>
          <w:rFonts w:ascii="Palatino Linotype" w:hAnsi="Palatino Linotype"/>
          <w:noProof/>
          <w:lang w:eastAsia="es-MX"/>
        </w:rPr>
        <w:lastRenderedPageBreak/>
        <mc:AlternateContent>
          <mc:Choice Requires="wps">
            <w:drawing>
              <wp:anchor distT="0" distB="0" distL="114300" distR="114300" simplePos="0" relativeHeight="251668480" behindDoc="0" locked="0" layoutInCell="1" hidden="0" allowOverlap="1" wp14:anchorId="1FC5D46A" wp14:editId="687433BB">
                <wp:simplePos x="0" y="0"/>
                <wp:positionH relativeFrom="column">
                  <wp:posOffset>905740</wp:posOffset>
                </wp:positionH>
                <wp:positionV relativeFrom="paragraph">
                  <wp:posOffset>1614809</wp:posOffset>
                </wp:positionV>
                <wp:extent cx="2385060" cy="510493"/>
                <wp:effectExtent l="19050" t="19050" r="15240" b="2349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510493"/>
                        </a:xfrm>
                        <a:prstGeom prst="rect">
                          <a:avLst/>
                        </a:prstGeom>
                        <a:noFill/>
                        <a:ln w="28575">
                          <a:solidFill>
                            <a:srgbClr val="FF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0F08F1D" id="Rectángulo 57" o:spid="_x0000_s1026" style="position:absolute;margin-left:71.3pt;margin-top:127.15pt;width:187.8pt;height:4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" filled="f" strokecolor="red" strokeweight="2.25pt"/>
            </w:pict>
          </mc:Fallback>
        </mc:AlternateContent>
      </w:r>
      <w:r w:rsidR="00637D1A" w:rsidRPr="00AE4B00">
        <w:rPr>
          <w:rFonts w:ascii="Palatino Linotype" w:hAnsi="Palatino Linotype"/>
          <w:noProof/>
          <w:lang w:eastAsia="es-MX"/>
        </w:rPr>
        <w:drawing>
          <wp:inline distT="0" distB="0" distL="0" distR="0" wp14:anchorId="27E59C88" wp14:editId="79C28035">
            <wp:extent cx="5374219" cy="6975452"/>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23033" t="7183" r="24590" b="2180"/>
                    <a:stretch>
                      <a:fillRect/>
                    </a:stretch>
                  </pic:blipFill>
                  <pic:spPr>
                    <a:xfrm>
                      <a:off x="0" y="0"/>
                      <a:ext cx="5374219" cy="6975452"/>
                    </a:xfrm>
                    <a:prstGeom prst="rect">
                      <a:avLst/>
                    </a:prstGeom>
                    <a:ln/>
                  </pic:spPr>
                </pic:pic>
              </a:graphicData>
            </a:graphic>
          </wp:inline>
        </w:drawing>
      </w:r>
    </w:p>
    <w:p w14:paraId="2D1033D5"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lastRenderedPageBreak/>
        <w:drawing>
          <wp:inline distT="0" distB="0" distL="0" distR="0" wp14:anchorId="62755D15" wp14:editId="4B80DB93">
            <wp:extent cx="5632704" cy="3738067"/>
            <wp:effectExtent l="0" t="0" r="6350" b="0"/>
            <wp:docPr id="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9"/>
                    <a:srcRect l="15100" t="24745" r="16662" b="16022"/>
                    <a:stretch/>
                  </pic:blipFill>
                  <pic:spPr bwMode="auto">
                    <a:xfrm>
                      <a:off x="0" y="0"/>
                      <a:ext cx="5646068" cy="374693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AE4B00">
        <w:rPr>
          <w:rFonts w:ascii="Palatino Linotype" w:hAnsi="Palatino Linotype"/>
        </w:rPr>
        <w:t xml:space="preserve"> </w:t>
      </w:r>
    </w:p>
    <w:p w14:paraId="61A14F5D"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drawing>
          <wp:inline distT="0" distB="0" distL="0" distR="0" wp14:anchorId="2974744A" wp14:editId="739E0535">
            <wp:extent cx="5173647" cy="3321100"/>
            <wp:effectExtent l="0" t="0" r="825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05" r="9303" b="2502"/>
                    <a:stretch/>
                  </pic:blipFill>
                  <pic:spPr bwMode="auto">
                    <a:xfrm>
                      <a:off x="0" y="0"/>
                      <a:ext cx="5177504" cy="33235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6E8C96"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lastRenderedPageBreak/>
        <w:drawing>
          <wp:inline distT="0" distB="0" distL="0" distR="0" wp14:anchorId="103AC9A7" wp14:editId="3A56C7D6">
            <wp:extent cx="4766058" cy="3438144"/>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048" t="7864" r="20399" b="10590"/>
                    <a:stretch/>
                  </pic:blipFill>
                  <pic:spPr bwMode="auto">
                    <a:xfrm>
                      <a:off x="0" y="0"/>
                      <a:ext cx="4776656" cy="34457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141C41"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drawing>
          <wp:inline distT="0" distB="0" distL="0" distR="0" wp14:anchorId="2E3D311D" wp14:editId="7C91ED3D">
            <wp:extent cx="4889136" cy="3562503"/>
            <wp:effectExtent l="0" t="0" r="698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674" t="4268" r="19537" b="13059"/>
                    <a:stretch/>
                  </pic:blipFill>
                  <pic:spPr bwMode="auto">
                    <a:xfrm>
                      <a:off x="0" y="0"/>
                      <a:ext cx="4892300" cy="356480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41165EA"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lastRenderedPageBreak/>
        <w:drawing>
          <wp:inline distT="0" distB="0" distL="0" distR="0" wp14:anchorId="32866768" wp14:editId="5CAC3405">
            <wp:extent cx="5747365" cy="7141296"/>
            <wp:effectExtent l="0" t="0" r="635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309" t="11009" r="20158" b="4065"/>
                    <a:stretch/>
                  </pic:blipFill>
                  <pic:spPr bwMode="auto">
                    <a:xfrm>
                      <a:off x="0" y="0"/>
                      <a:ext cx="5833160" cy="72478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7F9EEC"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lastRenderedPageBreak/>
        <w:drawing>
          <wp:inline distT="0" distB="0" distL="0" distR="0" wp14:anchorId="6AA4A185" wp14:editId="48D5533E">
            <wp:extent cx="5258435" cy="6912864"/>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37" t="9210" r="20149" b="7882"/>
                    <a:stretch/>
                  </pic:blipFill>
                  <pic:spPr bwMode="auto">
                    <a:xfrm>
                      <a:off x="0" y="0"/>
                      <a:ext cx="5291185" cy="695591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008034"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lastRenderedPageBreak/>
        <mc:AlternateContent>
          <mc:Choice Requires="wps">
            <w:drawing>
              <wp:anchor distT="0" distB="0" distL="114300" distR="114300" simplePos="0" relativeHeight="251672576" behindDoc="0" locked="0" layoutInCell="1" allowOverlap="1" wp14:anchorId="3AE748E4" wp14:editId="55E424B9">
                <wp:simplePos x="0" y="0"/>
                <wp:positionH relativeFrom="column">
                  <wp:posOffset>616991</wp:posOffset>
                </wp:positionH>
                <wp:positionV relativeFrom="paragraph">
                  <wp:posOffset>1414297</wp:posOffset>
                </wp:positionV>
                <wp:extent cx="4630522" cy="314554"/>
                <wp:effectExtent l="0" t="0" r="17780" b="28575"/>
                <wp:wrapNone/>
                <wp:docPr id="58" name="Rectángulo 58"/>
                <wp:cNvGraphicFramePr/>
                <a:graphic xmlns:a="http://schemas.openxmlformats.org/drawingml/2006/main">
                  <a:graphicData uri="http://schemas.microsoft.com/office/word/2010/wordprocessingShape">
                    <wps:wsp>
                      <wps:cNvSpPr/>
                      <wps:spPr>
                        <a:xfrm>
                          <a:off x="0" y="0"/>
                          <a:ext cx="4630522" cy="314554"/>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00D30" id="Rectángulo 58" o:spid="_x0000_s1026" style="position:absolute;margin-left:48.6pt;margin-top:111.35pt;width:364.6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" filled="f" strokecolor="#c0504d" strokeweight="2pt"/>
            </w:pict>
          </mc:Fallback>
        </mc:AlternateContent>
      </w:r>
      <w:r w:rsidRPr="00AE4B00">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2C61BB81" wp14:editId="3C6305BA">
                <wp:simplePos x="0" y="0"/>
                <wp:positionH relativeFrom="column">
                  <wp:posOffset>1853260</wp:posOffset>
                </wp:positionH>
                <wp:positionV relativeFrom="paragraph">
                  <wp:posOffset>748614</wp:posOffset>
                </wp:positionV>
                <wp:extent cx="2238451" cy="453543"/>
                <wp:effectExtent l="0" t="0" r="28575" b="22860"/>
                <wp:wrapNone/>
                <wp:docPr id="59" name="Rectángulo 59"/>
                <wp:cNvGraphicFramePr/>
                <a:graphic xmlns:a="http://schemas.openxmlformats.org/drawingml/2006/main">
                  <a:graphicData uri="http://schemas.microsoft.com/office/word/2010/wordprocessingShape">
                    <wps:wsp>
                      <wps:cNvSpPr/>
                      <wps:spPr>
                        <a:xfrm>
                          <a:off x="0" y="0"/>
                          <a:ext cx="2238451" cy="453543"/>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13506" id="Rectángulo 59" o:spid="_x0000_s1026" style="position:absolute;margin-left:145.95pt;margin-top:58.95pt;width:176.25pt;height:35.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" filled="f" strokecolor="#c0504d" strokeweight="2pt"/>
            </w:pict>
          </mc:Fallback>
        </mc:AlternateContent>
      </w:r>
      <w:r w:rsidRPr="00AE4B00">
        <w:rPr>
          <w:rFonts w:ascii="Palatino Linotype" w:hAnsi="Palatino Linotype"/>
          <w:noProof/>
          <w:lang w:eastAsia="es-MX"/>
        </w:rPr>
        <w:drawing>
          <wp:inline distT="0" distB="0" distL="0" distR="0" wp14:anchorId="3DDF7D72" wp14:editId="41DC6631">
            <wp:extent cx="4975417" cy="6327648"/>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438" t="5391" r="30138" b="3167"/>
                    <a:stretch/>
                  </pic:blipFill>
                  <pic:spPr bwMode="auto">
                    <a:xfrm>
                      <a:off x="0" y="0"/>
                      <a:ext cx="4987640" cy="63431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4314C6" w14:textId="77777777" w:rsidR="00637D1A" w:rsidRPr="00AE4B00" w:rsidRDefault="00637D1A" w:rsidP="00637D1A">
      <w:pPr>
        <w:spacing w:line="360" w:lineRule="auto"/>
        <w:jc w:val="center"/>
        <w:rPr>
          <w:rFonts w:ascii="Palatino Linotype" w:hAnsi="Palatino Linotype"/>
        </w:rPr>
      </w:pPr>
    </w:p>
    <w:p w14:paraId="3380A727"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w:lastRenderedPageBreak/>
        <mc:AlternateContent>
          <mc:Choice Requires="wps">
            <w:drawing>
              <wp:anchor distT="0" distB="0" distL="114300" distR="114300" simplePos="0" relativeHeight="251673600" behindDoc="0" locked="0" layoutInCell="1" allowOverlap="1" wp14:anchorId="3F492F3B" wp14:editId="75A5C492">
                <wp:simplePos x="0" y="0"/>
                <wp:positionH relativeFrom="column">
                  <wp:posOffset>236550</wp:posOffset>
                </wp:positionH>
                <wp:positionV relativeFrom="paragraph">
                  <wp:posOffset>1092048</wp:posOffset>
                </wp:positionV>
                <wp:extent cx="1916582" cy="446227"/>
                <wp:effectExtent l="0" t="0" r="26670" b="11430"/>
                <wp:wrapNone/>
                <wp:docPr id="60" name="Rectángulo 60"/>
                <wp:cNvGraphicFramePr/>
                <a:graphic xmlns:a="http://schemas.openxmlformats.org/drawingml/2006/main">
                  <a:graphicData uri="http://schemas.microsoft.com/office/word/2010/wordprocessingShape">
                    <wps:wsp>
                      <wps:cNvSpPr/>
                      <wps:spPr>
                        <a:xfrm>
                          <a:off x="0" y="0"/>
                          <a:ext cx="1916582" cy="446227"/>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BD768" id="Rectángulo 60" o:spid="_x0000_s1026" style="position:absolute;margin-left:18.65pt;margin-top:86pt;width:150.9pt;height:3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" filled="f" strokecolor="#c0504d" strokeweight="2pt"/>
            </w:pict>
          </mc:Fallback>
        </mc:AlternateContent>
      </w:r>
      <w:r w:rsidRPr="00AE4B00">
        <w:rPr>
          <w:rFonts w:ascii="Palatino Linotype" w:hAnsi="Palatino Linotype"/>
          <w:noProof/>
          <w:lang w:eastAsia="es-MX"/>
        </w:rPr>
        <w:drawing>
          <wp:inline distT="0" distB="0" distL="0" distR="0" wp14:anchorId="73730295" wp14:editId="1E36FD8D">
            <wp:extent cx="5720080" cy="6934809"/>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068" t="9660" r="19145" b="4962"/>
                    <a:stretch/>
                  </pic:blipFill>
                  <pic:spPr bwMode="auto">
                    <a:xfrm>
                      <a:off x="0" y="0"/>
                      <a:ext cx="5766048" cy="69905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9957FC" w14:textId="77777777" w:rsidR="00637D1A" w:rsidRPr="00AE4B00" w:rsidRDefault="00637D1A" w:rsidP="00637D1A">
      <w:pPr>
        <w:spacing w:line="360" w:lineRule="auto"/>
        <w:jc w:val="center"/>
        <w:rPr>
          <w:rFonts w:ascii="Palatino Linotype" w:hAnsi="Palatino Linotype"/>
        </w:rPr>
      </w:pPr>
      <w:r w:rsidRPr="00AE4B00">
        <w:rPr>
          <w:rFonts w:ascii="Palatino Linotype" w:hAnsi="Palatino Linotype"/>
          <w:noProof/>
          <w:lang w:eastAsia="es-MX"/>
        </w:rPr>
        <mc:AlternateContent>
          <mc:Choice Requires="wps">
            <w:drawing>
              <wp:anchor distT="0" distB="0" distL="114300" distR="114300" simplePos="0" relativeHeight="251669504" behindDoc="0" locked="0" layoutInCell="1" hidden="0" allowOverlap="1" wp14:anchorId="3EA9C198" wp14:editId="1174C6FA">
                <wp:simplePos x="0" y="0"/>
                <wp:positionH relativeFrom="column">
                  <wp:posOffset>580949</wp:posOffset>
                </wp:positionH>
                <wp:positionV relativeFrom="paragraph">
                  <wp:posOffset>1786484</wp:posOffset>
                </wp:positionV>
                <wp:extent cx="1657350" cy="219075"/>
                <wp:effectExtent l="0" t="0" r="19050" b="28575"/>
                <wp:wrapNone/>
                <wp:docPr id="61" name="Rectángulo redondeado 4"/>
                <wp:cNvGraphicFramePr/>
                <a:graphic xmlns:a="http://schemas.openxmlformats.org/drawingml/2006/main">
                  <a:graphicData uri="http://schemas.microsoft.com/office/word/2010/wordprocessingShape">
                    <wps:wsp>
                      <wps:cNvSpPr/>
                      <wps:spPr>
                        <a:xfrm>
                          <a:off x="0" y="0"/>
                          <a:ext cx="1657350" cy="2190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F18FAB" id="Rectángulo redondeado 4" o:spid="_x0000_s1026" style="position:absolute;margin-left:45.75pt;margin-top:140.65pt;width:130.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" filled="f" strokecolor="#c0504d" strokeweight="2pt"/>
            </w:pict>
          </mc:Fallback>
        </mc:AlternateContent>
      </w:r>
    </w:p>
    <w:p w14:paraId="201CAD9C" w14:textId="5989C60C" w:rsidR="00637D1A" w:rsidRPr="00AE4B00" w:rsidRDefault="00637D1A" w:rsidP="00637D1A">
      <w:pPr>
        <w:widowControl w:val="0"/>
        <w:tabs>
          <w:tab w:val="left" w:pos="1418"/>
        </w:tabs>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lastRenderedPageBreak/>
        <w:t xml:space="preserve">De las imágenes insertas, se obtiene que </w:t>
      </w:r>
      <w:r w:rsidRPr="00AE4B00">
        <w:rPr>
          <w:rFonts w:ascii="Palatino Linotype" w:eastAsia="Palatino Linotype" w:hAnsi="Palatino Linotype" w:cs="Palatino Linotype"/>
          <w:b/>
          <w:color w:val="000000"/>
        </w:rPr>
        <w:t>EL SUJETO OBLIGADO</w:t>
      </w:r>
      <w:r w:rsidRPr="00AE4B00">
        <w:rPr>
          <w:rFonts w:ascii="Palatino Linotype" w:eastAsia="Palatino Linotype" w:hAnsi="Palatino Linotype" w:cs="Palatino Linotype"/>
        </w:rPr>
        <w:t xml:space="preserve"> tiene el deber de generar </w:t>
      </w:r>
      <w:r w:rsidR="00C61F3F" w:rsidRPr="00AE4B00">
        <w:rPr>
          <w:rFonts w:ascii="Palatino Linotype" w:eastAsia="Palatino Linotype" w:hAnsi="Palatino Linotype" w:cs="Palatino Linotype"/>
        </w:rPr>
        <w:t>la nómina general, documento</w:t>
      </w:r>
      <w:r w:rsidRPr="00AE4B00">
        <w:rPr>
          <w:rFonts w:ascii="Palatino Linotype" w:eastAsia="Palatino Linotype" w:hAnsi="Palatino Linotype" w:cs="Palatino Linotype"/>
        </w:rPr>
        <w:t xml:space="preserve"> en que se refleja el sueldo que perciben de manera bruta y neta los servidores públicos solicitados. </w:t>
      </w:r>
    </w:p>
    <w:p w14:paraId="073D0521" w14:textId="77777777" w:rsidR="00637D1A" w:rsidRPr="00AE4B00" w:rsidRDefault="00637D1A" w:rsidP="00637D1A">
      <w:pPr>
        <w:widowControl w:val="0"/>
        <w:tabs>
          <w:tab w:val="left" w:pos="1418"/>
        </w:tabs>
        <w:spacing w:line="360" w:lineRule="auto"/>
        <w:jc w:val="both"/>
        <w:rPr>
          <w:rFonts w:ascii="Palatino Linotype" w:eastAsia="Palatino Linotype" w:hAnsi="Palatino Linotype" w:cs="Palatino Linotype"/>
          <w:color w:val="222222"/>
        </w:rPr>
      </w:pPr>
    </w:p>
    <w:p w14:paraId="4AFA7318" w14:textId="77777777"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14:paraId="051E2ABA" w14:textId="77777777" w:rsidR="00637D1A" w:rsidRPr="00AE4B00" w:rsidRDefault="00637D1A" w:rsidP="00637D1A">
      <w:pPr>
        <w:spacing w:line="360" w:lineRule="auto"/>
        <w:jc w:val="both"/>
        <w:rPr>
          <w:rFonts w:ascii="Palatino Linotype" w:eastAsia="Palatino Linotype" w:hAnsi="Palatino Linotype" w:cs="Palatino Linotype"/>
        </w:rPr>
      </w:pPr>
    </w:p>
    <w:p w14:paraId="7159CE3A" w14:textId="77777777" w:rsidR="00637D1A" w:rsidRPr="00AE4B00" w:rsidRDefault="00637D1A" w:rsidP="00637D1A">
      <w:pPr>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w:t>
      </w:r>
      <w:r w:rsidRPr="00AE4B00">
        <w:rPr>
          <w:rFonts w:ascii="Palatino Linotype" w:eastAsia="Palatino Linotype" w:hAnsi="Palatino Linotype" w:cs="Palatino Linotype"/>
          <w:b/>
          <w:i/>
          <w:sz w:val="22"/>
          <w:szCs w:val="22"/>
        </w:rPr>
        <w:t>Artículo 24.</w:t>
      </w:r>
      <w:r w:rsidRPr="00AE4B00">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1D496ACD" w14:textId="77777777" w:rsidR="00637D1A" w:rsidRPr="00AE4B00" w:rsidRDefault="00637D1A" w:rsidP="00637D1A">
      <w:pPr>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w:t>
      </w:r>
    </w:p>
    <w:p w14:paraId="24930B53" w14:textId="77777777" w:rsidR="00637D1A" w:rsidRPr="00AE4B00" w:rsidRDefault="00637D1A" w:rsidP="00637D1A">
      <w:pPr>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sidRPr="00AE4B00">
        <w:rPr>
          <w:rFonts w:ascii="Palatino Linotype" w:eastAsia="Palatino Linotype" w:hAnsi="Palatino Linotype" w:cs="Palatino Linotype"/>
          <w:i/>
          <w:sz w:val="22"/>
          <w:szCs w:val="22"/>
        </w:rPr>
        <w:t>” (Sic)</w:t>
      </w:r>
    </w:p>
    <w:p w14:paraId="38262241" w14:textId="77777777" w:rsidR="00637D1A" w:rsidRPr="00AE4B00" w:rsidRDefault="00637D1A" w:rsidP="00637D1A">
      <w:pPr>
        <w:spacing w:line="360" w:lineRule="auto"/>
        <w:ind w:left="567" w:right="283"/>
        <w:jc w:val="both"/>
        <w:rPr>
          <w:rFonts w:ascii="Palatino Linotype" w:eastAsia="Palatino Linotype" w:hAnsi="Palatino Linotype" w:cs="Palatino Linotype"/>
          <w:i/>
          <w:sz w:val="22"/>
          <w:szCs w:val="22"/>
        </w:rPr>
      </w:pPr>
    </w:p>
    <w:p w14:paraId="29FCECCF" w14:textId="77777777" w:rsidR="00637D1A" w:rsidRPr="00AE4B00" w:rsidRDefault="00637D1A" w:rsidP="00637D1A">
      <w:pPr>
        <w:spacing w:line="360" w:lineRule="auto"/>
        <w:jc w:val="both"/>
        <w:rPr>
          <w:rFonts w:ascii="Palatino Linotype" w:eastAsia="Palatino Linotype" w:hAnsi="Palatino Linotype" w:cs="Palatino Linotype"/>
        </w:rPr>
      </w:pPr>
      <w:r w:rsidRPr="00AE4B00">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w:t>
      </w:r>
      <w:r w:rsidRPr="00AE4B00">
        <w:rPr>
          <w:rFonts w:ascii="Palatino Linotype" w:eastAsia="Palatino Linotype" w:hAnsi="Palatino Linotype" w:cs="Palatino Linotype"/>
        </w:rPr>
        <w:lastRenderedPageBreak/>
        <w:t xml:space="preserve">02/2003 emitidos por el Comité de Acceso a la Información Pública y Protección de Datos Personales de la Suprema Corte de Justicia de la Nación que a continuación se citan: </w:t>
      </w:r>
    </w:p>
    <w:p w14:paraId="671588D4" w14:textId="77777777" w:rsidR="00637D1A" w:rsidRPr="00AE4B00" w:rsidRDefault="00637D1A" w:rsidP="00637D1A">
      <w:pPr>
        <w:spacing w:line="360" w:lineRule="auto"/>
        <w:jc w:val="both"/>
        <w:rPr>
          <w:rFonts w:ascii="Palatino Linotype" w:eastAsia="Palatino Linotype" w:hAnsi="Palatino Linotype" w:cs="Palatino Linotype"/>
        </w:rPr>
      </w:pPr>
    </w:p>
    <w:p w14:paraId="402F1FBB" w14:textId="77777777" w:rsidR="00637D1A" w:rsidRPr="00AE4B00" w:rsidRDefault="00637D1A" w:rsidP="00637D1A">
      <w:pPr>
        <w:ind w:left="851" w:right="850"/>
        <w:jc w:val="center"/>
        <w:rPr>
          <w:rFonts w:ascii="Palatino Linotype" w:eastAsia="Palatino Linotype" w:hAnsi="Palatino Linotype" w:cs="Palatino Linotype"/>
          <w:b/>
          <w:i/>
          <w:sz w:val="22"/>
          <w:szCs w:val="22"/>
        </w:rPr>
      </w:pPr>
      <w:r w:rsidRPr="00AE4B00">
        <w:rPr>
          <w:rFonts w:ascii="Palatino Linotype" w:eastAsia="Palatino Linotype" w:hAnsi="Palatino Linotype" w:cs="Palatino Linotype"/>
          <w:b/>
          <w:i/>
          <w:sz w:val="22"/>
          <w:szCs w:val="22"/>
        </w:rPr>
        <w:t>“Criterio 01/2003.</w:t>
      </w:r>
    </w:p>
    <w:p w14:paraId="6AE1264B" w14:textId="77777777" w:rsidR="00637D1A" w:rsidRPr="00AE4B00" w:rsidRDefault="00637D1A" w:rsidP="00637D1A">
      <w:pPr>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AE4B00">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E4B00">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A86F186" w14:textId="77777777" w:rsidR="00637D1A" w:rsidRPr="00AE4B00" w:rsidRDefault="00637D1A" w:rsidP="00637D1A">
      <w:pPr>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w:t>
      </w:r>
    </w:p>
    <w:p w14:paraId="05EC7946" w14:textId="77777777" w:rsidR="00637D1A" w:rsidRPr="00AE4B00" w:rsidRDefault="00637D1A" w:rsidP="00637D1A">
      <w:pPr>
        <w:ind w:left="851" w:right="850"/>
        <w:jc w:val="both"/>
        <w:rPr>
          <w:rFonts w:ascii="Palatino Linotype" w:eastAsia="Palatino Linotype" w:hAnsi="Palatino Linotype" w:cs="Palatino Linotype"/>
          <w:i/>
          <w:sz w:val="22"/>
          <w:szCs w:val="22"/>
        </w:rPr>
      </w:pPr>
    </w:p>
    <w:p w14:paraId="5BF532DE" w14:textId="77777777" w:rsidR="00637D1A" w:rsidRPr="00AE4B00" w:rsidRDefault="00637D1A" w:rsidP="00637D1A">
      <w:pPr>
        <w:ind w:left="851" w:right="850"/>
        <w:jc w:val="center"/>
        <w:rPr>
          <w:rFonts w:ascii="Palatino Linotype" w:eastAsia="Palatino Linotype" w:hAnsi="Palatino Linotype" w:cs="Palatino Linotype"/>
          <w:b/>
          <w:i/>
          <w:sz w:val="22"/>
          <w:szCs w:val="22"/>
        </w:rPr>
      </w:pPr>
      <w:r w:rsidRPr="00AE4B00">
        <w:rPr>
          <w:rFonts w:ascii="Palatino Linotype" w:eastAsia="Palatino Linotype" w:hAnsi="Palatino Linotype" w:cs="Palatino Linotype"/>
          <w:b/>
          <w:i/>
          <w:sz w:val="22"/>
          <w:szCs w:val="22"/>
        </w:rPr>
        <w:t>“Criterio 02/2003.</w:t>
      </w:r>
    </w:p>
    <w:p w14:paraId="68AD5094" w14:textId="77777777" w:rsidR="00637D1A" w:rsidRPr="00AE4B00" w:rsidRDefault="00637D1A" w:rsidP="00637D1A">
      <w:pPr>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AE4B00">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E4B00">
        <w:rPr>
          <w:rFonts w:ascii="Palatino Linotype" w:eastAsia="Palatino Linotype" w:hAnsi="Palatino Linotype" w:cs="Palatino Linotype"/>
          <w:i/>
          <w:sz w:val="22"/>
          <w:szCs w:val="22"/>
          <w:u w:val="single"/>
        </w:rPr>
        <w:t xml:space="preserve">lo que deriva del hecho de que en términos de los previsto en el citado ordenamiento deben ponerse a disposición del público a través de medios remotos o </w:t>
      </w:r>
      <w:r w:rsidRPr="00AE4B00">
        <w:rPr>
          <w:rFonts w:ascii="Palatino Linotype" w:eastAsia="Palatino Linotype" w:hAnsi="Palatino Linotype" w:cs="Palatino Linotype"/>
          <w:i/>
          <w:sz w:val="22"/>
          <w:szCs w:val="22"/>
          <w:u w:val="single"/>
        </w:rPr>
        <w:lastRenderedPageBreak/>
        <w:t>locales de comunicación electrónica, tanto el directorio de servidores públicos como las remuneraciones mensuales por puesto incluso</w:t>
      </w:r>
      <w:r w:rsidRPr="00AE4B00">
        <w:rPr>
          <w:rFonts w:ascii="Palatino Linotype" w:eastAsia="Palatino Linotype" w:hAnsi="Palatino Linotype" w:cs="Palatino Linotype"/>
          <w:i/>
          <w:sz w:val="22"/>
          <w:szCs w:val="22"/>
        </w:rPr>
        <w:t xml:space="preserve"> el sistema de compensación</w:t>
      </w:r>
    </w:p>
    <w:p w14:paraId="5BF9271D" w14:textId="77777777" w:rsidR="00637D1A" w:rsidRPr="00AE4B00" w:rsidRDefault="00637D1A" w:rsidP="00637D1A">
      <w:pPr>
        <w:ind w:left="851" w:right="850"/>
        <w:jc w:val="both"/>
        <w:rPr>
          <w:rFonts w:ascii="Palatino Linotype" w:eastAsia="Palatino Linotype" w:hAnsi="Palatino Linotype" w:cs="Palatino Linotype"/>
          <w:i/>
          <w:sz w:val="22"/>
          <w:szCs w:val="22"/>
          <w:u w:val="single"/>
        </w:rPr>
      </w:pPr>
      <w:r w:rsidRPr="00AE4B00">
        <w:rPr>
          <w:rFonts w:ascii="Palatino Linotype" w:eastAsia="Palatino Linotype" w:hAnsi="Palatino Linotype" w:cs="Palatino Linotype"/>
          <w:i/>
          <w:sz w:val="22"/>
          <w:szCs w:val="22"/>
        </w:rPr>
        <w:t>…”</w:t>
      </w:r>
    </w:p>
    <w:p w14:paraId="005E6C37" w14:textId="77777777" w:rsidR="00637D1A" w:rsidRPr="00AE4B00" w:rsidRDefault="00637D1A" w:rsidP="00637D1A">
      <w:pPr>
        <w:ind w:left="851" w:right="850"/>
        <w:jc w:val="both"/>
        <w:rPr>
          <w:rFonts w:ascii="Palatino Linotype" w:eastAsia="Palatino Linotype" w:hAnsi="Palatino Linotype" w:cs="Palatino Linotype"/>
          <w:i/>
          <w:sz w:val="22"/>
          <w:szCs w:val="22"/>
        </w:rPr>
      </w:pPr>
      <w:r w:rsidRPr="00AE4B00">
        <w:rPr>
          <w:rFonts w:ascii="Palatino Linotype" w:eastAsia="Palatino Linotype" w:hAnsi="Palatino Linotype" w:cs="Palatino Linotype"/>
          <w:i/>
          <w:sz w:val="22"/>
          <w:szCs w:val="22"/>
        </w:rPr>
        <w:t>(Énfasis añadido)</w:t>
      </w:r>
    </w:p>
    <w:p w14:paraId="416A23F1" w14:textId="77777777" w:rsidR="00637D1A" w:rsidRPr="00AE4B00" w:rsidRDefault="00637D1A" w:rsidP="00637D1A">
      <w:pPr>
        <w:spacing w:line="360" w:lineRule="auto"/>
        <w:jc w:val="both"/>
        <w:rPr>
          <w:rFonts w:ascii="Palatino Linotype" w:eastAsia="Palatino Linotype" w:hAnsi="Palatino Linotype" w:cs="Palatino Linotype"/>
        </w:rPr>
      </w:pPr>
    </w:p>
    <w:p w14:paraId="1FF1A39B" w14:textId="4B935023" w:rsidR="00637D1A" w:rsidRPr="00AE4B00" w:rsidRDefault="00637D1A" w:rsidP="00637D1A">
      <w:pPr>
        <w:widowControl w:val="0"/>
        <w:tabs>
          <w:tab w:val="left" w:pos="1418"/>
        </w:tabs>
        <w:spacing w:line="360" w:lineRule="auto"/>
        <w:jc w:val="both"/>
        <w:rPr>
          <w:rFonts w:ascii="Palatino Linotype" w:eastAsia="Palatino Linotype" w:hAnsi="Palatino Linotype" w:cs="Palatino Linotype"/>
          <w:color w:val="222222"/>
        </w:rPr>
      </w:pPr>
      <w:r w:rsidRPr="00AE4B00">
        <w:rPr>
          <w:rFonts w:ascii="Palatino Linotype" w:eastAsia="Palatino Linotype" w:hAnsi="Palatino Linotype" w:cs="Palatino Linotype"/>
          <w:color w:val="222222"/>
        </w:rPr>
        <w:t xml:space="preserve">En esa virtud, es dable ordenar al </w:t>
      </w:r>
      <w:r w:rsidRPr="00AE4B00">
        <w:rPr>
          <w:rFonts w:ascii="Palatino Linotype" w:eastAsia="Palatino Linotype" w:hAnsi="Palatino Linotype" w:cs="Palatino Linotype"/>
          <w:b/>
          <w:color w:val="222222"/>
        </w:rPr>
        <w:t>SUJETO OBLIGADO</w:t>
      </w:r>
      <w:r w:rsidRPr="00AE4B00">
        <w:rPr>
          <w:rFonts w:ascii="Palatino Linotype" w:eastAsia="Palatino Linotype" w:hAnsi="Palatino Linotype" w:cs="Palatino Linotype"/>
          <w:color w:val="222222"/>
        </w:rPr>
        <w:t xml:space="preserve"> haga entrega de la </w:t>
      </w:r>
      <w:r w:rsidR="00C61F3F" w:rsidRPr="00AE4B00">
        <w:rPr>
          <w:rFonts w:ascii="Palatino Linotype" w:eastAsia="Palatino Linotype" w:hAnsi="Palatino Linotype" w:cs="Palatino Linotype"/>
          <w:color w:val="222222"/>
        </w:rPr>
        <w:t>nómina general</w:t>
      </w:r>
      <w:r w:rsidRPr="00AE4B00">
        <w:rPr>
          <w:rFonts w:ascii="Palatino Linotype" w:eastAsia="Palatino Linotype" w:hAnsi="Palatino Linotype" w:cs="Palatino Linotype"/>
          <w:color w:val="222222"/>
        </w:rPr>
        <w:t xml:space="preserve"> de la primera </w:t>
      </w:r>
      <w:r w:rsidR="00C61F3F" w:rsidRPr="00AE4B00">
        <w:rPr>
          <w:rFonts w:ascii="Palatino Linotype" w:eastAsia="Palatino Linotype" w:hAnsi="Palatino Linotype" w:cs="Palatino Linotype"/>
          <w:color w:val="222222"/>
        </w:rPr>
        <w:t xml:space="preserve">y segunda </w:t>
      </w:r>
      <w:r w:rsidRPr="00AE4B00">
        <w:rPr>
          <w:rFonts w:ascii="Palatino Linotype" w:eastAsia="Palatino Linotype" w:hAnsi="Palatino Linotype" w:cs="Palatino Linotype"/>
          <w:color w:val="222222"/>
        </w:rPr>
        <w:t xml:space="preserve">quincena de mes de </w:t>
      </w:r>
      <w:r w:rsidR="00C61F3F" w:rsidRPr="00AE4B00">
        <w:rPr>
          <w:rFonts w:ascii="Palatino Linotype" w:eastAsia="Palatino Linotype" w:hAnsi="Palatino Linotype" w:cs="Palatino Linotype"/>
          <w:color w:val="222222"/>
        </w:rPr>
        <w:t>febrero</w:t>
      </w:r>
      <w:r w:rsidRPr="00AE4B00">
        <w:rPr>
          <w:rFonts w:ascii="Palatino Linotype" w:eastAsia="Palatino Linotype" w:hAnsi="Palatino Linotype" w:cs="Palatino Linotype"/>
          <w:color w:val="222222"/>
        </w:rPr>
        <w:t xml:space="preserve"> de la presente anualidad, de los servidores públicos del Municipio de </w:t>
      </w:r>
      <w:r w:rsidR="00C61F3F" w:rsidRPr="00AE4B00">
        <w:rPr>
          <w:rFonts w:ascii="Palatino Linotype" w:eastAsia="Palatino Linotype" w:hAnsi="Palatino Linotype" w:cs="Palatino Linotype"/>
          <w:color w:val="222222"/>
        </w:rPr>
        <w:t>Teoloyucan</w:t>
      </w:r>
      <w:r w:rsidRPr="00AE4B00">
        <w:rPr>
          <w:rFonts w:ascii="Palatino Linotype" w:eastAsia="Palatino Linotype" w:hAnsi="Palatino Linotype" w:cs="Palatino Linotype"/>
          <w:color w:val="222222"/>
        </w:rPr>
        <w:t>.</w:t>
      </w:r>
    </w:p>
    <w:p w14:paraId="33B9524E" w14:textId="77777777" w:rsidR="00BA4262" w:rsidRPr="00AE4B00" w:rsidRDefault="00BA4262" w:rsidP="00BA4262">
      <w:pPr>
        <w:spacing w:before="200" w:after="200" w:line="360" w:lineRule="auto"/>
        <w:jc w:val="both"/>
        <w:rPr>
          <w:rFonts w:ascii="Palatino Linotype" w:hAnsi="Palatino Linotype" w:cs="Arial"/>
        </w:rPr>
      </w:pPr>
      <w:r w:rsidRPr="00AE4B00">
        <w:rPr>
          <w:rFonts w:ascii="Palatino Linotype" w:hAnsi="Palatino Linotype" w:cs="Arial"/>
          <w:color w:val="000000"/>
        </w:rPr>
        <w:t xml:space="preserve">Por tanto, se determina ordenar la entrega de los documentos donde conste la información solicitada por la particular, en </w:t>
      </w:r>
      <w:r w:rsidRPr="00AE4B00">
        <w:rPr>
          <w:rFonts w:ascii="Palatino Linotype" w:hAnsi="Palatino Linotype" w:cs="Arial"/>
          <w:b/>
          <w:color w:val="000000"/>
        </w:rPr>
        <w:t>versión pública</w:t>
      </w:r>
      <w:r w:rsidRPr="00AE4B00">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67973CCC" w14:textId="77777777" w:rsidR="00BA4262" w:rsidRPr="00AE4B00" w:rsidRDefault="00BA4262" w:rsidP="00BA4262">
      <w:pPr>
        <w:spacing w:before="100" w:beforeAutospacing="1" w:after="100" w:afterAutospacing="1" w:line="360" w:lineRule="auto"/>
        <w:jc w:val="both"/>
        <w:rPr>
          <w:rFonts w:ascii="Palatino Linotype" w:eastAsia="Arial Unicode MS" w:hAnsi="Palatino Linotype" w:cs="Arial"/>
        </w:rPr>
      </w:pPr>
      <w:r w:rsidRPr="00AE4B00">
        <w:rPr>
          <w:rFonts w:ascii="Palatino Linotype" w:hAnsi="Palatino Linotype"/>
          <w:color w:val="000000"/>
        </w:rPr>
        <w:t xml:space="preserve">Ahora </w:t>
      </w:r>
      <w:r w:rsidRPr="00AE4B00">
        <w:rPr>
          <w:rFonts w:ascii="Palatino Linotype" w:hAnsi="Palatino Linotype" w:cs="Arial"/>
          <w:noProof/>
          <w:lang w:eastAsia="es-MX"/>
        </w:rPr>
        <w:t>bien</w:t>
      </w:r>
      <w:r w:rsidRPr="00AE4B00">
        <w:rPr>
          <w:rFonts w:ascii="Palatino Linotype" w:hAnsi="Palatino Linotype"/>
          <w:color w:val="000000"/>
        </w:rPr>
        <w:t xml:space="preserve">, en relación a la </w:t>
      </w:r>
      <w:r w:rsidRPr="00AE4B00">
        <w:rPr>
          <w:rFonts w:ascii="Palatino Linotype" w:hAnsi="Palatino Linotype"/>
          <w:b/>
          <w:color w:val="000000"/>
        </w:rPr>
        <w:t xml:space="preserve">versión pública </w:t>
      </w:r>
      <w:r w:rsidRPr="00AE4B00">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E4B00">
        <w:rPr>
          <w:rFonts w:ascii="Palatino Linotype" w:eastAsia="Arial Unicode MS" w:hAnsi="Palatino Linotype" w:cs="Arial"/>
        </w:rPr>
        <w:t>omitirse, eliminarse o suprimirse la</w:t>
      </w:r>
      <w:r w:rsidRPr="00AE4B00">
        <w:rPr>
          <w:rFonts w:ascii="Palatino Linotype" w:hAnsi="Palatino Linotype"/>
          <w:color w:val="000000"/>
        </w:rPr>
        <w:t xml:space="preserve"> información </w:t>
      </w:r>
      <w:r w:rsidRPr="00AE4B00">
        <w:rPr>
          <w:rFonts w:ascii="Palatino Linotype" w:hAnsi="Palatino Linotype"/>
          <w:b/>
          <w:color w:val="000000"/>
        </w:rPr>
        <w:t>confidencial</w:t>
      </w:r>
      <w:r w:rsidRPr="00AE4B00">
        <w:rPr>
          <w:rFonts w:ascii="Palatino Linotype" w:eastAsia="Arial Unicode MS" w:hAnsi="Palatino Linotype" w:cs="Arial"/>
        </w:rPr>
        <w:t xml:space="preserve">. </w:t>
      </w:r>
    </w:p>
    <w:p w14:paraId="3BCE3073" w14:textId="77777777" w:rsidR="00BA4262" w:rsidRPr="00AE4B00" w:rsidRDefault="00BA4262" w:rsidP="00BA4262">
      <w:pPr>
        <w:spacing w:before="100" w:beforeAutospacing="1" w:after="100" w:afterAutospacing="1" w:line="360" w:lineRule="auto"/>
        <w:jc w:val="both"/>
        <w:rPr>
          <w:rFonts w:ascii="Palatino Linotype" w:eastAsia="Arial Unicode MS" w:hAnsi="Palatino Linotype" w:cs="Arial"/>
        </w:rPr>
      </w:pPr>
      <w:r w:rsidRPr="00AE4B00">
        <w:rPr>
          <w:rFonts w:ascii="Palatino Linotype" w:hAnsi="Palatino Linotype" w:cs="Arial"/>
          <w:lang w:eastAsia="es-MX"/>
        </w:rPr>
        <w:t xml:space="preserve">Así, respecto de </w:t>
      </w:r>
      <w:r w:rsidRPr="00AE4B00">
        <w:rPr>
          <w:rFonts w:ascii="Palatino Linotype" w:eastAsia="Arial Unicode MS" w:hAnsi="Palatino Linotype" w:cs="Arial"/>
        </w:rPr>
        <w:t xml:space="preserve">los </w:t>
      </w:r>
      <w:r w:rsidRPr="00AE4B00">
        <w:rPr>
          <w:rFonts w:ascii="Palatino Linotype" w:hAnsi="Palatino Linotype" w:cs="Arial"/>
        </w:rPr>
        <w:t>documentos</w:t>
      </w:r>
      <w:r w:rsidRPr="00AE4B00">
        <w:rPr>
          <w:rFonts w:ascii="Palatino Linotype" w:eastAsia="Arial Unicode MS" w:hAnsi="Palatino Linotype" w:cs="Arial"/>
        </w:rPr>
        <w:t xml:space="preserve"> que </w:t>
      </w:r>
      <w:r w:rsidRPr="00AE4B00">
        <w:rPr>
          <w:rFonts w:ascii="Palatino Linotype" w:eastAsia="Arial Unicode MS" w:hAnsi="Palatino Linotype" w:cs="Arial"/>
          <w:b/>
        </w:rPr>
        <w:t xml:space="preserve">EL SUJETO OBLIGADO </w:t>
      </w:r>
      <w:r w:rsidRPr="00AE4B00">
        <w:rPr>
          <w:rFonts w:ascii="Palatino Linotype" w:eastAsia="Arial Unicode MS" w:hAnsi="Palatino Linotype" w:cs="Arial"/>
        </w:rPr>
        <w:t xml:space="preserve">ha de entregar en </w:t>
      </w:r>
      <w:r w:rsidRPr="00AE4B00">
        <w:rPr>
          <w:rFonts w:ascii="Palatino Linotype" w:eastAsia="Arial Unicode MS" w:hAnsi="Palatino Linotype" w:cs="Arial"/>
          <w:b/>
        </w:rPr>
        <w:t>versión pública</w:t>
      </w:r>
      <w:r w:rsidRPr="00AE4B00">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AE4B00">
        <w:rPr>
          <w:rFonts w:ascii="Palatino Linotype" w:hAnsi="Palatino Linotype" w:cs="Arial"/>
        </w:rPr>
        <w:t>del</w:t>
      </w:r>
      <w:r w:rsidRPr="00AE4B00">
        <w:rPr>
          <w:rFonts w:ascii="Palatino Linotype" w:eastAsia="Arial Unicode MS" w:hAnsi="Palatino Linotype" w:cs="Arial"/>
        </w:rPr>
        <w:t xml:space="preserve"> Estado de México y Municipios (ISSEMyM), </w:t>
      </w:r>
      <w:r w:rsidRPr="00AE4B00">
        <w:rPr>
          <w:rFonts w:ascii="Palatino Linotype" w:eastAsia="Arial Unicode MS" w:hAnsi="Palatino Linotype" w:cs="Arial"/>
          <w:b/>
        </w:rPr>
        <w:t xml:space="preserve">los descuentos que se realicen por pensión </w:t>
      </w:r>
      <w:r w:rsidRPr="00AE4B00">
        <w:rPr>
          <w:rFonts w:ascii="Palatino Linotype" w:eastAsia="Arial Unicode MS" w:hAnsi="Palatino Linotype" w:cs="Arial"/>
          <w:b/>
        </w:rPr>
        <w:lastRenderedPageBreak/>
        <w:t xml:space="preserve">alimenticia o deducciones estrictamente personales o de cualquier índole siempre que, </w:t>
      </w:r>
      <w:r w:rsidRPr="00AE4B00">
        <w:rPr>
          <w:rFonts w:ascii="Palatino Linotype" w:hAnsi="Palatino Linotype" w:cs="Arial"/>
          <w:b/>
        </w:rPr>
        <w:t>no se encuentren relacionados con los impuestos o las cuotas por seguridad social</w:t>
      </w:r>
      <w:r w:rsidRPr="00AE4B00">
        <w:rPr>
          <w:rFonts w:ascii="Palatino Linotype" w:eastAsia="Arial Unicode MS" w:hAnsi="Palatino Linotype" w:cs="Arial"/>
        </w:rPr>
        <w:t xml:space="preserve">, número de cuenta o cualquier otro dato que ponga en riesgo la vida, seguridad y salud de dichas </w:t>
      </w:r>
      <w:r w:rsidRPr="00AE4B00">
        <w:rPr>
          <w:rFonts w:ascii="Palatino Linotype" w:hAnsi="Palatino Linotype" w:cs="Arial"/>
        </w:rPr>
        <w:t>personas</w:t>
      </w:r>
      <w:r w:rsidRPr="00AE4B00">
        <w:rPr>
          <w:rFonts w:ascii="Palatino Linotype" w:eastAsia="Arial Unicode MS" w:hAnsi="Palatino Linotype" w:cs="Arial"/>
        </w:rPr>
        <w:t>.</w:t>
      </w:r>
    </w:p>
    <w:p w14:paraId="70256EE9" w14:textId="77777777" w:rsidR="00BA4262" w:rsidRPr="00AE4B00" w:rsidRDefault="00BA4262" w:rsidP="00BA4262">
      <w:pPr>
        <w:spacing w:before="100" w:beforeAutospacing="1" w:after="100" w:afterAutospacing="1" w:line="360" w:lineRule="auto"/>
        <w:jc w:val="both"/>
        <w:rPr>
          <w:rFonts w:ascii="Palatino Linotype" w:hAnsi="Palatino Linotype" w:cs="Arial"/>
        </w:rPr>
      </w:pPr>
      <w:r w:rsidRPr="00AE4B00">
        <w:rPr>
          <w:rFonts w:ascii="Palatino Linotype" w:hAnsi="Palatino Linotype"/>
        </w:rPr>
        <w:t xml:space="preserve">En el caso específico de la información solicitada, obran datos que son considerados </w:t>
      </w:r>
      <w:r w:rsidRPr="00AE4B00">
        <w:rPr>
          <w:rFonts w:ascii="Palatino Linotype" w:hAnsi="Palatino Linotype" w:cs="Arial"/>
        </w:rPr>
        <w:t>confidenciales</w:t>
      </w:r>
      <w:r w:rsidRPr="00AE4B00">
        <w:rPr>
          <w:rFonts w:ascii="Palatino Linotype" w:hAnsi="Palatino Linotype"/>
        </w:rPr>
        <w:t xml:space="preserve">, cuyo acceso </w:t>
      </w:r>
      <w:r w:rsidRPr="00AE4B00">
        <w:rPr>
          <w:rFonts w:ascii="Palatino Linotype" w:hAnsi="Palatino Linotype" w:cs="Arial"/>
        </w:rPr>
        <w:t>debe</w:t>
      </w:r>
      <w:r w:rsidRPr="00AE4B00">
        <w:rPr>
          <w:rFonts w:ascii="Palatino Linotype" w:hAnsi="Palatino Linotype"/>
        </w:rPr>
        <w:t xml:space="preserve"> ser restringido, los cuales </w:t>
      </w:r>
      <w:r w:rsidRPr="00AE4B00">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AE4B00">
        <w:rPr>
          <w:rFonts w:ascii="Palatino Linotype" w:hAnsi="Palatino Linotype" w:cs="Arial"/>
          <w:b/>
        </w:rPr>
        <w:t xml:space="preserve"> </w:t>
      </w:r>
      <w:r w:rsidRPr="00AE4B00">
        <w:rPr>
          <w:rFonts w:ascii="Palatino Linotype" w:hAnsi="Palatino Linotype" w:cs="Arial"/>
        </w:rPr>
        <w:t>que se le hagan al servidor público.</w:t>
      </w:r>
    </w:p>
    <w:p w14:paraId="671CD741" w14:textId="77777777" w:rsidR="00BA4262" w:rsidRPr="00AE4B00" w:rsidRDefault="00BA4262" w:rsidP="00BA4262">
      <w:pPr>
        <w:spacing w:before="100" w:beforeAutospacing="1" w:after="100" w:afterAutospacing="1" w:line="360" w:lineRule="auto"/>
        <w:jc w:val="both"/>
        <w:rPr>
          <w:rFonts w:ascii="Palatino Linotype" w:hAnsi="Palatino Linotype"/>
        </w:rPr>
      </w:pPr>
      <w:r w:rsidRPr="00AE4B00">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E4B00">
        <w:rPr>
          <w:rFonts w:ascii="Palatino Linotype" w:hAnsi="Palatino Linotype" w:cs="Arial"/>
        </w:rPr>
        <w:t>del</w:t>
      </w:r>
      <w:r w:rsidRPr="00AE4B00">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E4B00">
        <w:rPr>
          <w:rFonts w:ascii="Palatino Linotype" w:hAnsi="Palatino Linotype"/>
        </w:rPr>
        <w:t xml:space="preserve"> y finalmente la homoclave; la cual, para su obtención es necesario acreditar personalidad, fecha de nacimiento entre otros con documentos oficiales.</w:t>
      </w:r>
    </w:p>
    <w:p w14:paraId="587AC722" w14:textId="77777777" w:rsidR="00BA4262" w:rsidRPr="00AE4B00" w:rsidRDefault="00BA4262" w:rsidP="00BA4262">
      <w:pPr>
        <w:spacing w:before="100" w:beforeAutospacing="1" w:after="100" w:afterAutospacing="1" w:line="360" w:lineRule="auto"/>
        <w:jc w:val="both"/>
        <w:rPr>
          <w:rFonts w:ascii="Palatino Linotype" w:hAnsi="Palatino Linotype"/>
          <w:b/>
          <w:bCs/>
          <w:color w:val="000000"/>
        </w:rPr>
      </w:pPr>
      <w:r w:rsidRPr="00AE4B00">
        <w:rPr>
          <w:rFonts w:ascii="Palatino Linotype" w:hAnsi="Palatino Linotype" w:cs="Arial"/>
          <w:lang w:eastAsia="es-MX"/>
        </w:rPr>
        <w:t xml:space="preserve">Al respecto, </w:t>
      </w:r>
      <w:r w:rsidRPr="00AE4B00">
        <w:rPr>
          <w:rFonts w:ascii="Palatino Linotype" w:hAnsi="Palatino Linotype" w:cs="Arial"/>
          <w:color w:val="000000"/>
        </w:rPr>
        <w:t xml:space="preserve">es aplicable el Criterio 19/17 de la Segunda Época, emitido por </w:t>
      </w:r>
      <w:r w:rsidRPr="00AE4B00">
        <w:rPr>
          <w:rFonts w:ascii="Palatino Linotype" w:eastAsia="Arial Unicode MS" w:hAnsi="Palatino Linotype" w:cs="Arial"/>
          <w:color w:val="000000"/>
        </w:rPr>
        <w:t xml:space="preserve">el Instituto Nacional de </w:t>
      </w:r>
      <w:r w:rsidRPr="00AE4B00">
        <w:rPr>
          <w:rFonts w:ascii="Palatino Linotype" w:hAnsi="Palatino Linotype"/>
          <w:bCs/>
        </w:rPr>
        <w:t>Transparencia</w:t>
      </w:r>
      <w:r w:rsidRPr="00AE4B00">
        <w:rPr>
          <w:rFonts w:ascii="Palatino Linotype" w:eastAsia="Arial Unicode MS" w:hAnsi="Palatino Linotype" w:cs="Arial"/>
          <w:color w:val="000000"/>
        </w:rPr>
        <w:t xml:space="preserve">, Acceso a la </w:t>
      </w:r>
      <w:r w:rsidRPr="00AE4B00">
        <w:rPr>
          <w:rFonts w:ascii="Palatino Linotype" w:hAnsi="Palatino Linotype" w:cs="Arial"/>
        </w:rPr>
        <w:t>Información</w:t>
      </w:r>
      <w:r w:rsidRPr="00AE4B00">
        <w:rPr>
          <w:rFonts w:ascii="Palatino Linotype" w:eastAsia="Arial Unicode MS" w:hAnsi="Palatino Linotype" w:cs="Arial"/>
          <w:color w:val="000000"/>
        </w:rPr>
        <w:t xml:space="preserve"> y Protección de Datos Personales,</w:t>
      </w:r>
      <w:r w:rsidRPr="00AE4B00">
        <w:rPr>
          <w:rFonts w:ascii="Palatino Linotype" w:hAnsi="Palatino Linotype"/>
          <w:bCs/>
          <w:color w:val="000000"/>
        </w:rPr>
        <w:t xml:space="preserve"> que dice:</w:t>
      </w:r>
      <w:r w:rsidRPr="00AE4B00">
        <w:rPr>
          <w:rFonts w:ascii="Palatino Linotype" w:hAnsi="Palatino Linotype"/>
          <w:b/>
          <w:bCs/>
          <w:color w:val="000000"/>
        </w:rPr>
        <w:t xml:space="preserve"> </w:t>
      </w:r>
    </w:p>
    <w:p w14:paraId="79363A1E" w14:textId="77777777" w:rsidR="00BA4262" w:rsidRPr="00AE4B00" w:rsidRDefault="00BA4262" w:rsidP="00BA4262">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AE4B00">
        <w:rPr>
          <w:rFonts w:ascii="Palatino Linotype" w:hAnsi="Palatino Linotype" w:cs="Arial"/>
          <w:bCs/>
          <w:i/>
          <w:sz w:val="22"/>
          <w:szCs w:val="22"/>
        </w:rPr>
        <w:t>“</w:t>
      </w:r>
      <w:r w:rsidRPr="00AE4B00">
        <w:rPr>
          <w:rFonts w:ascii="Palatino Linotype" w:hAnsi="Palatino Linotype" w:cs="Arial"/>
          <w:b/>
          <w:bCs/>
          <w:i/>
          <w:sz w:val="22"/>
          <w:szCs w:val="22"/>
        </w:rPr>
        <w:t>Registro Federal de Contribuyentes (RFC) de personas físicas. El RFC es una clave</w:t>
      </w:r>
      <w:r w:rsidRPr="00AE4B00">
        <w:rPr>
          <w:rFonts w:ascii="Palatino Linotype" w:hAnsi="Palatino Linotype" w:cs="Arial"/>
          <w:bCs/>
          <w:i/>
          <w:sz w:val="22"/>
          <w:szCs w:val="22"/>
        </w:rPr>
        <w:t xml:space="preserve"> de carácter fiscal, única e irrepetible, </w:t>
      </w:r>
      <w:r w:rsidRPr="00AE4B00">
        <w:rPr>
          <w:rFonts w:ascii="Palatino Linotype" w:hAnsi="Palatino Linotype" w:cs="Arial"/>
          <w:b/>
          <w:bCs/>
          <w:i/>
          <w:sz w:val="22"/>
          <w:szCs w:val="22"/>
        </w:rPr>
        <w:t xml:space="preserve">que permite identificar al </w:t>
      </w:r>
      <w:r w:rsidRPr="00AE4B00">
        <w:rPr>
          <w:rFonts w:ascii="Palatino Linotype" w:hAnsi="Palatino Linotype" w:cs="Arial"/>
          <w:b/>
          <w:bCs/>
          <w:i/>
          <w:sz w:val="22"/>
          <w:szCs w:val="22"/>
        </w:rPr>
        <w:lastRenderedPageBreak/>
        <w:t>titular, su edad y fecha de nacimiento</w:t>
      </w:r>
      <w:r w:rsidRPr="00AE4B00">
        <w:rPr>
          <w:rFonts w:ascii="Palatino Linotype" w:hAnsi="Palatino Linotype" w:cs="Arial"/>
          <w:bCs/>
          <w:i/>
          <w:sz w:val="22"/>
          <w:szCs w:val="22"/>
        </w:rPr>
        <w:t xml:space="preserve">, </w:t>
      </w:r>
      <w:r w:rsidRPr="00AE4B00">
        <w:rPr>
          <w:rFonts w:ascii="Palatino Linotype" w:hAnsi="Palatino Linotype" w:cs="Arial"/>
          <w:i/>
          <w:sz w:val="22"/>
          <w:szCs w:val="22"/>
          <w:lang w:eastAsia="es-MX"/>
        </w:rPr>
        <w:t>por</w:t>
      </w:r>
      <w:r w:rsidRPr="00AE4B00">
        <w:rPr>
          <w:rFonts w:ascii="Palatino Linotype" w:hAnsi="Palatino Linotype" w:cs="Arial"/>
          <w:bCs/>
          <w:i/>
          <w:sz w:val="22"/>
          <w:szCs w:val="22"/>
        </w:rPr>
        <w:t xml:space="preserve"> lo que </w:t>
      </w:r>
      <w:r w:rsidRPr="00AE4B00">
        <w:rPr>
          <w:rFonts w:ascii="Palatino Linotype" w:hAnsi="Palatino Linotype" w:cs="Arial"/>
          <w:b/>
          <w:bCs/>
          <w:i/>
          <w:sz w:val="22"/>
          <w:szCs w:val="22"/>
        </w:rPr>
        <w:t>es un dato personal de carácter confidencial</w:t>
      </w:r>
      <w:r w:rsidRPr="00AE4B00">
        <w:rPr>
          <w:rFonts w:ascii="Palatino Linotype" w:hAnsi="Palatino Linotype" w:cs="Arial"/>
          <w:i/>
          <w:sz w:val="22"/>
          <w:szCs w:val="22"/>
        </w:rPr>
        <w:t>.</w:t>
      </w:r>
    </w:p>
    <w:p w14:paraId="306077C7" w14:textId="77777777" w:rsidR="00BA4262" w:rsidRPr="00AE4B00" w:rsidRDefault="00BA4262" w:rsidP="00BA4262">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AE4B00">
        <w:rPr>
          <w:rFonts w:ascii="Palatino Linotype" w:hAnsi="Palatino Linotype" w:cs="Arial"/>
          <w:bCs/>
          <w:i/>
          <w:sz w:val="22"/>
          <w:szCs w:val="22"/>
        </w:rPr>
        <w:t>Resoluciones:</w:t>
      </w:r>
    </w:p>
    <w:p w14:paraId="7FDFCFE7" w14:textId="77777777" w:rsidR="00BA4262" w:rsidRPr="00AE4B00" w:rsidRDefault="00BA4262" w:rsidP="00BA4262">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AE4B00">
        <w:rPr>
          <w:rFonts w:ascii="Palatino Linotype" w:hAnsi="Palatino Linotype" w:cs="Arial"/>
          <w:bCs/>
          <w:i/>
          <w:sz w:val="22"/>
          <w:szCs w:val="22"/>
        </w:rPr>
        <w:t>• RRA 0189/</w:t>
      </w:r>
      <w:r w:rsidRPr="00AE4B00">
        <w:rPr>
          <w:rFonts w:ascii="Palatino Linotype" w:hAnsi="Palatino Linotype" w:cs="Arial"/>
          <w:i/>
          <w:sz w:val="22"/>
          <w:szCs w:val="22"/>
          <w:lang w:eastAsia="es-MX"/>
        </w:rPr>
        <w:t>17</w:t>
      </w:r>
      <w:r w:rsidRPr="00AE4B00">
        <w:rPr>
          <w:rFonts w:ascii="Palatino Linotype" w:hAnsi="Palatino Linotype" w:cs="Arial"/>
          <w:bCs/>
          <w:i/>
          <w:sz w:val="22"/>
          <w:szCs w:val="22"/>
        </w:rPr>
        <w:t>. Morena. 08 de febrero de 2017. Por unanimidad. Comisionado Ponente Joel Salas Suárez.</w:t>
      </w:r>
    </w:p>
    <w:p w14:paraId="4837BD1D" w14:textId="77777777" w:rsidR="00BA4262" w:rsidRPr="00AE4B00" w:rsidRDefault="00BA4262" w:rsidP="00BA4262">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AE4B00">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1D5EE677" w14:textId="77777777" w:rsidR="00BA4262" w:rsidRPr="00AE4B00" w:rsidRDefault="00BA4262" w:rsidP="00BA4262">
      <w:pPr>
        <w:tabs>
          <w:tab w:val="left" w:pos="7655"/>
        </w:tabs>
        <w:autoSpaceDE w:val="0"/>
        <w:autoSpaceDN w:val="0"/>
        <w:adjustRightInd w:val="0"/>
        <w:spacing w:line="276" w:lineRule="auto"/>
        <w:ind w:left="851" w:right="902"/>
        <w:jc w:val="both"/>
        <w:rPr>
          <w:rFonts w:ascii="Palatino Linotype" w:hAnsi="Palatino Linotype" w:cs="Arial"/>
          <w:i/>
          <w:sz w:val="22"/>
          <w:szCs w:val="22"/>
        </w:rPr>
      </w:pPr>
      <w:r w:rsidRPr="00AE4B00">
        <w:rPr>
          <w:rFonts w:ascii="Palatino Linotype" w:hAnsi="Palatino Linotype" w:cs="Arial"/>
          <w:bCs/>
          <w:i/>
          <w:sz w:val="22"/>
          <w:szCs w:val="22"/>
        </w:rPr>
        <w:t xml:space="preserve">• RRA 1564/17. Tribunal Electoral del Poder Judicial de la Federación. 26 de abril de 2017. Por </w:t>
      </w:r>
      <w:r w:rsidRPr="00AE4B00">
        <w:rPr>
          <w:rFonts w:ascii="Palatino Linotype" w:hAnsi="Palatino Linotype" w:cs="Arial"/>
          <w:i/>
          <w:sz w:val="22"/>
          <w:szCs w:val="22"/>
          <w:lang w:eastAsia="es-MX"/>
        </w:rPr>
        <w:t>unanimidad</w:t>
      </w:r>
      <w:r w:rsidRPr="00AE4B00">
        <w:rPr>
          <w:rFonts w:ascii="Palatino Linotype" w:hAnsi="Palatino Linotype" w:cs="Arial"/>
          <w:bCs/>
          <w:i/>
          <w:sz w:val="22"/>
          <w:szCs w:val="22"/>
        </w:rPr>
        <w:t>. Comisionado Ponente Oscar Mauricio Guerra Ford.</w:t>
      </w:r>
      <w:r w:rsidRPr="00AE4B00">
        <w:rPr>
          <w:rFonts w:ascii="Palatino Linotype" w:hAnsi="Palatino Linotype" w:cs="Arial"/>
          <w:i/>
          <w:sz w:val="22"/>
          <w:szCs w:val="22"/>
        </w:rPr>
        <w:t>” (Sic)</w:t>
      </w:r>
    </w:p>
    <w:p w14:paraId="5CBC3068" w14:textId="77777777" w:rsidR="00BA4262" w:rsidRPr="00AE4B00" w:rsidRDefault="00BA4262" w:rsidP="00BA4262">
      <w:pPr>
        <w:tabs>
          <w:tab w:val="left" w:pos="7655"/>
        </w:tabs>
        <w:autoSpaceDE w:val="0"/>
        <w:autoSpaceDN w:val="0"/>
        <w:adjustRightInd w:val="0"/>
        <w:ind w:left="851" w:right="899"/>
        <w:jc w:val="both"/>
        <w:rPr>
          <w:rFonts w:ascii="Palatino Linotype" w:hAnsi="Palatino Linotype" w:cs="Arial"/>
          <w:sz w:val="22"/>
          <w:szCs w:val="22"/>
        </w:rPr>
      </w:pPr>
      <w:r w:rsidRPr="00AE4B00">
        <w:rPr>
          <w:rFonts w:ascii="Palatino Linotype" w:hAnsi="Palatino Linotype" w:cs="Arial"/>
          <w:sz w:val="22"/>
          <w:szCs w:val="22"/>
        </w:rPr>
        <w:t>(Énfasis añadido)</w:t>
      </w:r>
    </w:p>
    <w:p w14:paraId="3A99E311" w14:textId="77777777" w:rsidR="00BA4262" w:rsidRPr="00AE4B00" w:rsidRDefault="00BA4262" w:rsidP="00BA4262">
      <w:pPr>
        <w:spacing w:before="100" w:beforeAutospacing="1" w:after="100" w:afterAutospacing="1" w:line="360" w:lineRule="auto"/>
        <w:jc w:val="both"/>
        <w:rPr>
          <w:rFonts w:ascii="Palatino Linotype" w:hAnsi="Palatino Linotype" w:cs="Arial"/>
          <w:lang w:eastAsia="es-MX"/>
        </w:rPr>
      </w:pPr>
      <w:r w:rsidRPr="00AE4B00">
        <w:rPr>
          <w:rFonts w:ascii="Palatino Linotype" w:hAnsi="Palatino Linotype" w:cs="Arial"/>
          <w:lang w:eastAsia="es-MX"/>
        </w:rPr>
        <w:t xml:space="preserve">De lo anterior, se desprende que el RFC se vincula al nombre de su </w:t>
      </w:r>
      <w:r w:rsidRPr="00AE4B00">
        <w:rPr>
          <w:rFonts w:ascii="Palatino Linotype" w:hAnsi="Palatino Linotype"/>
          <w:bCs/>
        </w:rPr>
        <w:t>titular</w:t>
      </w:r>
      <w:r w:rsidRPr="00AE4B00">
        <w:rPr>
          <w:rFonts w:ascii="Palatino Linotype" w:hAnsi="Palatino Linotype" w:cs="Arial"/>
          <w:lang w:eastAsia="es-MX"/>
        </w:rPr>
        <w:t xml:space="preserve">, permitiendo identificar la edad de la persona y fecha de nacimiento, determinando </w:t>
      </w:r>
      <w:r w:rsidRPr="00AE4B00">
        <w:rPr>
          <w:rFonts w:ascii="Palatino Linotype" w:hAnsi="Palatino Linotype" w:cs="Arial"/>
        </w:rPr>
        <w:t>la</w:t>
      </w:r>
      <w:r w:rsidRPr="00AE4B00">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E4B00">
        <w:rPr>
          <w:rFonts w:ascii="Palatino Linotype" w:hAnsi="Palatino Linotype"/>
          <w:lang w:eastAsia="es-MX"/>
        </w:rPr>
        <w:t>Municipios</w:t>
      </w:r>
      <w:r w:rsidRPr="00AE4B00">
        <w:rPr>
          <w:rFonts w:ascii="Palatino Linotype" w:hAnsi="Palatino Linotype" w:cs="Arial"/>
          <w:lang w:eastAsia="es-MX"/>
        </w:rPr>
        <w:t xml:space="preserve"> y </w:t>
      </w:r>
      <w:r w:rsidRPr="00AE4B00">
        <w:rPr>
          <w:rFonts w:ascii="Palatino Linotype" w:hAnsi="Palatino Linotype" w:cs="Arial"/>
        </w:rPr>
        <w:t>4, fracción XI</w:t>
      </w:r>
      <w:r w:rsidRPr="00AE4B00">
        <w:rPr>
          <w:rFonts w:ascii="Palatino Linotype" w:hAnsi="Palatino Linotype" w:cs="Arial"/>
          <w:lang w:eastAsia="es-MX"/>
        </w:rPr>
        <w:t xml:space="preserve"> </w:t>
      </w:r>
      <w:r w:rsidRPr="00AE4B00">
        <w:rPr>
          <w:rFonts w:ascii="Palatino Linotype" w:hAnsi="Palatino Linotype" w:cs="Arial"/>
        </w:rPr>
        <w:t>de la Ley de Protección de Datos Personales en Posesión de Sujetos Obligados del Estado de México y Municipios.</w:t>
      </w:r>
    </w:p>
    <w:p w14:paraId="3CA8E27C" w14:textId="77777777" w:rsidR="00BA4262" w:rsidRPr="00AE4B00" w:rsidRDefault="00BA4262" w:rsidP="00BA4262">
      <w:pPr>
        <w:spacing w:before="100" w:beforeAutospacing="1" w:after="100" w:afterAutospacing="1" w:line="360" w:lineRule="auto"/>
        <w:jc w:val="both"/>
        <w:rPr>
          <w:rFonts w:ascii="Palatino Linotype" w:hAnsi="Palatino Linotype" w:cs="Arial"/>
          <w:lang w:eastAsia="es-MX"/>
        </w:rPr>
      </w:pPr>
      <w:r w:rsidRPr="00AE4B00">
        <w:rPr>
          <w:rFonts w:ascii="Palatino Linotype" w:hAnsi="Palatino Linotype" w:cs="Arial"/>
          <w:lang w:eastAsia="es-MX"/>
        </w:rPr>
        <w:t xml:space="preserve">Por cuanto hace a la </w:t>
      </w:r>
      <w:r w:rsidRPr="00AE4B00">
        <w:rPr>
          <w:rFonts w:ascii="Palatino Linotype" w:hAnsi="Palatino Linotype" w:cs="Arial"/>
        </w:rPr>
        <w:t>CURP</w:t>
      </w:r>
      <w:r w:rsidRPr="00AE4B00">
        <w:rPr>
          <w:rFonts w:ascii="Palatino Linotype" w:hAnsi="Palatino Linotype" w:cs="Arial"/>
          <w:b/>
        </w:rPr>
        <w:t xml:space="preserve">, </w:t>
      </w:r>
      <w:r w:rsidRPr="00AE4B00">
        <w:rPr>
          <w:rFonts w:ascii="Palatino Linotype" w:hAnsi="Palatino Linotype" w:cs="Arial"/>
          <w:lang w:eastAsia="es-MX"/>
        </w:rPr>
        <w:t xml:space="preserve">constituye un dato personal, ya que </w:t>
      </w:r>
      <w:r w:rsidRPr="00AE4B00">
        <w:rPr>
          <w:rFonts w:ascii="Palatino Linotype" w:hAnsi="Palatino Linotype"/>
          <w:lang w:eastAsia="es-MX"/>
        </w:rPr>
        <w:t>tiene</w:t>
      </w:r>
      <w:r w:rsidRPr="00AE4B00">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36058AAF" w14:textId="77777777" w:rsidR="00BA4262" w:rsidRPr="00AE4B00" w:rsidRDefault="00BA4262" w:rsidP="00BA4262">
      <w:pPr>
        <w:spacing w:before="100" w:beforeAutospacing="1" w:after="100" w:afterAutospacing="1" w:line="360" w:lineRule="auto"/>
        <w:jc w:val="both"/>
        <w:rPr>
          <w:rFonts w:ascii="Palatino Linotype" w:hAnsi="Palatino Linotype" w:cs="Arial"/>
          <w:lang w:eastAsia="es-MX"/>
        </w:rPr>
      </w:pPr>
      <w:r w:rsidRPr="00AE4B00">
        <w:rPr>
          <w:rFonts w:ascii="Palatino Linotype" w:hAnsi="Palatino Linotype" w:cs="Arial"/>
          <w:lang w:eastAsia="es-MX"/>
        </w:rPr>
        <w:t xml:space="preserve">Lo </w:t>
      </w:r>
      <w:r w:rsidRPr="00AE4B00">
        <w:rPr>
          <w:rFonts w:ascii="Palatino Linotype" w:hAnsi="Palatino Linotype"/>
          <w:lang w:eastAsia="es-MX"/>
        </w:rPr>
        <w:t>anterior</w:t>
      </w:r>
      <w:r w:rsidRPr="00AE4B00">
        <w:rPr>
          <w:rFonts w:ascii="Palatino Linotype" w:hAnsi="Palatino Linotype" w:cs="Arial"/>
          <w:lang w:eastAsia="es-MX"/>
        </w:rPr>
        <w:t xml:space="preserve">, </w:t>
      </w:r>
      <w:r w:rsidRPr="00AE4B00">
        <w:rPr>
          <w:rFonts w:ascii="Palatino Linotype" w:hAnsi="Palatino Linotype" w:cs="Arial"/>
        </w:rPr>
        <w:t>tiene</w:t>
      </w:r>
      <w:r w:rsidRPr="00AE4B00">
        <w:rPr>
          <w:rFonts w:ascii="Palatino Linotype" w:hAnsi="Palatino Linotype" w:cs="Arial"/>
          <w:lang w:eastAsia="es-MX"/>
        </w:rPr>
        <w:t xml:space="preserve"> sustento en los artículos 86 y 91 de la Ley General de Población, la cual señala lo siguiente:</w:t>
      </w:r>
    </w:p>
    <w:p w14:paraId="0DA63B09"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Bold"/>
          <w:bCs/>
          <w:i/>
          <w:sz w:val="22"/>
          <w:szCs w:val="22"/>
          <w:lang w:eastAsia="es-MX"/>
        </w:rPr>
        <w:lastRenderedPageBreak/>
        <w:t>“</w:t>
      </w:r>
      <w:r w:rsidRPr="00AE4B00">
        <w:rPr>
          <w:rFonts w:ascii="Palatino Linotype" w:hAnsi="Palatino Linotype" w:cs="Arial,Bold"/>
          <w:b/>
          <w:bCs/>
          <w:i/>
          <w:sz w:val="22"/>
          <w:szCs w:val="22"/>
          <w:lang w:eastAsia="es-MX"/>
        </w:rPr>
        <w:t xml:space="preserve">Artículo 86. </w:t>
      </w:r>
      <w:r w:rsidRPr="00AE4B00">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3D338B7B"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Bold"/>
          <w:b/>
          <w:bCs/>
          <w:i/>
          <w:sz w:val="22"/>
          <w:szCs w:val="22"/>
          <w:lang w:eastAsia="es-MX"/>
        </w:rPr>
        <w:t xml:space="preserve">Artículo 91. </w:t>
      </w:r>
      <w:r w:rsidRPr="00AE4B00">
        <w:rPr>
          <w:rFonts w:ascii="Palatino Linotype" w:hAnsi="Palatino Linotype" w:cs="Arial"/>
          <w:b/>
          <w:i/>
          <w:sz w:val="22"/>
          <w:szCs w:val="22"/>
          <w:lang w:eastAsia="es-MX"/>
        </w:rPr>
        <w:t>Al incorporar a una persona en el Registro Nacional de Población</w:t>
      </w:r>
      <w:r w:rsidRPr="00AE4B00">
        <w:rPr>
          <w:rFonts w:ascii="Palatino Linotype" w:hAnsi="Palatino Linotype" w:cs="Arial"/>
          <w:i/>
          <w:sz w:val="22"/>
          <w:szCs w:val="22"/>
          <w:lang w:eastAsia="es-MX"/>
        </w:rPr>
        <w:t xml:space="preserve">, se le asignará una clave </w:t>
      </w:r>
      <w:r w:rsidRPr="00AE4B00">
        <w:rPr>
          <w:rFonts w:ascii="Palatino Linotype" w:hAnsi="Palatino Linotype" w:cs="Arial"/>
          <w:b/>
          <w:i/>
          <w:sz w:val="22"/>
          <w:szCs w:val="22"/>
          <w:lang w:eastAsia="es-MX"/>
        </w:rPr>
        <w:t>que se denominará Clave Única de Registro de Población</w:t>
      </w:r>
      <w:r w:rsidRPr="00AE4B00">
        <w:rPr>
          <w:rFonts w:ascii="Palatino Linotype" w:hAnsi="Palatino Linotype" w:cs="Arial"/>
          <w:i/>
          <w:sz w:val="22"/>
          <w:szCs w:val="22"/>
          <w:lang w:eastAsia="es-MX"/>
        </w:rPr>
        <w:t xml:space="preserve">. </w:t>
      </w:r>
      <w:r w:rsidRPr="00AE4B00">
        <w:rPr>
          <w:rFonts w:ascii="Palatino Linotype" w:hAnsi="Palatino Linotype" w:cs="Arial"/>
          <w:b/>
          <w:i/>
          <w:sz w:val="22"/>
          <w:szCs w:val="22"/>
          <w:lang w:eastAsia="es-MX"/>
        </w:rPr>
        <w:t>Esta servirá para</w:t>
      </w:r>
      <w:r w:rsidRPr="00AE4B00">
        <w:rPr>
          <w:rFonts w:ascii="Palatino Linotype" w:hAnsi="Palatino Linotype" w:cs="Arial"/>
          <w:i/>
          <w:sz w:val="22"/>
          <w:szCs w:val="22"/>
          <w:lang w:eastAsia="es-MX"/>
        </w:rPr>
        <w:t xml:space="preserve"> registrarla e </w:t>
      </w:r>
      <w:r w:rsidRPr="00AE4B00">
        <w:rPr>
          <w:rFonts w:ascii="Palatino Linotype" w:hAnsi="Palatino Linotype" w:cs="Arial"/>
          <w:b/>
          <w:i/>
          <w:sz w:val="22"/>
          <w:szCs w:val="22"/>
          <w:lang w:eastAsia="es-MX"/>
        </w:rPr>
        <w:t>identificarla en forma individual</w:t>
      </w:r>
      <w:r w:rsidRPr="00AE4B00">
        <w:rPr>
          <w:rFonts w:ascii="Palatino Linotype" w:hAnsi="Palatino Linotype" w:cs="Arial"/>
          <w:i/>
          <w:sz w:val="22"/>
          <w:szCs w:val="22"/>
          <w:lang w:eastAsia="es-MX"/>
        </w:rPr>
        <w:t xml:space="preserve">.” </w:t>
      </w:r>
    </w:p>
    <w:p w14:paraId="7D7AC4E6"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rPr>
      </w:pPr>
      <w:r w:rsidRPr="00AE4B00">
        <w:rPr>
          <w:rFonts w:ascii="Palatino Linotype" w:hAnsi="Palatino Linotype" w:cs="Arial"/>
          <w:i/>
          <w:sz w:val="22"/>
          <w:szCs w:val="22"/>
        </w:rPr>
        <w:t>(Énfasis añadido)</w:t>
      </w:r>
    </w:p>
    <w:p w14:paraId="69E095E0" w14:textId="77777777" w:rsidR="00BA4262" w:rsidRPr="00AE4B00" w:rsidRDefault="00BA4262" w:rsidP="00BA4262">
      <w:pPr>
        <w:spacing w:before="100" w:beforeAutospacing="1" w:after="100" w:afterAutospacing="1" w:line="360" w:lineRule="auto"/>
        <w:jc w:val="both"/>
        <w:rPr>
          <w:rFonts w:ascii="Palatino Linotype" w:hAnsi="Palatino Linotype"/>
          <w:lang w:eastAsia="es-MX"/>
        </w:rPr>
      </w:pPr>
      <w:r w:rsidRPr="00AE4B00">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E4B00">
        <w:rPr>
          <w:rFonts w:ascii="Palatino Linotype" w:hAnsi="Palatino Linotype"/>
          <w:bCs/>
        </w:rPr>
        <w:t>identidad</w:t>
      </w:r>
      <w:r w:rsidRPr="00AE4B00">
        <w:rPr>
          <w:rFonts w:ascii="Palatino Linotype" w:hAnsi="Palatino Linotype"/>
          <w:lang w:eastAsia="es-MX"/>
        </w:rPr>
        <w:t xml:space="preserve"> (acta de nacimiento, carta de naturalización o documento migratorio), la </w:t>
      </w:r>
      <w:r w:rsidRPr="00AE4B00">
        <w:rPr>
          <w:rFonts w:ascii="Palatino Linotype" w:hAnsi="Palatino Linotype" w:cs="Arial"/>
        </w:rPr>
        <w:t>cual</w:t>
      </w:r>
      <w:r w:rsidRPr="00AE4B00">
        <w:rPr>
          <w:rFonts w:ascii="Palatino Linotype" w:hAnsi="Palatino Linotype"/>
          <w:lang w:eastAsia="es-MX"/>
        </w:rPr>
        <w:t xml:space="preserve"> se integra de</w:t>
      </w:r>
      <w:r w:rsidRPr="00AE4B00">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E4B00">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7E2A8FC" w14:textId="77777777" w:rsidR="00BA4262" w:rsidRPr="00AE4B00" w:rsidRDefault="00BA4262" w:rsidP="00BA4262">
      <w:pPr>
        <w:spacing w:before="100" w:beforeAutospacing="1" w:after="100" w:afterAutospacing="1" w:line="360" w:lineRule="auto"/>
        <w:jc w:val="both"/>
        <w:rPr>
          <w:rFonts w:ascii="Palatino Linotype" w:hAnsi="Palatino Linotype" w:cs="Arial"/>
          <w:lang w:eastAsia="es-MX"/>
        </w:rPr>
      </w:pPr>
      <w:r w:rsidRPr="00AE4B00">
        <w:rPr>
          <w:rFonts w:ascii="Palatino Linotype" w:hAnsi="Palatino Linotype" w:cs="Arial"/>
          <w:lang w:eastAsia="es-MX"/>
        </w:rPr>
        <w:t xml:space="preserve">Al respecto, el </w:t>
      </w:r>
      <w:r w:rsidRPr="00AE4B00">
        <w:rPr>
          <w:rFonts w:ascii="Palatino Linotype" w:eastAsia="Arial Unicode MS" w:hAnsi="Palatino Linotype" w:cs="Arial"/>
        </w:rPr>
        <w:t>Instituto Nacional de Transparencia, Acceso a la Información y Protección de Datos Personales (INAI),</w:t>
      </w:r>
      <w:r w:rsidRPr="00AE4B00">
        <w:rPr>
          <w:rFonts w:ascii="Palatino Linotype" w:hAnsi="Palatino Linotype" w:cs="Arial"/>
          <w:lang w:eastAsia="es-MX"/>
        </w:rPr>
        <w:t xml:space="preserve"> a través del Criterio 18/17 de la Segunda Época, señala literalmente lo siguiente:</w:t>
      </w:r>
    </w:p>
    <w:p w14:paraId="7D79B9FD"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i/>
          <w:sz w:val="22"/>
          <w:szCs w:val="22"/>
          <w:lang w:eastAsia="es-MX"/>
        </w:rPr>
        <w:t>“</w:t>
      </w:r>
      <w:r w:rsidRPr="00AE4B00">
        <w:rPr>
          <w:rFonts w:ascii="Palatino Linotype" w:hAnsi="Palatino Linotype" w:cs="Arial"/>
          <w:b/>
          <w:i/>
          <w:sz w:val="22"/>
          <w:szCs w:val="22"/>
          <w:lang w:eastAsia="es-MX"/>
        </w:rPr>
        <w:t>Clave Única de Registro de Población (CURP).</w:t>
      </w:r>
      <w:r w:rsidRPr="00AE4B00">
        <w:rPr>
          <w:rFonts w:ascii="Palatino Linotype" w:hAnsi="Palatino Linotype" w:cs="Arial"/>
          <w:i/>
          <w:sz w:val="22"/>
          <w:szCs w:val="22"/>
          <w:lang w:eastAsia="es-MX"/>
        </w:rPr>
        <w:t xml:space="preserve"> </w:t>
      </w:r>
      <w:r w:rsidRPr="00AE4B00">
        <w:rPr>
          <w:rFonts w:ascii="Palatino Linotype" w:hAnsi="Palatino Linotype" w:cs="Arial"/>
          <w:b/>
          <w:i/>
          <w:sz w:val="22"/>
          <w:szCs w:val="22"/>
          <w:lang w:eastAsia="es-MX"/>
        </w:rPr>
        <w:t>La Clave Única de Registro de Población se integra por datos personales que sólo conciernen al particular titular</w:t>
      </w:r>
      <w:r w:rsidRPr="00AE4B00">
        <w:rPr>
          <w:rFonts w:ascii="Palatino Linotype" w:hAnsi="Palatino Linotype" w:cs="Arial"/>
          <w:i/>
          <w:sz w:val="22"/>
          <w:szCs w:val="22"/>
          <w:lang w:eastAsia="es-MX"/>
        </w:rPr>
        <w:t xml:space="preserve"> de la misma, </w:t>
      </w:r>
      <w:r w:rsidRPr="00AE4B00">
        <w:rPr>
          <w:rFonts w:ascii="Palatino Linotype" w:hAnsi="Palatino Linotype" w:cs="Arial"/>
          <w:b/>
          <w:i/>
          <w:sz w:val="22"/>
          <w:szCs w:val="22"/>
          <w:lang w:eastAsia="es-MX"/>
        </w:rPr>
        <w:t>como lo son su nombre, apellidos, fecha de nacimiento, lugar de nacimiento y sexo</w:t>
      </w:r>
      <w:r w:rsidRPr="00AE4B00">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AE4B00">
        <w:rPr>
          <w:rFonts w:ascii="Palatino Linotype" w:hAnsi="Palatino Linotype" w:cs="Arial"/>
          <w:b/>
          <w:i/>
          <w:sz w:val="22"/>
          <w:szCs w:val="22"/>
          <w:lang w:eastAsia="es-MX"/>
        </w:rPr>
        <w:t>por lo que la CURP está considerada como información confidencial</w:t>
      </w:r>
      <w:r w:rsidRPr="00AE4B00">
        <w:rPr>
          <w:rFonts w:ascii="Palatino Linotype" w:hAnsi="Palatino Linotype" w:cs="Arial"/>
          <w:i/>
          <w:sz w:val="22"/>
          <w:szCs w:val="22"/>
          <w:lang w:eastAsia="es-MX"/>
        </w:rPr>
        <w:t xml:space="preserve">. </w:t>
      </w:r>
    </w:p>
    <w:p w14:paraId="41E11513"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AE4B00">
        <w:rPr>
          <w:rFonts w:ascii="Palatino Linotype" w:hAnsi="Palatino Linotype" w:cs="Arial"/>
          <w:bCs/>
          <w:i/>
          <w:sz w:val="22"/>
          <w:szCs w:val="22"/>
          <w:lang w:eastAsia="es-MX"/>
        </w:rPr>
        <w:lastRenderedPageBreak/>
        <w:t>Resoluciones:</w:t>
      </w:r>
    </w:p>
    <w:p w14:paraId="72F23E9C"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AE4B00">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5258D62A"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AE4B00">
        <w:rPr>
          <w:rFonts w:ascii="Palatino Linotype" w:hAnsi="Palatino Linotype" w:cs="Arial"/>
          <w:bCs/>
          <w:i/>
          <w:sz w:val="22"/>
          <w:szCs w:val="22"/>
          <w:lang w:eastAsia="es-MX"/>
        </w:rPr>
        <w:t xml:space="preserve">• RRA 0937/17. Senado de la República. 15 de marzo de 2017. Por unanimidad. Comisionada Ponente </w:t>
      </w:r>
      <w:r w:rsidRPr="00AE4B00">
        <w:rPr>
          <w:rFonts w:ascii="Palatino Linotype" w:hAnsi="Palatino Linotype" w:cs="Arial"/>
          <w:i/>
          <w:sz w:val="22"/>
          <w:szCs w:val="22"/>
          <w:lang w:eastAsia="es-MX"/>
        </w:rPr>
        <w:t>Ximena</w:t>
      </w:r>
      <w:r w:rsidRPr="00AE4B00">
        <w:rPr>
          <w:rFonts w:ascii="Palatino Linotype" w:hAnsi="Palatino Linotype" w:cs="Arial"/>
          <w:bCs/>
          <w:i/>
          <w:sz w:val="22"/>
          <w:szCs w:val="22"/>
          <w:lang w:eastAsia="es-MX"/>
        </w:rPr>
        <w:t xml:space="preserve"> Puente de la Mora. </w:t>
      </w:r>
    </w:p>
    <w:p w14:paraId="351CEDE3"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Cs/>
          <w:i/>
          <w:sz w:val="22"/>
          <w:szCs w:val="22"/>
          <w:lang w:eastAsia="es-MX"/>
        </w:rPr>
        <w:t xml:space="preserve">• RRA 0478/17. Secretaría de Relaciones Exteriores. 26 de abril de 2017. Por unanimidad. </w:t>
      </w:r>
      <w:r w:rsidRPr="00AE4B00">
        <w:rPr>
          <w:rFonts w:ascii="Palatino Linotype" w:hAnsi="Palatino Linotype" w:cs="Arial"/>
          <w:i/>
          <w:sz w:val="22"/>
          <w:szCs w:val="22"/>
          <w:lang w:eastAsia="es-MX"/>
        </w:rPr>
        <w:t>Comisionada</w:t>
      </w:r>
      <w:r w:rsidRPr="00AE4B00">
        <w:rPr>
          <w:rFonts w:ascii="Palatino Linotype" w:hAnsi="Palatino Linotype" w:cs="Arial"/>
          <w:bCs/>
          <w:i/>
          <w:sz w:val="22"/>
          <w:szCs w:val="22"/>
          <w:lang w:eastAsia="es-MX"/>
        </w:rPr>
        <w:t xml:space="preserve"> Ponente Areli Cano Guadiana.</w:t>
      </w:r>
      <w:r w:rsidRPr="00AE4B00">
        <w:rPr>
          <w:rFonts w:ascii="Palatino Linotype" w:hAnsi="Palatino Linotype" w:cs="Arial"/>
          <w:i/>
          <w:sz w:val="22"/>
          <w:szCs w:val="22"/>
          <w:lang w:eastAsia="es-MX"/>
        </w:rPr>
        <w:t xml:space="preserve">” </w:t>
      </w:r>
      <w:r w:rsidRPr="00AE4B00">
        <w:rPr>
          <w:rFonts w:ascii="Palatino Linotype" w:hAnsi="Palatino Linotype" w:cs="Arial"/>
          <w:i/>
          <w:sz w:val="22"/>
          <w:szCs w:val="22"/>
        </w:rPr>
        <w:t>(Sic)</w:t>
      </w:r>
    </w:p>
    <w:p w14:paraId="31DEF522"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sz w:val="22"/>
          <w:szCs w:val="22"/>
        </w:rPr>
      </w:pPr>
      <w:r w:rsidRPr="00AE4B00">
        <w:rPr>
          <w:rFonts w:ascii="Palatino Linotype" w:hAnsi="Palatino Linotype" w:cs="Arial"/>
          <w:sz w:val="22"/>
          <w:szCs w:val="22"/>
        </w:rPr>
        <w:t>(Énfasis añadido)</w:t>
      </w:r>
    </w:p>
    <w:p w14:paraId="516EE0C2" w14:textId="77777777" w:rsidR="00BA4262" w:rsidRPr="00AE4B00" w:rsidRDefault="00BA4262" w:rsidP="00BA4262">
      <w:pPr>
        <w:spacing w:before="100" w:beforeAutospacing="1" w:after="100" w:afterAutospacing="1" w:line="360" w:lineRule="auto"/>
        <w:jc w:val="both"/>
        <w:rPr>
          <w:rFonts w:ascii="Palatino Linotype" w:hAnsi="Palatino Linotype" w:cs="Arial"/>
          <w:lang w:eastAsia="es-MX"/>
        </w:rPr>
      </w:pPr>
      <w:r w:rsidRPr="00AE4B00">
        <w:rPr>
          <w:rFonts w:ascii="Palatino Linotype" w:hAnsi="Palatino Linotype" w:cs="Arial"/>
          <w:lang w:eastAsia="es-MX"/>
        </w:rPr>
        <w:t xml:space="preserve">De lo anterior, se desprende que la </w:t>
      </w:r>
      <w:r w:rsidRPr="00AE4B00">
        <w:rPr>
          <w:rFonts w:ascii="Palatino Linotype" w:hAnsi="Palatino Linotype"/>
          <w:lang w:eastAsia="es-MX"/>
        </w:rPr>
        <w:t xml:space="preserve">CURP </w:t>
      </w:r>
      <w:r w:rsidRPr="00AE4B00">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E4B00">
        <w:rPr>
          <w:rFonts w:ascii="Palatino Linotype" w:hAnsi="Palatino Linotype"/>
          <w:bCs/>
        </w:rPr>
        <w:t>personal</w:t>
      </w:r>
      <w:r w:rsidRPr="00AE4B00">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E4B00">
        <w:rPr>
          <w:rFonts w:ascii="Palatino Linotype" w:hAnsi="Palatino Linotype" w:cs="Arial"/>
        </w:rPr>
        <w:t>4, fracción XI</w:t>
      </w:r>
      <w:r w:rsidRPr="00AE4B00">
        <w:rPr>
          <w:rFonts w:ascii="Palatino Linotype" w:hAnsi="Palatino Linotype" w:cs="Arial"/>
          <w:lang w:eastAsia="es-MX"/>
        </w:rPr>
        <w:t xml:space="preserve"> </w:t>
      </w:r>
      <w:r w:rsidRPr="00AE4B00">
        <w:rPr>
          <w:rFonts w:ascii="Palatino Linotype" w:hAnsi="Palatino Linotype" w:cs="Arial"/>
        </w:rPr>
        <w:t>de la Ley de Protección de Datos Personales en Posesión de Sujetos Obligados del Estado de México y Municipios</w:t>
      </w:r>
      <w:r w:rsidRPr="00AE4B00">
        <w:rPr>
          <w:rFonts w:ascii="Palatino Linotype" w:hAnsi="Palatino Linotype" w:cs="Arial"/>
          <w:lang w:eastAsia="es-MX"/>
        </w:rPr>
        <w:t>.</w:t>
      </w:r>
    </w:p>
    <w:p w14:paraId="25B1504A" w14:textId="77777777" w:rsidR="00BA4262" w:rsidRPr="00AE4B00" w:rsidRDefault="00BA4262" w:rsidP="00BA4262">
      <w:pPr>
        <w:spacing w:before="100" w:beforeAutospacing="1" w:after="100" w:afterAutospacing="1" w:line="360" w:lineRule="auto"/>
        <w:jc w:val="both"/>
        <w:rPr>
          <w:rFonts w:ascii="Palatino Linotype" w:hAnsi="Palatino Linotype" w:cs="Arial"/>
          <w:lang w:eastAsia="es-MX"/>
        </w:rPr>
      </w:pPr>
      <w:r w:rsidRPr="00AE4B00">
        <w:rPr>
          <w:rFonts w:ascii="Palatino Linotype" w:hAnsi="Palatino Linotype" w:cs="Arial"/>
          <w:lang w:eastAsia="es-MX"/>
        </w:rPr>
        <w:t xml:space="preserve">Por cuanto hace a la </w:t>
      </w:r>
      <w:r w:rsidRPr="00AE4B00">
        <w:rPr>
          <w:rFonts w:ascii="Palatino Linotype" w:hAnsi="Palatino Linotype" w:cs="Arial"/>
        </w:rPr>
        <w:t xml:space="preserve">Clave de cualquier tipo de seguridad social (ISSEMyM, u otros), está integrado por una </w:t>
      </w:r>
      <w:r w:rsidRPr="00AE4B00">
        <w:rPr>
          <w:rFonts w:ascii="Palatino Linotype" w:hAnsi="Palatino Linotype" w:cs="Arial"/>
          <w:bCs/>
          <w:lang w:eastAsia="es-MX"/>
        </w:rPr>
        <w:t xml:space="preserve">secuencia de números con los que se identifica a los trabajadores que </w:t>
      </w:r>
      <w:r w:rsidRPr="00AE4B00">
        <w:rPr>
          <w:rFonts w:ascii="Palatino Linotype" w:hAnsi="Palatino Linotype"/>
          <w:lang w:eastAsia="es-MX"/>
        </w:rPr>
        <w:t>cubren</w:t>
      </w:r>
      <w:r w:rsidRPr="00AE4B00">
        <w:rPr>
          <w:rFonts w:ascii="Palatino Linotype" w:hAnsi="Palatino Linotype" w:cs="Arial"/>
          <w:bCs/>
          <w:lang w:eastAsia="es-MX"/>
        </w:rPr>
        <w:t xml:space="preserve"> las cuotas respectivas, asimismo, lo identifica con la fuente de trabajo; por lo que al ser una clave de </w:t>
      </w:r>
      <w:r w:rsidRPr="00AE4B00">
        <w:rPr>
          <w:rFonts w:ascii="Palatino Linotype" w:hAnsi="Palatino Linotype" w:cs="Arial"/>
        </w:rPr>
        <w:t>identificación</w:t>
      </w:r>
      <w:r w:rsidRPr="00AE4B00">
        <w:rPr>
          <w:rFonts w:ascii="Palatino Linotype" w:hAnsi="Palatino Linotype" w:cs="Arial"/>
          <w:bCs/>
          <w:lang w:eastAsia="es-MX"/>
        </w:rPr>
        <w:t xml:space="preserve"> de los trabajadores, constituye información confidencial, </w:t>
      </w:r>
      <w:r w:rsidRPr="00AE4B00">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E4B00">
        <w:rPr>
          <w:rFonts w:ascii="Palatino Linotype" w:hAnsi="Palatino Linotype" w:cs="Arial"/>
        </w:rPr>
        <w:t>4, fracción XI</w:t>
      </w:r>
      <w:r w:rsidRPr="00AE4B00">
        <w:rPr>
          <w:rFonts w:ascii="Palatino Linotype" w:hAnsi="Palatino Linotype" w:cs="Arial"/>
          <w:lang w:eastAsia="es-MX"/>
        </w:rPr>
        <w:t xml:space="preserve"> </w:t>
      </w:r>
      <w:r w:rsidRPr="00AE4B00">
        <w:rPr>
          <w:rFonts w:ascii="Palatino Linotype" w:hAnsi="Palatino Linotype" w:cs="Arial"/>
        </w:rPr>
        <w:lastRenderedPageBreak/>
        <w:t>de la Ley de Protección de Datos Personales en Posesión de Sujetos Obligados del Estado de México y Municipios</w:t>
      </w:r>
      <w:r w:rsidRPr="00AE4B00">
        <w:rPr>
          <w:rFonts w:ascii="Palatino Linotype" w:hAnsi="Palatino Linotype" w:cs="Arial"/>
          <w:lang w:eastAsia="es-MX"/>
        </w:rPr>
        <w:t>.</w:t>
      </w:r>
    </w:p>
    <w:p w14:paraId="1E61EA3F" w14:textId="77777777" w:rsidR="00BA4262" w:rsidRPr="00AE4B00" w:rsidRDefault="00BA4262" w:rsidP="00BA4262">
      <w:pPr>
        <w:spacing w:before="100" w:beforeAutospacing="1" w:after="100" w:afterAutospacing="1" w:line="360" w:lineRule="auto"/>
        <w:jc w:val="both"/>
        <w:rPr>
          <w:rFonts w:ascii="Palatino Linotype" w:hAnsi="Palatino Linotype" w:cs="Arial"/>
          <w:lang w:eastAsia="es-MX"/>
        </w:rPr>
      </w:pPr>
      <w:r w:rsidRPr="00AE4B00">
        <w:rPr>
          <w:rFonts w:ascii="Palatino Linotype" w:hAnsi="Palatino Linotype" w:cs="Arial"/>
        </w:rPr>
        <w:t xml:space="preserve">Respecto de los </w:t>
      </w:r>
      <w:r w:rsidRPr="00AE4B00">
        <w:rPr>
          <w:rFonts w:ascii="Palatino Linotype" w:hAnsi="Palatino Linotype" w:cs="Arial"/>
          <w:b/>
        </w:rPr>
        <w:t>préstamos o descuentos</w:t>
      </w:r>
      <w:r w:rsidRPr="00AE4B00">
        <w:rPr>
          <w:rFonts w:ascii="Palatino Linotype" w:hAnsi="Palatino Linotype" w:cs="Arial"/>
        </w:rPr>
        <w:t xml:space="preserve"> </w:t>
      </w:r>
      <w:r w:rsidRPr="00AE4B00">
        <w:rPr>
          <w:rFonts w:ascii="Palatino Linotype" w:hAnsi="Palatino Linotype" w:cs="Arial"/>
          <w:b/>
        </w:rPr>
        <w:t>de carácter personal</w:t>
      </w:r>
      <w:r w:rsidRPr="00AE4B00">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E4B00">
        <w:rPr>
          <w:rFonts w:ascii="Palatino Linotype" w:hAnsi="Palatino Linotype" w:cs="Arial"/>
          <w:lang w:eastAsia="es-MX"/>
        </w:rPr>
        <w:t>favorecer en la transparencia y rendición de cuentas, sino, por el contrario con ello se violentaría la</w:t>
      </w:r>
      <w:r w:rsidRPr="00AE4B00">
        <w:rPr>
          <w:rFonts w:ascii="Palatino Linotype" w:hAnsi="Palatino Linotype"/>
        </w:rPr>
        <w:t xml:space="preserve"> </w:t>
      </w:r>
      <w:r w:rsidRPr="00AE4B00">
        <w:rPr>
          <w:rFonts w:ascii="Palatino Linotype" w:hAnsi="Palatino Linotype" w:cs="Arial"/>
          <w:lang w:eastAsia="es-MX"/>
        </w:rPr>
        <w:t>protección de información confidencial, porque incide en la intimidad de un individuo</w:t>
      </w:r>
      <w:r w:rsidRPr="00AE4B00">
        <w:rPr>
          <w:rFonts w:ascii="Palatino Linotype" w:hAnsi="Palatino Linotype"/>
        </w:rPr>
        <w:t xml:space="preserve"> </w:t>
      </w:r>
      <w:r w:rsidRPr="00AE4B00">
        <w:rPr>
          <w:rFonts w:ascii="Palatino Linotype" w:hAnsi="Palatino Linotype" w:cs="Arial"/>
          <w:lang w:eastAsia="es-MX"/>
        </w:rPr>
        <w:t>identificado.</w:t>
      </w:r>
    </w:p>
    <w:p w14:paraId="2D6431AE" w14:textId="77777777" w:rsidR="00BA4262" w:rsidRPr="00AE4B00" w:rsidRDefault="00BA4262" w:rsidP="00BA4262">
      <w:pPr>
        <w:spacing w:before="100" w:beforeAutospacing="1" w:after="100" w:afterAutospacing="1" w:line="360" w:lineRule="auto"/>
        <w:jc w:val="both"/>
        <w:rPr>
          <w:rFonts w:ascii="Palatino Linotype" w:hAnsi="Palatino Linotype" w:cs="Arial"/>
          <w:lang w:eastAsia="es-MX"/>
        </w:rPr>
      </w:pPr>
      <w:r w:rsidRPr="00AE4B00">
        <w:rPr>
          <w:rFonts w:ascii="Palatino Linotype" w:hAnsi="Palatino Linotype" w:cs="Arial"/>
          <w:lang w:eastAsia="es-MX"/>
        </w:rPr>
        <w:t xml:space="preserve">Por su </w:t>
      </w:r>
      <w:r w:rsidRPr="00AE4B00">
        <w:rPr>
          <w:rFonts w:ascii="Palatino Linotype" w:hAnsi="Palatino Linotype"/>
          <w:lang w:eastAsia="es-MX"/>
        </w:rPr>
        <w:t>parte</w:t>
      </w:r>
      <w:r w:rsidRPr="00AE4B00">
        <w:rPr>
          <w:rFonts w:ascii="Palatino Linotype" w:hAnsi="Palatino Linotype" w:cs="Arial"/>
          <w:lang w:eastAsia="es-MX"/>
        </w:rPr>
        <w:t xml:space="preserve">, el </w:t>
      </w:r>
      <w:r w:rsidRPr="00AE4B00">
        <w:rPr>
          <w:rFonts w:ascii="Palatino Linotype" w:hAnsi="Palatino Linotype" w:cs="Arial"/>
        </w:rPr>
        <w:t>artículo 84 de la Ley del Trabajo de los Servidores Públicos del Estado y Municipios, señala:</w:t>
      </w:r>
    </w:p>
    <w:p w14:paraId="77D29BED"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
          <w:bCs/>
          <w:i/>
          <w:noProof/>
          <w:sz w:val="22"/>
          <w:szCs w:val="22"/>
        </w:rPr>
      </w:pPr>
      <w:r w:rsidRPr="00AE4B00">
        <w:rPr>
          <w:rFonts w:ascii="Palatino Linotype" w:hAnsi="Palatino Linotype" w:cs="Arial"/>
          <w:bCs/>
          <w:i/>
          <w:noProof/>
          <w:sz w:val="22"/>
          <w:szCs w:val="22"/>
        </w:rPr>
        <w:t>“</w:t>
      </w:r>
      <w:r w:rsidRPr="00AE4B00">
        <w:rPr>
          <w:rFonts w:ascii="Palatino Linotype" w:hAnsi="Palatino Linotype" w:cs="Arial"/>
          <w:b/>
          <w:bCs/>
          <w:i/>
          <w:noProof/>
          <w:sz w:val="22"/>
          <w:szCs w:val="22"/>
        </w:rPr>
        <w:t>ARTICULO 84. Sólo podrán hacerse retenciones, descuentos o deducciones al sueldo de los servidores públicos por concepto de:</w:t>
      </w:r>
    </w:p>
    <w:p w14:paraId="65B4CA62"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Cs/>
          <w:i/>
          <w:noProof/>
          <w:sz w:val="22"/>
          <w:szCs w:val="22"/>
        </w:rPr>
        <w:t xml:space="preserve">I. </w:t>
      </w:r>
      <w:r w:rsidRPr="00AE4B00">
        <w:rPr>
          <w:rFonts w:ascii="Palatino Linotype" w:hAnsi="Palatino Linotype" w:cs="Arial"/>
          <w:i/>
          <w:sz w:val="22"/>
          <w:szCs w:val="22"/>
          <w:lang w:eastAsia="es-MX"/>
        </w:rPr>
        <w:t>Gravámenes fiscales relacionados con el sueldo;</w:t>
      </w:r>
    </w:p>
    <w:p w14:paraId="63C4F208"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II. Deudas contraídas con las instituciones públicas o dependencias</w:t>
      </w:r>
      <w:r w:rsidRPr="00AE4B00">
        <w:rPr>
          <w:rFonts w:ascii="Palatino Linotype" w:hAnsi="Palatino Linotype" w:cs="Arial"/>
          <w:i/>
          <w:sz w:val="22"/>
          <w:szCs w:val="22"/>
          <w:lang w:eastAsia="es-MX"/>
        </w:rPr>
        <w:t xml:space="preserve"> por concepto de anticipos de sueldo, pagos hechos con exceso, errores o pérdidas debidamente comprobados;</w:t>
      </w:r>
    </w:p>
    <w:p w14:paraId="15861458"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noProof/>
          <w:sz w:val="22"/>
          <w:szCs w:val="22"/>
        </w:rPr>
      </w:pPr>
      <w:r w:rsidRPr="00AE4B00">
        <w:rPr>
          <w:rFonts w:ascii="Palatino Linotype" w:hAnsi="Palatino Linotype" w:cs="Arial"/>
          <w:b/>
          <w:i/>
          <w:sz w:val="22"/>
          <w:szCs w:val="22"/>
          <w:lang w:eastAsia="es-MX"/>
        </w:rPr>
        <w:t>III. Cuotas sindicales</w:t>
      </w:r>
      <w:r w:rsidRPr="00AE4B00">
        <w:rPr>
          <w:rFonts w:ascii="Palatino Linotype" w:hAnsi="Palatino Linotype" w:cs="Arial"/>
          <w:bCs/>
          <w:i/>
          <w:noProof/>
          <w:sz w:val="22"/>
          <w:szCs w:val="22"/>
        </w:rPr>
        <w:t>;</w:t>
      </w:r>
    </w:p>
    <w:p w14:paraId="53C73BF9"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noProof/>
          <w:sz w:val="22"/>
          <w:szCs w:val="22"/>
        </w:rPr>
      </w:pPr>
      <w:r w:rsidRPr="00AE4B00">
        <w:rPr>
          <w:rFonts w:ascii="Palatino Linotype" w:hAnsi="Palatino Linotype" w:cs="Arial"/>
          <w:bCs/>
          <w:i/>
          <w:noProof/>
          <w:sz w:val="22"/>
          <w:szCs w:val="22"/>
        </w:rPr>
        <w:t xml:space="preserve">IV. Cuotas de </w:t>
      </w:r>
      <w:r w:rsidRPr="00AE4B00">
        <w:rPr>
          <w:rFonts w:ascii="Palatino Linotype" w:hAnsi="Palatino Linotype" w:cs="Arial"/>
          <w:i/>
          <w:sz w:val="22"/>
          <w:szCs w:val="22"/>
          <w:lang w:eastAsia="es-MX"/>
        </w:rPr>
        <w:t>aportación</w:t>
      </w:r>
      <w:r w:rsidRPr="00AE4B00">
        <w:rPr>
          <w:rFonts w:ascii="Palatino Linotype" w:hAnsi="Palatino Linotype" w:cs="Arial"/>
          <w:bCs/>
          <w:i/>
          <w:noProof/>
          <w:sz w:val="22"/>
          <w:szCs w:val="22"/>
        </w:rPr>
        <w:t xml:space="preserve"> a fondos para la constitución de cooperativas y de cajas de ahorro, </w:t>
      </w:r>
      <w:r w:rsidRPr="00AE4B00">
        <w:rPr>
          <w:rFonts w:ascii="Palatino Linotype" w:hAnsi="Palatino Linotype" w:cs="Arial"/>
          <w:i/>
          <w:sz w:val="22"/>
          <w:szCs w:val="22"/>
          <w:lang w:eastAsia="es-MX"/>
        </w:rPr>
        <w:t>siempre</w:t>
      </w:r>
      <w:r w:rsidRPr="00AE4B00">
        <w:rPr>
          <w:rFonts w:ascii="Palatino Linotype" w:hAnsi="Palatino Linotype" w:cs="Arial"/>
          <w:bCs/>
          <w:i/>
          <w:noProof/>
          <w:sz w:val="22"/>
          <w:szCs w:val="22"/>
        </w:rPr>
        <w:t xml:space="preserve"> que el servidor público hubiese manifestado previamente, de manera expresa, su conformidad;</w:t>
      </w:r>
    </w:p>
    <w:p w14:paraId="1D54AEA7"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noProof/>
          <w:sz w:val="22"/>
          <w:szCs w:val="22"/>
        </w:rPr>
      </w:pPr>
      <w:r w:rsidRPr="00AE4B00">
        <w:rPr>
          <w:rFonts w:ascii="Palatino Linotype" w:hAnsi="Palatino Linotype" w:cs="Arial"/>
          <w:bCs/>
          <w:i/>
          <w:noProof/>
          <w:sz w:val="22"/>
          <w:szCs w:val="22"/>
        </w:rPr>
        <w:t xml:space="preserve">V. Descuentos ordenados por el Instituto de Seguridad Social del Estado de México y </w:t>
      </w:r>
      <w:r w:rsidRPr="00AE4B00">
        <w:rPr>
          <w:rFonts w:ascii="Palatino Linotype" w:hAnsi="Palatino Linotype" w:cs="Arial"/>
          <w:i/>
          <w:sz w:val="22"/>
          <w:szCs w:val="22"/>
          <w:lang w:eastAsia="es-MX"/>
        </w:rPr>
        <w:t>Municipios</w:t>
      </w:r>
      <w:r w:rsidRPr="00AE4B00">
        <w:rPr>
          <w:rFonts w:ascii="Palatino Linotype" w:hAnsi="Palatino Linotype" w:cs="Arial"/>
          <w:bCs/>
          <w:i/>
          <w:noProof/>
          <w:sz w:val="22"/>
          <w:szCs w:val="22"/>
        </w:rPr>
        <w:t>, con motivo de cuotas y obligaciones contraídas con éste por los servidores públicos;</w:t>
      </w:r>
    </w:p>
    <w:p w14:paraId="54BD056C"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
          <w:bCs/>
          <w:i/>
          <w:noProof/>
          <w:sz w:val="22"/>
          <w:szCs w:val="22"/>
        </w:rPr>
      </w:pPr>
      <w:r w:rsidRPr="00AE4B00">
        <w:rPr>
          <w:rFonts w:ascii="Palatino Linotype" w:hAnsi="Palatino Linotype" w:cs="Arial"/>
          <w:b/>
          <w:bCs/>
          <w:i/>
          <w:noProof/>
          <w:sz w:val="22"/>
          <w:szCs w:val="22"/>
        </w:rPr>
        <w:t>VI. Obligaciones a cargo del servidor público con las que haya consentido</w:t>
      </w:r>
      <w:r w:rsidRPr="00AE4B00">
        <w:rPr>
          <w:rFonts w:ascii="Palatino Linotype" w:hAnsi="Palatino Linotype" w:cs="Arial"/>
          <w:bCs/>
          <w:i/>
          <w:noProof/>
          <w:sz w:val="22"/>
          <w:szCs w:val="22"/>
        </w:rPr>
        <w:t>, derivadas de la adquisición o del uso de habitaciones consideradas como de interés social;</w:t>
      </w:r>
    </w:p>
    <w:p w14:paraId="7285E862"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noProof/>
          <w:sz w:val="22"/>
          <w:szCs w:val="22"/>
        </w:rPr>
      </w:pPr>
      <w:r w:rsidRPr="00AE4B00">
        <w:rPr>
          <w:rFonts w:ascii="Palatino Linotype" w:hAnsi="Palatino Linotype" w:cs="Arial"/>
          <w:bCs/>
          <w:i/>
          <w:noProof/>
          <w:sz w:val="22"/>
          <w:szCs w:val="22"/>
        </w:rPr>
        <w:t xml:space="preserve">VII. Faltas de </w:t>
      </w:r>
      <w:r w:rsidRPr="00AE4B00">
        <w:rPr>
          <w:rFonts w:ascii="Palatino Linotype" w:hAnsi="Palatino Linotype" w:cs="Arial"/>
          <w:i/>
          <w:sz w:val="22"/>
          <w:szCs w:val="22"/>
          <w:lang w:eastAsia="es-MX"/>
        </w:rPr>
        <w:t>puntualidad</w:t>
      </w:r>
      <w:r w:rsidRPr="00AE4B00">
        <w:rPr>
          <w:rFonts w:ascii="Palatino Linotype" w:hAnsi="Palatino Linotype" w:cs="Arial"/>
          <w:bCs/>
          <w:i/>
          <w:noProof/>
          <w:sz w:val="22"/>
          <w:szCs w:val="22"/>
        </w:rPr>
        <w:t xml:space="preserve"> o </w:t>
      </w:r>
      <w:r w:rsidRPr="00AE4B00">
        <w:rPr>
          <w:rFonts w:ascii="Palatino Linotype" w:hAnsi="Palatino Linotype" w:cs="Arial"/>
          <w:i/>
          <w:sz w:val="22"/>
          <w:szCs w:val="22"/>
          <w:lang w:eastAsia="es-MX"/>
        </w:rPr>
        <w:t>de</w:t>
      </w:r>
      <w:r w:rsidRPr="00AE4B00">
        <w:rPr>
          <w:rFonts w:ascii="Palatino Linotype" w:hAnsi="Palatino Linotype" w:cs="Arial"/>
          <w:bCs/>
          <w:i/>
          <w:noProof/>
          <w:sz w:val="22"/>
          <w:szCs w:val="22"/>
        </w:rPr>
        <w:t xml:space="preserve"> asistencia injustificadas;</w:t>
      </w:r>
    </w:p>
    <w:p w14:paraId="1630E3E0"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noProof/>
          <w:sz w:val="22"/>
          <w:szCs w:val="22"/>
        </w:rPr>
      </w:pPr>
      <w:r w:rsidRPr="00AE4B00">
        <w:rPr>
          <w:rFonts w:ascii="Palatino Linotype" w:hAnsi="Palatino Linotype" w:cs="Arial"/>
          <w:b/>
          <w:bCs/>
          <w:i/>
          <w:noProof/>
          <w:sz w:val="22"/>
          <w:szCs w:val="22"/>
        </w:rPr>
        <w:lastRenderedPageBreak/>
        <w:t>VIII. Pensiones alimenticias ordenadas por la autoridad judicial;</w:t>
      </w:r>
      <w:r w:rsidRPr="00AE4B00">
        <w:rPr>
          <w:rFonts w:ascii="Palatino Linotype" w:hAnsi="Palatino Linotype" w:cs="Arial"/>
          <w:bCs/>
          <w:i/>
          <w:noProof/>
          <w:sz w:val="22"/>
          <w:szCs w:val="22"/>
        </w:rPr>
        <w:t xml:space="preserve"> o</w:t>
      </w:r>
    </w:p>
    <w:p w14:paraId="6CA2CDFB"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
          <w:bCs/>
          <w:i/>
          <w:noProof/>
          <w:sz w:val="22"/>
          <w:szCs w:val="22"/>
        </w:rPr>
      </w:pPr>
      <w:r w:rsidRPr="00AE4B00">
        <w:rPr>
          <w:rFonts w:ascii="Palatino Linotype" w:hAnsi="Palatino Linotype" w:cs="Arial"/>
          <w:b/>
          <w:bCs/>
          <w:i/>
          <w:noProof/>
          <w:sz w:val="22"/>
          <w:szCs w:val="22"/>
        </w:rPr>
        <w:t>IX. Cualquier otro convenido con instituciones de servicios y aceptado por el servidor público.</w:t>
      </w:r>
    </w:p>
    <w:p w14:paraId="3CC50C92"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sz w:val="22"/>
          <w:szCs w:val="22"/>
        </w:rPr>
      </w:pPr>
      <w:r w:rsidRPr="00AE4B00">
        <w:rPr>
          <w:rFonts w:ascii="Palatino Linotype" w:hAnsi="Palatino Linotype" w:cs="Arial"/>
          <w:bCs/>
          <w:i/>
          <w:noProof/>
          <w:sz w:val="22"/>
          <w:szCs w:val="22"/>
        </w:rPr>
        <w:t xml:space="preserve">El monto total de las retenciones, descuentos o deducciones no podrá exceder del 30% de la remuneración total, </w:t>
      </w:r>
      <w:r w:rsidRPr="00AE4B00">
        <w:rPr>
          <w:rFonts w:ascii="Palatino Linotype" w:hAnsi="Palatino Linotype" w:cs="Arial"/>
          <w:i/>
          <w:sz w:val="22"/>
          <w:szCs w:val="22"/>
          <w:lang w:eastAsia="es-MX"/>
        </w:rPr>
        <w:t>excepto</w:t>
      </w:r>
      <w:r w:rsidRPr="00AE4B00">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E4B00">
        <w:rPr>
          <w:rFonts w:ascii="Palatino Linotype" w:hAnsi="Palatino Linotype" w:cs="Arial"/>
          <w:i/>
          <w:sz w:val="22"/>
          <w:szCs w:val="22"/>
          <w:lang w:eastAsia="es-MX"/>
        </w:rPr>
        <w:t>ajustará</w:t>
      </w:r>
      <w:r w:rsidRPr="00AE4B00">
        <w:rPr>
          <w:rFonts w:ascii="Palatino Linotype" w:hAnsi="Palatino Linotype" w:cs="Arial"/>
          <w:bCs/>
          <w:i/>
          <w:noProof/>
          <w:sz w:val="22"/>
          <w:szCs w:val="22"/>
        </w:rPr>
        <w:t xml:space="preserve"> a lo determinado por la autoridad judicial.” </w:t>
      </w:r>
    </w:p>
    <w:p w14:paraId="6E801693"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sz w:val="22"/>
          <w:szCs w:val="22"/>
        </w:rPr>
      </w:pPr>
      <w:r w:rsidRPr="00AE4B00">
        <w:rPr>
          <w:rFonts w:ascii="Palatino Linotype" w:hAnsi="Palatino Linotype" w:cs="Arial"/>
          <w:sz w:val="22"/>
          <w:szCs w:val="22"/>
        </w:rPr>
        <w:t>(Énfasis añadido)</w:t>
      </w:r>
    </w:p>
    <w:p w14:paraId="42EF07ED" w14:textId="77777777" w:rsidR="00BA4262" w:rsidRPr="00AE4B00" w:rsidRDefault="00BA4262" w:rsidP="00BA4262">
      <w:pPr>
        <w:spacing w:before="100" w:beforeAutospacing="1" w:after="100" w:afterAutospacing="1" w:line="360" w:lineRule="auto"/>
        <w:jc w:val="both"/>
        <w:rPr>
          <w:rFonts w:ascii="Palatino Linotype" w:hAnsi="Palatino Linotype" w:cs="Arial"/>
        </w:rPr>
      </w:pPr>
      <w:r w:rsidRPr="00AE4B00">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E4B00">
        <w:rPr>
          <w:rFonts w:ascii="Palatino Linotype" w:hAnsi="Palatino Linotype" w:cs="Arial"/>
          <w:b/>
        </w:rPr>
        <w:t>únicamente inciden en su vida privada</w:t>
      </w:r>
      <w:r w:rsidRPr="00AE4B00">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70FF91E" w14:textId="77777777" w:rsidR="00BA4262" w:rsidRPr="00AE4B00" w:rsidRDefault="00BA4262" w:rsidP="00BA4262">
      <w:pPr>
        <w:spacing w:before="100" w:beforeAutospacing="1" w:after="100" w:afterAutospacing="1" w:line="360" w:lineRule="auto"/>
        <w:jc w:val="both"/>
        <w:rPr>
          <w:rFonts w:ascii="Palatino Linotype" w:hAnsi="Palatino Linotype" w:cs="Arial"/>
          <w:lang w:val="es-ES_tradnl"/>
        </w:rPr>
      </w:pPr>
      <w:r w:rsidRPr="00AE4B00">
        <w:rPr>
          <w:rFonts w:ascii="Palatino Linotype" w:hAnsi="Palatino Linotype" w:cs="Arial"/>
          <w:lang w:val="es-ES_tradnl"/>
        </w:rPr>
        <w:t xml:space="preserve">Por </w:t>
      </w:r>
      <w:r w:rsidRPr="00AE4B00">
        <w:rPr>
          <w:rFonts w:ascii="Palatino Linotype" w:hAnsi="Palatino Linotype" w:cs="Arial"/>
          <w:lang w:eastAsia="es-MX"/>
        </w:rPr>
        <w:t>ende</w:t>
      </w:r>
      <w:r w:rsidRPr="00AE4B00">
        <w:rPr>
          <w:rFonts w:ascii="Palatino Linotype" w:hAnsi="Palatino Linotype" w:cs="Arial"/>
          <w:lang w:val="es-ES_tradnl"/>
        </w:rPr>
        <w:t xml:space="preserve">, </w:t>
      </w:r>
      <w:r w:rsidRPr="00AE4B00">
        <w:rPr>
          <w:rFonts w:ascii="Palatino Linotype" w:hAnsi="Palatino Linotype" w:cs="Arial"/>
          <w:b/>
          <w:lang w:val="es-ES_tradnl"/>
        </w:rPr>
        <w:t>EL SUJETO OBLIGADO</w:t>
      </w:r>
      <w:r w:rsidRPr="00AE4B00">
        <w:rPr>
          <w:rFonts w:ascii="Palatino Linotype" w:hAnsi="Palatino Linotype" w:cs="Arial"/>
          <w:lang w:val="es-ES_tradnl"/>
        </w:rPr>
        <w:t xml:space="preserve"> debe testar los datos confidenciales, sin pasar por alto que la clasificación respectiva tiene </w:t>
      </w:r>
      <w:r w:rsidRPr="00AE4B00">
        <w:rPr>
          <w:rFonts w:ascii="Palatino Linotype" w:hAnsi="Palatino Linotype" w:cs="Arial"/>
        </w:rPr>
        <w:t>que</w:t>
      </w:r>
      <w:r w:rsidRPr="00AE4B00">
        <w:rPr>
          <w:rFonts w:ascii="Palatino Linotype" w:hAnsi="Palatino Linotype" w:cs="Arial"/>
          <w:lang w:val="es-ES_tradnl"/>
        </w:rPr>
        <w:t xml:space="preserve"> cumplirse a través de la forma y formalidades que la Ley impone; </w:t>
      </w:r>
      <w:r w:rsidRPr="00AE4B00">
        <w:rPr>
          <w:rFonts w:ascii="Palatino Linotype" w:hAnsi="Palatino Linotype" w:cs="Arial"/>
        </w:rPr>
        <w:t>es</w:t>
      </w:r>
      <w:r w:rsidRPr="00AE4B00">
        <w:rPr>
          <w:rFonts w:ascii="Palatino Linotype" w:hAnsi="Palatino Linotype" w:cs="Arial"/>
          <w:lang w:val="es-ES_tradnl"/>
        </w:rPr>
        <w:t xml:space="preserve"> decir, mediante Acuerdo debidamente fundado y motivado, en </w:t>
      </w:r>
      <w:r w:rsidRPr="00AE4B00">
        <w:rPr>
          <w:rFonts w:ascii="Palatino Linotype" w:hAnsi="Palatino Linotype" w:cs="Arial"/>
          <w:noProof/>
          <w:lang w:eastAsia="es-MX"/>
        </w:rPr>
        <w:t>términos</w:t>
      </w:r>
      <w:r w:rsidRPr="00AE4B0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AD4F4EC" w14:textId="77777777" w:rsidR="00BA4262" w:rsidRPr="00AE4B00" w:rsidRDefault="00BA4262" w:rsidP="00BA4262">
      <w:pPr>
        <w:spacing w:line="276" w:lineRule="auto"/>
        <w:ind w:left="851" w:right="902"/>
        <w:jc w:val="center"/>
        <w:rPr>
          <w:rFonts w:ascii="Palatino Linotype" w:hAnsi="Palatino Linotype" w:cs="Arial"/>
          <w:b/>
          <w:i/>
          <w:sz w:val="22"/>
          <w:szCs w:val="22"/>
        </w:rPr>
      </w:pPr>
      <w:r w:rsidRPr="00AE4B00">
        <w:rPr>
          <w:rFonts w:ascii="Palatino Linotype" w:hAnsi="Palatino Linotype" w:cs="Arial"/>
          <w:b/>
          <w:i/>
          <w:sz w:val="22"/>
          <w:szCs w:val="22"/>
        </w:rPr>
        <w:lastRenderedPageBreak/>
        <w:t>Ley de Transparencia y Acceso a la Información Pública del Estado de México y Municipios</w:t>
      </w:r>
    </w:p>
    <w:p w14:paraId="06C4F9B3"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i/>
          <w:sz w:val="22"/>
          <w:szCs w:val="22"/>
          <w:lang w:eastAsia="es-MX"/>
        </w:rPr>
        <w:t>“</w:t>
      </w:r>
      <w:r w:rsidRPr="00AE4B00">
        <w:rPr>
          <w:rFonts w:ascii="Palatino Linotype" w:hAnsi="Palatino Linotype" w:cs="Arial"/>
          <w:b/>
          <w:i/>
          <w:sz w:val="22"/>
          <w:szCs w:val="22"/>
          <w:lang w:eastAsia="es-MX"/>
        </w:rPr>
        <w:t xml:space="preserve">Artículo 49. </w:t>
      </w:r>
      <w:r w:rsidRPr="00AE4B00">
        <w:rPr>
          <w:rFonts w:ascii="Palatino Linotype" w:hAnsi="Palatino Linotype" w:cs="Arial"/>
          <w:i/>
          <w:sz w:val="22"/>
          <w:szCs w:val="22"/>
          <w:lang w:eastAsia="es-MX"/>
        </w:rPr>
        <w:t xml:space="preserve">Los </w:t>
      </w:r>
      <w:r w:rsidRPr="00AE4B00">
        <w:rPr>
          <w:rFonts w:ascii="Palatino Linotype" w:hAnsi="Palatino Linotype" w:cs="Arial"/>
          <w:i/>
          <w:sz w:val="22"/>
          <w:szCs w:val="22"/>
        </w:rPr>
        <w:t>Comités</w:t>
      </w:r>
      <w:r w:rsidRPr="00AE4B00">
        <w:rPr>
          <w:rFonts w:ascii="Palatino Linotype" w:hAnsi="Palatino Linotype" w:cs="Arial"/>
          <w:i/>
          <w:sz w:val="22"/>
          <w:szCs w:val="22"/>
          <w:lang w:eastAsia="es-MX"/>
        </w:rPr>
        <w:t xml:space="preserve"> de Transparencia </w:t>
      </w:r>
      <w:r w:rsidRPr="00AE4B00">
        <w:rPr>
          <w:rFonts w:ascii="Palatino Linotype" w:hAnsi="Palatino Linotype"/>
          <w:i/>
          <w:sz w:val="22"/>
          <w:szCs w:val="22"/>
        </w:rPr>
        <w:t>tendrán</w:t>
      </w:r>
      <w:r w:rsidRPr="00AE4B00">
        <w:rPr>
          <w:rFonts w:ascii="Palatino Linotype" w:hAnsi="Palatino Linotype" w:cs="Arial"/>
          <w:i/>
          <w:sz w:val="22"/>
          <w:szCs w:val="22"/>
          <w:lang w:eastAsia="es-MX"/>
        </w:rPr>
        <w:t xml:space="preserve"> las siguientes atribuciones:</w:t>
      </w:r>
    </w:p>
    <w:p w14:paraId="4DABF429"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VIII.</w:t>
      </w:r>
      <w:r w:rsidRPr="00AE4B00">
        <w:rPr>
          <w:rFonts w:ascii="Palatino Linotype" w:hAnsi="Palatino Linotype" w:cs="Arial"/>
          <w:i/>
          <w:sz w:val="22"/>
          <w:szCs w:val="22"/>
          <w:lang w:eastAsia="es-MX"/>
        </w:rPr>
        <w:t xml:space="preserve"> </w:t>
      </w:r>
      <w:r w:rsidRPr="00AE4B00">
        <w:rPr>
          <w:rFonts w:ascii="Palatino Linotype" w:hAnsi="Palatino Linotype" w:cs="Arial"/>
          <w:b/>
          <w:i/>
          <w:sz w:val="22"/>
          <w:szCs w:val="22"/>
          <w:lang w:eastAsia="es-MX"/>
        </w:rPr>
        <w:t>Aprobar</w:t>
      </w:r>
      <w:r w:rsidRPr="00AE4B00">
        <w:rPr>
          <w:rFonts w:ascii="Palatino Linotype" w:hAnsi="Palatino Linotype" w:cs="Arial"/>
          <w:i/>
          <w:sz w:val="22"/>
          <w:szCs w:val="22"/>
          <w:lang w:eastAsia="es-MX"/>
        </w:rPr>
        <w:t xml:space="preserve">, </w:t>
      </w:r>
      <w:r w:rsidRPr="00AE4B00">
        <w:rPr>
          <w:rFonts w:ascii="Palatino Linotype" w:hAnsi="Palatino Linotype" w:cs="Arial"/>
          <w:i/>
          <w:sz w:val="22"/>
          <w:szCs w:val="22"/>
        </w:rPr>
        <w:t>modificar</w:t>
      </w:r>
      <w:r w:rsidRPr="00AE4B00">
        <w:rPr>
          <w:rFonts w:ascii="Palatino Linotype" w:hAnsi="Palatino Linotype" w:cs="Arial"/>
          <w:i/>
          <w:sz w:val="22"/>
          <w:szCs w:val="22"/>
          <w:lang w:eastAsia="es-MX"/>
        </w:rPr>
        <w:t xml:space="preserve"> o revocar la clasificación de la información;</w:t>
      </w:r>
    </w:p>
    <w:p w14:paraId="58C2A235"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
          <w:i/>
          <w:sz w:val="22"/>
          <w:szCs w:val="22"/>
          <w:lang w:eastAsia="es-MX"/>
        </w:rPr>
      </w:pPr>
      <w:r w:rsidRPr="00AE4B00">
        <w:rPr>
          <w:rFonts w:ascii="Palatino Linotype" w:hAnsi="Palatino Linotype" w:cs="Arial"/>
          <w:b/>
          <w:i/>
          <w:sz w:val="22"/>
          <w:szCs w:val="22"/>
          <w:lang w:eastAsia="es-MX"/>
        </w:rPr>
        <w:t>Artículo 132.</w:t>
      </w:r>
      <w:r w:rsidRPr="00AE4B00">
        <w:rPr>
          <w:rFonts w:ascii="Palatino Linotype" w:hAnsi="Palatino Linotype" w:cs="Arial"/>
          <w:i/>
          <w:sz w:val="22"/>
          <w:szCs w:val="22"/>
          <w:lang w:eastAsia="es-MX"/>
        </w:rPr>
        <w:t xml:space="preserve"> </w:t>
      </w:r>
      <w:r w:rsidRPr="00AE4B00">
        <w:rPr>
          <w:rFonts w:ascii="Palatino Linotype" w:hAnsi="Palatino Linotype" w:cs="Arial"/>
          <w:b/>
          <w:i/>
          <w:sz w:val="22"/>
          <w:szCs w:val="22"/>
          <w:lang w:eastAsia="es-MX"/>
        </w:rPr>
        <w:t>La clasificación de la información se llevará a cabo en el momento en que:</w:t>
      </w:r>
    </w:p>
    <w:p w14:paraId="3DD5B8E0"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i/>
          <w:sz w:val="22"/>
          <w:szCs w:val="22"/>
          <w:lang w:eastAsia="es-MX"/>
        </w:rPr>
        <w:t>…</w:t>
      </w:r>
    </w:p>
    <w:p w14:paraId="4B223940"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II.</w:t>
      </w:r>
      <w:r w:rsidRPr="00AE4B00">
        <w:rPr>
          <w:rFonts w:ascii="Palatino Linotype" w:hAnsi="Palatino Linotype" w:cs="Arial"/>
          <w:i/>
          <w:sz w:val="22"/>
          <w:szCs w:val="22"/>
          <w:lang w:eastAsia="es-MX"/>
        </w:rPr>
        <w:t xml:space="preserve"> Se determine mediante resolución de autoridad competente; o</w:t>
      </w:r>
    </w:p>
    <w:p w14:paraId="7AFB17D9"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III</w:t>
      </w:r>
      <w:r w:rsidRPr="00AE4B00">
        <w:rPr>
          <w:rFonts w:ascii="Palatino Linotype" w:hAnsi="Palatino Linotype" w:cs="Arial"/>
          <w:i/>
          <w:sz w:val="22"/>
          <w:szCs w:val="22"/>
          <w:lang w:eastAsia="es-MX"/>
        </w:rPr>
        <w:t xml:space="preserve">. </w:t>
      </w:r>
      <w:r w:rsidRPr="00AE4B00">
        <w:rPr>
          <w:rFonts w:ascii="Palatino Linotype" w:hAnsi="Palatino Linotype" w:cs="Arial"/>
          <w:b/>
          <w:i/>
          <w:sz w:val="22"/>
          <w:szCs w:val="22"/>
          <w:lang w:eastAsia="es-MX"/>
        </w:rPr>
        <w:t>Se generen versiones públicas para dar cumplimiento a las obligaciones de transparencia previstas en esta Ley</w:t>
      </w:r>
      <w:r w:rsidRPr="00AE4B00">
        <w:rPr>
          <w:rFonts w:ascii="Palatino Linotype" w:hAnsi="Palatino Linotype" w:cs="Arial"/>
          <w:i/>
          <w:sz w:val="22"/>
          <w:szCs w:val="22"/>
          <w:lang w:eastAsia="es-MX"/>
        </w:rPr>
        <w:t>.”</w:t>
      </w:r>
    </w:p>
    <w:p w14:paraId="0DCEEA9A" w14:textId="77777777" w:rsidR="00BA4262" w:rsidRPr="00AE4B00" w:rsidRDefault="00BA4262" w:rsidP="00BA4262">
      <w:pPr>
        <w:spacing w:line="276" w:lineRule="auto"/>
        <w:ind w:left="851" w:right="902"/>
        <w:jc w:val="center"/>
        <w:rPr>
          <w:rFonts w:ascii="Palatino Linotype" w:hAnsi="Palatino Linotype" w:cs="Arial"/>
          <w:b/>
          <w:i/>
          <w:sz w:val="22"/>
          <w:szCs w:val="22"/>
        </w:rPr>
      </w:pPr>
      <w:r w:rsidRPr="00AE4B00">
        <w:rPr>
          <w:rFonts w:ascii="Palatino Linotype" w:hAnsi="Palatino Linotype" w:cs="Arial"/>
          <w:b/>
          <w:i/>
          <w:sz w:val="22"/>
          <w:szCs w:val="22"/>
          <w:lang w:eastAsia="es-MX"/>
        </w:rPr>
        <w:t xml:space="preserve">Lineamientos Generales en materia de Clasificación y Desclasificación de la </w:t>
      </w:r>
      <w:r w:rsidRPr="00AE4B00">
        <w:rPr>
          <w:rFonts w:ascii="Palatino Linotype" w:hAnsi="Palatino Linotype" w:cs="Arial"/>
          <w:b/>
          <w:i/>
          <w:sz w:val="22"/>
          <w:szCs w:val="22"/>
        </w:rPr>
        <w:t>Información</w:t>
      </w:r>
    </w:p>
    <w:p w14:paraId="560AD8B5"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i/>
          <w:sz w:val="22"/>
          <w:szCs w:val="22"/>
          <w:lang w:eastAsia="es-MX"/>
        </w:rPr>
        <w:t>“</w:t>
      </w:r>
      <w:r w:rsidRPr="00AE4B00">
        <w:rPr>
          <w:rFonts w:ascii="Palatino Linotype" w:hAnsi="Palatino Linotype" w:cs="Arial"/>
          <w:b/>
          <w:i/>
          <w:sz w:val="22"/>
          <w:szCs w:val="22"/>
          <w:lang w:eastAsia="es-MX"/>
        </w:rPr>
        <w:t>Segundo.-</w:t>
      </w:r>
      <w:r w:rsidRPr="00AE4B00">
        <w:rPr>
          <w:rFonts w:ascii="Palatino Linotype" w:hAnsi="Palatino Linotype" w:cs="Arial"/>
          <w:i/>
          <w:sz w:val="22"/>
          <w:szCs w:val="22"/>
          <w:lang w:eastAsia="es-MX"/>
        </w:rPr>
        <w:t xml:space="preserve"> Para efectos de los </w:t>
      </w:r>
      <w:r w:rsidRPr="00AE4B00">
        <w:rPr>
          <w:rFonts w:ascii="Palatino Linotype" w:hAnsi="Palatino Linotype" w:cs="Arial"/>
          <w:i/>
          <w:sz w:val="22"/>
          <w:szCs w:val="22"/>
        </w:rPr>
        <w:t>presentes</w:t>
      </w:r>
      <w:r w:rsidRPr="00AE4B00">
        <w:rPr>
          <w:rFonts w:ascii="Palatino Linotype" w:hAnsi="Palatino Linotype" w:cs="Arial"/>
          <w:i/>
          <w:sz w:val="22"/>
          <w:szCs w:val="22"/>
          <w:lang w:eastAsia="es-MX"/>
        </w:rPr>
        <w:t xml:space="preserve"> Lineamientos Generales, se entenderá por:</w:t>
      </w:r>
    </w:p>
    <w:p w14:paraId="79286B85"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XVIII.</w:t>
      </w:r>
      <w:r w:rsidRPr="00AE4B00">
        <w:rPr>
          <w:rFonts w:ascii="Palatino Linotype" w:hAnsi="Palatino Linotype" w:cs="Arial"/>
          <w:i/>
          <w:sz w:val="22"/>
          <w:szCs w:val="22"/>
          <w:lang w:eastAsia="es-MX"/>
        </w:rPr>
        <w:t xml:space="preserve"> </w:t>
      </w:r>
      <w:r w:rsidRPr="00AE4B00">
        <w:rPr>
          <w:rFonts w:ascii="Palatino Linotype" w:hAnsi="Palatino Linotype" w:cs="Arial"/>
          <w:b/>
          <w:i/>
          <w:sz w:val="22"/>
          <w:szCs w:val="22"/>
          <w:lang w:eastAsia="es-MX"/>
        </w:rPr>
        <w:t>Versión pública:</w:t>
      </w:r>
      <w:r w:rsidRPr="00AE4B00">
        <w:rPr>
          <w:rFonts w:ascii="Palatino Linotype" w:hAnsi="Palatino Linotype" w:cs="Arial"/>
          <w:i/>
          <w:sz w:val="22"/>
          <w:szCs w:val="22"/>
          <w:lang w:eastAsia="es-MX"/>
        </w:rPr>
        <w:t xml:space="preserve"> El </w:t>
      </w:r>
      <w:r w:rsidRPr="00AE4B00">
        <w:rPr>
          <w:rFonts w:ascii="Palatino Linotype" w:hAnsi="Palatino Linotype" w:cs="Arial"/>
          <w:bCs/>
          <w:i/>
          <w:noProof/>
          <w:sz w:val="22"/>
          <w:szCs w:val="22"/>
        </w:rPr>
        <w:t>documento</w:t>
      </w:r>
      <w:r w:rsidRPr="00AE4B0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E4B00">
        <w:rPr>
          <w:rFonts w:ascii="Palatino Linotype" w:hAnsi="Palatino Linotype" w:cs="Arial"/>
          <w:b/>
          <w:i/>
          <w:sz w:val="22"/>
          <w:szCs w:val="22"/>
          <w:lang w:eastAsia="es-MX"/>
        </w:rPr>
        <w:t>fundando y motivando la</w:t>
      </w:r>
      <w:r w:rsidRPr="00AE4B00">
        <w:rPr>
          <w:rFonts w:ascii="Palatino Linotype" w:hAnsi="Palatino Linotype" w:cs="Arial"/>
          <w:i/>
          <w:sz w:val="22"/>
          <w:szCs w:val="22"/>
          <w:lang w:eastAsia="es-MX"/>
        </w:rPr>
        <w:t xml:space="preserve"> reserva o </w:t>
      </w:r>
      <w:r w:rsidRPr="00AE4B00">
        <w:rPr>
          <w:rFonts w:ascii="Palatino Linotype" w:hAnsi="Palatino Linotype" w:cs="Arial"/>
          <w:b/>
          <w:i/>
          <w:sz w:val="22"/>
          <w:szCs w:val="22"/>
          <w:lang w:eastAsia="es-MX"/>
        </w:rPr>
        <w:t>confidencialidad</w:t>
      </w:r>
      <w:r w:rsidRPr="00AE4B00">
        <w:rPr>
          <w:rFonts w:ascii="Palatino Linotype" w:hAnsi="Palatino Linotype" w:cs="Arial"/>
          <w:i/>
          <w:sz w:val="22"/>
          <w:szCs w:val="22"/>
          <w:lang w:eastAsia="es-MX"/>
        </w:rPr>
        <w:t xml:space="preserve">, a través de la resolución que para tal efecto emita el </w:t>
      </w:r>
      <w:r w:rsidRPr="00AE4B00">
        <w:rPr>
          <w:rFonts w:ascii="Palatino Linotype" w:hAnsi="Palatino Linotype" w:cs="Arial"/>
          <w:bCs/>
          <w:i/>
          <w:noProof/>
          <w:sz w:val="22"/>
          <w:szCs w:val="22"/>
        </w:rPr>
        <w:t>Comité</w:t>
      </w:r>
      <w:r w:rsidRPr="00AE4B00">
        <w:rPr>
          <w:rFonts w:ascii="Palatino Linotype" w:hAnsi="Palatino Linotype" w:cs="Arial"/>
          <w:i/>
          <w:sz w:val="22"/>
          <w:szCs w:val="22"/>
          <w:lang w:eastAsia="es-MX"/>
        </w:rPr>
        <w:t xml:space="preserve"> de Transparencia.</w:t>
      </w:r>
    </w:p>
    <w:p w14:paraId="1EB1D05E"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Cuarto.</w:t>
      </w:r>
      <w:r w:rsidRPr="00AE4B00">
        <w:rPr>
          <w:rFonts w:ascii="Palatino Linotype" w:hAnsi="Palatino Linotype" w:cs="Arial"/>
          <w:i/>
          <w:sz w:val="22"/>
          <w:szCs w:val="22"/>
          <w:lang w:eastAsia="es-MX"/>
        </w:rPr>
        <w:t xml:space="preserve"> </w:t>
      </w:r>
      <w:r w:rsidRPr="00AE4B00">
        <w:rPr>
          <w:rFonts w:ascii="Palatino Linotype" w:hAnsi="Palatino Linotype" w:cs="Arial"/>
          <w:b/>
          <w:i/>
          <w:sz w:val="22"/>
          <w:szCs w:val="22"/>
          <w:lang w:eastAsia="es-MX"/>
        </w:rPr>
        <w:t>Para clasificar la información como</w:t>
      </w:r>
      <w:r w:rsidRPr="00AE4B00">
        <w:rPr>
          <w:rFonts w:ascii="Palatino Linotype" w:hAnsi="Palatino Linotype" w:cs="Arial"/>
          <w:i/>
          <w:sz w:val="22"/>
          <w:szCs w:val="22"/>
          <w:lang w:eastAsia="es-MX"/>
        </w:rPr>
        <w:t xml:space="preserve"> reservada o </w:t>
      </w:r>
      <w:r w:rsidRPr="00AE4B00">
        <w:rPr>
          <w:rFonts w:ascii="Palatino Linotype" w:hAnsi="Palatino Linotype" w:cs="Arial"/>
          <w:b/>
          <w:i/>
          <w:sz w:val="22"/>
          <w:szCs w:val="22"/>
          <w:lang w:eastAsia="es-MX"/>
        </w:rPr>
        <w:t xml:space="preserve">confidencial, de manera total o parcial, el titular del </w:t>
      </w:r>
      <w:r w:rsidRPr="00AE4B00">
        <w:rPr>
          <w:rFonts w:ascii="Palatino Linotype" w:hAnsi="Palatino Linotype" w:cs="Arial"/>
          <w:b/>
          <w:bCs/>
          <w:i/>
          <w:noProof/>
          <w:sz w:val="22"/>
          <w:szCs w:val="22"/>
        </w:rPr>
        <w:t>área</w:t>
      </w:r>
      <w:r w:rsidRPr="00AE4B00">
        <w:rPr>
          <w:rFonts w:ascii="Palatino Linotype" w:hAnsi="Palatino Linotype" w:cs="Arial"/>
          <w:b/>
          <w:i/>
          <w:sz w:val="22"/>
          <w:szCs w:val="22"/>
          <w:lang w:eastAsia="es-MX"/>
        </w:rPr>
        <w:t xml:space="preserve"> del sujeto </w:t>
      </w:r>
      <w:r w:rsidRPr="00AE4B00">
        <w:rPr>
          <w:rFonts w:ascii="Palatino Linotype" w:hAnsi="Palatino Linotype" w:cs="Arial"/>
          <w:b/>
          <w:i/>
          <w:sz w:val="22"/>
          <w:szCs w:val="22"/>
        </w:rPr>
        <w:t>obligado</w:t>
      </w:r>
      <w:r w:rsidRPr="00AE4B00">
        <w:rPr>
          <w:rFonts w:ascii="Palatino Linotype" w:hAnsi="Palatino Linotype" w:cs="Arial"/>
          <w:b/>
          <w:i/>
          <w:sz w:val="22"/>
          <w:szCs w:val="22"/>
          <w:lang w:eastAsia="es-MX"/>
        </w:rPr>
        <w:t xml:space="preserve"> deberá atender lo dispuesto por el Título Sexto de la Ley General</w:t>
      </w:r>
      <w:r w:rsidRPr="00AE4B00">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6937427"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i/>
          <w:sz w:val="22"/>
          <w:szCs w:val="22"/>
          <w:lang w:eastAsia="es-MX"/>
        </w:rPr>
        <w:t xml:space="preserve">Los sujetos obligados deberán aplicar, de manera estricta, las excepciones al derecho de acceso a la </w:t>
      </w:r>
      <w:r w:rsidRPr="00AE4B00">
        <w:rPr>
          <w:rFonts w:ascii="Palatino Linotype" w:hAnsi="Palatino Linotype" w:cs="Arial"/>
          <w:bCs/>
          <w:i/>
          <w:noProof/>
          <w:sz w:val="22"/>
          <w:szCs w:val="22"/>
        </w:rPr>
        <w:t>información</w:t>
      </w:r>
      <w:r w:rsidRPr="00AE4B00">
        <w:rPr>
          <w:rFonts w:ascii="Palatino Linotype" w:hAnsi="Palatino Linotype" w:cs="Arial"/>
          <w:i/>
          <w:sz w:val="22"/>
          <w:szCs w:val="22"/>
          <w:lang w:eastAsia="es-MX"/>
        </w:rPr>
        <w:t xml:space="preserve"> y sólo </w:t>
      </w:r>
      <w:r w:rsidRPr="00AE4B00">
        <w:rPr>
          <w:rFonts w:ascii="Palatino Linotype" w:hAnsi="Palatino Linotype" w:cs="Arial"/>
          <w:i/>
          <w:sz w:val="22"/>
          <w:szCs w:val="22"/>
        </w:rPr>
        <w:t>podrán</w:t>
      </w:r>
      <w:r w:rsidRPr="00AE4B00">
        <w:rPr>
          <w:rFonts w:ascii="Palatino Linotype" w:hAnsi="Palatino Linotype" w:cs="Arial"/>
          <w:i/>
          <w:sz w:val="22"/>
          <w:szCs w:val="22"/>
          <w:lang w:eastAsia="es-MX"/>
        </w:rPr>
        <w:t xml:space="preserve"> invocarlas cuando acrediten su procedencia.</w:t>
      </w:r>
    </w:p>
    <w:p w14:paraId="01DBB305"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Quinto.</w:t>
      </w:r>
      <w:r w:rsidRPr="00AE4B0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AE4B00">
        <w:rPr>
          <w:rFonts w:ascii="Palatino Linotype" w:hAnsi="Palatino Linotype" w:cs="Arial"/>
          <w:i/>
          <w:sz w:val="22"/>
          <w:szCs w:val="22"/>
        </w:rPr>
        <w:t>corresponderá</w:t>
      </w:r>
      <w:r w:rsidRPr="00AE4B00">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sidRPr="00AE4B00">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14:paraId="646F78CB"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Sexto.</w:t>
      </w:r>
      <w:r w:rsidRPr="00AE4B00">
        <w:rPr>
          <w:rFonts w:ascii="Palatino Linotype" w:hAnsi="Palatino Linotype" w:cs="Arial"/>
          <w:i/>
          <w:sz w:val="22"/>
          <w:szCs w:val="22"/>
          <w:lang w:eastAsia="es-MX"/>
        </w:rPr>
        <w:t xml:space="preserve"> Los sujetos obligados no podrán emitir acuerdos de carácter general ni particular que clasifiquen </w:t>
      </w:r>
      <w:r w:rsidRPr="00AE4B00">
        <w:rPr>
          <w:rFonts w:ascii="Palatino Linotype" w:hAnsi="Palatino Linotype" w:cs="Arial"/>
          <w:bCs/>
          <w:i/>
          <w:noProof/>
          <w:sz w:val="22"/>
          <w:szCs w:val="22"/>
        </w:rPr>
        <w:t>documentos</w:t>
      </w:r>
      <w:r w:rsidRPr="00AE4B0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379E382" w14:textId="77777777" w:rsidR="00BA4262" w:rsidRPr="00AE4B00" w:rsidRDefault="00BA4262" w:rsidP="00BA4262">
      <w:pPr>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i/>
          <w:sz w:val="22"/>
          <w:szCs w:val="22"/>
          <w:lang w:eastAsia="es-MX"/>
        </w:rPr>
        <w:t xml:space="preserve">La clasificación de </w:t>
      </w:r>
      <w:r w:rsidRPr="00AE4B00">
        <w:rPr>
          <w:rFonts w:ascii="Palatino Linotype" w:hAnsi="Palatino Linotype" w:cs="Arial"/>
          <w:i/>
          <w:sz w:val="22"/>
          <w:szCs w:val="22"/>
        </w:rPr>
        <w:t>información</w:t>
      </w:r>
      <w:r w:rsidRPr="00AE4B00">
        <w:rPr>
          <w:rFonts w:ascii="Palatino Linotype" w:hAnsi="Palatino Linotype" w:cs="Arial"/>
          <w:i/>
          <w:sz w:val="22"/>
          <w:szCs w:val="22"/>
          <w:lang w:eastAsia="es-MX"/>
        </w:rPr>
        <w:t xml:space="preserve"> se realizará conforme a un análisis caso por caso, mediante la aplicación </w:t>
      </w:r>
      <w:r w:rsidRPr="00AE4B00">
        <w:rPr>
          <w:rFonts w:ascii="Palatino Linotype" w:hAnsi="Palatino Linotype" w:cs="Arial"/>
          <w:bCs/>
          <w:i/>
          <w:noProof/>
          <w:sz w:val="22"/>
          <w:szCs w:val="22"/>
        </w:rPr>
        <w:t>de</w:t>
      </w:r>
      <w:r w:rsidRPr="00AE4B00">
        <w:rPr>
          <w:rFonts w:ascii="Palatino Linotype" w:hAnsi="Palatino Linotype" w:cs="Arial"/>
          <w:i/>
          <w:sz w:val="22"/>
          <w:szCs w:val="22"/>
          <w:lang w:eastAsia="es-MX"/>
        </w:rPr>
        <w:t xml:space="preserve"> la prueba de daño y de interés público.</w:t>
      </w:r>
    </w:p>
    <w:p w14:paraId="1619C1F4"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Séptimo.</w:t>
      </w:r>
      <w:r w:rsidRPr="00AE4B00">
        <w:rPr>
          <w:rFonts w:ascii="Palatino Linotype" w:hAnsi="Palatino Linotype" w:cs="Arial"/>
          <w:i/>
          <w:sz w:val="22"/>
          <w:szCs w:val="22"/>
          <w:lang w:eastAsia="es-MX"/>
        </w:rPr>
        <w:t xml:space="preserve"> La clasificación </w:t>
      </w:r>
      <w:r w:rsidRPr="00AE4B00">
        <w:rPr>
          <w:rFonts w:ascii="Palatino Linotype" w:hAnsi="Palatino Linotype" w:cs="Arial"/>
          <w:bCs/>
          <w:i/>
          <w:noProof/>
          <w:sz w:val="22"/>
          <w:szCs w:val="22"/>
        </w:rPr>
        <w:t>de</w:t>
      </w:r>
      <w:r w:rsidRPr="00AE4B00">
        <w:rPr>
          <w:rFonts w:ascii="Palatino Linotype" w:hAnsi="Palatino Linotype" w:cs="Arial"/>
          <w:i/>
          <w:sz w:val="22"/>
          <w:szCs w:val="22"/>
          <w:lang w:eastAsia="es-MX"/>
        </w:rPr>
        <w:t xml:space="preserve"> la </w:t>
      </w:r>
      <w:r w:rsidRPr="00AE4B00">
        <w:rPr>
          <w:rFonts w:ascii="Palatino Linotype" w:hAnsi="Palatino Linotype" w:cs="Arial"/>
          <w:i/>
          <w:sz w:val="22"/>
          <w:szCs w:val="22"/>
        </w:rPr>
        <w:t>información</w:t>
      </w:r>
      <w:r w:rsidRPr="00AE4B00">
        <w:rPr>
          <w:rFonts w:ascii="Palatino Linotype" w:hAnsi="Palatino Linotype" w:cs="Arial"/>
          <w:i/>
          <w:sz w:val="22"/>
          <w:szCs w:val="22"/>
          <w:lang w:eastAsia="es-MX"/>
        </w:rPr>
        <w:t xml:space="preserve"> se llevará a cabo en el momento en que:</w:t>
      </w:r>
    </w:p>
    <w:p w14:paraId="75326B4E"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I.</w:t>
      </w:r>
      <w:r w:rsidRPr="00AE4B00">
        <w:rPr>
          <w:rFonts w:ascii="Palatino Linotype" w:hAnsi="Palatino Linotype" w:cs="Arial"/>
          <w:i/>
          <w:sz w:val="22"/>
          <w:szCs w:val="22"/>
          <w:lang w:eastAsia="es-MX"/>
        </w:rPr>
        <w:t xml:space="preserve"> Se reciba una solicitud de acceso a la información;</w:t>
      </w:r>
    </w:p>
    <w:p w14:paraId="2A4B7BFC"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II.</w:t>
      </w:r>
      <w:r w:rsidRPr="00AE4B00">
        <w:rPr>
          <w:rFonts w:ascii="Palatino Linotype" w:hAnsi="Palatino Linotype" w:cs="Arial"/>
          <w:i/>
          <w:sz w:val="22"/>
          <w:szCs w:val="22"/>
          <w:lang w:eastAsia="es-MX"/>
        </w:rPr>
        <w:t xml:space="preserve"> Se determine </w:t>
      </w:r>
      <w:r w:rsidRPr="00AE4B00">
        <w:rPr>
          <w:rFonts w:ascii="Palatino Linotype" w:hAnsi="Palatino Linotype" w:cs="Arial"/>
          <w:bCs/>
          <w:i/>
          <w:noProof/>
          <w:sz w:val="22"/>
          <w:szCs w:val="22"/>
        </w:rPr>
        <w:t>mediante</w:t>
      </w:r>
      <w:r w:rsidRPr="00AE4B00">
        <w:rPr>
          <w:rFonts w:ascii="Palatino Linotype" w:hAnsi="Palatino Linotype" w:cs="Arial"/>
          <w:i/>
          <w:sz w:val="22"/>
          <w:szCs w:val="22"/>
          <w:lang w:eastAsia="es-MX"/>
        </w:rPr>
        <w:t xml:space="preserve"> resolución de autoridad competente, o</w:t>
      </w:r>
    </w:p>
    <w:p w14:paraId="2CE034B6"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III.</w:t>
      </w:r>
      <w:r w:rsidRPr="00AE4B00">
        <w:rPr>
          <w:rFonts w:ascii="Palatino Linotype" w:hAnsi="Palatino Linotype" w:cs="Arial"/>
          <w:i/>
          <w:sz w:val="22"/>
          <w:szCs w:val="22"/>
          <w:lang w:eastAsia="es-MX"/>
        </w:rPr>
        <w:t xml:space="preserve"> Se generen </w:t>
      </w:r>
      <w:r w:rsidRPr="00AE4B00">
        <w:rPr>
          <w:rFonts w:ascii="Palatino Linotype" w:hAnsi="Palatino Linotype" w:cs="Arial"/>
          <w:bCs/>
          <w:i/>
          <w:noProof/>
          <w:sz w:val="22"/>
          <w:szCs w:val="22"/>
        </w:rPr>
        <w:t>versiones</w:t>
      </w:r>
      <w:r w:rsidRPr="00AE4B0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052EC81"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i/>
          <w:sz w:val="22"/>
          <w:szCs w:val="22"/>
          <w:lang w:eastAsia="es-MX"/>
        </w:rPr>
        <w:t xml:space="preserve">Los titulares de las áreas deberán revisar la clasificación al momento de la recepción de una solicitud de </w:t>
      </w:r>
      <w:r w:rsidRPr="00AE4B00">
        <w:rPr>
          <w:rFonts w:ascii="Palatino Linotype" w:hAnsi="Palatino Linotype" w:cs="Arial"/>
          <w:bCs/>
          <w:i/>
          <w:noProof/>
          <w:sz w:val="22"/>
          <w:szCs w:val="22"/>
        </w:rPr>
        <w:t>acceso</w:t>
      </w:r>
      <w:r w:rsidRPr="00AE4B00">
        <w:rPr>
          <w:rFonts w:ascii="Palatino Linotype" w:hAnsi="Palatino Linotype" w:cs="Arial"/>
          <w:i/>
          <w:sz w:val="22"/>
          <w:szCs w:val="22"/>
          <w:lang w:eastAsia="es-MX"/>
        </w:rPr>
        <w:t xml:space="preserve"> a la información, para verificar si encuadra en una causal de reserva o de confidencialidad.</w:t>
      </w:r>
    </w:p>
    <w:p w14:paraId="7847E827"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Octavo.</w:t>
      </w:r>
      <w:r w:rsidRPr="00AE4B0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AE4B00">
        <w:rPr>
          <w:rFonts w:ascii="Palatino Linotype" w:hAnsi="Palatino Linotype" w:cs="Arial"/>
          <w:bCs/>
          <w:i/>
          <w:noProof/>
          <w:sz w:val="22"/>
          <w:szCs w:val="22"/>
        </w:rPr>
        <w:t>expresamente</w:t>
      </w:r>
      <w:r w:rsidRPr="00AE4B00">
        <w:rPr>
          <w:rFonts w:ascii="Palatino Linotype" w:hAnsi="Palatino Linotype" w:cs="Arial"/>
          <w:i/>
          <w:sz w:val="22"/>
          <w:szCs w:val="22"/>
          <w:lang w:eastAsia="es-MX"/>
        </w:rPr>
        <w:t xml:space="preserve"> le otorga el carácter de reservada o confidencial.</w:t>
      </w:r>
    </w:p>
    <w:p w14:paraId="79A21175"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noProof/>
          <w:sz w:val="22"/>
          <w:szCs w:val="22"/>
        </w:rPr>
      </w:pPr>
      <w:r w:rsidRPr="00AE4B00">
        <w:rPr>
          <w:rFonts w:ascii="Palatino Linotype" w:hAnsi="Palatino Linotype" w:cs="Arial"/>
          <w:i/>
          <w:sz w:val="22"/>
          <w:szCs w:val="22"/>
          <w:lang w:eastAsia="es-MX"/>
        </w:rPr>
        <w:t xml:space="preserve">Para </w:t>
      </w:r>
      <w:r w:rsidRPr="00AE4B00">
        <w:rPr>
          <w:rFonts w:ascii="Palatino Linotype" w:hAnsi="Palatino Linotype" w:cs="Arial"/>
          <w:bCs/>
          <w:i/>
          <w:noProof/>
          <w:sz w:val="22"/>
          <w:szCs w:val="22"/>
        </w:rPr>
        <w:t xml:space="preserve">motivar la clasificación se deberán señalar las razones o circunstancias especiales que lo </w:t>
      </w:r>
      <w:r w:rsidRPr="00AE4B00">
        <w:rPr>
          <w:rFonts w:ascii="Palatino Linotype" w:hAnsi="Palatino Linotype" w:cs="Arial"/>
          <w:i/>
          <w:sz w:val="22"/>
          <w:szCs w:val="22"/>
          <w:lang w:eastAsia="es-MX"/>
        </w:rPr>
        <w:t>llevaron</w:t>
      </w:r>
      <w:r w:rsidRPr="00AE4B00">
        <w:rPr>
          <w:rFonts w:ascii="Palatino Linotype" w:hAnsi="Palatino Linotype" w:cs="Arial"/>
          <w:bCs/>
          <w:i/>
          <w:noProof/>
          <w:sz w:val="22"/>
          <w:szCs w:val="22"/>
        </w:rPr>
        <w:t xml:space="preserve"> a concluir que el caso particular se ajusta al supuesto previsto por la norma legal invocada como fundamento.</w:t>
      </w:r>
    </w:p>
    <w:p w14:paraId="5984A7EB"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noProof/>
          <w:sz w:val="22"/>
          <w:szCs w:val="22"/>
        </w:rPr>
      </w:pPr>
      <w:r w:rsidRPr="00AE4B0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E4B00">
        <w:rPr>
          <w:rFonts w:ascii="Palatino Linotype" w:hAnsi="Palatino Linotype" w:cs="Arial"/>
          <w:i/>
          <w:sz w:val="22"/>
          <w:szCs w:val="22"/>
          <w:lang w:eastAsia="es-MX"/>
        </w:rPr>
        <w:t>de</w:t>
      </w:r>
      <w:r w:rsidRPr="00AE4B00">
        <w:rPr>
          <w:rFonts w:ascii="Palatino Linotype" w:hAnsi="Palatino Linotype" w:cs="Arial"/>
          <w:bCs/>
          <w:i/>
          <w:noProof/>
          <w:sz w:val="22"/>
          <w:szCs w:val="22"/>
        </w:rPr>
        <w:t xml:space="preserve"> </w:t>
      </w:r>
      <w:r w:rsidRPr="00AE4B00">
        <w:rPr>
          <w:rFonts w:ascii="Palatino Linotype" w:hAnsi="Palatino Linotype" w:cs="Arial"/>
          <w:i/>
          <w:sz w:val="22"/>
          <w:szCs w:val="22"/>
          <w:lang w:eastAsia="es-MX"/>
        </w:rPr>
        <w:t>reserva</w:t>
      </w:r>
      <w:r w:rsidRPr="00AE4B00">
        <w:rPr>
          <w:rFonts w:ascii="Palatino Linotype" w:hAnsi="Palatino Linotype" w:cs="Arial"/>
          <w:bCs/>
          <w:i/>
          <w:noProof/>
          <w:sz w:val="22"/>
          <w:szCs w:val="22"/>
        </w:rPr>
        <w:t>.</w:t>
      </w:r>
    </w:p>
    <w:p w14:paraId="512ACA4C"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bCs/>
          <w:i/>
          <w:noProof/>
          <w:sz w:val="22"/>
          <w:szCs w:val="22"/>
        </w:rPr>
      </w:pPr>
      <w:r w:rsidRPr="00AE4B00">
        <w:rPr>
          <w:rFonts w:ascii="Palatino Linotype" w:hAnsi="Palatino Linotype" w:cs="Arial"/>
          <w:i/>
          <w:sz w:val="22"/>
          <w:szCs w:val="22"/>
          <w:lang w:eastAsia="es-MX"/>
        </w:rPr>
        <w:t>Tratándose</w:t>
      </w:r>
      <w:r w:rsidRPr="00AE4B00">
        <w:rPr>
          <w:rFonts w:ascii="Palatino Linotype" w:hAnsi="Palatino Linotype" w:cs="Arial"/>
          <w:bCs/>
          <w:i/>
          <w:noProof/>
          <w:sz w:val="22"/>
          <w:szCs w:val="22"/>
        </w:rPr>
        <w:t xml:space="preserve"> de información clasificada como confidencial respecto de la cual se haya </w:t>
      </w:r>
      <w:r w:rsidRPr="00AE4B00">
        <w:rPr>
          <w:rFonts w:ascii="Palatino Linotype" w:hAnsi="Palatino Linotype" w:cs="Arial"/>
          <w:i/>
          <w:sz w:val="22"/>
          <w:szCs w:val="22"/>
          <w:lang w:eastAsia="es-MX"/>
        </w:rPr>
        <w:t>determinado</w:t>
      </w:r>
      <w:r w:rsidRPr="00AE4B00">
        <w:rPr>
          <w:rFonts w:ascii="Palatino Linotype" w:hAnsi="Palatino Linotype" w:cs="Arial"/>
          <w:bCs/>
          <w:i/>
          <w:noProof/>
          <w:sz w:val="22"/>
          <w:szCs w:val="22"/>
        </w:rPr>
        <w:t xml:space="preserve"> </w:t>
      </w:r>
      <w:r w:rsidRPr="00AE4B00">
        <w:rPr>
          <w:rFonts w:ascii="Palatino Linotype" w:hAnsi="Palatino Linotype" w:cs="Arial"/>
          <w:i/>
          <w:sz w:val="22"/>
          <w:szCs w:val="22"/>
          <w:lang w:eastAsia="es-MX"/>
        </w:rPr>
        <w:t>su</w:t>
      </w:r>
      <w:r w:rsidRPr="00AE4B0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19F9CF9"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Cs/>
          <w:i/>
          <w:noProof/>
          <w:sz w:val="22"/>
          <w:szCs w:val="22"/>
        </w:rPr>
        <w:t>Los documentos contenidos</w:t>
      </w:r>
      <w:r w:rsidRPr="00AE4B0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1355F4B8"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Noveno.</w:t>
      </w:r>
      <w:r w:rsidRPr="00AE4B0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w:t>
      </w:r>
      <w:r w:rsidRPr="00AE4B00">
        <w:rPr>
          <w:rFonts w:ascii="Palatino Linotype" w:hAnsi="Palatino Linotype" w:cs="Arial"/>
          <w:i/>
          <w:sz w:val="22"/>
          <w:szCs w:val="22"/>
          <w:lang w:eastAsia="es-MX"/>
        </w:rPr>
        <w:lastRenderedPageBreak/>
        <w:t>se testen, siguiendo los procedimientos establecidos en el Capítulo IX de los presentes lineamientos.</w:t>
      </w:r>
    </w:p>
    <w:p w14:paraId="6399FED9"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Décimo.</w:t>
      </w:r>
      <w:r w:rsidRPr="00AE4B0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AE4B00">
        <w:rPr>
          <w:rFonts w:ascii="Palatino Linotype" w:hAnsi="Palatino Linotype" w:cs="Arial"/>
          <w:i/>
          <w:sz w:val="22"/>
          <w:szCs w:val="22"/>
        </w:rPr>
        <w:t>documentos</w:t>
      </w:r>
      <w:r w:rsidRPr="00AE4B00">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D2BA07"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E4B00">
        <w:rPr>
          <w:rFonts w:ascii="Palatino Linotype" w:hAnsi="Palatino Linotype" w:cs="Arial"/>
          <w:i/>
          <w:sz w:val="22"/>
          <w:szCs w:val="22"/>
        </w:rPr>
        <w:t>que</w:t>
      </w:r>
      <w:r w:rsidRPr="00AE4B00">
        <w:rPr>
          <w:rFonts w:ascii="Palatino Linotype" w:hAnsi="Palatino Linotype" w:cs="Arial"/>
          <w:i/>
          <w:sz w:val="22"/>
          <w:szCs w:val="22"/>
          <w:lang w:eastAsia="es-MX"/>
        </w:rPr>
        <w:t xml:space="preserve"> rija la actuación del sujeto obligado.</w:t>
      </w:r>
    </w:p>
    <w:p w14:paraId="2037674D" w14:textId="77777777" w:rsidR="00BA4262" w:rsidRPr="00AE4B00" w:rsidRDefault="00BA4262" w:rsidP="00BA4262">
      <w:pPr>
        <w:autoSpaceDE w:val="0"/>
        <w:autoSpaceDN w:val="0"/>
        <w:adjustRightInd w:val="0"/>
        <w:spacing w:line="276" w:lineRule="auto"/>
        <w:ind w:left="851" w:right="902"/>
        <w:jc w:val="both"/>
        <w:rPr>
          <w:rFonts w:ascii="Palatino Linotype" w:hAnsi="Palatino Linotype" w:cs="Arial"/>
          <w:i/>
          <w:sz w:val="22"/>
          <w:szCs w:val="22"/>
          <w:lang w:eastAsia="es-MX"/>
        </w:rPr>
      </w:pPr>
      <w:r w:rsidRPr="00AE4B00">
        <w:rPr>
          <w:rFonts w:ascii="Palatino Linotype" w:hAnsi="Palatino Linotype" w:cs="Arial"/>
          <w:b/>
          <w:i/>
          <w:sz w:val="22"/>
          <w:szCs w:val="22"/>
          <w:lang w:eastAsia="es-MX"/>
        </w:rPr>
        <w:t>Décimo primero.</w:t>
      </w:r>
      <w:r w:rsidRPr="00AE4B0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882B6C3" w14:textId="77777777" w:rsidR="00BA4262" w:rsidRPr="00AE4B00" w:rsidRDefault="00BA4262" w:rsidP="00BA4262">
      <w:pPr>
        <w:spacing w:line="276" w:lineRule="auto"/>
        <w:ind w:left="851" w:right="902"/>
        <w:jc w:val="both"/>
        <w:rPr>
          <w:rFonts w:ascii="Palatino Linotype" w:hAnsi="Palatino Linotype" w:cs="Arial"/>
          <w:sz w:val="22"/>
          <w:szCs w:val="22"/>
          <w:lang w:eastAsia="es-MX"/>
        </w:rPr>
      </w:pPr>
      <w:r w:rsidRPr="00AE4B00">
        <w:rPr>
          <w:rFonts w:ascii="Palatino Linotype" w:hAnsi="Palatino Linotype" w:cs="Arial"/>
          <w:sz w:val="22"/>
          <w:szCs w:val="22"/>
          <w:lang w:eastAsia="es-MX"/>
        </w:rPr>
        <w:t>(Énfasis Añadido)</w:t>
      </w:r>
    </w:p>
    <w:p w14:paraId="19AA1CC0" w14:textId="77777777" w:rsidR="00BA4262" w:rsidRPr="00AE4B00" w:rsidRDefault="00BA4262" w:rsidP="00BA4262">
      <w:pPr>
        <w:spacing w:before="100" w:beforeAutospacing="1" w:after="100" w:afterAutospacing="1" w:line="360" w:lineRule="auto"/>
        <w:jc w:val="both"/>
        <w:rPr>
          <w:rFonts w:ascii="Palatino Linotype" w:hAnsi="Palatino Linotype" w:cs="Arial"/>
        </w:rPr>
      </w:pPr>
      <w:r w:rsidRPr="00AE4B00">
        <w:rPr>
          <w:rFonts w:ascii="Palatino Linotype" w:hAnsi="Palatino Linotype"/>
        </w:rPr>
        <w:t xml:space="preserve">Es importante referir que, </w:t>
      </w:r>
      <w:r w:rsidRPr="00AE4B00">
        <w:rPr>
          <w:rFonts w:ascii="Palatino Linotype" w:hAnsi="Palatino Linotype"/>
          <w:b/>
        </w:rPr>
        <w:t>EL SUJETO OBLIGADO</w:t>
      </w:r>
      <w:r w:rsidRPr="00AE4B00">
        <w:rPr>
          <w:rFonts w:ascii="Palatino Linotype" w:hAnsi="Palatino Linotype"/>
        </w:rPr>
        <w:t xml:space="preserve"> deberá seguir el procedimiento legal establecido para su </w:t>
      </w:r>
      <w:r w:rsidRPr="00AE4B00">
        <w:rPr>
          <w:rFonts w:ascii="Palatino Linotype" w:hAnsi="Palatino Linotype"/>
          <w:lang w:eastAsia="es-MX"/>
        </w:rPr>
        <w:t>clasificación</w:t>
      </w:r>
      <w:r w:rsidRPr="00AE4B00">
        <w:rPr>
          <w:rFonts w:ascii="Palatino Linotype" w:hAnsi="Palatino Linotype"/>
        </w:rPr>
        <w:t>, esto es, que su Comité de</w:t>
      </w:r>
      <w:r w:rsidRPr="00AE4B00">
        <w:rPr>
          <w:rFonts w:ascii="Palatino Linotype" w:hAnsi="Palatino Linotype" w:cs="Arial"/>
        </w:rPr>
        <w:t xml:space="preserve"> Transparencia emita un Acuerdo de Clasificación que cumpla con las formalidades previstas, antes citadas</w:t>
      </w:r>
      <w:r w:rsidRPr="00AE4B00">
        <w:rPr>
          <w:rFonts w:ascii="Palatino Linotype" w:hAnsi="Palatino Linotype" w:cs="Arial"/>
          <w:b/>
        </w:rPr>
        <w:t xml:space="preserve"> </w:t>
      </w:r>
      <w:r w:rsidRPr="00AE4B00">
        <w:rPr>
          <w:rFonts w:ascii="Palatino Linotype" w:hAnsi="Palatino Linotype" w:cs="Arial"/>
        </w:rPr>
        <w:t xml:space="preserve">que lo sustente, en el </w:t>
      </w:r>
      <w:r w:rsidRPr="00AE4B00">
        <w:rPr>
          <w:rFonts w:ascii="Palatino Linotype" w:hAnsi="Palatino Linotype" w:cs="Arial"/>
          <w:lang w:eastAsia="es-MX"/>
        </w:rPr>
        <w:t>que</w:t>
      </w:r>
      <w:r w:rsidRPr="00AE4B0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3A4D8F4" w14:textId="03D58028" w:rsidR="00637D1A" w:rsidRPr="00AE4B00" w:rsidRDefault="00637D1A" w:rsidP="00637D1A">
      <w:pPr>
        <w:tabs>
          <w:tab w:val="left" w:pos="8647"/>
        </w:tabs>
        <w:spacing w:line="360" w:lineRule="auto"/>
        <w:ind w:right="51"/>
        <w:jc w:val="both"/>
        <w:rPr>
          <w:rFonts w:ascii="Palatino Linotype" w:eastAsia="Palatino Linotype" w:hAnsi="Palatino Linotype" w:cs="Palatino Linotype"/>
          <w:b/>
          <w:u w:val="single"/>
        </w:rPr>
      </w:pPr>
      <w:r w:rsidRPr="00AE4B00">
        <w:rPr>
          <w:rFonts w:ascii="Palatino Linotype" w:hAnsi="Palatino Linotype" w:cs="Arial"/>
        </w:rPr>
        <w:lastRenderedPageBreak/>
        <w:t xml:space="preserve">Consecuentemente, ante lo </w:t>
      </w:r>
      <w:r w:rsidRPr="00AE4B00">
        <w:rPr>
          <w:rFonts w:ascii="Palatino Linotype" w:hAnsi="Palatino Linotype" w:cs="Arial"/>
          <w:b/>
        </w:rPr>
        <w:t xml:space="preserve">fundado </w:t>
      </w:r>
      <w:r w:rsidRPr="00AE4B00">
        <w:rPr>
          <w:rFonts w:ascii="Palatino Linotype" w:hAnsi="Palatino Linotype" w:cs="Arial"/>
        </w:rPr>
        <w:t xml:space="preserve">de las razones o motivos de inconformidad hechas valer por </w:t>
      </w:r>
      <w:r w:rsidRPr="00AE4B00">
        <w:rPr>
          <w:rFonts w:ascii="Palatino Linotype" w:hAnsi="Palatino Linotype" w:cs="Arial"/>
          <w:b/>
        </w:rPr>
        <w:t>EL RECURRENTE</w:t>
      </w:r>
      <w:r w:rsidRPr="00AE4B00">
        <w:rPr>
          <w:rFonts w:ascii="Palatino Linotype" w:hAnsi="Palatino Linotype" w:cs="Arial"/>
        </w:rPr>
        <w:t xml:space="preserve">, este Instituto estima que lo procedente es </w:t>
      </w:r>
      <w:r w:rsidRPr="00AE4B00">
        <w:rPr>
          <w:rFonts w:ascii="Palatino Linotype" w:hAnsi="Palatino Linotype" w:cs="Arial"/>
          <w:b/>
        </w:rPr>
        <w:t xml:space="preserve">ordenar </w:t>
      </w:r>
      <w:r w:rsidRPr="00AE4B00">
        <w:rPr>
          <w:rFonts w:ascii="Palatino Linotype" w:hAnsi="Palatino Linotype" w:cs="Arial"/>
        </w:rPr>
        <w:t xml:space="preserve">al </w:t>
      </w:r>
      <w:r w:rsidRPr="00AE4B00">
        <w:rPr>
          <w:rFonts w:ascii="Palatino Linotype" w:hAnsi="Palatino Linotype" w:cs="Arial"/>
          <w:b/>
        </w:rPr>
        <w:t>SUJETO OBLIGADO</w:t>
      </w:r>
      <w:r w:rsidRPr="00AE4B00">
        <w:rPr>
          <w:rFonts w:ascii="Palatino Linotype" w:hAnsi="Palatino Linotype" w:cs="Arial"/>
        </w:rPr>
        <w:t xml:space="preserve"> la entrega </w:t>
      </w:r>
      <w:bookmarkStart w:id="3" w:name="_Hlk55848777"/>
      <w:r w:rsidRPr="00AE4B00">
        <w:rPr>
          <w:rFonts w:ascii="Palatino Linotype" w:eastAsia="Palatino Linotype" w:hAnsi="Palatino Linotype" w:cs="Palatino Linotype"/>
        </w:rPr>
        <w:t xml:space="preserve">de la nómina general de todos los servidores públicos del Municipio, </w:t>
      </w:r>
      <w:r w:rsidRPr="00AE4B00">
        <w:rPr>
          <w:rFonts w:ascii="Palatino Linotype" w:eastAsia="Palatino Linotype" w:hAnsi="Palatino Linotype" w:cs="Palatino Linotype"/>
          <w:b/>
          <w:u w:val="single"/>
        </w:rPr>
        <w:t>correspondientes a la primera</w:t>
      </w:r>
      <w:r w:rsidR="00BA4262" w:rsidRPr="00AE4B00">
        <w:rPr>
          <w:rFonts w:ascii="Palatino Linotype" w:eastAsia="Palatino Linotype" w:hAnsi="Palatino Linotype" w:cs="Palatino Linotype"/>
          <w:b/>
          <w:u w:val="single"/>
        </w:rPr>
        <w:t xml:space="preserve"> y segunda</w:t>
      </w:r>
      <w:r w:rsidRPr="00AE4B00">
        <w:rPr>
          <w:rFonts w:ascii="Palatino Linotype" w:eastAsia="Palatino Linotype" w:hAnsi="Palatino Linotype" w:cs="Palatino Linotype"/>
          <w:b/>
          <w:u w:val="single"/>
        </w:rPr>
        <w:t xml:space="preserve"> quincena de </w:t>
      </w:r>
      <w:r w:rsidR="00BA4262" w:rsidRPr="00AE4B00">
        <w:rPr>
          <w:rFonts w:ascii="Palatino Linotype" w:eastAsia="Palatino Linotype" w:hAnsi="Palatino Linotype" w:cs="Palatino Linotype"/>
          <w:b/>
          <w:u w:val="single"/>
        </w:rPr>
        <w:t>febrero</w:t>
      </w:r>
      <w:r w:rsidRPr="00AE4B00">
        <w:rPr>
          <w:rFonts w:ascii="Palatino Linotype" w:eastAsia="Palatino Linotype" w:hAnsi="Palatino Linotype" w:cs="Palatino Linotype"/>
          <w:b/>
          <w:u w:val="single"/>
        </w:rPr>
        <w:t xml:space="preserve"> de dos mil veinte.</w:t>
      </w:r>
    </w:p>
    <w:p w14:paraId="7A2A21D6" w14:textId="7D9BF091" w:rsidR="00637D1A" w:rsidRPr="00AE4B00" w:rsidRDefault="00637D1A" w:rsidP="00637D1A">
      <w:pPr>
        <w:spacing w:before="100" w:beforeAutospacing="1" w:after="100" w:afterAutospacing="1" w:line="360" w:lineRule="auto"/>
        <w:jc w:val="both"/>
        <w:rPr>
          <w:rFonts w:ascii="Palatino Linotype" w:hAnsi="Palatino Linotype" w:cs="Arial"/>
        </w:rPr>
      </w:pPr>
      <w:r w:rsidRPr="00AE4B00">
        <w:rPr>
          <w:rFonts w:ascii="Palatino Linotype" w:hAnsi="Palatino Linotype" w:cs="Arial"/>
        </w:rPr>
        <w:t xml:space="preserve">De igual forma, la información que se ordena entregar </w:t>
      </w:r>
      <w:r w:rsidRPr="00AE4B00">
        <w:rPr>
          <w:rFonts w:ascii="Palatino Linotype" w:hAnsi="Palatino Linotype" w:cs="Arial"/>
          <w:b/>
        </w:rPr>
        <w:t>EL SUJETO OBLIGADO</w:t>
      </w:r>
      <w:r w:rsidRPr="00AE4B00">
        <w:rPr>
          <w:rFonts w:ascii="Palatino Linotype" w:hAnsi="Palatino Linotype" w:cs="Arial"/>
        </w:rPr>
        <w:t xml:space="preserve"> en el caso conducente deberá disociarlo para no vincular el cargo con la persona; en virtud de que requirió la nómina del Ayuntamiento y dentro de la estructura se encuentra la Comisaria de Seguridad </w:t>
      </w:r>
      <w:r w:rsidR="00BA4262" w:rsidRPr="00AE4B00">
        <w:rPr>
          <w:rFonts w:ascii="Palatino Linotype" w:hAnsi="Palatino Linotype" w:cs="Arial"/>
        </w:rPr>
        <w:t xml:space="preserve">Pública </w:t>
      </w:r>
      <w:r w:rsidRPr="00AE4B00">
        <w:rPr>
          <w:rFonts w:ascii="Palatino Linotype" w:hAnsi="Palatino Linotype" w:cs="Arial"/>
        </w:rPr>
        <w:t>Ciudadana, por lo que en este sentido como requirió dicha información, lo que pudiera colmar la pretensión del particular es el tabulador de sueldos, esto es sin vincular el nombre con el sueldo.</w:t>
      </w:r>
    </w:p>
    <w:p w14:paraId="3D6111A5" w14:textId="77777777" w:rsidR="00637D1A" w:rsidRPr="00AE4B00" w:rsidRDefault="00637D1A" w:rsidP="00637D1A">
      <w:pPr>
        <w:spacing w:before="100" w:beforeAutospacing="1" w:after="100" w:afterAutospacing="1" w:line="360" w:lineRule="auto"/>
        <w:ind w:right="49"/>
        <w:jc w:val="both"/>
        <w:rPr>
          <w:rFonts w:ascii="Palatino Linotype" w:hAnsi="Palatino Linotype" w:cs="Arial"/>
          <w:b/>
        </w:rPr>
      </w:pPr>
      <w:r w:rsidRPr="00AE4B00">
        <w:rPr>
          <w:rFonts w:ascii="Palatino Linotype" w:hAnsi="Palatino Linotype"/>
        </w:rPr>
        <w:t>Antes de concluir, es preciso señalar que</w:t>
      </w:r>
      <w:r w:rsidRPr="00AE4B00">
        <w:rPr>
          <w:rFonts w:ascii="Palatino Linotype" w:hAnsi="Palatino Linotype" w:cs="Arial"/>
        </w:rPr>
        <w:t xml:space="preserve"> </w:t>
      </w:r>
      <w:r w:rsidRPr="00AE4B00">
        <w:rPr>
          <w:rFonts w:ascii="Palatino Linotype" w:hAnsi="Palatino Linotype" w:cs="Arial"/>
          <w:b/>
        </w:rPr>
        <w:t xml:space="preserve">EL </w:t>
      </w:r>
      <w:r w:rsidRPr="00AE4B00">
        <w:rPr>
          <w:rFonts w:ascii="Palatino Linotype" w:eastAsia="Calibri" w:hAnsi="Palatino Linotype" w:cs="Arial"/>
          <w:b/>
        </w:rPr>
        <w:t>SUJETO OBLIGADO</w:t>
      </w:r>
      <w:r w:rsidRPr="00AE4B00">
        <w:rPr>
          <w:rFonts w:ascii="Palatino Linotype" w:eastAsia="Calibri" w:hAnsi="Palatino Linotype" w:cs="Arial"/>
        </w:rPr>
        <w:t>, omitió proporcionar la respuesta a la solicitud de acceso a la información pública, en el término contemplado en el artículo 163 de la Ley de la materia; razón por la que</w:t>
      </w:r>
      <w:r w:rsidRPr="00AE4B00">
        <w:rPr>
          <w:rFonts w:ascii="Palatino Linotype" w:hAnsi="Palatino Linotype" w:cs="Arial"/>
        </w:rPr>
        <w:t xml:space="preserve"> </w:t>
      </w:r>
      <w:r w:rsidRPr="00AE4B00">
        <w:rPr>
          <w:rFonts w:ascii="Palatino Linotype" w:hAnsi="Palatino Linotype" w:cs="Arial"/>
          <w:b/>
        </w:rPr>
        <w:t xml:space="preserve">se ordena dar vista al Titular de la Contraloría Interna y Órgano de Control y Vigilancia de este Instituto </w:t>
      </w:r>
      <w:r w:rsidRPr="00AE4B00">
        <w:rPr>
          <w:rFonts w:ascii="Palatino Linotype" w:hAnsi="Palatino Linotype" w:cs="Arial"/>
        </w:rPr>
        <w:t>de conformidad en el ordinal 190 de la misma Ley, para que resuelva lo conducente y determine en su caso el grado de responsabilidad en el incumplimiento de las obligaciones establecidas en la misma; aunado, a que lo requirió el solicitante y el recurso de revisión no es el medio idóneo para sancionar.</w:t>
      </w:r>
    </w:p>
    <w:bookmarkEnd w:id="3"/>
    <w:p w14:paraId="056B1C6B" w14:textId="77777777" w:rsidR="005238CD" w:rsidRPr="00AE4B00" w:rsidRDefault="005238CD" w:rsidP="005238CD">
      <w:pPr>
        <w:spacing w:line="360" w:lineRule="auto"/>
        <w:jc w:val="both"/>
        <w:rPr>
          <w:rFonts w:ascii="Palatino Linotype" w:eastAsia="Calibri" w:hAnsi="Palatino Linotype" w:cs="Arial"/>
        </w:rPr>
      </w:pPr>
      <w:r w:rsidRPr="00AE4B00">
        <w:rPr>
          <w:rFonts w:ascii="Palatino Linotype" w:eastAsia="Calibri" w:hAnsi="Palatino Linotype" w:cs="Arial"/>
        </w:rPr>
        <w:t xml:space="preserve">Así, con fundamento en lo prescrito en los artículos 5, párrafos vigésimo segundo, vigésimo tercero y vigésimo cuarto, fracciones IV y V de la Constitución Política del Estado Libre y Soberano de México; </w:t>
      </w:r>
      <w:r w:rsidRPr="00AE4B00">
        <w:rPr>
          <w:rFonts w:ascii="Palatino Linotype" w:hAnsi="Palatino Linotype" w:cs="Arial"/>
        </w:rPr>
        <w:t xml:space="preserve">2, fracción II, 9, 29, 36, fracciones I y II, 176, 178, </w:t>
      </w:r>
      <w:r w:rsidRPr="00AE4B00">
        <w:rPr>
          <w:rFonts w:ascii="Palatino Linotype" w:hAnsi="Palatino Linotype" w:cs="Arial"/>
        </w:rPr>
        <w:lastRenderedPageBreak/>
        <w:t>179, 181, 185, fracción I, 186 y 188</w:t>
      </w:r>
      <w:r w:rsidRPr="00AE4B00">
        <w:rPr>
          <w:rFonts w:ascii="Palatino Linotype" w:eastAsia="Calibri" w:hAnsi="Palatino Linotype" w:cs="Arial"/>
        </w:rPr>
        <w:t xml:space="preserve"> de la Ley de Transparencia y Acceso a la Información Pública del Estado de México y Municipios, este Pleno:</w:t>
      </w:r>
    </w:p>
    <w:p w14:paraId="32BCFACB" w14:textId="2EB62B00" w:rsidR="00A607CF" w:rsidRPr="00AE4B00" w:rsidRDefault="00A607CF" w:rsidP="00E012E2">
      <w:pPr>
        <w:spacing w:line="360" w:lineRule="auto"/>
        <w:rPr>
          <w:rFonts w:ascii="Palatino Linotype" w:hAnsi="Palatino Linotype" w:cs="Arial"/>
          <w:b/>
          <w:spacing w:val="44"/>
          <w:lang w:val="pt-BR"/>
        </w:rPr>
      </w:pPr>
    </w:p>
    <w:p w14:paraId="4B25D359" w14:textId="33BEAC96" w:rsidR="00E012E2" w:rsidRPr="00AE4B00" w:rsidRDefault="00200BFC" w:rsidP="00E012E2">
      <w:pPr>
        <w:spacing w:line="360" w:lineRule="auto"/>
        <w:jc w:val="center"/>
        <w:rPr>
          <w:rFonts w:ascii="Palatino Linotype" w:hAnsi="Palatino Linotype" w:cs="Arial"/>
          <w:b/>
          <w:spacing w:val="44"/>
          <w:sz w:val="28"/>
          <w:szCs w:val="28"/>
          <w:lang w:val="pt-BR"/>
        </w:rPr>
      </w:pPr>
      <w:r w:rsidRPr="00AE4B00">
        <w:rPr>
          <w:rFonts w:ascii="Palatino Linotype" w:hAnsi="Palatino Linotype" w:cs="Arial"/>
          <w:b/>
          <w:spacing w:val="44"/>
          <w:sz w:val="28"/>
          <w:szCs w:val="28"/>
          <w:lang w:val="pt-BR"/>
        </w:rPr>
        <w:t>RESUELVE</w:t>
      </w:r>
    </w:p>
    <w:p w14:paraId="2BD74E4C" w14:textId="69A6BAED" w:rsidR="00F036BF" w:rsidRPr="00AE4B00" w:rsidRDefault="00F036BF" w:rsidP="00F036BF">
      <w:pPr>
        <w:pStyle w:val="Prrafodelista"/>
        <w:widowControl w:val="0"/>
        <w:numPr>
          <w:ilvl w:val="0"/>
          <w:numId w:val="37"/>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E4B00">
        <w:rPr>
          <w:rFonts w:ascii="Palatino Linotype" w:hAnsi="Palatino Linotype" w:cs="Arial"/>
        </w:rPr>
        <w:t xml:space="preserve">Resultan </w:t>
      </w:r>
      <w:r w:rsidR="00792F8F" w:rsidRPr="00AE4B00">
        <w:rPr>
          <w:rFonts w:ascii="Palatino Linotype" w:hAnsi="Palatino Linotype" w:cs="Arial"/>
          <w:b/>
        </w:rPr>
        <w:t>parcialmente</w:t>
      </w:r>
      <w:r w:rsidR="00792F8F" w:rsidRPr="00AE4B00">
        <w:rPr>
          <w:rFonts w:ascii="Palatino Linotype" w:hAnsi="Palatino Linotype" w:cs="Arial"/>
        </w:rPr>
        <w:t xml:space="preserve"> </w:t>
      </w:r>
      <w:r w:rsidRPr="00AE4B00">
        <w:rPr>
          <w:rFonts w:ascii="Palatino Linotype" w:hAnsi="Palatino Linotype" w:cs="Arial"/>
          <w:b/>
        </w:rPr>
        <w:t>fundadas</w:t>
      </w:r>
      <w:r w:rsidRPr="00AE4B00">
        <w:rPr>
          <w:rFonts w:ascii="Palatino Linotype" w:hAnsi="Palatino Linotype" w:cs="Arial"/>
        </w:rPr>
        <w:t xml:space="preserve"> las </w:t>
      </w:r>
      <w:r w:rsidRPr="00AE4B00">
        <w:rPr>
          <w:rFonts w:ascii="Palatino Linotype" w:hAnsi="Palatino Linotype"/>
          <w:shd w:val="clear" w:color="auto" w:fill="FFFFFF"/>
        </w:rPr>
        <w:t>razones</w:t>
      </w:r>
      <w:r w:rsidRPr="00AE4B00">
        <w:rPr>
          <w:rFonts w:ascii="Palatino Linotype" w:hAnsi="Palatino Linotype" w:cs="Arial"/>
        </w:rPr>
        <w:t xml:space="preserve"> o motivos de inconformidad hechas valer por </w:t>
      </w:r>
      <w:r w:rsidRPr="00AE4B00">
        <w:rPr>
          <w:rFonts w:ascii="Palatino Linotype" w:eastAsia="Calibri" w:hAnsi="Palatino Linotype"/>
          <w:b/>
          <w:szCs w:val="22"/>
          <w:lang w:eastAsia="en-US"/>
        </w:rPr>
        <w:t>EL RECURRENTE</w:t>
      </w:r>
      <w:r w:rsidRPr="00AE4B00">
        <w:rPr>
          <w:rFonts w:ascii="Palatino Linotype" w:hAnsi="Palatino Linotype" w:cs="Arial"/>
          <w:b/>
        </w:rPr>
        <w:t>,</w:t>
      </w:r>
      <w:r w:rsidRPr="00AE4B00">
        <w:rPr>
          <w:rFonts w:ascii="Palatino Linotype" w:hAnsi="Palatino Linotype" w:cs="Arial"/>
        </w:rPr>
        <w:t xml:space="preserve"> en términos del Considerando </w:t>
      </w:r>
      <w:r w:rsidRPr="00AE4B00">
        <w:rPr>
          <w:rFonts w:ascii="Palatino Linotype" w:hAnsi="Palatino Linotype" w:cs="Arial"/>
          <w:b/>
        </w:rPr>
        <w:t>QUINTO</w:t>
      </w:r>
      <w:r w:rsidRPr="00AE4B00">
        <w:rPr>
          <w:rFonts w:ascii="Palatino Linotype" w:hAnsi="Palatino Linotype" w:cs="Arial"/>
        </w:rPr>
        <w:t xml:space="preserve"> de la presente resolución.</w:t>
      </w:r>
    </w:p>
    <w:p w14:paraId="7DE38C08" w14:textId="1279879F" w:rsidR="00F036BF" w:rsidRPr="00AE4B00" w:rsidRDefault="00F036BF" w:rsidP="00BA4262">
      <w:pPr>
        <w:pStyle w:val="Prrafodelista"/>
        <w:widowControl w:val="0"/>
        <w:numPr>
          <w:ilvl w:val="0"/>
          <w:numId w:val="37"/>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E4B00">
        <w:rPr>
          <w:rFonts w:ascii="Palatino Linotype" w:hAnsi="Palatino Linotype"/>
          <w:color w:val="222222"/>
          <w:lang w:eastAsia="es-MX"/>
        </w:rPr>
        <w:t>Se</w:t>
      </w:r>
      <w:r w:rsidRPr="00AE4B00">
        <w:rPr>
          <w:rFonts w:ascii="Palatino Linotype" w:hAnsi="Palatino Linotype"/>
          <w:b/>
          <w:bCs/>
          <w:color w:val="222222"/>
          <w:lang w:eastAsia="es-MX"/>
        </w:rPr>
        <w:t xml:space="preserve"> ORDENA </w:t>
      </w:r>
      <w:r w:rsidRPr="00AE4B00">
        <w:rPr>
          <w:rFonts w:ascii="Palatino Linotype" w:hAnsi="Palatino Linotype"/>
          <w:color w:val="222222"/>
          <w:lang w:eastAsia="es-MX"/>
        </w:rPr>
        <w:t xml:space="preserve">al </w:t>
      </w:r>
      <w:r w:rsidRPr="00AE4B00">
        <w:rPr>
          <w:rFonts w:ascii="Palatino Linotype" w:hAnsi="Palatino Linotype"/>
          <w:b/>
          <w:bCs/>
          <w:color w:val="222222"/>
          <w:lang w:eastAsia="es-MX"/>
        </w:rPr>
        <w:t xml:space="preserve">SUJETO OBLIGADO </w:t>
      </w:r>
      <w:r w:rsidRPr="00AE4B00">
        <w:rPr>
          <w:rFonts w:ascii="Palatino Linotype" w:hAnsi="Palatino Linotype"/>
          <w:color w:val="222222"/>
          <w:lang w:eastAsia="es-MX"/>
        </w:rPr>
        <w:t>dé trámite a la solicitud de acceso a la información pública</w:t>
      </w:r>
      <w:r w:rsidR="007943DA" w:rsidRPr="00AE4B00">
        <w:rPr>
          <w:rFonts w:ascii="Palatino Linotype" w:hAnsi="Palatino Linotype"/>
          <w:color w:val="222222"/>
          <w:lang w:eastAsia="es-MX"/>
        </w:rPr>
        <w:t xml:space="preserve"> número </w:t>
      </w:r>
      <w:r w:rsidR="00BA4262" w:rsidRPr="00AE4B00">
        <w:rPr>
          <w:rFonts w:ascii="Palatino Linotype" w:eastAsia="MS Mincho" w:hAnsi="Palatino Linotype" w:cs="Arial"/>
          <w:b/>
          <w:bCs/>
        </w:rPr>
        <w:t>00073/TEOLOYU/IP/2020</w:t>
      </w:r>
      <w:r w:rsidRPr="00AE4B00">
        <w:rPr>
          <w:rFonts w:ascii="Palatino Linotype" w:hAnsi="Palatino Linotype"/>
          <w:b/>
          <w:lang w:val="es-ES_tradnl"/>
        </w:rPr>
        <w:t>,</w:t>
      </w:r>
      <w:r w:rsidRPr="00AE4B00">
        <w:rPr>
          <w:rFonts w:ascii="Palatino Linotype" w:hAnsi="Palatino Linotype"/>
          <w:color w:val="222222"/>
          <w:lang w:eastAsia="es-MX"/>
        </w:rPr>
        <w:t xml:space="preserve"> vía </w:t>
      </w:r>
      <w:r w:rsidRPr="00AE4B00">
        <w:rPr>
          <w:rFonts w:ascii="Palatino Linotype" w:hAnsi="Palatino Linotype"/>
          <w:b/>
          <w:bCs/>
          <w:color w:val="222222"/>
          <w:lang w:eastAsia="es-MX"/>
        </w:rPr>
        <w:t>SAIMEX</w:t>
      </w:r>
      <w:r w:rsidRPr="00AE4B00">
        <w:rPr>
          <w:rFonts w:ascii="Palatino Linotype" w:hAnsi="Palatino Linotype"/>
          <w:bCs/>
          <w:color w:val="222222"/>
          <w:lang w:eastAsia="es-MX"/>
        </w:rPr>
        <w:t xml:space="preserve">, </w:t>
      </w:r>
      <w:r w:rsidRPr="00AE4B00">
        <w:rPr>
          <w:rFonts w:ascii="Palatino Linotype" w:hAnsi="Palatino Linotype"/>
          <w:color w:val="222222"/>
          <w:lang w:eastAsia="es-MX"/>
        </w:rPr>
        <w:t xml:space="preserve">en términos del Considerando </w:t>
      </w:r>
      <w:r w:rsidRPr="00AE4B00">
        <w:rPr>
          <w:rFonts w:ascii="Palatino Linotype" w:hAnsi="Palatino Linotype"/>
          <w:b/>
          <w:bCs/>
          <w:color w:val="222222"/>
          <w:lang w:eastAsia="es-MX"/>
        </w:rPr>
        <w:t xml:space="preserve">QUINTO </w:t>
      </w:r>
      <w:r w:rsidR="007943DA" w:rsidRPr="00AE4B00">
        <w:rPr>
          <w:rFonts w:ascii="Palatino Linotype" w:hAnsi="Palatino Linotype"/>
          <w:color w:val="222222"/>
          <w:lang w:eastAsia="es-MX"/>
        </w:rPr>
        <w:t xml:space="preserve">de esta resolución vía </w:t>
      </w:r>
      <w:r w:rsidR="007943DA" w:rsidRPr="00AE4B00">
        <w:rPr>
          <w:rFonts w:ascii="Palatino Linotype" w:hAnsi="Palatino Linotype"/>
          <w:b/>
          <w:color w:val="222222"/>
          <w:lang w:eastAsia="es-MX"/>
        </w:rPr>
        <w:t>SAIMEX</w:t>
      </w:r>
      <w:r w:rsidR="007943DA" w:rsidRPr="00AE4B00">
        <w:rPr>
          <w:rFonts w:ascii="Palatino Linotype" w:hAnsi="Palatino Linotype"/>
          <w:color w:val="222222"/>
          <w:lang w:eastAsia="es-MX"/>
        </w:rPr>
        <w:t xml:space="preserve">, en </w:t>
      </w:r>
      <w:r w:rsidR="007943DA" w:rsidRPr="00AE4B00">
        <w:rPr>
          <w:rFonts w:ascii="Palatino Linotype" w:hAnsi="Palatino Linotype"/>
          <w:b/>
          <w:color w:val="222222"/>
          <w:lang w:eastAsia="es-MX"/>
        </w:rPr>
        <w:t>versión pública</w:t>
      </w:r>
      <w:r w:rsidR="007943DA" w:rsidRPr="00AE4B00">
        <w:rPr>
          <w:rFonts w:ascii="Palatino Linotype" w:hAnsi="Palatino Linotype"/>
          <w:color w:val="222222"/>
          <w:lang w:eastAsia="es-MX"/>
        </w:rPr>
        <w:t xml:space="preserve"> de lo siguiente:</w:t>
      </w:r>
    </w:p>
    <w:p w14:paraId="346063A5" w14:textId="38441BA6" w:rsidR="007943DA" w:rsidRPr="00AE4B00" w:rsidRDefault="007943DA" w:rsidP="007943DA">
      <w:pPr>
        <w:pStyle w:val="Prrafodelista"/>
        <w:widowControl w:val="0"/>
        <w:tabs>
          <w:tab w:val="left" w:pos="1701"/>
        </w:tabs>
        <w:autoSpaceDE w:val="0"/>
        <w:autoSpaceDN w:val="0"/>
        <w:adjustRightInd w:val="0"/>
        <w:spacing w:line="276" w:lineRule="auto"/>
        <w:ind w:left="850" w:right="902"/>
        <w:jc w:val="both"/>
        <w:rPr>
          <w:rFonts w:ascii="Palatino Linotype" w:hAnsi="Palatino Linotype" w:cs="Arial"/>
          <w:i/>
          <w:sz w:val="22"/>
          <w:szCs w:val="22"/>
        </w:rPr>
      </w:pPr>
      <w:r w:rsidRPr="00AE4B00">
        <w:rPr>
          <w:rFonts w:ascii="Palatino Linotype" w:hAnsi="Palatino Linotype"/>
          <w:i/>
          <w:color w:val="222222"/>
          <w:sz w:val="22"/>
          <w:szCs w:val="22"/>
          <w:lang w:eastAsia="es-MX"/>
        </w:rPr>
        <w:t>“</w:t>
      </w:r>
      <w:r w:rsidR="00BA4262" w:rsidRPr="00AE4B00">
        <w:rPr>
          <w:rFonts w:ascii="Palatino Linotype" w:eastAsia="MS Mincho" w:hAnsi="Palatino Linotype" w:cs="Arial"/>
          <w:i/>
          <w:sz w:val="22"/>
          <w:szCs w:val="22"/>
          <w:lang w:val="es-ES_tradnl"/>
        </w:rPr>
        <w:t>La nómina general correspondiente a la primera y segunda quincena del mes de febrero de 2020</w:t>
      </w:r>
      <w:r w:rsidRPr="00AE4B00">
        <w:rPr>
          <w:rFonts w:ascii="Palatino Linotype" w:hAnsi="Palatino Linotype"/>
          <w:i/>
          <w:color w:val="222222"/>
          <w:sz w:val="22"/>
          <w:szCs w:val="22"/>
          <w:lang w:eastAsia="es-MX"/>
        </w:rPr>
        <w:t>.</w:t>
      </w:r>
    </w:p>
    <w:p w14:paraId="6DE88D70" w14:textId="77777777" w:rsidR="00BA4262" w:rsidRPr="00AE4B00" w:rsidRDefault="00BA4262" w:rsidP="007943DA">
      <w:pPr>
        <w:pStyle w:val="Prrafodelista"/>
        <w:spacing w:line="276" w:lineRule="auto"/>
        <w:ind w:left="720" w:right="899"/>
        <w:jc w:val="both"/>
        <w:rPr>
          <w:rFonts w:ascii="Palatino Linotype" w:hAnsi="Palatino Linotype" w:cs="Arial"/>
          <w:i/>
          <w:sz w:val="22"/>
          <w:szCs w:val="22"/>
          <w:lang w:eastAsia="es-MX"/>
        </w:rPr>
      </w:pPr>
    </w:p>
    <w:p w14:paraId="7C185011" w14:textId="006228AE" w:rsidR="007943DA" w:rsidRPr="00AE4B00" w:rsidRDefault="007943DA" w:rsidP="007943DA">
      <w:pPr>
        <w:pStyle w:val="Prrafodelista"/>
        <w:spacing w:line="276" w:lineRule="auto"/>
        <w:ind w:left="720" w:right="899"/>
        <w:jc w:val="both"/>
        <w:rPr>
          <w:rFonts w:ascii="Palatino Linotype" w:hAnsi="Palatino Linotype" w:cs="Arial"/>
          <w:i/>
          <w:sz w:val="22"/>
          <w:szCs w:val="22"/>
        </w:rPr>
      </w:pPr>
      <w:r w:rsidRPr="00AE4B00">
        <w:rPr>
          <w:rFonts w:ascii="Palatino Linotype" w:hAnsi="Palatino Linotype" w:cs="Arial"/>
          <w:i/>
          <w:sz w:val="22"/>
          <w:szCs w:val="22"/>
          <w:lang w:eastAsia="es-MX"/>
        </w:rPr>
        <w:t>Debiendo</w:t>
      </w:r>
      <w:r w:rsidRPr="00AE4B00">
        <w:rPr>
          <w:rFonts w:ascii="Palatino Linotype" w:hAnsi="Palatino Linotype" w:cs="Arial"/>
          <w:i/>
          <w:sz w:val="22"/>
          <w:szCs w:val="22"/>
        </w:rPr>
        <w:t xml:space="preserve"> notificar al</w:t>
      </w:r>
      <w:r w:rsidRPr="00AE4B00">
        <w:rPr>
          <w:rFonts w:ascii="Palatino Linotype" w:hAnsi="Palatino Linotype" w:cs="Arial"/>
          <w:b/>
          <w:i/>
          <w:sz w:val="22"/>
          <w:szCs w:val="22"/>
        </w:rPr>
        <w:t xml:space="preserve"> RECURRENTE</w:t>
      </w:r>
      <w:r w:rsidRPr="00AE4B00">
        <w:rPr>
          <w:rFonts w:ascii="Palatino Linotype" w:hAnsi="Palatino Linotype" w:cs="Arial"/>
          <w:i/>
          <w:sz w:val="22"/>
          <w:szCs w:val="22"/>
        </w:rPr>
        <w:t xml:space="preserve"> el Acuerdo de Clasificación de la información que emita en su caso el Comité de Transparencia con motivo de la versión pública.</w:t>
      </w:r>
      <w:r w:rsidR="006D23F8" w:rsidRPr="00AE4B00">
        <w:rPr>
          <w:rFonts w:ascii="Palatino Linotype" w:hAnsi="Palatino Linotype" w:cs="Arial"/>
          <w:i/>
          <w:sz w:val="22"/>
          <w:szCs w:val="22"/>
        </w:rPr>
        <w:t>”</w:t>
      </w:r>
    </w:p>
    <w:p w14:paraId="61A19E5F" w14:textId="77777777" w:rsidR="007943DA" w:rsidRPr="00AE4B00" w:rsidRDefault="007943DA" w:rsidP="007943DA">
      <w:pPr>
        <w:pStyle w:val="Prrafodelista"/>
        <w:widowControl w:val="0"/>
        <w:tabs>
          <w:tab w:val="left" w:pos="1701"/>
        </w:tabs>
        <w:autoSpaceDE w:val="0"/>
        <w:autoSpaceDN w:val="0"/>
        <w:adjustRightInd w:val="0"/>
        <w:spacing w:line="276" w:lineRule="auto"/>
        <w:ind w:left="850" w:right="902"/>
        <w:jc w:val="both"/>
        <w:rPr>
          <w:rFonts w:ascii="Palatino Linotype" w:hAnsi="Palatino Linotype" w:cs="Arial"/>
          <w:i/>
          <w:sz w:val="22"/>
          <w:szCs w:val="22"/>
        </w:rPr>
      </w:pPr>
    </w:p>
    <w:p w14:paraId="1D7FF842" w14:textId="77777777" w:rsidR="00F036BF" w:rsidRPr="00AE4B00" w:rsidRDefault="00F036BF" w:rsidP="00F036BF">
      <w:pPr>
        <w:pStyle w:val="Prrafodelista"/>
        <w:widowControl w:val="0"/>
        <w:numPr>
          <w:ilvl w:val="0"/>
          <w:numId w:val="37"/>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E4B00">
        <w:rPr>
          <w:rFonts w:ascii="Palatino Linotype" w:hAnsi="Palatino Linotype"/>
          <w:b/>
          <w:szCs w:val="17"/>
          <w:lang w:eastAsia="es-ES_tradnl"/>
        </w:rPr>
        <w:t>Notifíquese</w:t>
      </w:r>
      <w:r w:rsidRPr="00AE4B00">
        <w:rPr>
          <w:rFonts w:ascii="Palatino Linotype" w:hAnsi="Palatino Linotype"/>
          <w:szCs w:val="17"/>
          <w:lang w:eastAsia="es-ES_tradnl"/>
        </w:rPr>
        <w:t xml:space="preserve"> </w:t>
      </w:r>
      <w:r w:rsidRPr="00AE4B00">
        <w:rPr>
          <w:rFonts w:ascii="Palatino Linotype" w:hAnsi="Palatino Linotype"/>
          <w:shd w:val="clear" w:color="auto" w:fill="FFFFFF"/>
        </w:rPr>
        <w:t xml:space="preserve">al </w:t>
      </w:r>
      <w:r w:rsidRPr="00AE4B00">
        <w:rPr>
          <w:rFonts w:ascii="Palatino Linotype" w:hAnsi="Palatino Linotype" w:cs="Arial"/>
        </w:rPr>
        <w:t>Titular</w:t>
      </w:r>
      <w:r w:rsidRPr="00AE4B00">
        <w:rPr>
          <w:rFonts w:ascii="Palatino Linotype" w:hAnsi="Palatino Linotype"/>
          <w:shd w:val="clear" w:color="auto" w:fill="FFFFFF"/>
        </w:rPr>
        <w:t xml:space="preserve"> de la Unidad de Transparencia del</w:t>
      </w:r>
      <w:r w:rsidRPr="00AE4B00">
        <w:rPr>
          <w:rStyle w:val="apple-converted-space"/>
          <w:rFonts w:ascii="Palatino Linotype" w:hAnsi="Palatino Linotype"/>
          <w:b/>
          <w:shd w:val="clear" w:color="auto" w:fill="FFFFFF"/>
        </w:rPr>
        <w:t xml:space="preserve"> </w:t>
      </w:r>
      <w:r w:rsidRPr="00AE4B00">
        <w:rPr>
          <w:rFonts w:ascii="Palatino Linotype" w:hAnsi="Palatino Linotype"/>
          <w:b/>
          <w:shd w:val="clear" w:color="auto" w:fill="FFFFFF"/>
        </w:rPr>
        <w:t>SUJETO OBLIGADO</w:t>
      </w:r>
      <w:r w:rsidRPr="00AE4B00">
        <w:rPr>
          <w:rFonts w:ascii="Palatino Linotype" w:hAnsi="Palatino Linotype"/>
          <w:shd w:val="clear" w:color="auto" w:fill="FFFFFF"/>
        </w:rPr>
        <w:t xml:space="preserve"> para que, </w:t>
      </w:r>
      <w:r w:rsidRPr="00AE4B00">
        <w:rPr>
          <w:rFonts w:ascii="Palatino Linotype" w:hAnsi="Palatino Linotype" w:cs="Arial"/>
        </w:rPr>
        <w:t>conforme</w:t>
      </w:r>
      <w:r w:rsidRPr="00AE4B00">
        <w:rPr>
          <w:rFonts w:ascii="Palatino Linotype" w:hAnsi="Palatino Linotype"/>
          <w:shd w:val="clear" w:color="auto" w:fill="FFFFFF"/>
        </w:rPr>
        <w:t xml:space="preserve"> a los artículos 186, último párrafo y 189, párrafo segundo de la Ley de </w:t>
      </w:r>
      <w:r w:rsidRPr="00AE4B00">
        <w:rPr>
          <w:rFonts w:ascii="Palatino Linotype" w:hAnsi="Palatino Linotype"/>
          <w:szCs w:val="17"/>
          <w:lang w:eastAsia="es-ES_tradnl"/>
        </w:rPr>
        <w:t>Transparencia</w:t>
      </w:r>
      <w:r w:rsidRPr="00AE4B00">
        <w:rPr>
          <w:rFonts w:ascii="Palatino Linotype" w:hAnsi="Palatino Linotype"/>
          <w:shd w:val="clear" w:color="auto" w:fill="FFFFFF"/>
        </w:rPr>
        <w:t xml:space="preserve"> y </w:t>
      </w:r>
      <w:r w:rsidRPr="00AE4B00">
        <w:rPr>
          <w:rFonts w:ascii="Palatino Linotype" w:hAnsi="Palatino Linotype" w:cs="Arial"/>
        </w:rPr>
        <w:t>Acceso</w:t>
      </w:r>
      <w:r w:rsidRPr="00AE4B00">
        <w:rPr>
          <w:rFonts w:ascii="Palatino Linotype" w:hAnsi="Palatino Linotype"/>
          <w:shd w:val="clear" w:color="auto" w:fill="FFFFFF"/>
        </w:rPr>
        <w:t xml:space="preserve"> a la Información Pública del Estado de México y Municipios, dé </w:t>
      </w:r>
      <w:r w:rsidRPr="00AE4B00">
        <w:rPr>
          <w:rFonts w:ascii="Palatino Linotype" w:hAnsi="Palatino Linotype" w:cs="Arial"/>
        </w:rPr>
        <w:t>cumplimiento</w:t>
      </w:r>
      <w:r w:rsidRPr="00AE4B00">
        <w:rPr>
          <w:rFonts w:ascii="Palatino Linotype" w:hAnsi="Palatino Linotype"/>
          <w:shd w:val="clear" w:color="auto" w:fill="FFFFFF"/>
        </w:rPr>
        <w:t xml:space="preserve"> a lo ordenado dentro del plazo de diez días hábiles, debiendo informar a este Instituto en un plazo </w:t>
      </w:r>
      <w:r w:rsidRPr="00AE4B00">
        <w:rPr>
          <w:rFonts w:ascii="Palatino Linotype" w:eastAsiaTheme="minorEastAsia" w:hAnsi="Palatino Linotype"/>
          <w:szCs w:val="17"/>
          <w:lang w:eastAsia="es-ES_tradnl"/>
        </w:rPr>
        <w:t>de</w:t>
      </w:r>
      <w:r w:rsidRPr="00AE4B00">
        <w:rPr>
          <w:rFonts w:ascii="Palatino Linotype" w:hAnsi="Palatino Linotype"/>
          <w:shd w:val="clear" w:color="auto" w:fill="FFFFFF"/>
        </w:rPr>
        <w:t xml:space="preserve"> tres días hábiles siguientes sobre el cumplimiento dado a la resolución.</w:t>
      </w:r>
    </w:p>
    <w:p w14:paraId="50BF4279" w14:textId="77777777" w:rsidR="006D23F8" w:rsidRPr="00AE4B00" w:rsidRDefault="006D23F8" w:rsidP="006D23F8">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p>
    <w:p w14:paraId="5163BE70" w14:textId="77777777" w:rsidR="00F036BF" w:rsidRPr="00AE4B00" w:rsidRDefault="00F036BF" w:rsidP="00F036BF">
      <w:pPr>
        <w:pStyle w:val="Prrafodelista"/>
        <w:numPr>
          <w:ilvl w:val="0"/>
          <w:numId w:val="37"/>
        </w:numPr>
        <w:spacing w:line="360" w:lineRule="auto"/>
        <w:ind w:left="0" w:hanging="11"/>
        <w:jc w:val="both"/>
        <w:rPr>
          <w:rFonts w:ascii="Palatino Linotype" w:hAnsi="Palatino Linotype"/>
          <w:color w:val="222222"/>
          <w:shd w:val="clear" w:color="auto" w:fill="FFFFFF"/>
        </w:rPr>
      </w:pPr>
      <w:r w:rsidRPr="00AE4B00">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Pr="00AE4B00">
        <w:rPr>
          <w:rFonts w:ascii="Palatino Linotype" w:hAnsi="Palatino Linotype"/>
          <w:b/>
          <w:color w:val="222222"/>
          <w:shd w:val="clear" w:color="auto" w:fill="FFFFFF"/>
        </w:rPr>
        <w:t>SUJETO OBLIGADO</w:t>
      </w:r>
      <w:r w:rsidRPr="00AE4B00">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14:paraId="7A8DACF2" w14:textId="77777777" w:rsidR="00F036BF" w:rsidRPr="00AE4B00" w:rsidRDefault="00F036BF" w:rsidP="00F036BF">
      <w:pPr>
        <w:pStyle w:val="Prrafodelista"/>
        <w:widowControl w:val="0"/>
        <w:numPr>
          <w:ilvl w:val="0"/>
          <w:numId w:val="37"/>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E4B00">
        <w:rPr>
          <w:rFonts w:ascii="Palatino Linotype" w:hAnsi="Palatino Linotype"/>
          <w:b/>
          <w:szCs w:val="17"/>
          <w:lang w:eastAsia="es-ES_tradnl"/>
        </w:rPr>
        <w:t>Notifíquese</w:t>
      </w:r>
      <w:r w:rsidRPr="00AE4B00">
        <w:rPr>
          <w:rFonts w:ascii="Palatino Linotype" w:hAnsi="Palatino Linotype"/>
          <w:szCs w:val="17"/>
          <w:lang w:eastAsia="es-ES_tradnl"/>
        </w:rPr>
        <w:t xml:space="preserve"> al</w:t>
      </w:r>
      <w:r w:rsidRPr="00AE4B00">
        <w:rPr>
          <w:rFonts w:ascii="Palatino Linotype" w:hAnsi="Palatino Linotype"/>
          <w:b/>
        </w:rPr>
        <w:t xml:space="preserve"> RECURRENTE</w:t>
      </w:r>
      <w:r w:rsidRPr="00AE4B00">
        <w:rPr>
          <w:rFonts w:ascii="Palatino Linotype" w:hAnsi="Palatino Linotype"/>
          <w:szCs w:val="17"/>
          <w:lang w:eastAsia="es-ES_tradnl"/>
        </w:rPr>
        <w:t xml:space="preserve"> la </w:t>
      </w:r>
      <w:r w:rsidRPr="00AE4B00">
        <w:rPr>
          <w:rFonts w:ascii="Palatino Linotype" w:hAnsi="Palatino Linotype" w:cs="Arial"/>
        </w:rPr>
        <w:t>presente</w:t>
      </w:r>
      <w:r w:rsidRPr="00AE4B00">
        <w:rPr>
          <w:rFonts w:ascii="Palatino Linotype" w:hAnsi="Palatino Linotype"/>
          <w:szCs w:val="17"/>
          <w:lang w:eastAsia="es-ES_tradnl"/>
        </w:rPr>
        <w:t xml:space="preserve"> </w:t>
      </w:r>
      <w:r w:rsidRPr="00AE4B00">
        <w:rPr>
          <w:rFonts w:ascii="Palatino Linotype" w:hAnsi="Palatino Linotype"/>
          <w:shd w:val="clear" w:color="auto" w:fill="FFFFFF"/>
        </w:rPr>
        <w:t>resolución</w:t>
      </w:r>
      <w:r w:rsidRPr="00AE4B00">
        <w:rPr>
          <w:rFonts w:ascii="Palatino Linotype" w:hAnsi="Palatino Linotype"/>
          <w:szCs w:val="17"/>
          <w:lang w:eastAsia="es-ES_tradnl"/>
        </w:rPr>
        <w:t>.</w:t>
      </w:r>
    </w:p>
    <w:p w14:paraId="2830AD16" w14:textId="5CAD7CA0" w:rsidR="00F036BF" w:rsidRPr="00AE4B00" w:rsidRDefault="00F036BF" w:rsidP="00F036BF">
      <w:pPr>
        <w:pStyle w:val="Prrafodelista"/>
        <w:widowControl w:val="0"/>
        <w:numPr>
          <w:ilvl w:val="0"/>
          <w:numId w:val="37"/>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AE4B00">
        <w:rPr>
          <w:rFonts w:ascii="Palatino Linotype" w:hAnsi="Palatino Linotype"/>
          <w:b/>
          <w:szCs w:val="17"/>
          <w:lang w:eastAsia="es-ES_tradnl"/>
        </w:rPr>
        <w:t>Hágase</w:t>
      </w:r>
      <w:r w:rsidRPr="00AE4B00">
        <w:rPr>
          <w:rFonts w:ascii="Palatino Linotype" w:hAnsi="Palatino Linotype"/>
          <w:szCs w:val="17"/>
          <w:lang w:eastAsia="es-ES_tradnl"/>
        </w:rPr>
        <w:t xml:space="preserve"> </w:t>
      </w:r>
      <w:r w:rsidRPr="00AE4B00">
        <w:rPr>
          <w:rFonts w:ascii="Palatino Linotype" w:hAnsi="Palatino Linotype"/>
          <w:b/>
          <w:szCs w:val="17"/>
          <w:lang w:eastAsia="es-ES_tradnl"/>
        </w:rPr>
        <w:t>del conocimiento</w:t>
      </w:r>
      <w:r w:rsidRPr="00AE4B00">
        <w:rPr>
          <w:rFonts w:ascii="Palatino Linotype" w:hAnsi="Palatino Linotype"/>
          <w:szCs w:val="17"/>
          <w:lang w:eastAsia="es-ES_tradnl"/>
        </w:rPr>
        <w:t xml:space="preserve"> </w:t>
      </w:r>
      <w:r w:rsidRPr="00AE4B00">
        <w:rPr>
          <w:rFonts w:ascii="Palatino Linotype" w:hAnsi="Palatino Linotype"/>
        </w:rPr>
        <w:t>del</w:t>
      </w:r>
      <w:r w:rsidRPr="00AE4B00">
        <w:rPr>
          <w:rFonts w:ascii="Palatino Linotype" w:hAnsi="Palatino Linotype"/>
          <w:b/>
        </w:rPr>
        <w:t xml:space="preserve"> RECURRENTE</w:t>
      </w:r>
      <w:r w:rsidRPr="00AE4B00">
        <w:rPr>
          <w:rFonts w:ascii="Palatino Linotype" w:hAnsi="Palatino Linotype"/>
        </w:rPr>
        <w:t xml:space="preserve"> </w:t>
      </w:r>
      <w:r w:rsidRPr="00AE4B00">
        <w:rPr>
          <w:rFonts w:ascii="Palatino Linotype" w:hAnsi="Palatino Linotype"/>
          <w:szCs w:val="17"/>
          <w:lang w:eastAsia="es-ES_tradnl"/>
        </w:rPr>
        <w:t xml:space="preserve">que, de conformidad </w:t>
      </w:r>
      <w:r w:rsidRPr="00AE4B00">
        <w:rPr>
          <w:rFonts w:ascii="Palatino Linotype" w:hAnsi="Palatino Linotype" w:cs="Arial"/>
        </w:rPr>
        <w:t>con</w:t>
      </w:r>
      <w:r w:rsidRPr="00AE4B00">
        <w:rPr>
          <w:rFonts w:ascii="Palatino Linotype" w:hAnsi="Palatino Linotype"/>
          <w:szCs w:val="17"/>
          <w:lang w:eastAsia="es-ES_tradnl"/>
        </w:rPr>
        <w:t xml:space="preserve"> lo </w:t>
      </w:r>
      <w:r w:rsidRPr="00AE4B00">
        <w:rPr>
          <w:rFonts w:ascii="Palatino Linotype" w:hAnsi="Palatino Linotype" w:cs="Arial"/>
        </w:rPr>
        <w:t>establecido</w:t>
      </w:r>
      <w:r w:rsidRPr="00AE4B00">
        <w:rPr>
          <w:rFonts w:ascii="Palatino Linotype" w:hAnsi="Palatino Linotype"/>
          <w:szCs w:val="17"/>
          <w:lang w:eastAsia="es-ES_tradnl"/>
        </w:rPr>
        <w:t xml:space="preserve"> en el artículo 196 de la Ley de </w:t>
      </w:r>
      <w:r w:rsidRPr="00AE4B00">
        <w:rPr>
          <w:rFonts w:ascii="Palatino Linotype" w:hAnsi="Palatino Linotype" w:cs="Arial"/>
        </w:rPr>
        <w:t>Transparencia</w:t>
      </w:r>
      <w:r w:rsidRPr="00AE4B00">
        <w:rPr>
          <w:rFonts w:ascii="Palatino Linotype" w:hAnsi="Palatino Linotype"/>
          <w:szCs w:val="17"/>
          <w:lang w:eastAsia="es-ES_tradnl"/>
        </w:rPr>
        <w:t xml:space="preserve"> y </w:t>
      </w:r>
      <w:r w:rsidRPr="00AE4B00">
        <w:rPr>
          <w:rFonts w:ascii="Palatino Linotype" w:hAnsi="Palatino Linotype" w:cs="Arial"/>
        </w:rPr>
        <w:t>Acceso</w:t>
      </w:r>
      <w:r w:rsidRPr="00AE4B00">
        <w:rPr>
          <w:rFonts w:ascii="Palatino Linotype" w:hAnsi="Palatino Linotype"/>
          <w:szCs w:val="17"/>
          <w:lang w:eastAsia="es-ES_tradnl"/>
        </w:rPr>
        <w:t xml:space="preserve"> a la Información </w:t>
      </w:r>
      <w:r w:rsidRPr="00AE4B00">
        <w:rPr>
          <w:rFonts w:ascii="Palatino Linotype" w:hAnsi="Palatino Linotype"/>
          <w:lang w:eastAsia="es-ES_tradnl"/>
        </w:rPr>
        <w:t>Pública</w:t>
      </w:r>
      <w:r w:rsidRPr="00AE4B00">
        <w:rPr>
          <w:rFonts w:ascii="Palatino Linotype" w:hAnsi="Palatino Linotype"/>
          <w:szCs w:val="17"/>
          <w:lang w:eastAsia="es-ES_tradnl"/>
        </w:rPr>
        <w:t xml:space="preserve"> del Estado de México y Municipios, podrá impugnarla vía Juicio de Amparo en los términos de las leyes aplicables.</w:t>
      </w:r>
    </w:p>
    <w:p w14:paraId="0692DE65" w14:textId="1AAA1C57" w:rsidR="00EC54D6" w:rsidRPr="00AE4B00" w:rsidRDefault="00EC54D6" w:rsidP="00EC54D6">
      <w:pPr>
        <w:pStyle w:val="Prrafodelista"/>
        <w:widowControl w:val="0"/>
        <w:numPr>
          <w:ilvl w:val="0"/>
          <w:numId w:val="37"/>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AE4B00">
        <w:rPr>
          <w:rFonts w:ascii="Palatino Linotype" w:hAnsi="Palatino Linotype"/>
          <w:b/>
          <w:color w:val="222222"/>
          <w:szCs w:val="17"/>
          <w:lang w:eastAsia="es-ES_tradnl"/>
        </w:rPr>
        <w:t xml:space="preserve">Hágase del conocimiento </w:t>
      </w:r>
      <w:r w:rsidRPr="00AE4B00">
        <w:rPr>
          <w:rFonts w:ascii="Palatino Linotype" w:hAnsi="Palatino Linotype"/>
          <w:color w:val="222222"/>
          <w:szCs w:val="17"/>
          <w:lang w:eastAsia="es-ES_tradnl"/>
        </w:rPr>
        <w:t xml:space="preserve">del </w:t>
      </w:r>
      <w:r w:rsidRPr="00AE4B00">
        <w:rPr>
          <w:rFonts w:ascii="Palatino Linotype" w:hAnsi="Palatino Linotype"/>
          <w:b/>
          <w:color w:val="222222"/>
          <w:szCs w:val="17"/>
          <w:lang w:eastAsia="es-ES_tradnl"/>
        </w:rPr>
        <w:t xml:space="preserve">RECURRENTE </w:t>
      </w:r>
      <w:r w:rsidRPr="00AE4B00">
        <w:rPr>
          <w:rFonts w:ascii="Palatino Linotype" w:hAnsi="Palatino Linotype"/>
          <w:color w:val="222222"/>
          <w:szCs w:val="17"/>
          <w:lang w:eastAsia="es-ES_tradnl"/>
        </w:rPr>
        <w:t xml:space="preserve">que la respuesta que dé </w:t>
      </w:r>
      <w:r w:rsidRPr="00AE4B00">
        <w:rPr>
          <w:rFonts w:ascii="Palatino Linotype" w:hAnsi="Palatino Linotype"/>
          <w:b/>
          <w:color w:val="222222"/>
          <w:szCs w:val="17"/>
          <w:lang w:eastAsia="es-ES_tradnl"/>
        </w:rPr>
        <w:t>EL SUJETO OBLIGADO</w:t>
      </w:r>
      <w:r w:rsidRPr="00AE4B00">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AE4B00">
        <w:rPr>
          <w:rFonts w:ascii="Palatino Linotype" w:hAnsi="Palatino Linotype"/>
          <w:color w:val="222222"/>
          <w:lang w:eastAsia="es-MX"/>
        </w:rPr>
        <w:t>de Transparencia y Acceso a la Información Pública del Estado de México y Municipios.</w:t>
      </w:r>
    </w:p>
    <w:p w14:paraId="64795A12" w14:textId="77777777" w:rsidR="00F036BF" w:rsidRPr="00AE4B00" w:rsidRDefault="00F036BF" w:rsidP="00F036BF">
      <w:pPr>
        <w:pStyle w:val="Prrafodelista"/>
        <w:widowControl w:val="0"/>
        <w:numPr>
          <w:ilvl w:val="0"/>
          <w:numId w:val="37"/>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AE4B00">
        <w:rPr>
          <w:rFonts w:ascii="Palatino Linotype" w:hAnsi="Palatino Linotype"/>
          <w:b/>
          <w:color w:val="222222"/>
          <w:szCs w:val="17"/>
          <w:lang w:eastAsia="es-ES_tradnl"/>
        </w:rPr>
        <w:t xml:space="preserve">Gírese oficio </w:t>
      </w:r>
      <w:r w:rsidRPr="00AE4B00">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AE4B00">
        <w:rPr>
          <w:rFonts w:ascii="Palatino Linotype" w:hAnsi="Palatino Linotype"/>
          <w:b/>
          <w:color w:val="222222"/>
          <w:szCs w:val="17"/>
          <w:lang w:eastAsia="es-ES_tradnl"/>
        </w:rPr>
        <w:t>QUINTO</w:t>
      </w:r>
      <w:r w:rsidRPr="00AE4B00">
        <w:rPr>
          <w:rFonts w:ascii="Palatino Linotype" w:hAnsi="Palatino Linotype"/>
          <w:color w:val="222222"/>
          <w:szCs w:val="17"/>
          <w:lang w:eastAsia="es-ES_tradnl"/>
        </w:rPr>
        <w:t xml:space="preserve"> de la presente resolución.</w:t>
      </w:r>
    </w:p>
    <w:p w14:paraId="1154B189" w14:textId="77777777" w:rsidR="00034816" w:rsidRPr="00AE4B00" w:rsidRDefault="00034816" w:rsidP="00034816">
      <w:pPr>
        <w:spacing w:before="240" w:after="240" w:line="360" w:lineRule="auto"/>
        <w:contextualSpacing/>
        <w:jc w:val="both"/>
        <w:rPr>
          <w:rFonts w:ascii="Palatino Linotype" w:hAnsi="Palatino Linotype"/>
          <w:lang w:val="es-ES_tradnl"/>
        </w:rPr>
      </w:pPr>
    </w:p>
    <w:p w14:paraId="42730DA1" w14:textId="330171D4" w:rsidR="00200BFC" w:rsidRPr="00AE4B00" w:rsidRDefault="00200BFC" w:rsidP="00C51378">
      <w:pPr>
        <w:spacing w:line="360" w:lineRule="auto"/>
        <w:jc w:val="both"/>
        <w:rPr>
          <w:rFonts w:ascii="Palatino Linotype" w:hAnsi="Palatino Linotype" w:cs="Arial"/>
        </w:rPr>
      </w:pPr>
      <w:r w:rsidRPr="00AE4B00">
        <w:rPr>
          <w:rFonts w:ascii="Palatino Linotype" w:hAnsi="Palatino Linotype" w:cs="Arial"/>
        </w:rPr>
        <w:t xml:space="preserve">ASÍ LO RESUELVE, POR </w:t>
      </w:r>
      <w:r w:rsidR="00AE4B00" w:rsidRPr="00AE4B00">
        <w:rPr>
          <w:rFonts w:ascii="Palatino Linotype" w:hAnsi="Palatino Linotype" w:cs="Arial"/>
        </w:rPr>
        <w:t xml:space="preserve">UNANIMIDAD </w:t>
      </w:r>
      <w:r w:rsidRPr="00AE4B00">
        <w:rPr>
          <w:rFonts w:ascii="Palatino Linotype" w:hAnsi="Palatino Linotype" w:cs="Arial"/>
        </w:rPr>
        <w:t>DE VOTOS EL PLENO DEL</w:t>
      </w:r>
      <w:r w:rsidRPr="00AE4B00">
        <w:rPr>
          <w:rFonts w:ascii="Palatino Linotype" w:eastAsia="Arial Unicode MS" w:hAnsi="Palatino Linotype" w:cs="Arial"/>
        </w:rPr>
        <w:t xml:space="preserve"> INSTITUTO DE </w:t>
      </w:r>
      <w:r w:rsidRPr="00AE4B00">
        <w:rPr>
          <w:rFonts w:ascii="Palatino Linotype" w:hAnsi="Palatino Linotype"/>
          <w:lang w:eastAsia="en-US"/>
        </w:rPr>
        <w:t>TRANSPARENCIA</w:t>
      </w:r>
      <w:r w:rsidRPr="00AE4B00">
        <w:rPr>
          <w:rFonts w:ascii="Palatino Linotype" w:eastAsia="Arial Unicode MS" w:hAnsi="Palatino Linotype" w:cs="Arial"/>
        </w:rPr>
        <w:t>, ACCESO A LA INFORMACIÓN PÚBLICA Y PROTECCIÓN DE DATOS PERSONALES DEL ESTADO DE MÉXICO Y MUNICIPIOS</w:t>
      </w:r>
      <w:r w:rsidRPr="00AE4B00">
        <w:rPr>
          <w:rFonts w:ascii="Palatino Linotype" w:hAnsi="Palatino Linotype" w:cs="Arial"/>
        </w:rPr>
        <w:t>, CONFORMADO POR LOS COMISIONADOS ZULEMA MARTÍNEZ SÁNCHEZ; EVA ABAID YAPUR; JOSÉ GUADALUPE LUNA HERNÁNDEZ</w:t>
      </w:r>
      <w:r w:rsidR="00AE4B00">
        <w:rPr>
          <w:rFonts w:ascii="Palatino Linotype" w:hAnsi="Palatino Linotype" w:cs="Arial"/>
        </w:rPr>
        <w:t xml:space="preserve"> EMITIENDO VOTO PARTICULAR</w:t>
      </w:r>
      <w:r w:rsidRPr="00AE4B00">
        <w:rPr>
          <w:rFonts w:ascii="Palatino Linotype" w:hAnsi="Palatino Linotype" w:cs="Arial"/>
        </w:rPr>
        <w:t xml:space="preserve">, JAVIER MARTÍNEZ CRUZ </w:t>
      </w:r>
      <w:r w:rsidR="00AE4B00">
        <w:rPr>
          <w:rFonts w:ascii="Palatino Linotype" w:hAnsi="Palatino Linotype" w:cs="Arial"/>
        </w:rPr>
        <w:t xml:space="preserve">EMITIENDO VOTO PARTICULAR </w:t>
      </w:r>
      <w:r w:rsidRPr="00AE4B00">
        <w:rPr>
          <w:rFonts w:ascii="Palatino Linotype" w:hAnsi="Palatino Linotype" w:cs="Arial"/>
        </w:rPr>
        <w:t>Y LUIS GUSTAVO PARRA NORIEGA</w:t>
      </w:r>
      <w:r w:rsidR="00AE4B00">
        <w:rPr>
          <w:rFonts w:ascii="Palatino Linotype" w:hAnsi="Palatino Linotype" w:cs="Arial"/>
        </w:rPr>
        <w:t xml:space="preserve"> EMITIENDO VOTO PARTICULAR </w:t>
      </w:r>
      <w:r w:rsidRPr="00AE4B00">
        <w:rPr>
          <w:rFonts w:ascii="Palatino Linotype" w:hAnsi="Palatino Linotype" w:cs="Arial"/>
        </w:rPr>
        <w:t xml:space="preserve">; </w:t>
      </w:r>
      <w:r w:rsidRPr="00AE4B00">
        <w:rPr>
          <w:rFonts w:ascii="Palatino Linotype" w:hAnsi="Palatino Linotype" w:cs="Arial"/>
          <w:shd w:val="clear" w:color="auto" w:fill="FFFFFF" w:themeFill="background1"/>
        </w:rPr>
        <w:t xml:space="preserve">EN LA </w:t>
      </w:r>
      <w:r w:rsidR="00BA4262" w:rsidRPr="00AE4B00">
        <w:rPr>
          <w:rFonts w:ascii="Palatino Linotype" w:hAnsi="Palatino Linotype" w:cs="Arial"/>
        </w:rPr>
        <w:t>VIGÉSIMA</w:t>
      </w:r>
      <w:r w:rsidR="00BD3C75" w:rsidRPr="00AE4B00">
        <w:rPr>
          <w:rFonts w:ascii="Palatino Linotype" w:hAnsi="Palatino Linotype" w:cs="Arial"/>
        </w:rPr>
        <w:t xml:space="preserve"> </w:t>
      </w:r>
      <w:r w:rsidR="00AE4B00" w:rsidRPr="00AE4B00">
        <w:rPr>
          <w:rFonts w:ascii="Palatino Linotype" w:hAnsi="Palatino Linotype" w:cs="Arial"/>
        </w:rPr>
        <w:t xml:space="preserve">NOVENA </w:t>
      </w:r>
      <w:r w:rsidR="00BA4262" w:rsidRPr="00AE4B00">
        <w:rPr>
          <w:rFonts w:ascii="Palatino Linotype" w:hAnsi="Palatino Linotype" w:cs="Arial"/>
        </w:rPr>
        <w:t>SESIÓN</w:t>
      </w:r>
      <w:r w:rsidR="00BD3C75" w:rsidRPr="00AE4B00">
        <w:rPr>
          <w:rFonts w:ascii="Palatino Linotype" w:hAnsi="Palatino Linotype" w:cs="Arial"/>
        </w:rPr>
        <w:t xml:space="preserve"> ORDINARIA CELEBRADA EL </w:t>
      </w:r>
      <w:r w:rsidR="00BA4262" w:rsidRPr="00AE4B00">
        <w:rPr>
          <w:rFonts w:ascii="Palatino Linotype" w:hAnsi="Palatino Linotype" w:cs="Arial"/>
        </w:rPr>
        <w:t>DOS</w:t>
      </w:r>
      <w:r w:rsidR="00BD3C75" w:rsidRPr="00AE4B00">
        <w:rPr>
          <w:rFonts w:ascii="Palatino Linotype" w:hAnsi="Palatino Linotype" w:cs="Arial"/>
        </w:rPr>
        <w:t xml:space="preserve"> DE </w:t>
      </w:r>
      <w:r w:rsidR="00BA4262" w:rsidRPr="00AE4B00">
        <w:rPr>
          <w:rFonts w:ascii="Palatino Linotype" w:hAnsi="Palatino Linotype" w:cs="Arial"/>
        </w:rPr>
        <w:t>DICIEMBRE</w:t>
      </w:r>
      <w:r w:rsidR="00BD3C75" w:rsidRPr="00AE4B00">
        <w:rPr>
          <w:rFonts w:ascii="Palatino Linotype" w:hAnsi="Palatino Linotype" w:cs="Arial"/>
        </w:rPr>
        <w:t xml:space="preserve"> </w:t>
      </w:r>
      <w:r w:rsidRPr="00AE4B00">
        <w:rPr>
          <w:rFonts w:ascii="Palatino Linotype" w:hAnsi="Palatino Linotype" w:cs="Arial"/>
        </w:rPr>
        <w:t xml:space="preserve">DE DOS MIL VEINTE, ANTE EL SECRETARIO TÉCNICO DEL PLENO, </w:t>
      </w:r>
      <w:r w:rsidRPr="00AE4B00">
        <w:rPr>
          <w:rFonts w:ascii="Palatino Linotype" w:eastAsia="Arial Unicode MS" w:hAnsi="Palatino Linotype" w:cs="Arial"/>
        </w:rPr>
        <w:t>ALEXIS</w:t>
      </w:r>
      <w:r w:rsidRPr="00AE4B00">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00BFC" w:rsidRPr="00AE4B00" w14:paraId="7F3A8EEF" w14:textId="77777777" w:rsidTr="00754D17">
        <w:trPr>
          <w:jc w:val="center"/>
        </w:trPr>
        <w:tc>
          <w:tcPr>
            <w:tcW w:w="10368" w:type="dxa"/>
          </w:tcPr>
          <w:p w14:paraId="7D9EB277" w14:textId="77777777" w:rsidR="00E012E2" w:rsidRPr="00AE4B00" w:rsidRDefault="00E012E2" w:rsidP="00C51378">
            <w:pPr>
              <w:spacing w:line="360" w:lineRule="auto"/>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AE4B00" w14:paraId="22A61126" w14:textId="77777777" w:rsidTr="00754D17">
              <w:trPr>
                <w:jc w:val="center"/>
              </w:trPr>
              <w:tc>
                <w:tcPr>
                  <w:tcW w:w="10365" w:type="dxa"/>
                  <w:gridSpan w:val="2"/>
                  <w:shd w:val="clear" w:color="auto" w:fill="auto"/>
                </w:tcPr>
                <w:p w14:paraId="5978A363" w14:textId="77777777" w:rsidR="00AE4B00" w:rsidRDefault="00AE4B00" w:rsidP="006D23F8">
                  <w:pPr>
                    <w:jc w:val="center"/>
                    <w:rPr>
                      <w:rFonts w:ascii="Palatino Linotype" w:hAnsi="Palatino Linotype" w:cs="Arial"/>
                      <w:b/>
                    </w:rPr>
                  </w:pPr>
                </w:p>
                <w:p w14:paraId="0420F0D9" w14:textId="77777777" w:rsidR="00AE4B00" w:rsidRDefault="00AE4B00" w:rsidP="006D23F8">
                  <w:pPr>
                    <w:jc w:val="center"/>
                    <w:rPr>
                      <w:rFonts w:ascii="Palatino Linotype" w:hAnsi="Palatino Linotype" w:cs="Arial"/>
                      <w:b/>
                    </w:rPr>
                  </w:pPr>
                </w:p>
                <w:p w14:paraId="7EC46D2D" w14:textId="77777777" w:rsidR="00AE4B00" w:rsidRDefault="00AE4B00" w:rsidP="006D23F8">
                  <w:pPr>
                    <w:jc w:val="center"/>
                    <w:rPr>
                      <w:rFonts w:ascii="Palatino Linotype" w:hAnsi="Palatino Linotype" w:cs="Arial"/>
                      <w:b/>
                    </w:rPr>
                  </w:pPr>
                </w:p>
                <w:p w14:paraId="509D47F7" w14:textId="77777777" w:rsidR="00AE4B00" w:rsidRDefault="00AE4B00" w:rsidP="006D23F8">
                  <w:pPr>
                    <w:jc w:val="center"/>
                    <w:rPr>
                      <w:rFonts w:ascii="Palatino Linotype" w:hAnsi="Palatino Linotype" w:cs="Arial"/>
                      <w:b/>
                    </w:rPr>
                  </w:pPr>
                </w:p>
                <w:p w14:paraId="12E3E000" w14:textId="77777777" w:rsidR="00200BFC" w:rsidRPr="00AE4B00" w:rsidRDefault="00200BFC" w:rsidP="006D23F8">
                  <w:pPr>
                    <w:jc w:val="center"/>
                    <w:rPr>
                      <w:rFonts w:ascii="Palatino Linotype" w:hAnsi="Palatino Linotype" w:cs="Arial"/>
                      <w:b/>
                    </w:rPr>
                  </w:pPr>
                  <w:r w:rsidRPr="00AE4B00">
                    <w:rPr>
                      <w:rFonts w:ascii="Palatino Linotype" w:hAnsi="Palatino Linotype" w:cs="Arial"/>
                      <w:b/>
                    </w:rPr>
                    <w:t>Zulema Martínez Sánchez</w:t>
                  </w:r>
                </w:p>
                <w:p w14:paraId="4B152C80" w14:textId="77777777" w:rsidR="00200BFC" w:rsidRPr="00AE4B00" w:rsidRDefault="00200BFC" w:rsidP="006D23F8">
                  <w:pPr>
                    <w:jc w:val="center"/>
                    <w:rPr>
                      <w:rFonts w:ascii="Palatino Linotype" w:hAnsi="Palatino Linotype" w:cs="Arial"/>
                    </w:rPr>
                  </w:pPr>
                  <w:r w:rsidRPr="00AE4B00">
                    <w:rPr>
                      <w:rFonts w:ascii="Palatino Linotype" w:hAnsi="Palatino Linotype" w:cs="Arial"/>
                    </w:rPr>
                    <w:t>Comisionada Presidenta</w:t>
                  </w:r>
                </w:p>
                <w:p w14:paraId="065915CD" w14:textId="0DD4E454" w:rsidR="00200BFC" w:rsidRPr="00AE4B00" w:rsidRDefault="0070322E" w:rsidP="006D23F8">
                  <w:pPr>
                    <w:jc w:val="center"/>
                    <w:rPr>
                      <w:rFonts w:ascii="Palatino Linotype" w:hAnsi="Palatino Linotype" w:cs="Arial"/>
                      <w:b/>
                    </w:rPr>
                  </w:pPr>
                  <w:r w:rsidRPr="0070322E">
                    <w:rPr>
                      <w:rFonts w:ascii="Palatino Linotype" w:hAnsi="Palatino Linotype" w:cs="Arial"/>
                      <w:b/>
                      <w:color w:val="FFFFFF" w:themeColor="background1"/>
                    </w:rPr>
                    <w:t>(RÚBRICA)</w:t>
                  </w:r>
                  <w:r w:rsidR="00200BFC" w:rsidRPr="00AE4B00">
                    <w:rPr>
                      <w:rFonts w:ascii="Palatino Linotype" w:hAnsi="Palatino Linotype" w:cs="Arial"/>
                      <w:b/>
                    </w:rPr>
                    <w:t xml:space="preserve"> </w:t>
                  </w:r>
                </w:p>
              </w:tc>
            </w:tr>
            <w:tr w:rsidR="00200BFC" w:rsidRPr="00AE4B00" w14:paraId="49AC26EB" w14:textId="77777777" w:rsidTr="00754D17">
              <w:trPr>
                <w:jc w:val="center"/>
              </w:trPr>
              <w:tc>
                <w:tcPr>
                  <w:tcW w:w="5182" w:type="dxa"/>
                  <w:shd w:val="clear" w:color="auto" w:fill="auto"/>
                </w:tcPr>
                <w:p w14:paraId="392108BB" w14:textId="77777777" w:rsidR="00200BFC" w:rsidRPr="00AE4B00" w:rsidRDefault="00200BFC" w:rsidP="006D23F8">
                  <w:pPr>
                    <w:rPr>
                      <w:rFonts w:ascii="Palatino Linotype" w:hAnsi="Palatino Linotype" w:cs="Arial"/>
                      <w:b/>
                    </w:rPr>
                  </w:pPr>
                </w:p>
                <w:p w14:paraId="4358C4A0" w14:textId="635D65D9" w:rsidR="00200BFC" w:rsidRDefault="00200BFC" w:rsidP="006D23F8">
                  <w:pPr>
                    <w:jc w:val="center"/>
                    <w:rPr>
                      <w:rFonts w:ascii="Palatino Linotype" w:hAnsi="Palatino Linotype" w:cs="Arial"/>
                      <w:b/>
                    </w:rPr>
                  </w:pPr>
                </w:p>
                <w:p w14:paraId="3CDEA8DF" w14:textId="77777777" w:rsidR="00AE4B00" w:rsidRDefault="00AE4B00" w:rsidP="006D23F8">
                  <w:pPr>
                    <w:jc w:val="center"/>
                    <w:rPr>
                      <w:rFonts w:ascii="Palatino Linotype" w:hAnsi="Palatino Linotype" w:cs="Arial"/>
                      <w:b/>
                    </w:rPr>
                  </w:pPr>
                </w:p>
                <w:p w14:paraId="45013A32" w14:textId="77777777" w:rsidR="00AE4B00" w:rsidRDefault="00AE4B00" w:rsidP="006D23F8">
                  <w:pPr>
                    <w:jc w:val="center"/>
                    <w:rPr>
                      <w:rFonts w:ascii="Palatino Linotype" w:hAnsi="Palatino Linotype" w:cs="Arial"/>
                      <w:b/>
                    </w:rPr>
                  </w:pPr>
                </w:p>
                <w:p w14:paraId="5B225911" w14:textId="77777777" w:rsidR="00AE4B00" w:rsidRDefault="00AE4B00" w:rsidP="006D23F8">
                  <w:pPr>
                    <w:jc w:val="center"/>
                    <w:rPr>
                      <w:rFonts w:ascii="Palatino Linotype" w:hAnsi="Palatino Linotype" w:cs="Arial"/>
                      <w:b/>
                    </w:rPr>
                  </w:pPr>
                </w:p>
                <w:p w14:paraId="4FBFD743" w14:textId="77777777" w:rsidR="00AE4B00" w:rsidRDefault="00AE4B00" w:rsidP="006D23F8">
                  <w:pPr>
                    <w:jc w:val="center"/>
                    <w:rPr>
                      <w:rFonts w:ascii="Palatino Linotype" w:hAnsi="Palatino Linotype" w:cs="Arial"/>
                      <w:b/>
                    </w:rPr>
                  </w:pPr>
                </w:p>
                <w:p w14:paraId="0DB2095F" w14:textId="77777777" w:rsidR="00AE4B00" w:rsidRPr="00AE4B00" w:rsidRDefault="00AE4B00" w:rsidP="006D23F8">
                  <w:pPr>
                    <w:jc w:val="center"/>
                    <w:rPr>
                      <w:rFonts w:ascii="Palatino Linotype" w:hAnsi="Palatino Linotype" w:cs="Arial"/>
                      <w:b/>
                    </w:rPr>
                  </w:pPr>
                </w:p>
                <w:p w14:paraId="3F7C0E09" w14:textId="77777777" w:rsidR="00200BFC" w:rsidRPr="00AE4B00" w:rsidRDefault="00200BFC" w:rsidP="006D23F8">
                  <w:pPr>
                    <w:jc w:val="center"/>
                    <w:rPr>
                      <w:rFonts w:ascii="Palatino Linotype" w:hAnsi="Palatino Linotype" w:cs="Arial"/>
                      <w:b/>
                    </w:rPr>
                  </w:pPr>
                  <w:r w:rsidRPr="00AE4B00">
                    <w:rPr>
                      <w:rFonts w:ascii="Palatino Linotype" w:hAnsi="Palatino Linotype" w:cs="Arial"/>
                      <w:b/>
                    </w:rPr>
                    <w:t>Eva Abaid Yapur</w:t>
                  </w:r>
                </w:p>
                <w:p w14:paraId="153335EE" w14:textId="77777777" w:rsidR="00200BFC" w:rsidRPr="00AE4B00" w:rsidRDefault="00200BFC" w:rsidP="006D23F8">
                  <w:pPr>
                    <w:jc w:val="center"/>
                    <w:rPr>
                      <w:rFonts w:ascii="Palatino Linotype" w:hAnsi="Palatino Linotype" w:cs="Arial"/>
                    </w:rPr>
                  </w:pPr>
                  <w:r w:rsidRPr="00AE4B00">
                    <w:rPr>
                      <w:rFonts w:ascii="Palatino Linotype" w:hAnsi="Palatino Linotype" w:cs="Arial"/>
                    </w:rPr>
                    <w:t>Comisionada</w:t>
                  </w:r>
                </w:p>
                <w:p w14:paraId="68A8A9F3" w14:textId="5B768B21" w:rsidR="00200BFC" w:rsidRPr="00AE4B00" w:rsidRDefault="0070322E" w:rsidP="006D23F8">
                  <w:pPr>
                    <w:jc w:val="center"/>
                    <w:rPr>
                      <w:rFonts w:ascii="Palatino Linotype" w:hAnsi="Palatino Linotype" w:cs="Arial"/>
                      <w:b/>
                    </w:rPr>
                  </w:pPr>
                  <w:r w:rsidRPr="0070322E">
                    <w:rPr>
                      <w:rFonts w:ascii="Palatino Linotype" w:hAnsi="Palatino Linotype" w:cs="Arial"/>
                      <w:b/>
                      <w:color w:val="FFFFFF" w:themeColor="background1"/>
                    </w:rPr>
                    <w:t>(RÚBRICA)</w:t>
                  </w:r>
                </w:p>
              </w:tc>
              <w:tc>
                <w:tcPr>
                  <w:tcW w:w="5183" w:type="dxa"/>
                  <w:shd w:val="clear" w:color="auto" w:fill="auto"/>
                </w:tcPr>
                <w:p w14:paraId="170F553E" w14:textId="77777777" w:rsidR="00200BFC" w:rsidRPr="00AE4B00" w:rsidRDefault="00200BFC" w:rsidP="006D23F8">
                  <w:pPr>
                    <w:jc w:val="center"/>
                    <w:rPr>
                      <w:rFonts w:ascii="Palatino Linotype" w:hAnsi="Palatino Linotype" w:cs="Arial"/>
                      <w:b/>
                    </w:rPr>
                  </w:pPr>
                </w:p>
                <w:p w14:paraId="6507E463" w14:textId="3E6E3968" w:rsidR="00200BFC" w:rsidRDefault="00200BFC" w:rsidP="006D23F8">
                  <w:pPr>
                    <w:rPr>
                      <w:rFonts w:ascii="Palatino Linotype" w:hAnsi="Palatino Linotype" w:cs="Arial"/>
                      <w:b/>
                    </w:rPr>
                  </w:pPr>
                </w:p>
                <w:p w14:paraId="021E47CC" w14:textId="77777777" w:rsidR="00AE4B00" w:rsidRDefault="00AE4B00" w:rsidP="006D23F8">
                  <w:pPr>
                    <w:rPr>
                      <w:rFonts w:ascii="Palatino Linotype" w:hAnsi="Palatino Linotype" w:cs="Arial"/>
                      <w:b/>
                    </w:rPr>
                  </w:pPr>
                </w:p>
                <w:p w14:paraId="5EB51F1F" w14:textId="77777777" w:rsidR="00AE4B00" w:rsidRDefault="00AE4B00" w:rsidP="006D23F8">
                  <w:pPr>
                    <w:rPr>
                      <w:rFonts w:ascii="Palatino Linotype" w:hAnsi="Palatino Linotype" w:cs="Arial"/>
                      <w:b/>
                    </w:rPr>
                  </w:pPr>
                </w:p>
                <w:p w14:paraId="6577C313" w14:textId="77777777" w:rsidR="00AE4B00" w:rsidRDefault="00AE4B00" w:rsidP="006D23F8">
                  <w:pPr>
                    <w:rPr>
                      <w:rFonts w:ascii="Palatino Linotype" w:hAnsi="Palatino Linotype" w:cs="Arial"/>
                      <w:b/>
                    </w:rPr>
                  </w:pPr>
                </w:p>
                <w:p w14:paraId="5B94FE2A" w14:textId="77777777" w:rsidR="00AE4B00" w:rsidRDefault="00AE4B00" w:rsidP="006D23F8">
                  <w:pPr>
                    <w:rPr>
                      <w:rFonts w:ascii="Palatino Linotype" w:hAnsi="Palatino Linotype" w:cs="Arial"/>
                      <w:b/>
                    </w:rPr>
                  </w:pPr>
                </w:p>
                <w:p w14:paraId="7DE7652D" w14:textId="77777777" w:rsidR="00AE4B00" w:rsidRPr="00AE4B00" w:rsidRDefault="00AE4B00" w:rsidP="006D23F8">
                  <w:pPr>
                    <w:rPr>
                      <w:rFonts w:ascii="Palatino Linotype" w:hAnsi="Palatino Linotype" w:cs="Arial"/>
                      <w:b/>
                    </w:rPr>
                  </w:pPr>
                </w:p>
                <w:p w14:paraId="7AD192C9" w14:textId="77777777" w:rsidR="00200BFC" w:rsidRPr="00AE4B00" w:rsidRDefault="00200BFC" w:rsidP="006D23F8">
                  <w:pPr>
                    <w:jc w:val="center"/>
                    <w:rPr>
                      <w:rFonts w:ascii="Palatino Linotype" w:hAnsi="Palatino Linotype" w:cs="Arial"/>
                      <w:b/>
                    </w:rPr>
                  </w:pPr>
                  <w:r w:rsidRPr="00AE4B00">
                    <w:rPr>
                      <w:rFonts w:ascii="Palatino Linotype" w:hAnsi="Palatino Linotype" w:cs="Arial"/>
                      <w:b/>
                    </w:rPr>
                    <w:t>José Guadalupe Luna Hernández</w:t>
                  </w:r>
                </w:p>
                <w:p w14:paraId="54F92DA4" w14:textId="77777777" w:rsidR="00200BFC" w:rsidRPr="00AE4B00" w:rsidRDefault="00200BFC" w:rsidP="006D23F8">
                  <w:pPr>
                    <w:jc w:val="center"/>
                    <w:rPr>
                      <w:rFonts w:ascii="Palatino Linotype" w:hAnsi="Palatino Linotype" w:cs="Arial"/>
                    </w:rPr>
                  </w:pPr>
                  <w:r w:rsidRPr="00AE4B00">
                    <w:rPr>
                      <w:rFonts w:ascii="Palatino Linotype" w:hAnsi="Palatino Linotype" w:cs="Arial"/>
                    </w:rPr>
                    <w:t>Comisionado</w:t>
                  </w:r>
                </w:p>
                <w:p w14:paraId="7658D9E5" w14:textId="21B35372" w:rsidR="00200BFC" w:rsidRPr="00AE4B00" w:rsidRDefault="0070322E" w:rsidP="006D23F8">
                  <w:pPr>
                    <w:jc w:val="center"/>
                    <w:rPr>
                      <w:rFonts w:ascii="Palatino Linotype" w:hAnsi="Palatino Linotype" w:cs="Arial"/>
                      <w:b/>
                    </w:rPr>
                  </w:pPr>
                  <w:r w:rsidRPr="0070322E">
                    <w:rPr>
                      <w:rFonts w:ascii="Palatino Linotype" w:hAnsi="Palatino Linotype" w:cs="Arial"/>
                      <w:b/>
                      <w:color w:val="FFFFFF" w:themeColor="background1"/>
                    </w:rPr>
                    <w:t>(RÚBRICA)</w:t>
                  </w:r>
                </w:p>
              </w:tc>
            </w:tr>
            <w:tr w:rsidR="00200BFC" w:rsidRPr="00AE4B00" w14:paraId="219D5156" w14:textId="77777777" w:rsidTr="00754D17">
              <w:trPr>
                <w:jc w:val="center"/>
              </w:trPr>
              <w:tc>
                <w:tcPr>
                  <w:tcW w:w="5182" w:type="dxa"/>
                  <w:shd w:val="clear" w:color="auto" w:fill="auto"/>
                </w:tcPr>
                <w:p w14:paraId="6C5DE19B" w14:textId="77777777" w:rsidR="00200BFC" w:rsidRPr="00AE4B00" w:rsidRDefault="00200BFC" w:rsidP="006D23F8">
                  <w:pPr>
                    <w:jc w:val="center"/>
                    <w:rPr>
                      <w:rFonts w:ascii="Palatino Linotype" w:hAnsi="Palatino Linotype" w:cs="Arial"/>
                      <w:b/>
                    </w:rPr>
                  </w:pPr>
                </w:p>
                <w:p w14:paraId="196AE8ED" w14:textId="14C3F8F3" w:rsidR="00200BFC" w:rsidRDefault="00200BFC" w:rsidP="006D23F8">
                  <w:pPr>
                    <w:jc w:val="center"/>
                    <w:rPr>
                      <w:rFonts w:ascii="Palatino Linotype" w:hAnsi="Palatino Linotype" w:cs="Arial"/>
                      <w:b/>
                    </w:rPr>
                  </w:pPr>
                </w:p>
                <w:p w14:paraId="312159F9" w14:textId="77777777" w:rsidR="00AE4B00" w:rsidRDefault="00AE4B00" w:rsidP="006D23F8">
                  <w:pPr>
                    <w:jc w:val="center"/>
                    <w:rPr>
                      <w:rFonts w:ascii="Palatino Linotype" w:hAnsi="Palatino Linotype" w:cs="Arial"/>
                      <w:b/>
                    </w:rPr>
                  </w:pPr>
                </w:p>
                <w:p w14:paraId="67856B37" w14:textId="77777777" w:rsidR="00AE4B00" w:rsidRDefault="00AE4B00" w:rsidP="006D23F8">
                  <w:pPr>
                    <w:jc w:val="center"/>
                    <w:rPr>
                      <w:rFonts w:ascii="Palatino Linotype" w:hAnsi="Palatino Linotype" w:cs="Arial"/>
                      <w:b/>
                    </w:rPr>
                  </w:pPr>
                </w:p>
                <w:p w14:paraId="046EFAF2" w14:textId="77777777" w:rsidR="00AE4B00" w:rsidRDefault="00AE4B00" w:rsidP="006D23F8">
                  <w:pPr>
                    <w:jc w:val="center"/>
                    <w:rPr>
                      <w:rFonts w:ascii="Palatino Linotype" w:hAnsi="Palatino Linotype" w:cs="Arial"/>
                      <w:b/>
                    </w:rPr>
                  </w:pPr>
                </w:p>
                <w:p w14:paraId="309DC0D9" w14:textId="77777777" w:rsidR="00AE4B00" w:rsidRPr="00AE4B00" w:rsidRDefault="00AE4B00" w:rsidP="006D23F8">
                  <w:pPr>
                    <w:jc w:val="center"/>
                    <w:rPr>
                      <w:rFonts w:ascii="Palatino Linotype" w:hAnsi="Palatino Linotype" w:cs="Arial"/>
                      <w:b/>
                    </w:rPr>
                  </w:pPr>
                </w:p>
                <w:p w14:paraId="202E0360" w14:textId="77777777" w:rsidR="00200BFC" w:rsidRPr="00AE4B00" w:rsidRDefault="00200BFC" w:rsidP="006D23F8">
                  <w:pPr>
                    <w:jc w:val="center"/>
                    <w:rPr>
                      <w:rFonts w:ascii="Palatino Linotype" w:hAnsi="Palatino Linotype" w:cs="Arial"/>
                      <w:b/>
                    </w:rPr>
                  </w:pPr>
                  <w:r w:rsidRPr="00AE4B00">
                    <w:rPr>
                      <w:rFonts w:ascii="Palatino Linotype" w:hAnsi="Palatino Linotype" w:cs="Arial"/>
                      <w:b/>
                    </w:rPr>
                    <w:t>Javier Martínez Cruz</w:t>
                  </w:r>
                </w:p>
                <w:p w14:paraId="20443F69" w14:textId="77777777" w:rsidR="00200BFC" w:rsidRPr="00AE4B00" w:rsidRDefault="00200BFC" w:rsidP="006D23F8">
                  <w:pPr>
                    <w:jc w:val="center"/>
                    <w:rPr>
                      <w:rFonts w:ascii="Palatino Linotype" w:hAnsi="Palatino Linotype" w:cs="Arial"/>
                    </w:rPr>
                  </w:pPr>
                  <w:r w:rsidRPr="00AE4B00">
                    <w:rPr>
                      <w:rFonts w:ascii="Palatino Linotype" w:hAnsi="Palatino Linotype" w:cs="Arial"/>
                    </w:rPr>
                    <w:t>Comisionado</w:t>
                  </w:r>
                </w:p>
                <w:p w14:paraId="75416832" w14:textId="28144BE1" w:rsidR="00200BFC" w:rsidRPr="00AE4B00" w:rsidRDefault="0070322E" w:rsidP="006D23F8">
                  <w:pPr>
                    <w:jc w:val="center"/>
                    <w:rPr>
                      <w:rFonts w:ascii="Palatino Linotype" w:hAnsi="Palatino Linotype" w:cs="Arial"/>
                      <w:b/>
                    </w:rPr>
                  </w:pPr>
                  <w:r w:rsidRPr="0070322E">
                    <w:rPr>
                      <w:rFonts w:ascii="Palatino Linotype" w:hAnsi="Palatino Linotype" w:cs="Arial"/>
                      <w:b/>
                      <w:color w:val="FFFFFF" w:themeColor="background1"/>
                    </w:rPr>
                    <w:t>(RÚBRICA)</w:t>
                  </w:r>
                </w:p>
              </w:tc>
              <w:tc>
                <w:tcPr>
                  <w:tcW w:w="5183" w:type="dxa"/>
                  <w:shd w:val="clear" w:color="auto" w:fill="auto"/>
                </w:tcPr>
                <w:p w14:paraId="69474A2F" w14:textId="77777777" w:rsidR="00200BFC" w:rsidRDefault="00200BFC" w:rsidP="006D23F8">
                  <w:pPr>
                    <w:jc w:val="center"/>
                    <w:rPr>
                      <w:rFonts w:ascii="Palatino Linotype" w:hAnsi="Palatino Linotype" w:cs="Arial"/>
                      <w:b/>
                    </w:rPr>
                  </w:pPr>
                </w:p>
                <w:p w14:paraId="2EFC21BF" w14:textId="77777777" w:rsidR="00AE4B00" w:rsidRDefault="00AE4B00" w:rsidP="006D23F8">
                  <w:pPr>
                    <w:jc w:val="center"/>
                    <w:rPr>
                      <w:rFonts w:ascii="Palatino Linotype" w:hAnsi="Palatino Linotype" w:cs="Arial"/>
                      <w:b/>
                    </w:rPr>
                  </w:pPr>
                </w:p>
                <w:p w14:paraId="19A758DB" w14:textId="77777777" w:rsidR="00AE4B00" w:rsidRDefault="00AE4B00" w:rsidP="006D23F8">
                  <w:pPr>
                    <w:jc w:val="center"/>
                    <w:rPr>
                      <w:rFonts w:ascii="Palatino Linotype" w:hAnsi="Palatino Linotype" w:cs="Arial"/>
                      <w:b/>
                    </w:rPr>
                  </w:pPr>
                </w:p>
                <w:p w14:paraId="44089370" w14:textId="77777777" w:rsidR="00AE4B00" w:rsidRDefault="00AE4B00" w:rsidP="006D23F8">
                  <w:pPr>
                    <w:jc w:val="center"/>
                    <w:rPr>
                      <w:rFonts w:ascii="Palatino Linotype" w:hAnsi="Palatino Linotype" w:cs="Arial"/>
                      <w:b/>
                    </w:rPr>
                  </w:pPr>
                </w:p>
                <w:p w14:paraId="180D0D47" w14:textId="77777777" w:rsidR="00AE4B00" w:rsidRPr="00AE4B00" w:rsidRDefault="00AE4B00" w:rsidP="006D23F8">
                  <w:pPr>
                    <w:jc w:val="center"/>
                    <w:rPr>
                      <w:rFonts w:ascii="Palatino Linotype" w:hAnsi="Palatino Linotype" w:cs="Arial"/>
                      <w:b/>
                    </w:rPr>
                  </w:pPr>
                </w:p>
                <w:p w14:paraId="6EF5EF5F" w14:textId="77777777" w:rsidR="00200BFC" w:rsidRPr="00AE4B00" w:rsidRDefault="00200BFC" w:rsidP="006D23F8">
                  <w:pPr>
                    <w:jc w:val="center"/>
                    <w:rPr>
                      <w:rFonts w:ascii="Palatino Linotype" w:hAnsi="Palatino Linotype" w:cs="Arial"/>
                      <w:b/>
                    </w:rPr>
                  </w:pPr>
                </w:p>
                <w:p w14:paraId="643DDB7B" w14:textId="77777777" w:rsidR="00200BFC" w:rsidRPr="00AE4B00" w:rsidRDefault="00200BFC" w:rsidP="006D23F8">
                  <w:pPr>
                    <w:jc w:val="center"/>
                    <w:rPr>
                      <w:rFonts w:ascii="Palatino Linotype" w:hAnsi="Palatino Linotype" w:cs="Arial"/>
                      <w:b/>
                    </w:rPr>
                  </w:pPr>
                  <w:r w:rsidRPr="00AE4B00">
                    <w:rPr>
                      <w:rFonts w:ascii="Palatino Linotype" w:hAnsi="Palatino Linotype" w:cs="Arial"/>
                      <w:b/>
                    </w:rPr>
                    <w:t>Luis Gustavo Parra Noriega</w:t>
                  </w:r>
                </w:p>
                <w:p w14:paraId="3419D8B9" w14:textId="77777777" w:rsidR="00200BFC" w:rsidRPr="00AE4B00" w:rsidRDefault="00200BFC" w:rsidP="006D23F8">
                  <w:pPr>
                    <w:jc w:val="center"/>
                    <w:rPr>
                      <w:rFonts w:ascii="Palatino Linotype" w:hAnsi="Palatino Linotype" w:cs="Arial"/>
                    </w:rPr>
                  </w:pPr>
                  <w:r w:rsidRPr="00AE4B00">
                    <w:rPr>
                      <w:rFonts w:ascii="Palatino Linotype" w:hAnsi="Palatino Linotype" w:cs="Arial"/>
                    </w:rPr>
                    <w:t>Comisionado</w:t>
                  </w:r>
                </w:p>
                <w:p w14:paraId="5E9BFF48" w14:textId="4CCA9079" w:rsidR="00200BFC" w:rsidRPr="00AE4B00" w:rsidRDefault="0070322E" w:rsidP="006D23F8">
                  <w:pPr>
                    <w:jc w:val="center"/>
                    <w:rPr>
                      <w:rFonts w:ascii="Palatino Linotype" w:hAnsi="Palatino Linotype" w:cs="Arial"/>
                      <w:b/>
                    </w:rPr>
                  </w:pPr>
                  <w:r w:rsidRPr="0070322E">
                    <w:rPr>
                      <w:rFonts w:ascii="Palatino Linotype" w:hAnsi="Palatino Linotype" w:cs="Arial"/>
                      <w:b/>
                      <w:color w:val="FFFFFF" w:themeColor="background1"/>
                    </w:rPr>
                    <w:t>(RÚBRICA)</w:t>
                  </w:r>
                </w:p>
              </w:tc>
            </w:tr>
            <w:tr w:rsidR="00200BFC" w:rsidRPr="00AE4B00" w14:paraId="2EBD9E31" w14:textId="77777777" w:rsidTr="00754D17">
              <w:trPr>
                <w:jc w:val="center"/>
              </w:trPr>
              <w:tc>
                <w:tcPr>
                  <w:tcW w:w="10365" w:type="dxa"/>
                  <w:gridSpan w:val="2"/>
                  <w:shd w:val="clear" w:color="auto" w:fill="auto"/>
                </w:tcPr>
                <w:p w14:paraId="57D9E479" w14:textId="77777777" w:rsidR="00BD3C75" w:rsidRDefault="00BD3C75" w:rsidP="00C51378">
                  <w:pPr>
                    <w:spacing w:line="360" w:lineRule="auto"/>
                    <w:jc w:val="center"/>
                    <w:rPr>
                      <w:rFonts w:ascii="Palatino Linotype" w:hAnsi="Palatino Linotype" w:cs="Arial"/>
                      <w:b/>
                    </w:rPr>
                  </w:pPr>
                </w:p>
                <w:p w14:paraId="47C30B40" w14:textId="77777777" w:rsidR="00AE4B00" w:rsidRDefault="00AE4B00" w:rsidP="00C51378">
                  <w:pPr>
                    <w:spacing w:line="360" w:lineRule="auto"/>
                    <w:jc w:val="center"/>
                    <w:rPr>
                      <w:rFonts w:ascii="Palatino Linotype" w:hAnsi="Palatino Linotype" w:cs="Arial"/>
                      <w:b/>
                    </w:rPr>
                  </w:pPr>
                </w:p>
                <w:p w14:paraId="20936168" w14:textId="77777777" w:rsidR="00AE4B00" w:rsidRDefault="00AE4B00" w:rsidP="00C51378">
                  <w:pPr>
                    <w:spacing w:line="360" w:lineRule="auto"/>
                    <w:jc w:val="center"/>
                    <w:rPr>
                      <w:rFonts w:ascii="Palatino Linotype" w:hAnsi="Palatino Linotype" w:cs="Arial"/>
                      <w:b/>
                    </w:rPr>
                  </w:pPr>
                </w:p>
                <w:p w14:paraId="6998775C" w14:textId="77777777" w:rsidR="00AE4B00" w:rsidRPr="00AE4B00" w:rsidRDefault="00AE4B00" w:rsidP="00AE4B00">
                  <w:pPr>
                    <w:spacing w:line="360" w:lineRule="auto"/>
                    <w:rPr>
                      <w:rFonts w:ascii="Palatino Linotype" w:hAnsi="Palatino Linotype" w:cs="Arial"/>
                      <w:b/>
                    </w:rPr>
                  </w:pPr>
                </w:p>
                <w:p w14:paraId="038C042C" w14:textId="77777777" w:rsidR="00200BFC" w:rsidRPr="00AE4B00" w:rsidRDefault="00200BFC" w:rsidP="006D23F8">
                  <w:pPr>
                    <w:jc w:val="center"/>
                    <w:rPr>
                      <w:rFonts w:ascii="Palatino Linotype" w:hAnsi="Palatino Linotype" w:cs="Arial"/>
                      <w:b/>
                    </w:rPr>
                  </w:pPr>
                  <w:r w:rsidRPr="00AE4B00">
                    <w:rPr>
                      <w:rFonts w:ascii="Palatino Linotype" w:hAnsi="Palatino Linotype" w:cs="Arial"/>
                      <w:b/>
                    </w:rPr>
                    <w:t>Alexis Tapia Ramírez</w:t>
                  </w:r>
                </w:p>
                <w:p w14:paraId="2D88BC77" w14:textId="77777777" w:rsidR="00200BFC" w:rsidRPr="00AE4B00" w:rsidRDefault="00200BFC" w:rsidP="006D23F8">
                  <w:pPr>
                    <w:jc w:val="center"/>
                    <w:rPr>
                      <w:rFonts w:ascii="Palatino Linotype" w:hAnsi="Palatino Linotype" w:cs="Arial"/>
                    </w:rPr>
                  </w:pPr>
                  <w:r w:rsidRPr="00AE4B00">
                    <w:rPr>
                      <w:rFonts w:ascii="Palatino Linotype" w:hAnsi="Palatino Linotype" w:cs="Arial"/>
                    </w:rPr>
                    <w:t>Secretario Técnico del Pleno</w:t>
                  </w:r>
                </w:p>
                <w:p w14:paraId="71B2E8B6" w14:textId="55296CDE" w:rsidR="00200BFC" w:rsidRPr="00AE4B00" w:rsidRDefault="0070322E" w:rsidP="006D23F8">
                  <w:pPr>
                    <w:jc w:val="center"/>
                    <w:rPr>
                      <w:rFonts w:ascii="Palatino Linotype" w:hAnsi="Palatino Linotype" w:cs="Arial"/>
                      <w:b/>
                    </w:rPr>
                  </w:pPr>
                  <w:r w:rsidRPr="0070322E">
                    <w:rPr>
                      <w:rFonts w:ascii="Palatino Linotype" w:hAnsi="Palatino Linotype" w:cs="Arial"/>
                      <w:b/>
                      <w:color w:val="FFFFFF" w:themeColor="background1"/>
                    </w:rPr>
                    <w:t>(RÚBRICA)</w:t>
                  </w:r>
                  <w:r w:rsidR="00200BFC" w:rsidRPr="00AE4B00">
                    <w:rPr>
                      <w:rFonts w:ascii="Palatino Linotype" w:hAnsi="Palatino Linotype" w:cs="Arial"/>
                      <w:b/>
                    </w:rPr>
                    <w:t xml:space="preserve"> </w:t>
                  </w:r>
                </w:p>
                <w:p w14:paraId="157E70E4" w14:textId="0189D5B6" w:rsidR="00425888" w:rsidRPr="00AE4B00" w:rsidRDefault="00425888" w:rsidP="00BA4262">
                  <w:pPr>
                    <w:tabs>
                      <w:tab w:val="left" w:pos="4959"/>
                    </w:tabs>
                    <w:spacing w:line="360" w:lineRule="auto"/>
                    <w:rPr>
                      <w:rFonts w:ascii="Palatino Linotype" w:hAnsi="Palatino Linotype" w:cs="Arial"/>
                      <w:b/>
                    </w:rPr>
                  </w:pPr>
                </w:p>
              </w:tc>
            </w:tr>
          </w:tbl>
          <w:p w14:paraId="3B6A7C97" w14:textId="77777777" w:rsidR="00200BFC" w:rsidRPr="00AE4B00" w:rsidRDefault="00200BFC" w:rsidP="00C51378">
            <w:pPr>
              <w:spacing w:line="360" w:lineRule="auto"/>
              <w:jc w:val="center"/>
              <w:rPr>
                <w:rFonts w:ascii="Palatino Linotype" w:hAnsi="Palatino Linotype" w:cs="Arial"/>
                <w:b/>
              </w:rPr>
            </w:pPr>
          </w:p>
        </w:tc>
      </w:tr>
    </w:tbl>
    <w:p w14:paraId="1927FC4F" w14:textId="77777777" w:rsidR="00AE4B00" w:rsidRDefault="00AE4B00" w:rsidP="00034816">
      <w:pPr>
        <w:jc w:val="both"/>
        <w:rPr>
          <w:rFonts w:ascii="Palatino Linotype" w:hAnsi="Palatino Linotype" w:cs="Arial"/>
        </w:rPr>
      </w:pPr>
    </w:p>
    <w:p w14:paraId="2E072E27" w14:textId="77777777" w:rsidR="00AE4B00" w:rsidRDefault="00AE4B00" w:rsidP="00034816">
      <w:pPr>
        <w:jc w:val="both"/>
        <w:rPr>
          <w:rFonts w:ascii="Palatino Linotype" w:hAnsi="Palatino Linotype" w:cs="Arial"/>
        </w:rPr>
      </w:pPr>
    </w:p>
    <w:p w14:paraId="648264A2" w14:textId="77777777" w:rsidR="00AE4B00" w:rsidRDefault="00AE4B00" w:rsidP="00034816">
      <w:pPr>
        <w:jc w:val="both"/>
        <w:rPr>
          <w:rFonts w:ascii="Palatino Linotype" w:hAnsi="Palatino Linotype" w:cs="Arial"/>
        </w:rPr>
      </w:pPr>
    </w:p>
    <w:p w14:paraId="795B8C37" w14:textId="77777777" w:rsidR="00AE4B00" w:rsidRDefault="00AE4B00" w:rsidP="00034816">
      <w:pPr>
        <w:jc w:val="both"/>
        <w:rPr>
          <w:rFonts w:ascii="Palatino Linotype" w:hAnsi="Palatino Linotype" w:cs="Arial"/>
        </w:rPr>
      </w:pPr>
    </w:p>
    <w:p w14:paraId="481F135D" w14:textId="77777777" w:rsidR="00AE4B00" w:rsidRDefault="00AE4B00" w:rsidP="00034816">
      <w:pPr>
        <w:jc w:val="both"/>
        <w:rPr>
          <w:rFonts w:ascii="Palatino Linotype" w:hAnsi="Palatino Linotype" w:cs="Arial"/>
        </w:rPr>
      </w:pPr>
    </w:p>
    <w:p w14:paraId="6B36BA83" w14:textId="77777777" w:rsidR="00AE4B00" w:rsidRDefault="00AE4B00" w:rsidP="00034816">
      <w:pPr>
        <w:jc w:val="both"/>
        <w:rPr>
          <w:rFonts w:ascii="Palatino Linotype" w:hAnsi="Palatino Linotype" w:cs="Arial"/>
        </w:rPr>
      </w:pPr>
    </w:p>
    <w:p w14:paraId="2D9E2ABA" w14:textId="77777777" w:rsidR="00AE4B00" w:rsidRDefault="00AE4B00" w:rsidP="00034816">
      <w:pPr>
        <w:jc w:val="both"/>
        <w:rPr>
          <w:rFonts w:ascii="Palatino Linotype" w:hAnsi="Palatino Linotype" w:cs="Arial"/>
        </w:rPr>
      </w:pPr>
    </w:p>
    <w:p w14:paraId="27D9F438" w14:textId="77777777" w:rsidR="00AE4B00" w:rsidRDefault="00AE4B00" w:rsidP="00034816">
      <w:pPr>
        <w:jc w:val="both"/>
        <w:rPr>
          <w:rFonts w:ascii="Palatino Linotype" w:hAnsi="Palatino Linotype" w:cs="Arial"/>
        </w:rPr>
      </w:pPr>
    </w:p>
    <w:p w14:paraId="6F7AC93B" w14:textId="77777777" w:rsidR="00AE4B00" w:rsidRDefault="00AE4B00" w:rsidP="00034816">
      <w:pPr>
        <w:jc w:val="both"/>
        <w:rPr>
          <w:rFonts w:ascii="Palatino Linotype" w:hAnsi="Palatino Linotype" w:cs="Arial"/>
        </w:rPr>
      </w:pPr>
    </w:p>
    <w:p w14:paraId="5486C1D0" w14:textId="77777777" w:rsidR="00AE4B00" w:rsidRDefault="00AE4B00" w:rsidP="00034816">
      <w:pPr>
        <w:jc w:val="both"/>
        <w:rPr>
          <w:rFonts w:ascii="Palatino Linotype" w:hAnsi="Palatino Linotype" w:cs="Arial"/>
        </w:rPr>
      </w:pPr>
    </w:p>
    <w:p w14:paraId="50C61942" w14:textId="77777777" w:rsidR="00AE4B00" w:rsidRDefault="00AE4B00" w:rsidP="00034816">
      <w:pPr>
        <w:jc w:val="both"/>
        <w:rPr>
          <w:rFonts w:ascii="Palatino Linotype" w:hAnsi="Palatino Linotype" w:cs="Arial"/>
        </w:rPr>
      </w:pPr>
    </w:p>
    <w:p w14:paraId="048A5E1D" w14:textId="23C605F5" w:rsidR="00200BFC" w:rsidRPr="00AE4B00" w:rsidRDefault="00200BFC" w:rsidP="00034816">
      <w:pPr>
        <w:jc w:val="both"/>
        <w:rPr>
          <w:rFonts w:ascii="Palatino Linotype" w:hAnsi="Palatino Linotype" w:cs="Arial"/>
        </w:rPr>
      </w:pPr>
      <w:r w:rsidRPr="00AE4B00">
        <w:rPr>
          <w:rFonts w:ascii="Palatino Linotype" w:hAnsi="Palatino Linotype" w:cs="Arial"/>
        </w:rPr>
        <w:t xml:space="preserve">Esta hoja corresponde a la resolución </w:t>
      </w:r>
      <w:r w:rsidR="00A607CF" w:rsidRPr="00AE4B00">
        <w:rPr>
          <w:rFonts w:ascii="Palatino Linotype" w:hAnsi="Palatino Linotype" w:cs="Arial"/>
        </w:rPr>
        <w:t xml:space="preserve">de </w:t>
      </w:r>
      <w:r w:rsidR="00BA4262" w:rsidRPr="00AE4B00">
        <w:rPr>
          <w:rFonts w:ascii="Palatino Linotype" w:hAnsi="Palatino Linotype" w:cs="Arial"/>
        </w:rPr>
        <w:t>dos</w:t>
      </w:r>
      <w:r w:rsidR="00034816" w:rsidRPr="00AE4B00">
        <w:rPr>
          <w:rFonts w:ascii="Palatino Linotype" w:hAnsi="Palatino Linotype" w:cs="Arial"/>
        </w:rPr>
        <w:t xml:space="preserve"> de </w:t>
      </w:r>
      <w:r w:rsidR="00BA4262" w:rsidRPr="00AE4B00">
        <w:rPr>
          <w:rFonts w:ascii="Palatino Linotype" w:hAnsi="Palatino Linotype" w:cs="Arial"/>
        </w:rPr>
        <w:t>diciembre</w:t>
      </w:r>
      <w:r w:rsidR="00851E2C" w:rsidRPr="00AE4B00">
        <w:rPr>
          <w:rFonts w:ascii="Palatino Linotype" w:hAnsi="Palatino Linotype" w:cs="Arial"/>
        </w:rPr>
        <w:t xml:space="preserve"> </w:t>
      </w:r>
      <w:r w:rsidRPr="00AE4B00">
        <w:rPr>
          <w:rFonts w:ascii="Palatino Linotype" w:hAnsi="Palatino Linotype" w:cs="Arial"/>
        </w:rPr>
        <w:t xml:space="preserve">de dos mil veinte, emitida en el recurso de revisión número </w:t>
      </w:r>
      <w:r w:rsidR="00BA4262" w:rsidRPr="00AE4B00">
        <w:rPr>
          <w:rFonts w:ascii="Palatino Linotype" w:hAnsi="Palatino Linotype" w:cs="Arial"/>
        </w:rPr>
        <w:t>2367</w:t>
      </w:r>
      <w:r w:rsidR="00C86B63" w:rsidRPr="00AE4B00">
        <w:rPr>
          <w:rFonts w:ascii="Palatino Linotype" w:hAnsi="Palatino Linotype" w:cs="Arial"/>
        </w:rPr>
        <w:t>INFOEM/IP/RR/2020</w:t>
      </w:r>
      <w:r w:rsidRPr="00AE4B00">
        <w:rPr>
          <w:rFonts w:ascii="Palatino Linotype" w:hAnsi="Palatino Linotype" w:cs="Arial"/>
        </w:rPr>
        <w:t>.</w:t>
      </w:r>
    </w:p>
    <w:p w14:paraId="568434C7" w14:textId="73622E1B" w:rsidR="00C34EFF" w:rsidRPr="00C51378" w:rsidRDefault="00200BFC" w:rsidP="00034816">
      <w:pPr>
        <w:jc w:val="both"/>
        <w:rPr>
          <w:rFonts w:ascii="Palatino Linotype" w:hAnsi="Palatino Linotype"/>
        </w:rPr>
      </w:pPr>
      <w:r w:rsidRPr="00AE4B00">
        <w:rPr>
          <w:rFonts w:ascii="Palatino Linotype" w:hAnsi="Palatino Linotype" w:cs="Arial"/>
        </w:rPr>
        <w:t>YSM/</w:t>
      </w:r>
      <w:r w:rsidR="00034816" w:rsidRPr="00AE4B00">
        <w:rPr>
          <w:rFonts w:ascii="Palatino Linotype" w:hAnsi="Palatino Linotype" w:cs="Arial"/>
        </w:rPr>
        <w:t>LAGO</w:t>
      </w:r>
    </w:p>
    <w:sectPr w:rsidR="00C34EFF" w:rsidRPr="00C51378"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EC80B" w16cex:dateUtc="2020-11-06T0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A20C7A" w16cid:durableId="234EC8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46FD1" w14:textId="77777777" w:rsidR="00744B01" w:rsidRDefault="00744B01" w:rsidP="00C80F8C">
      <w:r>
        <w:separator/>
      </w:r>
    </w:p>
  </w:endnote>
  <w:endnote w:type="continuationSeparator" w:id="0">
    <w:p w14:paraId="4943B47E" w14:textId="77777777" w:rsidR="00744B01" w:rsidRDefault="00744B0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BE8D43" w:rsidR="00BE07ED" w:rsidRPr="0010196A" w:rsidRDefault="00BE07E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002B">
      <w:rPr>
        <w:rFonts w:ascii="Palatino Linotype" w:hAnsi="Palatino Linotype" w:cs="Arial"/>
        <w:bCs/>
        <w:noProof/>
        <w:sz w:val="22"/>
        <w:szCs w:val="22"/>
      </w:rPr>
      <w:t>19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002B">
      <w:rPr>
        <w:rFonts w:ascii="Palatino Linotype" w:hAnsi="Palatino Linotype" w:cs="Arial"/>
        <w:bCs/>
        <w:noProof/>
        <w:sz w:val="22"/>
        <w:szCs w:val="22"/>
      </w:rPr>
      <w:t>56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8F82A64" w:rsidR="00BE07ED" w:rsidRPr="0010196A" w:rsidRDefault="00BE07E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002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002B">
      <w:rPr>
        <w:rFonts w:ascii="Palatino Linotype" w:hAnsi="Palatino Linotype" w:cs="Arial"/>
        <w:bCs/>
        <w:noProof/>
        <w:sz w:val="22"/>
        <w:szCs w:val="22"/>
      </w:rPr>
      <w:t>56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48BC4" w14:textId="77777777" w:rsidR="00744B01" w:rsidRDefault="00744B01" w:rsidP="00C80F8C">
      <w:r>
        <w:separator/>
      </w:r>
    </w:p>
  </w:footnote>
  <w:footnote w:type="continuationSeparator" w:id="0">
    <w:p w14:paraId="0C5B8BBC" w14:textId="77777777" w:rsidR="00744B01" w:rsidRDefault="00744B01" w:rsidP="00C80F8C">
      <w:r>
        <w:continuationSeparator/>
      </w:r>
    </w:p>
  </w:footnote>
  <w:footnote w:id="1">
    <w:p w14:paraId="6FA7E1FA" w14:textId="77777777" w:rsidR="00BE07ED" w:rsidRPr="00F3610E" w:rsidRDefault="00BE07ED" w:rsidP="005238CD">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E07ED" w:rsidRDefault="00744B0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E07ED" w:rsidRPr="0010196A" w:rsidRDefault="00744B0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817" w:type="dxa"/>
      <w:tblInd w:w="-142" w:type="dxa"/>
      <w:tblLayout w:type="fixed"/>
      <w:tblLook w:val="04A0" w:firstRow="1" w:lastRow="0" w:firstColumn="1" w:lastColumn="0" w:noHBand="0" w:noVBand="1"/>
    </w:tblPr>
    <w:tblGrid>
      <w:gridCol w:w="3544"/>
      <w:gridCol w:w="2551"/>
      <w:gridCol w:w="3722"/>
    </w:tblGrid>
    <w:tr w:rsidR="00BE07ED" w:rsidRPr="008F2CCC" w14:paraId="1F097D8A" w14:textId="77777777" w:rsidTr="00796D9E">
      <w:tc>
        <w:tcPr>
          <w:tcW w:w="3544" w:type="dxa"/>
          <w:vMerge w:val="restart"/>
        </w:tcPr>
        <w:p w14:paraId="1F780A0C" w14:textId="1EFF25F4" w:rsidR="00BE07ED" w:rsidRPr="008F2CCC" w:rsidRDefault="00BE07ED" w:rsidP="00DE299E">
          <w:pPr>
            <w:rPr>
              <w:rFonts w:ascii="Palatino Linotype" w:hAnsi="Palatino Linotype"/>
              <w:b/>
              <w:sz w:val="22"/>
              <w:szCs w:val="22"/>
              <w:lang w:val="es-ES_tradnl"/>
            </w:rPr>
          </w:pPr>
          <w:r>
            <w:rPr>
              <w:noProof/>
              <w:lang w:eastAsia="es-MX"/>
            </w:rPr>
            <w:drawing>
              <wp:inline distT="0" distB="0" distL="0" distR="0" wp14:anchorId="3D5FD3EA" wp14:editId="1A257D52">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1" w:type="dxa"/>
          <w:shd w:val="clear" w:color="auto" w:fill="auto"/>
        </w:tcPr>
        <w:p w14:paraId="5B26419A" w14:textId="77777777" w:rsidR="00BE07ED" w:rsidRPr="00664658" w:rsidRDefault="00BE07ED" w:rsidP="00DE299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774EDF9" w:rsidR="00BE07ED" w:rsidRPr="00664658" w:rsidRDefault="00BE07ED" w:rsidP="00DA6009">
          <w:pPr>
            <w:jc w:val="both"/>
            <w:rPr>
              <w:rFonts w:ascii="Palatino Linotype" w:hAnsi="Palatino Linotype"/>
              <w:b/>
              <w:sz w:val="22"/>
              <w:szCs w:val="22"/>
              <w:lang w:val="es-ES_tradnl"/>
            </w:rPr>
          </w:pPr>
          <w:r w:rsidRPr="00131529">
            <w:rPr>
              <w:rFonts w:ascii="Palatino Linotype" w:hAnsi="Palatino Linotype"/>
              <w:b/>
              <w:sz w:val="22"/>
              <w:szCs w:val="22"/>
            </w:rPr>
            <w:t>0</w:t>
          </w:r>
          <w:r>
            <w:rPr>
              <w:rFonts w:ascii="Palatino Linotype" w:hAnsi="Palatino Linotype"/>
              <w:b/>
              <w:sz w:val="22"/>
              <w:szCs w:val="22"/>
            </w:rPr>
            <w:t>2367</w:t>
          </w:r>
          <w:r w:rsidRPr="00131529">
            <w:rPr>
              <w:rFonts w:ascii="Palatino Linotype" w:hAnsi="Palatino Linotype"/>
              <w:b/>
              <w:sz w:val="22"/>
              <w:szCs w:val="22"/>
            </w:rPr>
            <w:t>/INFOEM/IP/RR/2020</w:t>
          </w:r>
        </w:p>
      </w:tc>
    </w:tr>
    <w:tr w:rsidR="00BE07ED" w:rsidRPr="008F2CCC" w14:paraId="049677A3" w14:textId="77777777" w:rsidTr="00796D9E">
      <w:tc>
        <w:tcPr>
          <w:tcW w:w="3544" w:type="dxa"/>
          <w:vMerge/>
        </w:tcPr>
        <w:p w14:paraId="4A21EAC1" w14:textId="5C1F145E" w:rsidR="00BE07ED" w:rsidRPr="008F2CCC" w:rsidRDefault="00BE07ED" w:rsidP="00DE299E">
          <w:pPr>
            <w:rPr>
              <w:rFonts w:ascii="Palatino Linotype" w:hAnsi="Palatino Linotype"/>
              <w:b/>
              <w:sz w:val="22"/>
              <w:szCs w:val="22"/>
              <w:lang w:val="es-ES_tradnl"/>
            </w:rPr>
          </w:pPr>
        </w:p>
      </w:tc>
      <w:tc>
        <w:tcPr>
          <w:tcW w:w="2551" w:type="dxa"/>
          <w:shd w:val="clear" w:color="auto" w:fill="auto"/>
        </w:tcPr>
        <w:p w14:paraId="1237BCDE" w14:textId="77777777" w:rsidR="00BE07ED" w:rsidRPr="00664658" w:rsidRDefault="00BE07ED" w:rsidP="00DE299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CE2D618" w:rsidR="00BE07ED" w:rsidRPr="00D41D47" w:rsidRDefault="00BE07ED" w:rsidP="00DE299E">
          <w:pPr>
            <w:jc w:val="both"/>
            <w:rPr>
              <w:rFonts w:ascii="Palatino Linotype" w:hAnsi="Palatino Linotype"/>
              <w:b/>
              <w:sz w:val="22"/>
              <w:szCs w:val="22"/>
              <w:lang w:val="es-ES_tradnl"/>
            </w:rPr>
          </w:pPr>
          <w:r w:rsidRPr="00796D9E">
            <w:rPr>
              <w:rFonts w:ascii="Palatino Linotype" w:hAnsi="Palatino Linotype"/>
              <w:b/>
              <w:sz w:val="22"/>
              <w:szCs w:val="22"/>
            </w:rPr>
            <w:t>Ayuntamiento de Teoloyucan</w:t>
          </w:r>
        </w:p>
      </w:tc>
    </w:tr>
    <w:tr w:rsidR="00BE07ED" w:rsidRPr="008F2CCC" w14:paraId="72CD087D" w14:textId="77777777" w:rsidTr="00796D9E">
      <w:trPr>
        <w:trHeight w:val="228"/>
      </w:trPr>
      <w:tc>
        <w:tcPr>
          <w:tcW w:w="3544" w:type="dxa"/>
          <w:vMerge/>
        </w:tcPr>
        <w:p w14:paraId="1B78656F" w14:textId="01E6F6F6" w:rsidR="00BE07ED" w:rsidRPr="008F2CCC" w:rsidRDefault="00BE07ED" w:rsidP="00200BFC">
          <w:pPr>
            <w:rPr>
              <w:rFonts w:ascii="Palatino Linotype" w:hAnsi="Palatino Linotype"/>
              <w:b/>
              <w:sz w:val="22"/>
              <w:szCs w:val="22"/>
              <w:lang w:val="es-ES_tradnl"/>
            </w:rPr>
          </w:pPr>
        </w:p>
      </w:tc>
      <w:tc>
        <w:tcPr>
          <w:tcW w:w="2551" w:type="dxa"/>
          <w:shd w:val="clear" w:color="auto" w:fill="auto"/>
        </w:tcPr>
        <w:p w14:paraId="74D81628" w14:textId="77777777" w:rsidR="00BE07ED" w:rsidRPr="00664658" w:rsidRDefault="00BE07ED"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E07ED" w:rsidRPr="00664658" w:rsidRDefault="00BE07E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E07ED" w:rsidRPr="0010196A" w:rsidRDefault="00BE07E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E07ED" w:rsidRPr="0010196A" w:rsidRDefault="00744B0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915" w:type="dxa"/>
      <w:tblInd w:w="-1276" w:type="dxa"/>
      <w:tblLayout w:type="fixed"/>
      <w:tblLook w:val="04A0" w:firstRow="1" w:lastRow="0" w:firstColumn="1" w:lastColumn="0" w:noHBand="0" w:noVBand="1"/>
    </w:tblPr>
    <w:tblGrid>
      <w:gridCol w:w="4678"/>
      <w:gridCol w:w="2552"/>
      <w:gridCol w:w="3685"/>
    </w:tblGrid>
    <w:tr w:rsidR="00BE07ED" w:rsidRPr="008F2CCC" w14:paraId="6ABABA57" w14:textId="77777777" w:rsidTr="00796D9E">
      <w:tc>
        <w:tcPr>
          <w:tcW w:w="4678" w:type="dxa"/>
          <w:vMerge w:val="restart"/>
          <w:shd w:val="clear" w:color="auto" w:fill="auto"/>
        </w:tcPr>
        <w:p w14:paraId="6AA376CC" w14:textId="1234161B" w:rsidR="00BE07ED" w:rsidRPr="008F2CCC" w:rsidRDefault="00BE07ED" w:rsidP="00A2780F">
          <w:pPr>
            <w:rPr>
              <w:rFonts w:ascii="Palatino Linotype" w:hAnsi="Palatino Linotype"/>
              <w:b/>
              <w:sz w:val="22"/>
              <w:szCs w:val="22"/>
              <w:lang w:val="es-ES_tradnl"/>
            </w:rPr>
          </w:pPr>
          <w:r>
            <w:rPr>
              <w:noProof/>
              <w:lang w:eastAsia="es-MX"/>
            </w:rPr>
            <w:drawing>
              <wp:inline distT="0" distB="0" distL="0" distR="0" wp14:anchorId="7340D196" wp14:editId="163A8EB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2" w:type="dxa"/>
          <w:shd w:val="clear" w:color="auto" w:fill="auto"/>
        </w:tcPr>
        <w:p w14:paraId="1C114EF9" w14:textId="77777777" w:rsidR="00BE07ED" w:rsidRPr="008F2CCC" w:rsidRDefault="00BE07E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332495F" w:rsidR="00BE07ED" w:rsidRPr="008F2CCC" w:rsidRDefault="00BE07ED" w:rsidP="00930B19">
          <w:pPr>
            <w:jc w:val="both"/>
            <w:rPr>
              <w:rFonts w:ascii="Palatino Linotype" w:hAnsi="Palatino Linotype"/>
              <w:b/>
              <w:sz w:val="22"/>
              <w:szCs w:val="22"/>
              <w:lang w:val="es-ES_tradnl"/>
            </w:rPr>
          </w:pPr>
          <w:r w:rsidRPr="00131529">
            <w:rPr>
              <w:rFonts w:ascii="Palatino Linotype" w:hAnsi="Palatino Linotype"/>
              <w:b/>
              <w:sz w:val="22"/>
              <w:szCs w:val="22"/>
            </w:rPr>
            <w:t>0</w:t>
          </w:r>
          <w:r>
            <w:rPr>
              <w:rFonts w:ascii="Palatino Linotype" w:hAnsi="Palatino Linotype"/>
              <w:b/>
              <w:sz w:val="22"/>
              <w:szCs w:val="22"/>
            </w:rPr>
            <w:t>2367</w:t>
          </w:r>
          <w:r w:rsidRPr="00131529">
            <w:rPr>
              <w:rFonts w:ascii="Palatino Linotype" w:hAnsi="Palatino Linotype"/>
              <w:b/>
              <w:sz w:val="22"/>
              <w:szCs w:val="22"/>
            </w:rPr>
            <w:t>/INFOEM/IP/RR/2020</w:t>
          </w:r>
        </w:p>
      </w:tc>
    </w:tr>
    <w:tr w:rsidR="00BE07ED" w:rsidRPr="008F2CCC" w14:paraId="3B45FB53" w14:textId="77777777" w:rsidTr="00796D9E">
      <w:tc>
        <w:tcPr>
          <w:tcW w:w="4678" w:type="dxa"/>
          <w:vMerge/>
        </w:tcPr>
        <w:p w14:paraId="188B82EF" w14:textId="77777777" w:rsidR="00BE07ED" w:rsidRPr="008F2CCC" w:rsidRDefault="00BE07ED" w:rsidP="00200BFC">
          <w:pPr>
            <w:rPr>
              <w:rFonts w:ascii="Palatino Linotype" w:hAnsi="Palatino Linotype"/>
              <w:b/>
              <w:sz w:val="22"/>
              <w:szCs w:val="22"/>
              <w:lang w:val="es-ES_tradnl"/>
            </w:rPr>
          </w:pPr>
        </w:p>
      </w:tc>
      <w:tc>
        <w:tcPr>
          <w:tcW w:w="2552" w:type="dxa"/>
          <w:shd w:val="clear" w:color="auto" w:fill="auto"/>
        </w:tcPr>
        <w:p w14:paraId="3B2AD0CF" w14:textId="77777777" w:rsidR="00BE07ED" w:rsidRPr="008F2CCC" w:rsidRDefault="00BE07E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631030D" w:rsidR="00BE07ED" w:rsidRPr="008F2CCC" w:rsidRDefault="00D9002B" w:rsidP="00200BFC">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BE07ED">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BE07ED">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BE07ED">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BE07ED" w:rsidRPr="008F2CCC" w14:paraId="28A493EB" w14:textId="77777777" w:rsidTr="00796D9E">
      <w:trPr>
        <w:trHeight w:val="228"/>
      </w:trPr>
      <w:tc>
        <w:tcPr>
          <w:tcW w:w="4678" w:type="dxa"/>
          <w:vMerge/>
        </w:tcPr>
        <w:p w14:paraId="06C77D31" w14:textId="77777777" w:rsidR="00BE07ED" w:rsidRPr="008F2CCC" w:rsidRDefault="00BE07ED" w:rsidP="00200BFC">
          <w:pPr>
            <w:rPr>
              <w:rFonts w:ascii="Palatino Linotype" w:hAnsi="Palatino Linotype"/>
              <w:b/>
              <w:sz w:val="22"/>
              <w:szCs w:val="22"/>
              <w:lang w:val="es-ES_tradnl"/>
            </w:rPr>
          </w:pPr>
        </w:p>
      </w:tc>
      <w:tc>
        <w:tcPr>
          <w:tcW w:w="2552" w:type="dxa"/>
          <w:shd w:val="clear" w:color="auto" w:fill="auto"/>
        </w:tcPr>
        <w:p w14:paraId="2E1A72B4" w14:textId="77777777" w:rsidR="00BE07ED" w:rsidRPr="008F2CCC" w:rsidRDefault="00BE07E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7EA971A" w:rsidR="00BE07ED" w:rsidRPr="00DC41C8" w:rsidRDefault="00BE07ED" w:rsidP="00200BFC">
          <w:pPr>
            <w:jc w:val="both"/>
            <w:rPr>
              <w:rFonts w:ascii="Palatino Linotype" w:hAnsi="Palatino Linotype"/>
              <w:b/>
              <w:sz w:val="22"/>
              <w:szCs w:val="22"/>
            </w:rPr>
          </w:pPr>
          <w:r w:rsidRPr="00796D9E">
            <w:rPr>
              <w:rFonts w:ascii="Palatino Linotype" w:hAnsi="Palatino Linotype"/>
              <w:b/>
              <w:sz w:val="22"/>
              <w:szCs w:val="22"/>
            </w:rPr>
            <w:t>Ayuntamiento de Teoloyucan</w:t>
          </w:r>
        </w:p>
      </w:tc>
    </w:tr>
    <w:tr w:rsidR="00BE07ED" w:rsidRPr="008F2CCC" w14:paraId="0F114FF0" w14:textId="77777777" w:rsidTr="00796D9E">
      <w:tc>
        <w:tcPr>
          <w:tcW w:w="4678" w:type="dxa"/>
          <w:vMerge/>
        </w:tcPr>
        <w:p w14:paraId="4CCB64BA" w14:textId="77777777" w:rsidR="00BE07ED" w:rsidRPr="008F2CCC" w:rsidRDefault="00BE07ED" w:rsidP="00200BFC">
          <w:pPr>
            <w:rPr>
              <w:rFonts w:ascii="Palatino Linotype" w:hAnsi="Palatino Linotype"/>
              <w:b/>
              <w:sz w:val="22"/>
              <w:szCs w:val="22"/>
              <w:lang w:val="es-ES_tradnl"/>
            </w:rPr>
          </w:pPr>
        </w:p>
      </w:tc>
      <w:tc>
        <w:tcPr>
          <w:tcW w:w="2552" w:type="dxa"/>
          <w:shd w:val="clear" w:color="auto" w:fill="auto"/>
        </w:tcPr>
        <w:p w14:paraId="31E422EA" w14:textId="77777777" w:rsidR="00BE07ED" w:rsidRPr="008F2CCC" w:rsidRDefault="00BE07E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E07ED" w:rsidRPr="008F2CCC" w:rsidRDefault="00BE07E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BE07ED" w:rsidRPr="0010196A" w:rsidRDefault="00BE07E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C00360"/>
    <w:multiLevelType w:val="hybridMultilevel"/>
    <w:tmpl w:val="7138F3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45B25C2"/>
    <w:multiLevelType w:val="hybridMultilevel"/>
    <w:tmpl w:val="57D6465E"/>
    <w:lvl w:ilvl="0" w:tplc="8808124C">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97557"/>
    <w:multiLevelType w:val="hybridMultilevel"/>
    <w:tmpl w:val="C2E2D33C"/>
    <w:lvl w:ilvl="0" w:tplc="ED08DAAE">
      <w:start w:val="1"/>
      <w:numFmt w:val="bullet"/>
      <w:lvlText w:val=""/>
      <w:lvlJc w:val="left"/>
      <w:pPr>
        <w:tabs>
          <w:tab w:val="num" w:pos="720"/>
        </w:tabs>
        <w:ind w:left="720" w:hanging="360"/>
      </w:pPr>
      <w:rPr>
        <w:rFonts w:ascii="Symbol" w:hAnsi="Symbol" w:hint="default"/>
        <w:sz w:val="20"/>
      </w:rPr>
    </w:lvl>
    <w:lvl w:ilvl="1" w:tplc="F23468F0" w:tentative="1">
      <w:start w:val="1"/>
      <w:numFmt w:val="bullet"/>
      <w:lvlText w:val="o"/>
      <w:lvlJc w:val="left"/>
      <w:pPr>
        <w:tabs>
          <w:tab w:val="num" w:pos="1440"/>
        </w:tabs>
        <w:ind w:left="1440" w:hanging="360"/>
      </w:pPr>
      <w:rPr>
        <w:rFonts w:ascii="Courier New" w:hAnsi="Courier New" w:hint="default"/>
        <w:sz w:val="20"/>
      </w:rPr>
    </w:lvl>
    <w:lvl w:ilvl="2" w:tplc="35349A94" w:tentative="1">
      <w:start w:val="1"/>
      <w:numFmt w:val="bullet"/>
      <w:lvlText w:val=""/>
      <w:lvlJc w:val="left"/>
      <w:pPr>
        <w:tabs>
          <w:tab w:val="num" w:pos="2160"/>
        </w:tabs>
        <w:ind w:left="2160" w:hanging="360"/>
      </w:pPr>
      <w:rPr>
        <w:rFonts w:ascii="Wingdings" w:hAnsi="Wingdings" w:hint="default"/>
        <w:sz w:val="20"/>
      </w:rPr>
    </w:lvl>
    <w:lvl w:ilvl="3" w:tplc="C91EFA00" w:tentative="1">
      <w:start w:val="1"/>
      <w:numFmt w:val="bullet"/>
      <w:lvlText w:val=""/>
      <w:lvlJc w:val="left"/>
      <w:pPr>
        <w:tabs>
          <w:tab w:val="num" w:pos="2880"/>
        </w:tabs>
        <w:ind w:left="2880" w:hanging="360"/>
      </w:pPr>
      <w:rPr>
        <w:rFonts w:ascii="Wingdings" w:hAnsi="Wingdings" w:hint="default"/>
        <w:sz w:val="20"/>
      </w:rPr>
    </w:lvl>
    <w:lvl w:ilvl="4" w:tplc="6B1446D2" w:tentative="1">
      <w:start w:val="1"/>
      <w:numFmt w:val="bullet"/>
      <w:lvlText w:val=""/>
      <w:lvlJc w:val="left"/>
      <w:pPr>
        <w:tabs>
          <w:tab w:val="num" w:pos="3600"/>
        </w:tabs>
        <w:ind w:left="3600" w:hanging="360"/>
      </w:pPr>
      <w:rPr>
        <w:rFonts w:ascii="Wingdings" w:hAnsi="Wingdings" w:hint="default"/>
        <w:sz w:val="20"/>
      </w:rPr>
    </w:lvl>
    <w:lvl w:ilvl="5" w:tplc="49EC3484" w:tentative="1">
      <w:start w:val="1"/>
      <w:numFmt w:val="bullet"/>
      <w:lvlText w:val=""/>
      <w:lvlJc w:val="left"/>
      <w:pPr>
        <w:tabs>
          <w:tab w:val="num" w:pos="4320"/>
        </w:tabs>
        <w:ind w:left="4320" w:hanging="360"/>
      </w:pPr>
      <w:rPr>
        <w:rFonts w:ascii="Wingdings" w:hAnsi="Wingdings" w:hint="default"/>
        <w:sz w:val="20"/>
      </w:rPr>
    </w:lvl>
    <w:lvl w:ilvl="6" w:tplc="1CB2628E" w:tentative="1">
      <w:start w:val="1"/>
      <w:numFmt w:val="bullet"/>
      <w:lvlText w:val=""/>
      <w:lvlJc w:val="left"/>
      <w:pPr>
        <w:tabs>
          <w:tab w:val="num" w:pos="5040"/>
        </w:tabs>
        <w:ind w:left="5040" w:hanging="360"/>
      </w:pPr>
      <w:rPr>
        <w:rFonts w:ascii="Wingdings" w:hAnsi="Wingdings" w:hint="default"/>
        <w:sz w:val="20"/>
      </w:rPr>
    </w:lvl>
    <w:lvl w:ilvl="7" w:tplc="66DC9E5E" w:tentative="1">
      <w:start w:val="1"/>
      <w:numFmt w:val="bullet"/>
      <w:lvlText w:val=""/>
      <w:lvlJc w:val="left"/>
      <w:pPr>
        <w:tabs>
          <w:tab w:val="num" w:pos="5760"/>
        </w:tabs>
        <w:ind w:left="5760" w:hanging="360"/>
      </w:pPr>
      <w:rPr>
        <w:rFonts w:ascii="Wingdings" w:hAnsi="Wingdings" w:hint="default"/>
        <w:sz w:val="20"/>
      </w:rPr>
    </w:lvl>
    <w:lvl w:ilvl="8" w:tplc="2850EB5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052CBA"/>
    <w:multiLevelType w:val="hybridMultilevel"/>
    <w:tmpl w:val="297E53B6"/>
    <w:lvl w:ilvl="0" w:tplc="9C785744">
      <w:start w:val="1"/>
      <w:numFmt w:val="lowerLetter"/>
      <w:lvlText w:val="%1)"/>
      <w:lvlJc w:val="left"/>
      <w:pPr>
        <w:ind w:left="720" w:hanging="360"/>
      </w:pPr>
      <w:rPr>
        <w:rFonts w:cs="Times New Roman" w:hint="default"/>
        <w:color w:val="2222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2"/>
  </w:num>
  <w:num w:numId="4">
    <w:abstractNumId w:val="26"/>
  </w:num>
  <w:num w:numId="5">
    <w:abstractNumId w:val="32"/>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9"/>
  </w:num>
  <w:num w:numId="10">
    <w:abstractNumId w:val="13"/>
  </w:num>
  <w:num w:numId="11">
    <w:abstractNumId w:val="10"/>
  </w:num>
  <w:num w:numId="12">
    <w:abstractNumId w:val="0"/>
  </w:num>
  <w:num w:numId="13">
    <w:abstractNumId w:val="36"/>
  </w:num>
  <w:num w:numId="14">
    <w:abstractNumId w:val="5"/>
  </w:num>
  <w:num w:numId="15">
    <w:abstractNumId w:val="6"/>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8"/>
  </w:num>
  <w:num w:numId="20">
    <w:abstractNumId w:val="25"/>
  </w:num>
  <w:num w:numId="21">
    <w:abstractNumId w:val="23"/>
  </w:num>
  <w:num w:numId="22">
    <w:abstractNumId w:val="30"/>
  </w:num>
  <w:num w:numId="23">
    <w:abstractNumId w:val="33"/>
  </w:num>
  <w:num w:numId="24">
    <w:abstractNumId w:val="31"/>
  </w:num>
  <w:num w:numId="25">
    <w:abstractNumId w:val="24"/>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7"/>
  </w:num>
  <w:num w:numId="29">
    <w:abstractNumId w:val="14"/>
  </w:num>
  <w:num w:numId="30">
    <w:abstractNumId w:val="17"/>
  </w:num>
  <w:num w:numId="31">
    <w:abstractNumId w:val="35"/>
  </w:num>
  <w:num w:numId="32">
    <w:abstractNumId w:val="3"/>
  </w:num>
  <w:num w:numId="33">
    <w:abstractNumId w:val="27"/>
  </w:num>
  <w:num w:numId="34">
    <w:abstractNumId w:val="4"/>
  </w:num>
  <w:num w:numId="35">
    <w:abstractNumId w:val="7"/>
  </w:num>
  <w:num w:numId="36">
    <w:abstractNumId w:val="11"/>
  </w:num>
  <w:num w:numId="37">
    <w:abstractNumId w:val="34"/>
  </w:num>
  <w:num w:numId="38">
    <w:abstractNumId w:val="1"/>
  </w:num>
  <w:num w:numId="39">
    <w:abstractNumId w:val="28"/>
  </w:num>
  <w:num w:numId="40">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ES_tradnl" w:vendorID="64" w:dllVersion="131078"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816"/>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3FCA"/>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6D3"/>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4FC7"/>
    <w:rsid w:val="0011502F"/>
    <w:rsid w:val="0011507B"/>
    <w:rsid w:val="00115499"/>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93B"/>
    <w:rsid w:val="00131065"/>
    <w:rsid w:val="00131466"/>
    <w:rsid w:val="00131529"/>
    <w:rsid w:val="00131979"/>
    <w:rsid w:val="00131ABC"/>
    <w:rsid w:val="00132178"/>
    <w:rsid w:val="001322D3"/>
    <w:rsid w:val="001323DC"/>
    <w:rsid w:val="001332E3"/>
    <w:rsid w:val="00133607"/>
    <w:rsid w:val="00133D6C"/>
    <w:rsid w:val="0013457A"/>
    <w:rsid w:val="00135211"/>
    <w:rsid w:val="001358BB"/>
    <w:rsid w:val="00135988"/>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58A"/>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4D9"/>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2B6"/>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879"/>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1D6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31B"/>
    <w:rsid w:val="003204FC"/>
    <w:rsid w:val="00320C2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429"/>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E7B"/>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2C5"/>
    <w:rsid w:val="003807A8"/>
    <w:rsid w:val="00380A53"/>
    <w:rsid w:val="003815E1"/>
    <w:rsid w:val="00382A1D"/>
    <w:rsid w:val="0038331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460"/>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169"/>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888"/>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EE5"/>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304"/>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050"/>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8FA"/>
    <w:rsid w:val="00517F8D"/>
    <w:rsid w:val="00520CA8"/>
    <w:rsid w:val="00521291"/>
    <w:rsid w:val="005215F0"/>
    <w:rsid w:val="00521CC2"/>
    <w:rsid w:val="0052232E"/>
    <w:rsid w:val="00522397"/>
    <w:rsid w:val="00522A1D"/>
    <w:rsid w:val="00523636"/>
    <w:rsid w:val="005238CD"/>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596"/>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A2B"/>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300"/>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7B99"/>
    <w:rsid w:val="00637D1A"/>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1F68"/>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139"/>
    <w:rsid w:val="006D047D"/>
    <w:rsid w:val="006D071E"/>
    <w:rsid w:val="006D0C2A"/>
    <w:rsid w:val="006D0E52"/>
    <w:rsid w:val="006D1488"/>
    <w:rsid w:val="006D1B0A"/>
    <w:rsid w:val="006D201B"/>
    <w:rsid w:val="006D2023"/>
    <w:rsid w:val="006D23F8"/>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83E"/>
    <w:rsid w:val="006F091B"/>
    <w:rsid w:val="006F0BAE"/>
    <w:rsid w:val="006F0F3C"/>
    <w:rsid w:val="006F2C5A"/>
    <w:rsid w:val="006F3059"/>
    <w:rsid w:val="006F30F8"/>
    <w:rsid w:val="006F3599"/>
    <w:rsid w:val="006F3D42"/>
    <w:rsid w:val="006F3F86"/>
    <w:rsid w:val="006F4369"/>
    <w:rsid w:val="006F4D1A"/>
    <w:rsid w:val="006F5146"/>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22E"/>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945"/>
    <w:rsid w:val="007263FB"/>
    <w:rsid w:val="00726440"/>
    <w:rsid w:val="007267E8"/>
    <w:rsid w:val="00726A39"/>
    <w:rsid w:val="00726D8F"/>
    <w:rsid w:val="007276FC"/>
    <w:rsid w:val="007304F5"/>
    <w:rsid w:val="00730974"/>
    <w:rsid w:val="00730A1E"/>
    <w:rsid w:val="007312A1"/>
    <w:rsid w:val="00732266"/>
    <w:rsid w:val="007328BA"/>
    <w:rsid w:val="00732C15"/>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01"/>
    <w:rsid w:val="00744BA4"/>
    <w:rsid w:val="00745354"/>
    <w:rsid w:val="007458B3"/>
    <w:rsid w:val="00746469"/>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D17"/>
    <w:rsid w:val="00754E24"/>
    <w:rsid w:val="00754ECB"/>
    <w:rsid w:val="00755188"/>
    <w:rsid w:val="007566BA"/>
    <w:rsid w:val="00756B7E"/>
    <w:rsid w:val="00756CF1"/>
    <w:rsid w:val="00756F19"/>
    <w:rsid w:val="007570FE"/>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2F8F"/>
    <w:rsid w:val="007930FE"/>
    <w:rsid w:val="00793619"/>
    <w:rsid w:val="00793670"/>
    <w:rsid w:val="007943DA"/>
    <w:rsid w:val="007943FF"/>
    <w:rsid w:val="00794540"/>
    <w:rsid w:val="00794939"/>
    <w:rsid w:val="00795322"/>
    <w:rsid w:val="00795DB8"/>
    <w:rsid w:val="00796094"/>
    <w:rsid w:val="00796D9E"/>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564"/>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06"/>
    <w:rsid w:val="0085064A"/>
    <w:rsid w:val="00851C51"/>
    <w:rsid w:val="00851E2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987"/>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976"/>
    <w:rsid w:val="008E4E7F"/>
    <w:rsid w:val="008E4FBA"/>
    <w:rsid w:val="008E5500"/>
    <w:rsid w:val="008E5682"/>
    <w:rsid w:val="008E5A39"/>
    <w:rsid w:val="008E628A"/>
    <w:rsid w:val="008E7111"/>
    <w:rsid w:val="008E789A"/>
    <w:rsid w:val="008F02C3"/>
    <w:rsid w:val="008F05DF"/>
    <w:rsid w:val="008F0748"/>
    <w:rsid w:val="008F0CD9"/>
    <w:rsid w:val="008F1368"/>
    <w:rsid w:val="008F16AC"/>
    <w:rsid w:val="008F1EC6"/>
    <w:rsid w:val="008F2A72"/>
    <w:rsid w:val="008F2E51"/>
    <w:rsid w:val="008F35D8"/>
    <w:rsid w:val="008F3609"/>
    <w:rsid w:val="008F37E5"/>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33"/>
    <w:rsid w:val="00923E4E"/>
    <w:rsid w:val="00923E89"/>
    <w:rsid w:val="00923EED"/>
    <w:rsid w:val="009246E5"/>
    <w:rsid w:val="00926554"/>
    <w:rsid w:val="00926C88"/>
    <w:rsid w:val="00926DDC"/>
    <w:rsid w:val="00927525"/>
    <w:rsid w:val="00927577"/>
    <w:rsid w:val="00927999"/>
    <w:rsid w:val="00927AFB"/>
    <w:rsid w:val="00927BD5"/>
    <w:rsid w:val="00930B19"/>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0C"/>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429"/>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5D1"/>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4B9D"/>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5B9"/>
    <w:rsid w:val="00A550CD"/>
    <w:rsid w:val="00A55945"/>
    <w:rsid w:val="00A560FD"/>
    <w:rsid w:val="00A56129"/>
    <w:rsid w:val="00A56AE1"/>
    <w:rsid w:val="00A57335"/>
    <w:rsid w:val="00A57AD7"/>
    <w:rsid w:val="00A57C21"/>
    <w:rsid w:val="00A57CBA"/>
    <w:rsid w:val="00A57EAE"/>
    <w:rsid w:val="00A60552"/>
    <w:rsid w:val="00A607CF"/>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E69"/>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BDC"/>
    <w:rsid w:val="00AE2FE6"/>
    <w:rsid w:val="00AE3DC4"/>
    <w:rsid w:val="00AE4585"/>
    <w:rsid w:val="00AE45DB"/>
    <w:rsid w:val="00AE4B00"/>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42F"/>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A27"/>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559"/>
    <w:rsid w:val="00B4296F"/>
    <w:rsid w:val="00B42EEC"/>
    <w:rsid w:val="00B4329E"/>
    <w:rsid w:val="00B43884"/>
    <w:rsid w:val="00B444BC"/>
    <w:rsid w:val="00B45204"/>
    <w:rsid w:val="00B4520E"/>
    <w:rsid w:val="00B4556B"/>
    <w:rsid w:val="00B45795"/>
    <w:rsid w:val="00B458A7"/>
    <w:rsid w:val="00B45B35"/>
    <w:rsid w:val="00B46087"/>
    <w:rsid w:val="00B468C5"/>
    <w:rsid w:val="00B4744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66EF"/>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262"/>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C75"/>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7ED"/>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8C0"/>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378"/>
    <w:rsid w:val="00C51A3E"/>
    <w:rsid w:val="00C51BDD"/>
    <w:rsid w:val="00C523AE"/>
    <w:rsid w:val="00C524BC"/>
    <w:rsid w:val="00C52B72"/>
    <w:rsid w:val="00C53506"/>
    <w:rsid w:val="00C5359C"/>
    <w:rsid w:val="00C536F2"/>
    <w:rsid w:val="00C53A0E"/>
    <w:rsid w:val="00C53C4A"/>
    <w:rsid w:val="00C54DDD"/>
    <w:rsid w:val="00C550F0"/>
    <w:rsid w:val="00C55347"/>
    <w:rsid w:val="00C56191"/>
    <w:rsid w:val="00C563FC"/>
    <w:rsid w:val="00C569C1"/>
    <w:rsid w:val="00C56E89"/>
    <w:rsid w:val="00C56EB4"/>
    <w:rsid w:val="00C574EA"/>
    <w:rsid w:val="00C57DE6"/>
    <w:rsid w:val="00C601B1"/>
    <w:rsid w:val="00C60F50"/>
    <w:rsid w:val="00C6133E"/>
    <w:rsid w:val="00C6151D"/>
    <w:rsid w:val="00C61D1F"/>
    <w:rsid w:val="00C61F3F"/>
    <w:rsid w:val="00C61F59"/>
    <w:rsid w:val="00C62385"/>
    <w:rsid w:val="00C62B05"/>
    <w:rsid w:val="00C6338C"/>
    <w:rsid w:val="00C63735"/>
    <w:rsid w:val="00C649F1"/>
    <w:rsid w:val="00C66C21"/>
    <w:rsid w:val="00C671F7"/>
    <w:rsid w:val="00C673CF"/>
    <w:rsid w:val="00C677B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C6E"/>
    <w:rsid w:val="00C80F8C"/>
    <w:rsid w:val="00C813CF"/>
    <w:rsid w:val="00C8219A"/>
    <w:rsid w:val="00C83386"/>
    <w:rsid w:val="00C835BF"/>
    <w:rsid w:val="00C8365C"/>
    <w:rsid w:val="00C83685"/>
    <w:rsid w:val="00C8430A"/>
    <w:rsid w:val="00C843CE"/>
    <w:rsid w:val="00C84D0D"/>
    <w:rsid w:val="00C857D8"/>
    <w:rsid w:val="00C85EF1"/>
    <w:rsid w:val="00C85FDE"/>
    <w:rsid w:val="00C86B63"/>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249"/>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090F"/>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45A"/>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8BC"/>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29E"/>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5A5"/>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02B"/>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009"/>
    <w:rsid w:val="00DA6336"/>
    <w:rsid w:val="00DA6C7E"/>
    <w:rsid w:val="00DA7675"/>
    <w:rsid w:val="00DA7E3E"/>
    <w:rsid w:val="00DA7E7C"/>
    <w:rsid w:val="00DA7F56"/>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6E32"/>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99E"/>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3DA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2E2"/>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79D"/>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4D6"/>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0AD"/>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6BF"/>
    <w:rsid w:val="00F0389E"/>
    <w:rsid w:val="00F03AB4"/>
    <w:rsid w:val="00F043D1"/>
    <w:rsid w:val="00F045B2"/>
    <w:rsid w:val="00F04CB4"/>
    <w:rsid w:val="00F04D59"/>
    <w:rsid w:val="00F05007"/>
    <w:rsid w:val="00F05412"/>
    <w:rsid w:val="00F05839"/>
    <w:rsid w:val="00F05FE2"/>
    <w:rsid w:val="00F067FC"/>
    <w:rsid w:val="00F068FF"/>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1F21"/>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4B7"/>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5DAE"/>
    <w:rsid w:val="00FB637B"/>
    <w:rsid w:val="00FB6B8E"/>
    <w:rsid w:val="00FB6E80"/>
    <w:rsid w:val="00FB6EF3"/>
    <w:rsid w:val="00FB72D9"/>
    <w:rsid w:val="00FB7BC0"/>
    <w:rsid w:val="00FB7D7B"/>
    <w:rsid w:val="00FB7E37"/>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33214D97"/>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7D2504D-A333-48A8-9CDA-2EF84312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8C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F42B6"/>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453556">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8079592">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0330010">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15979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7571891">
      <w:bodyDiv w:val="1"/>
      <w:marLeft w:val="0"/>
      <w:marRight w:val="0"/>
      <w:marTop w:val="0"/>
      <w:marBottom w:val="0"/>
      <w:divBdr>
        <w:top w:val="none" w:sz="0" w:space="0" w:color="auto"/>
        <w:left w:val="none" w:sz="0" w:space="0" w:color="auto"/>
        <w:bottom w:val="none" w:sz="0" w:space="0" w:color="auto"/>
        <w:right w:val="none" w:sz="0" w:space="0" w:color="auto"/>
      </w:divBdr>
    </w:div>
    <w:div w:id="158953821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741839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osfem.gob.mx/04_Normatividad/doc/Normatividad/2020/02_LinEntInfMenMpal20.pdf" TargetMode="External"/><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4/verific-servicios/verific-servicios.shtml" TargetMode="External"/><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256A8-7118-4E07-A8B2-CA2B70583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10744</Words>
  <Characters>59095</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2021-01-20T01:46:00Z</dcterms:created>
  <dcterms:modified xsi:type="dcterms:W3CDTF">2021-01-20T01:46:00Z</dcterms:modified>
</cp:coreProperties>
</file>