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2EC8A" w14:textId="718EDFB2" w:rsidR="006168E4" w:rsidRDefault="006168E4" w:rsidP="00F71082">
      <w:pPr>
        <w:spacing w:before="240" w:line="360" w:lineRule="auto"/>
        <w:jc w:val="both"/>
        <w:rPr>
          <w:rFonts w:ascii="Palatino Linotype" w:eastAsia="Times New Roman" w:hAnsi="Palatino Linotype" w:cs="Arial"/>
          <w:color w:val="000000"/>
          <w:sz w:val="24"/>
          <w:szCs w:val="24"/>
          <w:lang w:eastAsia="es-MX"/>
        </w:rPr>
      </w:pPr>
      <w:bookmarkStart w:id="0" w:name="_Hlk57191179"/>
      <w:bookmarkEnd w:id="0"/>
      <w:r w:rsidRPr="00F7108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07C68" w:rsidRPr="00F71082">
        <w:rPr>
          <w:rFonts w:ascii="Palatino Linotype" w:eastAsia="Times New Roman" w:hAnsi="Palatino Linotype" w:cs="Arial"/>
          <w:color w:val="000000"/>
          <w:sz w:val="24"/>
          <w:szCs w:val="24"/>
          <w:lang w:eastAsia="es-MX"/>
        </w:rPr>
        <w:t>nueve</w:t>
      </w:r>
      <w:r w:rsidR="00F40E4D" w:rsidRPr="00F71082">
        <w:rPr>
          <w:rFonts w:ascii="Palatino Linotype" w:eastAsia="Times New Roman" w:hAnsi="Palatino Linotype" w:cs="Arial"/>
          <w:color w:val="000000"/>
          <w:sz w:val="24"/>
          <w:szCs w:val="24"/>
          <w:lang w:eastAsia="es-MX"/>
        </w:rPr>
        <w:t xml:space="preserve"> de </w:t>
      </w:r>
      <w:r w:rsidR="0027381A" w:rsidRPr="00F71082">
        <w:rPr>
          <w:rFonts w:ascii="Palatino Linotype" w:eastAsia="Times New Roman" w:hAnsi="Palatino Linotype" w:cs="Arial"/>
          <w:color w:val="000000"/>
          <w:sz w:val="24"/>
          <w:szCs w:val="24"/>
          <w:lang w:eastAsia="es-MX"/>
        </w:rPr>
        <w:t>diciembre de dos mil veinte.</w:t>
      </w:r>
      <w:r w:rsidR="0027381A">
        <w:rPr>
          <w:rFonts w:ascii="Palatino Linotype" w:eastAsia="Times New Roman" w:hAnsi="Palatino Linotype" w:cs="Arial"/>
          <w:color w:val="000000"/>
          <w:sz w:val="24"/>
          <w:szCs w:val="24"/>
          <w:lang w:eastAsia="es-MX"/>
        </w:rPr>
        <w:t xml:space="preserve"> </w:t>
      </w:r>
      <w:r w:rsidR="00F40E4D">
        <w:rPr>
          <w:rFonts w:ascii="Palatino Linotype" w:eastAsia="Times New Roman" w:hAnsi="Palatino Linotype" w:cs="Arial"/>
          <w:color w:val="000000"/>
          <w:sz w:val="24"/>
          <w:szCs w:val="24"/>
          <w:lang w:eastAsia="es-MX"/>
        </w:rPr>
        <w:t xml:space="preserve"> </w:t>
      </w:r>
      <w:r w:rsidR="007A3BB5">
        <w:rPr>
          <w:rFonts w:ascii="Palatino Linotype" w:eastAsia="Times New Roman" w:hAnsi="Palatino Linotype" w:cs="Arial"/>
          <w:color w:val="000000"/>
          <w:sz w:val="24"/>
          <w:szCs w:val="24"/>
          <w:lang w:eastAsia="es-MX"/>
        </w:rPr>
        <w:t xml:space="preserve"> </w:t>
      </w:r>
      <w:r w:rsidR="001710C0">
        <w:rPr>
          <w:rFonts w:ascii="Palatino Linotype" w:eastAsia="Times New Roman" w:hAnsi="Palatino Linotype" w:cs="Arial"/>
          <w:color w:val="000000"/>
          <w:sz w:val="24"/>
          <w:szCs w:val="24"/>
          <w:lang w:eastAsia="es-MX"/>
        </w:rPr>
        <w:tab/>
      </w:r>
    </w:p>
    <w:p w14:paraId="62AF8F17" w14:textId="383A4DD3" w:rsidR="0027381A" w:rsidRPr="0027381A" w:rsidRDefault="006168E4" w:rsidP="00F71082">
      <w:pPr>
        <w:tabs>
          <w:tab w:val="left" w:pos="1701"/>
        </w:tabs>
        <w:spacing w:before="240" w:line="360" w:lineRule="auto"/>
        <w:jc w:val="both"/>
        <w:rPr>
          <w:rFonts w:ascii="Palatino Linotype" w:hAnsi="Palatino Linotype" w:cs="Arial"/>
          <w:bCs/>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27381A">
        <w:rPr>
          <w:rFonts w:ascii="Palatino Linotype" w:hAnsi="Palatino Linotype" w:cs="Arial"/>
          <w:b/>
          <w:bCs/>
          <w:sz w:val="24"/>
          <w:lang w:eastAsia="es-MX"/>
        </w:rPr>
        <w:t>5260</w:t>
      </w:r>
      <w:r w:rsidR="00F403EA">
        <w:rPr>
          <w:rFonts w:ascii="Palatino Linotype" w:hAnsi="Palatino Linotype" w:cs="Arial"/>
          <w:b/>
          <w:bCs/>
          <w:sz w:val="24"/>
          <w:lang w:eastAsia="es-MX"/>
        </w:rPr>
        <w:t>/</w:t>
      </w:r>
      <w:r w:rsidR="007A3BB5">
        <w:rPr>
          <w:rFonts w:ascii="Palatino Linotype" w:hAnsi="Palatino Linotype" w:cs="Arial"/>
          <w:b/>
          <w:bCs/>
          <w:sz w:val="24"/>
          <w:lang w:eastAsia="es-MX"/>
        </w:rPr>
        <w:t>INFOEM/IP/RR/2020</w:t>
      </w:r>
      <w:r w:rsidRPr="00F403EA">
        <w:rPr>
          <w:rFonts w:ascii="Palatino Linotype" w:hAnsi="Palatino Linotype" w:cs="Arial"/>
          <w:sz w:val="24"/>
        </w:rPr>
        <w:t xml:space="preserve">, </w:t>
      </w:r>
      <w:r w:rsidR="007A3BB5">
        <w:rPr>
          <w:rFonts w:ascii="Palatino Linotype" w:hAnsi="Palatino Linotype" w:cs="Arial"/>
          <w:sz w:val="24"/>
          <w:szCs w:val="24"/>
        </w:rPr>
        <w:t>interpuesto por la</w:t>
      </w:r>
      <w:r w:rsidRPr="00F403EA">
        <w:rPr>
          <w:rFonts w:ascii="Palatino Linotype" w:hAnsi="Palatino Linotype" w:cs="Arial"/>
          <w:sz w:val="24"/>
          <w:szCs w:val="24"/>
        </w:rPr>
        <w:t xml:space="preserve"> </w:t>
      </w:r>
      <w:r w:rsidR="00E25156">
        <w:rPr>
          <w:rFonts w:ascii="Palatino Linotype" w:hAnsi="Palatino Linotype" w:cs="Arial"/>
          <w:b/>
          <w:sz w:val="24"/>
          <w:szCs w:val="24"/>
        </w:rPr>
        <w:t>C.</w:t>
      </w:r>
      <w:r w:rsidR="00112C29">
        <w:rPr>
          <w:rFonts w:ascii="Palatino Linotype" w:hAnsi="Palatino Linotype" w:cs="Arial"/>
          <w:b/>
          <w:sz w:val="24"/>
          <w:szCs w:val="24"/>
        </w:rPr>
        <w:t xml:space="preserve"> </w:t>
      </w:r>
      <w:r w:rsidR="00DE6905">
        <w:rPr>
          <w:rFonts w:ascii="Palatino Linotype" w:hAnsi="Palatino Linotype" w:cs="Arial"/>
          <w:b/>
          <w:sz w:val="24"/>
          <w:szCs w:val="24"/>
        </w:rPr>
        <w:t>XXXXXXXXXXXXXXXX</w:t>
      </w:r>
      <w:r w:rsidR="0027381A">
        <w:rPr>
          <w:rFonts w:ascii="Palatino Linotype" w:hAnsi="Palatino Linotype" w:cs="Arial"/>
          <w:b/>
          <w:sz w:val="24"/>
          <w:szCs w:val="24"/>
        </w:rPr>
        <w:t xml:space="preserve"> </w:t>
      </w:r>
      <w:r w:rsidR="00DE6905">
        <w:rPr>
          <w:rFonts w:ascii="Palatino Linotype" w:hAnsi="Palatino Linotype" w:cs="Arial"/>
          <w:b/>
          <w:sz w:val="24"/>
          <w:szCs w:val="24"/>
        </w:rPr>
        <w:t>XXXXXXXXXX</w:t>
      </w:r>
      <w:r w:rsidR="0027381A">
        <w:rPr>
          <w:rFonts w:ascii="Palatino Linotype" w:hAnsi="Palatino Linotype" w:cs="Arial"/>
          <w:b/>
          <w:sz w:val="24"/>
          <w:szCs w:val="24"/>
        </w:rPr>
        <w:t xml:space="preserve">, </w:t>
      </w:r>
      <w:r w:rsidR="0027381A">
        <w:rPr>
          <w:rFonts w:ascii="Palatino Linotype" w:hAnsi="Palatino Linotype" w:cs="Arial"/>
          <w:bCs/>
          <w:sz w:val="24"/>
          <w:szCs w:val="24"/>
        </w:rPr>
        <w:t xml:space="preserve">en lo sucesivo </w:t>
      </w:r>
      <w:r w:rsidR="0027381A">
        <w:rPr>
          <w:rFonts w:ascii="Palatino Linotype" w:hAnsi="Palatino Linotype" w:cs="Arial"/>
          <w:b/>
          <w:sz w:val="24"/>
          <w:szCs w:val="24"/>
        </w:rPr>
        <w:t xml:space="preserve">La Recurrente, </w:t>
      </w:r>
      <w:r w:rsidR="0027381A">
        <w:rPr>
          <w:rFonts w:ascii="Palatino Linotype" w:hAnsi="Palatino Linotype" w:cs="Arial"/>
          <w:bCs/>
          <w:sz w:val="24"/>
          <w:szCs w:val="24"/>
        </w:rPr>
        <w:t xml:space="preserve">en contra de la respuesta del </w:t>
      </w:r>
      <w:r w:rsidR="0027381A">
        <w:rPr>
          <w:rFonts w:ascii="Palatino Linotype" w:hAnsi="Palatino Linotype" w:cs="Arial"/>
          <w:b/>
          <w:sz w:val="24"/>
          <w:szCs w:val="24"/>
        </w:rPr>
        <w:t xml:space="preserve">Organismo Público Descentralizado para la Prestación de Los Servicios de Agua Potable Alcantarillado y Saneamiento del Municipio de Zumpango, </w:t>
      </w:r>
      <w:r w:rsidR="0027381A">
        <w:rPr>
          <w:rFonts w:ascii="Palatino Linotype" w:hAnsi="Palatino Linotype" w:cs="Arial"/>
          <w:bCs/>
          <w:sz w:val="24"/>
          <w:szCs w:val="24"/>
        </w:rPr>
        <w:t xml:space="preserve">en lo subsecuente </w:t>
      </w:r>
      <w:r w:rsidR="0027381A">
        <w:rPr>
          <w:rFonts w:ascii="Palatino Linotype" w:hAnsi="Palatino Linotype" w:cs="Arial"/>
          <w:b/>
          <w:sz w:val="24"/>
          <w:szCs w:val="24"/>
        </w:rPr>
        <w:t xml:space="preserve">El Sujeto Obligado, </w:t>
      </w:r>
      <w:r w:rsidR="0027381A">
        <w:rPr>
          <w:rFonts w:ascii="Palatino Linotype" w:hAnsi="Palatino Linotype" w:cs="Arial"/>
          <w:bCs/>
          <w:sz w:val="24"/>
          <w:szCs w:val="24"/>
        </w:rPr>
        <w:t xml:space="preserve">se procede a dictar la presente resolución. </w:t>
      </w:r>
    </w:p>
    <w:p w14:paraId="258F88E1" w14:textId="77777777" w:rsidR="0027381A" w:rsidRDefault="0027381A" w:rsidP="00844569">
      <w:pPr>
        <w:tabs>
          <w:tab w:val="left" w:pos="1701"/>
        </w:tabs>
        <w:spacing w:before="240" w:line="360" w:lineRule="auto"/>
        <w:jc w:val="both"/>
        <w:rPr>
          <w:rFonts w:ascii="Palatino Linotype" w:hAnsi="Palatino Linotype" w:cs="Arial"/>
          <w:b/>
          <w:sz w:val="24"/>
          <w:szCs w:val="24"/>
        </w:rPr>
      </w:pPr>
    </w:p>
    <w:p w14:paraId="197D6115"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2F6264F1"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9242345" w14:textId="0FAA2E9D" w:rsidR="0027381A" w:rsidRPr="0027381A" w:rsidRDefault="000451BE" w:rsidP="00374444">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27381A">
        <w:rPr>
          <w:rFonts w:ascii="Palatino Linotype" w:hAnsi="Palatino Linotype" w:cs="Arial"/>
          <w:sz w:val="24"/>
        </w:rPr>
        <w:t xml:space="preserve">dos de octubre de dos mil veinte, </w:t>
      </w:r>
      <w:r w:rsidR="0027381A">
        <w:rPr>
          <w:rFonts w:ascii="Palatino Linotype" w:hAnsi="Palatino Linotype" w:cs="Arial"/>
          <w:b/>
          <w:sz w:val="24"/>
        </w:rPr>
        <w:t xml:space="preserve">La Recurrente, </w:t>
      </w:r>
      <w:r w:rsidR="0027381A" w:rsidRPr="00523CF0">
        <w:rPr>
          <w:rFonts w:ascii="Palatino Linotype" w:hAnsi="Palatino Linotype" w:cs="Arial"/>
          <w:sz w:val="24"/>
        </w:rPr>
        <w:t>presentó a</w:t>
      </w:r>
      <w:r w:rsidR="0027381A">
        <w:rPr>
          <w:rFonts w:ascii="Palatino Linotype" w:hAnsi="Palatino Linotype" w:cs="Arial"/>
          <w:sz w:val="24"/>
        </w:rPr>
        <w:t xml:space="preserve"> través del Sistema de Acceso a la Información Mexiquense </w:t>
      </w:r>
      <w:r w:rsidR="0027381A">
        <w:rPr>
          <w:rFonts w:ascii="Palatino Linotype" w:hAnsi="Palatino Linotype" w:cs="Arial"/>
          <w:b/>
          <w:sz w:val="24"/>
        </w:rPr>
        <w:t xml:space="preserve">(SAIMEX) </w:t>
      </w:r>
      <w:r w:rsidR="0027381A">
        <w:rPr>
          <w:rFonts w:ascii="Palatino Linotype" w:hAnsi="Palatino Linotype" w:cs="Arial"/>
          <w:sz w:val="24"/>
        </w:rPr>
        <w:t xml:space="preserve">ante </w:t>
      </w:r>
      <w:r w:rsidR="0027381A">
        <w:rPr>
          <w:rFonts w:ascii="Palatino Linotype" w:hAnsi="Palatino Linotype" w:cs="Arial"/>
          <w:b/>
          <w:sz w:val="24"/>
        </w:rPr>
        <w:t xml:space="preserve">El Sujeto Obligado, </w:t>
      </w:r>
      <w:r w:rsidR="0027381A">
        <w:rPr>
          <w:rFonts w:ascii="Palatino Linotype" w:hAnsi="Palatino Linotype" w:cs="Arial"/>
          <w:sz w:val="24"/>
        </w:rPr>
        <w:t xml:space="preserve">solicitud de acceso a la información pública, registrada bajo el número de expediente </w:t>
      </w:r>
      <w:r w:rsidR="0027381A">
        <w:rPr>
          <w:rFonts w:ascii="Palatino Linotype" w:hAnsi="Palatino Linotype" w:cs="Arial"/>
          <w:b/>
          <w:bCs/>
          <w:sz w:val="24"/>
        </w:rPr>
        <w:t xml:space="preserve">00267/OASZUMPANG/IP/2020, </w:t>
      </w:r>
      <w:r w:rsidR="0027381A">
        <w:rPr>
          <w:rFonts w:ascii="Palatino Linotype" w:hAnsi="Palatino Linotype" w:cs="Arial"/>
          <w:sz w:val="24"/>
        </w:rPr>
        <w:t>mediante la cual solicitó información en el tenor siguiente:</w:t>
      </w:r>
    </w:p>
    <w:p w14:paraId="3A40A07E" w14:textId="75440802" w:rsidR="0027381A" w:rsidRPr="0027381A" w:rsidRDefault="0027381A" w:rsidP="0027381A">
      <w:pPr>
        <w:pStyle w:val="CitasINFOEM"/>
        <w:rPr>
          <w:rFonts w:ascii="Times New Roman" w:hAnsi="Times New Roman"/>
          <w:b/>
          <w:bCs/>
          <w:sz w:val="24"/>
        </w:rPr>
      </w:pPr>
      <w:r>
        <w:lastRenderedPageBreak/>
        <w:t>“</w:t>
      </w:r>
      <w:r w:rsidRPr="0027381A">
        <w:t xml:space="preserve">Por este medio y de acuerdo a la Ley de Transparencia y Acceso a la Información Pública del Estado de México y Municipios, se requiere </w:t>
      </w:r>
      <w:r w:rsidRPr="009A15F2">
        <w:rPr>
          <w:b/>
          <w:bCs/>
          <w:u w:val="single"/>
        </w:rPr>
        <w:t>el soporte documental de los pagos realizados durante el periodo que va del 2020;</w:t>
      </w:r>
      <w:r w:rsidRPr="0027381A">
        <w:t xml:space="preserve"> </w:t>
      </w:r>
      <w:r w:rsidRPr="007C25EF">
        <w:rPr>
          <w:b/>
          <w:bCs/>
          <w:u w:val="single"/>
        </w:rPr>
        <w:t>por concepto de servicios profesionales y asesorías.</w:t>
      </w:r>
      <w:r w:rsidRPr="007C25EF">
        <w:rPr>
          <w:rFonts w:ascii="Times New Roman" w:hAnsi="Times New Roman"/>
          <w:b/>
          <w:bCs/>
          <w:sz w:val="24"/>
          <w:u w:val="single"/>
        </w:rPr>
        <w:t>”</w:t>
      </w:r>
      <w:r>
        <w:rPr>
          <w:rFonts w:ascii="Times New Roman" w:hAnsi="Times New Roman"/>
          <w:sz w:val="24"/>
        </w:rPr>
        <w:t xml:space="preserve"> </w:t>
      </w:r>
      <w:r w:rsidRPr="0027381A">
        <w:rPr>
          <w:b/>
          <w:bCs/>
          <w:szCs w:val="22"/>
        </w:rPr>
        <w:t>[Sic]</w:t>
      </w:r>
      <w:r>
        <w:rPr>
          <w:rFonts w:ascii="Times New Roman" w:hAnsi="Times New Roman"/>
          <w:b/>
          <w:bCs/>
          <w:sz w:val="24"/>
        </w:rPr>
        <w:t xml:space="preserve"> </w:t>
      </w:r>
    </w:p>
    <w:p w14:paraId="673D377A" w14:textId="5D92285D"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A84571">
        <w:rPr>
          <w:rFonts w:ascii="Palatino Linotype" w:eastAsia="Times New Roman" w:hAnsi="Palatino Linotype" w:cs="Times New Roman"/>
          <w:b/>
          <w:sz w:val="24"/>
          <w:szCs w:val="24"/>
          <w:lang w:val="es-ES_tradnl" w:eastAsia="es-ES"/>
        </w:rPr>
        <w:t>Modalidad de entrega:</w:t>
      </w:r>
      <w:r w:rsidRPr="005F7424">
        <w:rPr>
          <w:rFonts w:ascii="Palatino Linotype" w:eastAsia="Times New Roman" w:hAnsi="Palatino Linotype" w:cs="Times New Roman"/>
          <w:sz w:val="24"/>
          <w:szCs w:val="24"/>
          <w:lang w:val="es-ES_tradnl" w:eastAsia="es-ES"/>
        </w:rPr>
        <w:t xml:space="preserve"> </w:t>
      </w:r>
      <w:r w:rsidR="00643161">
        <w:rPr>
          <w:rFonts w:ascii="Palatino Linotype" w:eastAsia="Times New Roman" w:hAnsi="Palatino Linotype" w:cs="Times New Roman"/>
          <w:sz w:val="24"/>
          <w:szCs w:val="24"/>
          <w:lang w:val="es-ES_tradnl" w:eastAsia="es-ES"/>
        </w:rPr>
        <w:t xml:space="preserve">A través del SAIMEX. </w:t>
      </w:r>
    </w:p>
    <w:p w14:paraId="4B236C00" w14:textId="77777777" w:rsidR="0027381A" w:rsidRDefault="0027381A"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328634EA" w14:textId="47DF40EA" w:rsidR="007D300A"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sidR="00643161">
        <w:rPr>
          <w:rFonts w:ascii="Palatino Linotype" w:hAnsi="Palatino Linotype" w:cs="Arial"/>
          <w:b/>
          <w:sz w:val="28"/>
        </w:rPr>
        <w:t xml:space="preserve">respuesta del Sujeto Obligado. </w:t>
      </w:r>
    </w:p>
    <w:p w14:paraId="0F045D04" w14:textId="6B63D09E" w:rsidR="0027381A" w:rsidRDefault="007D300A" w:rsidP="00045379">
      <w:pPr>
        <w:spacing w:before="240" w:line="360" w:lineRule="auto"/>
        <w:jc w:val="both"/>
        <w:rPr>
          <w:rFonts w:ascii="Palatino Linotype" w:hAnsi="Palatino Linotype" w:cs="Arial"/>
          <w:sz w:val="24"/>
          <w:szCs w:val="24"/>
        </w:rPr>
      </w:pPr>
      <w:r w:rsidRPr="00112C29">
        <w:rPr>
          <w:rFonts w:ascii="Palatino Linotype" w:hAnsi="Palatino Linotype" w:cs="Arial"/>
          <w:sz w:val="24"/>
          <w:szCs w:val="24"/>
        </w:rPr>
        <w:t xml:space="preserve">En el expediente electrónico </w:t>
      </w:r>
      <w:r w:rsidR="00045CB8" w:rsidRPr="00112C29">
        <w:rPr>
          <w:rFonts w:ascii="Palatino Linotype" w:hAnsi="Palatino Linotype" w:cs="Arial"/>
          <w:sz w:val="24"/>
          <w:szCs w:val="24"/>
        </w:rPr>
        <w:t xml:space="preserve">del </w:t>
      </w:r>
      <w:r w:rsidRPr="00112C29">
        <w:rPr>
          <w:rFonts w:ascii="Palatino Linotype" w:hAnsi="Palatino Linotype" w:cs="Arial"/>
          <w:b/>
          <w:sz w:val="24"/>
          <w:szCs w:val="24"/>
        </w:rPr>
        <w:t xml:space="preserve">SAIMEX, </w:t>
      </w:r>
      <w:r w:rsidRPr="00112C29">
        <w:rPr>
          <w:rFonts w:ascii="Palatino Linotype" w:hAnsi="Palatino Linotype" w:cs="Arial"/>
          <w:sz w:val="24"/>
          <w:szCs w:val="24"/>
        </w:rPr>
        <w:t xml:space="preserve">se aprecia que el </w:t>
      </w:r>
      <w:r w:rsidR="00AB1D6A" w:rsidRPr="00112C29">
        <w:rPr>
          <w:rFonts w:ascii="Palatino Linotype" w:hAnsi="Palatino Linotype" w:cs="Arial"/>
          <w:sz w:val="24"/>
          <w:szCs w:val="24"/>
        </w:rPr>
        <w:t xml:space="preserve">día </w:t>
      </w:r>
      <w:r w:rsidR="0027381A">
        <w:rPr>
          <w:rFonts w:ascii="Palatino Linotype" w:hAnsi="Palatino Linotype" w:cs="Arial"/>
          <w:sz w:val="24"/>
          <w:szCs w:val="24"/>
        </w:rPr>
        <w:t xml:space="preserve">veinte de octubre del año en curso, </w:t>
      </w:r>
      <w:r w:rsidR="0027381A">
        <w:rPr>
          <w:rFonts w:ascii="Palatino Linotype" w:hAnsi="Palatino Linotype" w:cs="Arial"/>
          <w:b/>
          <w:bCs/>
          <w:sz w:val="24"/>
          <w:szCs w:val="24"/>
        </w:rPr>
        <w:t xml:space="preserve">El Sujeto Obligado </w:t>
      </w:r>
      <w:r w:rsidR="0027381A">
        <w:rPr>
          <w:rFonts w:ascii="Palatino Linotype" w:hAnsi="Palatino Linotype" w:cs="Arial"/>
          <w:sz w:val="24"/>
          <w:szCs w:val="24"/>
        </w:rPr>
        <w:t xml:space="preserve">dio respuesta a la solicitud de información, resultando de nuestro interés lo siguiente: </w:t>
      </w:r>
    </w:p>
    <w:p w14:paraId="6F4735F5" w14:textId="144D201F" w:rsidR="0027381A" w:rsidRDefault="0027381A" w:rsidP="0027381A">
      <w:pPr>
        <w:pStyle w:val="CitasINFOEM"/>
        <w:rPr>
          <w:rFonts w:cs="Arial"/>
          <w:sz w:val="24"/>
        </w:rPr>
      </w:pPr>
      <w:r>
        <w:t>“</w:t>
      </w:r>
      <w:r w:rsidRPr="0027381A">
        <w:t>En respuesta a la solicitud recibida, nos permitimos hacer de su conocimiento que con fundamento en el artículo 53, Fracciones: II, V y VI de la Ley de Transparencia y Acceso a la Información Pública del Estado de México y Municipios, le contestamos que:</w:t>
      </w:r>
    </w:p>
    <w:p w14:paraId="55194BE3" w14:textId="270FB6BF" w:rsidR="0027381A" w:rsidRPr="0027381A" w:rsidRDefault="0027381A" w:rsidP="0027381A">
      <w:pPr>
        <w:pStyle w:val="CitasINFOEM"/>
        <w:rPr>
          <w:rFonts w:cs="Arial"/>
          <w:b/>
          <w:bCs/>
          <w:sz w:val="24"/>
        </w:rPr>
      </w:pPr>
      <w:r w:rsidRPr="0027381A">
        <w:t>SE ENTREGA INFORMACION SOLICITADA DE LA INFORMACION QUE OBRA EN LOS ARCHIVOS DE LA DIRECCION DE FINANZAS CONFORME AL ARTICULO 12 DE LA ALEY DE TRANSPARENCIA Y ACCESO A LA INFORMACION PUBLICA DEL ESTADO DE MEXICO Y MUNICIPIOS</w:t>
      </w:r>
      <w:r>
        <w:t xml:space="preserve">” </w:t>
      </w:r>
      <w:r>
        <w:rPr>
          <w:b/>
          <w:bCs/>
        </w:rPr>
        <w:t>[Sic]</w:t>
      </w:r>
    </w:p>
    <w:p w14:paraId="610379E1" w14:textId="2E9C7EB8" w:rsidR="0027381A" w:rsidRPr="0027381A" w:rsidRDefault="00026A0C"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De forma complementaria</w:t>
      </w:r>
      <w:r w:rsidR="0027381A">
        <w:rPr>
          <w:rFonts w:ascii="Palatino Linotype" w:hAnsi="Palatino Linotype" w:cs="Arial"/>
          <w:sz w:val="24"/>
          <w:szCs w:val="24"/>
        </w:rPr>
        <w:t xml:space="preserve">, </w:t>
      </w:r>
      <w:r w:rsidR="0027381A">
        <w:rPr>
          <w:rFonts w:ascii="Palatino Linotype" w:hAnsi="Palatino Linotype" w:cs="Arial"/>
          <w:b/>
          <w:bCs/>
          <w:sz w:val="24"/>
          <w:szCs w:val="24"/>
        </w:rPr>
        <w:t xml:space="preserve">El Sujeto Obligado </w:t>
      </w:r>
      <w:r w:rsidR="0027381A">
        <w:rPr>
          <w:rFonts w:ascii="Palatino Linotype" w:hAnsi="Palatino Linotype" w:cs="Arial"/>
          <w:sz w:val="24"/>
          <w:szCs w:val="24"/>
        </w:rPr>
        <w:t xml:space="preserve">adjuntó el documento electrónico </w:t>
      </w:r>
      <w:r w:rsidR="0027381A">
        <w:rPr>
          <w:rFonts w:ascii="Palatino Linotype" w:hAnsi="Palatino Linotype" w:cs="Arial"/>
          <w:b/>
          <w:bCs/>
          <w:sz w:val="24"/>
          <w:szCs w:val="24"/>
        </w:rPr>
        <w:t xml:space="preserve">“solicitud 00267.pdf”, </w:t>
      </w:r>
      <w:r w:rsidR="0027381A">
        <w:rPr>
          <w:rFonts w:ascii="Palatino Linotype" w:hAnsi="Palatino Linotype" w:cs="Arial"/>
          <w:sz w:val="24"/>
          <w:szCs w:val="24"/>
        </w:rPr>
        <w:t xml:space="preserve">mismo que se tiene por reproducido como si a la letra se insertase, </w:t>
      </w:r>
      <w:r>
        <w:rPr>
          <w:rFonts w:ascii="Palatino Linotype" w:hAnsi="Palatino Linotype" w:cs="Arial"/>
          <w:sz w:val="24"/>
          <w:szCs w:val="24"/>
        </w:rPr>
        <w:t xml:space="preserve">en virtud de que será materia de estudio en el considerando respectivo. </w:t>
      </w:r>
    </w:p>
    <w:p w14:paraId="74E2966A" w14:textId="77777777" w:rsidR="007A3BB5" w:rsidRDefault="007A3BB5" w:rsidP="00045379">
      <w:pPr>
        <w:spacing w:before="240" w:line="360" w:lineRule="auto"/>
        <w:jc w:val="both"/>
        <w:rPr>
          <w:rFonts w:ascii="Palatino Linotype" w:hAnsi="Palatino Linotype" w:cs="Arial"/>
          <w:sz w:val="24"/>
          <w:szCs w:val="24"/>
        </w:rPr>
      </w:pPr>
    </w:p>
    <w:p w14:paraId="4DF1EF67" w14:textId="62725758" w:rsidR="006168E4" w:rsidRPr="00994280"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18E661BD" w14:textId="10ADF1FA" w:rsidR="00026A0C" w:rsidRPr="00026A0C"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7A3BB5">
        <w:rPr>
          <w:rFonts w:ascii="Palatino Linotype" w:hAnsi="Palatino Linotype" w:cs="Arial"/>
          <w:b/>
          <w:sz w:val="24"/>
          <w:szCs w:val="24"/>
        </w:rPr>
        <w:t>bligado, La</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026A0C">
        <w:rPr>
          <w:rFonts w:ascii="Palatino Linotype" w:hAnsi="Palatino Linotype" w:cs="Arial"/>
          <w:sz w:val="24"/>
          <w:szCs w:val="24"/>
        </w:rPr>
        <w:t xml:space="preserve">nueve de noviembre del presente, el cual fue registrado en el sistema electrónico con el expediente </w:t>
      </w:r>
      <w:r w:rsidR="00026A0C">
        <w:rPr>
          <w:rFonts w:ascii="Palatino Linotype" w:hAnsi="Palatino Linotype" w:cs="Arial"/>
          <w:b/>
          <w:bCs/>
          <w:sz w:val="24"/>
          <w:szCs w:val="24"/>
        </w:rPr>
        <w:t xml:space="preserve">05260/INFOEM/IP/RR/2020, </w:t>
      </w:r>
      <w:r w:rsidR="00026A0C">
        <w:rPr>
          <w:rFonts w:ascii="Palatino Linotype" w:hAnsi="Palatino Linotype" w:cs="Arial"/>
          <w:sz w:val="24"/>
          <w:szCs w:val="24"/>
        </w:rPr>
        <w:t>en el cual arguye las siguientes manifestaciones:</w:t>
      </w:r>
    </w:p>
    <w:p w14:paraId="4A38CF06"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6B06F4" w14:textId="710B75D8" w:rsidR="006168E4" w:rsidRPr="007A3BB5" w:rsidRDefault="006168E4" w:rsidP="00026A0C">
      <w:pPr>
        <w:pStyle w:val="CitasINFOEM"/>
        <w:rPr>
          <w:rFonts w:cs="Arial"/>
          <w:b/>
        </w:rPr>
      </w:pPr>
      <w:r w:rsidRPr="007A3BB5">
        <w:rPr>
          <w:rFonts w:cs="Arial"/>
        </w:rPr>
        <w:t>“</w:t>
      </w:r>
      <w:r w:rsidR="00026A0C">
        <w:t>INFORMACIÓN INCOMPLETA</w:t>
      </w:r>
      <w:r w:rsidRPr="007A3BB5">
        <w:rPr>
          <w:rFonts w:cs="Arial"/>
        </w:rPr>
        <w:t>”</w:t>
      </w:r>
      <w:r w:rsidR="00454CE6" w:rsidRPr="007A3BB5">
        <w:rPr>
          <w:rFonts w:cs="Arial"/>
        </w:rPr>
        <w:t xml:space="preserve"> </w:t>
      </w:r>
      <w:r w:rsidR="0032187D" w:rsidRPr="007A3BB5">
        <w:rPr>
          <w:rFonts w:cs="Arial"/>
          <w:b/>
        </w:rPr>
        <w:t>[S</w:t>
      </w:r>
      <w:r w:rsidRPr="007A3BB5">
        <w:rPr>
          <w:rFonts w:cs="Arial"/>
          <w:b/>
        </w:rPr>
        <w:t>ic]</w:t>
      </w:r>
    </w:p>
    <w:p w14:paraId="6065886C" w14:textId="77777777" w:rsidR="007A3BB5" w:rsidRPr="00AD1553" w:rsidRDefault="007A3BB5" w:rsidP="00844569">
      <w:pPr>
        <w:spacing w:line="360" w:lineRule="auto"/>
        <w:ind w:left="851" w:right="851"/>
        <w:jc w:val="both"/>
        <w:rPr>
          <w:rFonts w:ascii="Palatino Linotype" w:hAnsi="Palatino Linotype" w:cs="Arial"/>
          <w:b/>
          <w:i/>
          <w:sz w:val="24"/>
          <w:szCs w:val="24"/>
        </w:rPr>
      </w:pP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FCCBE0F" w14:textId="1A4C91E8" w:rsidR="00064EA6" w:rsidRPr="007A3BB5" w:rsidRDefault="00064EA6" w:rsidP="00026A0C">
      <w:pPr>
        <w:pStyle w:val="CitasINFOEM"/>
        <w:rPr>
          <w:rFonts w:cs="Arial"/>
          <w:b/>
        </w:rPr>
      </w:pPr>
      <w:r w:rsidRPr="007A3BB5">
        <w:rPr>
          <w:rFonts w:cs="Arial"/>
        </w:rPr>
        <w:t>“</w:t>
      </w:r>
      <w:r w:rsidR="00026A0C">
        <w:t>NEGATIVA DE PRESENTAR TODA LA INFORMACIÓN CONTRATADA SOLICITADA, OCULTAN INFORMACIÓN Y NO LA PRESENTAN</w:t>
      </w:r>
      <w:r w:rsidRPr="007A3BB5">
        <w:rPr>
          <w:rFonts w:cs="Arial"/>
        </w:rPr>
        <w:t xml:space="preserve">” </w:t>
      </w:r>
      <w:r w:rsidRPr="007A3BB5">
        <w:rPr>
          <w:rFonts w:cs="Arial"/>
          <w:b/>
        </w:rPr>
        <w:t>[Sic]</w:t>
      </w:r>
    </w:p>
    <w:p w14:paraId="3F64BD15" w14:textId="77777777" w:rsidR="006168E4" w:rsidRPr="00295668" w:rsidRDefault="006168E4" w:rsidP="00844569">
      <w:pPr>
        <w:spacing w:before="240" w:line="360" w:lineRule="auto"/>
        <w:ind w:right="851"/>
        <w:jc w:val="both"/>
        <w:rPr>
          <w:rFonts w:ascii="Palatino Linotype" w:hAnsi="Palatino Linotype"/>
          <w:color w:val="000000"/>
        </w:rPr>
      </w:pPr>
    </w:p>
    <w:p w14:paraId="16B6A001" w14:textId="4A02B4AB" w:rsidR="006168E4" w:rsidRPr="00A81BCB" w:rsidRDefault="007A3BB5" w:rsidP="00844569">
      <w:pPr>
        <w:spacing w:before="240" w:line="360" w:lineRule="auto"/>
        <w:jc w:val="both"/>
        <w:rPr>
          <w:rFonts w:ascii="Palatino Linotype" w:hAnsi="Palatino Linotype" w:cs="Arial"/>
          <w:b/>
          <w:sz w:val="24"/>
          <w:szCs w:val="24"/>
        </w:rPr>
      </w:pPr>
      <w:r w:rsidRPr="00A81BCB">
        <w:rPr>
          <w:rFonts w:ascii="Palatino Linotype" w:hAnsi="Palatino Linotype" w:cs="Arial"/>
          <w:b/>
          <w:sz w:val="28"/>
        </w:rPr>
        <w:t>CUARTO</w:t>
      </w:r>
      <w:r w:rsidR="006168E4" w:rsidRPr="00A81BCB">
        <w:rPr>
          <w:rFonts w:ascii="Palatino Linotype" w:hAnsi="Palatino Linotype" w:cs="Arial"/>
          <w:b/>
          <w:sz w:val="24"/>
          <w:szCs w:val="24"/>
        </w:rPr>
        <w:t xml:space="preserve">. </w:t>
      </w:r>
      <w:r w:rsidR="006168E4" w:rsidRPr="00A81BCB">
        <w:rPr>
          <w:rFonts w:ascii="Palatino Linotype" w:hAnsi="Palatino Linotype" w:cs="Arial"/>
          <w:b/>
          <w:sz w:val="28"/>
          <w:szCs w:val="28"/>
        </w:rPr>
        <w:t>Del turno del recurso de revisión.</w:t>
      </w:r>
    </w:p>
    <w:p w14:paraId="64D9ED05" w14:textId="5D275FBF" w:rsidR="007A3BB5" w:rsidRDefault="006168E4" w:rsidP="00844569">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lastRenderedPageBreak/>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026A0C">
        <w:rPr>
          <w:rFonts w:ascii="Palatino Linotype" w:hAnsi="Palatino Linotype" w:cs="Arial"/>
          <w:sz w:val="24"/>
          <w:szCs w:val="24"/>
        </w:rPr>
        <w:t>trece de noviembre</w:t>
      </w:r>
      <w:r w:rsidR="007A3BB5" w:rsidRPr="00A81BCB">
        <w:rPr>
          <w:rFonts w:ascii="Palatino Linotype" w:hAnsi="Palatino Linotype" w:cs="Arial"/>
          <w:sz w:val="24"/>
          <w:szCs w:val="24"/>
        </w:rPr>
        <w:t xml:space="preserve"> del año en curso, determinándose en él, un plazo de siete días para que las partes manifestaran lo que a su derecho corresponda en términos del numeral ya citado.</w:t>
      </w:r>
    </w:p>
    <w:p w14:paraId="5B95950B" w14:textId="77777777" w:rsidR="007A3BB5" w:rsidRDefault="007A3BB5" w:rsidP="00844569">
      <w:pPr>
        <w:spacing w:before="240" w:line="360" w:lineRule="auto"/>
        <w:jc w:val="both"/>
        <w:rPr>
          <w:rFonts w:ascii="Palatino Linotype" w:hAnsi="Palatino Linotype" w:cs="Arial"/>
          <w:sz w:val="24"/>
          <w:szCs w:val="24"/>
        </w:rPr>
      </w:pPr>
    </w:p>
    <w:p w14:paraId="6212AD72" w14:textId="1568D473" w:rsidR="006168E4" w:rsidRDefault="007A3BB5"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1E400B7E" w14:textId="77777777" w:rsidR="00A81BCB" w:rsidRDefault="00A81BCB" w:rsidP="00A81BCB">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La Recurrente </w:t>
      </w:r>
      <w:r>
        <w:rPr>
          <w:rFonts w:ascii="Palatino Linotype" w:hAnsi="Palatino Linotype" w:cs="Arial"/>
          <w:sz w:val="24"/>
          <w:szCs w:val="24"/>
        </w:rPr>
        <w:t xml:space="preserve">fue omisa en presentar alegatos, pruebas o manifestación alguna.  </w:t>
      </w:r>
    </w:p>
    <w:p w14:paraId="1A059A2C" w14:textId="7DBE2EDB" w:rsidR="00A81BCB" w:rsidRPr="00C12209" w:rsidRDefault="00A81BCB" w:rsidP="00A81BC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026A0C">
        <w:rPr>
          <w:rFonts w:ascii="Palatino Linotype" w:hAnsi="Palatino Linotype" w:cs="Arial"/>
          <w:b/>
          <w:sz w:val="24"/>
          <w:szCs w:val="24"/>
        </w:rPr>
        <w:t>veintiséis de noviembre</w:t>
      </w:r>
      <w:r w:rsidRPr="00C12209">
        <w:rPr>
          <w:rFonts w:ascii="Palatino Linotype" w:hAnsi="Palatino Linotype" w:cs="Arial"/>
          <w:b/>
          <w:sz w:val="24"/>
          <w:szCs w:val="24"/>
        </w:rPr>
        <w:t xml:space="preserve"> del presente,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2C7F8BB9" w14:textId="77777777" w:rsidR="000A18F1" w:rsidRDefault="000A18F1" w:rsidP="00844569">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7148A76E" w:rsidR="00686FC2" w:rsidRPr="008F797B"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lastRenderedPageBreak/>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2E6B53F" w14:textId="77777777" w:rsidR="00C76C40" w:rsidRPr="00686FC2" w:rsidRDefault="00C76C40" w:rsidP="00844569">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72286F43"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4413FA6" w14:textId="77777777" w:rsidR="000D4532" w:rsidRPr="00C07D77" w:rsidRDefault="000D4532" w:rsidP="000D4532">
      <w:pPr>
        <w:pStyle w:val="Prrafodelista"/>
        <w:autoSpaceDE w:val="0"/>
        <w:autoSpaceDN w:val="0"/>
        <w:adjustRightInd w:val="0"/>
        <w:spacing w:line="360" w:lineRule="auto"/>
        <w:ind w:left="0"/>
        <w:jc w:val="both"/>
        <w:rPr>
          <w:rFonts w:ascii="Palatino Linotype" w:hAnsi="Palatino Linotype" w:cs="Arial"/>
          <w:sz w:val="18"/>
        </w:rPr>
      </w:pPr>
    </w:p>
    <w:p w14:paraId="263382C5" w14:textId="77777777" w:rsidR="000D4532" w:rsidRDefault="000D4532" w:rsidP="00BA18D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Pr>
          <w:rFonts w:ascii="Palatino Linotype" w:hAnsi="Palatino Linotype" w:cs="Arial"/>
        </w:rPr>
        <w:lastRenderedPageBreak/>
        <w:t>improcedencia y sobreseimiento con tales fines</w:t>
      </w:r>
      <w:r>
        <w:rPr>
          <w:rStyle w:val="Refdenotaalpie"/>
          <w:rFonts w:ascii="Palatino Linotype" w:hAnsi="Palatino Linotype" w:cs="Arial"/>
        </w:rPr>
        <w:footnoteReference w:id="1"/>
      </w:r>
      <w:r>
        <w:rPr>
          <w:rFonts w:ascii="Palatino Linotype" w:hAnsi="Palatino Linotype" w:cs="Arial"/>
        </w:rPr>
        <w:t>.</w:t>
      </w:r>
      <w:r w:rsidR="00BA18D5">
        <w:rPr>
          <w:rFonts w:ascii="Palatino Linotype" w:hAnsi="Palatino Linotype" w:cs="Arial"/>
        </w:rPr>
        <w:t xml:space="preserve"> </w:t>
      </w: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74B62BE8" w14:textId="77777777" w:rsidR="00D93F28" w:rsidRDefault="00D93F28"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1B2A59D5" w14:textId="77777777" w:rsidR="00026A0C" w:rsidRDefault="00026A0C" w:rsidP="00026A0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w:t>
      </w:r>
      <w:r w:rsidRPr="00FA5EBB">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42C4F6A1" w14:textId="77777777" w:rsidR="00026A0C" w:rsidRPr="002869E1" w:rsidRDefault="00026A0C" w:rsidP="00026A0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9364573"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21300C7"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11AE61"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75BA225"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168364B"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5F78E59"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51CC186" w14:textId="77777777" w:rsidR="00026A0C" w:rsidRPr="006010FE" w:rsidRDefault="00026A0C" w:rsidP="00026A0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B391FAC"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980FC34"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4580DF7"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11C839D"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DF1F16F" w14:textId="77777777" w:rsidR="00026A0C" w:rsidRPr="006E4CCA" w:rsidRDefault="00026A0C" w:rsidP="00026A0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5C7E92B" w14:textId="77777777" w:rsidR="00026A0C" w:rsidRDefault="00026A0C" w:rsidP="00026A0C">
      <w:pPr>
        <w:spacing w:after="0" w:line="360" w:lineRule="auto"/>
        <w:jc w:val="both"/>
        <w:rPr>
          <w:rFonts w:ascii="Palatino Linotype" w:eastAsia="Times New Roman" w:hAnsi="Palatino Linotype" w:cs="Times New Roman"/>
          <w:sz w:val="24"/>
          <w:szCs w:val="24"/>
          <w:lang w:eastAsia="es-ES"/>
        </w:rPr>
      </w:pPr>
    </w:p>
    <w:p w14:paraId="5148F927" w14:textId="77777777" w:rsidR="00026A0C" w:rsidRPr="006010FE" w:rsidRDefault="00026A0C" w:rsidP="00026A0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78B2189" w14:textId="77777777" w:rsidR="00026A0C" w:rsidRPr="006E4CCA" w:rsidRDefault="00026A0C" w:rsidP="00026A0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3C7071C3" w14:textId="30448FB6" w:rsidR="00026A0C" w:rsidRDefault="00026A0C"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049468FF" w14:textId="085DFB49" w:rsidR="00026A0C" w:rsidRDefault="00026A0C"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en una aproximación inicial, es procedente mencionar que la solicitud de información </w:t>
      </w:r>
      <w:r>
        <w:rPr>
          <w:rFonts w:ascii="Palatino Linotype" w:hAnsi="Palatino Linotype" w:cs="Arial"/>
          <w:b/>
          <w:bCs/>
        </w:rPr>
        <w:t xml:space="preserve">00267/OASZUMPANG/IP/2020, </w:t>
      </w:r>
      <w:r>
        <w:rPr>
          <w:rFonts w:ascii="Palatino Linotype" w:hAnsi="Palatino Linotype" w:cs="Arial"/>
        </w:rPr>
        <w:t xml:space="preserve">se nutre de un (1) requerimiento, respecto del cual </w:t>
      </w:r>
      <w:r w:rsidR="00B341D8">
        <w:rPr>
          <w:rFonts w:ascii="Palatino Linotype" w:hAnsi="Palatino Linotype" w:cs="Arial"/>
        </w:rPr>
        <w:t>la particular</w:t>
      </w:r>
      <w:r>
        <w:rPr>
          <w:rFonts w:ascii="Palatino Linotype" w:hAnsi="Palatino Linotype" w:cs="Arial"/>
        </w:rPr>
        <w:t xml:space="preserve"> precisó </w:t>
      </w:r>
      <w:r>
        <w:rPr>
          <w:rFonts w:ascii="Palatino Linotype" w:hAnsi="Palatino Linotype" w:cs="Arial"/>
          <w:i/>
          <w:iCs/>
        </w:rPr>
        <w:t xml:space="preserve">“durante el periodo que va del 2020”, </w:t>
      </w:r>
      <w:r>
        <w:rPr>
          <w:rFonts w:ascii="Palatino Linotype" w:hAnsi="Palatino Linotype" w:cs="Arial"/>
        </w:rPr>
        <w:t>luego entonces el elemento temporal debe de ser delimitado del uno de enero al dos de octubre de dos mil veinte</w:t>
      </w:r>
      <w:r w:rsidR="00B341D8">
        <w:rPr>
          <w:rFonts w:ascii="Palatino Linotype" w:hAnsi="Palatino Linotype" w:cs="Arial"/>
        </w:rPr>
        <w:t xml:space="preserve">, esté último al corresponder a la fecha en que se ejerció el derecho de acceso a la información pública. </w:t>
      </w:r>
    </w:p>
    <w:p w14:paraId="498C36C1" w14:textId="77777777" w:rsidR="00026A0C" w:rsidRDefault="00026A0C" w:rsidP="00026A0C">
      <w:pPr>
        <w:spacing w:before="240" w:line="360" w:lineRule="auto"/>
        <w:jc w:val="both"/>
        <w:rPr>
          <w:rFonts w:ascii="Palatino Linotype" w:hAnsi="Palatino Linotype"/>
        </w:rPr>
      </w:pPr>
      <w:r w:rsidRPr="00203001">
        <w:rPr>
          <w:rFonts w:ascii="Palatino Linotype" w:hAnsi="Palatino Linotype"/>
          <w:sz w:val="24"/>
          <w:szCs w:val="24"/>
        </w:rPr>
        <w:t xml:space="preserve">Dicha precisión con fundamento en </w:t>
      </w:r>
      <w:r>
        <w:rPr>
          <w:rFonts w:ascii="Palatino Linotype" w:hAnsi="Palatino Linotype"/>
          <w:sz w:val="24"/>
          <w:szCs w:val="24"/>
        </w:rPr>
        <w:t>los</w:t>
      </w:r>
      <w:r w:rsidRPr="00203001">
        <w:rPr>
          <w:rFonts w:ascii="Palatino Linotype" w:hAnsi="Palatino Linotype"/>
          <w:sz w:val="24"/>
          <w:szCs w:val="24"/>
        </w:rPr>
        <w:t xml:space="preserve"> artículo</w:t>
      </w:r>
      <w:r>
        <w:rPr>
          <w:rFonts w:ascii="Palatino Linotype" w:hAnsi="Palatino Linotype"/>
          <w:sz w:val="24"/>
          <w:szCs w:val="24"/>
        </w:rPr>
        <w:t>s</w:t>
      </w:r>
      <w:r w:rsidRPr="00203001">
        <w:rPr>
          <w:rFonts w:ascii="Palatino Linotype" w:hAnsi="Palatino Linotype"/>
          <w:sz w:val="24"/>
          <w:szCs w:val="24"/>
        </w:rPr>
        <w:t xml:space="preserve"> 13 y 181 cuarto párrafo de la Ley en materia, normatividad invocada cuyo contenido literal es el siguiente:</w:t>
      </w:r>
      <w:r>
        <w:rPr>
          <w:rFonts w:ascii="Palatino Linotype" w:hAnsi="Palatino Linotype"/>
        </w:rPr>
        <w:t xml:space="preserve"> </w:t>
      </w:r>
    </w:p>
    <w:p w14:paraId="231D5FFC" w14:textId="77777777" w:rsidR="00026A0C" w:rsidRPr="00BC704A" w:rsidRDefault="00026A0C" w:rsidP="00026A0C">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lastRenderedPageBreak/>
        <w:t>“Artículo 13. El Instituto, en el ámbito de sus atribuciones, deberá suplir cualquier deficiencia para garantizar el ejercicio del derecho de acceso a la información.</w:t>
      </w:r>
    </w:p>
    <w:p w14:paraId="38F8002B" w14:textId="77777777" w:rsidR="00026A0C" w:rsidRPr="00BC704A" w:rsidRDefault="00026A0C" w:rsidP="00026A0C">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1D2B3F40" w14:textId="77777777" w:rsidR="00026A0C" w:rsidRPr="00BC704A" w:rsidRDefault="00026A0C" w:rsidP="00026A0C">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5D6042E3" w14:textId="77777777" w:rsidR="00026A0C" w:rsidRDefault="00026A0C"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1074ED99" w14:textId="7AF6BDEF" w:rsidR="00026A0C" w:rsidRDefault="00026A0C" w:rsidP="00026A0C">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Bajo estas líneas argumentativas, al retomar y delimitar el requerimiento de la ahora </w:t>
      </w:r>
      <w:r>
        <w:rPr>
          <w:rFonts w:ascii="Palatino Linotype" w:hAnsi="Palatino Linotype"/>
          <w:b/>
        </w:rPr>
        <w:t xml:space="preserve">Recurrente, </w:t>
      </w:r>
      <w:r>
        <w:rPr>
          <w:rFonts w:ascii="Palatino Linotype" w:hAnsi="Palatino Linotype"/>
        </w:rPr>
        <w:t xml:space="preserve">de manera objetiva se precisa que versa en conocer la siguiente información: </w:t>
      </w:r>
    </w:p>
    <w:p w14:paraId="5149F549" w14:textId="27DA05E1" w:rsidR="00026A0C" w:rsidRDefault="00026A0C" w:rsidP="00E3303A">
      <w:pPr>
        <w:pStyle w:val="Prrafodelista"/>
        <w:numPr>
          <w:ilvl w:val="0"/>
          <w:numId w:val="3"/>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los documentos que reflejen los pagos realizados por concepto de servicios profesionales y asesorías, durante el </w:t>
      </w:r>
      <w:r w:rsidR="004E3C3D">
        <w:rPr>
          <w:rFonts w:ascii="Palatino Linotype" w:hAnsi="Palatino Linotype" w:cs="Arial"/>
        </w:rPr>
        <w:t xml:space="preserve">periodo comprendido del uno de enero al dos de octubre de dos mil veinte. </w:t>
      </w:r>
    </w:p>
    <w:p w14:paraId="305EE9D2" w14:textId="77777777" w:rsidR="001671DD" w:rsidRDefault="001671DD" w:rsidP="004E3C3D">
      <w:pPr>
        <w:autoSpaceDE w:val="0"/>
        <w:autoSpaceDN w:val="0"/>
        <w:adjustRightInd w:val="0"/>
        <w:spacing w:before="240" w:line="360" w:lineRule="auto"/>
        <w:jc w:val="both"/>
        <w:rPr>
          <w:rFonts w:ascii="Palatino Linotype" w:hAnsi="Palatino Linotype" w:cs="Arial"/>
          <w:sz w:val="24"/>
          <w:szCs w:val="24"/>
        </w:rPr>
      </w:pPr>
    </w:p>
    <w:p w14:paraId="2E30988C" w14:textId="70655393" w:rsidR="004E3C3D" w:rsidRPr="001671DD" w:rsidRDefault="004E3C3D" w:rsidP="004E3C3D">
      <w:pPr>
        <w:autoSpaceDE w:val="0"/>
        <w:autoSpaceDN w:val="0"/>
        <w:adjustRightInd w:val="0"/>
        <w:spacing w:before="240" w:line="360" w:lineRule="auto"/>
        <w:jc w:val="both"/>
        <w:rPr>
          <w:rFonts w:ascii="Palatino Linotype" w:hAnsi="Palatino Linotype" w:cs="Arial"/>
          <w:sz w:val="24"/>
          <w:szCs w:val="24"/>
        </w:rPr>
      </w:pPr>
      <w:r w:rsidRPr="001671DD">
        <w:rPr>
          <w:rFonts w:ascii="Palatino Linotype" w:hAnsi="Palatino Linotype" w:cs="Arial"/>
          <w:sz w:val="24"/>
          <w:szCs w:val="24"/>
        </w:rPr>
        <w:t xml:space="preserve">En este tenor, en alusión al requerimiento formulado por el particular, sirve de sustento la siguiente </w:t>
      </w:r>
      <w:r w:rsidR="00B341D8" w:rsidRPr="001671DD">
        <w:rPr>
          <w:rFonts w:ascii="Palatino Linotype" w:hAnsi="Palatino Linotype" w:cs="Arial"/>
          <w:sz w:val="24"/>
          <w:szCs w:val="24"/>
        </w:rPr>
        <w:t>imagen</w:t>
      </w:r>
      <w:r w:rsidRPr="001671DD">
        <w:rPr>
          <w:rFonts w:ascii="Palatino Linotype" w:hAnsi="Palatino Linotype" w:cs="Arial"/>
          <w:sz w:val="24"/>
          <w:szCs w:val="24"/>
        </w:rPr>
        <w:t xml:space="preserve"> ilustrativa correspondiente al organigrama del </w:t>
      </w:r>
      <w:r w:rsidRPr="001671DD">
        <w:rPr>
          <w:rFonts w:ascii="Palatino Linotype" w:hAnsi="Palatino Linotype" w:cs="Arial"/>
          <w:b/>
          <w:bCs/>
          <w:sz w:val="24"/>
          <w:szCs w:val="24"/>
        </w:rPr>
        <w:t xml:space="preserve">Sujeto Obligado, </w:t>
      </w:r>
      <w:r w:rsidRPr="001671DD">
        <w:rPr>
          <w:rFonts w:ascii="Palatino Linotype" w:hAnsi="Palatino Linotype" w:cs="Arial"/>
          <w:sz w:val="24"/>
          <w:szCs w:val="24"/>
        </w:rPr>
        <w:t xml:space="preserve">mismo que es susceptible de ser consultado en la siguiente dirección electrónica: </w:t>
      </w:r>
    </w:p>
    <w:p w14:paraId="2ADE91DA" w14:textId="12A01822" w:rsidR="009C5E96" w:rsidRDefault="00D76A76" w:rsidP="009C5E96">
      <w:pPr>
        <w:autoSpaceDE w:val="0"/>
        <w:autoSpaceDN w:val="0"/>
        <w:adjustRightInd w:val="0"/>
        <w:spacing w:before="240" w:line="360" w:lineRule="auto"/>
        <w:ind w:right="851"/>
        <w:jc w:val="both"/>
        <w:rPr>
          <w:rFonts w:ascii="Palatino Linotype" w:eastAsia="Times New Roman" w:hAnsi="Palatino Linotype" w:cs="Arial"/>
          <w:sz w:val="24"/>
          <w:szCs w:val="24"/>
          <w:lang w:eastAsia="es-ES"/>
        </w:rPr>
      </w:pPr>
      <w:hyperlink r:id="rId8" w:history="1">
        <w:r w:rsidR="004E3C3D" w:rsidRPr="00D60899">
          <w:rPr>
            <w:rStyle w:val="Hipervnculo"/>
            <w:rFonts w:ascii="Palatino Linotype" w:eastAsia="Times New Roman" w:hAnsi="Palatino Linotype" w:cs="Arial"/>
            <w:sz w:val="24"/>
            <w:szCs w:val="24"/>
            <w:lang w:eastAsia="es-ES"/>
          </w:rPr>
          <w:t>https://www.ipomex.org.mx/ipo3/lgt/indice/OASZUMPANGO/art_92_ii_b/2.web</w:t>
        </w:r>
      </w:hyperlink>
      <w:r w:rsidR="004E3C3D">
        <w:rPr>
          <w:rFonts w:ascii="Palatino Linotype" w:eastAsia="Times New Roman" w:hAnsi="Palatino Linotype" w:cs="Arial"/>
          <w:sz w:val="24"/>
          <w:szCs w:val="24"/>
          <w:lang w:eastAsia="es-ES"/>
        </w:rPr>
        <w:t xml:space="preserve"> </w:t>
      </w:r>
    </w:p>
    <w:p w14:paraId="34FAC156" w14:textId="3108738F" w:rsidR="004E3C3D" w:rsidRDefault="001671DD" w:rsidP="009C5E96">
      <w:pPr>
        <w:autoSpaceDE w:val="0"/>
        <w:autoSpaceDN w:val="0"/>
        <w:adjustRightInd w:val="0"/>
        <w:spacing w:before="240" w:line="360" w:lineRule="auto"/>
        <w:ind w:right="851"/>
        <w:jc w:val="both"/>
        <w:rPr>
          <w:rFonts w:ascii="Palatino Linotype" w:hAnsi="Palatino Linotype" w:cs="Arial"/>
          <w:b/>
          <w:highlight w:val="yellow"/>
        </w:rPr>
      </w:pPr>
      <w:r>
        <w:rPr>
          <w:rFonts w:ascii="Palatino Linotype" w:hAnsi="Palatino Linotype" w:cs="Arial"/>
          <w:b/>
          <w:noProof/>
          <w:highlight w:val="yellow"/>
        </w:rPr>
        <w:drawing>
          <wp:anchor distT="0" distB="0" distL="114300" distR="114300" simplePos="0" relativeHeight="251700224" behindDoc="0" locked="0" layoutInCell="1" allowOverlap="1" wp14:anchorId="3B4AEA1E" wp14:editId="60A01FDA">
            <wp:simplePos x="0" y="0"/>
            <wp:positionH relativeFrom="page">
              <wp:posOffset>1007110</wp:posOffset>
            </wp:positionH>
            <wp:positionV relativeFrom="paragraph">
              <wp:posOffset>380365</wp:posOffset>
            </wp:positionV>
            <wp:extent cx="5753100" cy="2985770"/>
            <wp:effectExtent l="19050" t="19050" r="19050" b="24130"/>
            <wp:wrapThrough wrapText="bothSides">
              <wp:wrapPolygon edited="0">
                <wp:start x="-72" y="-138"/>
                <wp:lineTo x="-72" y="21637"/>
                <wp:lineTo x="21600" y="21637"/>
                <wp:lineTo x="21600" y="-138"/>
                <wp:lineTo x="-72" y="-138"/>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985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4F6665" w14:textId="457511CA" w:rsidR="004E3C3D" w:rsidRDefault="004E3C3D" w:rsidP="009C5E96">
      <w:pPr>
        <w:autoSpaceDE w:val="0"/>
        <w:autoSpaceDN w:val="0"/>
        <w:adjustRightInd w:val="0"/>
        <w:spacing w:before="240" w:line="360" w:lineRule="auto"/>
        <w:ind w:right="851"/>
        <w:jc w:val="both"/>
        <w:rPr>
          <w:rFonts w:ascii="Palatino Linotype" w:hAnsi="Palatino Linotype" w:cs="Arial"/>
          <w:b/>
          <w:highlight w:val="yellow"/>
        </w:rPr>
      </w:pPr>
    </w:p>
    <w:p w14:paraId="2C016864" w14:textId="30F179B3" w:rsidR="004E3C3D" w:rsidRPr="00B13E84" w:rsidRDefault="0064022D" w:rsidP="001671DD">
      <w:pPr>
        <w:autoSpaceDE w:val="0"/>
        <w:autoSpaceDN w:val="0"/>
        <w:adjustRightInd w:val="0"/>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se auxilia de diversas Unidades, Direcciones, Jefaturas y Departamentos para cumplir con sus fines y objetivos, resultando de nuestro interés la esfera competencial de la Dirección de Finanzas, la Jefatura de Contabilidad y Presupuesto, así como la Jefatura de Recursos Materiales y Recursos Federales. En este tenor, resultan aplicables los artículos 23, fracciones I, II, III,IV</w:t>
      </w:r>
      <w:r w:rsidR="00B13E84">
        <w:rPr>
          <w:rFonts w:ascii="Palatino Linotype" w:hAnsi="Palatino Linotype" w:cs="Arial"/>
          <w:sz w:val="24"/>
          <w:szCs w:val="24"/>
        </w:rPr>
        <w:t xml:space="preserve"> y</w:t>
      </w:r>
      <w:r>
        <w:rPr>
          <w:rFonts w:ascii="Palatino Linotype" w:hAnsi="Palatino Linotype" w:cs="Arial"/>
          <w:sz w:val="24"/>
          <w:szCs w:val="24"/>
        </w:rPr>
        <w:t xml:space="preserve"> XII, 24, </w:t>
      </w:r>
      <w:r w:rsidR="00B13E84">
        <w:rPr>
          <w:rFonts w:ascii="Palatino Linotype" w:hAnsi="Palatino Linotype" w:cs="Arial"/>
          <w:sz w:val="24"/>
          <w:szCs w:val="24"/>
        </w:rPr>
        <w:t>25, fracción III y 27, fracciones I</w:t>
      </w:r>
      <w:r w:rsidR="00987C5F">
        <w:rPr>
          <w:rFonts w:ascii="Palatino Linotype" w:hAnsi="Palatino Linotype" w:cs="Arial"/>
          <w:sz w:val="24"/>
          <w:szCs w:val="24"/>
        </w:rPr>
        <w:t>I</w:t>
      </w:r>
      <w:r w:rsidR="00B13E84">
        <w:rPr>
          <w:rFonts w:ascii="Palatino Linotype" w:hAnsi="Palatino Linotype" w:cs="Arial"/>
          <w:sz w:val="24"/>
          <w:szCs w:val="24"/>
        </w:rPr>
        <w:t xml:space="preserve"> y VI del Reglamento </w:t>
      </w:r>
      <w:r w:rsidR="00B13E84">
        <w:rPr>
          <w:rFonts w:ascii="Palatino Linotype" w:hAnsi="Palatino Linotype" w:cs="Arial"/>
          <w:sz w:val="24"/>
          <w:szCs w:val="24"/>
        </w:rPr>
        <w:lastRenderedPageBreak/>
        <w:t xml:space="preserve">Interior del </w:t>
      </w:r>
      <w:r w:rsidR="00B13E84">
        <w:rPr>
          <w:rFonts w:ascii="Palatino Linotype" w:hAnsi="Palatino Linotype" w:cs="Arial"/>
          <w:b/>
          <w:bCs/>
          <w:sz w:val="24"/>
          <w:szCs w:val="24"/>
        </w:rPr>
        <w:t xml:space="preserve">Sujeto Obligado, </w:t>
      </w:r>
      <w:r w:rsidR="00B13E84">
        <w:rPr>
          <w:rFonts w:ascii="Palatino Linotype" w:hAnsi="Palatino Linotype" w:cs="Arial"/>
          <w:sz w:val="24"/>
          <w:szCs w:val="24"/>
        </w:rPr>
        <w:t xml:space="preserve">porciones normativas que a la literalidad disponen lo siguiente: </w:t>
      </w:r>
    </w:p>
    <w:p w14:paraId="0F6D2B1A" w14:textId="1289A3C7" w:rsidR="00B13E84" w:rsidRPr="00987C5F" w:rsidRDefault="00987C5F" w:rsidP="0003348E">
      <w:pPr>
        <w:pStyle w:val="CitasINFOEM"/>
        <w:rPr>
          <w:b/>
          <w:bCs/>
          <w:u w:val="single"/>
        </w:rPr>
      </w:pPr>
      <w:r>
        <w:rPr>
          <w:b/>
          <w:bCs/>
          <w:u w:val="single"/>
        </w:rPr>
        <w:t>“</w:t>
      </w:r>
      <w:r w:rsidR="0064022D" w:rsidRPr="00987C5F">
        <w:rPr>
          <w:b/>
          <w:bCs/>
          <w:u w:val="single"/>
        </w:rPr>
        <w:t xml:space="preserve">Artículo 23. La Dirección </w:t>
      </w:r>
      <w:r w:rsidR="0064022D" w:rsidRPr="00987C5F">
        <w:rPr>
          <w:rStyle w:val="highlight"/>
          <w:rFonts w:eastAsia="Calibri"/>
          <w:b/>
          <w:bCs/>
          <w:u w:val="single"/>
        </w:rPr>
        <w:t>de Finanzas</w:t>
      </w:r>
      <w:r w:rsidR="0064022D" w:rsidRPr="00987C5F">
        <w:rPr>
          <w:b/>
          <w:bCs/>
          <w:u w:val="single"/>
        </w:rPr>
        <w:t xml:space="preserve">; tendrá las siguientes atribuciones: </w:t>
      </w:r>
    </w:p>
    <w:p w14:paraId="2F4EC0A7" w14:textId="7EF3A12B" w:rsidR="00B13E84" w:rsidRPr="0003348E" w:rsidRDefault="0003348E" w:rsidP="0003348E">
      <w:pPr>
        <w:pStyle w:val="CitasINFOEM"/>
        <w:rPr>
          <w:b/>
          <w:bCs/>
          <w:u w:val="single"/>
        </w:rPr>
      </w:pPr>
      <w:r w:rsidRPr="0003348E">
        <w:rPr>
          <w:b/>
          <w:bCs/>
          <w:u w:val="single"/>
        </w:rPr>
        <w:t xml:space="preserve">I. </w:t>
      </w:r>
      <w:r w:rsidR="0064022D" w:rsidRPr="0003348E">
        <w:rPr>
          <w:b/>
          <w:bCs/>
          <w:u w:val="single"/>
        </w:rPr>
        <w:t>Administrar la hacienda pública, de conformidad con las disposiciones legales aplicables.</w:t>
      </w:r>
    </w:p>
    <w:p w14:paraId="1EDAC772" w14:textId="77777777" w:rsidR="00B13E84" w:rsidRPr="0003348E" w:rsidRDefault="0064022D" w:rsidP="0003348E">
      <w:pPr>
        <w:pStyle w:val="CitasINFOEM"/>
        <w:rPr>
          <w:highlight w:val="yellow"/>
        </w:rPr>
      </w:pPr>
      <w:r w:rsidRPr="0003348E">
        <w:t>II. Determinar, liquidar, fiscalizar y administrar las contribuciones en los términos</w:t>
      </w:r>
      <w:r w:rsidR="00B13E84" w:rsidRPr="0003348E">
        <w:t xml:space="preserve"> </w:t>
      </w:r>
      <w:r w:rsidRPr="0003348E">
        <w:t>de los ordenamientos jurídicos aplicables y en su caso, aplicar el procedimiento administrativo de ejecución en términos de las disposiciones aplicables</w:t>
      </w:r>
    </w:p>
    <w:p w14:paraId="7E617EE3" w14:textId="77777777" w:rsidR="00B13E84" w:rsidRPr="0003348E" w:rsidRDefault="0064022D" w:rsidP="0003348E">
      <w:pPr>
        <w:pStyle w:val="CitasINFOEM"/>
        <w:rPr>
          <w:b/>
          <w:bCs/>
          <w:highlight w:val="yellow"/>
          <w:u w:val="single"/>
        </w:rPr>
      </w:pPr>
      <w:r w:rsidRPr="0003348E">
        <w:rPr>
          <w:b/>
          <w:bCs/>
          <w:u w:val="single"/>
        </w:rPr>
        <w:t>.III. Llevar los registros contables, financieros y administrativos de los ingresos, egresos, e inventarios.</w:t>
      </w:r>
      <w:r w:rsidR="00B13E84" w:rsidRPr="0003348E">
        <w:rPr>
          <w:b/>
          <w:bCs/>
          <w:u w:val="single"/>
        </w:rPr>
        <w:t xml:space="preserve"> </w:t>
      </w:r>
    </w:p>
    <w:p w14:paraId="2AA747D7" w14:textId="5FF288D1" w:rsidR="00B13E84" w:rsidRPr="0003348E" w:rsidRDefault="0064022D" w:rsidP="0003348E">
      <w:pPr>
        <w:pStyle w:val="CitasINFOEM"/>
        <w:rPr>
          <w:highlight w:val="yellow"/>
        </w:rPr>
      </w:pPr>
      <w:r w:rsidRPr="0003348E">
        <w:t>IV. Proporcionar oportunamente, todos los datos o informes que sean necesarios para la formulación del Presupuesto de Egresos, vigilando que se ajuste a las disposiciones de la Ley Orgánica Municipal y</w:t>
      </w:r>
      <w:r w:rsidR="0003348E" w:rsidRPr="0003348E">
        <w:t xml:space="preserve"> </w:t>
      </w:r>
      <w:r w:rsidRPr="0003348E">
        <w:t xml:space="preserve">otros ordenamientos aplicables. </w:t>
      </w:r>
    </w:p>
    <w:p w14:paraId="098B1628" w14:textId="6DFD08A9" w:rsidR="00B13E84" w:rsidRPr="0003348E" w:rsidRDefault="00B13E84" w:rsidP="0003348E">
      <w:pPr>
        <w:pStyle w:val="CitasINFOEM"/>
        <w:rPr>
          <w:highlight w:val="yellow"/>
        </w:rPr>
      </w:pPr>
      <w:r w:rsidRPr="0003348E">
        <w:t>(…)</w:t>
      </w:r>
    </w:p>
    <w:p w14:paraId="2B48E01C" w14:textId="7D4DBF0D" w:rsidR="0064022D" w:rsidRPr="0003348E" w:rsidRDefault="0064022D" w:rsidP="0003348E">
      <w:pPr>
        <w:pStyle w:val="CitasINFOEM"/>
        <w:rPr>
          <w:highlight w:val="yellow"/>
        </w:rPr>
      </w:pPr>
      <w:r w:rsidRPr="0003348E">
        <w:t xml:space="preserve">XII. Glosar oportunamente las cuentas </w:t>
      </w:r>
    </w:p>
    <w:p w14:paraId="658EEAD0" w14:textId="77777777" w:rsidR="0003348E" w:rsidRPr="0003348E" w:rsidRDefault="00B13E84" w:rsidP="0003348E">
      <w:pPr>
        <w:pStyle w:val="CitasINFOEM"/>
      </w:pPr>
      <w:r w:rsidRPr="0003348E">
        <w:t>Artículo 24. Para el desempeño de sus atribuciones, la Dirección de Finanzas, contará con las siguientes unidades administrativas:</w:t>
      </w:r>
    </w:p>
    <w:p w14:paraId="599EC2C7" w14:textId="3D27F36B" w:rsidR="0003348E" w:rsidRPr="0003348E" w:rsidRDefault="0003348E" w:rsidP="0003348E">
      <w:pPr>
        <w:pStyle w:val="CitasINFOEM"/>
      </w:pPr>
      <w:r w:rsidRPr="0003348E">
        <w:t xml:space="preserve">I. </w:t>
      </w:r>
      <w:r w:rsidR="00B13E84" w:rsidRPr="0003348E">
        <w:t>Jefatura</w:t>
      </w:r>
      <w:r w:rsidRPr="0003348E">
        <w:t xml:space="preserve"> </w:t>
      </w:r>
      <w:r w:rsidR="00B13E84" w:rsidRPr="0003348E">
        <w:t>de</w:t>
      </w:r>
      <w:r w:rsidRPr="0003348E">
        <w:t xml:space="preserve"> </w:t>
      </w:r>
      <w:r w:rsidR="00B13E84" w:rsidRPr="0003348E">
        <w:t>Contabilidad y Presupuesto.</w:t>
      </w:r>
    </w:p>
    <w:p w14:paraId="0C47D031" w14:textId="2471C32A" w:rsidR="0003348E" w:rsidRPr="0003348E" w:rsidRDefault="00B13E84" w:rsidP="0003348E">
      <w:pPr>
        <w:pStyle w:val="CitasINFOEM"/>
        <w:rPr>
          <w:highlight w:val="yellow"/>
        </w:rPr>
      </w:pPr>
      <w:r w:rsidRPr="0003348E">
        <w:lastRenderedPageBreak/>
        <w:t xml:space="preserve"> II. Jefatura</w:t>
      </w:r>
      <w:r w:rsidR="0003348E" w:rsidRPr="0003348E">
        <w:t xml:space="preserve"> </w:t>
      </w:r>
      <w:r w:rsidRPr="0003348E">
        <w:t>de</w:t>
      </w:r>
      <w:r w:rsidR="0003348E">
        <w:t xml:space="preserve"> </w:t>
      </w:r>
      <w:r w:rsidRPr="0003348E">
        <w:t>Ingreso</w:t>
      </w:r>
    </w:p>
    <w:p w14:paraId="44893DBD" w14:textId="7CAB3372" w:rsidR="0003348E" w:rsidRPr="0003348E" w:rsidRDefault="00B13E84" w:rsidP="0003348E">
      <w:pPr>
        <w:pStyle w:val="CitasINFOEM"/>
        <w:rPr>
          <w:highlight w:val="yellow"/>
        </w:rPr>
      </w:pPr>
      <w:r w:rsidRPr="0003348E">
        <w:t>III.</w:t>
      </w:r>
      <w:r w:rsidR="0003348E" w:rsidRPr="0003348E">
        <w:t xml:space="preserve"> </w:t>
      </w:r>
      <w:r w:rsidRPr="0003348E">
        <w:t>Jefatura de Recursos Materiales y Programas Federales y Adquisiciones.</w:t>
      </w:r>
    </w:p>
    <w:p w14:paraId="70AA906D" w14:textId="51AB1B29" w:rsidR="004E3C3D" w:rsidRPr="0003348E" w:rsidRDefault="00B13E84" w:rsidP="0003348E">
      <w:pPr>
        <w:pStyle w:val="CitasINFOEM"/>
        <w:rPr>
          <w:highlight w:val="yellow"/>
        </w:rPr>
      </w:pPr>
      <w:r w:rsidRPr="0003348E">
        <w:t>IV.</w:t>
      </w:r>
      <w:r w:rsidR="0003348E" w:rsidRPr="0003348E">
        <w:t xml:space="preserve"> </w:t>
      </w:r>
      <w:r w:rsidRPr="0003348E">
        <w:t>Jefatura de Egresos.</w:t>
      </w:r>
    </w:p>
    <w:p w14:paraId="2278921D" w14:textId="1E5F70B0" w:rsidR="004E3C3D" w:rsidRPr="0003348E" w:rsidRDefault="00B13E84" w:rsidP="0003348E">
      <w:pPr>
        <w:pStyle w:val="CitasINFOEM"/>
        <w:rPr>
          <w:b/>
          <w:bCs/>
          <w:u w:val="single"/>
        </w:rPr>
      </w:pPr>
      <w:r w:rsidRPr="0003348E">
        <w:rPr>
          <w:b/>
          <w:bCs/>
          <w:u w:val="single"/>
        </w:rPr>
        <w:t>Artículo 25.</w:t>
      </w:r>
      <w:r w:rsidR="0003348E" w:rsidRPr="0003348E">
        <w:rPr>
          <w:b/>
          <w:bCs/>
          <w:u w:val="single"/>
        </w:rPr>
        <w:t xml:space="preserve"> </w:t>
      </w:r>
      <w:r w:rsidRPr="0003348E">
        <w:rPr>
          <w:b/>
          <w:bCs/>
          <w:u w:val="single"/>
        </w:rPr>
        <w:t>Jefatura de</w:t>
      </w:r>
      <w:r w:rsidR="0003348E" w:rsidRPr="0003348E">
        <w:rPr>
          <w:b/>
          <w:bCs/>
          <w:u w:val="single"/>
        </w:rPr>
        <w:t xml:space="preserve"> </w:t>
      </w:r>
      <w:r w:rsidRPr="0003348E">
        <w:rPr>
          <w:b/>
          <w:bCs/>
          <w:u w:val="single"/>
        </w:rPr>
        <w:t>Contabilidad y Presupuesto tendrá las siguientes atribuciones</w:t>
      </w:r>
    </w:p>
    <w:p w14:paraId="150E5E70" w14:textId="43CC3A16" w:rsidR="00B13E84" w:rsidRPr="0003348E" w:rsidRDefault="00B13E84" w:rsidP="0003348E">
      <w:pPr>
        <w:pStyle w:val="CitasINFOEM"/>
      </w:pPr>
      <w:r w:rsidRPr="0003348E">
        <w:t>(…)</w:t>
      </w:r>
    </w:p>
    <w:p w14:paraId="0CDD313E" w14:textId="0F2FC7AA" w:rsidR="00B13E84" w:rsidRPr="0003348E" w:rsidRDefault="00B13E84" w:rsidP="0003348E">
      <w:pPr>
        <w:pStyle w:val="CitasINFOEM"/>
        <w:rPr>
          <w:b/>
          <w:bCs/>
          <w:u w:val="single"/>
        </w:rPr>
      </w:pPr>
      <w:r w:rsidRPr="0003348E">
        <w:rPr>
          <w:b/>
          <w:bCs/>
          <w:u w:val="single"/>
        </w:rPr>
        <w:t>III. Integrar los informes mensuales para su entrega al Órgano Superior</w:t>
      </w:r>
    </w:p>
    <w:p w14:paraId="370B7E9A" w14:textId="61684EFA" w:rsidR="00B13E84" w:rsidRPr="0003348E" w:rsidRDefault="00B13E84" w:rsidP="0003348E">
      <w:pPr>
        <w:pStyle w:val="CitasINFOEM"/>
      </w:pPr>
      <w:r w:rsidRPr="0003348E">
        <w:t>(…)</w:t>
      </w:r>
    </w:p>
    <w:p w14:paraId="79AAA562" w14:textId="41B9B2E9" w:rsidR="00B13E84" w:rsidRPr="0003348E" w:rsidRDefault="00B13E84" w:rsidP="0003348E">
      <w:pPr>
        <w:pStyle w:val="CitasINFOEM"/>
        <w:rPr>
          <w:b/>
          <w:bCs/>
          <w:u w:val="single"/>
        </w:rPr>
      </w:pPr>
      <w:r w:rsidRPr="0003348E">
        <w:rPr>
          <w:b/>
          <w:bCs/>
          <w:u w:val="single"/>
        </w:rPr>
        <w:t>Artículo 27. La</w:t>
      </w:r>
      <w:r w:rsidR="0003348E" w:rsidRPr="0003348E">
        <w:rPr>
          <w:b/>
          <w:bCs/>
          <w:u w:val="single"/>
        </w:rPr>
        <w:t xml:space="preserve"> </w:t>
      </w:r>
      <w:r w:rsidRPr="0003348E">
        <w:rPr>
          <w:b/>
          <w:bCs/>
          <w:u w:val="single"/>
        </w:rPr>
        <w:t>Jefatura</w:t>
      </w:r>
      <w:r w:rsidR="0003348E" w:rsidRPr="0003348E">
        <w:rPr>
          <w:b/>
          <w:bCs/>
          <w:u w:val="single"/>
        </w:rPr>
        <w:t xml:space="preserve"> </w:t>
      </w:r>
      <w:r w:rsidRPr="0003348E">
        <w:rPr>
          <w:b/>
          <w:bCs/>
          <w:u w:val="single"/>
        </w:rPr>
        <w:t>de Recursos Materiales y Programas Federales tendrá las siguientes atribuciones:</w:t>
      </w:r>
    </w:p>
    <w:p w14:paraId="45C00ADC" w14:textId="005E62B6" w:rsidR="00B13E84" w:rsidRPr="0003348E" w:rsidRDefault="00B13E84" w:rsidP="0003348E">
      <w:pPr>
        <w:pStyle w:val="CitasINFOEM"/>
      </w:pPr>
      <w:r w:rsidRPr="0003348E">
        <w:t>(…)</w:t>
      </w:r>
    </w:p>
    <w:p w14:paraId="131EC45A" w14:textId="77777777" w:rsidR="0003348E" w:rsidRPr="0003348E" w:rsidRDefault="00B13E84" w:rsidP="0003348E">
      <w:pPr>
        <w:pStyle w:val="CitasINFOEM"/>
        <w:rPr>
          <w:b/>
          <w:bCs/>
          <w:u w:val="single"/>
        </w:rPr>
      </w:pPr>
      <w:r w:rsidRPr="0003348E">
        <w:rPr>
          <w:b/>
          <w:bCs/>
          <w:u w:val="single"/>
        </w:rPr>
        <w:t>II. El Comité de Adquisiciones, Arrendamiento y Prestación de servicios, sesionará dos veces al mes para aprobar las Contrataciones y Adquisiciones de bienes y servicios.</w:t>
      </w:r>
    </w:p>
    <w:p w14:paraId="3FFD87C1" w14:textId="0C116A11" w:rsidR="00B13E84" w:rsidRPr="0003348E" w:rsidRDefault="00B13E84" w:rsidP="0003348E">
      <w:pPr>
        <w:pStyle w:val="CitasINFOEM"/>
        <w:rPr>
          <w:b/>
          <w:bCs/>
          <w:u w:val="single"/>
        </w:rPr>
      </w:pPr>
      <w:r w:rsidRPr="0003348E">
        <w:rPr>
          <w:b/>
          <w:bCs/>
          <w:u w:val="single"/>
        </w:rPr>
        <w:t>III. Tramitar los procedimientos para las adquisiciones de bienes y servicios</w:t>
      </w:r>
    </w:p>
    <w:p w14:paraId="06F07047" w14:textId="51C4410C" w:rsidR="00B13E84" w:rsidRPr="0003348E" w:rsidRDefault="00B13E84" w:rsidP="0003348E">
      <w:pPr>
        <w:pStyle w:val="CitasINFOEM"/>
      </w:pPr>
      <w:r w:rsidRPr="0003348E">
        <w:t>(…)</w:t>
      </w:r>
    </w:p>
    <w:p w14:paraId="7100485E" w14:textId="7FCC4F6A" w:rsidR="00B13E84" w:rsidRPr="00987C5F" w:rsidRDefault="00B13E84" w:rsidP="0003348E">
      <w:pPr>
        <w:pStyle w:val="CitasINFOEM"/>
        <w:rPr>
          <w:b/>
          <w:bCs/>
          <w:highlight w:val="yellow"/>
        </w:rPr>
      </w:pPr>
      <w:r w:rsidRPr="0003348E">
        <w:lastRenderedPageBreak/>
        <w:t>VI. Ejecutar los procedimientos de licitación pública, invitación restringida y adjudicación directa, para la adquisición de bienes y servicios.</w:t>
      </w:r>
      <w:r w:rsidR="00987C5F">
        <w:t xml:space="preserve">” </w:t>
      </w:r>
      <w:r w:rsidR="00987C5F">
        <w:rPr>
          <w:b/>
          <w:bCs/>
        </w:rPr>
        <w:t>[Sic]</w:t>
      </w:r>
    </w:p>
    <w:p w14:paraId="7EA5B2C7" w14:textId="35C881AB" w:rsidR="004E3C3D" w:rsidRDefault="004E3C3D" w:rsidP="009C5E96">
      <w:pPr>
        <w:autoSpaceDE w:val="0"/>
        <w:autoSpaceDN w:val="0"/>
        <w:adjustRightInd w:val="0"/>
        <w:spacing w:before="240" w:line="360" w:lineRule="auto"/>
        <w:ind w:right="851"/>
        <w:jc w:val="both"/>
        <w:rPr>
          <w:rFonts w:ascii="Palatino Linotype" w:hAnsi="Palatino Linotype" w:cs="Arial"/>
          <w:b/>
          <w:highlight w:val="yellow"/>
        </w:rPr>
      </w:pPr>
    </w:p>
    <w:p w14:paraId="68233CE2" w14:textId="5D1E1F6A" w:rsidR="004E3C3D" w:rsidRDefault="0003348E" w:rsidP="0003348E">
      <w:pPr>
        <w:autoSpaceDE w:val="0"/>
        <w:autoSpaceDN w:val="0"/>
        <w:adjustRightInd w:val="0"/>
        <w:spacing w:before="240" w:line="360" w:lineRule="auto"/>
        <w:ind w:right="72"/>
        <w:jc w:val="both"/>
        <w:rPr>
          <w:rFonts w:ascii="Palatino Linotype" w:hAnsi="Palatino Linotype" w:cs="Arial"/>
          <w:bCs/>
          <w:sz w:val="24"/>
          <w:szCs w:val="24"/>
        </w:rPr>
      </w:pPr>
      <w:r>
        <w:rPr>
          <w:rFonts w:ascii="Palatino Linotype" w:hAnsi="Palatino Linotype" w:cs="Arial"/>
          <w:bCs/>
          <w:sz w:val="24"/>
          <w:szCs w:val="24"/>
        </w:rPr>
        <w:t xml:space="preserve">De ahí que deba arribarse a la premisa de que la información requerida es susceptible de ser generada, poseída y administrada por </w:t>
      </w:r>
      <w:r>
        <w:rPr>
          <w:rFonts w:ascii="Palatino Linotype" w:hAnsi="Palatino Linotype" w:cs="Arial"/>
          <w:b/>
          <w:sz w:val="24"/>
          <w:szCs w:val="24"/>
        </w:rPr>
        <w:t xml:space="preserve">El Sujeto Obligado, </w:t>
      </w:r>
      <w:r>
        <w:rPr>
          <w:rFonts w:ascii="Palatino Linotype" w:hAnsi="Palatino Linotype" w:cs="Arial"/>
          <w:bCs/>
          <w:sz w:val="24"/>
          <w:szCs w:val="24"/>
        </w:rPr>
        <w:t xml:space="preserve">resultando ámbito de la competencia de la Dirección de Administración, la Jefatura de Contabilidad, así como de la Jefatura de Recursos Materiales y Programas Federales. </w:t>
      </w:r>
    </w:p>
    <w:p w14:paraId="17994855" w14:textId="6CF791E4" w:rsidR="00267074" w:rsidRPr="003E0BC5" w:rsidRDefault="0003348E" w:rsidP="00981CC3">
      <w:pPr>
        <w:autoSpaceDE w:val="0"/>
        <w:autoSpaceDN w:val="0"/>
        <w:adjustRightInd w:val="0"/>
        <w:spacing w:before="240" w:line="360" w:lineRule="auto"/>
        <w:ind w:right="72"/>
        <w:jc w:val="both"/>
        <w:rPr>
          <w:rStyle w:val="apple-style-span"/>
          <w:rFonts w:ascii="Palatino Linotype" w:hAnsi="Palatino Linotype" w:cs="Arial"/>
          <w:bCs/>
          <w:color w:val="000000"/>
          <w:sz w:val="24"/>
          <w:szCs w:val="24"/>
        </w:rPr>
      </w:pPr>
      <w:r>
        <w:rPr>
          <w:rFonts w:ascii="Palatino Linotype" w:hAnsi="Palatino Linotype" w:cs="Arial"/>
          <w:bCs/>
          <w:sz w:val="24"/>
          <w:szCs w:val="24"/>
        </w:rPr>
        <w:t xml:space="preserve">De manera complementaria, conviene precisar que </w:t>
      </w:r>
      <w:r w:rsidR="00267074" w:rsidRPr="003E0BC5">
        <w:rPr>
          <w:rStyle w:val="apple-style-span"/>
          <w:rFonts w:ascii="Palatino Linotype" w:hAnsi="Palatino Linotype" w:cs="Arial"/>
          <w:color w:val="000000"/>
          <w:sz w:val="24"/>
          <w:szCs w:val="24"/>
        </w:rPr>
        <w:t xml:space="preserve">al Órgano Superior de Fiscalización de </w:t>
      </w:r>
      <w:r w:rsidR="00334359" w:rsidRPr="003E0BC5">
        <w:rPr>
          <w:rStyle w:val="apple-style-span"/>
          <w:rFonts w:ascii="Palatino Linotype" w:hAnsi="Palatino Linotype" w:cs="Arial"/>
          <w:color w:val="000000"/>
          <w:sz w:val="24"/>
          <w:szCs w:val="24"/>
        </w:rPr>
        <w:t>esta</w:t>
      </w:r>
      <w:r w:rsidR="00267074" w:rsidRPr="003E0BC5">
        <w:rPr>
          <w:rStyle w:val="apple-style-span"/>
          <w:rFonts w:ascii="Palatino Linotype" w:hAnsi="Palatino Linotype" w:cs="Arial"/>
          <w:color w:val="000000"/>
          <w:sz w:val="24"/>
          <w:szCs w:val="24"/>
        </w:rPr>
        <w:t xml:space="preserve"> entidad federativa, le asiste la facultad de emitir los </w:t>
      </w:r>
      <w:r w:rsidR="00267074" w:rsidRPr="003E0BC5">
        <w:rPr>
          <w:rStyle w:val="apple-style-span"/>
          <w:rFonts w:ascii="Palatino Linotype" w:hAnsi="Palatino Linotype" w:cs="Arial"/>
          <w:b/>
          <w:color w:val="000000"/>
          <w:sz w:val="24"/>
          <w:szCs w:val="24"/>
        </w:rPr>
        <w:t>Lineamientos para la Integración del Informe Mensual</w:t>
      </w:r>
      <w:r w:rsidR="00267074"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6E78B1D4"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274B00C3"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0368FE4D"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DF0920F" w14:textId="77777777" w:rsidR="00267074" w:rsidRDefault="00267074" w:rsidP="00267074">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41202B3B" w14:textId="77777777" w:rsidR="00267074" w:rsidRPr="003E0BC5" w:rsidRDefault="00267074" w:rsidP="00267074">
      <w:pPr>
        <w:autoSpaceDE w:val="0"/>
        <w:autoSpaceDN w:val="0"/>
        <w:adjustRightInd w:val="0"/>
        <w:ind w:left="567" w:right="618"/>
        <w:jc w:val="both"/>
        <w:rPr>
          <w:rStyle w:val="apple-style-span"/>
          <w:rFonts w:ascii="Palatino Linotype" w:hAnsi="Palatino Linotype" w:cs="Arial"/>
          <w:b/>
          <w:bCs/>
          <w:i/>
          <w:color w:val="000000"/>
        </w:rPr>
      </w:pPr>
    </w:p>
    <w:p w14:paraId="0A2751ED" w14:textId="21BBA978" w:rsidR="00267074" w:rsidRPr="003E0BC5" w:rsidRDefault="00267074" w:rsidP="00267074">
      <w:pPr>
        <w:spacing w:line="360" w:lineRule="auto"/>
        <w:jc w:val="both"/>
        <w:rPr>
          <w:rFonts w:ascii="Palatino Linotype" w:hAnsi="Palatino Linotype"/>
          <w:sz w:val="24"/>
          <w:szCs w:val="24"/>
        </w:rPr>
      </w:pPr>
      <w:r w:rsidRPr="003E0BC5">
        <w:rPr>
          <w:rFonts w:ascii="Palatino Linotype" w:hAnsi="Palatino Linotype"/>
          <w:sz w:val="24"/>
          <w:szCs w:val="24"/>
        </w:rPr>
        <w:lastRenderedPageBreak/>
        <w:t>De esta forma, el Órgano Superior de Fiscalización del Estado de México (OSFEM</w:t>
      </w:r>
      <w:r w:rsidR="00C61B4F" w:rsidRPr="003E0BC5">
        <w:rPr>
          <w:rFonts w:ascii="Palatino Linotype" w:hAnsi="Palatino Linotype"/>
          <w:sz w:val="24"/>
          <w:szCs w:val="24"/>
        </w:rPr>
        <w:t>), emite</w:t>
      </w:r>
      <w:r w:rsidRPr="003E0BC5">
        <w:rPr>
          <w:rFonts w:ascii="Palatino Linotype" w:hAnsi="Palatino Linotype"/>
          <w:sz w:val="24"/>
          <w:szCs w:val="24"/>
        </w:rPr>
        <w:t xml:space="preserve"> anualmente los Lineamientos para definir los criterios, formatos y documentación necesaria para presentar los informes mensuales,  dentro de los cuales destacan –en relación con el análisis que nos ocupa-, el Disco 4, relativo a la información de nómina.</w:t>
      </w:r>
    </w:p>
    <w:p w14:paraId="217E9C42" w14:textId="77777777" w:rsidR="00267074" w:rsidRPr="00F975C8" w:rsidRDefault="00267074" w:rsidP="00267074">
      <w:pPr>
        <w:pStyle w:val="Sinespaciado"/>
        <w:rPr>
          <w:rFonts w:ascii="Palatino Linotype" w:hAnsi="Palatino Linotype"/>
        </w:rPr>
      </w:pPr>
    </w:p>
    <w:p w14:paraId="113D5B6F" w14:textId="77777777" w:rsidR="00267074" w:rsidRPr="003E0BC5" w:rsidRDefault="00267074" w:rsidP="00267074">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79E9616D" w14:textId="77777777" w:rsidR="00267074" w:rsidRPr="00F975C8" w:rsidRDefault="00267074" w:rsidP="00267074">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094B83F8" w14:textId="126F9E12" w:rsidR="00267074" w:rsidRPr="00A535E3" w:rsidRDefault="00267074" w:rsidP="00267074">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lastRenderedPageBreak/>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sidR="00A535E3">
        <w:rPr>
          <w:rFonts w:ascii="Palatino Linotype" w:hAnsi="Palatino Linotype"/>
          <w:b/>
          <w:i/>
          <w:u w:val="single"/>
        </w:rPr>
        <w:t xml:space="preserve"> </w:t>
      </w:r>
      <w:r w:rsidR="00A535E3">
        <w:rPr>
          <w:rFonts w:ascii="Palatino Linotype" w:hAnsi="Palatino Linotype"/>
          <w:b/>
          <w:i/>
        </w:rPr>
        <w:t>[Sic]</w:t>
      </w:r>
    </w:p>
    <w:p w14:paraId="31126DD4" w14:textId="77777777" w:rsidR="00267074" w:rsidRPr="00F975C8" w:rsidRDefault="00267074" w:rsidP="00267074">
      <w:pPr>
        <w:ind w:left="851" w:right="758"/>
        <w:jc w:val="both"/>
        <w:rPr>
          <w:rFonts w:ascii="Palatino Linotype" w:hAnsi="Palatino Linotype"/>
          <w:i/>
        </w:rPr>
      </w:pPr>
    </w:p>
    <w:p w14:paraId="2420CF4D" w14:textId="530F0221" w:rsidR="00A535E3" w:rsidRDefault="00267074" w:rsidP="00981CC3">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r w:rsidR="00981CC3">
        <w:rPr>
          <w:rFonts w:ascii="Palatino Linotype" w:hAnsi="Palatino Linotype"/>
          <w:sz w:val="24"/>
          <w:szCs w:val="24"/>
        </w:rPr>
        <w:t xml:space="preserve"> </w:t>
      </w:r>
      <w:r w:rsidRPr="003E0BC5">
        <w:rPr>
          <w:rFonts w:ascii="Palatino Linotype" w:hAnsi="Palatino Linotype"/>
          <w:sz w:val="24"/>
          <w:szCs w:val="24"/>
        </w:rPr>
        <w:t xml:space="preserve">Aunado a lo anterior, </w:t>
      </w:r>
      <w:r w:rsidRPr="003E0BC5">
        <w:rPr>
          <w:rFonts w:ascii="Palatino Linotype" w:hAnsi="Palatino Linotype" w:cs="Arial"/>
          <w:color w:val="000000"/>
          <w:sz w:val="24"/>
          <w:szCs w:val="24"/>
          <w:lang w:val="es-ES"/>
        </w:rPr>
        <w:t>l</w:t>
      </w:r>
      <w:r w:rsidRPr="003E0BC5">
        <w:rPr>
          <w:rFonts w:ascii="Palatino Linotype" w:hAnsi="Palatino Linotype"/>
          <w:color w:val="000000"/>
          <w:sz w:val="24"/>
          <w:szCs w:val="24"/>
          <w:lang w:val="es-ES"/>
        </w:rPr>
        <w:t>os Lineamientos para la Inte</w:t>
      </w:r>
      <w:r w:rsidR="00A535E3">
        <w:rPr>
          <w:rFonts w:ascii="Palatino Linotype" w:hAnsi="Palatino Linotype"/>
          <w:color w:val="000000"/>
          <w:sz w:val="24"/>
          <w:szCs w:val="24"/>
          <w:lang w:val="es-ES"/>
        </w:rPr>
        <w:t>gración del Informe Mensual 2020</w:t>
      </w:r>
      <w:r w:rsidRPr="003E0BC5">
        <w:rPr>
          <w:rFonts w:ascii="Palatino Linotype" w:hAnsi="Palatino Linotype"/>
          <w:color w:val="000000"/>
          <w:sz w:val="24"/>
          <w:szCs w:val="24"/>
          <w:lang w:val="es-ES"/>
        </w:rPr>
        <w:t xml:space="preserve">, visibles en la página oficial del Órgano Superior de Fiscalización del Estado de México (OSFEM) en el sitio de internet:  </w:t>
      </w:r>
      <w:hyperlink r:id="rId10" w:history="1">
        <w:r w:rsidR="00A535E3" w:rsidRPr="00A535E3">
          <w:rPr>
            <w:rStyle w:val="Hipervnculo"/>
            <w:rFonts w:ascii="Palatino Linotype" w:hAnsi="Palatino Linotype"/>
            <w:sz w:val="24"/>
            <w:szCs w:val="24"/>
          </w:rPr>
          <w:t>https://www.osfem.gob.mx/09_Iconografia/DocApoyo.html</w:t>
        </w:r>
      </w:hyperlink>
    </w:p>
    <w:p w14:paraId="05A57460" w14:textId="01DDA7C1" w:rsidR="00981CC3" w:rsidRPr="00981CC3" w:rsidRDefault="001671DD" w:rsidP="00267074">
      <w:pPr>
        <w:spacing w:before="240" w:after="240" w:line="360" w:lineRule="auto"/>
        <w:jc w:val="both"/>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10464" behindDoc="0" locked="0" layoutInCell="1" allowOverlap="1" wp14:anchorId="2F793B01" wp14:editId="517EF4A8">
                <wp:simplePos x="0" y="0"/>
                <wp:positionH relativeFrom="column">
                  <wp:posOffset>-482258</wp:posOffset>
                </wp:positionH>
                <wp:positionV relativeFrom="paragraph">
                  <wp:posOffset>1298574</wp:posOffset>
                </wp:positionV>
                <wp:extent cx="6699738" cy="2259623"/>
                <wp:effectExtent l="0" t="0" r="25400" b="26670"/>
                <wp:wrapNone/>
                <wp:docPr id="22" name="Conector recto 22"/>
                <wp:cNvGraphicFramePr/>
                <a:graphic xmlns:a="http://schemas.openxmlformats.org/drawingml/2006/main">
                  <a:graphicData uri="http://schemas.microsoft.com/office/word/2010/wordprocessingShape">
                    <wps:wsp>
                      <wps:cNvCnPr/>
                      <wps:spPr>
                        <a:xfrm>
                          <a:off x="0" y="0"/>
                          <a:ext cx="6699738" cy="22596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E7432E" id="Conector recto 2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7.95pt,102.25pt" to="489.6pt,2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" strokecolor="#5b9bd5 [3204]" strokeweight=".5pt">
                <v:stroke joinstyle="miter"/>
              </v:line>
            </w:pict>
          </mc:Fallback>
        </mc:AlternateContent>
      </w:r>
      <w:r w:rsidR="00684CBE">
        <w:rPr>
          <w:rFonts w:ascii="Palatino Linotype" w:hAnsi="Palatino Linotype"/>
          <w:sz w:val="24"/>
          <w:szCs w:val="24"/>
        </w:rPr>
        <w:t xml:space="preserve">Donde se destaca que dentro de los informes mensuales que </w:t>
      </w:r>
      <w:r w:rsidR="00684CBE">
        <w:rPr>
          <w:rFonts w:ascii="Palatino Linotype" w:hAnsi="Palatino Linotype"/>
          <w:b/>
          <w:sz w:val="24"/>
          <w:szCs w:val="24"/>
        </w:rPr>
        <w:t xml:space="preserve">El Sujeto Obligado </w:t>
      </w:r>
      <w:r w:rsidR="00684CBE">
        <w:rPr>
          <w:rFonts w:ascii="Palatino Linotype" w:hAnsi="Palatino Linotype"/>
          <w:sz w:val="24"/>
          <w:szCs w:val="24"/>
        </w:rPr>
        <w:t xml:space="preserve">tiene la obligación de rendir, se contempla precisamente la presentación de la información referente </w:t>
      </w:r>
      <w:r w:rsidR="00981CC3">
        <w:rPr>
          <w:rFonts w:ascii="Palatino Linotype" w:hAnsi="Palatino Linotype"/>
          <w:sz w:val="24"/>
          <w:szCs w:val="24"/>
        </w:rPr>
        <w:t xml:space="preserve">a </w:t>
      </w:r>
      <w:r w:rsidR="00981CC3">
        <w:rPr>
          <w:rFonts w:ascii="Palatino Linotype" w:hAnsi="Palatino Linotype"/>
          <w:b/>
          <w:bCs/>
          <w:sz w:val="24"/>
          <w:szCs w:val="24"/>
          <w:u w:val="single"/>
        </w:rPr>
        <w:t xml:space="preserve">Comprobantes Fiscales Digitales por concepto de Honorarios (CFDI), </w:t>
      </w:r>
      <w:r w:rsidR="00981CC3">
        <w:rPr>
          <w:rFonts w:ascii="Palatino Linotype" w:hAnsi="Palatino Linotype"/>
          <w:sz w:val="24"/>
          <w:szCs w:val="24"/>
        </w:rPr>
        <w:t xml:space="preserve">conforme a las siguientes imágenes ilustrativas: </w:t>
      </w:r>
    </w:p>
    <w:p w14:paraId="2CD92843" w14:textId="24D4B109" w:rsidR="00A535E3" w:rsidRDefault="00981CC3" w:rsidP="00267074">
      <w:pPr>
        <w:spacing w:before="240" w:after="240" w:line="360" w:lineRule="auto"/>
        <w:jc w:val="both"/>
        <w:rPr>
          <w:rFonts w:ascii="Palatino Linotype" w:hAnsi="Palatino Linotype"/>
          <w:i/>
          <w:sz w:val="24"/>
          <w:szCs w:val="24"/>
          <w:lang w:val="es-ES"/>
        </w:rPr>
      </w:pPr>
      <w:r>
        <w:rPr>
          <w:rFonts w:ascii="Palatino Linotype" w:hAnsi="Palatino Linotype"/>
          <w:i/>
          <w:noProof/>
          <w:sz w:val="24"/>
          <w:szCs w:val="24"/>
          <w:lang w:eastAsia="es-MX"/>
        </w:rPr>
        <w:lastRenderedPageBreak/>
        <w:drawing>
          <wp:anchor distT="0" distB="0" distL="114300" distR="114300" simplePos="0" relativeHeight="251701248" behindDoc="0" locked="0" layoutInCell="1" allowOverlap="1" wp14:anchorId="375A1087" wp14:editId="1801FF06">
            <wp:simplePos x="0" y="0"/>
            <wp:positionH relativeFrom="page">
              <wp:align>center</wp:align>
            </wp:positionH>
            <wp:positionV relativeFrom="paragraph">
              <wp:posOffset>19269</wp:posOffset>
            </wp:positionV>
            <wp:extent cx="5771515" cy="6617970"/>
            <wp:effectExtent l="19050" t="19050" r="19685" b="11430"/>
            <wp:wrapThrough wrapText="bothSides">
              <wp:wrapPolygon edited="0">
                <wp:start x="-71" y="-62"/>
                <wp:lineTo x="-71" y="21575"/>
                <wp:lineTo x="21602" y="21575"/>
                <wp:lineTo x="21602" y="-62"/>
                <wp:lineTo x="-71" y="-62"/>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6617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9CC041" w14:textId="6BA5DC55" w:rsidR="00684CBE" w:rsidRDefault="00981CC3" w:rsidP="00267074">
      <w:pPr>
        <w:spacing w:before="240" w:after="240" w:line="360" w:lineRule="auto"/>
        <w:jc w:val="both"/>
        <w:rPr>
          <w:rFonts w:ascii="Palatino Linotype" w:hAnsi="Palatino Linotype"/>
          <w:i/>
          <w:sz w:val="24"/>
          <w:szCs w:val="24"/>
          <w:lang w:val="es-ES"/>
        </w:rPr>
      </w:pPr>
      <w:r>
        <w:rPr>
          <w:rFonts w:ascii="Palatino Linotype" w:hAnsi="Palatino Linotype"/>
          <w:i/>
          <w:noProof/>
          <w:sz w:val="24"/>
          <w:szCs w:val="24"/>
          <w:lang w:val="es-ES"/>
        </w:rPr>
        <w:lastRenderedPageBreak/>
        <w:drawing>
          <wp:inline distT="0" distB="0" distL="0" distR="0" wp14:anchorId="75629392" wp14:editId="616E0456">
            <wp:extent cx="5486400" cy="6680688"/>
            <wp:effectExtent l="19050" t="19050" r="1905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8262" cy="6682955"/>
                    </a:xfrm>
                    <a:prstGeom prst="rect">
                      <a:avLst/>
                    </a:prstGeom>
                    <a:noFill/>
                    <a:ln>
                      <a:solidFill>
                        <a:schemeClr val="tx1"/>
                      </a:solidFill>
                    </a:ln>
                  </pic:spPr>
                </pic:pic>
              </a:graphicData>
            </a:graphic>
          </wp:inline>
        </w:drawing>
      </w:r>
    </w:p>
    <w:p w14:paraId="72884ED5" w14:textId="5A4B697D" w:rsidR="00684CBE" w:rsidRDefault="001671DD" w:rsidP="00267074">
      <w:pPr>
        <w:spacing w:before="240" w:after="240" w:line="360" w:lineRule="auto"/>
        <w:jc w:val="both"/>
        <w:rPr>
          <w:rFonts w:ascii="Palatino Linotype" w:hAnsi="Palatino Linotype"/>
          <w:i/>
          <w:sz w:val="24"/>
          <w:szCs w:val="24"/>
          <w:lang w:val="es-ES"/>
        </w:rPr>
      </w:pPr>
      <w:r>
        <w:rPr>
          <w:rFonts w:ascii="Palatino Linotype" w:hAnsi="Palatino Linotype"/>
          <w:i/>
          <w:noProof/>
          <w:sz w:val="24"/>
          <w:szCs w:val="24"/>
          <w:lang w:val="es-ES"/>
        </w:rPr>
        <w:lastRenderedPageBreak/>
        <w:drawing>
          <wp:anchor distT="0" distB="0" distL="114300" distR="114300" simplePos="0" relativeHeight="251712512" behindDoc="0" locked="0" layoutInCell="1" allowOverlap="1" wp14:anchorId="41D94B9A" wp14:editId="07B4663C">
            <wp:simplePos x="0" y="0"/>
            <wp:positionH relativeFrom="margin">
              <wp:align>right</wp:align>
            </wp:positionH>
            <wp:positionV relativeFrom="paragraph">
              <wp:posOffset>3289300</wp:posOffset>
            </wp:positionV>
            <wp:extent cx="5760720" cy="3044825"/>
            <wp:effectExtent l="19050" t="19050" r="11430" b="22225"/>
            <wp:wrapThrough wrapText="bothSides">
              <wp:wrapPolygon edited="0">
                <wp:start x="-71" y="-135"/>
                <wp:lineTo x="-71" y="21623"/>
                <wp:lineTo x="21571" y="21623"/>
                <wp:lineTo x="21571" y="-135"/>
                <wp:lineTo x="-71" y="-135"/>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44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617BA">
        <w:rPr>
          <w:rFonts w:ascii="Palatino Linotype" w:hAnsi="Palatino Linotype"/>
          <w:i/>
          <w:noProof/>
          <w:sz w:val="24"/>
          <w:szCs w:val="24"/>
          <w:lang w:val="es-ES"/>
        </w:rPr>
        <w:drawing>
          <wp:inline distT="0" distB="0" distL="0" distR="0" wp14:anchorId="15DFC6F2" wp14:editId="64D6C6CA">
            <wp:extent cx="5749925" cy="2986353"/>
            <wp:effectExtent l="19050" t="19050" r="22225"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399" cy="2990235"/>
                    </a:xfrm>
                    <a:prstGeom prst="rect">
                      <a:avLst/>
                    </a:prstGeom>
                    <a:noFill/>
                    <a:ln>
                      <a:solidFill>
                        <a:schemeClr val="tx1"/>
                      </a:solidFill>
                    </a:ln>
                  </pic:spPr>
                </pic:pic>
              </a:graphicData>
            </a:graphic>
          </wp:inline>
        </w:drawing>
      </w:r>
    </w:p>
    <w:p w14:paraId="72453DAF" w14:textId="465C611F" w:rsidR="00684CBE" w:rsidRDefault="00684CBE" w:rsidP="00267074">
      <w:pPr>
        <w:spacing w:before="240" w:after="240" w:line="360" w:lineRule="auto"/>
        <w:jc w:val="both"/>
        <w:rPr>
          <w:rFonts w:ascii="Palatino Linotype" w:hAnsi="Palatino Linotype"/>
          <w:i/>
          <w:sz w:val="24"/>
          <w:szCs w:val="24"/>
          <w:lang w:val="es-ES"/>
        </w:rPr>
      </w:pPr>
    </w:p>
    <w:p w14:paraId="130E75C1" w14:textId="39B7E683" w:rsidR="0078693A" w:rsidRPr="0078693A" w:rsidRDefault="00267074" w:rsidP="00267074">
      <w:pPr>
        <w:spacing w:line="360" w:lineRule="auto"/>
        <w:jc w:val="both"/>
        <w:rPr>
          <w:rFonts w:ascii="Palatino Linotype" w:hAnsi="Palatino Linotype" w:cs="Arial"/>
          <w:b/>
          <w:sz w:val="24"/>
          <w:szCs w:val="24"/>
          <w:lang w:val="es-ES"/>
        </w:rPr>
      </w:pPr>
      <w:r w:rsidRPr="00B272A6">
        <w:rPr>
          <w:rFonts w:ascii="Palatino Linotype" w:hAnsi="Palatino Linotype" w:cs="Arial"/>
          <w:sz w:val="24"/>
          <w:szCs w:val="24"/>
          <w:lang w:val="es-ES"/>
        </w:rPr>
        <w:lastRenderedPageBreak/>
        <w:t xml:space="preserve">Atento a lo anterior, resulta claro que existe la obligación por parte del </w:t>
      </w:r>
      <w:r w:rsidR="00BC5852">
        <w:rPr>
          <w:rFonts w:ascii="Palatino Linotype" w:hAnsi="Palatino Linotype" w:cs="Arial"/>
          <w:b/>
          <w:sz w:val="24"/>
          <w:szCs w:val="24"/>
          <w:lang w:val="es-ES"/>
        </w:rPr>
        <w:t>Sujeto Obligado</w:t>
      </w:r>
      <w:r w:rsidRPr="00B272A6">
        <w:rPr>
          <w:rFonts w:ascii="Palatino Linotype" w:hAnsi="Palatino Linotype" w:cs="Arial"/>
          <w:sz w:val="24"/>
          <w:szCs w:val="24"/>
          <w:lang w:val="es-ES"/>
        </w:rPr>
        <w:t>, de entregar los informes mensuales al Órgano Superior de Fiscalización del Estado de México de conformidad con el artículo 32 de la Ley de Fiscalización Superior del Estado de México, en los cua</w:t>
      </w:r>
      <w:r w:rsidR="0078693A">
        <w:rPr>
          <w:rFonts w:ascii="Palatino Linotype" w:hAnsi="Palatino Linotype" w:cs="Arial"/>
          <w:sz w:val="24"/>
          <w:szCs w:val="24"/>
          <w:lang w:val="es-ES"/>
        </w:rPr>
        <w:t xml:space="preserve">les se incluye lo referente a los Comprobantes Fiscales Digitales por Internet por concepto de </w:t>
      </w:r>
      <w:r w:rsidR="001617BA">
        <w:rPr>
          <w:rFonts w:ascii="Palatino Linotype" w:hAnsi="Palatino Linotype" w:cs="Arial"/>
          <w:sz w:val="24"/>
          <w:szCs w:val="24"/>
          <w:lang w:val="es-ES"/>
        </w:rPr>
        <w:t>Honorarios</w:t>
      </w:r>
      <w:r w:rsidR="0078693A">
        <w:rPr>
          <w:rFonts w:ascii="Palatino Linotype" w:hAnsi="Palatino Linotype" w:cs="Arial"/>
          <w:sz w:val="24"/>
          <w:szCs w:val="24"/>
          <w:lang w:val="es-ES"/>
        </w:rPr>
        <w:t xml:space="preserve">, en consecuencia, la información solicitada </w:t>
      </w:r>
      <w:r w:rsidR="001617BA">
        <w:rPr>
          <w:rFonts w:ascii="Palatino Linotype" w:hAnsi="Palatino Linotype" w:cs="Arial"/>
          <w:sz w:val="24"/>
          <w:szCs w:val="24"/>
          <w:lang w:val="es-ES"/>
        </w:rPr>
        <w:t>es susceptible</w:t>
      </w:r>
      <w:r w:rsidR="0078693A">
        <w:rPr>
          <w:rFonts w:ascii="Palatino Linotype" w:hAnsi="Palatino Linotype" w:cs="Arial"/>
          <w:sz w:val="24"/>
          <w:szCs w:val="24"/>
          <w:lang w:val="es-ES"/>
        </w:rPr>
        <w:t xml:space="preserve"> de obrar en los archivos del </w:t>
      </w:r>
      <w:r w:rsidR="0078693A">
        <w:rPr>
          <w:rFonts w:ascii="Palatino Linotype" w:hAnsi="Palatino Linotype" w:cs="Arial"/>
          <w:b/>
          <w:sz w:val="24"/>
          <w:szCs w:val="24"/>
          <w:lang w:val="es-ES"/>
        </w:rPr>
        <w:t xml:space="preserve">Sujeto Obligado. </w:t>
      </w:r>
    </w:p>
    <w:p w14:paraId="69958BE8" w14:textId="2B53D234" w:rsidR="00FA7CFC" w:rsidRDefault="001617BA" w:rsidP="001617BA">
      <w:pPr>
        <w:spacing w:line="360" w:lineRule="auto"/>
        <w:jc w:val="both"/>
        <w:rPr>
          <w:rFonts w:ascii="Palatino Linotype" w:hAnsi="Palatino Linotype" w:cs="Arial"/>
          <w:sz w:val="24"/>
          <w:szCs w:val="24"/>
        </w:rPr>
      </w:pPr>
      <w:r>
        <w:rPr>
          <w:rFonts w:ascii="Palatino Linotype" w:hAnsi="Palatino Linotype" w:cs="Arial"/>
          <w:sz w:val="24"/>
          <w:szCs w:val="24"/>
          <w:lang w:val="es-ES"/>
        </w:rPr>
        <w:t>Adicionalmente</w:t>
      </w:r>
      <w:r w:rsidR="00267074" w:rsidRPr="00B272A6">
        <w:rPr>
          <w:rFonts w:ascii="Palatino Linotype" w:hAnsi="Palatino Linotype" w:cs="Arial"/>
          <w:sz w:val="24"/>
          <w:szCs w:val="24"/>
          <w:lang w:val="es-ES"/>
        </w:rPr>
        <w:t>, de acuerdo a la naturaleza de la información solicitada se concluye que ésta es de</w:t>
      </w:r>
      <w:r w:rsidR="00267074" w:rsidRPr="00B272A6">
        <w:rPr>
          <w:rFonts w:ascii="Palatino Linotype" w:hAnsi="Palatino Linotype" w:cs="Arial"/>
          <w:bCs/>
          <w:sz w:val="24"/>
          <w:szCs w:val="24"/>
          <w:lang w:val="es-ES"/>
        </w:rPr>
        <w:t xml:space="preserve"> interés general y de alcance público, </w:t>
      </w:r>
      <w:r>
        <w:rPr>
          <w:rFonts w:ascii="Palatino Linotype" w:hAnsi="Palatino Linotype" w:cs="Arial"/>
          <w:bCs/>
          <w:sz w:val="24"/>
          <w:szCs w:val="24"/>
          <w:lang w:val="es-ES"/>
        </w:rPr>
        <w:t xml:space="preserve">robustece lo anterior los artículos 24, fracción XII y 92, fracción </w:t>
      </w:r>
    </w:p>
    <w:p w14:paraId="2292ED7F" w14:textId="77777777" w:rsidR="00FA7CFC" w:rsidRPr="00FA7CFC" w:rsidRDefault="00FA7CFC" w:rsidP="00FA7CFC">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79ADEFCD" w14:textId="77777777" w:rsidR="00FA7CFC" w:rsidRPr="00FA7CFC" w:rsidRDefault="00FA7CFC" w:rsidP="00FA7CFC">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377B1A3D" w14:textId="6202CCC9" w:rsidR="00FA7CFC" w:rsidRDefault="00FA7CFC" w:rsidP="00FA7CFC">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07723B2" w14:textId="4E11FD0E" w:rsidR="00F123EC" w:rsidRDefault="00F123EC" w:rsidP="00FA7CFC">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lastRenderedPageBreak/>
        <w:t>(…</w:t>
      </w:r>
      <w:r>
        <w:rPr>
          <w:rFonts w:ascii="Palatino Linotype" w:hAnsi="Palatino Linotype"/>
          <w:i/>
          <w:sz w:val="22"/>
          <w:szCs w:val="22"/>
        </w:rPr>
        <w:t>)</w:t>
      </w:r>
    </w:p>
    <w:p w14:paraId="56E9F01F" w14:textId="686CDFE4" w:rsidR="00FA7CFC" w:rsidRDefault="001617BA" w:rsidP="001617BA">
      <w:pPr>
        <w:pStyle w:val="CitasINFOEM"/>
        <w:rPr>
          <w:b/>
          <w:bCs/>
          <w:u w:val="single"/>
        </w:rPr>
      </w:pPr>
      <w:r w:rsidRPr="007C25EF">
        <w:rPr>
          <w:b/>
          <w:bCs/>
          <w:u w:val="single"/>
        </w:rPr>
        <w:t>XI. Las contrataciones de servicios profesionales por honorarios, señalando los nombres de los prestadores de servicios, los servicios contratados, el monto de los honorarios y el periodo de contratación;</w:t>
      </w:r>
    </w:p>
    <w:p w14:paraId="33D60FAF" w14:textId="1238AA53" w:rsidR="007C25EF" w:rsidRPr="007C25EF" w:rsidRDefault="007C25EF" w:rsidP="001617BA">
      <w:pPr>
        <w:pStyle w:val="CitasINFOEM"/>
        <w:rPr>
          <w:b/>
          <w:bCs/>
        </w:rPr>
      </w:pPr>
      <w:r>
        <w:t xml:space="preserve">(…)” </w:t>
      </w:r>
      <w:r>
        <w:rPr>
          <w:b/>
          <w:bCs/>
        </w:rPr>
        <w:t>[Sic]</w:t>
      </w:r>
    </w:p>
    <w:p w14:paraId="2BBDA916" w14:textId="77777777" w:rsidR="001617BA" w:rsidRDefault="001617BA" w:rsidP="001617BA">
      <w:pPr>
        <w:pStyle w:val="CitasINFOEM"/>
        <w:rPr>
          <w:b/>
        </w:rPr>
      </w:pPr>
    </w:p>
    <w:p w14:paraId="6FE22A3A" w14:textId="7AF671C1" w:rsidR="001617BA" w:rsidRDefault="00EF0DE2" w:rsidP="001617BA">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 xml:space="preserve">Así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 xml:space="preserve">fracción </w:t>
      </w:r>
      <w:r w:rsidR="001617BA">
        <w:rPr>
          <w:rFonts w:ascii="Palatino Linotype" w:eastAsia="Arial Unicode MS" w:hAnsi="Palatino Linotype" w:cs="Times New Roman"/>
          <w:sz w:val="24"/>
          <w:szCs w:val="24"/>
        </w:rPr>
        <w:t>XI</w:t>
      </w:r>
      <w:r w:rsidRPr="0039245A">
        <w:rPr>
          <w:rFonts w:ascii="Palatino Linotype" w:eastAsia="Arial Unicode MS" w:hAnsi="Palatino Linotype" w:cs="Times New Roman"/>
          <w:sz w:val="24"/>
          <w:szCs w:val="24"/>
        </w:rPr>
        <w:t>,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w:t>
      </w:r>
      <w:r w:rsidR="001617BA">
        <w:rPr>
          <w:rFonts w:ascii="Palatino Linotype" w:eastAsia="Times New Roman" w:hAnsi="Palatino Linotype" w:cs="Arial"/>
          <w:sz w:val="24"/>
          <w:szCs w:val="24"/>
        </w:rPr>
        <w:t xml:space="preserve">contrataciones de servicios profesionales por honorarios se trata de una obligación de transparencia común, </w:t>
      </w:r>
      <w:r w:rsidR="001617BA" w:rsidRPr="0039245A">
        <w:rPr>
          <w:rFonts w:ascii="Palatino Linotype" w:eastAsia="Arial Unicode MS" w:hAnsi="Palatino Linotype" w:cs="Arial"/>
          <w:sz w:val="24"/>
          <w:szCs w:val="24"/>
        </w:rPr>
        <w:t xml:space="preserve">esto es, información que por su naturaleza es pública y que los </w:t>
      </w:r>
      <w:r w:rsidR="001617BA"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001617BA" w:rsidRPr="00C82D1D">
        <w:rPr>
          <w:rFonts w:ascii="Palatino Linotype" w:eastAsia="MS Mincho" w:hAnsi="Palatino Linotype" w:cs="Times New Roman"/>
          <w:sz w:val="24"/>
          <w:szCs w:val="24"/>
        </w:rPr>
        <w:t xml:space="preserve">social. </w:t>
      </w:r>
    </w:p>
    <w:p w14:paraId="5B76E276" w14:textId="77777777" w:rsidR="00A33D22" w:rsidRDefault="00A33D22" w:rsidP="001617BA">
      <w:pPr>
        <w:spacing w:line="360" w:lineRule="auto"/>
        <w:contextualSpacing/>
        <w:jc w:val="both"/>
        <w:rPr>
          <w:rFonts w:ascii="Palatino Linotype" w:eastAsia="MS Mincho" w:hAnsi="Palatino Linotype" w:cs="Times New Roman"/>
          <w:sz w:val="24"/>
          <w:szCs w:val="24"/>
          <w:highlight w:val="yellow"/>
        </w:rPr>
      </w:pPr>
    </w:p>
    <w:p w14:paraId="3D4F651C" w14:textId="52CEBF38" w:rsidR="001617BA" w:rsidRDefault="001617BA" w:rsidP="00EF0DE2">
      <w:pPr>
        <w:spacing w:line="360" w:lineRule="auto"/>
        <w:contextualSpacing/>
        <w:jc w:val="both"/>
        <w:rPr>
          <w:rFonts w:ascii="Palatino Linotype" w:eastAsia="Times New Roman" w:hAnsi="Palatino Linotype" w:cs="Arial"/>
          <w:sz w:val="24"/>
          <w:szCs w:val="24"/>
        </w:rPr>
      </w:pPr>
      <w:r>
        <w:rPr>
          <w:rFonts w:ascii="Palatino Linotype" w:eastAsia="Times New Roman" w:hAnsi="Palatino Linotype" w:cs="Arial"/>
          <w:sz w:val="24"/>
          <w:szCs w:val="24"/>
        </w:rPr>
        <w:t>Robustece lo anterior la</w:t>
      </w:r>
      <w:r w:rsidR="004B7318">
        <w:rPr>
          <w:rFonts w:ascii="Palatino Linotype" w:eastAsia="Times New Roman" w:hAnsi="Palatino Linotype" w:cs="Arial"/>
          <w:sz w:val="24"/>
          <w:szCs w:val="24"/>
        </w:rPr>
        <w:t>s siguientes imágenes ilustrativas, correspondientes a la</w:t>
      </w:r>
      <w:r>
        <w:rPr>
          <w:rFonts w:ascii="Palatino Linotype" w:eastAsia="Times New Roman" w:hAnsi="Palatino Linotype" w:cs="Arial"/>
          <w:sz w:val="24"/>
          <w:szCs w:val="24"/>
        </w:rPr>
        <w:t xml:space="preserve"> tabla de aplicabilidad del </w:t>
      </w:r>
      <w:r>
        <w:rPr>
          <w:rFonts w:ascii="Palatino Linotype" w:eastAsia="Times New Roman" w:hAnsi="Palatino Linotype" w:cs="Arial"/>
          <w:b/>
          <w:bCs/>
          <w:sz w:val="24"/>
          <w:szCs w:val="24"/>
        </w:rPr>
        <w:t xml:space="preserve">Sujeto Obligado, </w:t>
      </w:r>
      <w:r>
        <w:rPr>
          <w:rFonts w:ascii="Palatino Linotype" w:eastAsia="Times New Roman" w:hAnsi="Palatino Linotype" w:cs="Arial"/>
          <w:sz w:val="24"/>
          <w:szCs w:val="24"/>
        </w:rPr>
        <w:t xml:space="preserve">susceptible de ser consultada en la siguiente dirección electrónica: </w:t>
      </w:r>
    </w:p>
    <w:p w14:paraId="1CBD6A0A" w14:textId="77777777" w:rsidR="001617BA" w:rsidRPr="001617BA" w:rsidRDefault="001617BA" w:rsidP="00EF0DE2">
      <w:pPr>
        <w:spacing w:line="360" w:lineRule="auto"/>
        <w:contextualSpacing/>
        <w:jc w:val="both"/>
        <w:rPr>
          <w:rFonts w:ascii="Palatino Linotype" w:eastAsia="Times New Roman" w:hAnsi="Palatino Linotype" w:cs="Arial"/>
          <w:sz w:val="24"/>
          <w:szCs w:val="24"/>
        </w:rPr>
      </w:pPr>
    </w:p>
    <w:p w14:paraId="15A899D9" w14:textId="25358F0E" w:rsidR="001617BA" w:rsidRDefault="00D76A76" w:rsidP="00EF0DE2">
      <w:pPr>
        <w:spacing w:line="360" w:lineRule="auto"/>
        <w:contextualSpacing/>
        <w:jc w:val="both"/>
        <w:rPr>
          <w:rFonts w:ascii="Palatino Linotype" w:eastAsia="Times New Roman" w:hAnsi="Palatino Linotype" w:cs="Arial"/>
          <w:sz w:val="24"/>
          <w:szCs w:val="24"/>
        </w:rPr>
      </w:pPr>
      <w:hyperlink r:id="rId15" w:history="1">
        <w:r w:rsidR="004B7318" w:rsidRPr="00D60899">
          <w:rPr>
            <w:rStyle w:val="Hipervnculo"/>
            <w:rFonts w:ascii="Palatino Linotype" w:eastAsia="Times New Roman" w:hAnsi="Palatino Linotype" w:cs="Arial"/>
            <w:sz w:val="24"/>
            <w:szCs w:val="24"/>
          </w:rPr>
          <w:t>https://www.infoem.org.mx/es/contenido/transparencia/directorio-de-sujetos-obligados</w:t>
        </w:r>
      </w:hyperlink>
      <w:r w:rsidR="004B7318">
        <w:rPr>
          <w:rFonts w:ascii="Palatino Linotype" w:eastAsia="Times New Roman" w:hAnsi="Palatino Linotype" w:cs="Arial"/>
          <w:sz w:val="24"/>
          <w:szCs w:val="24"/>
        </w:rPr>
        <w:t xml:space="preserve"> </w:t>
      </w:r>
    </w:p>
    <w:p w14:paraId="54BA83E2" w14:textId="0E6CD37B" w:rsidR="001617BA" w:rsidRDefault="00A33D22" w:rsidP="00EF0DE2">
      <w:pPr>
        <w:spacing w:line="360" w:lineRule="auto"/>
        <w:contextualSpacing/>
        <w:jc w:val="both"/>
        <w:rPr>
          <w:rFonts w:ascii="Palatino Linotype" w:eastAsia="Times New Roman" w:hAnsi="Palatino Linotype" w:cs="Arial"/>
          <w:sz w:val="24"/>
          <w:szCs w:val="24"/>
        </w:rPr>
      </w:pPr>
      <w:r>
        <w:rPr>
          <w:rFonts w:ascii="Palatino Linotype" w:hAnsi="Palatino Linotype" w:cs="Arial"/>
          <w:noProof/>
          <w:color w:val="000000"/>
          <w:sz w:val="24"/>
          <w:lang w:eastAsia="es-MX"/>
        </w:rPr>
        <w:lastRenderedPageBreak/>
        <w:drawing>
          <wp:anchor distT="0" distB="0" distL="114300" distR="114300" simplePos="0" relativeHeight="251711488" behindDoc="0" locked="0" layoutInCell="1" allowOverlap="1" wp14:anchorId="7DAB20C9" wp14:editId="7FF9C02A">
            <wp:simplePos x="0" y="0"/>
            <wp:positionH relativeFrom="margin">
              <wp:align>left</wp:align>
            </wp:positionH>
            <wp:positionV relativeFrom="paragraph">
              <wp:posOffset>3378660</wp:posOffset>
            </wp:positionV>
            <wp:extent cx="5749925" cy="2971800"/>
            <wp:effectExtent l="19050" t="19050" r="22225" b="19050"/>
            <wp:wrapThrough wrapText="bothSides">
              <wp:wrapPolygon edited="0">
                <wp:start x="-72" y="-138"/>
                <wp:lineTo x="-72" y="21600"/>
                <wp:lineTo x="21612" y="21600"/>
                <wp:lineTo x="21612" y="-138"/>
                <wp:lineTo x="-72" y="-138"/>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925" cy="2971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lang w:eastAsia="es-MX"/>
        </w:rPr>
        <w:drawing>
          <wp:anchor distT="0" distB="0" distL="114300" distR="114300" simplePos="0" relativeHeight="251713536" behindDoc="0" locked="0" layoutInCell="1" allowOverlap="1" wp14:anchorId="22907B5B" wp14:editId="3580CDB8">
            <wp:simplePos x="0" y="0"/>
            <wp:positionH relativeFrom="margin">
              <wp:align>left</wp:align>
            </wp:positionH>
            <wp:positionV relativeFrom="paragraph">
              <wp:posOffset>19385</wp:posOffset>
            </wp:positionV>
            <wp:extent cx="5758815" cy="2980690"/>
            <wp:effectExtent l="19050" t="19050" r="13335" b="10160"/>
            <wp:wrapThrough wrapText="bothSides">
              <wp:wrapPolygon edited="0">
                <wp:start x="-71" y="-138"/>
                <wp:lineTo x="-71" y="21536"/>
                <wp:lineTo x="21579" y="21536"/>
                <wp:lineTo x="21579" y="-138"/>
                <wp:lineTo x="-71" y="-138"/>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815" cy="2980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7F1595" w14:textId="784CFE9E" w:rsidR="00F123EC" w:rsidRDefault="00F123EC" w:rsidP="00EF0DE2">
      <w:pPr>
        <w:spacing w:line="360" w:lineRule="auto"/>
        <w:contextualSpacing/>
        <w:jc w:val="both"/>
        <w:rPr>
          <w:rFonts w:ascii="Palatino Linotype" w:eastAsia="MS Mincho" w:hAnsi="Palatino Linotype" w:cs="Times New Roman"/>
          <w:sz w:val="24"/>
          <w:szCs w:val="24"/>
          <w:highlight w:val="yellow"/>
        </w:rPr>
      </w:pPr>
    </w:p>
    <w:p w14:paraId="2F735518" w14:textId="6DF8E7D2" w:rsidR="004B7318" w:rsidRDefault="0039245A"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En suma, la información requerida por </w:t>
      </w:r>
      <w:r w:rsidR="00A33D22">
        <w:rPr>
          <w:rFonts w:ascii="Palatino Linotype" w:hAnsi="Palatino Linotype" w:cs="Arial"/>
          <w:noProof/>
          <w:color w:val="000000"/>
          <w:sz w:val="24"/>
          <w:lang w:eastAsia="es-MX"/>
        </w:rPr>
        <w:t>la</w:t>
      </w:r>
      <w:r>
        <w:rPr>
          <w:rFonts w:ascii="Palatino Linotype" w:hAnsi="Palatino Linotype" w:cs="Arial"/>
          <w:noProof/>
          <w:color w:val="000000"/>
          <w:sz w:val="24"/>
          <w:lang w:eastAsia="es-MX"/>
        </w:rPr>
        <w:t xml:space="preserve"> particular es susceptible de ser generada, poseida y administrada por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Una vez sentado lo anterior, como se mencionó en el antecedente segundo, en fecha </w:t>
      </w:r>
      <w:r w:rsidR="004B7318">
        <w:rPr>
          <w:rFonts w:ascii="Palatino Linotype" w:hAnsi="Palatino Linotype" w:cs="Arial"/>
          <w:noProof/>
          <w:color w:val="000000"/>
          <w:sz w:val="24"/>
          <w:lang w:eastAsia="es-MX"/>
        </w:rPr>
        <w:t xml:space="preserve">veinte de octubre de dos mil veinte, </w:t>
      </w:r>
      <w:r w:rsidR="004B7318">
        <w:rPr>
          <w:rFonts w:ascii="Palatino Linotype" w:hAnsi="Palatino Linotype" w:cs="Arial"/>
          <w:b/>
          <w:bCs/>
          <w:noProof/>
          <w:color w:val="000000"/>
          <w:sz w:val="24"/>
          <w:lang w:eastAsia="es-MX"/>
        </w:rPr>
        <w:t xml:space="preserve">El Sujeto Obligado </w:t>
      </w:r>
      <w:r w:rsidR="004B7318">
        <w:rPr>
          <w:rFonts w:ascii="Palatino Linotype" w:hAnsi="Palatino Linotype" w:cs="Arial"/>
          <w:noProof/>
          <w:color w:val="000000"/>
          <w:sz w:val="24"/>
          <w:lang w:eastAsia="es-MX"/>
        </w:rPr>
        <w:t>rindió su respuesta a la solicitud de información formulada por la particular, adjuntando para tal efecto lo siguiente:</w:t>
      </w:r>
    </w:p>
    <w:p w14:paraId="349F12B6" w14:textId="54F56A74" w:rsidR="004B7318" w:rsidRPr="004B7318" w:rsidRDefault="004B7318" w:rsidP="00E3303A">
      <w:pPr>
        <w:pStyle w:val="Prrafodelista"/>
        <w:numPr>
          <w:ilvl w:val="0"/>
          <w:numId w:val="4"/>
        </w:numPr>
        <w:spacing w:line="360" w:lineRule="auto"/>
        <w:jc w:val="both"/>
        <w:rPr>
          <w:rFonts w:ascii="Palatino Linotype" w:hAnsi="Palatino Linotype" w:cs="Arial"/>
          <w:b/>
          <w:bCs/>
          <w:noProof/>
          <w:color w:val="000000"/>
          <w:lang w:eastAsia="es-MX"/>
        </w:rPr>
      </w:pPr>
      <w:r>
        <w:rPr>
          <w:rFonts w:ascii="Palatino Linotype" w:hAnsi="Palatino Linotype" w:cs="Arial"/>
          <w:b/>
          <w:bCs/>
          <w:noProof/>
          <w:color w:val="000000"/>
          <w:lang w:eastAsia="es-MX"/>
        </w:rPr>
        <w:t xml:space="preserve">“solicitud 00267.pdf”: </w:t>
      </w:r>
      <w:r>
        <w:rPr>
          <w:rFonts w:ascii="Palatino Linotype" w:hAnsi="Palatino Linotype" w:cs="Arial"/>
          <w:noProof/>
          <w:color w:val="000000"/>
          <w:lang w:eastAsia="es-MX"/>
        </w:rPr>
        <w:t>Compila lo siguiente:</w:t>
      </w:r>
    </w:p>
    <w:p w14:paraId="7622C8A1" w14:textId="5EF68492" w:rsidR="004B7318" w:rsidRDefault="004B7318" w:rsidP="00E3303A">
      <w:pPr>
        <w:pStyle w:val="Prrafodelista"/>
        <w:numPr>
          <w:ilvl w:val="0"/>
          <w:numId w:val="5"/>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Oficio </w:t>
      </w:r>
      <w:r>
        <w:rPr>
          <w:rFonts w:ascii="Palatino Linotype" w:hAnsi="Palatino Linotype" w:cs="Arial"/>
          <w:b/>
          <w:bCs/>
          <w:noProof/>
          <w:color w:val="000000"/>
          <w:lang w:eastAsia="es-MX"/>
        </w:rPr>
        <w:t xml:space="preserve">ODAPAZ/DF/047/2020 </w:t>
      </w:r>
      <w:r>
        <w:rPr>
          <w:rFonts w:ascii="Palatino Linotype" w:hAnsi="Palatino Linotype" w:cs="Arial"/>
          <w:noProof/>
          <w:color w:val="000000"/>
          <w:lang w:eastAsia="es-MX"/>
        </w:rPr>
        <w:t xml:space="preserve">signado por </w:t>
      </w:r>
      <w:r>
        <w:rPr>
          <w:rFonts w:ascii="Palatino Linotype" w:hAnsi="Palatino Linotype" w:cs="Arial"/>
          <w:noProof/>
          <w:color w:val="000000"/>
          <w:lang w:eastAsia="es-MX"/>
        </w:rPr>
        <w:tab/>
        <w:t xml:space="preserve">el Director de Finanzas y dirigido al particular, en lo medular refiere hacer entrega de la información que obra en los archivos de dicha unidad administrativa; de fecha veinte de octubre de dos mil veinte. </w:t>
      </w:r>
    </w:p>
    <w:p w14:paraId="3012760C" w14:textId="344859D8" w:rsidR="004B7318" w:rsidRDefault="004B7318" w:rsidP="00E3303A">
      <w:pPr>
        <w:pStyle w:val="Prrafodelista"/>
        <w:numPr>
          <w:ilvl w:val="0"/>
          <w:numId w:val="5"/>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Comprobante Fiscal Digital por concepto de Honorarios expedido a favor del C. Ivan Veron Esquivel por concepto de </w:t>
      </w:r>
      <w:r>
        <w:rPr>
          <w:rFonts w:ascii="Palatino Linotype" w:hAnsi="Palatino Linotype" w:cs="Arial"/>
          <w:b/>
          <w:bCs/>
          <w:noProof/>
          <w:color w:val="000000"/>
          <w:lang w:eastAsia="es-MX"/>
        </w:rPr>
        <w:t xml:space="preserve">$8,400.00 (ocho mil cuatrocientos pesos 00/100 M.N.); </w:t>
      </w:r>
      <w:r>
        <w:rPr>
          <w:rFonts w:ascii="Palatino Linotype" w:hAnsi="Palatino Linotype" w:cs="Arial"/>
          <w:noProof/>
          <w:color w:val="000000"/>
          <w:lang w:eastAsia="es-MX"/>
        </w:rPr>
        <w:t xml:space="preserve">expedido el once de junio del presente. </w:t>
      </w:r>
      <w:r w:rsidRPr="004B7318">
        <w:rPr>
          <w:rFonts w:ascii="Palatino Linotype" w:hAnsi="Palatino Linotype" w:cs="Arial"/>
          <w:b/>
          <w:bCs/>
          <w:noProof/>
          <w:color w:val="000000"/>
          <w:u w:val="single"/>
          <w:lang w:eastAsia="es-MX"/>
        </w:rPr>
        <w:t>Se advierte que fue indebidamente testado el folio fiscal</w:t>
      </w:r>
      <w:r w:rsidR="00945EA0">
        <w:rPr>
          <w:rFonts w:ascii="Palatino Linotype" w:hAnsi="Palatino Linotype" w:cs="Arial"/>
          <w:b/>
          <w:bCs/>
          <w:noProof/>
          <w:color w:val="000000"/>
          <w:u w:val="single"/>
          <w:lang w:eastAsia="es-MX"/>
        </w:rPr>
        <w:t xml:space="preserve"> y el RFC (tratandose de proveedores o prestadores de servicios es un dato público), </w:t>
      </w:r>
      <w:r>
        <w:rPr>
          <w:rFonts w:ascii="Palatino Linotype" w:hAnsi="Palatino Linotype" w:cs="Arial"/>
          <w:b/>
          <w:bCs/>
          <w:noProof/>
          <w:color w:val="000000"/>
          <w:u w:val="single"/>
          <w:lang w:eastAsia="es-MX"/>
        </w:rPr>
        <w:t xml:space="preserve">asimismo no fue adjuntando el acuerdo que sustente la versión pública. </w:t>
      </w:r>
    </w:p>
    <w:p w14:paraId="7485934E" w14:textId="3C60EEE4" w:rsidR="004B7318" w:rsidRDefault="004F0FF2" w:rsidP="00E3303A">
      <w:pPr>
        <w:pStyle w:val="Prrafodelista"/>
        <w:numPr>
          <w:ilvl w:val="0"/>
          <w:numId w:val="5"/>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Propuesta de servicios profesionales para llevar a cabo  la auditoría del Impuesto sobre erogaciones por remuneraciones al trabajo personal del ODAPAS Zumpango, correspondiente al ejercicio fiscal dos mil diecinueve, consistente en tres fojas, resulta</w:t>
      </w:r>
      <w:r w:rsidR="00945EA0">
        <w:rPr>
          <w:rFonts w:ascii="Palatino Linotype" w:hAnsi="Palatino Linotype" w:cs="Arial"/>
          <w:noProof/>
          <w:color w:val="000000"/>
          <w:lang w:eastAsia="es-MX"/>
        </w:rPr>
        <w:t>n</w:t>
      </w:r>
      <w:r>
        <w:rPr>
          <w:rFonts w:ascii="Palatino Linotype" w:hAnsi="Palatino Linotype" w:cs="Arial"/>
          <w:noProof/>
          <w:color w:val="000000"/>
          <w:lang w:eastAsia="es-MX"/>
        </w:rPr>
        <w:t xml:space="preserve"> de nuestro interés los siguientes extractos: </w:t>
      </w:r>
    </w:p>
    <w:p w14:paraId="0B79027B" w14:textId="77777777" w:rsidR="00945EA0" w:rsidRDefault="00945EA0" w:rsidP="00945EA0">
      <w:pPr>
        <w:pStyle w:val="Prrafodelista"/>
        <w:spacing w:line="360" w:lineRule="auto"/>
        <w:ind w:left="1080"/>
        <w:jc w:val="both"/>
        <w:rPr>
          <w:rFonts w:ascii="Palatino Linotype" w:hAnsi="Palatino Linotype" w:cs="Arial"/>
          <w:noProof/>
          <w:color w:val="000000"/>
          <w:lang w:eastAsia="es-MX"/>
        </w:rPr>
      </w:pPr>
    </w:p>
    <w:p w14:paraId="405238C1" w14:textId="5EA94D1B" w:rsidR="004F0FF2" w:rsidRPr="003936F4" w:rsidRDefault="004F0FF2" w:rsidP="003936F4">
      <w:pPr>
        <w:pStyle w:val="CitasINFOEM"/>
      </w:pPr>
      <w:r w:rsidRPr="003936F4">
        <w:lastRenderedPageBreak/>
        <w:t>“(…)</w:t>
      </w:r>
    </w:p>
    <w:p w14:paraId="2000005E" w14:textId="2E53280C" w:rsidR="004F0FF2" w:rsidRPr="003936F4" w:rsidRDefault="004F0FF2" w:rsidP="003936F4">
      <w:pPr>
        <w:pStyle w:val="CitasINFOEM"/>
      </w:pPr>
      <w:r w:rsidRPr="003936F4">
        <w:t>3.- PROCEDIMIENTO PARA LA ELABORACIÓN DEL DICTAMEN</w:t>
      </w:r>
    </w:p>
    <w:p w14:paraId="4734121A" w14:textId="21BB65DB" w:rsidR="004F0FF2" w:rsidRPr="003936F4" w:rsidRDefault="004F0FF2" w:rsidP="003936F4">
      <w:pPr>
        <w:pStyle w:val="CitasINFOEM"/>
      </w:pPr>
      <w:r w:rsidRPr="003936F4">
        <w:t xml:space="preserve">a) Aceptación de la presente. </w:t>
      </w:r>
    </w:p>
    <w:p w14:paraId="2D3F47F2" w14:textId="537188C0" w:rsidR="004F0FF2" w:rsidRPr="003936F4" w:rsidRDefault="004F0FF2" w:rsidP="003936F4">
      <w:pPr>
        <w:pStyle w:val="CitasINFOEM"/>
      </w:pPr>
      <w:r w:rsidRPr="003936F4">
        <w:t xml:space="preserve">b) Elaboración de Programa de Auditoría. </w:t>
      </w:r>
    </w:p>
    <w:p w14:paraId="45980CE9" w14:textId="5357457C" w:rsidR="004F0FF2" w:rsidRPr="00A33D22" w:rsidRDefault="004F0FF2" w:rsidP="003936F4">
      <w:pPr>
        <w:pStyle w:val="CitasINFOEM"/>
        <w:rPr>
          <w:b/>
          <w:bCs/>
          <w:u w:val="single"/>
        </w:rPr>
      </w:pPr>
      <w:r w:rsidRPr="00A33D22">
        <w:rPr>
          <w:b/>
          <w:bCs/>
          <w:u w:val="single"/>
        </w:rPr>
        <w:t>c) Presentación de avisos de Dictamen (Julio 2020)</w:t>
      </w:r>
    </w:p>
    <w:p w14:paraId="56119790" w14:textId="0439D26C" w:rsidR="004F0FF2" w:rsidRPr="003936F4" w:rsidRDefault="004F0FF2" w:rsidP="003936F4">
      <w:pPr>
        <w:pStyle w:val="CitasINFOEM"/>
      </w:pPr>
      <w:r w:rsidRPr="003936F4">
        <w:t xml:space="preserve">d) Desarrollo de la Auditoría. </w:t>
      </w:r>
    </w:p>
    <w:p w14:paraId="394A1BA1" w14:textId="2FB2F322" w:rsidR="004F0FF2" w:rsidRPr="00A33D22" w:rsidRDefault="004F0FF2" w:rsidP="003936F4">
      <w:pPr>
        <w:pStyle w:val="CitasINFOEM"/>
        <w:rPr>
          <w:b/>
          <w:bCs/>
          <w:u w:val="single"/>
        </w:rPr>
      </w:pPr>
      <w:r w:rsidRPr="00A33D22">
        <w:rPr>
          <w:b/>
          <w:bCs/>
          <w:u w:val="single"/>
        </w:rPr>
        <w:t xml:space="preserve">e) Entrega y Presentación de Dictamen en el mes de Agosto 2020, elaboraremos calendario con ustedes a la aceptación del presente. </w:t>
      </w:r>
    </w:p>
    <w:p w14:paraId="7F261B37" w14:textId="2A6068BB" w:rsidR="004F0FF2" w:rsidRPr="003936F4" w:rsidRDefault="004F0FF2" w:rsidP="003936F4">
      <w:pPr>
        <w:pStyle w:val="CitasINFOEM"/>
      </w:pPr>
      <w:r w:rsidRPr="003936F4">
        <w:t>(…)</w:t>
      </w:r>
    </w:p>
    <w:p w14:paraId="4F9EA42D" w14:textId="771ACBF5" w:rsidR="004F0FF2" w:rsidRPr="003936F4" w:rsidRDefault="004F0FF2" w:rsidP="003936F4">
      <w:pPr>
        <w:pStyle w:val="CitasINFOEM"/>
      </w:pPr>
      <w:r w:rsidRPr="003936F4">
        <w:t>EMISIÓN DEL DICTAMEN</w:t>
      </w:r>
    </w:p>
    <w:p w14:paraId="5A0F73A8" w14:textId="02B76AC8" w:rsidR="004F0FF2" w:rsidRPr="003936F4" w:rsidRDefault="004F0FF2" w:rsidP="003936F4">
      <w:pPr>
        <w:pStyle w:val="CitasINFOEM"/>
      </w:pPr>
      <w:r w:rsidRPr="003936F4">
        <w:t xml:space="preserve">Una vez concluido el trabajo, emitiremos el dictamen y anexos correspondientes a los del 2019, para tal efecto expida la Secretaría de Finanzas del Estado de México, en los cuales expresemos nuestra opinión sobre la razonabilidad del cumplimiento de sus obligaciones fiscales. </w:t>
      </w:r>
    </w:p>
    <w:p w14:paraId="218E2CF9" w14:textId="6F61AB67" w:rsidR="004F0FF2" w:rsidRPr="003936F4" w:rsidRDefault="004F0FF2" w:rsidP="003936F4">
      <w:pPr>
        <w:pStyle w:val="CitasINFOEM"/>
      </w:pPr>
      <w:r w:rsidRPr="003936F4">
        <w:t>4. HONORARIOS EJERCICIO 2019</w:t>
      </w:r>
    </w:p>
    <w:p w14:paraId="10F99032" w14:textId="4E6B9638" w:rsidR="004F0FF2" w:rsidRPr="003936F4" w:rsidRDefault="004F0FF2" w:rsidP="003936F4">
      <w:pPr>
        <w:pStyle w:val="CitasINFOEM"/>
      </w:pPr>
      <w:r w:rsidRPr="003936F4">
        <w:t>Hemos estimado que nuestros honorarios profesionales serán los siguientes:</w:t>
      </w:r>
    </w:p>
    <w:p w14:paraId="106EAEC6" w14:textId="10608D74" w:rsidR="004F0FF2" w:rsidRPr="00A33D22" w:rsidRDefault="004F0FF2" w:rsidP="003936F4">
      <w:pPr>
        <w:pStyle w:val="CitasINFOEM"/>
        <w:rPr>
          <w:b/>
          <w:bCs/>
          <w:u w:val="single"/>
        </w:rPr>
      </w:pPr>
      <w:r w:rsidRPr="00A33D22">
        <w:rPr>
          <w:b/>
          <w:bCs/>
          <w:u w:val="single"/>
        </w:rPr>
        <w:lastRenderedPageBreak/>
        <w:t>Dictamen del Impuesto sobre erogaciones por remuneraciones al trabajo personal del ejercicio 2019 $16,800.00 pesos netos</w:t>
      </w:r>
    </w:p>
    <w:p w14:paraId="631F56DB" w14:textId="6511C9DC" w:rsidR="004F0FF2" w:rsidRPr="00A33D22" w:rsidRDefault="004F0FF2" w:rsidP="003936F4">
      <w:pPr>
        <w:pStyle w:val="CitasINFOEM"/>
        <w:rPr>
          <w:b/>
          <w:bCs/>
          <w:u w:val="single"/>
        </w:rPr>
      </w:pPr>
      <w:r w:rsidRPr="00A33D22">
        <w:rPr>
          <w:b/>
          <w:bCs/>
          <w:u w:val="single"/>
        </w:rPr>
        <w:t>Para cuya liquidación proponemos lo siguiente:</w:t>
      </w:r>
    </w:p>
    <w:p w14:paraId="7679EE96" w14:textId="35F5F9CC" w:rsidR="004F0FF2" w:rsidRPr="00A33D22" w:rsidRDefault="004F0FF2" w:rsidP="003936F4">
      <w:pPr>
        <w:pStyle w:val="CitasINFOEM"/>
        <w:rPr>
          <w:b/>
          <w:bCs/>
          <w:u w:val="single"/>
        </w:rPr>
      </w:pPr>
      <w:r w:rsidRPr="00A33D22">
        <w:rPr>
          <w:b/>
          <w:bCs/>
          <w:u w:val="single"/>
        </w:rPr>
        <w:t xml:space="preserve">50% a la presentación del Aviso del Dictamen. </w:t>
      </w:r>
    </w:p>
    <w:p w14:paraId="387CD15D" w14:textId="1E6A35AB" w:rsidR="004F0FF2" w:rsidRPr="00A33D22" w:rsidRDefault="004F0FF2" w:rsidP="003936F4">
      <w:pPr>
        <w:pStyle w:val="CitasINFOEM"/>
        <w:rPr>
          <w:b/>
          <w:bCs/>
          <w:u w:val="single"/>
        </w:rPr>
      </w:pPr>
      <w:r w:rsidRPr="00A33D22">
        <w:rPr>
          <w:b/>
          <w:bCs/>
          <w:u w:val="single"/>
        </w:rPr>
        <w:t xml:space="preserve">50% </w:t>
      </w:r>
      <w:r w:rsidR="003936F4" w:rsidRPr="00A33D22">
        <w:rPr>
          <w:b/>
          <w:bCs/>
          <w:u w:val="single"/>
        </w:rPr>
        <w:t xml:space="preserve">contra la entrega final del dictamen respectivo. </w:t>
      </w:r>
    </w:p>
    <w:p w14:paraId="6B99A335" w14:textId="7550B369" w:rsidR="003936F4" w:rsidRPr="003936F4" w:rsidRDefault="003936F4" w:rsidP="003936F4">
      <w:pPr>
        <w:pStyle w:val="CitasINFOEM"/>
      </w:pPr>
      <w:r w:rsidRPr="003936F4">
        <w:t>(…)”</w:t>
      </w:r>
    </w:p>
    <w:p w14:paraId="050A6D63" w14:textId="77777777" w:rsidR="00A33D22" w:rsidRDefault="00A33D22" w:rsidP="004D6DD6">
      <w:pPr>
        <w:spacing w:line="360" w:lineRule="auto"/>
        <w:jc w:val="both"/>
        <w:rPr>
          <w:rFonts w:ascii="Palatino Linotype" w:hAnsi="Palatino Linotype" w:cs="Arial"/>
          <w:noProof/>
          <w:color w:val="000000"/>
          <w:lang w:eastAsia="es-MX"/>
        </w:rPr>
      </w:pPr>
    </w:p>
    <w:p w14:paraId="0ABCA94B" w14:textId="00E24F57" w:rsidR="004F0FF2" w:rsidRPr="00A33D22" w:rsidRDefault="004D6DD6" w:rsidP="004D6DD6">
      <w:pPr>
        <w:spacing w:line="360" w:lineRule="auto"/>
        <w:jc w:val="both"/>
        <w:rPr>
          <w:rFonts w:ascii="Palatino Linotype" w:hAnsi="Palatino Linotype" w:cs="Arial"/>
          <w:noProof/>
          <w:color w:val="000000"/>
          <w:sz w:val="24"/>
          <w:szCs w:val="24"/>
          <w:lang w:eastAsia="es-MX"/>
        </w:rPr>
      </w:pPr>
      <w:r w:rsidRPr="00A33D22">
        <w:rPr>
          <w:rFonts w:ascii="Palatino Linotype" w:hAnsi="Palatino Linotype" w:cs="Arial"/>
          <w:noProof/>
          <w:color w:val="000000"/>
          <w:sz w:val="24"/>
          <w:szCs w:val="24"/>
          <w:lang w:eastAsia="es-MX"/>
        </w:rPr>
        <w:t xml:space="preserve">De esta manera, la respuesta del </w:t>
      </w:r>
      <w:r w:rsidRPr="00A33D22">
        <w:rPr>
          <w:rFonts w:ascii="Palatino Linotype" w:hAnsi="Palatino Linotype" w:cs="Arial"/>
          <w:b/>
          <w:bCs/>
          <w:noProof/>
          <w:color w:val="000000"/>
          <w:sz w:val="24"/>
          <w:szCs w:val="24"/>
          <w:lang w:eastAsia="es-MX"/>
        </w:rPr>
        <w:t xml:space="preserve">Sujeto Obligado </w:t>
      </w:r>
      <w:r w:rsidRPr="00A33D22">
        <w:rPr>
          <w:rFonts w:ascii="Palatino Linotype" w:hAnsi="Palatino Linotype" w:cs="Arial"/>
          <w:noProof/>
          <w:color w:val="000000"/>
          <w:sz w:val="24"/>
          <w:szCs w:val="24"/>
          <w:lang w:eastAsia="es-MX"/>
        </w:rPr>
        <w:t>no colmó el derecho de acceso a la información pública al haber remitido la información incompleta e indebidamente testada</w:t>
      </w:r>
      <w:r w:rsidR="00A722DB" w:rsidRPr="00A33D22">
        <w:rPr>
          <w:rFonts w:ascii="Palatino Linotype" w:hAnsi="Palatino Linotype" w:cs="Arial"/>
          <w:noProof/>
          <w:color w:val="000000"/>
          <w:sz w:val="24"/>
          <w:szCs w:val="24"/>
          <w:lang w:eastAsia="es-MX"/>
        </w:rPr>
        <w:t xml:space="preserve">, en consecuencia se actualiza la causal de procedencia inmersa en el artículo 179, fracción V de la Ley de Transparencia y Acceso a la Información Pública del Estado de México y Municipios, cuyo contenido literal es el siguiente: </w:t>
      </w:r>
    </w:p>
    <w:p w14:paraId="79808D0D" w14:textId="36AE7FE1" w:rsidR="00A722DB" w:rsidRDefault="00A722DB" w:rsidP="00A722DB">
      <w:pPr>
        <w:pStyle w:val="CitasINFOEM"/>
      </w:pPr>
      <w:r>
        <w:t xml:space="preserve">“Artículo 179. El recurso de revisión es un medio de protección que la Ley otorga a los particulares, para hacer valer su derecho de acceso a la información pública, y procederá en contra de las siguientes causas: </w:t>
      </w:r>
    </w:p>
    <w:p w14:paraId="24E8DF02" w14:textId="720E674E" w:rsidR="00A722DB" w:rsidRDefault="00A722DB" w:rsidP="00A722DB">
      <w:pPr>
        <w:pStyle w:val="CitasINFOEM"/>
      </w:pPr>
      <w:r>
        <w:t>(…)</w:t>
      </w:r>
    </w:p>
    <w:p w14:paraId="39ECF1FF" w14:textId="0B1B5F35" w:rsidR="004B7318" w:rsidRDefault="00A722DB" w:rsidP="00A722DB">
      <w:pPr>
        <w:pStyle w:val="CitasINFOEM"/>
      </w:pPr>
      <w:r>
        <w:t>V. La entrega de información incompleta;</w:t>
      </w:r>
    </w:p>
    <w:p w14:paraId="34201B4B" w14:textId="6FECC13D" w:rsidR="00A722DB" w:rsidRPr="00A722DB" w:rsidRDefault="00A722DB" w:rsidP="00A722DB">
      <w:pPr>
        <w:pStyle w:val="CitasINFOEM"/>
        <w:rPr>
          <w:rFonts w:cs="Arial"/>
          <w:b/>
          <w:bCs/>
          <w:noProof/>
          <w:color w:val="000000"/>
          <w:sz w:val="24"/>
          <w:lang w:eastAsia="es-MX"/>
        </w:rPr>
      </w:pPr>
      <w:r>
        <w:t xml:space="preserve">(…)” </w:t>
      </w:r>
      <w:r>
        <w:rPr>
          <w:b/>
          <w:bCs/>
        </w:rPr>
        <w:t>[Sic]</w:t>
      </w:r>
    </w:p>
    <w:p w14:paraId="6889E9EB" w14:textId="57B92943" w:rsidR="00CC24B0" w:rsidRDefault="00CC24B0" w:rsidP="00A4131E">
      <w:pPr>
        <w:autoSpaceDE w:val="0"/>
        <w:autoSpaceDN w:val="0"/>
        <w:adjustRightInd w:val="0"/>
        <w:spacing w:before="240" w:line="360" w:lineRule="auto"/>
        <w:jc w:val="both"/>
        <w:rPr>
          <w:rFonts w:ascii="Palatino Linotype" w:hAnsi="Palatino Linotype" w:cs="Arial"/>
          <w:sz w:val="24"/>
          <w:szCs w:val="24"/>
        </w:rPr>
      </w:pPr>
      <w:r w:rsidRPr="00106372">
        <w:rPr>
          <w:rFonts w:ascii="Palatino Linotype" w:hAnsi="Palatino Linotype" w:cs="Arial"/>
          <w:sz w:val="24"/>
          <w:szCs w:val="24"/>
        </w:rPr>
        <w:lastRenderedPageBreak/>
        <w:t xml:space="preserve">A mayor abundamiento, resulta preciso señalar que </w:t>
      </w:r>
      <w:r w:rsidR="00A4131E">
        <w:rPr>
          <w:rFonts w:ascii="Palatino Linotype" w:hAnsi="Palatino Linotype" w:cs="Arial"/>
          <w:b/>
          <w:bCs/>
          <w:sz w:val="24"/>
          <w:szCs w:val="24"/>
        </w:rPr>
        <w:t xml:space="preserve">El Sujeto Obligado </w:t>
      </w:r>
      <w:r w:rsidR="00A4131E">
        <w:rPr>
          <w:rFonts w:ascii="Palatino Linotype" w:hAnsi="Palatino Linotype" w:cs="Arial"/>
          <w:sz w:val="24"/>
          <w:szCs w:val="24"/>
        </w:rPr>
        <w:t xml:space="preserve">fue omiso en rendir su informe justificado. Hasta aquí lo expuesto se desprenden las siguientes consideraciones: </w:t>
      </w:r>
    </w:p>
    <w:p w14:paraId="451DFCB6" w14:textId="6D1EAEBD" w:rsidR="00A722DB" w:rsidRDefault="00C82D1D" w:rsidP="00E3303A">
      <w:pPr>
        <w:pStyle w:val="Prrafodelista"/>
        <w:numPr>
          <w:ilvl w:val="0"/>
          <w:numId w:val="2"/>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Mediante solicitud de acceso a la información pública fueron requeridos</w:t>
      </w:r>
      <w:r w:rsidR="00A722DB">
        <w:rPr>
          <w:rFonts w:ascii="Palatino Linotype" w:hAnsi="Palatino Linotype" w:cs="Arial"/>
        </w:rPr>
        <w:t xml:space="preserve"> el o los documentos que reflejen los pagos realizados por concepto de servicios profesionales y asesorías, durante el periodo comprendido del uno de enero al dos de octubre de dos mil veinte.</w:t>
      </w:r>
    </w:p>
    <w:p w14:paraId="3661AEEC" w14:textId="1DE5EE3B" w:rsidR="00A722DB" w:rsidRPr="00A722DB" w:rsidRDefault="00A722DB" w:rsidP="00E3303A">
      <w:pPr>
        <w:pStyle w:val="Prrafodelista"/>
        <w:numPr>
          <w:ilvl w:val="0"/>
          <w:numId w:val="2"/>
        </w:numPr>
        <w:spacing w:before="240" w:line="360" w:lineRule="auto"/>
        <w:ind w:right="72"/>
        <w:jc w:val="both"/>
        <w:rPr>
          <w:rFonts w:ascii="Palatino Linotype" w:hAnsi="Palatino Linotype"/>
          <w:bCs/>
        </w:rPr>
      </w:pPr>
      <w:r>
        <w:rPr>
          <w:rFonts w:ascii="Palatino Linotype" w:hAnsi="Palatino Linotype"/>
          <w:bCs/>
        </w:rPr>
        <w:t xml:space="preserve">De una interpretación sistemática a los </w:t>
      </w:r>
      <w:r w:rsidRPr="00A87805">
        <w:rPr>
          <w:rFonts w:ascii="Palatino Linotype" w:hAnsi="Palatino Linotype" w:cs="Arial"/>
        </w:rPr>
        <w:t xml:space="preserve">artículos </w:t>
      </w:r>
      <w:r>
        <w:rPr>
          <w:rFonts w:ascii="Palatino Linotype" w:hAnsi="Palatino Linotype" w:cs="Arial"/>
        </w:rPr>
        <w:t xml:space="preserve">23, fracciones I, II, III,IV y XII, 24, 25, fracción III y 27, fracciones II y VI del Reglamento Interior del </w:t>
      </w:r>
      <w:r>
        <w:rPr>
          <w:rFonts w:ascii="Palatino Linotype" w:hAnsi="Palatino Linotype" w:cs="Arial"/>
          <w:b/>
          <w:bCs/>
        </w:rPr>
        <w:t xml:space="preserve">Sujeto Obligado, </w:t>
      </w:r>
      <w:r>
        <w:rPr>
          <w:rFonts w:ascii="Palatino Linotype" w:hAnsi="Palatino Linotype" w:cs="Arial"/>
        </w:rPr>
        <w:t xml:space="preserve">se desprende que los titulares de la Dirección de Administración, la Jefatura de Contabilidad, así como la Jefatura de Recursos Materiales y Programas Federales fungen como algunos de los servidores públicos habilitados para atender el requerimiento formulado por la particular. </w:t>
      </w:r>
    </w:p>
    <w:p w14:paraId="68BF8357" w14:textId="576ED496" w:rsidR="009B0621" w:rsidRPr="009B0621" w:rsidRDefault="00A722DB" w:rsidP="00E3303A">
      <w:pPr>
        <w:pStyle w:val="Prrafodelista"/>
        <w:numPr>
          <w:ilvl w:val="0"/>
          <w:numId w:val="2"/>
        </w:numPr>
        <w:spacing w:before="240" w:line="360" w:lineRule="auto"/>
        <w:ind w:right="72"/>
        <w:jc w:val="both"/>
        <w:rPr>
          <w:rFonts w:ascii="Palatino Linotype" w:hAnsi="Palatino Linotype"/>
          <w:b/>
          <w:bCs/>
          <w:u w:val="single"/>
        </w:rPr>
      </w:pPr>
      <w:r>
        <w:rPr>
          <w:rFonts w:ascii="Palatino Linotype" w:hAnsi="Palatino Linotype"/>
          <w:bCs/>
        </w:rPr>
        <w:t xml:space="preserve">Mediante respuesta, </w:t>
      </w:r>
      <w:r>
        <w:rPr>
          <w:rFonts w:ascii="Palatino Linotype" w:hAnsi="Palatino Linotype"/>
          <w:b/>
        </w:rPr>
        <w:t xml:space="preserve">El Sujeto Obligado </w:t>
      </w:r>
      <w:r>
        <w:rPr>
          <w:rFonts w:ascii="Palatino Linotype" w:hAnsi="Palatino Linotype"/>
          <w:bCs/>
        </w:rPr>
        <w:t xml:space="preserve">se limitó a remitir una </w:t>
      </w:r>
      <w:r w:rsidRPr="00A722DB">
        <w:rPr>
          <w:rFonts w:ascii="Palatino Linotype" w:hAnsi="Palatino Linotype" w:cs="Arial"/>
          <w:b/>
          <w:bCs/>
          <w:noProof/>
          <w:color w:val="000000"/>
          <w:u w:val="single"/>
          <w:lang w:eastAsia="es-MX"/>
        </w:rPr>
        <w:t xml:space="preserve">Propuesta </w:t>
      </w:r>
      <w:r>
        <w:rPr>
          <w:rFonts w:ascii="Palatino Linotype" w:hAnsi="Palatino Linotype" w:cs="Arial"/>
          <w:noProof/>
          <w:color w:val="000000"/>
          <w:lang w:eastAsia="es-MX"/>
        </w:rPr>
        <w:t>de servicios profesionales para llevar a cabo  la auditoría del Impuesto sobre erogaciones por remuneraciones al trabajo personal del ODAPAS Zumpango, correspondiente al ejercicio fiscal dos mil diecinueve</w:t>
      </w:r>
      <w:r w:rsidR="009B0621">
        <w:rPr>
          <w:rFonts w:ascii="Palatino Linotype" w:hAnsi="Palatino Linotype" w:cs="Arial"/>
          <w:noProof/>
          <w:color w:val="000000"/>
          <w:lang w:eastAsia="es-MX"/>
        </w:rPr>
        <w:t xml:space="preserve">, </w:t>
      </w:r>
      <w:r w:rsidR="009B0621" w:rsidRPr="009B0621">
        <w:rPr>
          <w:rFonts w:ascii="Palatino Linotype" w:hAnsi="Palatino Linotype" w:cs="Arial"/>
          <w:b/>
          <w:bCs/>
          <w:noProof/>
          <w:color w:val="000000"/>
          <w:u w:val="single"/>
          <w:lang w:eastAsia="es-MX"/>
        </w:rPr>
        <w:t xml:space="preserve">de su </w:t>
      </w:r>
      <w:r w:rsidR="009B0621">
        <w:rPr>
          <w:rFonts w:ascii="Palatino Linotype" w:hAnsi="Palatino Linotype" w:cs="Arial"/>
          <w:b/>
          <w:bCs/>
          <w:noProof/>
          <w:color w:val="000000"/>
          <w:u w:val="single"/>
          <w:lang w:eastAsia="es-MX"/>
        </w:rPr>
        <w:t xml:space="preserve">analisis </w:t>
      </w:r>
      <w:r w:rsidR="009B0621" w:rsidRPr="009B0621">
        <w:rPr>
          <w:rFonts w:ascii="Palatino Linotype" w:hAnsi="Palatino Linotype" w:cs="Arial"/>
          <w:b/>
          <w:bCs/>
          <w:noProof/>
          <w:color w:val="000000"/>
          <w:u w:val="single"/>
          <w:lang w:eastAsia="es-MX"/>
        </w:rPr>
        <w:t>es posible advertir que se trata de un documento previo o preparatorio para adquirir derechos y obligaciones por ello no colma el requerimiento de la particular</w:t>
      </w:r>
      <w:r w:rsidR="009B0621">
        <w:rPr>
          <w:rFonts w:ascii="Palatino Linotype" w:hAnsi="Palatino Linotype" w:cs="Arial"/>
          <w:noProof/>
          <w:color w:val="000000"/>
          <w:u w:val="single"/>
          <w:lang w:eastAsia="es-MX"/>
        </w:rPr>
        <w:t xml:space="preserve"> </w:t>
      </w:r>
      <w:r w:rsidR="009B0621">
        <w:rPr>
          <w:rFonts w:ascii="Palatino Linotype" w:hAnsi="Palatino Linotype" w:cs="Arial"/>
          <w:b/>
          <w:bCs/>
          <w:noProof/>
          <w:color w:val="000000"/>
          <w:u w:val="single"/>
          <w:lang w:eastAsia="es-MX"/>
        </w:rPr>
        <w:t>al no reflejar el pago una vez que se acept</w:t>
      </w:r>
      <w:r w:rsidR="00D5223B">
        <w:rPr>
          <w:rFonts w:ascii="Palatino Linotype" w:hAnsi="Palatino Linotype" w:cs="Arial"/>
          <w:b/>
          <w:bCs/>
          <w:noProof/>
          <w:color w:val="000000"/>
          <w:u w:val="single"/>
          <w:lang w:eastAsia="es-MX"/>
        </w:rPr>
        <w:t>ó</w:t>
      </w:r>
      <w:r w:rsidR="009B0621">
        <w:rPr>
          <w:rFonts w:ascii="Palatino Linotype" w:hAnsi="Palatino Linotype" w:cs="Arial"/>
          <w:b/>
          <w:bCs/>
          <w:noProof/>
          <w:color w:val="000000"/>
          <w:u w:val="single"/>
          <w:lang w:eastAsia="es-MX"/>
        </w:rPr>
        <w:t xml:space="preserve"> dicha propuesta.</w:t>
      </w:r>
      <w:r w:rsidR="009B0621">
        <w:rPr>
          <w:rFonts w:ascii="Palatino Linotype" w:hAnsi="Palatino Linotype" w:cs="Arial"/>
          <w:noProof/>
          <w:color w:val="000000"/>
          <w:lang w:eastAsia="es-MX"/>
        </w:rPr>
        <w:t xml:space="preserve"> </w:t>
      </w:r>
    </w:p>
    <w:p w14:paraId="440FC80F" w14:textId="1A5B56DB" w:rsidR="00A722DB" w:rsidRPr="00F8254B" w:rsidRDefault="009B0621" w:rsidP="009B0621">
      <w:pPr>
        <w:pStyle w:val="Prrafodelista"/>
        <w:spacing w:before="240" w:line="360" w:lineRule="auto"/>
        <w:ind w:left="720" w:right="72"/>
        <w:jc w:val="both"/>
        <w:rPr>
          <w:rFonts w:ascii="Palatino Linotype" w:hAnsi="Palatino Linotype"/>
          <w:b/>
          <w:bCs/>
          <w:u w:val="single"/>
        </w:rPr>
      </w:pPr>
      <w:r>
        <w:rPr>
          <w:rFonts w:ascii="Palatino Linotype" w:hAnsi="Palatino Linotype" w:cs="Arial"/>
          <w:noProof/>
          <w:color w:val="000000"/>
          <w:lang w:eastAsia="es-MX"/>
        </w:rPr>
        <w:lastRenderedPageBreak/>
        <w:t>Adicionalmente, d</w:t>
      </w:r>
      <w:r w:rsidR="00F8254B">
        <w:rPr>
          <w:rFonts w:ascii="Palatino Linotype" w:hAnsi="Palatino Linotype" w:cs="Arial"/>
          <w:noProof/>
          <w:color w:val="000000"/>
          <w:lang w:eastAsia="es-MX"/>
        </w:rPr>
        <w:t xml:space="preserve">e su lectura integral se desprende el monto total del servicio profesional contratado </w:t>
      </w:r>
      <w:r w:rsidR="00F8254B">
        <w:rPr>
          <w:rFonts w:ascii="Palatino Linotype" w:hAnsi="Palatino Linotype" w:cs="Arial"/>
          <w:b/>
          <w:bCs/>
          <w:noProof/>
          <w:color w:val="000000"/>
          <w:lang w:eastAsia="es-MX"/>
        </w:rPr>
        <w:t xml:space="preserve">$16,800.00 (dieciseis mil ochocientos pesos M.N. 00/100), </w:t>
      </w:r>
      <w:r w:rsidR="00F8254B" w:rsidRPr="00F8254B">
        <w:rPr>
          <w:rFonts w:ascii="Palatino Linotype" w:hAnsi="Palatino Linotype" w:cs="Arial"/>
          <w:b/>
          <w:bCs/>
          <w:noProof/>
          <w:color w:val="000000"/>
          <w:u w:val="single"/>
          <w:lang w:eastAsia="es-MX"/>
        </w:rPr>
        <w:t xml:space="preserve">monto </w:t>
      </w:r>
      <w:r w:rsidR="00D5223B">
        <w:rPr>
          <w:rFonts w:ascii="Palatino Linotype" w:hAnsi="Palatino Linotype" w:cs="Arial"/>
          <w:b/>
          <w:bCs/>
          <w:noProof/>
          <w:color w:val="000000"/>
          <w:u w:val="single"/>
          <w:lang w:eastAsia="es-MX"/>
        </w:rPr>
        <w:t>pagado</w:t>
      </w:r>
      <w:r w:rsidR="00F8254B" w:rsidRPr="00F8254B">
        <w:rPr>
          <w:rFonts w:ascii="Palatino Linotype" w:hAnsi="Palatino Linotype" w:cs="Arial"/>
          <w:b/>
          <w:bCs/>
          <w:noProof/>
          <w:color w:val="000000"/>
          <w:u w:val="single"/>
          <w:lang w:eastAsia="es-MX"/>
        </w:rPr>
        <w:t xml:space="preserve"> en dos exhibiciones equitativas que debieron de ser cubiertas cuando se realizó la presentación de aviso de dictamen (julio de 2020), así como al entregar y presentar el dictamen (agosto de 2020). </w:t>
      </w:r>
    </w:p>
    <w:p w14:paraId="441A2A04" w14:textId="3886E826" w:rsidR="00F8254B" w:rsidRPr="00F8254B" w:rsidRDefault="00F8254B" w:rsidP="00F8254B">
      <w:pPr>
        <w:pStyle w:val="Prrafodelista"/>
        <w:spacing w:before="240" w:line="360" w:lineRule="auto"/>
        <w:ind w:left="720" w:right="72"/>
        <w:jc w:val="both"/>
        <w:rPr>
          <w:rFonts w:ascii="Palatino Linotype" w:hAnsi="Palatino Linotype"/>
          <w:u w:val="single"/>
        </w:rPr>
      </w:pPr>
      <w:r>
        <w:rPr>
          <w:rFonts w:ascii="Palatino Linotype" w:hAnsi="Palatino Linotype" w:cs="Arial"/>
          <w:noProof/>
          <w:color w:val="000000"/>
          <w:lang w:eastAsia="es-MX"/>
        </w:rPr>
        <w:t xml:space="preserve">De forma complementaria, </w:t>
      </w:r>
      <w:r>
        <w:rPr>
          <w:rFonts w:ascii="Palatino Linotype" w:hAnsi="Palatino Linotype" w:cs="Arial"/>
          <w:b/>
          <w:bCs/>
          <w:noProof/>
          <w:color w:val="000000"/>
          <w:lang w:eastAsia="es-MX"/>
        </w:rPr>
        <w:t xml:space="preserve">El Sujeto Obligado </w:t>
      </w:r>
      <w:r>
        <w:rPr>
          <w:rFonts w:ascii="Palatino Linotype" w:hAnsi="Palatino Linotype" w:cs="Arial"/>
          <w:noProof/>
          <w:color w:val="000000"/>
          <w:lang w:eastAsia="es-MX"/>
        </w:rPr>
        <w:t xml:space="preserve">remitió </w:t>
      </w:r>
      <w:r w:rsidRPr="00F8254B">
        <w:rPr>
          <w:rFonts w:ascii="Palatino Linotype" w:hAnsi="Palatino Linotype" w:cs="Arial"/>
          <w:b/>
          <w:bCs/>
          <w:noProof/>
          <w:color w:val="000000"/>
          <w:lang w:eastAsia="es-MX"/>
        </w:rPr>
        <w:t>(1) un</w:t>
      </w:r>
      <w:r>
        <w:rPr>
          <w:rFonts w:ascii="Palatino Linotype" w:hAnsi="Palatino Linotype" w:cs="Arial"/>
          <w:noProof/>
          <w:color w:val="000000"/>
          <w:lang w:eastAsia="es-MX"/>
        </w:rPr>
        <w:t xml:space="preserve"> comprobante fiscal digital por concepto de pago de honorarios, por un monto de </w:t>
      </w:r>
      <w:r>
        <w:rPr>
          <w:rFonts w:ascii="Palatino Linotype" w:hAnsi="Palatino Linotype" w:cs="Arial"/>
          <w:b/>
          <w:bCs/>
          <w:noProof/>
          <w:color w:val="000000"/>
          <w:lang w:eastAsia="es-MX"/>
        </w:rPr>
        <w:t xml:space="preserve">$8,400.00 (ocho mil cuatrocientos pesos M.N. 00/100 M.N.), </w:t>
      </w:r>
      <w:r w:rsidRPr="008507A3">
        <w:rPr>
          <w:rFonts w:ascii="Palatino Linotype" w:hAnsi="Palatino Linotype" w:cs="Arial"/>
          <w:b/>
          <w:bCs/>
          <w:noProof/>
          <w:color w:val="000000"/>
          <w:u w:val="single"/>
          <w:lang w:eastAsia="es-MX"/>
        </w:rPr>
        <w:t>el cual fue indebidamente testado,</w:t>
      </w:r>
      <w:r>
        <w:rPr>
          <w:rFonts w:ascii="Palatino Linotype" w:hAnsi="Palatino Linotype" w:cs="Arial"/>
          <w:noProof/>
          <w:color w:val="000000"/>
          <w:lang w:eastAsia="es-MX"/>
        </w:rPr>
        <w:t xml:space="preserve"> </w:t>
      </w:r>
      <w:r w:rsidRPr="002C18CD">
        <w:rPr>
          <w:rFonts w:ascii="Palatino Linotype" w:hAnsi="Palatino Linotype" w:cs="Arial"/>
          <w:b/>
          <w:bCs/>
          <w:noProof/>
          <w:color w:val="000000"/>
          <w:u w:val="single"/>
          <w:lang w:eastAsia="es-MX"/>
        </w:rPr>
        <w:t>precisando que tampoco no fue remitido el acuerdo emitido por el Comité de Transparencia que sustenta la versión pública.</w:t>
      </w:r>
    </w:p>
    <w:p w14:paraId="4A5237A0" w14:textId="0B93692F" w:rsidR="00A4131E" w:rsidRDefault="00A4131E" w:rsidP="00E3303A">
      <w:pPr>
        <w:pStyle w:val="Prrafodelista"/>
        <w:numPr>
          <w:ilvl w:val="0"/>
          <w:numId w:val="2"/>
        </w:numPr>
        <w:tabs>
          <w:tab w:val="left" w:pos="709"/>
        </w:tabs>
        <w:spacing w:before="240" w:line="360" w:lineRule="auto"/>
        <w:jc w:val="both"/>
        <w:rPr>
          <w:rFonts w:ascii="Palatino Linotype" w:hAnsi="Palatino Linotype" w:cs="Arial"/>
          <w:bCs/>
        </w:rPr>
      </w:pPr>
      <w:r>
        <w:rPr>
          <w:rFonts w:ascii="Palatino Linotype" w:hAnsi="Palatino Linotype" w:cs="Arial"/>
          <w:bCs/>
        </w:rPr>
        <w:t xml:space="preserve">Finalmente, no resulta desapercibido para este Órgano Resolutor que </w:t>
      </w:r>
      <w:r>
        <w:rPr>
          <w:rFonts w:ascii="Palatino Linotype" w:hAnsi="Palatino Linotype" w:cs="Arial"/>
          <w:b/>
          <w:bCs/>
        </w:rPr>
        <w:t xml:space="preserve">El Sujeto Obligado </w:t>
      </w:r>
      <w:r>
        <w:rPr>
          <w:rFonts w:ascii="Palatino Linotype" w:hAnsi="Palatino Linotype" w:cs="Arial"/>
          <w:bCs/>
        </w:rPr>
        <w:t>fue omiso en rendir su informe justificado</w:t>
      </w:r>
      <w:r w:rsidR="00F8254B">
        <w:rPr>
          <w:rFonts w:ascii="Palatino Linotype" w:hAnsi="Palatino Linotype" w:cs="Arial"/>
          <w:bCs/>
        </w:rPr>
        <w:t xml:space="preserve">, de ahí que deba arribarse a la premisa de que </w:t>
      </w:r>
      <w:r w:rsidR="00F8254B">
        <w:rPr>
          <w:rFonts w:ascii="Palatino Linotype" w:hAnsi="Palatino Linotype" w:cs="Arial"/>
          <w:b/>
        </w:rPr>
        <w:t xml:space="preserve">El Sujeto Obligado </w:t>
      </w:r>
      <w:r w:rsidR="00F8254B">
        <w:rPr>
          <w:rFonts w:ascii="Palatino Linotype" w:hAnsi="Palatino Linotype" w:cs="Arial"/>
          <w:bCs/>
        </w:rPr>
        <w:t xml:space="preserve"> </w:t>
      </w:r>
      <w:r w:rsidR="009B0621">
        <w:rPr>
          <w:rFonts w:ascii="Palatino Linotype" w:hAnsi="Palatino Linotype" w:cs="Arial"/>
          <w:bCs/>
        </w:rPr>
        <w:t xml:space="preserve">no </w:t>
      </w:r>
      <w:r w:rsidR="00F8254B">
        <w:rPr>
          <w:rFonts w:ascii="Palatino Linotype" w:hAnsi="Palatino Linotype" w:cs="Arial"/>
          <w:bCs/>
        </w:rPr>
        <w:t xml:space="preserve">colmó el derecho de acceso a la información pública. </w:t>
      </w:r>
    </w:p>
    <w:p w14:paraId="5DA35398" w14:textId="4B83E772" w:rsidR="00A4131E" w:rsidRDefault="00A4131E" w:rsidP="004F4792">
      <w:pPr>
        <w:autoSpaceDE w:val="0"/>
        <w:autoSpaceDN w:val="0"/>
        <w:adjustRightInd w:val="0"/>
        <w:spacing w:before="240" w:line="360" w:lineRule="auto"/>
        <w:jc w:val="both"/>
        <w:rPr>
          <w:rFonts w:ascii="Palatino Linotype" w:hAnsi="Palatino Linotype" w:cs="Arial"/>
        </w:rPr>
      </w:pPr>
    </w:p>
    <w:p w14:paraId="3F6372F4" w14:textId="41DFB9EE" w:rsidR="00F8254B" w:rsidRPr="00F8254B" w:rsidRDefault="004F4792" w:rsidP="00F8254B">
      <w:pPr>
        <w:autoSpaceDE w:val="0"/>
        <w:autoSpaceDN w:val="0"/>
        <w:adjustRightInd w:val="0"/>
        <w:spacing w:before="240" w:line="360" w:lineRule="auto"/>
        <w:jc w:val="both"/>
        <w:rPr>
          <w:rFonts w:ascii="Palatino Linotype" w:hAnsi="Palatino Linotype" w:cs="Arial"/>
          <w:sz w:val="24"/>
          <w:szCs w:val="24"/>
        </w:rPr>
      </w:pPr>
      <w:r w:rsidRPr="00F8254B">
        <w:rPr>
          <w:rFonts w:ascii="Palatino Linotype" w:hAnsi="Palatino Linotype" w:cs="Arial"/>
          <w:sz w:val="24"/>
          <w:szCs w:val="24"/>
        </w:rPr>
        <w:t xml:space="preserve">En ese contexto, resulta procedente ordenar al </w:t>
      </w:r>
      <w:r w:rsidRPr="00F8254B">
        <w:rPr>
          <w:rFonts w:ascii="Palatino Linotype" w:hAnsi="Palatino Linotype" w:cs="Arial"/>
          <w:b/>
          <w:bCs/>
          <w:sz w:val="24"/>
          <w:szCs w:val="24"/>
        </w:rPr>
        <w:t xml:space="preserve">Sujeto Obligado </w:t>
      </w:r>
      <w:r w:rsidRPr="00F8254B">
        <w:rPr>
          <w:rFonts w:ascii="Palatino Linotype" w:hAnsi="Palatino Linotype" w:cs="Arial"/>
          <w:sz w:val="24"/>
          <w:szCs w:val="24"/>
        </w:rPr>
        <w:t xml:space="preserve">haga entrega a </w:t>
      </w:r>
      <w:r w:rsidRPr="00F8254B">
        <w:rPr>
          <w:rFonts w:ascii="Palatino Linotype" w:hAnsi="Palatino Linotype" w:cs="Arial"/>
          <w:b/>
          <w:bCs/>
          <w:sz w:val="24"/>
          <w:szCs w:val="24"/>
        </w:rPr>
        <w:t xml:space="preserve">La Recurrente, </w:t>
      </w:r>
      <w:r w:rsidRPr="00F8254B">
        <w:rPr>
          <w:rFonts w:ascii="Palatino Linotype" w:hAnsi="Palatino Linotype" w:cs="Arial"/>
          <w:sz w:val="24"/>
          <w:szCs w:val="24"/>
        </w:rPr>
        <w:t>en versión pública (acompañada del acuerdo de clasificación correspondiente), de</w:t>
      </w:r>
      <w:r w:rsidR="00F8254B" w:rsidRPr="00F8254B">
        <w:rPr>
          <w:rFonts w:ascii="Palatino Linotype" w:hAnsi="Palatino Linotype" w:cs="Arial"/>
          <w:sz w:val="24"/>
          <w:szCs w:val="24"/>
        </w:rPr>
        <w:t xml:space="preserve">l o los documentos que reflejen los pagos realizados por concepto de servicios profesionales y asesorías, durante el periodo comprendido del uno de enero al dos de octubre de dos mil veinte. </w:t>
      </w:r>
    </w:p>
    <w:p w14:paraId="60D03475" w14:textId="4B7D6B78" w:rsidR="00B272A6" w:rsidRDefault="00B272A6" w:rsidP="00E3303A">
      <w:pPr>
        <w:pStyle w:val="Prrafodelista"/>
        <w:numPr>
          <w:ilvl w:val="0"/>
          <w:numId w:val="1"/>
        </w:numPr>
        <w:spacing w:line="360" w:lineRule="auto"/>
        <w:jc w:val="both"/>
        <w:rPr>
          <w:rFonts w:ascii="Palatino Linotype" w:hAnsi="Palatino Linotype"/>
          <w:b/>
          <w:color w:val="000000"/>
          <w:sz w:val="28"/>
          <w:szCs w:val="28"/>
        </w:rPr>
      </w:pPr>
      <w:r w:rsidRPr="00B272A6">
        <w:rPr>
          <w:rFonts w:ascii="Palatino Linotype" w:hAnsi="Palatino Linotype"/>
          <w:b/>
          <w:color w:val="000000"/>
          <w:sz w:val="28"/>
          <w:szCs w:val="28"/>
        </w:rPr>
        <w:lastRenderedPageBreak/>
        <w:t>Versión pública</w:t>
      </w:r>
    </w:p>
    <w:p w14:paraId="5AFBAA0A" w14:textId="77777777" w:rsidR="004F4792" w:rsidRPr="001571EB" w:rsidRDefault="004F4792" w:rsidP="004F4792">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3B72F42" w14:textId="77777777" w:rsidR="004F4792" w:rsidRPr="00E60DEF" w:rsidRDefault="004F4792" w:rsidP="004F4792">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59CA07D" w14:textId="77777777" w:rsidR="004F4792" w:rsidRPr="00E60DEF" w:rsidRDefault="004F4792" w:rsidP="004F4792">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4C5A704" w14:textId="77777777" w:rsidR="004F4792" w:rsidRPr="001571EB" w:rsidRDefault="004F4792" w:rsidP="004F479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DA5027F" w14:textId="77777777" w:rsidR="004F4792" w:rsidRPr="001571EB" w:rsidRDefault="004F4792" w:rsidP="004F4792">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E5D84E6" w14:textId="77777777" w:rsidR="004F4792" w:rsidRPr="001571EB" w:rsidRDefault="004F4792" w:rsidP="004F479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4C03F53" w14:textId="77777777" w:rsidR="004F4792" w:rsidRPr="001571EB" w:rsidRDefault="004F4792" w:rsidP="004F4792">
      <w:pPr>
        <w:spacing w:before="240" w:line="360" w:lineRule="auto"/>
        <w:ind w:left="851" w:right="851"/>
        <w:jc w:val="both"/>
        <w:rPr>
          <w:rFonts w:ascii="Palatino Linotype" w:hAnsi="Palatino Linotype" w:cs="Arial"/>
          <w:b/>
          <w:i/>
        </w:rPr>
      </w:pPr>
      <w:r w:rsidRPr="001571EB">
        <w:rPr>
          <w:rFonts w:ascii="Palatino Linotype" w:hAnsi="Palatino Linotype" w:cs="Arial"/>
          <w:i/>
        </w:rPr>
        <w:lastRenderedPageBreak/>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6E4A2FD6" w14:textId="77777777" w:rsidR="004F4792" w:rsidRPr="001571EB" w:rsidRDefault="004F4792" w:rsidP="004F479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F1A1908" w14:textId="77777777" w:rsidR="004F4792" w:rsidRPr="001571EB" w:rsidRDefault="004F4792" w:rsidP="004F4792">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73F1E27" w14:textId="77777777" w:rsidR="004F4792" w:rsidRPr="001571EB" w:rsidRDefault="004F4792" w:rsidP="004F479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B747444" w14:textId="77777777" w:rsidR="004F4792" w:rsidRPr="00E60DEF" w:rsidRDefault="004F4792" w:rsidP="004F4792">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D9D3416" w14:textId="77777777" w:rsidR="004F4792" w:rsidRPr="001571EB" w:rsidRDefault="004F4792" w:rsidP="004F4792">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2E412AC" w14:textId="77777777" w:rsidR="004F4792" w:rsidRPr="00E60DEF" w:rsidRDefault="004F4792" w:rsidP="004F4792">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42AD32DE" w14:textId="77777777" w:rsidR="004F4792" w:rsidRPr="001571EB" w:rsidRDefault="004F4792" w:rsidP="004F4792">
      <w:pPr>
        <w:spacing w:line="240" w:lineRule="auto"/>
        <w:ind w:left="851" w:right="851"/>
        <w:jc w:val="both"/>
        <w:rPr>
          <w:rFonts w:ascii="Palatino Linotype" w:hAnsi="Palatino Linotype" w:cs="Arial"/>
          <w:b/>
          <w:i/>
          <w:u w:val="single"/>
        </w:rPr>
      </w:pPr>
    </w:p>
    <w:p w14:paraId="09853516" w14:textId="77777777" w:rsidR="004F4792" w:rsidRPr="001571EB" w:rsidRDefault="004F4792" w:rsidP="004F4792">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w:t>
      </w:r>
      <w:r w:rsidRPr="001571EB">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56523694" w14:textId="77777777" w:rsidR="004F4792" w:rsidRPr="001571EB" w:rsidRDefault="004F4792" w:rsidP="004F479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B049E57" w14:textId="77777777" w:rsidR="004F4792" w:rsidRPr="001571EB" w:rsidRDefault="004F4792" w:rsidP="004F479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B3B2986" w14:textId="77777777" w:rsidR="004F4792" w:rsidRDefault="004F4792" w:rsidP="004F479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57B4E32D" w14:textId="77777777" w:rsidR="004F4792" w:rsidRDefault="004F4792" w:rsidP="004F4792">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517C2BF5"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3AF4473"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5E1BF94"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107F5567"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7FFC1293" w14:textId="77777777" w:rsidR="004F4792" w:rsidRPr="00EE0180"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461A085" w14:textId="77777777" w:rsidR="004F4792" w:rsidRPr="001571EB" w:rsidRDefault="004F4792" w:rsidP="004F4792">
      <w:pPr>
        <w:autoSpaceDE w:val="0"/>
        <w:autoSpaceDN w:val="0"/>
        <w:adjustRightInd w:val="0"/>
        <w:spacing w:before="120" w:after="120"/>
        <w:ind w:left="567" w:right="850"/>
        <w:jc w:val="both"/>
        <w:rPr>
          <w:rFonts w:ascii="Palatino Linotype" w:eastAsia="Times New Roman" w:hAnsi="Palatino Linotype" w:cs="Arial"/>
          <w:i/>
        </w:rPr>
      </w:pPr>
    </w:p>
    <w:p w14:paraId="3057BF65" w14:textId="77777777" w:rsidR="004F4792" w:rsidRPr="001571EB" w:rsidRDefault="004F4792" w:rsidP="004F4792">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31565E8F" w14:textId="77777777" w:rsidR="004F4792" w:rsidRPr="001571EB" w:rsidRDefault="004F4792" w:rsidP="004F4792">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97657C2" w14:textId="77777777" w:rsidR="004F4792" w:rsidRDefault="004F4792" w:rsidP="004F4792">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C119614" w14:textId="77777777" w:rsidR="004F4792" w:rsidRDefault="004F4792" w:rsidP="004F479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w:t>
      </w:r>
      <w:r w:rsidRPr="001571EB">
        <w:rPr>
          <w:rFonts w:ascii="Palatino Linotype" w:eastAsia="Times New Roman" w:hAnsi="Palatino Linotype" w:cs="Arial"/>
          <w:b/>
          <w:bCs/>
          <w:i/>
          <w:lang w:eastAsia="es-MX"/>
        </w:rPr>
        <w:t>CLAVE ÚNICA DE REGISTRO DE POBLACIÓN (CURP).</w:t>
      </w:r>
    </w:p>
    <w:p w14:paraId="39B7469F"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71D14EF"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1B8E021"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6C7B1A84"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9B53390" w14:textId="77777777" w:rsidR="004F4792" w:rsidRPr="00EE0180"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4787EDA9" w14:textId="77777777" w:rsidR="004F4792" w:rsidRPr="001571EB" w:rsidRDefault="004F4792" w:rsidP="004F4792">
      <w:pPr>
        <w:spacing w:after="0" w:line="360" w:lineRule="auto"/>
        <w:jc w:val="both"/>
        <w:rPr>
          <w:rFonts w:ascii="Palatino Linotype" w:hAnsi="Palatino Linotype" w:cs="Arial"/>
        </w:rPr>
      </w:pPr>
    </w:p>
    <w:p w14:paraId="44B537C6" w14:textId="77777777" w:rsidR="004F4792" w:rsidRDefault="004F4792" w:rsidP="004F4792">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w:t>
      </w:r>
      <w:r w:rsidRPr="001571EB">
        <w:rPr>
          <w:rFonts w:ascii="Palatino Linotype" w:hAnsi="Palatino Linotype" w:cs="Arial"/>
          <w:sz w:val="24"/>
          <w:szCs w:val="24"/>
        </w:rPr>
        <w:lastRenderedPageBreak/>
        <w:t xml:space="preserve">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6A6C3E44" w14:textId="050D22BD" w:rsidR="00B43FA0" w:rsidRPr="009A7912" w:rsidRDefault="00B43FA0" w:rsidP="00B43FA0">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b/>
          <w:bCs/>
        </w:rPr>
        <w:t>00267/OASZUMPANG/IP/2020</w:t>
      </w:r>
      <w:r>
        <w:rPr>
          <w:rFonts w:ascii="Palatino Linotype" w:hAnsi="Palatino Linotype" w:cs="Arial"/>
          <w:b/>
          <w:bCs/>
        </w:rPr>
        <w:t xml:space="preserve"> </w:t>
      </w:r>
      <w:r w:rsidRPr="00271298">
        <w:rPr>
          <w:rFonts w:ascii="Palatino Linotype" w:hAnsi="Palatino Linotype"/>
        </w:rPr>
        <w:t>que</w:t>
      </w:r>
      <w:r>
        <w:rPr>
          <w:rFonts w:ascii="Palatino Linotype" w:hAnsi="Palatino Linotype"/>
        </w:rPr>
        <w:t xml:space="preserve"> ha sido materia del presente fallo. </w:t>
      </w:r>
    </w:p>
    <w:p w14:paraId="72156804" w14:textId="4FC0FE25" w:rsidR="008507A3" w:rsidRDefault="008507A3" w:rsidP="008507A3">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 xml:space="preserve">haga entrega a </w:t>
      </w:r>
      <w:r>
        <w:rPr>
          <w:rFonts w:ascii="Palatino Linotype" w:hAnsi="Palatino Linotype"/>
          <w:b/>
          <w:bCs/>
        </w:rPr>
        <w:t xml:space="preserve">La </w:t>
      </w:r>
      <w:r>
        <w:rPr>
          <w:rFonts w:ascii="Palatino Linotype" w:hAnsi="Palatino Linotype"/>
          <w:b/>
        </w:rPr>
        <w:t xml:space="preserve">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previa búsqueda exhaustiva y razonable, en versión pública, de la información precisada con anterioridad. </w:t>
      </w:r>
    </w:p>
    <w:p w14:paraId="3A44458F" w14:textId="77777777" w:rsidR="008507A3" w:rsidRDefault="008507A3" w:rsidP="008507A3">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682D4C33" w14:textId="77777777" w:rsidR="008507A3" w:rsidRDefault="008507A3" w:rsidP="008507A3">
      <w:pPr>
        <w:spacing w:after="0" w:line="360" w:lineRule="auto"/>
        <w:ind w:right="51"/>
        <w:jc w:val="both"/>
        <w:rPr>
          <w:rFonts w:ascii="Palatino Linotype" w:hAnsi="Palatino Linotype" w:cs="Arial"/>
          <w:sz w:val="24"/>
          <w:szCs w:val="24"/>
        </w:rPr>
      </w:pPr>
    </w:p>
    <w:p w14:paraId="2CD124C8" w14:textId="77777777" w:rsidR="008507A3" w:rsidRPr="00413327" w:rsidRDefault="008507A3" w:rsidP="008507A3">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4EBE1FCD" w14:textId="13861547" w:rsidR="009B0621" w:rsidRDefault="009B0621" w:rsidP="009B0621">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bCs/>
          <w:sz w:val="24"/>
          <w:szCs w:val="24"/>
        </w:rPr>
        <w:t>00267/OASZUMPANG/IP/2020</w:t>
      </w:r>
      <w:r w:rsidRPr="00437C20">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por resultar </w:t>
      </w:r>
      <w:r>
        <w:rPr>
          <w:rFonts w:ascii="Palatino Linotype" w:hAnsi="Palatino Linotype" w:cs="Arial"/>
          <w:sz w:val="24"/>
          <w:szCs w:val="24"/>
        </w:rPr>
        <w:lastRenderedPageBreak/>
        <w:t xml:space="preserve">fundados los motivos de inconformidad que arguye </w:t>
      </w:r>
      <w:r>
        <w:rPr>
          <w:rFonts w:ascii="Palatino Linotype" w:hAnsi="Palatino Linotype" w:cs="Arial"/>
          <w:b/>
          <w:sz w:val="24"/>
          <w:szCs w:val="24"/>
        </w:rPr>
        <w:t xml:space="preserve">LA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48D7257B" w14:textId="77777777" w:rsidR="008507A3" w:rsidRPr="008507A3" w:rsidRDefault="008507A3" w:rsidP="008507A3">
      <w:pPr>
        <w:autoSpaceDE w:val="0"/>
        <w:autoSpaceDN w:val="0"/>
        <w:adjustRightInd w:val="0"/>
        <w:spacing w:before="240" w:line="360" w:lineRule="auto"/>
        <w:ind w:right="49"/>
        <w:jc w:val="both"/>
        <w:rPr>
          <w:rFonts w:ascii="Palatino Linotype" w:hAnsi="Palatino Linotype" w:cs="Arial"/>
          <w:b/>
          <w:sz w:val="24"/>
          <w:szCs w:val="24"/>
        </w:rPr>
      </w:pPr>
    </w:p>
    <w:p w14:paraId="00C5BBA0" w14:textId="1E1ECB64" w:rsidR="008507A3" w:rsidRDefault="008507A3" w:rsidP="008507A3">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 </w:t>
      </w:r>
      <w:r>
        <w:rPr>
          <w:rFonts w:ascii="Palatino Linotype" w:hAnsi="Palatino Linotype" w:cs="Arial"/>
          <w:b/>
          <w:bCs/>
          <w:sz w:val="24"/>
          <w:szCs w:val="24"/>
        </w:rPr>
        <w:t xml:space="preserve">LA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w:t>
      </w:r>
      <w:r>
        <w:rPr>
          <w:rFonts w:ascii="Palatino Linotype" w:hAnsi="Palatino Linotype" w:cs="Arial"/>
          <w:b/>
          <w:sz w:val="24"/>
          <w:szCs w:val="24"/>
        </w:rPr>
        <w:t xml:space="preserve">SAIMEX, </w:t>
      </w:r>
      <w:r>
        <w:rPr>
          <w:rFonts w:ascii="Palatino Linotype" w:hAnsi="Palatino Linotype" w:cs="Arial"/>
          <w:bCs/>
          <w:sz w:val="24"/>
          <w:szCs w:val="24"/>
        </w:rPr>
        <w:t xml:space="preserve">en versión pública, </w:t>
      </w:r>
      <w:r>
        <w:rPr>
          <w:rFonts w:ascii="Palatino Linotype" w:hAnsi="Palatino Linotype" w:cs="Arial"/>
          <w:sz w:val="24"/>
          <w:szCs w:val="24"/>
        </w:rPr>
        <w:t xml:space="preserve">de lo siguiente: </w:t>
      </w:r>
    </w:p>
    <w:p w14:paraId="78441260" w14:textId="219C2BB5" w:rsidR="008507A3" w:rsidRPr="008507A3" w:rsidRDefault="008507A3" w:rsidP="00E3303A">
      <w:pPr>
        <w:pStyle w:val="Prrafodelista"/>
        <w:numPr>
          <w:ilvl w:val="0"/>
          <w:numId w:val="6"/>
        </w:numPr>
        <w:autoSpaceDE w:val="0"/>
        <w:autoSpaceDN w:val="0"/>
        <w:adjustRightInd w:val="0"/>
        <w:spacing w:before="240" w:after="160" w:line="360" w:lineRule="auto"/>
        <w:ind w:right="792"/>
        <w:jc w:val="both"/>
        <w:rPr>
          <w:rFonts w:ascii="Palatino Linotype" w:hAnsi="Palatino Linotype" w:cs="Arial"/>
          <w:i/>
          <w:iCs/>
        </w:rPr>
      </w:pPr>
      <w:r w:rsidRPr="008507A3">
        <w:rPr>
          <w:rFonts w:ascii="Palatino Linotype" w:hAnsi="Palatino Linotype" w:cs="Arial"/>
          <w:i/>
          <w:iCs/>
        </w:rPr>
        <w:t>El o los documentos que reflejen los pagos realizados por concepto de servicios profesionales y asesorías, durante el periodo comprendido del uno de enero al dos de octubre de dos mil veinte</w:t>
      </w:r>
      <w:r w:rsidR="009B0621">
        <w:rPr>
          <w:rFonts w:ascii="Palatino Linotype" w:hAnsi="Palatino Linotype" w:cs="Arial"/>
          <w:i/>
          <w:iCs/>
        </w:rPr>
        <w:t>.</w:t>
      </w:r>
      <w:r>
        <w:rPr>
          <w:rFonts w:ascii="Palatino Linotype" w:hAnsi="Palatino Linotype" w:cs="Arial"/>
          <w:i/>
          <w:iCs/>
        </w:rPr>
        <w:t xml:space="preserve"> </w:t>
      </w:r>
    </w:p>
    <w:p w14:paraId="087605F9" w14:textId="77777777" w:rsidR="008507A3" w:rsidRPr="008507A3" w:rsidRDefault="008507A3" w:rsidP="008507A3">
      <w:pPr>
        <w:pStyle w:val="Prrafodelista"/>
        <w:spacing w:before="240" w:line="360" w:lineRule="auto"/>
        <w:ind w:left="720" w:right="792"/>
        <w:jc w:val="both"/>
        <w:rPr>
          <w:rFonts w:ascii="Palatino Linotype" w:hAnsi="Palatino Linotype" w:cs="Arial"/>
          <w:i/>
        </w:rPr>
      </w:pPr>
      <w:r w:rsidRPr="008507A3">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0C55C5B" w14:textId="77777777" w:rsidR="008507A3" w:rsidRPr="00400A2B" w:rsidRDefault="008507A3" w:rsidP="008507A3">
      <w:pPr>
        <w:spacing w:after="0" w:line="360" w:lineRule="auto"/>
        <w:jc w:val="both"/>
        <w:rPr>
          <w:rFonts w:ascii="Palatino Linotype" w:hAnsi="Palatino Linotype" w:cs="Arial"/>
          <w:noProof/>
          <w:color w:val="000000"/>
          <w:sz w:val="24"/>
          <w:lang w:val="es-ES" w:eastAsia="es-MX"/>
        </w:rPr>
      </w:pPr>
    </w:p>
    <w:p w14:paraId="0E7509A5" w14:textId="77777777" w:rsidR="008507A3" w:rsidRDefault="008507A3" w:rsidP="008507A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TERCERO.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14:paraId="3AFFB8B6" w14:textId="77777777" w:rsidR="008507A3" w:rsidRDefault="008507A3" w:rsidP="008507A3">
      <w:pPr>
        <w:autoSpaceDE w:val="0"/>
        <w:autoSpaceDN w:val="0"/>
        <w:adjustRightInd w:val="0"/>
        <w:spacing w:line="360" w:lineRule="auto"/>
        <w:jc w:val="both"/>
        <w:rPr>
          <w:rFonts w:ascii="Palatino Linotype" w:hAnsi="Palatino Linotype" w:cs="Arial"/>
          <w:sz w:val="24"/>
          <w:szCs w:val="24"/>
        </w:rPr>
      </w:pPr>
    </w:p>
    <w:p w14:paraId="7F5DF9AD" w14:textId="77777777" w:rsidR="008507A3" w:rsidRDefault="008507A3" w:rsidP="008507A3">
      <w:pPr>
        <w:spacing w:before="240" w:after="240" w:line="360" w:lineRule="auto"/>
        <w:jc w:val="both"/>
        <w:rPr>
          <w:rFonts w:ascii="Palatino Linotype" w:hAnsi="Palatino Linotype" w:cs="Arial"/>
          <w:sz w:val="24"/>
          <w:szCs w:val="24"/>
          <w:lang w:val="es-ES_tradnl"/>
        </w:rPr>
      </w:pPr>
      <w:r w:rsidRPr="00392962">
        <w:rPr>
          <w:rFonts w:ascii="Palatino Linotype" w:hAnsi="Palatino Linotype" w:cs="Arial"/>
          <w:b/>
          <w:bCs/>
          <w:sz w:val="24"/>
          <w:szCs w:val="24"/>
        </w:rPr>
        <w:t>CUARTO.-</w:t>
      </w:r>
      <w:r>
        <w:rPr>
          <w:rFonts w:ascii="Palatino Linotype" w:hAnsi="Palatino Linotype" w:cs="Arial"/>
          <w:sz w:val="24"/>
          <w:szCs w:val="24"/>
        </w:rPr>
        <w:t xml:space="preserve"> </w:t>
      </w:r>
      <w:r w:rsidRPr="00961F29">
        <w:rPr>
          <w:rFonts w:ascii="Palatino Linotype" w:hAnsi="Palatino Linotype" w:cs="Arial"/>
          <w:b/>
          <w:sz w:val="24"/>
          <w:szCs w:val="24"/>
          <w:lang w:val="es-ES_tradnl"/>
        </w:rPr>
        <w:t>NOTIFÍQUESE</w:t>
      </w:r>
      <w:r w:rsidRPr="00961F29">
        <w:rPr>
          <w:rFonts w:ascii="Palatino Linotype" w:hAnsi="Palatino Linotype" w:cs="Arial"/>
          <w:sz w:val="24"/>
          <w:szCs w:val="24"/>
          <w:lang w:val="es-ES_tradnl"/>
        </w:rPr>
        <w:t xml:space="preserve"> a</w:t>
      </w:r>
      <w:r>
        <w:rPr>
          <w:rFonts w:ascii="Palatino Linotype" w:hAnsi="Palatino Linotype" w:cs="Arial"/>
          <w:sz w:val="24"/>
          <w:szCs w:val="24"/>
          <w:lang w:val="es-ES_tradnl"/>
        </w:rPr>
        <w:t xml:space="preserve"> </w:t>
      </w:r>
      <w:r>
        <w:rPr>
          <w:rFonts w:ascii="Palatino Linotype" w:hAnsi="Palatino Linotype" w:cs="Arial"/>
          <w:b/>
          <w:bCs/>
          <w:sz w:val="24"/>
          <w:szCs w:val="24"/>
          <w:lang w:val="es-ES_tradnl"/>
        </w:rPr>
        <w:t>LA</w:t>
      </w:r>
      <w:r>
        <w:rPr>
          <w:rFonts w:ascii="Palatino Linotype" w:hAnsi="Palatino Linotype" w:cs="Arial"/>
          <w:sz w:val="24"/>
          <w:szCs w:val="24"/>
          <w:lang w:val="es-ES_tradnl"/>
        </w:rPr>
        <w:t xml:space="preserve"> </w:t>
      </w:r>
      <w:r w:rsidRPr="00961F29">
        <w:rPr>
          <w:rFonts w:ascii="Palatino Linotype" w:hAnsi="Palatino Linotype" w:cs="Arial"/>
          <w:b/>
          <w:sz w:val="24"/>
          <w:szCs w:val="24"/>
          <w:lang w:val="es-ES_tradnl"/>
        </w:rPr>
        <w:t>RECURRENTE</w:t>
      </w:r>
      <w:r w:rsidRPr="00961F29">
        <w:rPr>
          <w:rFonts w:ascii="Palatino Linotype" w:hAnsi="Palatino Linotype" w:cs="Arial"/>
          <w:sz w:val="24"/>
          <w:szCs w:val="24"/>
          <w:lang w:val="es-ES_tradnl"/>
        </w:rPr>
        <w:t xml:space="preserve"> la presente resolución,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1EC58BEF" w14:textId="00AF088F" w:rsidR="004F4792" w:rsidRPr="008507A3" w:rsidRDefault="004F4792" w:rsidP="004F4792">
      <w:pPr>
        <w:pStyle w:val="Prrafodelista"/>
        <w:spacing w:before="240" w:after="240" w:line="360" w:lineRule="auto"/>
        <w:ind w:left="0"/>
        <w:jc w:val="both"/>
        <w:rPr>
          <w:rFonts w:ascii="Palatino Linotype" w:hAnsi="Palatino Linotype"/>
          <w:lang w:val="es-ES_tradnl"/>
        </w:rPr>
      </w:pPr>
    </w:p>
    <w:p w14:paraId="5B230291" w14:textId="6B58AB5D" w:rsidR="008507A3" w:rsidRDefault="008507A3" w:rsidP="008507A3">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TRIGÉSIMA SESIÓN ORDINARIA CELEBRADA EL </w:t>
      </w:r>
      <w:r w:rsidR="007B3CF8">
        <w:rPr>
          <w:rFonts w:ascii="Palatino Linotype" w:hAnsi="Palatino Linotype" w:cs="Arial"/>
          <w:sz w:val="24"/>
          <w:szCs w:val="24"/>
        </w:rPr>
        <w:t>NUEVE</w:t>
      </w:r>
      <w:r>
        <w:rPr>
          <w:rFonts w:ascii="Palatino Linotype" w:hAnsi="Palatino Linotype" w:cs="Arial"/>
          <w:sz w:val="24"/>
          <w:szCs w:val="24"/>
        </w:rPr>
        <w:t xml:space="preserve"> DE DICIEMBRE DE DOS MIL VEINTE, ANTE EL SECRETARIO TÉCNICO DEL PLENO, ALEXIS TAPIA RAMÍREZ. </w:t>
      </w:r>
    </w:p>
    <w:p w14:paraId="5D503DB0" w14:textId="43B2F9A2" w:rsidR="00816786" w:rsidRDefault="007B3CF8" w:rsidP="008507A3">
      <w:pPr>
        <w:spacing w:line="360" w:lineRule="auto"/>
        <w:jc w:val="both"/>
        <w:rPr>
          <w:rFonts w:ascii="Palatino Linotype" w:hAnsi="Palatino Linotype" w:cs="Arial"/>
          <w:sz w:val="24"/>
          <w:szCs w:val="24"/>
        </w:rPr>
      </w:pPr>
      <w:r>
        <w:rPr>
          <w:rFonts w:ascii="Palatino Linotype" w:hAnsi="Palatino Linotype" w:cs="Arial"/>
          <w:noProof/>
          <w:sz w:val="24"/>
          <w:szCs w:val="24"/>
        </w:rPr>
        <mc:AlternateContent>
          <mc:Choice Requires="wps">
            <w:drawing>
              <wp:anchor distT="0" distB="0" distL="114300" distR="114300" simplePos="0" relativeHeight="251714560" behindDoc="0" locked="0" layoutInCell="1" allowOverlap="1" wp14:anchorId="51EABCB2" wp14:editId="1B0AD121">
                <wp:simplePos x="0" y="0"/>
                <wp:positionH relativeFrom="column">
                  <wp:posOffset>-115493</wp:posOffset>
                </wp:positionH>
                <wp:positionV relativeFrom="paragraph">
                  <wp:posOffset>46075</wp:posOffset>
                </wp:positionV>
                <wp:extent cx="6183630" cy="564313"/>
                <wp:effectExtent l="0" t="0" r="26670" b="26670"/>
                <wp:wrapNone/>
                <wp:docPr id="30" name="Conector recto 30"/>
                <wp:cNvGraphicFramePr/>
                <a:graphic xmlns:a="http://schemas.openxmlformats.org/drawingml/2006/main">
                  <a:graphicData uri="http://schemas.microsoft.com/office/word/2010/wordprocessingShape">
                    <wps:wsp>
                      <wps:cNvCnPr/>
                      <wps:spPr>
                        <a:xfrm>
                          <a:off x="0" y="0"/>
                          <a:ext cx="6183630" cy="5643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D6746" id="Conector recto 3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3.65pt" to="477.8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" strokecolor="#5b9bd5 [3204]" strokeweight=".5pt">
                <v:stroke joinstyle="miter"/>
              </v:line>
            </w:pict>
          </mc:Fallback>
        </mc:AlternateContent>
      </w:r>
    </w:p>
    <w:p w14:paraId="22426A3D" w14:textId="46990A8A" w:rsidR="00D41A71" w:rsidRDefault="00D41A71" w:rsidP="008507A3">
      <w:pPr>
        <w:spacing w:before="240" w:line="360" w:lineRule="auto"/>
        <w:jc w:val="both"/>
        <w:rPr>
          <w:rFonts w:ascii="Palatino Linotype" w:hAnsi="Palatino Linotype" w:cs="Arial"/>
          <w:sz w:val="24"/>
          <w:szCs w:val="24"/>
        </w:rPr>
      </w:pPr>
    </w:p>
    <w:p w14:paraId="3EF8589B" w14:textId="432DB60E" w:rsidR="008507A3" w:rsidRDefault="008507A3" w:rsidP="008507A3">
      <w:pPr>
        <w:spacing w:before="240" w:line="360" w:lineRule="auto"/>
        <w:jc w:val="both"/>
        <w:rPr>
          <w:rFonts w:ascii="Palatino Linotype" w:hAnsi="Palatino Linotype" w:cs="Arial"/>
          <w:sz w:val="24"/>
          <w:szCs w:val="24"/>
        </w:rPr>
      </w:pPr>
      <w:r>
        <w:rPr>
          <w:noProof/>
        </w:rPr>
        <mc:AlternateContent>
          <mc:Choice Requires="wps">
            <w:drawing>
              <wp:anchor distT="0" distB="0" distL="114300" distR="114300" simplePos="0" relativeHeight="251703296" behindDoc="0" locked="0" layoutInCell="1" allowOverlap="1" wp14:anchorId="02BBB04D" wp14:editId="7564BE9D">
                <wp:simplePos x="0" y="0"/>
                <wp:positionH relativeFrom="page">
                  <wp:posOffset>2600325</wp:posOffset>
                </wp:positionH>
                <wp:positionV relativeFrom="paragraph">
                  <wp:posOffset>178435</wp:posOffset>
                </wp:positionV>
                <wp:extent cx="2551430" cy="971550"/>
                <wp:effectExtent l="0" t="0" r="20320" b="19050"/>
                <wp:wrapNone/>
                <wp:docPr id="13" name="Cuadro de texto 13"/>
                <wp:cNvGraphicFramePr/>
                <a:graphic xmlns:a="http://schemas.openxmlformats.org/drawingml/2006/main">
                  <a:graphicData uri="http://schemas.microsoft.com/office/word/2010/wordprocessingShape">
                    <wps:wsp>
                      <wps:cNvSpPr txBox="1"/>
                      <wps:spPr>
                        <a:xfrm>
                          <a:off x="0" y="0"/>
                          <a:ext cx="2551430" cy="9715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CDB512" w14:textId="77777777" w:rsidR="008507A3" w:rsidRDefault="008507A3" w:rsidP="008507A3">
                            <w:pPr>
                              <w:jc w:val="center"/>
                              <w:rPr>
                                <w:rFonts w:ascii="Palatino Linotype" w:hAnsi="Palatino Linotype"/>
                              </w:rPr>
                            </w:pPr>
                            <w:r>
                              <w:rPr>
                                <w:rFonts w:ascii="Palatino Linotype" w:hAnsi="Palatino Linotype"/>
                                <w:b/>
                              </w:rPr>
                              <w:t>Zulema Martínez Sánchez</w:t>
                            </w:r>
                          </w:p>
                          <w:p w14:paraId="7EA84B80" w14:textId="77777777" w:rsidR="008507A3" w:rsidRDefault="008507A3" w:rsidP="008507A3">
                            <w:pPr>
                              <w:jc w:val="center"/>
                              <w:rPr>
                                <w:rFonts w:ascii="Palatino Linotype" w:hAnsi="Palatino Linotype"/>
                              </w:rPr>
                            </w:pPr>
                            <w:r>
                              <w:rPr>
                                <w:rFonts w:ascii="Palatino Linotype" w:hAnsi="Palatino Linotype"/>
                              </w:rPr>
                              <w:t>Comisionada Presidenta</w:t>
                            </w:r>
                          </w:p>
                          <w:p w14:paraId="19657725" w14:textId="77777777" w:rsidR="008507A3" w:rsidRDefault="008507A3" w:rsidP="008507A3">
                            <w:pPr>
                              <w:jc w:val="center"/>
                              <w:rPr>
                                <w:rFonts w:ascii="Palatino Linotype" w:hAnsi="Palatino Linotype"/>
                                <w:b/>
                              </w:rPr>
                            </w:pPr>
                            <w:r>
                              <w:rPr>
                                <w:rFonts w:ascii="Palatino Linotype" w:hAnsi="Palatino Linotype"/>
                                <w:b/>
                              </w:rPr>
                              <w:t>(Rúbrica).</w:t>
                            </w:r>
                          </w:p>
                          <w:p w14:paraId="649893D7" w14:textId="77777777" w:rsidR="008507A3" w:rsidRDefault="008507A3" w:rsidP="008507A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BB04D" id="_x0000_t202" coordsize="21600,21600" o:spt="202" path="m,l,21600r21600,l21600,xe">
                <v:stroke joinstyle="miter"/>
                <v:path gradientshapeok="t" o:connecttype="rect"/>
              </v:shapetype>
              <v:shape id="Cuadro de texto 13" o:spid="_x0000_s1026" type="#_x0000_t202" style="position:absolute;left:0;text-align:left;margin-left:204.75pt;margin-top:14.05pt;width:200.9pt;height:76.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" filled="f" strokecolor="white [3212]" strokeweight=".5pt">
                <v:textbox>
                  <w:txbxContent>
                    <w:p w14:paraId="50CDB512" w14:textId="77777777" w:rsidR="008507A3" w:rsidRDefault="008507A3" w:rsidP="008507A3">
                      <w:pPr>
                        <w:jc w:val="center"/>
                        <w:rPr>
                          <w:rFonts w:ascii="Palatino Linotype" w:hAnsi="Palatino Linotype"/>
                        </w:rPr>
                      </w:pPr>
                      <w:r>
                        <w:rPr>
                          <w:rFonts w:ascii="Palatino Linotype" w:hAnsi="Palatino Linotype"/>
                          <w:b/>
                        </w:rPr>
                        <w:t>Zulema Martínez Sánchez</w:t>
                      </w:r>
                    </w:p>
                    <w:p w14:paraId="7EA84B80" w14:textId="77777777" w:rsidR="008507A3" w:rsidRDefault="008507A3" w:rsidP="008507A3">
                      <w:pPr>
                        <w:jc w:val="center"/>
                        <w:rPr>
                          <w:rFonts w:ascii="Palatino Linotype" w:hAnsi="Palatino Linotype"/>
                        </w:rPr>
                      </w:pPr>
                      <w:r>
                        <w:rPr>
                          <w:rFonts w:ascii="Palatino Linotype" w:hAnsi="Palatino Linotype"/>
                        </w:rPr>
                        <w:t>Comisionada Presidenta</w:t>
                      </w:r>
                    </w:p>
                    <w:p w14:paraId="19657725" w14:textId="77777777" w:rsidR="008507A3" w:rsidRDefault="008507A3" w:rsidP="008507A3">
                      <w:pPr>
                        <w:jc w:val="center"/>
                        <w:rPr>
                          <w:rFonts w:ascii="Palatino Linotype" w:hAnsi="Palatino Linotype"/>
                          <w:b/>
                        </w:rPr>
                      </w:pPr>
                      <w:r>
                        <w:rPr>
                          <w:rFonts w:ascii="Palatino Linotype" w:hAnsi="Palatino Linotype"/>
                          <w:b/>
                        </w:rPr>
                        <w:t>(Rúbrica).</w:t>
                      </w:r>
                    </w:p>
                    <w:p w14:paraId="649893D7" w14:textId="77777777" w:rsidR="008507A3" w:rsidRDefault="008507A3" w:rsidP="008507A3">
                      <w:pPr>
                        <w:jc w:val="center"/>
                        <w:rPr>
                          <w:rFonts w:ascii="Palatino Linotype" w:hAnsi="Palatino Linotype"/>
                          <w:b/>
                        </w:rPr>
                      </w:pPr>
                    </w:p>
                  </w:txbxContent>
                </v:textbox>
                <w10:wrap anchorx="page"/>
              </v:shape>
            </w:pict>
          </mc:Fallback>
        </mc:AlternateContent>
      </w:r>
    </w:p>
    <w:p w14:paraId="586C148A" w14:textId="566FCE60" w:rsidR="008507A3" w:rsidRDefault="008507A3" w:rsidP="008507A3">
      <w:pPr>
        <w:autoSpaceDE w:val="0"/>
        <w:autoSpaceDN w:val="0"/>
        <w:adjustRightInd w:val="0"/>
        <w:spacing w:before="240" w:line="480" w:lineRule="auto"/>
        <w:jc w:val="both"/>
        <w:rPr>
          <w:rFonts w:ascii="Palatino Linotype" w:hAnsi="Palatino Linotype" w:cs="Arial"/>
          <w:sz w:val="24"/>
          <w:szCs w:val="24"/>
        </w:rPr>
      </w:pPr>
    </w:p>
    <w:p w14:paraId="455CD0FE" w14:textId="4BAE1C2A" w:rsidR="008507A3" w:rsidRDefault="00D41A71" w:rsidP="008507A3">
      <w:pPr>
        <w:autoSpaceDE w:val="0"/>
        <w:autoSpaceDN w:val="0"/>
        <w:adjustRightInd w:val="0"/>
        <w:spacing w:before="240" w:line="480" w:lineRule="auto"/>
        <w:jc w:val="both"/>
        <w:rPr>
          <w:rFonts w:ascii="Palatino Linotype" w:hAnsi="Palatino Linotype" w:cs="Arial"/>
          <w:sz w:val="24"/>
          <w:szCs w:val="24"/>
        </w:rPr>
      </w:pPr>
      <w:r>
        <w:rPr>
          <w:noProof/>
        </w:rPr>
        <mc:AlternateContent>
          <mc:Choice Requires="wps">
            <w:drawing>
              <wp:anchor distT="0" distB="0" distL="114300" distR="114300" simplePos="0" relativeHeight="251704320" behindDoc="0" locked="0" layoutInCell="1" allowOverlap="1" wp14:anchorId="11E5AADA" wp14:editId="38558ABC">
                <wp:simplePos x="0" y="0"/>
                <wp:positionH relativeFrom="margin">
                  <wp:posOffset>-312420</wp:posOffset>
                </wp:positionH>
                <wp:positionV relativeFrom="paragraph">
                  <wp:posOffset>514350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6C914C" w14:textId="77777777" w:rsidR="008507A3" w:rsidRDefault="008507A3" w:rsidP="008507A3">
                            <w:pPr>
                              <w:jc w:val="center"/>
                              <w:rPr>
                                <w:rFonts w:ascii="Palatino Linotype" w:hAnsi="Palatino Linotype"/>
                                <w:b/>
                              </w:rPr>
                            </w:pPr>
                            <w:r>
                              <w:rPr>
                                <w:rFonts w:ascii="Palatino Linotype" w:hAnsi="Palatino Linotype"/>
                                <w:b/>
                              </w:rPr>
                              <w:t>Eva Abaid Yapur</w:t>
                            </w:r>
                          </w:p>
                          <w:p w14:paraId="7C0EE38D" w14:textId="77777777" w:rsidR="008507A3" w:rsidRDefault="008507A3" w:rsidP="008507A3">
                            <w:pPr>
                              <w:jc w:val="center"/>
                              <w:rPr>
                                <w:rFonts w:ascii="Palatino Linotype" w:hAnsi="Palatino Linotype"/>
                              </w:rPr>
                            </w:pPr>
                            <w:r>
                              <w:rPr>
                                <w:rFonts w:ascii="Palatino Linotype" w:hAnsi="Palatino Linotype"/>
                              </w:rPr>
                              <w:t>Comisionada</w:t>
                            </w:r>
                          </w:p>
                          <w:p w14:paraId="623C9B58" w14:textId="77777777" w:rsidR="008507A3" w:rsidRDefault="008507A3" w:rsidP="008507A3">
                            <w:pPr>
                              <w:jc w:val="center"/>
                              <w:rPr>
                                <w:rFonts w:ascii="Palatino Linotype" w:hAnsi="Palatino Linotype"/>
                                <w:b/>
                              </w:rPr>
                            </w:pPr>
                            <w:r>
                              <w:rPr>
                                <w:rFonts w:ascii="Palatino Linotype" w:hAnsi="Palatino Linotype"/>
                                <w:b/>
                              </w:rPr>
                              <w:t>(Rúbrica).</w:t>
                            </w:r>
                          </w:p>
                          <w:p w14:paraId="4A207A60" w14:textId="77777777" w:rsidR="008507A3" w:rsidRDefault="008507A3" w:rsidP="008507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5AADA" id="Cuadro de texto 20" o:spid="_x0000_s1027" type="#_x0000_t202" style="position:absolute;left:0;text-align:left;margin-left:-24.6pt;margin-top:40.5pt;width:195.75pt;height:7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" fillcolor="white [3201]" strokecolor="white [3212]" strokeweight=".5pt">
                <v:textbox>
                  <w:txbxContent>
                    <w:p w14:paraId="4C6C914C" w14:textId="77777777" w:rsidR="008507A3" w:rsidRDefault="008507A3" w:rsidP="008507A3">
                      <w:pPr>
                        <w:jc w:val="center"/>
                        <w:rPr>
                          <w:rFonts w:ascii="Palatino Linotype" w:hAnsi="Palatino Linotype"/>
                          <w:b/>
                        </w:rPr>
                      </w:pPr>
                      <w:r>
                        <w:rPr>
                          <w:rFonts w:ascii="Palatino Linotype" w:hAnsi="Palatino Linotype"/>
                          <w:b/>
                        </w:rPr>
                        <w:t>Eva Abaid Yapur</w:t>
                      </w:r>
                    </w:p>
                    <w:p w14:paraId="7C0EE38D" w14:textId="77777777" w:rsidR="008507A3" w:rsidRDefault="008507A3" w:rsidP="008507A3">
                      <w:pPr>
                        <w:jc w:val="center"/>
                        <w:rPr>
                          <w:rFonts w:ascii="Palatino Linotype" w:hAnsi="Palatino Linotype"/>
                        </w:rPr>
                      </w:pPr>
                      <w:r>
                        <w:rPr>
                          <w:rFonts w:ascii="Palatino Linotype" w:hAnsi="Palatino Linotype"/>
                        </w:rPr>
                        <w:t>Comisionada</w:t>
                      </w:r>
                    </w:p>
                    <w:p w14:paraId="623C9B58" w14:textId="77777777" w:rsidR="008507A3" w:rsidRDefault="008507A3" w:rsidP="008507A3">
                      <w:pPr>
                        <w:jc w:val="center"/>
                        <w:rPr>
                          <w:rFonts w:ascii="Palatino Linotype" w:hAnsi="Palatino Linotype"/>
                          <w:b/>
                        </w:rPr>
                      </w:pPr>
                      <w:r>
                        <w:rPr>
                          <w:rFonts w:ascii="Palatino Linotype" w:hAnsi="Palatino Linotype"/>
                          <w:b/>
                        </w:rPr>
                        <w:t>(Rúbrica).</w:t>
                      </w:r>
                    </w:p>
                    <w:p w14:paraId="4A207A60" w14:textId="77777777" w:rsidR="008507A3" w:rsidRDefault="008507A3" w:rsidP="008507A3">
                      <w:pPr>
                        <w:jc w:val="center"/>
                      </w:pP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29CEA81F" wp14:editId="6D17923A">
                <wp:simplePos x="0" y="0"/>
                <wp:positionH relativeFrom="margin">
                  <wp:posOffset>3558540</wp:posOffset>
                </wp:positionH>
                <wp:positionV relativeFrom="paragraph">
                  <wp:posOffset>438785</wp:posOffset>
                </wp:positionV>
                <wp:extent cx="2543175" cy="94297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0394EF" w14:textId="77777777" w:rsidR="008507A3" w:rsidRDefault="008507A3" w:rsidP="008507A3">
                            <w:pPr>
                              <w:jc w:val="center"/>
                              <w:rPr>
                                <w:rFonts w:ascii="Palatino Linotype" w:hAnsi="Palatino Linotype"/>
                              </w:rPr>
                            </w:pPr>
                            <w:r>
                              <w:rPr>
                                <w:rFonts w:ascii="Palatino Linotype" w:hAnsi="Palatino Linotype"/>
                                <w:b/>
                              </w:rPr>
                              <w:t>José Guadalupe Luna Hernández</w:t>
                            </w:r>
                          </w:p>
                          <w:p w14:paraId="3375696B" w14:textId="77777777" w:rsidR="008507A3" w:rsidRDefault="008507A3" w:rsidP="008507A3">
                            <w:pPr>
                              <w:jc w:val="center"/>
                              <w:rPr>
                                <w:rFonts w:ascii="Palatino Linotype" w:hAnsi="Palatino Linotype"/>
                              </w:rPr>
                            </w:pPr>
                            <w:r>
                              <w:rPr>
                                <w:rFonts w:ascii="Palatino Linotype" w:hAnsi="Palatino Linotype"/>
                              </w:rPr>
                              <w:t>Comisionado</w:t>
                            </w:r>
                          </w:p>
                          <w:p w14:paraId="3A5A0A7C" w14:textId="77777777" w:rsidR="008507A3" w:rsidRDefault="008507A3" w:rsidP="008507A3">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A81F" id="Cuadro de texto 16" o:spid="_x0000_s1028" type="#_x0000_t202" style="position:absolute;left:0;text-align:left;margin-left:280.2pt;margin-top:34.55pt;width:200.25pt;height:74.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" filled="f" strokecolor="white [3212]" strokeweight=".5pt">
                <v:textbox>
                  <w:txbxContent>
                    <w:p w14:paraId="5B0394EF" w14:textId="77777777" w:rsidR="008507A3" w:rsidRDefault="008507A3" w:rsidP="008507A3">
                      <w:pPr>
                        <w:jc w:val="center"/>
                        <w:rPr>
                          <w:rFonts w:ascii="Palatino Linotype" w:hAnsi="Palatino Linotype"/>
                        </w:rPr>
                      </w:pPr>
                      <w:r>
                        <w:rPr>
                          <w:rFonts w:ascii="Palatino Linotype" w:hAnsi="Palatino Linotype"/>
                          <w:b/>
                        </w:rPr>
                        <w:t>José Guadalupe Luna Hernández</w:t>
                      </w:r>
                    </w:p>
                    <w:p w14:paraId="3375696B" w14:textId="77777777" w:rsidR="008507A3" w:rsidRDefault="008507A3" w:rsidP="008507A3">
                      <w:pPr>
                        <w:jc w:val="center"/>
                        <w:rPr>
                          <w:rFonts w:ascii="Palatino Linotype" w:hAnsi="Palatino Linotype"/>
                        </w:rPr>
                      </w:pPr>
                      <w:r>
                        <w:rPr>
                          <w:rFonts w:ascii="Palatino Linotype" w:hAnsi="Palatino Linotype"/>
                        </w:rPr>
                        <w:t>Comisionado</w:t>
                      </w:r>
                    </w:p>
                    <w:p w14:paraId="3A5A0A7C" w14:textId="77777777" w:rsidR="008507A3" w:rsidRDefault="008507A3" w:rsidP="008507A3">
                      <w:pPr>
                        <w:jc w:val="center"/>
                        <w:rPr>
                          <w:rFonts w:ascii="Palatino Linotype" w:hAnsi="Palatino Linotype"/>
                          <w:b/>
                        </w:rPr>
                      </w:pPr>
                      <w:r>
                        <w:rPr>
                          <w:rFonts w:ascii="Palatino Linotype" w:hAnsi="Palatino Linotype"/>
                          <w:b/>
                        </w:rPr>
                        <w:t>(Rúbrica).</w:t>
                      </w:r>
                    </w:p>
                  </w:txbxContent>
                </v:textbox>
                <w10:wrap anchorx="margin"/>
              </v:shape>
            </w:pict>
          </mc:Fallback>
        </mc:AlternateContent>
      </w:r>
    </w:p>
    <w:p w14:paraId="14CA7878" w14:textId="5A222868" w:rsidR="008507A3" w:rsidRDefault="008507A3" w:rsidP="008507A3">
      <w:pPr>
        <w:autoSpaceDE w:val="0"/>
        <w:autoSpaceDN w:val="0"/>
        <w:adjustRightInd w:val="0"/>
        <w:spacing w:line="480" w:lineRule="auto"/>
        <w:jc w:val="both"/>
        <w:rPr>
          <w:rFonts w:ascii="Palatino Linotype" w:hAnsi="Palatino Linotype"/>
        </w:rPr>
      </w:pPr>
      <w:r>
        <w:rPr>
          <w:rFonts w:ascii="Palatino Linotype" w:hAnsi="Palatino Linotype" w:cs="Arial"/>
          <w:sz w:val="24"/>
          <w:szCs w:val="24"/>
        </w:rPr>
        <w:t xml:space="preserve"> </w:t>
      </w:r>
    </w:p>
    <w:p w14:paraId="367C3F0E" w14:textId="77777777" w:rsidR="008507A3" w:rsidRDefault="008507A3" w:rsidP="008507A3">
      <w:pPr>
        <w:spacing w:before="240" w:line="480" w:lineRule="auto"/>
        <w:jc w:val="both"/>
        <w:rPr>
          <w:rFonts w:ascii="Palatino Linotype" w:hAnsi="Palatino Linotype"/>
        </w:rPr>
      </w:pPr>
    </w:p>
    <w:p w14:paraId="578BBD0C" w14:textId="63F6D93F" w:rsidR="008507A3" w:rsidRDefault="00D41A71" w:rsidP="008507A3">
      <w:pPr>
        <w:spacing w:before="240" w:line="480" w:lineRule="auto"/>
        <w:rPr>
          <w:rFonts w:ascii="Palatino Linotype" w:hAnsi="Palatino Linotype"/>
          <w:b/>
        </w:rPr>
      </w:pPr>
      <w:r>
        <w:rPr>
          <w:noProof/>
        </w:rPr>
        <mc:AlternateContent>
          <mc:Choice Requires="wps">
            <w:drawing>
              <wp:anchor distT="0" distB="0" distL="114300" distR="114300" simplePos="0" relativeHeight="251708416" behindDoc="0" locked="0" layoutInCell="1" allowOverlap="1" wp14:anchorId="7557B1FA" wp14:editId="176D9AE5">
                <wp:simplePos x="0" y="0"/>
                <wp:positionH relativeFrom="margin">
                  <wp:posOffset>3577590</wp:posOffset>
                </wp:positionH>
                <wp:positionV relativeFrom="paragraph">
                  <wp:posOffset>556895</wp:posOffset>
                </wp:positionV>
                <wp:extent cx="2543175" cy="937895"/>
                <wp:effectExtent l="0" t="0" r="28575" b="14605"/>
                <wp:wrapNone/>
                <wp:docPr id="21" name="Cuadro de texto 21"/>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68C222" w14:textId="77777777" w:rsidR="008507A3" w:rsidRDefault="008507A3" w:rsidP="008507A3">
                            <w:pPr>
                              <w:jc w:val="center"/>
                              <w:rPr>
                                <w:rFonts w:ascii="Palatino Linotype" w:hAnsi="Palatino Linotype"/>
                              </w:rPr>
                            </w:pPr>
                            <w:r>
                              <w:rPr>
                                <w:rFonts w:ascii="Palatino Linotype" w:hAnsi="Palatino Linotype"/>
                                <w:b/>
                              </w:rPr>
                              <w:t>Luis Gustavo Parra Noriega</w:t>
                            </w:r>
                          </w:p>
                          <w:p w14:paraId="0BEC6706" w14:textId="77777777" w:rsidR="008507A3" w:rsidRDefault="008507A3" w:rsidP="008507A3">
                            <w:pPr>
                              <w:jc w:val="center"/>
                              <w:rPr>
                                <w:rFonts w:ascii="Palatino Linotype" w:hAnsi="Palatino Linotype"/>
                              </w:rPr>
                            </w:pPr>
                            <w:r>
                              <w:rPr>
                                <w:rFonts w:ascii="Palatino Linotype" w:hAnsi="Palatino Linotype"/>
                              </w:rPr>
                              <w:t>Comisionado</w:t>
                            </w:r>
                          </w:p>
                          <w:p w14:paraId="07390E66" w14:textId="77777777" w:rsidR="008507A3" w:rsidRDefault="008507A3" w:rsidP="008507A3">
                            <w:pPr>
                              <w:jc w:val="center"/>
                              <w:rPr>
                                <w:rFonts w:ascii="Palatino Linotype" w:hAnsi="Palatino Linotype"/>
                                <w:b/>
                              </w:rPr>
                            </w:pPr>
                            <w:r>
                              <w:rPr>
                                <w:rFonts w:ascii="Palatino Linotype" w:hAnsi="Palatino Linotype"/>
                                <w:b/>
                              </w:rPr>
                              <w:t>(Rúbrica).</w:t>
                            </w:r>
                          </w:p>
                          <w:p w14:paraId="32EA21E4" w14:textId="77777777" w:rsidR="008507A3" w:rsidRDefault="008507A3" w:rsidP="00850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1FA" id="Cuadro de texto 21" o:spid="_x0000_s1029" type="#_x0000_t202" style="position:absolute;margin-left:281.7pt;margin-top:43.85pt;width:200.25pt;height:73.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3d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D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" fillcolor="white [3201]" strokecolor="white [3212]" strokeweight=".5pt">
                <v:textbox>
                  <w:txbxContent>
                    <w:p w14:paraId="5668C222" w14:textId="77777777" w:rsidR="008507A3" w:rsidRDefault="008507A3" w:rsidP="008507A3">
                      <w:pPr>
                        <w:jc w:val="center"/>
                        <w:rPr>
                          <w:rFonts w:ascii="Palatino Linotype" w:hAnsi="Palatino Linotype"/>
                        </w:rPr>
                      </w:pPr>
                      <w:r>
                        <w:rPr>
                          <w:rFonts w:ascii="Palatino Linotype" w:hAnsi="Palatino Linotype"/>
                          <w:b/>
                        </w:rPr>
                        <w:t>Luis Gustavo Parra Noriega</w:t>
                      </w:r>
                    </w:p>
                    <w:p w14:paraId="0BEC6706" w14:textId="77777777" w:rsidR="008507A3" w:rsidRDefault="008507A3" w:rsidP="008507A3">
                      <w:pPr>
                        <w:jc w:val="center"/>
                        <w:rPr>
                          <w:rFonts w:ascii="Palatino Linotype" w:hAnsi="Palatino Linotype"/>
                        </w:rPr>
                      </w:pPr>
                      <w:r>
                        <w:rPr>
                          <w:rFonts w:ascii="Palatino Linotype" w:hAnsi="Palatino Linotype"/>
                        </w:rPr>
                        <w:t>Comisionado</w:t>
                      </w:r>
                    </w:p>
                    <w:p w14:paraId="07390E66" w14:textId="77777777" w:rsidR="008507A3" w:rsidRDefault="008507A3" w:rsidP="008507A3">
                      <w:pPr>
                        <w:jc w:val="center"/>
                        <w:rPr>
                          <w:rFonts w:ascii="Palatino Linotype" w:hAnsi="Palatino Linotype"/>
                          <w:b/>
                        </w:rPr>
                      </w:pPr>
                      <w:r>
                        <w:rPr>
                          <w:rFonts w:ascii="Palatino Linotype" w:hAnsi="Palatino Linotype"/>
                          <w:b/>
                        </w:rPr>
                        <w:t>(Rúbrica).</w:t>
                      </w:r>
                    </w:p>
                    <w:p w14:paraId="32EA21E4" w14:textId="77777777" w:rsidR="008507A3" w:rsidRDefault="008507A3" w:rsidP="008507A3"/>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19E0ECA4" wp14:editId="188DEA98">
                <wp:simplePos x="0" y="0"/>
                <wp:positionH relativeFrom="margin">
                  <wp:posOffset>-299085</wp:posOffset>
                </wp:positionH>
                <wp:positionV relativeFrom="paragraph">
                  <wp:posOffset>535305</wp:posOffset>
                </wp:positionV>
                <wp:extent cx="2486025" cy="93789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7F7A4" w14:textId="77777777" w:rsidR="008507A3" w:rsidRDefault="008507A3" w:rsidP="008507A3">
                            <w:pPr>
                              <w:jc w:val="center"/>
                              <w:rPr>
                                <w:rFonts w:ascii="Palatino Linotype" w:hAnsi="Palatino Linotype"/>
                              </w:rPr>
                            </w:pPr>
                            <w:r>
                              <w:rPr>
                                <w:rFonts w:ascii="Palatino Linotype" w:hAnsi="Palatino Linotype"/>
                                <w:b/>
                              </w:rPr>
                              <w:t>Javier Martínez Cruz</w:t>
                            </w:r>
                          </w:p>
                          <w:p w14:paraId="54E42425" w14:textId="77777777" w:rsidR="008507A3" w:rsidRDefault="008507A3" w:rsidP="008507A3">
                            <w:pPr>
                              <w:jc w:val="center"/>
                              <w:rPr>
                                <w:rFonts w:ascii="Palatino Linotype" w:hAnsi="Palatino Linotype"/>
                              </w:rPr>
                            </w:pPr>
                            <w:r>
                              <w:rPr>
                                <w:rFonts w:ascii="Palatino Linotype" w:hAnsi="Palatino Linotype"/>
                              </w:rPr>
                              <w:t>Comisionado</w:t>
                            </w:r>
                          </w:p>
                          <w:p w14:paraId="4F4B89EA" w14:textId="77777777" w:rsidR="008507A3" w:rsidRDefault="008507A3" w:rsidP="008507A3">
                            <w:pPr>
                              <w:jc w:val="center"/>
                              <w:rPr>
                                <w:rFonts w:ascii="Palatino Linotype" w:hAnsi="Palatino Linotype"/>
                                <w:b/>
                              </w:rPr>
                            </w:pPr>
                            <w:r>
                              <w:rPr>
                                <w:rFonts w:ascii="Palatino Linotype" w:hAnsi="Palatino Linotype"/>
                                <w:b/>
                              </w:rPr>
                              <w:t>(Rúbrica).</w:t>
                            </w:r>
                          </w:p>
                          <w:p w14:paraId="1FF6B41F" w14:textId="77777777" w:rsidR="008507A3" w:rsidRDefault="008507A3" w:rsidP="00850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0ECA4" id="Cuadro de texto 18" o:spid="_x0000_s1030" type="#_x0000_t202" style="position:absolute;margin-left:-23.55pt;margin-top:42.15pt;width:195.75pt;height:73.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" filled="f" stroked="f" strokeweight=".5pt">
                <v:textbox>
                  <w:txbxContent>
                    <w:p w14:paraId="45F7F7A4" w14:textId="77777777" w:rsidR="008507A3" w:rsidRDefault="008507A3" w:rsidP="008507A3">
                      <w:pPr>
                        <w:jc w:val="center"/>
                        <w:rPr>
                          <w:rFonts w:ascii="Palatino Linotype" w:hAnsi="Palatino Linotype"/>
                        </w:rPr>
                      </w:pPr>
                      <w:r>
                        <w:rPr>
                          <w:rFonts w:ascii="Palatino Linotype" w:hAnsi="Palatino Linotype"/>
                          <w:b/>
                        </w:rPr>
                        <w:t>Javier Martínez Cruz</w:t>
                      </w:r>
                    </w:p>
                    <w:p w14:paraId="54E42425" w14:textId="77777777" w:rsidR="008507A3" w:rsidRDefault="008507A3" w:rsidP="008507A3">
                      <w:pPr>
                        <w:jc w:val="center"/>
                        <w:rPr>
                          <w:rFonts w:ascii="Palatino Linotype" w:hAnsi="Palatino Linotype"/>
                        </w:rPr>
                      </w:pPr>
                      <w:r>
                        <w:rPr>
                          <w:rFonts w:ascii="Palatino Linotype" w:hAnsi="Palatino Linotype"/>
                        </w:rPr>
                        <w:t>Comisionado</w:t>
                      </w:r>
                    </w:p>
                    <w:p w14:paraId="4F4B89EA" w14:textId="77777777" w:rsidR="008507A3" w:rsidRDefault="008507A3" w:rsidP="008507A3">
                      <w:pPr>
                        <w:jc w:val="center"/>
                        <w:rPr>
                          <w:rFonts w:ascii="Palatino Linotype" w:hAnsi="Palatino Linotype"/>
                          <w:b/>
                        </w:rPr>
                      </w:pPr>
                      <w:r>
                        <w:rPr>
                          <w:rFonts w:ascii="Palatino Linotype" w:hAnsi="Palatino Linotype"/>
                          <w:b/>
                        </w:rPr>
                        <w:t>(Rúbrica).</w:t>
                      </w:r>
                    </w:p>
                    <w:p w14:paraId="1FF6B41F" w14:textId="77777777" w:rsidR="008507A3" w:rsidRDefault="008507A3" w:rsidP="008507A3"/>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44A7181A" wp14:editId="549CA5B5">
                <wp:simplePos x="0" y="0"/>
                <wp:positionH relativeFrom="margin">
                  <wp:posOffset>1289685</wp:posOffset>
                </wp:positionH>
                <wp:positionV relativeFrom="paragraph">
                  <wp:posOffset>1837055</wp:posOffset>
                </wp:positionV>
                <wp:extent cx="3152775" cy="9144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50FE01" w14:textId="77777777" w:rsidR="008507A3" w:rsidRDefault="008507A3" w:rsidP="008507A3">
                            <w:pPr>
                              <w:jc w:val="center"/>
                              <w:rPr>
                                <w:rFonts w:ascii="Palatino Linotype" w:hAnsi="Palatino Linotype"/>
                                <w:b/>
                              </w:rPr>
                            </w:pPr>
                            <w:r>
                              <w:rPr>
                                <w:rFonts w:ascii="Palatino Linotype" w:hAnsi="Palatino Linotype"/>
                                <w:b/>
                              </w:rPr>
                              <w:t xml:space="preserve">Alexis Tapia Ramírez </w:t>
                            </w:r>
                          </w:p>
                          <w:p w14:paraId="5D2D46BA" w14:textId="77777777" w:rsidR="008507A3" w:rsidRDefault="008507A3" w:rsidP="008507A3">
                            <w:pPr>
                              <w:jc w:val="center"/>
                              <w:rPr>
                                <w:rFonts w:ascii="Palatino Linotype" w:hAnsi="Palatino Linotype"/>
                              </w:rPr>
                            </w:pPr>
                            <w:r>
                              <w:rPr>
                                <w:rFonts w:ascii="Palatino Linotype" w:hAnsi="Palatino Linotype"/>
                              </w:rPr>
                              <w:t xml:space="preserve">Secretario Técnico del Pleno </w:t>
                            </w:r>
                          </w:p>
                          <w:p w14:paraId="2CFF29A9" w14:textId="77777777" w:rsidR="008507A3" w:rsidRDefault="008507A3" w:rsidP="008507A3">
                            <w:pPr>
                              <w:jc w:val="center"/>
                              <w:rPr>
                                <w:rFonts w:ascii="Palatino Linotype" w:hAnsi="Palatino Linotype"/>
                                <w:b/>
                              </w:rPr>
                            </w:pPr>
                            <w:r>
                              <w:rPr>
                                <w:rFonts w:ascii="Palatino Linotype" w:hAnsi="Palatino Linotype"/>
                                <w:b/>
                              </w:rPr>
                              <w:t>(Rúbrica).</w:t>
                            </w:r>
                          </w:p>
                          <w:p w14:paraId="53EDF4F0" w14:textId="77777777" w:rsidR="008507A3" w:rsidRDefault="008507A3" w:rsidP="008507A3">
                            <w:pPr>
                              <w:jc w:val="center"/>
                              <w:rPr>
                                <w:rFonts w:ascii="Palatino Linotype" w:hAnsi="Palatino Linotype"/>
                              </w:rPr>
                            </w:pPr>
                          </w:p>
                          <w:p w14:paraId="6ADA6C08" w14:textId="77777777" w:rsidR="008507A3" w:rsidRDefault="008507A3" w:rsidP="008507A3">
                            <w:pPr>
                              <w:jc w:val="center"/>
                              <w:rPr>
                                <w:rFonts w:ascii="Palatino Linotype" w:hAnsi="Palatino Linotype"/>
                              </w:rPr>
                            </w:pPr>
                          </w:p>
                          <w:p w14:paraId="586F6EBC" w14:textId="77777777" w:rsidR="008507A3" w:rsidRDefault="008507A3" w:rsidP="00850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181A" id="Cuadro de texto 17" o:spid="_x0000_s1031" type="#_x0000_t202" style="position:absolute;margin-left:101.55pt;margin-top:144.65pt;width:248.25pt;height:1in;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" filled="f" strokecolor="white [3212]" strokeweight=".5pt">
                <v:textbox>
                  <w:txbxContent>
                    <w:p w14:paraId="2B50FE01" w14:textId="77777777" w:rsidR="008507A3" w:rsidRDefault="008507A3" w:rsidP="008507A3">
                      <w:pPr>
                        <w:jc w:val="center"/>
                        <w:rPr>
                          <w:rFonts w:ascii="Palatino Linotype" w:hAnsi="Palatino Linotype"/>
                          <w:b/>
                        </w:rPr>
                      </w:pPr>
                      <w:r>
                        <w:rPr>
                          <w:rFonts w:ascii="Palatino Linotype" w:hAnsi="Palatino Linotype"/>
                          <w:b/>
                        </w:rPr>
                        <w:t xml:space="preserve">Alexis Tapia Ramírez </w:t>
                      </w:r>
                    </w:p>
                    <w:p w14:paraId="5D2D46BA" w14:textId="77777777" w:rsidR="008507A3" w:rsidRDefault="008507A3" w:rsidP="008507A3">
                      <w:pPr>
                        <w:jc w:val="center"/>
                        <w:rPr>
                          <w:rFonts w:ascii="Palatino Linotype" w:hAnsi="Palatino Linotype"/>
                        </w:rPr>
                      </w:pPr>
                      <w:r>
                        <w:rPr>
                          <w:rFonts w:ascii="Palatino Linotype" w:hAnsi="Palatino Linotype"/>
                        </w:rPr>
                        <w:t xml:space="preserve">Secretario Técnico del Pleno </w:t>
                      </w:r>
                    </w:p>
                    <w:p w14:paraId="2CFF29A9" w14:textId="77777777" w:rsidR="008507A3" w:rsidRDefault="008507A3" w:rsidP="008507A3">
                      <w:pPr>
                        <w:jc w:val="center"/>
                        <w:rPr>
                          <w:rFonts w:ascii="Palatino Linotype" w:hAnsi="Palatino Linotype"/>
                          <w:b/>
                        </w:rPr>
                      </w:pPr>
                      <w:r>
                        <w:rPr>
                          <w:rFonts w:ascii="Palatino Linotype" w:hAnsi="Palatino Linotype"/>
                          <w:b/>
                        </w:rPr>
                        <w:t>(Rúbrica).</w:t>
                      </w:r>
                    </w:p>
                    <w:p w14:paraId="53EDF4F0" w14:textId="77777777" w:rsidR="008507A3" w:rsidRDefault="008507A3" w:rsidP="008507A3">
                      <w:pPr>
                        <w:jc w:val="center"/>
                        <w:rPr>
                          <w:rFonts w:ascii="Palatino Linotype" w:hAnsi="Palatino Linotype"/>
                        </w:rPr>
                      </w:pPr>
                    </w:p>
                    <w:p w14:paraId="6ADA6C08" w14:textId="77777777" w:rsidR="008507A3" w:rsidRDefault="008507A3" w:rsidP="008507A3">
                      <w:pPr>
                        <w:jc w:val="center"/>
                        <w:rPr>
                          <w:rFonts w:ascii="Palatino Linotype" w:hAnsi="Palatino Linotype"/>
                        </w:rPr>
                      </w:pPr>
                    </w:p>
                    <w:p w14:paraId="586F6EBC" w14:textId="77777777" w:rsidR="008507A3" w:rsidRDefault="008507A3" w:rsidP="008507A3"/>
                  </w:txbxContent>
                </v:textbox>
                <w10:wrap anchorx="margin"/>
              </v:shape>
            </w:pict>
          </mc:Fallback>
        </mc:AlternateContent>
      </w:r>
    </w:p>
    <w:p w14:paraId="26E061B5" w14:textId="77777777" w:rsidR="008507A3" w:rsidRDefault="008507A3" w:rsidP="008507A3">
      <w:pPr>
        <w:spacing w:before="240" w:line="480" w:lineRule="auto"/>
        <w:rPr>
          <w:rFonts w:ascii="Palatino Linotype" w:hAnsi="Palatino Linotype"/>
          <w:b/>
        </w:rPr>
      </w:pPr>
    </w:p>
    <w:p w14:paraId="09112942" w14:textId="77777777" w:rsidR="008507A3" w:rsidRDefault="008507A3" w:rsidP="008507A3">
      <w:pPr>
        <w:spacing w:before="240" w:line="480" w:lineRule="auto"/>
        <w:rPr>
          <w:rFonts w:ascii="Palatino Linotype" w:hAnsi="Palatino Linotype"/>
          <w:b/>
        </w:rPr>
      </w:pPr>
    </w:p>
    <w:p w14:paraId="72688DE8" w14:textId="77777777" w:rsidR="008507A3" w:rsidRDefault="008507A3" w:rsidP="008507A3">
      <w:pPr>
        <w:spacing w:before="240" w:line="480" w:lineRule="auto"/>
        <w:rPr>
          <w:rFonts w:ascii="Palatino Linotype" w:hAnsi="Palatino Linotype"/>
          <w:b/>
        </w:rPr>
      </w:pPr>
    </w:p>
    <w:p w14:paraId="301901AE" w14:textId="77777777" w:rsidR="008507A3" w:rsidRDefault="008507A3" w:rsidP="008507A3">
      <w:pPr>
        <w:spacing w:before="240" w:line="480" w:lineRule="auto"/>
        <w:rPr>
          <w:rFonts w:ascii="Palatino Linotype" w:hAnsi="Palatino Linotype"/>
          <w:b/>
        </w:rPr>
      </w:pPr>
    </w:p>
    <w:p w14:paraId="74AF976F" w14:textId="77777777" w:rsidR="00D41A71" w:rsidRDefault="008507A3" w:rsidP="001671DD">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307C68">
        <w:rPr>
          <w:rFonts w:ascii="Palatino Linotype" w:hAnsi="Palatino Linotype" w:cs="Arial"/>
          <w:sz w:val="16"/>
          <w:szCs w:val="16"/>
        </w:rPr>
        <w:t>nueve</w:t>
      </w:r>
      <w:r>
        <w:rPr>
          <w:rFonts w:ascii="Palatino Linotype" w:hAnsi="Palatino Linotype" w:cs="Arial"/>
          <w:sz w:val="16"/>
          <w:szCs w:val="16"/>
        </w:rPr>
        <w:t xml:space="preserve"> de diciembre de dos mil veinte, emitida en el recurso de revisión 05260/INFOEM/IP/RR/2020. </w:t>
      </w:r>
    </w:p>
    <w:p w14:paraId="6808D757" w14:textId="35FAE1A7" w:rsidR="004F4792" w:rsidRDefault="008507A3" w:rsidP="001671DD">
      <w:pPr>
        <w:tabs>
          <w:tab w:val="left" w:pos="5415"/>
        </w:tabs>
        <w:spacing w:before="240" w:line="360" w:lineRule="auto"/>
        <w:ind w:right="51"/>
        <w:jc w:val="both"/>
        <w:rPr>
          <w:rFonts w:ascii="Palatino Linotype" w:hAnsi="Palatino Linotype"/>
        </w:rPr>
      </w:pPr>
      <w:r>
        <w:rPr>
          <w:rFonts w:ascii="Palatino Linotype" w:hAnsi="Palatino Linotype" w:cs="Arial"/>
          <w:sz w:val="16"/>
          <w:szCs w:val="16"/>
        </w:rPr>
        <w:t>OSAM/JCMA</w:t>
      </w:r>
    </w:p>
    <w:sectPr w:rsidR="004F4792"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E0701" w14:textId="77777777" w:rsidR="00D76A76" w:rsidRDefault="00D76A76" w:rsidP="006168E4">
      <w:pPr>
        <w:spacing w:after="0" w:line="240" w:lineRule="auto"/>
      </w:pPr>
      <w:r>
        <w:separator/>
      </w:r>
    </w:p>
  </w:endnote>
  <w:endnote w:type="continuationSeparator" w:id="0">
    <w:p w14:paraId="525D1638" w14:textId="77777777" w:rsidR="00D76A76" w:rsidRDefault="00D76A7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DC73D" w14:textId="77777777"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83417">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83417">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BE9FD" w14:textId="7E6C5F1F"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2257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22571">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55B55" w14:textId="77777777" w:rsidR="00D76A76" w:rsidRDefault="00D76A76" w:rsidP="006168E4">
      <w:pPr>
        <w:spacing w:after="0" w:line="240" w:lineRule="auto"/>
      </w:pPr>
      <w:r>
        <w:separator/>
      </w:r>
    </w:p>
  </w:footnote>
  <w:footnote w:type="continuationSeparator" w:id="0">
    <w:p w14:paraId="7FB38D8D" w14:textId="77777777" w:rsidR="00D76A76" w:rsidRDefault="00D76A76" w:rsidP="006168E4">
      <w:pPr>
        <w:spacing w:after="0" w:line="240" w:lineRule="auto"/>
      </w:pPr>
      <w:r>
        <w:continuationSeparator/>
      </w:r>
    </w:p>
  </w:footnote>
  <w:footnote w:id="1">
    <w:p w14:paraId="70F88B9F" w14:textId="77777777" w:rsidR="003443B2" w:rsidRPr="005552A8" w:rsidRDefault="003443B2" w:rsidP="000D453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11475B" w14:textId="77777777" w:rsidR="003443B2" w:rsidRPr="005552A8" w:rsidRDefault="003443B2" w:rsidP="000D453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7EBE3" w14:textId="79C32B65" w:rsidR="003443B2" w:rsidRDefault="003443B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443B2" w14:paraId="17981A04" w14:textId="77777777" w:rsidTr="00FB4AAD">
      <w:trPr>
        <w:trHeight w:val="227"/>
      </w:trPr>
      <w:tc>
        <w:tcPr>
          <w:tcW w:w="5529" w:type="dxa"/>
          <w:hideMark/>
        </w:tcPr>
        <w:p w14:paraId="0E414BC5" w14:textId="75B4D793"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DC67A72" w:rsidR="003443B2" w:rsidRPr="00B4142F" w:rsidRDefault="007A3BB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7381A">
            <w:rPr>
              <w:rFonts w:ascii="Palatino Linotype" w:hAnsi="Palatino Linotype" w:cs="Arial"/>
              <w:bCs/>
              <w:sz w:val="24"/>
              <w:lang w:eastAsia="es-MX"/>
            </w:rPr>
            <w:t>5260</w:t>
          </w:r>
          <w:r>
            <w:rPr>
              <w:rFonts w:ascii="Palatino Linotype" w:hAnsi="Palatino Linotype" w:cs="Arial"/>
              <w:bCs/>
              <w:sz w:val="24"/>
              <w:lang w:eastAsia="es-MX"/>
            </w:rPr>
            <w:t>/INFOEM/IP/RR/2020</w:t>
          </w:r>
        </w:p>
      </w:tc>
    </w:tr>
    <w:tr w:rsidR="003443B2" w14:paraId="637042F0" w14:textId="77777777" w:rsidTr="00FB4AAD">
      <w:trPr>
        <w:trHeight w:val="242"/>
      </w:trPr>
      <w:tc>
        <w:tcPr>
          <w:tcW w:w="5529" w:type="dxa"/>
          <w:hideMark/>
        </w:tcPr>
        <w:p w14:paraId="412AD568" w14:textId="582E7AD7"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43D0A60" w:rsidR="003443B2" w:rsidRPr="00F06FED" w:rsidRDefault="0027381A" w:rsidP="00C25084">
          <w:pPr>
            <w:spacing w:after="120" w:line="256" w:lineRule="auto"/>
            <w:ind w:left="639" w:right="214"/>
            <w:jc w:val="both"/>
            <w:rPr>
              <w:rFonts w:ascii="Palatino Linotype" w:hAnsi="Palatino Linotype" w:cs="Arial"/>
            </w:rPr>
          </w:pPr>
          <w:r>
            <w:rPr>
              <w:rFonts w:ascii="Palatino Linotype" w:hAnsi="Palatino Linotype" w:cs="Arial"/>
              <w:szCs w:val="20"/>
            </w:rPr>
            <w:t>Organismo Público Descentralizado para la Prestación de Los Servicios de Agua Potable Alcantarillado y Saneamiento del Municipio de Zumpango</w:t>
          </w:r>
        </w:p>
      </w:tc>
    </w:tr>
    <w:tr w:rsidR="003443B2" w14:paraId="21BFE746" w14:textId="77777777" w:rsidTr="00FB4AAD">
      <w:trPr>
        <w:trHeight w:val="342"/>
      </w:trPr>
      <w:tc>
        <w:tcPr>
          <w:tcW w:w="5529" w:type="dxa"/>
          <w:hideMark/>
        </w:tcPr>
        <w:p w14:paraId="64C4E314" w14:textId="77777777" w:rsidR="003443B2" w:rsidRDefault="003443B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3443B2" w:rsidRDefault="003443B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3443B2" w:rsidRDefault="003443B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443B2" w14:paraId="385FD437" w14:textId="77777777" w:rsidTr="00FB4AAD">
      <w:trPr>
        <w:trHeight w:val="227"/>
      </w:trPr>
      <w:tc>
        <w:tcPr>
          <w:tcW w:w="5529" w:type="dxa"/>
          <w:hideMark/>
        </w:tcPr>
        <w:p w14:paraId="272860E8" w14:textId="09D9FF7D"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8B469FB" w:rsidR="003443B2" w:rsidRPr="00B4142F" w:rsidRDefault="007A3BB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7381A">
            <w:rPr>
              <w:rFonts w:ascii="Palatino Linotype" w:hAnsi="Palatino Linotype" w:cs="Arial"/>
              <w:bCs/>
              <w:sz w:val="24"/>
              <w:lang w:eastAsia="es-MX"/>
            </w:rPr>
            <w:t>5260</w:t>
          </w:r>
          <w:r>
            <w:rPr>
              <w:rFonts w:ascii="Palatino Linotype" w:hAnsi="Palatino Linotype" w:cs="Arial"/>
              <w:bCs/>
              <w:sz w:val="24"/>
              <w:lang w:eastAsia="es-MX"/>
            </w:rPr>
            <w:t>/INFOEM/IP/RR/2020</w:t>
          </w:r>
        </w:p>
      </w:tc>
    </w:tr>
    <w:tr w:rsidR="003443B2" w14:paraId="33FC5097" w14:textId="77777777" w:rsidTr="00FB4AAD">
      <w:trPr>
        <w:trHeight w:val="196"/>
      </w:trPr>
      <w:tc>
        <w:tcPr>
          <w:tcW w:w="5529" w:type="dxa"/>
          <w:hideMark/>
        </w:tcPr>
        <w:p w14:paraId="4F5D01E5"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6B4EDDC" w:rsidR="003443B2" w:rsidRPr="00F06FED" w:rsidRDefault="00DE6905" w:rsidP="007A3BB5">
          <w:pPr>
            <w:spacing w:after="120" w:line="256" w:lineRule="auto"/>
            <w:ind w:left="639" w:right="214"/>
            <w:jc w:val="both"/>
            <w:rPr>
              <w:rFonts w:ascii="Palatino Linotype" w:hAnsi="Palatino Linotype" w:cs="Arial"/>
            </w:rPr>
          </w:pPr>
          <w:r>
            <w:rPr>
              <w:rFonts w:ascii="Palatino Linotype" w:hAnsi="Palatino Linotype" w:cs="Arial"/>
            </w:rPr>
            <w:t>XXXXXXXXXXXXXXXXXXXXX</w:t>
          </w:r>
          <w:r w:rsidR="0027381A">
            <w:rPr>
              <w:rFonts w:ascii="Palatino Linotype" w:hAnsi="Palatino Linotype" w:cs="Arial"/>
            </w:rPr>
            <w:t xml:space="preserve"> </w:t>
          </w:r>
          <w:r>
            <w:rPr>
              <w:rFonts w:ascii="Palatino Linotype" w:hAnsi="Palatino Linotype" w:cs="Arial"/>
            </w:rPr>
            <w:t>XXXXXXXXXXX</w:t>
          </w:r>
          <w:r w:rsidR="007A3BB5">
            <w:rPr>
              <w:rFonts w:ascii="Palatino Linotype" w:hAnsi="Palatino Linotype" w:cs="Arial"/>
            </w:rPr>
            <w:t xml:space="preserve">  </w:t>
          </w:r>
        </w:p>
      </w:tc>
    </w:tr>
    <w:tr w:rsidR="003443B2" w14:paraId="178280DE" w14:textId="77777777" w:rsidTr="00FB4AAD">
      <w:trPr>
        <w:trHeight w:val="242"/>
      </w:trPr>
      <w:tc>
        <w:tcPr>
          <w:tcW w:w="5529" w:type="dxa"/>
          <w:hideMark/>
        </w:tcPr>
        <w:p w14:paraId="71AC708B"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07A3DB1" w:rsidR="003443B2" w:rsidRDefault="0027381A" w:rsidP="007A3BB5">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Público Descentralizado para la Prestación de Los Servicios de Agua Potable Alcantarillado y Saneamiento del Municipio de Zumpango</w:t>
          </w:r>
        </w:p>
      </w:tc>
    </w:tr>
    <w:tr w:rsidR="003443B2" w14:paraId="0518978B" w14:textId="77777777" w:rsidTr="00FB4AAD">
      <w:trPr>
        <w:trHeight w:val="342"/>
      </w:trPr>
      <w:tc>
        <w:tcPr>
          <w:tcW w:w="5529" w:type="dxa"/>
          <w:hideMark/>
        </w:tcPr>
        <w:p w14:paraId="04968A43" w14:textId="77777777" w:rsidR="003443B2" w:rsidRDefault="003443B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3443B2" w:rsidRDefault="003443B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5C21B05F" w:rsidR="003443B2" w:rsidRDefault="003443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C1BA5"/>
    <w:multiLevelType w:val="hybridMultilevel"/>
    <w:tmpl w:val="9CE4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F1EF9"/>
    <w:multiLevelType w:val="hybridMultilevel"/>
    <w:tmpl w:val="E39A4F2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43C5299B"/>
    <w:multiLevelType w:val="hybridMultilevel"/>
    <w:tmpl w:val="90CE91F8"/>
    <w:lvl w:ilvl="0" w:tplc="EDB009F6">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19F63A5"/>
    <w:multiLevelType w:val="hybridMultilevel"/>
    <w:tmpl w:val="F9B88B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812125"/>
    <w:multiLevelType w:val="hybridMultilevel"/>
    <w:tmpl w:val="E39A4F2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2"/>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FA5"/>
    <w:rsid w:val="000056BB"/>
    <w:rsid w:val="00005B85"/>
    <w:rsid w:val="0001366A"/>
    <w:rsid w:val="00013C75"/>
    <w:rsid w:val="000143F3"/>
    <w:rsid w:val="000171B7"/>
    <w:rsid w:val="00020E74"/>
    <w:rsid w:val="000240C8"/>
    <w:rsid w:val="0002560B"/>
    <w:rsid w:val="00026A0C"/>
    <w:rsid w:val="000306A7"/>
    <w:rsid w:val="00031B3B"/>
    <w:rsid w:val="00032896"/>
    <w:rsid w:val="000329BE"/>
    <w:rsid w:val="0003348E"/>
    <w:rsid w:val="0004186E"/>
    <w:rsid w:val="000451BE"/>
    <w:rsid w:val="00045379"/>
    <w:rsid w:val="00045CB8"/>
    <w:rsid w:val="000508FA"/>
    <w:rsid w:val="0005171D"/>
    <w:rsid w:val="00055224"/>
    <w:rsid w:val="00061821"/>
    <w:rsid w:val="000623F9"/>
    <w:rsid w:val="00063A10"/>
    <w:rsid w:val="00064EA6"/>
    <w:rsid w:val="000662F8"/>
    <w:rsid w:val="00070E99"/>
    <w:rsid w:val="00073E78"/>
    <w:rsid w:val="00073FC2"/>
    <w:rsid w:val="00076AE0"/>
    <w:rsid w:val="0007756F"/>
    <w:rsid w:val="0008151E"/>
    <w:rsid w:val="000821BF"/>
    <w:rsid w:val="0008548C"/>
    <w:rsid w:val="00086AF1"/>
    <w:rsid w:val="00090174"/>
    <w:rsid w:val="00091552"/>
    <w:rsid w:val="00091C3A"/>
    <w:rsid w:val="000944B9"/>
    <w:rsid w:val="00095C7E"/>
    <w:rsid w:val="00095CD4"/>
    <w:rsid w:val="0009704F"/>
    <w:rsid w:val="000A18F1"/>
    <w:rsid w:val="000A2E75"/>
    <w:rsid w:val="000A3486"/>
    <w:rsid w:val="000A46EB"/>
    <w:rsid w:val="000A5195"/>
    <w:rsid w:val="000A535D"/>
    <w:rsid w:val="000A5980"/>
    <w:rsid w:val="000A79DA"/>
    <w:rsid w:val="000B03E0"/>
    <w:rsid w:val="000B4B51"/>
    <w:rsid w:val="000B5864"/>
    <w:rsid w:val="000B7158"/>
    <w:rsid w:val="000C0B33"/>
    <w:rsid w:val="000C2602"/>
    <w:rsid w:val="000C5B8B"/>
    <w:rsid w:val="000D1A4E"/>
    <w:rsid w:val="000D1B55"/>
    <w:rsid w:val="000D3C75"/>
    <w:rsid w:val="000D4532"/>
    <w:rsid w:val="000D4A3A"/>
    <w:rsid w:val="000D5800"/>
    <w:rsid w:val="000D7523"/>
    <w:rsid w:val="000E0C4D"/>
    <w:rsid w:val="000E30C2"/>
    <w:rsid w:val="000E3AEA"/>
    <w:rsid w:val="000E6545"/>
    <w:rsid w:val="000E686B"/>
    <w:rsid w:val="000F2A5E"/>
    <w:rsid w:val="000F3F8D"/>
    <w:rsid w:val="00100C19"/>
    <w:rsid w:val="00106372"/>
    <w:rsid w:val="00111DCD"/>
    <w:rsid w:val="00112C29"/>
    <w:rsid w:val="00114CF9"/>
    <w:rsid w:val="001228AB"/>
    <w:rsid w:val="00124855"/>
    <w:rsid w:val="001254F5"/>
    <w:rsid w:val="00136FAD"/>
    <w:rsid w:val="00140557"/>
    <w:rsid w:val="001408A0"/>
    <w:rsid w:val="001439C9"/>
    <w:rsid w:val="00146F0A"/>
    <w:rsid w:val="00152AB2"/>
    <w:rsid w:val="00152C2B"/>
    <w:rsid w:val="001617BA"/>
    <w:rsid w:val="00161FBE"/>
    <w:rsid w:val="001671DD"/>
    <w:rsid w:val="0016745C"/>
    <w:rsid w:val="001710C0"/>
    <w:rsid w:val="001733A0"/>
    <w:rsid w:val="00175897"/>
    <w:rsid w:val="00177E69"/>
    <w:rsid w:val="00180B9F"/>
    <w:rsid w:val="00181CC5"/>
    <w:rsid w:val="001829BE"/>
    <w:rsid w:val="00184E8E"/>
    <w:rsid w:val="001854E1"/>
    <w:rsid w:val="0018577F"/>
    <w:rsid w:val="00193784"/>
    <w:rsid w:val="00196DCE"/>
    <w:rsid w:val="001A02EC"/>
    <w:rsid w:val="001A1756"/>
    <w:rsid w:val="001A30F5"/>
    <w:rsid w:val="001A4643"/>
    <w:rsid w:val="001A5630"/>
    <w:rsid w:val="001A577E"/>
    <w:rsid w:val="001A7C9B"/>
    <w:rsid w:val="001B05B9"/>
    <w:rsid w:val="001B7B88"/>
    <w:rsid w:val="001B7FA2"/>
    <w:rsid w:val="001C1CAF"/>
    <w:rsid w:val="001C50EE"/>
    <w:rsid w:val="001C7319"/>
    <w:rsid w:val="001C7D87"/>
    <w:rsid w:val="001D23B4"/>
    <w:rsid w:val="001D3E87"/>
    <w:rsid w:val="001D49A2"/>
    <w:rsid w:val="001D627A"/>
    <w:rsid w:val="001D6B60"/>
    <w:rsid w:val="001E0C3F"/>
    <w:rsid w:val="001E58D8"/>
    <w:rsid w:val="001E78AA"/>
    <w:rsid w:val="001F2101"/>
    <w:rsid w:val="001F3969"/>
    <w:rsid w:val="001F61DA"/>
    <w:rsid w:val="00205ACD"/>
    <w:rsid w:val="002075A5"/>
    <w:rsid w:val="00212A9D"/>
    <w:rsid w:val="0021501E"/>
    <w:rsid w:val="00215192"/>
    <w:rsid w:val="002205C0"/>
    <w:rsid w:val="00221889"/>
    <w:rsid w:val="002248AC"/>
    <w:rsid w:val="00226AF5"/>
    <w:rsid w:val="0023373D"/>
    <w:rsid w:val="0023423C"/>
    <w:rsid w:val="002420E3"/>
    <w:rsid w:val="002448CB"/>
    <w:rsid w:val="002525C7"/>
    <w:rsid w:val="002526E7"/>
    <w:rsid w:val="00254BA9"/>
    <w:rsid w:val="002577FE"/>
    <w:rsid w:val="00261125"/>
    <w:rsid w:val="002659E9"/>
    <w:rsid w:val="00267074"/>
    <w:rsid w:val="00267244"/>
    <w:rsid w:val="002717B7"/>
    <w:rsid w:val="0027381A"/>
    <w:rsid w:val="00273D0E"/>
    <w:rsid w:val="00274159"/>
    <w:rsid w:val="00274BE8"/>
    <w:rsid w:val="002765A6"/>
    <w:rsid w:val="0028588E"/>
    <w:rsid w:val="00286784"/>
    <w:rsid w:val="0029431D"/>
    <w:rsid w:val="00295749"/>
    <w:rsid w:val="0029598B"/>
    <w:rsid w:val="002A2034"/>
    <w:rsid w:val="002A24F4"/>
    <w:rsid w:val="002A38BF"/>
    <w:rsid w:val="002A4319"/>
    <w:rsid w:val="002A5409"/>
    <w:rsid w:val="002A56AE"/>
    <w:rsid w:val="002A597E"/>
    <w:rsid w:val="002B113A"/>
    <w:rsid w:val="002B19E0"/>
    <w:rsid w:val="002B1A1F"/>
    <w:rsid w:val="002B5DBD"/>
    <w:rsid w:val="002C07C4"/>
    <w:rsid w:val="002C18CD"/>
    <w:rsid w:val="002C1B76"/>
    <w:rsid w:val="002C72D2"/>
    <w:rsid w:val="002D08E3"/>
    <w:rsid w:val="002D30CB"/>
    <w:rsid w:val="002D310D"/>
    <w:rsid w:val="002E2D7B"/>
    <w:rsid w:val="002E5E6A"/>
    <w:rsid w:val="002F14AA"/>
    <w:rsid w:val="002F2198"/>
    <w:rsid w:val="002F37BE"/>
    <w:rsid w:val="002F4577"/>
    <w:rsid w:val="002F6424"/>
    <w:rsid w:val="00300D0B"/>
    <w:rsid w:val="00304D88"/>
    <w:rsid w:val="003056A2"/>
    <w:rsid w:val="00306096"/>
    <w:rsid w:val="00307C68"/>
    <w:rsid w:val="003107AB"/>
    <w:rsid w:val="003111C0"/>
    <w:rsid w:val="0031645D"/>
    <w:rsid w:val="00317A04"/>
    <w:rsid w:val="00317A10"/>
    <w:rsid w:val="00320A67"/>
    <w:rsid w:val="00321565"/>
    <w:rsid w:val="0032187D"/>
    <w:rsid w:val="00323CD2"/>
    <w:rsid w:val="003272FB"/>
    <w:rsid w:val="003317CD"/>
    <w:rsid w:val="00334359"/>
    <w:rsid w:val="0034179E"/>
    <w:rsid w:val="00341AC3"/>
    <w:rsid w:val="0034299B"/>
    <w:rsid w:val="003430A8"/>
    <w:rsid w:val="003443B2"/>
    <w:rsid w:val="00361B9C"/>
    <w:rsid w:val="00364021"/>
    <w:rsid w:val="00365C45"/>
    <w:rsid w:val="00374444"/>
    <w:rsid w:val="00376114"/>
    <w:rsid w:val="00376CEC"/>
    <w:rsid w:val="00380758"/>
    <w:rsid w:val="003827B4"/>
    <w:rsid w:val="00383C82"/>
    <w:rsid w:val="00386BBB"/>
    <w:rsid w:val="00386D84"/>
    <w:rsid w:val="0039245A"/>
    <w:rsid w:val="003936F4"/>
    <w:rsid w:val="00394A1E"/>
    <w:rsid w:val="003A60CC"/>
    <w:rsid w:val="003A61F9"/>
    <w:rsid w:val="003A73D3"/>
    <w:rsid w:val="003B1A03"/>
    <w:rsid w:val="003B1C4E"/>
    <w:rsid w:val="003B1E88"/>
    <w:rsid w:val="003B5455"/>
    <w:rsid w:val="003B5FFE"/>
    <w:rsid w:val="003B63C0"/>
    <w:rsid w:val="003C2632"/>
    <w:rsid w:val="003C2A8E"/>
    <w:rsid w:val="003C7873"/>
    <w:rsid w:val="003C78F7"/>
    <w:rsid w:val="003D153C"/>
    <w:rsid w:val="003E0BC5"/>
    <w:rsid w:val="003E16E1"/>
    <w:rsid w:val="003E2624"/>
    <w:rsid w:val="003E34C9"/>
    <w:rsid w:val="003E4B54"/>
    <w:rsid w:val="003F332C"/>
    <w:rsid w:val="003F659A"/>
    <w:rsid w:val="00400E16"/>
    <w:rsid w:val="004012CF"/>
    <w:rsid w:val="004012E1"/>
    <w:rsid w:val="004028F5"/>
    <w:rsid w:val="00402FF3"/>
    <w:rsid w:val="00404627"/>
    <w:rsid w:val="00405EAB"/>
    <w:rsid w:val="004069EB"/>
    <w:rsid w:val="004111DA"/>
    <w:rsid w:val="00413327"/>
    <w:rsid w:val="00413F1C"/>
    <w:rsid w:val="00414CF8"/>
    <w:rsid w:val="00423213"/>
    <w:rsid w:val="0042416D"/>
    <w:rsid w:val="00433507"/>
    <w:rsid w:val="00437A0E"/>
    <w:rsid w:val="00443B76"/>
    <w:rsid w:val="004460C0"/>
    <w:rsid w:val="004502F1"/>
    <w:rsid w:val="004516EB"/>
    <w:rsid w:val="004529B6"/>
    <w:rsid w:val="00453DBD"/>
    <w:rsid w:val="00454CE6"/>
    <w:rsid w:val="00457A9F"/>
    <w:rsid w:val="0046133D"/>
    <w:rsid w:val="00462881"/>
    <w:rsid w:val="00462B0D"/>
    <w:rsid w:val="0046475C"/>
    <w:rsid w:val="004702BF"/>
    <w:rsid w:val="00470F88"/>
    <w:rsid w:val="00472649"/>
    <w:rsid w:val="00475F48"/>
    <w:rsid w:val="00477430"/>
    <w:rsid w:val="00477CC2"/>
    <w:rsid w:val="0048180A"/>
    <w:rsid w:val="00481C7A"/>
    <w:rsid w:val="004836B3"/>
    <w:rsid w:val="00485906"/>
    <w:rsid w:val="004906C8"/>
    <w:rsid w:val="0049459B"/>
    <w:rsid w:val="00495252"/>
    <w:rsid w:val="004964B5"/>
    <w:rsid w:val="0049675F"/>
    <w:rsid w:val="004967E2"/>
    <w:rsid w:val="0049785D"/>
    <w:rsid w:val="004A290F"/>
    <w:rsid w:val="004A5FFD"/>
    <w:rsid w:val="004A7195"/>
    <w:rsid w:val="004A7CE2"/>
    <w:rsid w:val="004B376D"/>
    <w:rsid w:val="004B5DEC"/>
    <w:rsid w:val="004B7318"/>
    <w:rsid w:val="004B7F32"/>
    <w:rsid w:val="004C1DF1"/>
    <w:rsid w:val="004C4E77"/>
    <w:rsid w:val="004D08EB"/>
    <w:rsid w:val="004D6029"/>
    <w:rsid w:val="004D6DD6"/>
    <w:rsid w:val="004E0679"/>
    <w:rsid w:val="004E0B32"/>
    <w:rsid w:val="004E2371"/>
    <w:rsid w:val="004E3C3D"/>
    <w:rsid w:val="004E6BE9"/>
    <w:rsid w:val="004E79A4"/>
    <w:rsid w:val="004F0FF2"/>
    <w:rsid w:val="004F26CF"/>
    <w:rsid w:val="004F4792"/>
    <w:rsid w:val="004F4DF1"/>
    <w:rsid w:val="00502F50"/>
    <w:rsid w:val="00503655"/>
    <w:rsid w:val="00505759"/>
    <w:rsid w:val="0050578D"/>
    <w:rsid w:val="0051107C"/>
    <w:rsid w:val="00514187"/>
    <w:rsid w:val="00515090"/>
    <w:rsid w:val="00521E57"/>
    <w:rsid w:val="00527EBC"/>
    <w:rsid w:val="005305EA"/>
    <w:rsid w:val="00530E3E"/>
    <w:rsid w:val="005311BB"/>
    <w:rsid w:val="005371E7"/>
    <w:rsid w:val="00540538"/>
    <w:rsid w:val="00540C92"/>
    <w:rsid w:val="005478DE"/>
    <w:rsid w:val="005520FE"/>
    <w:rsid w:val="0055211D"/>
    <w:rsid w:val="00552FA7"/>
    <w:rsid w:val="00553E92"/>
    <w:rsid w:val="00554927"/>
    <w:rsid w:val="00556513"/>
    <w:rsid w:val="00560D4A"/>
    <w:rsid w:val="00562653"/>
    <w:rsid w:val="0056468F"/>
    <w:rsid w:val="00566E4B"/>
    <w:rsid w:val="00567F9A"/>
    <w:rsid w:val="005705E2"/>
    <w:rsid w:val="005714B9"/>
    <w:rsid w:val="005733EB"/>
    <w:rsid w:val="00580802"/>
    <w:rsid w:val="00581A22"/>
    <w:rsid w:val="005833A8"/>
    <w:rsid w:val="0058661B"/>
    <w:rsid w:val="00593E91"/>
    <w:rsid w:val="00595600"/>
    <w:rsid w:val="00596DC4"/>
    <w:rsid w:val="00597589"/>
    <w:rsid w:val="005A0B49"/>
    <w:rsid w:val="005A52D9"/>
    <w:rsid w:val="005A5A6E"/>
    <w:rsid w:val="005A694B"/>
    <w:rsid w:val="005A6D57"/>
    <w:rsid w:val="005B0424"/>
    <w:rsid w:val="005B37EF"/>
    <w:rsid w:val="005B5B70"/>
    <w:rsid w:val="005B5F05"/>
    <w:rsid w:val="005B77A6"/>
    <w:rsid w:val="005B79E7"/>
    <w:rsid w:val="005C3E35"/>
    <w:rsid w:val="005C40CB"/>
    <w:rsid w:val="005C6982"/>
    <w:rsid w:val="005D0901"/>
    <w:rsid w:val="005D16DD"/>
    <w:rsid w:val="005D2B59"/>
    <w:rsid w:val="005D362F"/>
    <w:rsid w:val="005D370F"/>
    <w:rsid w:val="005D5217"/>
    <w:rsid w:val="005D5E8C"/>
    <w:rsid w:val="005E4D7C"/>
    <w:rsid w:val="005E4EB4"/>
    <w:rsid w:val="005E7A49"/>
    <w:rsid w:val="005F048E"/>
    <w:rsid w:val="005F1408"/>
    <w:rsid w:val="005F1E0B"/>
    <w:rsid w:val="005F57F0"/>
    <w:rsid w:val="005F7424"/>
    <w:rsid w:val="005F7D10"/>
    <w:rsid w:val="00600FB9"/>
    <w:rsid w:val="00602223"/>
    <w:rsid w:val="0060242C"/>
    <w:rsid w:val="00606FDA"/>
    <w:rsid w:val="0061042F"/>
    <w:rsid w:val="006168E4"/>
    <w:rsid w:val="00616943"/>
    <w:rsid w:val="00620873"/>
    <w:rsid w:val="006214B9"/>
    <w:rsid w:val="00621940"/>
    <w:rsid w:val="00625866"/>
    <w:rsid w:val="0063265C"/>
    <w:rsid w:val="00633079"/>
    <w:rsid w:val="00635020"/>
    <w:rsid w:val="00635846"/>
    <w:rsid w:val="00637512"/>
    <w:rsid w:val="0064022D"/>
    <w:rsid w:val="00640EE4"/>
    <w:rsid w:val="0064168D"/>
    <w:rsid w:val="00643161"/>
    <w:rsid w:val="006466F5"/>
    <w:rsid w:val="006468D6"/>
    <w:rsid w:val="006529A5"/>
    <w:rsid w:val="00655735"/>
    <w:rsid w:val="00661404"/>
    <w:rsid w:val="00661753"/>
    <w:rsid w:val="006646AC"/>
    <w:rsid w:val="00664D5B"/>
    <w:rsid w:val="00671D7C"/>
    <w:rsid w:val="00681802"/>
    <w:rsid w:val="00682225"/>
    <w:rsid w:val="006822F4"/>
    <w:rsid w:val="00682B6F"/>
    <w:rsid w:val="00683417"/>
    <w:rsid w:val="00684893"/>
    <w:rsid w:val="006848B7"/>
    <w:rsid w:val="00684CBE"/>
    <w:rsid w:val="00686FC2"/>
    <w:rsid w:val="00697281"/>
    <w:rsid w:val="006A2C7F"/>
    <w:rsid w:val="006B1953"/>
    <w:rsid w:val="006B1BF1"/>
    <w:rsid w:val="006B1C95"/>
    <w:rsid w:val="006B26E3"/>
    <w:rsid w:val="006B3302"/>
    <w:rsid w:val="006B37EA"/>
    <w:rsid w:val="006B7444"/>
    <w:rsid w:val="006C32EE"/>
    <w:rsid w:val="006C6A05"/>
    <w:rsid w:val="006D23FC"/>
    <w:rsid w:val="006D3CD7"/>
    <w:rsid w:val="006D5719"/>
    <w:rsid w:val="006E01D1"/>
    <w:rsid w:val="006F1B61"/>
    <w:rsid w:val="006F53A9"/>
    <w:rsid w:val="006F5A35"/>
    <w:rsid w:val="006F610D"/>
    <w:rsid w:val="006F6E0E"/>
    <w:rsid w:val="00701033"/>
    <w:rsid w:val="007024E8"/>
    <w:rsid w:val="0070371E"/>
    <w:rsid w:val="00705F8F"/>
    <w:rsid w:val="007064F6"/>
    <w:rsid w:val="007078A3"/>
    <w:rsid w:val="00711536"/>
    <w:rsid w:val="007129C0"/>
    <w:rsid w:val="007142B5"/>
    <w:rsid w:val="00716BFE"/>
    <w:rsid w:val="007234D1"/>
    <w:rsid w:val="00731428"/>
    <w:rsid w:val="0073157A"/>
    <w:rsid w:val="00735209"/>
    <w:rsid w:val="00744E29"/>
    <w:rsid w:val="00744EEF"/>
    <w:rsid w:val="007517D1"/>
    <w:rsid w:val="007524CA"/>
    <w:rsid w:val="00754CAE"/>
    <w:rsid w:val="007658D5"/>
    <w:rsid w:val="00772BA8"/>
    <w:rsid w:val="00774266"/>
    <w:rsid w:val="0078028A"/>
    <w:rsid w:val="007806CB"/>
    <w:rsid w:val="00781C64"/>
    <w:rsid w:val="007848FB"/>
    <w:rsid w:val="007851D5"/>
    <w:rsid w:val="00785698"/>
    <w:rsid w:val="0078693A"/>
    <w:rsid w:val="00794153"/>
    <w:rsid w:val="0079486A"/>
    <w:rsid w:val="00794E74"/>
    <w:rsid w:val="00794F80"/>
    <w:rsid w:val="0079666D"/>
    <w:rsid w:val="00797B4F"/>
    <w:rsid w:val="007A139A"/>
    <w:rsid w:val="007A1C9E"/>
    <w:rsid w:val="007A3BB5"/>
    <w:rsid w:val="007B2C77"/>
    <w:rsid w:val="007B3CF8"/>
    <w:rsid w:val="007B7A6F"/>
    <w:rsid w:val="007C1EDB"/>
    <w:rsid w:val="007C25EF"/>
    <w:rsid w:val="007C2C6B"/>
    <w:rsid w:val="007C7FF1"/>
    <w:rsid w:val="007D15EF"/>
    <w:rsid w:val="007D1A27"/>
    <w:rsid w:val="007D1B24"/>
    <w:rsid w:val="007D1F15"/>
    <w:rsid w:val="007D25B1"/>
    <w:rsid w:val="007D2878"/>
    <w:rsid w:val="007D300A"/>
    <w:rsid w:val="007D661B"/>
    <w:rsid w:val="007E26F8"/>
    <w:rsid w:val="007E3A35"/>
    <w:rsid w:val="007E5726"/>
    <w:rsid w:val="007E7BAB"/>
    <w:rsid w:val="007E7DCE"/>
    <w:rsid w:val="007F1347"/>
    <w:rsid w:val="007F20AC"/>
    <w:rsid w:val="007F43BD"/>
    <w:rsid w:val="007F53D4"/>
    <w:rsid w:val="00800927"/>
    <w:rsid w:val="008016F1"/>
    <w:rsid w:val="00802C56"/>
    <w:rsid w:val="00804BD9"/>
    <w:rsid w:val="00805270"/>
    <w:rsid w:val="008111EB"/>
    <w:rsid w:val="00811205"/>
    <w:rsid w:val="00811D16"/>
    <w:rsid w:val="00812C48"/>
    <w:rsid w:val="008134A0"/>
    <w:rsid w:val="008146F9"/>
    <w:rsid w:val="00814D55"/>
    <w:rsid w:val="00816786"/>
    <w:rsid w:val="008230AE"/>
    <w:rsid w:val="00824DCD"/>
    <w:rsid w:val="00831D3F"/>
    <w:rsid w:val="00832986"/>
    <w:rsid w:val="00833DB5"/>
    <w:rsid w:val="00835692"/>
    <w:rsid w:val="008419A8"/>
    <w:rsid w:val="008436AD"/>
    <w:rsid w:val="00844569"/>
    <w:rsid w:val="00846539"/>
    <w:rsid w:val="0084766D"/>
    <w:rsid w:val="00847D23"/>
    <w:rsid w:val="008507A3"/>
    <w:rsid w:val="00855544"/>
    <w:rsid w:val="00856D15"/>
    <w:rsid w:val="0086020D"/>
    <w:rsid w:val="00863327"/>
    <w:rsid w:val="00867B2F"/>
    <w:rsid w:val="00870F44"/>
    <w:rsid w:val="00874015"/>
    <w:rsid w:val="00876A75"/>
    <w:rsid w:val="0087786C"/>
    <w:rsid w:val="00883587"/>
    <w:rsid w:val="00884054"/>
    <w:rsid w:val="00886712"/>
    <w:rsid w:val="008868B6"/>
    <w:rsid w:val="00891715"/>
    <w:rsid w:val="00893C5F"/>
    <w:rsid w:val="00895089"/>
    <w:rsid w:val="008951ED"/>
    <w:rsid w:val="00896BBD"/>
    <w:rsid w:val="008A1129"/>
    <w:rsid w:val="008A322D"/>
    <w:rsid w:val="008A75BE"/>
    <w:rsid w:val="008B14D0"/>
    <w:rsid w:val="008C2BCF"/>
    <w:rsid w:val="008C32A8"/>
    <w:rsid w:val="008C55A3"/>
    <w:rsid w:val="008D06E0"/>
    <w:rsid w:val="008D1DFF"/>
    <w:rsid w:val="008E6375"/>
    <w:rsid w:val="008F16D2"/>
    <w:rsid w:val="008F3674"/>
    <w:rsid w:val="008F4C65"/>
    <w:rsid w:val="009020E0"/>
    <w:rsid w:val="0090233A"/>
    <w:rsid w:val="00903410"/>
    <w:rsid w:val="00905422"/>
    <w:rsid w:val="00910B4E"/>
    <w:rsid w:val="009130C0"/>
    <w:rsid w:val="00913133"/>
    <w:rsid w:val="00913283"/>
    <w:rsid w:val="00915791"/>
    <w:rsid w:val="00916B04"/>
    <w:rsid w:val="00917869"/>
    <w:rsid w:val="0092113F"/>
    <w:rsid w:val="00921DB9"/>
    <w:rsid w:val="00922358"/>
    <w:rsid w:val="0092403D"/>
    <w:rsid w:val="00932888"/>
    <w:rsid w:val="009331C2"/>
    <w:rsid w:val="009402DB"/>
    <w:rsid w:val="0094160B"/>
    <w:rsid w:val="00943F2E"/>
    <w:rsid w:val="00944898"/>
    <w:rsid w:val="009449B8"/>
    <w:rsid w:val="00944DC9"/>
    <w:rsid w:val="00945EA0"/>
    <w:rsid w:val="0094795E"/>
    <w:rsid w:val="00951D52"/>
    <w:rsid w:val="00952187"/>
    <w:rsid w:val="00954916"/>
    <w:rsid w:val="00960A6D"/>
    <w:rsid w:val="00960A7F"/>
    <w:rsid w:val="009611E0"/>
    <w:rsid w:val="00965FEE"/>
    <w:rsid w:val="0096643B"/>
    <w:rsid w:val="009706B5"/>
    <w:rsid w:val="00970CE3"/>
    <w:rsid w:val="009718BF"/>
    <w:rsid w:val="00972BDF"/>
    <w:rsid w:val="0097390F"/>
    <w:rsid w:val="0098182D"/>
    <w:rsid w:val="00981CC3"/>
    <w:rsid w:val="00985C4C"/>
    <w:rsid w:val="0098704B"/>
    <w:rsid w:val="00987C5F"/>
    <w:rsid w:val="00993821"/>
    <w:rsid w:val="00994280"/>
    <w:rsid w:val="009970B5"/>
    <w:rsid w:val="009A0D0A"/>
    <w:rsid w:val="009A0FAE"/>
    <w:rsid w:val="009A15F2"/>
    <w:rsid w:val="009A2418"/>
    <w:rsid w:val="009A64BD"/>
    <w:rsid w:val="009A686F"/>
    <w:rsid w:val="009A6ACC"/>
    <w:rsid w:val="009B0621"/>
    <w:rsid w:val="009B1636"/>
    <w:rsid w:val="009B33A8"/>
    <w:rsid w:val="009B3487"/>
    <w:rsid w:val="009B4510"/>
    <w:rsid w:val="009B5F5A"/>
    <w:rsid w:val="009B7C61"/>
    <w:rsid w:val="009C0DC9"/>
    <w:rsid w:val="009C3793"/>
    <w:rsid w:val="009C451F"/>
    <w:rsid w:val="009C5E96"/>
    <w:rsid w:val="009C726D"/>
    <w:rsid w:val="009D3697"/>
    <w:rsid w:val="009D5F9E"/>
    <w:rsid w:val="009E1411"/>
    <w:rsid w:val="009E52F2"/>
    <w:rsid w:val="009E5717"/>
    <w:rsid w:val="009F01C0"/>
    <w:rsid w:val="009F1278"/>
    <w:rsid w:val="009F3C1F"/>
    <w:rsid w:val="009F5DB2"/>
    <w:rsid w:val="009F614E"/>
    <w:rsid w:val="009F762B"/>
    <w:rsid w:val="00A0172D"/>
    <w:rsid w:val="00A02047"/>
    <w:rsid w:val="00A036BE"/>
    <w:rsid w:val="00A03C4B"/>
    <w:rsid w:val="00A04C52"/>
    <w:rsid w:val="00A07627"/>
    <w:rsid w:val="00A11AE6"/>
    <w:rsid w:val="00A12205"/>
    <w:rsid w:val="00A21876"/>
    <w:rsid w:val="00A30C44"/>
    <w:rsid w:val="00A328AE"/>
    <w:rsid w:val="00A33D22"/>
    <w:rsid w:val="00A4131E"/>
    <w:rsid w:val="00A41694"/>
    <w:rsid w:val="00A43501"/>
    <w:rsid w:val="00A453DC"/>
    <w:rsid w:val="00A46BDA"/>
    <w:rsid w:val="00A535E3"/>
    <w:rsid w:val="00A570A7"/>
    <w:rsid w:val="00A625E2"/>
    <w:rsid w:val="00A62AA3"/>
    <w:rsid w:val="00A62B55"/>
    <w:rsid w:val="00A64C80"/>
    <w:rsid w:val="00A67EF9"/>
    <w:rsid w:val="00A722DB"/>
    <w:rsid w:val="00A72465"/>
    <w:rsid w:val="00A80C92"/>
    <w:rsid w:val="00A81BCB"/>
    <w:rsid w:val="00A82461"/>
    <w:rsid w:val="00A840FB"/>
    <w:rsid w:val="00A84571"/>
    <w:rsid w:val="00A84CDC"/>
    <w:rsid w:val="00A851D8"/>
    <w:rsid w:val="00A85E37"/>
    <w:rsid w:val="00A860FD"/>
    <w:rsid w:val="00A86416"/>
    <w:rsid w:val="00A90202"/>
    <w:rsid w:val="00A908EE"/>
    <w:rsid w:val="00A9099E"/>
    <w:rsid w:val="00A9277F"/>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516"/>
    <w:rsid w:val="00AC0D96"/>
    <w:rsid w:val="00AC48E0"/>
    <w:rsid w:val="00AC7C82"/>
    <w:rsid w:val="00AD1553"/>
    <w:rsid w:val="00AD25F0"/>
    <w:rsid w:val="00AD2EBD"/>
    <w:rsid w:val="00AD461A"/>
    <w:rsid w:val="00AD6EAA"/>
    <w:rsid w:val="00AE008F"/>
    <w:rsid w:val="00AE04E8"/>
    <w:rsid w:val="00AE0D01"/>
    <w:rsid w:val="00AE2056"/>
    <w:rsid w:val="00AF16C8"/>
    <w:rsid w:val="00AF74DA"/>
    <w:rsid w:val="00B00C72"/>
    <w:rsid w:val="00B01443"/>
    <w:rsid w:val="00B04CF0"/>
    <w:rsid w:val="00B070A2"/>
    <w:rsid w:val="00B10E49"/>
    <w:rsid w:val="00B11E08"/>
    <w:rsid w:val="00B13E84"/>
    <w:rsid w:val="00B145FA"/>
    <w:rsid w:val="00B2037B"/>
    <w:rsid w:val="00B23274"/>
    <w:rsid w:val="00B272A6"/>
    <w:rsid w:val="00B30856"/>
    <w:rsid w:val="00B32CD3"/>
    <w:rsid w:val="00B341D8"/>
    <w:rsid w:val="00B34CA9"/>
    <w:rsid w:val="00B35797"/>
    <w:rsid w:val="00B35A93"/>
    <w:rsid w:val="00B3672D"/>
    <w:rsid w:val="00B40656"/>
    <w:rsid w:val="00B40F8A"/>
    <w:rsid w:val="00B43FA0"/>
    <w:rsid w:val="00B4745C"/>
    <w:rsid w:val="00B50AAA"/>
    <w:rsid w:val="00B544D9"/>
    <w:rsid w:val="00B658D4"/>
    <w:rsid w:val="00B75A2C"/>
    <w:rsid w:val="00B813AC"/>
    <w:rsid w:val="00B8376C"/>
    <w:rsid w:val="00B84260"/>
    <w:rsid w:val="00B8738D"/>
    <w:rsid w:val="00B91F0B"/>
    <w:rsid w:val="00B9223B"/>
    <w:rsid w:val="00B92D47"/>
    <w:rsid w:val="00B961A5"/>
    <w:rsid w:val="00BA18D5"/>
    <w:rsid w:val="00BA49CC"/>
    <w:rsid w:val="00BA4D1F"/>
    <w:rsid w:val="00BA7AD1"/>
    <w:rsid w:val="00BB0B9D"/>
    <w:rsid w:val="00BB1CC2"/>
    <w:rsid w:val="00BB2250"/>
    <w:rsid w:val="00BB4F63"/>
    <w:rsid w:val="00BB744D"/>
    <w:rsid w:val="00BB7708"/>
    <w:rsid w:val="00BC0FDD"/>
    <w:rsid w:val="00BC22E0"/>
    <w:rsid w:val="00BC4AA7"/>
    <w:rsid w:val="00BC5852"/>
    <w:rsid w:val="00BD5425"/>
    <w:rsid w:val="00BD6F2F"/>
    <w:rsid w:val="00BD705F"/>
    <w:rsid w:val="00BE28ED"/>
    <w:rsid w:val="00BE55D6"/>
    <w:rsid w:val="00BF2EA1"/>
    <w:rsid w:val="00BF543F"/>
    <w:rsid w:val="00BF6902"/>
    <w:rsid w:val="00BF7421"/>
    <w:rsid w:val="00C01E2A"/>
    <w:rsid w:val="00C06E2B"/>
    <w:rsid w:val="00C07650"/>
    <w:rsid w:val="00C104DD"/>
    <w:rsid w:val="00C1331F"/>
    <w:rsid w:val="00C15275"/>
    <w:rsid w:val="00C15E31"/>
    <w:rsid w:val="00C16479"/>
    <w:rsid w:val="00C2058D"/>
    <w:rsid w:val="00C25084"/>
    <w:rsid w:val="00C250CB"/>
    <w:rsid w:val="00C261C7"/>
    <w:rsid w:val="00C2768B"/>
    <w:rsid w:val="00C316A8"/>
    <w:rsid w:val="00C337F9"/>
    <w:rsid w:val="00C3746F"/>
    <w:rsid w:val="00C3768A"/>
    <w:rsid w:val="00C37D9D"/>
    <w:rsid w:val="00C4139D"/>
    <w:rsid w:val="00C45DE7"/>
    <w:rsid w:val="00C5122B"/>
    <w:rsid w:val="00C538D4"/>
    <w:rsid w:val="00C562FD"/>
    <w:rsid w:val="00C56C17"/>
    <w:rsid w:val="00C61B4F"/>
    <w:rsid w:val="00C71CD1"/>
    <w:rsid w:val="00C73143"/>
    <w:rsid w:val="00C76C40"/>
    <w:rsid w:val="00C77685"/>
    <w:rsid w:val="00C77815"/>
    <w:rsid w:val="00C80ED6"/>
    <w:rsid w:val="00C82D1D"/>
    <w:rsid w:val="00C85259"/>
    <w:rsid w:val="00C85378"/>
    <w:rsid w:val="00C86808"/>
    <w:rsid w:val="00C87238"/>
    <w:rsid w:val="00C9297C"/>
    <w:rsid w:val="00C961E8"/>
    <w:rsid w:val="00C967A3"/>
    <w:rsid w:val="00CA1C79"/>
    <w:rsid w:val="00CA30DB"/>
    <w:rsid w:val="00CA491B"/>
    <w:rsid w:val="00CA6D58"/>
    <w:rsid w:val="00CA6FDA"/>
    <w:rsid w:val="00CB3B6F"/>
    <w:rsid w:val="00CB3D57"/>
    <w:rsid w:val="00CC0C5F"/>
    <w:rsid w:val="00CC24B0"/>
    <w:rsid w:val="00CC2788"/>
    <w:rsid w:val="00CC2F3D"/>
    <w:rsid w:val="00CC5FF3"/>
    <w:rsid w:val="00CD7178"/>
    <w:rsid w:val="00CE2ADF"/>
    <w:rsid w:val="00CE33FC"/>
    <w:rsid w:val="00CE4B84"/>
    <w:rsid w:val="00CE74B0"/>
    <w:rsid w:val="00CF00DE"/>
    <w:rsid w:val="00CF052D"/>
    <w:rsid w:val="00CF1D7D"/>
    <w:rsid w:val="00CF3998"/>
    <w:rsid w:val="00CF45D3"/>
    <w:rsid w:val="00CF4D04"/>
    <w:rsid w:val="00CF4E1C"/>
    <w:rsid w:val="00CF6B6C"/>
    <w:rsid w:val="00CF7B6B"/>
    <w:rsid w:val="00D00804"/>
    <w:rsid w:val="00D01094"/>
    <w:rsid w:val="00D01EA5"/>
    <w:rsid w:val="00D02978"/>
    <w:rsid w:val="00D03A57"/>
    <w:rsid w:val="00D042BB"/>
    <w:rsid w:val="00D06321"/>
    <w:rsid w:val="00D06CA0"/>
    <w:rsid w:val="00D07E06"/>
    <w:rsid w:val="00D108E6"/>
    <w:rsid w:val="00D1312A"/>
    <w:rsid w:val="00D13159"/>
    <w:rsid w:val="00D13814"/>
    <w:rsid w:val="00D14BA9"/>
    <w:rsid w:val="00D17789"/>
    <w:rsid w:val="00D21565"/>
    <w:rsid w:val="00D2737E"/>
    <w:rsid w:val="00D274A9"/>
    <w:rsid w:val="00D30750"/>
    <w:rsid w:val="00D32644"/>
    <w:rsid w:val="00D33619"/>
    <w:rsid w:val="00D40C02"/>
    <w:rsid w:val="00D41A71"/>
    <w:rsid w:val="00D427A6"/>
    <w:rsid w:val="00D42AFE"/>
    <w:rsid w:val="00D475A2"/>
    <w:rsid w:val="00D5015D"/>
    <w:rsid w:val="00D5223B"/>
    <w:rsid w:val="00D52355"/>
    <w:rsid w:val="00D52AC7"/>
    <w:rsid w:val="00D53360"/>
    <w:rsid w:val="00D54CA9"/>
    <w:rsid w:val="00D563D9"/>
    <w:rsid w:val="00D6188C"/>
    <w:rsid w:val="00D61959"/>
    <w:rsid w:val="00D6340F"/>
    <w:rsid w:val="00D6781D"/>
    <w:rsid w:val="00D67D98"/>
    <w:rsid w:val="00D72D16"/>
    <w:rsid w:val="00D7412C"/>
    <w:rsid w:val="00D75521"/>
    <w:rsid w:val="00D76A76"/>
    <w:rsid w:val="00D8195B"/>
    <w:rsid w:val="00D83503"/>
    <w:rsid w:val="00D84724"/>
    <w:rsid w:val="00D8554E"/>
    <w:rsid w:val="00D8619F"/>
    <w:rsid w:val="00D86764"/>
    <w:rsid w:val="00D91F4E"/>
    <w:rsid w:val="00D93F28"/>
    <w:rsid w:val="00DA2E2B"/>
    <w:rsid w:val="00DA3DE4"/>
    <w:rsid w:val="00DA69DE"/>
    <w:rsid w:val="00DB5C0A"/>
    <w:rsid w:val="00DB6DAF"/>
    <w:rsid w:val="00DC0AF1"/>
    <w:rsid w:val="00DC2393"/>
    <w:rsid w:val="00DC588B"/>
    <w:rsid w:val="00DC64BF"/>
    <w:rsid w:val="00DD13E2"/>
    <w:rsid w:val="00DD7977"/>
    <w:rsid w:val="00DE34FF"/>
    <w:rsid w:val="00DE6905"/>
    <w:rsid w:val="00DF003C"/>
    <w:rsid w:val="00DF00D4"/>
    <w:rsid w:val="00DF4501"/>
    <w:rsid w:val="00DF7233"/>
    <w:rsid w:val="00DF78AE"/>
    <w:rsid w:val="00E033F2"/>
    <w:rsid w:val="00E0462A"/>
    <w:rsid w:val="00E07CC2"/>
    <w:rsid w:val="00E11E2E"/>
    <w:rsid w:val="00E125CA"/>
    <w:rsid w:val="00E14B17"/>
    <w:rsid w:val="00E14EAE"/>
    <w:rsid w:val="00E16394"/>
    <w:rsid w:val="00E22571"/>
    <w:rsid w:val="00E25156"/>
    <w:rsid w:val="00E25242"/>
    <w:rsid w:val="00E25AAC"/>
    <w:rsid w:val="00E2730D"/>
    <w:rsid w:val="00E279B9"/>
    <w:rsid w:val="00E30CA9"/>
    <w:rsid w:val="00E3303A"/>
    <w:rsid w:val="00E33AAA"/>
    <w:rsid w:val="00E33CB8"/>
    <w:rsid w:val="00E33F0E"/>
    <w:rsid w:val="00E36C8F"/>
    <w:rsid w:val="00E371EC"/>
    <w:rsid w:val="00E37EB7"/>
    <w:rsid w:val="00E404C5"/>
    <w:rsid w:val="00E40A10"/>
    <w:rsid w:val="00E42DA5"/>
    <w:rsid w:val="00E51EF9"/>
    <w:rsid w:val="00E54816"/>
    <w:rsid w:val="00E5512E"/>
    <w:rsid w:val="00E55E60"/>
    <w:rsid w:val="00E56594"/>
    <w:rsid w:val="00E578DF"/>
    <w:rsid w:val="00E57D18"/>
    <w:rsid w:val="00E605C2"/>
    <w:rsid w:val="00E6129C"/>
    <w:rsid w:val="00E644A0"/>
    <w:rsid w:val="00E67395"/>
    <w:rsid w:val="00E72707"/>
    <w:rsid w:val="00E72AE3"/>
    <w:rsid w:val="00E7349C"/>
    <w:rsid w:val="00E73B51"/>
    <w:rsid w:val="00E75790"/>
    <w:rsid w:val="00E80180"/>
    <w:rsid w:val="00E8129E"/>
    <w:rsid w:val="00E81A2B"/>
    <w:rsid w:val="00E81E42"/>
    <w:rsid w:val="00E97676"/>
    <w:rsid w:val="00EA1CE1"/>
    <w:rsid w:val="00EA1F89"/>
    <w:rsid w:val="00EB08A0"/>
    <w:rsid w:val="00EB117B"/>
    <w:rsid w:val="00EB40D6"/>
    <w:rsid w:val="00EB5F75"/>
    <w:rsid w:val="00EB7852"/>
    <w:rsid w:val="00EB79CD"/>
    <w:rsid w:val="00EC060D"/>
    <w:rsid w:val="00EC2525"/>
    <w:rsid w:val="00EE0713"/>
    <w:rsid w:val="00EE07A6"/>
    <w:rsid w:val="00EE0F2E"/>
    <w:rsid w:val="00EE1229"/>
    <w:rsid w:val="00EE2A41"/>
    <w:rsid w:val="00EE4E10"/>
    <w:rsid w:val="00EE525B"/>
    <w:rsid w:val="00EE633C"/>
    <w:rsid w:val="00EF09FB"/>
    <w:rsid w:val="00EF0CFD"/>
    <w:rsid w:val="00EF0DE2"/>
    <w:rsid w:val="00EF4DFA"/>
    <w:rsid w:val="00EF5F08"/>
    <w:rsid w:val="00F02923"/>
    <w:rsid w:val="00F0351B"/>
    <w:rsid w:val="00F04089"/>
    <w:rsid w:val="00F06275"/>
    <w:rsid w:val="00F06472"/>
    <w:rsid w:val="00F123EC"/>
    <w:rsid w:val="00F16331"/>
    <w:rsid w:val="00F22566"/>
    <w:rsid w:val="00F22963"/>
    <w:rsid w:val="00F378B2"/>
    <w:rsid w:val="00F403EA"/>
    <w:rsid w:val="00F40B51"/>
    <w:rsid w:val="00F40E4D"/>
    <w:rsid w:val="00F42499"/>
    <w:rsid w:val="00F42753"/>
    <w:rsid w:val="00F46CE7"/>
    <w:rsid w:val="00F510DB"/>
    <w:rsid w:val="00F604E0"/>
    <w:rsid w:val="00F6501E"/>
    <w:rsid w:val="00F70615"/>
    <w:rsid w:val="00F71082"/>
    <w:rsid w:val="00F72722"/>
    <w:rsid w:val="00F727B0"/>
    <w:rsid w:val="00F7598B"/>
    <w:rsid w:val="00F8254B"/>
    <w:rsid w:val="00F87ADD"/>
    <w:rsid w:val="00F914FD"/>
    <w:rsid w:val="00F9164E"/>
    <w:rsid w:val="00F952BF"/>
    <w:rsid w:val="00F95515"/>
    <w:rsid w:val="00F974AA"/>
    <w:rsid w:val="00FA2545"/>
    <w:rsid w:val="00FA7CFC"/>
    <w:rsid w:val="00FB097C"/>
    <w:rsid w:val="00FB21C2"/>
    <w:rsid w:val="00FB4AAD"/>
    <w:rsid w:val="00FB4E3D"/>
    <w:rsid w:val="00FB5A22"/>
    <w:rsid w:val="00FB5F2A"/>
    <w:rsid w:val="00FC1407"/>
    <w:rsid w:val="00FC22E1"/>
    <w:rsid w:val="00FC2C8C"/>
    <w:rsid w:val="00FC4F9B"/>
    <w:rsid w:val="00FC59F0"/>
    <w:rsid w:val="00FD4599"/>
    <w:rsid w:val="00FD4784"/>
    <w:rsid w:val="00FD65FE"/>
    <w:rsid w:val="00FE0FAF"/>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8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styleId="Mencinsinresolver">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CitasINFOEM">
    <w:name w:val="Citas INFOEM"/>
    <w:basedOn w:val="Normal"/>
    <w:qFormat/>
    <w:rsid w:val="0027381A"/>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9760177">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7283339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OASZUMPANGO/art_92_ii_b/2.web"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infoem.org.mx/es/contenido/transparencia/directorio-de-sujetos-obligados" TargetMode="External"/><Relationship Id="rId23" Type="http://schemas.openxmlformats.org/officeDocument/2006/relationships/theme" Target="theme/theme1.xml"/><Relationship Id="rId10" Type="http://schemas.openxmlformats.org/officeDocument/2006/relationships/hyperlink" Target="https://www.osfem.gob.mx/09_Iconografia/DocApoyo.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3CD51-FA22-4E47-8172-9B3AE097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37</Pages>
  <Words>5562</Words>
  <Characters>31704</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26</cp:revision>
  <cp:lastPrinted>2018-12-04T20:35:00Z</cp:lastPrinted>
  <dcterms:created xsi:type="dcterms:W3CDTF">2020-11-25T12:34:00Z</dcterms:created>
  <dcterms:modified xsi:type="dcterms:W3CDTF">2020-12-17T01:36:00Z</dcterms:modified>
</cp:coreProperties>
</file>