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7600A4">
        <w:rPr>
          <w:rFonts w:ascii="Palatino Linotype" w:hAnsi="Palatino Linotype"/>
          <w:sz w:val="24"/>
          <w:szCs w:val="24"/>
          <w:lang w:eastAsia="es-MX"/>
        </w:rPr>
        <w:t>a once de marzo</w:t>
      </w:r>
      <w:r w:rsidR="00D55F40">
        <w:rPr>
          <w:rFonts w:ascii="Palatino Linotype" w:hAnsi="Palatino Linotype"/>
          <w:sz w:val="24"/>
          <w:szCs w:val="24"/>
          <w:lang w:eastAsia="es-MX"/>
        </w:rPr>
        <w:t xml:space="preserve"> de</w:t>
      </w:r>
      <w:r w:rsidR="00BF123B" w:rsidRPr="00C35F18">
        <w:rPr>
          <w:rFonts w:ascii="Palatino Linotype" w:hAnsi="Palatino Linotype"/>
          <w:sz w:val="24"/>
          <w:szCs w:val="24"/>
          <w:lang w:eastAsia="es-MX"/>
        </w:rPr>
        <w:t xml:space="preserve"> dos mil </w:t>
      </w:r>
      <w:r w:rsidR="00AA5FE6">
        <w:rPr>
          <w:rFonts w:ascii="Palatino Linotype" w:hAnsi="Palatino Linotype"/>
          <w:sz w:val="24"/>
          <w:szCs w:val="24"/>
          <w:lang w:eastAsia="es-MX"/>
        </w:rPr>
        <w:t>veinte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E162A1">
        <w:rPr>
          <w:rFonts w:ascii="Palatino Linotype" w:hAnsi="Palatino Linotype"/>
          <w:b/>
          <w:bCs/>
          <w:sz w:val="24"/>
          <w:szCs w:val="24"/>
          <w:lang w:eastAsia="es-MX"/>
        </w:rPr>
        <w:t>00490</w:t>
      </w:r>
      <w:r w:rsidR="00842F78">
        <w:rPr>
          <w:rFonts w:ascii="Palatino Linotype" w:hAnsi="Palatino Linotype"/>
          <w:b/>
          <w:bCs/>
          <w:sz w:val="24"/>
          <w:szCs w:val="24"/>
          <w:lang w:eastAsia="es-MX"/>
        </w:rPr>
        <w:t>/INFOEM/IP/RR/2020</w:t>
      </w:r>
      <w:r w:rsidR="003C3124">
        <w:rPr>
          <w:rFonts w:ascii="Palatino Linotype" w:hAnsi="Palatino Linotype"/>
          <w:sz w:val="24"/>
          <w:szCs w:val="24"/>
        </w:rPr>
        <w:t>, interpuest</w:t>
      </w:r>
      <w:r w:rsidR="009151CF">
        <w:rPr>
          <w:rFonts w:ascii="Palatino Linotype" w:hAnsi="Palatino Linotype"/>
          <w:sz w:val="24"/>
          <w:szCs w:val="24"/>
        </w:rPr>
        <w:t>o por</w:t>
      </w:r>
      <w:r w:rsidR="00E162A1">
        <w:rPr>
          <w:rFonts w:ascii="Palatino Linotype" w:hAnsi="Palatino Linotype"/>
          <w:sz w:val="24"/>
          <w:szCs w:val="24"/>
        </w:rPr>
        <w:t xml:space="preserve"> la </w:t>
      </w:r>
      <w:r w:rsidR="00E162A1" w:rsidRPr="00E162A1">
        <w:rPr>
          <w:rFonts w:ascii="Palatino Linotype" w:hAnsi="Palatino Linotype"/>
          <w:b/>
          <w:sz w:val="24"/>
          <w:szCs w:val="24"/>
        </w:rPr>
        <w:t xml:space="preserve">C. </w:t>
      </w:r>
      <w:r w:rsidR="00EB6F36">
        <w:rPr>
          <w:rFonts w:ascii="Palatino Linotype" w:hAnsi="Palatino Linotype" w:cs="Arial"/>
        </w:rPr>
        <w:t>XXXXXXXXXXXXXXXXXXXXXXXX</w:t>
      </w:r>
      <w:r w:rsidR="00EB6F36">
        <w:rPr>
          <w:rFonts w:ascii="Palatino Linotype" w:hAnsi="Palatino Linotype" w:cs="Arial"/>
        </w:rPr>
        <w:t xml:space="preserve"> </w:t>
      </w:r>
      <w:r w:rsidRPr="00C35F18">
        <w:rPr>
          <w:rFonts w:ascii="Palatino Linotype" w:hAnsi="Palatino Linotype"/>
          <w:sz w:val="24"/>
          <w:szCs w:val="24"/>
        </w:rPr>
        <w:t xml:space="preserve">en lo sucesivo </w:t>
      </w:r>
      <w:r w:rsidR="00C75106">
        <w:rPr>
          <w:rFonts w:ascii="Palatino Linotype" w:hAnsi="Palatino Linotype"/>
          <w:b/>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AA5FE6" w:rsidRPr="00AA5FE6">
        <w:rPr>
          <w:rFonts w:ascii="Palatino Linotype" w:hAnsi="Palatino Linotype" w:cs="Arial"/>
          <w:b/>
          <w:sz w:val="24"/>
          <w:szCs w:val="24"/>
        </w:rPr>
        <w:t xml:space="preserve">Ayuntamiento de </w:t>
      </w:r>
      <w:r w:rsidR="00287095">
        <w:rPr>
          <w:rFonts w:ascii="Palatino Linotype" w:hAnsi="Palatino Linotype" w:cs="Arial"/>
          <w:b/>
          <w:sz w:val="24"/>
          <w:szCs w:val="24"/>
        </w:rPr>
        <w:t>Metepec</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190017">
        <w:rPr>
          <w:rFonts w:ascii="Palatino Linotype" w:hAnsi="Palatino Linotype"/>
          <w:sz w:val="24"/>
          <w:szCs w:val="24"/>
        </w:rPr>
        <w:t>veintisiete de noviembre</w:t>
      </w:r>
      <w:r w:rsidR="009976F4">
        <w:rPr>
          <w:rFonts w:ascii="Palatino Linotype" w:hAnsi="Palatino Linotype"/>
          <w:sz w:val="24"/>
          <w:szCs w:val="24"/>
        </w:rPr>
        <w:t xml:space="preserve"> </w:t>
      </w:r>
      <w:r w:rsidR="008C0E72">
        <w:rPr>
          <w:rFonts w:ascii="Palatino Linotype" w:hAnsi="Palatino Linotype"/>
          <w:sz w:val="24"/>
          <w:szCs w:val="24"/>
        </w:rPr>
        <w:t>de dos mil dieci</w:t>
      </w:r>
      <w:r w:rsidR="005F0909">
        <w:rPr>
          <w:rFonts w:ascii="Palatino Linotype" w:hAnsi="Palatino Linotype"/>
          <w:sz w:val="24"/>
          <w:szCs w:val="24"/>
        </w:rPr>
        <w:t>nueve</w:t>
      </w:r>
      <w:r w:rsidR="00F724FE">
        <w:rPr>
          <w:rFonts w:ascii="Palatino Linotype" w:hAnsi="Palatino Linotype"/>
          <w:sz w:val="24"/>
          <w:szCs w:val="24"/>
        </w:rPr>
        <w:t xml:space="preserve">, </w:t>
      </w:r>
      <w:r w:rsidR="00C75106">
        <w:rPr>
          <w:rFonts w:ascii="Palatino Linotype" w:hAnsi="Palatino Linotype"/>
          <w:sz w:val="24"/>
          <w:szCs w:val="24"/>
        </w:rPr>
        <w:t>La Recurrente</w:t>
      </w:r>
      <w:r w:rsidR="00190017">
        <w:rPr>
          <w:rFonts w:ascii="Palatino Linotype" w:hAnsi="Palatino Linotype"/>
          <w:sz w:val="24"/>
          <w:szCs w:val="24"/>
        </w:rPr>
        <w:t xml:space="preserve">, presentó a través de la Plataforma Nacional de Transparencia </w:t>
      </w:r>
      <w:r w:rsidRPr="00C35F18">
        <w:rPr>
          <w:rFonts w:ascii="Palatino Linotype" w:hAnsi="Palatino Linotype"/>
          <w:sz w:val="24"/>
          <w:szCs w:val="24"/>
        </w:rPr>
        <w:t xml:space="preserve">ante </w:t>
      </w:r>
      <w:r w:rsidR="00DD2D53" w:rsidRPr="00C35F18">
        <w:rPr>
          <w:rFonts w:ascii="Palatino Linotype" w:hAnsi="Palatino Linotype"/>
          <w:sz w:val="24"/>
          <w:szCs w:val="24"/>
        </w:rPr>
        <w:t>e</w:t>
      </w:r>
      <w:r w:rsidRPr="00C35F18">
        <w:rPr>
          <w:rFonts w:ascii="Palatino Linotype" w:hAnsi="Palatino Linotype"/>
          <w:sz w:val="24"/>
          <w:szCs w:val="24"/>
        </w:rPr>
        <w:t xml:space="preserve">l Sujeto Obligado, </w:t>
      </w:r>
      <w:r w:rsidR="00CB24CC">
        <w:rPr>
          <w:rFonts w:ascii="Palatino Linotype" w:hAnsi="Palatino Linotype"/>
          <w:sz w:val="24"/>
          <w:szCs w:val="24"/>
        </w:rPr>
        <w:t xml:space="preserve">la </w:t>
      </w:r>
      <w:r w:rsidRPr="00C35F18">
        <w:rPr>
          <w:rFonts w:ascii="Palatino Linotype" w:hAnsi="Palatino Linotype"/>
          <w:sz w:val="24"/>
          <w:szCs w:val="24"/>
        </w:rPr>
        <w:t>solicitud de acceso a la información pública, registrada</w:t>
      </w:r>
      <w:r w:rsidR="000017B9">
        <w:rPr>
          <w:rFonts w:ascii="Palatino Linotype" w:hAnsi="Palatino Linotype"/>
          <w:sz w:val="24"/>
          <w:szCs w:val="24"/>
        </w:rPr>
        <w:t xml:space="preserve"> en el </w:t>
      </w:r>
      <w:r w:rsidR="000017B9" w:rsidRPr="00C35F18">
        <w:rPr>
          <w:rFonts w:ascii="Palatino Linotype" w:hAnsi="Palatino Linotype"/>
          <w:sz w:val="24"/>
          <w:szCs w:val="24"/>
        </w:rPr>
        <w:t>Sistema de Acceso a la Información Mexiquense (</w:t>
      </w:r>
      <w:r w:rsidR="000017B9" w:rsidRPr="00C35F18">
        <w:rPr>
          <w:rFonts w:ascii="Palatino Linotype" w:hAnsi="Palatino Linotype"/>
          <w:b/>
          <w:sz w:val="24"/>
          <w:szCs w:val="24"/>
        </w:rPr>
        <w:t>SAIMEX)</w:t>
      </w:r>
      <w:r w:rsidR="000017B9">
        <w:rPr>
          <w:rFonts w:ascii="Palatino Linotype" w:hAnsi="Palatino Linotype"/>
          <w:b/>
          <w:sz w:val="24"/>
          <w:szCs w:val="24"/>
        </w:rPr>
        <w:t xml:space="preserve"> </w:t>
      </w:r>
      <w:r w:rsidRPr="00C35F18">
        <w:rPr>
          <w:rFonts w:ascii="Palatino Linotype" w:hAnsi="Palatino Linotype"/>
          <w:sz w:val="24"/>
          <w:szCs w:val="24"/>
        </w:rPr>
        <w:t>bajo el número de expediente</w:t>
      </w:r>
      <w:r w:rsidR="005E3F88">
        <w:rPr>
          <w:rFonts w:ascii="Palatino Linotype" w:hAnsi="Palatino Linotype"/>
          <w:b/>
          <w:sz w:val="24"/>
          <w:szCs w:val="24"/>
        </w:rPr>
        <w:t xml:space="preserve"> </w:t>
      </w:r>
      <w:r w:rsidR="00C75106" w:rsidRPr="00C75106">
        <w:rPr>
          <w:rFonts w:ascii="Palatino Linotype" w:hAnsi="Palatino Linotype"/>
          <w:b/>
          <w:sz w:val="24"/>
          <w:szCs w:val="24"/>
        </w:rPr>
        <w:t>01139/METEPEC/IP/2019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BB1F52" w:rsidRDefault="00BB1F52" w:rsidP="00BB1F52">
      <w:pPr>
        <w:pStyle w:val="Sinespaciado"/>
        <w:ind w:right="567"/>
        <w:jc w:val="both"/>
        <w:rPr>
          <w:rFonts w:ascii="Palatino Linotype" w:eastAsia="Times New Roman" w:hAnsi="Palatino Linotype" w:cs="Times New Roman"/>
          <w:i/>
          <w:sz w:val="24"/>
          <w:szCs w:val="24"/>
          <w:lang w:val="es-ES_tradnl" w:eastAsia="es-ES"/>
        </w:rPr>
      </w:pPr>
    </w:p>
    <w:p w:rsidR="007E2E80" w:rsidRPr="00373289"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373289">
        <w:rPr>
          <w:rFonts w:ascii="Palatino Linotype" w:eastAsia="Times New Roman" w:hAnsi="Palatino Linotype" w:cs="Times New Roman"/>
          <w:i/>
          <w:sz w:val="24"/>
          <w:szCs w:val="24"/>
          <w:lang w:val="es-ES_tradnl" w:eastAsia="es-ES"/>
        </w:rPr>
        <w:t>“</w:t>
      </w:r>
      <w:r w:rsidR="00190017" w:rsidRPr="00190017">
        <w:rPr>
          <w:rFonts w:ascii="Palatino Linotype" w:eastAsia="Times New Roman" w:hAnsi="Palatino Linotype" w:cs="Times New Roman"/>
          <w:i/>
          <w:sz w:val="24"/>
          <w:szCs w:val="24"/>
          <w:lang w:eastAsia="es-ES"/>
        </w:rPr>
        <w:t xml:space="preserve">Hola, Por este medio quiero solicitar la siguiente información pública Metepec -Número de predios rústicos 2017 y 2018 -Número de predios urbanos 2017 y 2018 -Número de predios (rústicos y urbanos) que no cumplieron con el impuesto predial en 2017 y 2018 Mucho agradeceré, que, si el área a su cargo no cuenta con dicha información, me puedan indicar a quién podría dirigir esta solicitud. De antemano muchas gracias. </w:t>
      </w:r>
      <w:r w:rsidR="00EB6F36">
        <w:rPr>
          <w:rFonts w:ascii="Palatino Linotype" w:eastAsia="Times New Roman" w:hAnsi="Palatino Linotype" w:cs="Times New Roman"/>
          <w:i/>
          <w:sz w:val="24"/>
          <w:szCs w:val="24"/>
          <w:lang w:eastAsia="es-ES"/>
        </w:rPr>
        <w:t>XXXXXXXXXXX</w:t>
      </w:r>
      <w:r w:rsidRPr="00373289">
        <w:rPr>
          <w:rFonts w:ascii="Palatino Linotype" w:eastAsia="Times New Roman" w:hAnsi="Palatino Linotype" w:cs="Times New Roman"/>
          <w:i/>
          <w:sz w:val="24"/>
          <w:szCs w:val="24"/>
          <w:lang w:val="es-ES_tradnl" w:eastAsia="es-ES"/>
        </w:rPr>
        <w:t>” [Sic]</w:t>
      </w:r>
    </w:p>
    <w:p w:rsidR="00F672EE" w:rsidRDefault="00F672E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BB1F52">
        <w:rPr>
          <w:rFonts w:ascii="Palatino Linotype" w:eastAsia="Times New Roman" w:hAnsi="Palatino Linotype" w:cs="Times New Roman"/>
          <w:b/>
          <w:sz w:val="24"/>
          <w:szCs w:val="24"/>
          <w:lang w:val="es-ES_tradnl" w:eastAsia="es-ES"/>
        </w:rPr>
        <w:t>A través del SAIMEX.</w:t>
      </w:r>
    </w:p>
    <w:p w:rsidR="00F23932" w:rsidRPr="0033238F" w:rsidRDefault="00F23932" w:rsidP="00F23932">
      <w:pPr>
        <w:pStyle w:val="Sinespaciado"/>
        <w:spacing w:line="360" w:lineRule="auto"/>
        <w:jc w:val="both"/>
        <w:rPr>
          <w:rFonts w:ascii="Palatino Linotype" w:hAnsi="Palatino Linotype" w:cs="Arial"/>
        </w:rPr>
      </w:pPr>
      <w:r>
        <w:rPr>
          <w:rFonts w:ascii="Palatino Linotype" w:hAnsi="Palatino Linotype"/>
          <w:b/>
          <w:sz w:val="26"/>
          <w:szCs w:val="26"/>
        </w:rPr>
        <w:lastRenderedPageBreak/>
        <w:t xml:space="preserve">SEGUNDO. </w:t>
      </w:r>
      <w:r w:rsidRPr="00DD5971">
        <w:rPr>
          <w:rFonts w:ascii="Palatino Linotype" w:hAnsi="Palatino Linotype"/>
          <w:b/>
          <w:sz w:val="26"/>
          <w:szCs w:val="26"/>
        </w:rPr>
        <w:t xml:space="preserve">De la </w:t>
      </w:r>
      <w:r>
        <w:rPr>
          <w:rFonts w:ascii="Palatino Linotype" w:hAnsi="Palatino Linotype"/>
          <w:b/>
          <w:sz w:val="26"/>
          <w:szCs w:val="26"/>
        </w:rPr>
        <w:t>solicitud de aclaración</w:t>
      </w:r>
      <w:r w:rsidRPr="00DD5971">
        <w:rPr>
          <w:rFonts w:ascii="Palatino Linotype" w:hAnsi="Palatino Linotype"/>
          <w:b/>
          <w:sz w:val="26"/>
          <w:szCs w:val="26"/>
        </w:rPr>
        <w:t>.</w:t>
      </w:r>
    </w:p>
    <w:p w:rsidR="00F23932" w:rsidRDefault="00F23932" w:rsidP="00F23932">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Pr>
          <w:rFonts w:ascii="Palatino Linotype" w:hAnsi="Palatino Linotype"/>
          <w:sz w:val="24"/>
        </w:rPr>
        <w:t>e electrónico SAIMEX, se observa</w:t>
      </w:r>
      <w:r w:rsidRPr="00C35F18">
        <w:rPr>
          <w:rFonts w:ascii="Palatino Linotype" w:hAnsi="Palatino Linotype"/>
          <w:sz w:val="24"/>
        </w:rPr>
        <w:t xml:space="preserve"> que el Sujeto Obligado </w:t>
      </w:r>
      <w:r>
        <w:rPr>
          <w:rFonts w:ascii="Palatino Linotype" w:hAnsi="Palatino Linotype"/>
          <w:sz w:val="24"/>
        </w:rPr>
        <w:t xml:space="preserve">en fecha </w:t>
      </w:r>
      <w:r w:rsidR="0006736C">
        <w:rPr>
          <w:rFonts w:ascii="Palatino Linotype" w:hAnsi="Palatino Linotype"/>
          <w:sz w:val="24"/>
        </w:rPr>
        <w:t>treinta de noviembre</w:t>
      </w:r>
      <w:r>
        <w:rPr>
          <w:rFonts w:ascii="Palatino Linotype" w:hAnsi="Palatino Linotype"/>
          <w:sz w:val="24"/>
        </w:rPr>
        <w:t xml:space="preserve"> de dos mil diecinueve</w:t>
      </w:r>
      <w:r w:rsidRPr="00C35F18">
        <w:rPr>
          <w:rFonts w:ascii="Palatino Linotype" w:hAnsi="Palatino Linotype"/>
          <w:sz w:val="24"/>
        </w:rPr>
        <w:t xml:space="preserve">, </w:t>
      </w:r>
      <w:r w:rsidR="00513ADD">
        <w:rPr>
          <w:rFonts w:ascii="Palatino Linotype" w:hAnsi="Palatino Linotype"/>
          <w:sz w:val="24"/>
        </w:rPr>
        <w:t>manifestó</w:t>
      </w:r>
      <w:r>
        <w:rPr>
          <w:rFonts w:ascii="Palatino Linotype" w:hAnsi="Palatino Linotype"/>
          <w:sz w:val="24"/>
        </w:rPr>
        <w:t xml:space="preserve"> lo siguiente:</w:t>
      </w:r>
    </w:p>
    <w:p w:rsidR="00513ADD" w:rsidRDefault="00513ADD" w:rsidP="00F23932">
      <w:pPr>
        <w:pStyle w:val="Sinespaciado"/>
        <w:spacing w:line="360" w:lineRule="auto"/>
        <w:jc w:val="both"/>
        <w:rPr>
          <w:rFonts w:ascii="Palatino Linotype" w:hAnsi="Palatino Linotype"/>
          <w:sz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06736C" w:rsidRPr="00513ADD" w:rsidTr="00513ADD">
        <w:trPr>
          <w:trHeight w:val="150"/>
          <w:tblCellSpacing w:w="0" w:type="dxa"/>
          <w:jc w:val="center"/>
        </w:trPr>
        <w:tc>
          <w:tcPr>
            <w:tcW w:w="0" w:type="auto"/>
            <w:vAlign w:val="center"/>
            <w:hideMark/>
          </w:tcPr>
          <w:p w:rsidR="0006736C" w:rsidRDefault="0006736C" w:rsidP="0006736C">
            <w:pPr>
              <w:ind w:left="709" w:right="861"/>
              <w:jc w:val="both"/>
            </w:pPr>
            <w:r>
              <w:rPr>
                <w:rFonts w:ascii="Verdana" w:hAnsi="Verdana"/>
                <w:sz w:val="18"/>
                <w:szCs w:val="18"/>
              </w:rPr>
              <w:t xml:space="preserve">Con fundamento en el </w:t>
            </w:r>
            <w:proofErr w:type="spellStart"/>
            <w:r>
              <w:rPr>
                <w:rFonts w:ascii="Verdana" w:hAnsi="Verdana"/>
                <w:sz w:val="18"/>
                <w:szCs w:val="18"/>
              </w:rPr>
              <w:t>articulo</w:t>
            </w:r>
            <w:proofErr w:type="spellEnd"/>
            <w:r>
              <w:rPr>
                <w:rFonts w:ascii="Verdana" w:hAnsi="Verdana"/>
                <w:sz w:val="18"/>
                <w:szCs w:val="18"/>
              </w:rPr>
              <w:t xml:space="preserve"> 159 de la Ley de Transparencia y Acceso a la Información Pública del Estado de México y Municipios, se le requiere para que dentro del plazo de diez días hábiles realice lo siguiente:</w:t>
            </w:r>
          </w:p>
        </w:tc>
      </w:tr>
      <w:tr w:rsidR="0006736C" w:rsidRPr="00513ADD" w:rsidTr="00513ADD">
        <w:trPr>
          <w:trHeight w:val="375"/>
          <w:tblCellSpacing w:w="0" w:type="dxa"/>
          <w:jc w:val="center"/>
        </w:trPr>
        <w:tc>
          <w:tcPr>
            <w:tcW w:w="0" w:type="auto"/>
            <w:vAlign w:val="center"/>
            <w:hideMark/>
          </w:tcPr>
          <w:p w:rsidR="0006736C" w:rsidRDefault="0006736C" w:rsidP="0006736C">
            <w:pPr>
              <w:ind w:left="709" w:right="861"/>
              <w:jc w:val="both"/>
            </w:pPr>
          </w:p>
        </w:tc>
      </w:tr>
      <w:tr w:rsidR="0006736C" w:rsidRPr="00513ADD" w:rsidTr="00513ADD">
        <w:trPr>
          <w:trHeight w:val="150"/>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CB24CC" w:rsidRPr="00CB24CC" w:rsidTr="00CB24CC">
              <w:trPr>
                <w:trHeight w:val="150"/>
                <w:tblCellSpacing w:w="0" w:type="dxa"/>
                <w:jc w:val="center"/>
              </w:trPr>
              <w:tc>
                <w:tcPr>
                  <w:tcW w:w="0" w:type="auto"/>
                  <w:vAlign w:val="center"/>
                  <w:hideMark/>
                </w:tcPr>
                <w:p w:rsidR="00CB24CC" w:rsidRPr="00CB24CC" w:rsidRDefault="00CB24CC" w:rsidP="00EB6F36">
                  <w:pPr>
                    <w:ind w:left="709" w:right="861"/>
                    <w:jc w:val="both"/>
                    <w:rPr>
                      <w:rFonts w:ascii="Verdana" w:hAnsi="Verdana"/>
                      <w:sz w:val="18"/>
                      <w:szCs w:val="18"/>
                    </w:rPr>
                  </w:pPr>
                  <w:r w:rsidRPr="00CB24CC">
                    <w:rPr>
                      <w:rFonts w:ascii="Verdana" w:hAnsi="Verdana"/>
                      <w:sz w:val="18"/>
                      <w:szCs w:val="18"/>
                    </w:rPr>
                    <w:t xml:space="preserve">Con fundamento en el artículo 159 de la Ley de Transparencia y Acceso a la Información Pública del Estado de México y Municipios, y en relación con su solicitud con número de folio 01139/METEPEC/IP/2019 mediante la cual requiere: “Hola, Por este medio quiero solicitar la siguiente información pública Metepec -Número de predios rústicos 2017 y 2018 -Número de predios urbanos 2017 y 2018 -Número de predios (rústicos y urbanos) que no cumplieron con el impuesto predial en 2017 y 2018 Mucho agradeceré, que, si el área a su cargo no cuenta con dicha información, me puedan indicar a quién podría dirigir esta solicitud. De antemano muchas gracias. </w:t>
                  </w:r>
                  <w:r w:rsidR="00EB6F36">
                    <w:rPr>
                      <w:rFonts w:ascii="Verdana" w:hAnsi="Verdana"/>
                      <w:sz w:val="18"/>
                      <w:szCs w:val="18"/>
                    </w:rPr>
                    <w:t>XXXXXXXXXXXXXX</w:t>
                  </w:r>
                  <w:r w:rsidRPr="00CB24CC">
                    <w:rPr>
                      <w:rFonts w:ascii="Verdana" w:hAnsi="Verdana"/>
                      <w:sz w:val="18"/>
                      <w:szCs w:val="18"/>
                    </w:rPr>
                    <w:t xml:space="preserve">” SIC Al respecto, se le requiere respetuosamente se sirva en un plazo no mayor a diez días hábiles aclarar y/o especificar </w:t>
                  </w:r>
                  <w:proofErr w:type="spellStart"/>
                  <w:r w:rsidRPr="00CB24CC">
                    <w:rPr>
                      <w:rFonts w:ascii="Verdana" w:hAnsi="Verdana"/>
                      <w:sz w:val="18"/>
                      <w:szCs w:val="18"/>
                    </w:rPr>
                    <w:t>que</w:t>
                  </w:r>
                  <w:proofErr w:type="spellEnd"/>
                  <w:r w:rsidRPr="00CB24CC">
                    <w:rPr>
                      <w:rFonts w:ascii="Verdana" w:hAnsi="Verdana"/>
                      <w:sz w:val="18"/>
                      <w:szCs w:val="18"/>
                    </w:rPr>
                    <w:t xml:space="preserve"> información requiere cuando señala lo anterior, pues para este Sujeto Obligado, los datos ingresados resultan insuficientes o poco claros para proceder con la búsqueda de información. Lo anterior para que, en caso de proceder, se pueda atender eficazmente su requerimiento. En caso de que no se desahogue el requerimiento señalado dentro del plazo citado se tendrá por no presentada la solicitud de información, quedando a salvo sus derechos para volver a presentar la solicitud, lo anterior con fundamento en el artículo 159 de la Ley invocada. Con fundamento en el artículo 159 de la Ley de Transparencia y Acceso a la Información Pública del Estado de México y Municipios, y en relación con su solicitud con número de folio 01139/METEPEC/IP/2019 mediante la cual requiere: “Hola, Por este medio quiero solicitar la siguiente información pública Metepec -Número de predios rústicos 2017 y 2018 -Número de predios urbanos 2017 y 2018 -Número de predios (rústicos y urbanos) que no cumplieron con el impuesto predial en 2017 y 2018 Mucho agradeceré, que, si el área a su cargo no cuenta con dicha información, me puedan indicar a quién podría dirigir esta solicitud. De antemano muchas gracias. </w:t>
                  </w:r>
                  <w:r w:rsidR="00EB6F36">
                    <w:rPr>
                      <w:rFonts w:ascii="Verdana" w:hAnsi="Verdana"/>
                      <w:sz w:val="18"/>
                      <w:szCs w:val="18"/>
                    </w:rPr>
                    <w:t>XXXXXXXXXXX</w:t>
                  </w:r>
                  <w:r w:rsidRPr="00CB24CC">
                    <w:rPr>
                      <w:rFonts w:ascii="Verdana" w:hAnsi="Verdana"/>
                      <w:sz w:val="18"/>
                      <w:szCs w:val="18"/>
                    </w:rPr>
                    <w:t xml:space="preserve">” SIC Al respecto, se le requiere respetuosamente se sirva en un plazo no mayor a diez días hábiles aclarar y/o especificar </w:t>
                  </w:r>
                  <w:proofErr w:type="spellStart"/>
                  <w:r w:rsidRPr="00CB24CC">
                    <w:rPr>
                      <w:rFonts w:ascii="Verdana" w:hAnsi="Verdana"/>
                      <w:sz w:val="18"/>
                      <w:szCs w:val="18"/>
                    </w:rPr>
                    <w:t>que</w:t>
                  </w:r>
                  <w:proofErr w:type="spellEnd"/>
                  <w:r w:rsidRPr="00CB24CC">
                    <w:rPr>
                      <w:rFonts w:ascii="Verdana" w:hAnsi="Verdana"/>
                      <w:sz w:val="18"/>
                      <w:szCs w:val="18"/>
                    </w:rPr>
                    <w:t xml:space="preserve"> información requiere cuando señala lo anterior, pues para este Sujeto Obligado, los datos ingresados resultan insuficientes o poco claros para proceder con la búsqueda de información. Lo anterior para que, en caso de proceder, se pueda atender eficazmente su requerimiento.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CB24CC" w:rsidRPr="00CB24CC" w:rsidTr="00CB24CC">
              <w:trPr>
                <w:tblCellSpacing w:w="0" w:type="dxa"/>
                <w:jc w:val="center"/>
              </w:trPr>
              <w:tc>
                <w:tcPr>
                  <w:tcW w:w="0" w:type="auto"/>
                  <w:vAlign w:val="center"/>
                  <w:hideMark/>
                </w:tcPr>
                <w:p w:rsidR="00CB24CC" w:rsidRPr="00CB24CC" w:rsidRDefault="00CB24CC" w:rsidP="00CB24CC">
                  <w:pPr>
                    <w:ind w:left="709" w:right="861"/>
                    <w:jc w:val="both"/>
                    <w:rPr>
                      <w:rFonts w:ascii="Verdana" w:hAnsi="Verdana"/>
                      <w:sz w:val="18"/>
                      <w:szCs w:val="18"/>
                    </w:rPr>
                  </w:pPr>
                </w:p>
              </w:tc>
            </w:tr>
          </w:tbl>
          <w:p w:rsidR="0006736C" w:rsidRDefault="00CB24CC" w:rsidP="0006736C">
            <w:pPr>
              <w:ind w:left="709" w:right="861"/>
              <w:jc w:val="both"/>
              <w:rPr>
                <w:sz w:val="24"/>
                <w:szCs w:val="24"/>
              </w:rPr>
            </w:pPr>
            <w:r>
              <w:rPr>
                <w:rFonts w:ascii="Verdana" w:hAnsi="Verdana"/>
                <w:color w:val="000000"/>
                <w:sz w:val="18"/>
                <w:szCs w:val="18"/>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bl>
    <w:p w:rsidR="00513ADD" w:rsidRPr="0033238F" w:rsidRDefault="00513ADD" w:rsidP="00513ADD">
      <w:pPr>
        <w:pStyle w:val="Sinespaciado"/>
        <w:spacing w:line="360" w:lineRule="auto"/>
        <w:jc w:val="both"/>
        <w:rPr>
          <w:rFonts w:ascii="Palatino Linotype" w:hAnsi="Palatino Linotype" w:cs="Arial"/>
        </w:rPr>
      </w:pPr>
      <w:r>
        <w:rPr>
          <w:rFonts w:ascii="Palatino Linotype" w:hAnsi="Palatino Linotype"/>
          <w:b/>
          <w:sz w:val="26"/>
          <w:szCs w:val="26"/>
        </w:rPr>
        <w:t xml:space="preserve">TERCERO. </w:t>
      </w:r>
      <w:r w:rsidRPr="00DD5971">
        <w:rPr>
          <w:rFonts w:ascii="Palatino Linotype" w:hAnsi="Palatino Linotype"/>
          <w:b/>
          <w:sz w:val="26"/>
          <w:szCs w:val="26"/>
        </w:rPr>
        <w:t>De</w:t>
      </w:r>
      <w:r w:rsidR="008E29FC">
        <w:rPr>
          <w:rFonts w:ascii="Palatino Linotype" w:hAnsi="Palatino Linotype"/>
          <w:b/>
          <w:sz w:val="26"/>
          <w:szCs w:val="26"/>
        </w:rPr>
        <w:t>l desahogo de</w:t>
      </w:r>
      <w:r w:rsidRPr="00DD5971">
        <w:rPr>
          <w:rFonts w:ascii="Palatino Linotype" w:hAnsi="Palatino Linotype"/>
          <w:b/>
          <w:sz w:val="26"/>
          <w:szCs w:val="26"/>
        </w:rPr>
        <w:t xml:space="preserve"> la </w:t>
      </w:r>
      <w:r>
        <w:rPr>
          <w:rFonts w:ascii="Palatino Linotype" w:hAnsi="Palatino Linotype"/>
          <w:b/>
          <w:sz w:val="26"/>
          <w:szCs w:val="26"/>
        </w:rPr>
        <w:t>solicitud de aclaración</w:t>
      </w:r>
      <w:r w:rsidRPr="00DD5971">
        <w:rPr>
          <w:rFonts w:ascii="Palatino Linotype" w:hAnsi="Palatino Linotype"/>
          <w:b/>
          <w:sz w:val="26"/>
          <w:szCs w:val="26"/>
        </w:rPr>
        <w:t>.</w:t>
      </w:r>
    </w:p>
    <w:p w:rsidR="00513ADD" w:rsidRDefault="00513ADD" w:rsidP="00513ADD">
      <w:pPr>
        <w:pStyle w:val="Sinespaciado"/>
        <w:spacing w:line="360" w:lineRule="auto"/>
        <w:jc w:val="both"/>
        <w:rPr>
          <w:rFonts w:ascii="Palatino Linotype" w:hAnsi="Palatino Linotype"/>
          <w:sz w:val="24"/>
        </w:rPr>
      </w:pPr>
      <w:r w:rsidRPr="00C35F18">
        <w:rPr>
          <w:rFonts w:ascii="Palatino Linotype" w:hAnsi="Palatino Linotype"/>
          <w:sz w:val="24"/>
        </w:rPr>
        <w:lastRenderedPageBreak/>
        <w:t>En el expedient</w:t>
      </w:r>
      <w:r>
        <w:rPr>
          <w:rFonts w:ascii="Palatino Linotype" w:hAnsi="Palatino Linotype"/>
          <w:sz w:val="24"/>
        </w:rPr>
        <w:t>e electrónico SAIMEX, se observa</w:t>
      </w:r>
      <w:r w:rsidRPr="00C35F18">
        <w:rPr>
          <w:rFonts w:ascii="Palatino Linotype" w:hAnsi="Palatino Linotype"/>
          <w:sz w:val="24"/>
        </w:rPr>
        <w:t xml:space="preserve"> que </w:t>
      </w:r>
      <w:r w:rsidR="00C75106">
        <w:rPr>
          <w:rFonts w:ascii="Palatino Linotype" w:hAnsi="Palatino Linotype"/>
          <w:sz w:val="24"/>
        </w:rPr>
        <w:t>La Recurrente</w:t>
      </w:r>
      <w:r w:rsidR="0086171D">
        <w:rPr>
          <w:rFonts w:ascii="Palatino Linotype" w:hAnsi="Palatino Linotype"/>
          <w:sz w:val="24"/>
        </w:rPr>
        <w:t xml:space="preserve"> no desahogo la solicitud de aclaración por lo cual, el Sujeto Obligado dio por concluida la solicitud en materia</w:t>
      </w:r>
      <w:r w:rsidR="00B477A8">
        <w:rPr>
          <w:rFonts w:ascii="Palatino Linotype" w:hAnsi="Palatino Linotype"/>
          <w:sz w:val="24"/>
        </w:rPr>
        <w:t xml:space="preserve">. </w:t>
      </w:r>
    </w:p>
    <w:p w:rsidR="00F23932" w:rsidRDefault="00F23932" w:rsidP="00F23932">
      <w:pPr>
        <w:pStyle w:val="Sinespaciado"/>
        <w:spacing w:line="360" w:lineRule="auto"/>
        <w:jc w:val="both"/>
        <w:rPr>
          <w:rFonts w:ascii="Palatino Linotype" w:hAnsi="Palatino Linotype"/>
          <w:b/>
          <w:sz w:val="26"/>
          <w:szCs w:val="26"/>
        </w:rPr>
      </w:pPr>
    </w:p>
    <w:p w:rsidR="007E2E80" w:rsidRPr="00D04234" w:rsidRDefault="00B477A8"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C75106">
        <w:rPr>
          <w:rFonts w:ascii="Palatino Linotype" w:hAnsi="Palatino Linotype"/>
          <w:sz w:val="24"/>
          <w:szCs w:val="24"/>
        </w:rPr>
        <w:t>La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00D3421F">
        <w:rPr>
          <w:rFonts w:ascii="Palatino Linotype" w:hAnsi="Palatino Linotype"/>
          <w:sz w:val="24"/>
          <w:szCs w:val="24"/>
        </w:rPr>
        <w:t>recurso de revisión, en fecha uno de noviembre</w:t>
      </w:r>
      <w:r w:rsidR="00EA2AAB">
        <w:rPr>
          <w:rFonts w:ascii="Palatino Linotype" w:hAnsi="Palatino Linotype"/>
          <w:sz w:val="24"/>
          <w:szCs w:val="24"/>
        </w:rPr>
        <w:t xml:space="preserve"> </w:t>
      </w:r>
      <w:r w:rsidR="00284C4B">
        <w:rPr>
          <w:rFonts w:ascii="Palatino Linotype" w:hAnsi="Palatino Linotype"/>
          <w:sz w:val="24"/>
          <w:szCs w:val="24"/>
        </w:rPr>
        <w:t>de dos mil diecinueve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6B15B7">
        <w:rPr>
          <w:rFonts w:ascii="Palatino Linotype" w:hAnsi="Palatino Linotype"/>
          <w:b/>
          <w:bCs/>
          <w:sz w:val="24"/>
          <w:szCs w:val="24"/>
          <w:lang w:eastAsia="es-MX"/>
        </w:rPr>
        <w:t>00490/INFOEM/IP/RR/2020</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46905" w:rsidRDefault="007E2E80" w:rsidP="00927B06">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B477A8" w:rsidRPr="00B477A8">
        <w:rPr>
          <w:rFonts w:ascii="Palatino Linotype" w:hAnsi="Palatino Linotype" w:cs="Arial"/>
          <w:i/>
          <w:sz w:val="24"/>
        </w:rPr>
        <w:t>Ya había enviado la solicitud, así como el requerimiento de información adicional para que fuera atendida y no he recibido respuesta. No estoy pidiendo información confidencial, ni que requiera procesamiento.</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B477A8" w:rsidRPr="00B477A8">
        <w:rPr>
          <w:rFonts w:ascii="Palatino Linotype" w:hAnsi="Palatino Linotype" w:cs="Arial"/>
          <w:i/>
          <w:sz w:val="24"/>
        </w:rPr>
        <w:t>Ya había enviado la solicitud, así como el requerimiento de información adicional para que fuera atendida y no he recibido respuesta. No estoy pidiendo información confidencial, ni que requiera procesamiento.</w:t>
      </w:r>
      <w:r w:rsidR="006A3A54" w:rsidRPr="00D46905">
        <w:rPr>
          <w:rFonts w:ascii="Palatino Linotype" w:hAnsi="Palatino Linotype" w:cs="Arial"/>
          <w:i/>
          <w:sz w:val="24"/>
        </w:rPr>
        <w:t>” (Sic)</w:t>
      </w:r>
    </w:p>
    <w:p w:rsidR="00BE6D77" w:rsidRDefault="00BE6D77" w:rsidP="004657BE">
      <w:pPr>
        <w:pStyle w:val="Sinespaciado"/>
        <w:spacing w:line="360" w:lineRule="auto"/>
        <w:jc w:val="both"/>
        <w:rPr>
          <w:rFonts w:ascii="Palatino Linotype" w:hAnsi="Palatino Linotype"/>
          <w:sz w:val="24"/>
          <w:szCs w:val="24"/>
        </w:rPr>
      </w:pPr>
    </w:p>
    <w:p w:rsidR="007E2E80" w:rsidRPr="004657BE" w:rsidRDefault="00373289"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1060D9">
        <w:rPr>
          <w:rFonts w:ascii="Palatino Linotype" w:hAnsi="Palatino Linotype"/>
          <w:sz w:val="24"/>
          <w:szCs w:val="24"/>
        </w:rPr>
        <w:t>veinte</w:t>
      </w:r>
      <w:r w:rsidR="00710622">
        <w:rPr>
          <w:rFonts w:ascii="Palatino Linotype" w:hAnsi="Palatino Linotype"/>
          <w:sz w:val="24"/>
          <w:szCs w:val="24"/>
        </w:rPr>
        <w:t xml:space="preserve"> de enero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1060D9" w:rsidRDefault="001060D9" w:rsidP="0014447C">
      <w:pPr>
        <w:pStyle w:val="Sinespaciado"/>
        <w:spacing w:line="360" w:lineRule="auto"/>
        <w:jc w:val="both"/>
        <w:rPr>
          <w:rFonts w:ascii="Palatino Linotype" w:hAnsi="Palatino Linotype"/>
          <w:b/>
          <w:sz w:val="26"/>
          <w:szCs w:val="26"/>
        </w:rPr>
      </w:pPr>
    </w:p>
    <w:p w:rsidR="007E2E80" w:rsidRPr="0014447C" w:rsidRDefault="004C35F2"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7E2E80" w:rsidRPr="0014447C">
        <w:rPr>
          <w:rFonts w:ascii="Palatino Linotype" w:hAnsi="Palatino Linotype"/>
          <w:b/>
          <w:sz w:val="26"/>
          <w:szCs w:val="26"/>
        </w:rPr>
        <w:t>. De la etapa de instrucción.</w:t>
      </w:r>
    </w:p>
    <w:p w:rsidR="00ED0209" w:rsidRDefault="00775590" w:rsidP="00FD0CEE">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C75106">
        <w:rPr>
          <w:rFonts w:ascii="Palatino Linotype" w:hAnsi="Palatino Linotype"/>
          <w:sz w:val="24"/>
          <w:szCs w:val="24"/>
        </w:rPr>
        <w:t>La Recurrente</w:t>
      </w:r>
      <w:r>
        <w:rPr>
          <w:rFonts w:ascii="Palatino Linotype" w:hAnsi="Palatino Linotype"/>
          <w:sz w:val="24"/>
          <w:szCs w:val="24"/>
        </w:rPr>
        <w:t xml:space="preserve"> no </w:t>
      </w:r>
      <w:r w:rsidRPr="0014447C">
        <w:rPr>
          <w:rFonts w:ascii="Palatino Linotype" w:hAnsi="Palatino Linotype"/>
          <w:sz w:val="24"/>
          <w:szCs w:val="24"/>
        </w:rPr>
        <w:t>realizó manifestaciones. P</w:t>
      </w:r>
      <w:r w:rsidR="00710622">
        <w:rPr>
          <w:rFonts w:ascii="Palatino Linotype" w:hAnsi="Palatino Linotype"/>
          <w:sz w:val="24"/>
          <w:szCs w:val="24"/>
        </w:rPr>
        <w:t xml:space="preserve">or su parte el Sujeto Obligado fue omiso en rendir su informe justificado. </w:t>
      </w:r>
    </w:p>
    <w:p w:rsidR="00775590" w:rsidRPr="00775590" w:rsidRDefault="00775590" w:rsidP="00775590">
      <w:pPr>
        <w:pStyle w:val="Sinespaciado"/>
        <w:spacing w:line="360" w:lineRule="auto"/>
        <w:jc w:val="both"/>
        <w:rPr>
          <w:rFonts w:ascii="Palatino Linotype" w:hAnsi="Palatino Linotype"/>
          <w:sz w:val="24"/>
          <w:szCs w:val="24"/>
        </w:rPr>
      </w:pPr>
    </w:p>
    <w:p w:rsidR="00423C27" w:rsidRPr="0014447C" w:rsidRDefault="004C35F2"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710622">
        <w:rPr>
          <w:rFonts w:ascii="Palatino Linotype" w:hAnsi="Palatino Linotype"/>
          <w:sz w:val="24"/>
          <w:szCs w:val="24"/>
        </w:rPr>
        <w:t>veintiséis de febrero</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00710622">
        <w:rPr>
          <w:rFonts w:ascii="Palatino Linotype" w:hAnsi="Palatino Linotype"/>
          <w:sz w:val="24"/>
          <w:szCs w:val="24"/>
        </w:rPr>
        <w:t>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DC6FE7" w:rsidRPr="00DC6FE7" w:rsidRDefault="00915450" w:rsidP="00DC6FE7">
      <w:pPr>
        <w:spacing w:after="0" w:line="360" w:lineRule="auto"/>
        <w:jc w:val="both"/>
        <w:rPr>
          <w:rFonts w:ascii="Palatino Linotype" w:hAnsi="Palatino Linotype" w:cs="Arial"/>
          <w:b/>
          <w:sz w:val="24"/>
          <w:szCs w:val="24"/>
        </w:rPr>
      </w:pPr>
      <w:r w:rsidRPr="00915450">
        <w:rPr>
          <w:rFonts w:ascii="Palatino Linotype" w:hAnsi="Palatino Linotype" w:cs="Arial"/>
          <w:b/>
          <w:sz w:val="26"/>
          <w:szCs w:val="26"/>
        </w:rPr>
        <w:t>O</w:t>
      </w:r>
      <w:r w:rsidR="004C35F2">
        <w:rPr>
          <w:rFonts w:ascii="Palatino Linotype" w:hAnsi="Palatino Linotype" w:cs="Arial"/>
          <w:b/>
          <w:sz w:val="26"/>
          <w:szCs w:val="26"/>
        </w:rPr>
        <w:t>CTAVO</w:t>
      </w:r>
      <w:r w:rsidRPr="00915450">
        <w:rPr>
          <w:rFonts w:ascii="Palatino Linotype" w:hAnsi="Palatino Linotype" w:cs="Arial"/>
          <w:b/>
          <w:sz w:val="26"/>
          <w:szCs w:val="26"/>
        </w:rPr>
        <w:t>. De la ampliación del término para resolver</w:t>
      </w:r>
      <w:r w:rsidRPr="00915450">
        <w:rPr>
          <w:rFonts w:ascii="Palatino Linotype" w:hAnsi="Palatino Linotype" w:cs="Arial"/>
          <w:b/>
          <w:sz w:val="24"/>
          <w:szCs w:val="24"/>
        </w:rPr>
        <w:t>.</w:t>
      </w:r>
    </w:p>
    <w:p w:rsidR="00CA5653" w:rsidRDefault="00915450" w:rsidP="00DC6FE7">
      <w:pPr>
        <w:spacing w:after="0"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DA2CA4">
        <w:rPr>
          <w:rFonts w:ascii="Palatino Linotype" w:hAnsi="Palatino Linotype" w:cs="Arial"/>
          <w:sz w:val="24"/>
          <w:szCs w:val="24"/>
        </w:rPr>
        <w:t>cuatro de marzo</w:t>
      </w:r>
      <w:r w:rsidR="00096874">
        <w:rPr>
          <w:rFonts w:ascii="Palatino Linotype" w:hAnsi="Palatino Linotype" w:cs="Arial"/>
          <w:sz w:val="24"/>
          <w:szCs w:val="24"/>
        </w:rPr>
        <w:t xml:space="preserve"> de dos mil veinte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DC6FE7" w:rsidRDefault="00DC6FE7" w:rsidP="006B15B7"/>
    <w:p w:rsidR="006B15B7" w:rsidRDefault="006B15B7" w:rsidP="0014447C">
      <w:pPr>
        <w:pStyle w:val="Sinespaciado"/>
        <w:spacing w:line="360" w:lineRule="auto"/>
        <w:jc w:val="center"/>
        <w:rPr>
          <w:rFonts w:ascii="Palatino Linotype" w:hAnsi="Palatino Linotype"/>
          <w:b/>
          <w:sz w:val="28"/>
          <w:szCs w:val="28"/>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4C35F2" w:rsidRPr="00DC6FE7" w:rsidRDefault="004C35F2" w:rsidP="0014447C">
      <w:pPr>
        <w:pStyle w:val="Sinespaciado"/>
        <w:spacing w:line="360" w:lineRule="auto"/>
        <w:jc w:val="both"/>
        <w:rPr>
          <w:rFonts w:ascii="Palatino Linotype" w:hAnsi="Palatino Linotype"/>
          <w:b/>
          <w:sz w:val="18"/>
          <w:szCs w:val="26"/>
        </w:rPr>
      </w:pPr>
    </w:p>
    <w:p w:rsidR="006B15B7" w:rsidRDefault="006B15B7"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 xml:space="preserve">Este Instituto de Transparencia, Acceso a la Información Pública y Protección de Datos Personales del Estado de México, es competente para conocer y resolver el presente recurso de revisión interpuesto por </w:t>
      </w:r>
      <w:r w:rsidR="00C75106">
        <w:rPr>
          <w:rFonts w:ascii="Palatino Linotype" w:hAnsi="Palatino Linotype"/>
          <w:sz w:val="24"/>
          <w:szCs w:val="24"/>
        </w:rPr>
        <w:t>La Recurrente</w:t>
      </w:r>
      <w:r w:rsidRPr="0014447C">
        <w:rPr>
          <w:rFonts w:ascii="Palatino Linotype" w:hAnsi="Palatino Linotype"/>
          <w:sz w:val="24"/>
          <w:szCs w:val="24"/>
        </w:rPr>
        <w:t xml:space="preserve"> conforme a lo dispuesto en los artículos 6, apartado A, fracción IV de la Constitución Política de los Estados Unidos Mexicanos, 5,</w:t>
      </w:r>
      <w:r w:rsidR="0023288B">
        <w:rPr>
          <w:rFonts w:ascii="Palatino Linotype" w:hAnsi="Palatino Linotype"/>
          <w:sz w:val="24"/>
          <w:szCs w:val="24"/>
        </w:rPr>
        <w:t xml:space="preserve"> </w:t>
      </w:r>
      <w:r w:rsidRPr="0014447C">
        <w:rPr>
          <w:rFonts w:ascii="Palatino Linotype" w:hAnsi="Palatino Linotype"/>
          <w:sz w:val="24"/>
          <w:szCs w:val="24"/>
        </w:rPr>
        <w:t>pár</w:t>
      </w:r>
      <w:r w:rsidR="00A7232A">
        <w:rPr>
          <w:rFonts w:ascii="Palatino Linotype" w:hAnsi="Palatino Linotype"/>
          <w:sz w:val="24"/>
          <w:szCs w:val="24"/>
        </w:rPr>
        <w:t>rafos</w:t>
      </w:r>
      <w:r w:rsidR="00860786">
        <w:rPr>
          <w:rFonts w:ascii="Palatino Linotype" w:hAnsi="Palatino Linotype"/>
          <w:sz w:val="24"/>
          <w:szCs w:val="24"/>
        </w:rPr>
        <w:t xml:space="preserve"> </w:t>
      </w:r>
      <w:r w:rsidR="0023288B" w:rsidRPr="0023288B">
        <w:rPr>
          <w:rFonts w:ascii="Palatino Linotype" w:hAnsi="Palatino Linotype"/>
          <w:sz w:val="24"/>
          <w:szCs w:val="24"/>
        </w:rPr>
        <w:t>vigésimo segundo</w:t>
      </w:r>
      <w:r w:rsidR="00860786">
        <w:rPr>
          <w:rFonts w:ascii="Palatino Linotype" w:hAnsi="Palatino Linotype"/>
          <w:sz w:val="24"/>
          <w:szCs w:val="24"/>
        </w:rPr>
        <w:t>,</w:t>
      </w:r>
      <w:r w:rsidR="0023288B">
        <w:rPr>
          <w:rFonts w:ascii="Palatino Linotype" w:hAnsi="Palatino Linotype"/>
          <w:sz w:val="24"/>
          <w:szCs w:val="24"/>
        </w:rPr>
        <w:t xml:space="preserve"> </w:t>
      </w:r>
      <w:r w:rsidR="00A7232A">
        <w:rPr>
          <w:rFonts w:ascii="Palatino Linotype" w:hAnsi="Palatino Linotype"/>
          <w:sz w:val="24"/>
          <w:szCs w:val="24"/>
        </w:rPr>
        <w:t>vigésimo tercero</w:t>
      </w:r>
      <w:r w:rsidRPr="0014447C">
        <w:rPr>
          <w:rFonts w:ascii="Palatino Linotype" w:hAnsi="Palatino Linotype"/>
          <w:sz w:val="24"/>
          <w:szCs w:val="24"/>
        </w:rPr>
        <w:t xml:space="preserve"> y vigésimo </w:t>
      </w:r>
      <w:r w:rsidR="00A7232A">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00DC6FE7">
        <w:rPr>
          <w:rFonts w:ascii="Palatino Linotype" w:hAnsi="Palatino Linotype"/>
          <w:sz w:val="24"/>
          <w:szCs w:val="24"/>
        </w:rPr>
        <w:t>I</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2A131F" w:rsidRDefault="002A131F" w:rsidP="00705D1C">
      <w:pPr>
        <w:pStyle w:val="Sinespaciado"/>
        <w:spacing w:line="360" w:lineRule="auto"/>
        <w:jc w:val="both"/>
        <w:rPr>
          <w:rFonts w:ascii="Palatino Linotype" w:hAnsi="Palatino Linotype"/>
          <w:b/>
          <w:sz w:val="26"/>
          <w:szCs w:val="26"/>
        </w:rPr>
      </w:pPr>
    </w:p>
    <w:p w:rsidR="006B15B7" w:rsidRDefault="006B15B7" w:rsidP="00705D1C">
      <w:pPr>
        <w:pStyle w:val="Sinespaciado"/>
        <w:spacing w:line="360" w:lineRule="auto"/>
        <w:jc w:val="both"/>
        <w:rPr>
          <w:rFonts w:ascii="Palatino Linotype" w:hAnsi="Palatino Linotype"/>
          <w:b/>
          <w:sz w:val="26"/>
          <w:szCs w:val="26"/>
        </w:rPr>
      </w:pPr>
    </w:p>
    <w:p w:rsidR="00705D1C" w:rsidRPr="0014447C" w:rsidRDefault="00DA2CA4"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02E56" w:rsidRPr="0014447C" w:rsidRDefault="00C02E56"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3C621F" w:rsidRDefault="003C621F" w:rsidP="00705D1C">
      <w:pPr>
        <w:pStyle w:val="Sinespaciado"/>
        <w:spacing w:line="360" w:lineRule="auto"/>
        <w:jc w:val="both"/>
        <w:rPr>
          <w:rFonts w:ascii="Palatino Linotype" w:hAnsi="Palatino Linotype"/>
          <w:sz w:val="24"/>
          <w:szCs w:val="24"/>
        </w:rPr>
      </w:pP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EC01EB" w:rsidRDefault="00EC01EB" w:rsidP="00705D1C">
      <w:pPr>
        <w:pStyle w:val="Sinespaciado"/>
        <w:spacing w:line="360" w:lineRule="auto"/>
        <w:jc w:val="both"/>
        <w:rPr>
          <w:rFonts w:ascii="Palatino Linotype" w:hAnsi="Palatino Linotype"/>
          <w:sz w:val="24"/>
          <w:szCs w:val="24"/>
        </w:rPr>
      </w:pPr>
    </w:p>
    <w:p w:rsidR="007E2E80" w:rsidRPr="0014447C" w:rsidRDefault="00DA2CA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 xml:space="preserve">es de advertirse lo siguiente: nuestra Carta Magna dispone que para el ejercicio del derecho de acceso a la información los Estados deben observar diversos </w:t>
      </w:r>
      <w:r w:rsidRPr="00407282">
        <w:rPr>
          <w:rFonts w:ascii="Palatino Linotype" w:hAnsi="Palatino Linotype"/>
          <w:color w:val="000000"/>
          <w:sz w:val="24"/>
          <w:szCs w:val="24"/>
        </w:rPr>
        <w:lastRenderedPageBreak/>
        <w:t>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w:t>
      </w:r>
      <w:r w:rsidRPr="006376FA">
        <w:rPr>
          <w:rFonts w:ascii="Palatino Linotype" w:hAnsi="Palatino Linotype"/>
          <w:i/>
        </w:rPr>
        <w:lastRenderedPageBreak/>
        <w:t xml:space="preserve">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301A01" w:rsidRDefault="00153BFD" w:rsidP="0014447C">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E60464" w:rsidRPr="00E60464" w:rsidRDefault="00E60464" w:rsidP="0014447C">
      <w:pPr>
        <w:pStyle w:val="Sinespaciado"/>
        <w:spacing w:line="360" w:lineRule="auto"/>
        <w:jc w:val="both"/>
        <w:rPr>
          <w:rFonts w:ascii="Palatino Linotype" w:hAnsi="Palatino Linotype" w:cs="Arial"/>
          <w:sz w:val="10"/>
          <w:szCs w:val="24"/>
        </w:rPr>
      </w:pPr>
    </w:p>
    <w:p w:rsidR="00112FD2" w:rsidRPr="00112FD2" w:rsidRDefault="00112FD2" w:rsidP="00112FD2">
      <w:pPr>
        <w:pStyle w:val="Sinespaciado"/>
        <w:spacing w:line="360" w:lineRule="auto"/>
        <w:jc w:val="both"/>
        <w:rPr>
          <w:rFonts w:ascii="Palatino Linotype" w:hAnsi="Palatino Linotype" w:cs="Arial"/>
          <w:sz w:val="24"/>
        </w:rPr>
      </w:pPr>
      <w:r w:rsidRPr="00112FD2">
        <w:rPr>
          <w:rFonts w:ascii="Palatino Linotype" w:hAnsi="Palatino Linotype" w:cs="Arial"/>
          <w:sz w:val="24"/>
        </w:rPr>
        <w:t xml:space="preserve">Primeramente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  </w:t>
      </w:r>
    </w:p>
    <w:p w:rsidR="00112FD2" w:rsidRPr="00112FD2" w:rsidRDefault="00112FD2" w:rsidP="00112FD2">
      <w:pPr>
        <w:pStyle w:val="Sinespaciado"/>
        <w:spacing w:line="360" w:lineRule="auto"/>
        <w:jc w:val="both"/>
        <w:rPr>
          <w:rFonts w:ascii="Palatino Linotype" w:hAnsi="Palatino Linotype" w:cs="Arial"/>
          <w:sz w:val="24"/>
        </w:rPr>
      </w:pPr>
    </w:p>
    <w:p w:rsidR="00112FD2" w:rsidRPr="00112FD2" w:rsidRDefault="00112FD2" w:rsidP="00112FD2">
      <w:pPr>
        <w:pStyle w:val="Sinespaciado"/>
        <w:spacing w:line="360" w:lineRule="auto"/>
        <w:jc w:val="both"/>
        <w:rPr>
          <w:rFonts w:ascii="Palatino Linotype" w:hAnsi="Palatino Linotype" w:cs="Arial"/>
          <w:sz w:val="24"/>
        </w:rPr>
      </w:pPr>
      <w:r w:rsidRPr="00112FD2">
        <w:rPr>
          <w:rFonts w:ascii="Palatino Linotype" w:hAnsi="Palatino Linotype" w:cs="Arial"/>
          <w:sz w:val="24"/>
        </w:rPr>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rsidR="00112FD2" w:rsidRPr="00112FD2" w:rsidRDefault="00112FD2" w:rsidP="00112FD2">
      <w:pPr>
        <w:pStyle w:val="Sinespaciado"/>
        <w:spacing w:line="360" w:lineRule="auto"/>
        <w:jc w:val="both"/>
        <w:rPr>
          <w:rFonts w:ascii="Palatino Linotype" w:hAnsi="Palatino Linotype" w:cs="Arial"/>
          <w:sz w:val="24"/>
        </w:rPr>
      </w:pPr>
    </w:p>
    <w:p w:rsidR="00112FD2" w:rsidRPr="00112FD2" w:rsidRDefault="00112FD2" w:rsidP="00112FD2">
      <w:pPr>
        <w:pStyle w:val="Sinespaciado"/>
        <w:spacing w:line="360" w:lineRule="auto"/>
        <w:jc w:val="both"/>
        <w:rPr>
          <w:rFonts w:ascii="Palatino Linotype" w:hAnsi="Palatino Linotype"/>
          <w:sz w:val="24"/>
          <w:lang w:eastAsia="es-MX"/>
        </w:rPr>
      </w:pPr>
      <w:r w:rsidRPr="00112FD2">
        <w:rPr>
          <w:rFonts w:ascii="Palatino Linotype" w:hAnsi="Palatino Linotype" w:cs="Arial"/>
          <w:sz w:val="24"/>
        </w:rPr>
        <w:lastRenderedPageBreak/>
        <w:t>De este modo la información plasmada en el expediente electrónico de la Plataforma, también se encontrará registrado en el Sistema SAIMEX, por ello este Instituto conoce y resuelve los recursos de revisión que fueron interpuestos mediante esta vía.</w:t>
      </w:r>
    </w:p>
    <w:p w:rsidR="003531DE" w:rsidRDefault="003531DE" w:rsidP="00123092">
      <w:pPr>
        <w:pStyle w:val="Sinespaciado"/>
        <w:spacing w:line="360" w:lineRule="auto"/>
        <w:jc w:val="both"/>
        <w:rPr>
          <w:rFonts w:ascii="Palatino Linotype" w:hAnsi="Palatino Linotype"/>
          <w:sz w:val="24"/>
          <w:szCs w:val="24"/>
        </w:rPr>
      </w:pPr>
    </w:p>
    <w:p w:rsidR="00123092" w:rsidRDefault="00A9172E" w:rsidP="00123092">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181D2F">
        <w:rPr>
          <w:rFonts w:ascii="Palatino Linotype" w:hAnsi="Palatino Linotype"/>
          <w:sz w:val="24"/>
          <w:szCs w:val="24"/>
        </w:rPr>
        <w:t xml:space="preserve"> </w:t>
      </w:r>
      <w:r w:rsidR="00C75106">
        <w:rPr>
          <w:rFonts w:ascii="Palatino Linotype" w:hAnsi="Palatino Linotype"/>
          <w:sz w:val="24"/>
          <w:szCs w:val="24"/>
        </w:rPr>
        <w:t>La Recurrente</w:t>
      </w:r>
      <w:r w:rsidR="00336EDF">
        <w:rPr>
          <w:rFonts w:ascii="Palatino Linotype" w:hAnsi="Palatino Linotype"/>
          <w:sz w:val="24"/>
          <w:szCs w:val="24"/>
        </w:rPr>
        <w:t xml:space="preserve"> requirió</w:t>
      </w:r>
      <w:r w:rsidR="00AB6FE4">
        <w:rPr>
          <w:rFonts w:ascii="Palatino Linotype" w:hAnsi="Palatino Linotype"/>
          <w:sz w:val="24"/>
          <w:szCs w:val="24"/>
        </w:rPr>
        <w:t>:</w:t>
      </w:r>
    </w:p>
    <w:p w:rsidR="00E7076F" w:rsidRDefault="00E7076F" w:rsidP="00123092">
      <w:pPr>
        <w:pStyle w:val="Sinespaciado"/>
        <w:spacing w:line="360" w:lineRule="auto"/>
        <w:jc w:val="both"/>
        <w:rPr>
          <w:rFonts w:ascii="Palatino Linotype" w:hAnsi="Palatino Linotype"/>
          <w:sz w:val="24"/>
          <w:szCs w:val="24"/>
        </w:rPr>
      </w:pPr>
    </w:p>
    <w:p w:rsidR="00E40A86" w:rsidRDefault="00E7076F" w:rsidP="0012309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De los ejercicios fiscales </w:t>
      </w:r>
      <w:r w:rsidRPr="00E7076F">
        <w:rPr>
          <w:rFonts w:ascii="Palatino Linotype" w:hAnsi="Palatino Linotype"/>
          <w:sz w:val="24"/>
          <w:szCs w:val="24"/>
        </w:rPr>
        <w:t>2017 y 2018</w:t>
      </w:r>
      <w:r>
        <w:rPr>
          <w:rFonts w:ascii="Palatino Linotype" w:hAnsi="Palatino Linotype"/>
          <w:sz w:val="24"/>
          <w:szCs w:val="24"/>
        </w:rPr>
        <w:t>;</w:t>
      </w:r>
    </w:p>
    <w:p w:rsidR="00E7076F" w:rsidRDefault="00E7076F" w:rsidP="00E7076F">
      <w:pPr>
        <w:pStyle w:val="Sinespaciado"/>
        <w:numPr>
          <w:ilvl w:val="0"/>
          <w:numId w:val="28"/>
        </w:numPr>
        <w:spacing w:line="360" w:lineRule="auto"/>
        <w:jc w:val="both"/>
        <w:rPr>
          <w:rFonts w:ascii="Palatino Linotype" w:hAnsi="Palatino Linotype"/>
          <w:sz w:val="24"/>
          <w:szCs w:val="24"/>
        </w:rPr>
      </w:pPr>
      <w:r w:rsidRPr="00E7076F">
        <w:rPr>
          <w:rFonts w:ascii="Palatino Linotype" w:hAnsi="Palatino Linotype"/>
          <w:sz w:val="24"/>
          <w:szCs w:val="24"/>
        </w:rPr>
        <w:t>Número de predios rústico</w:t>
      </w:r>
    </w:p>
    <w:p w:rsidR="00E7076F" w:rsidRDefault="00E7076F" w:rsidP="00E7076F">
      <w:pPr>
        <w:pStyle w:val="Sinespaciado"/>
        <w:numPr>
          <w:ilvl w:val="0"/>
          <w:numId w:val="28"/>
        </w:numPr>
        <w:spacing w:line="360" w:lineRule="auto"/>
        <w:jc w:val="both"/>
        <w:rPr>
          <w:rFonts w:ascii="Palatino Linotype" w:hAnsi="Palatino Linotype"/>
          <w:sz w:val="24"/>
          <w:szCs w:val="24"/>
        </w:rPr>
      </w:pPr>
      <w:r>
        <w:rPr>
          <w:rFonts w:ascii="Palatino Linotype" w:hAnsi="Palatino Linotype"/>
          <w:sz w:val="24"/>
          <w:szCs w:val="24"/>
        </w:rPr>
        <w:t>Número de predios urbanos</w:t>
      </w:r>
    </w:p>
    <w:p w:rsidR="00CA587C" w:rsidRPr="00E7076F" w:rsidRDefault="00E7076F" w:rsidP="00735981">
      <w:pPr>
        <w:pStyle w:val="Sinespaciado"/>
        <w:numPr>
          <w:ilvl w:val="0"/>
          <w:numId w:val="28"/>
        </w:numPr>
        <w:spacing w:line="360" w:lineRule="auto"/>
        <w:jc w:val="both"/>
        <w:rPr>
          <w:rFonts w:ascii="Palatino Linotype" w:hAnsi="Palatino Linotype"/>
          <w:sz w:val="24"/>
          <w:szCs w:val="24"/>
        </w:rPr>
      </w:pPr>
      <w:r w:rsidRPr="00E7076F">
        <w:rPr>
          <w:rFonts w:ascii="Palatino Linotype" w:hAnsi="Palatino Linotype"/>
          <w:sz w:val="24"/>
          <w:szCs w:val="24"/>
        </w:rPr>
        <w:t>Número de predios (rústicos y urbanos) que no cum</w:t>
      </w:r>
      <w:r>
        <w:rPr>
          <w:rFonts w:ascii="Palatino Linotype" w:hAnsi="Palatino Linotype"/>
          <w:sz w:val="24"/>
          <w:szCs w:val="24"/>
        </w:rPr>
        <w:t>plieron con el impuesto predial.</w:t>
      </w:r>
    </w:p>
    <w:p w:rsidR="00E7076F" w:rsidRDefault="00E7076F" w:rsidP="00D72DF5">
      <w:pPr>
        <w:autoSpaceDE w:val="0"/>
        <w:autoSpaceDN w:val="0"/>
        <w:adjustRightInd w:val="0"/>
        <w:spacing w:after="0" w:line="360" w:lineRule="auto"/>
        <w:jc w:val="both"/>
        <w:rPr>
          <w:rFonts w:ascii="Palatino Linotype" w:hAnsi="Palatino Linotype"/>
          <w:sz w:val="24"/>
        </w:rPr>
      </w:pPr>
    </w:p>
    <w:p w:rsidR="00801019" w:rsidRDefault="00D72DF5" w:rsidP="00D72DF5">
      <w:pPr>
        <w:autoSpaceDE w:val="0"/>
        <w:autoSpaceDN w:val="0"/>
        <w:adjustRightInd w:val="0"/>
        <w:spacing w:after="0" w:line="360" w:lineRule="auto"/>
        <w:jc w:val="both"/>
        <w:rPr>
          <w:rFonts w:ascii="Palatino Linotype" w:hAnsi="Palatino Linotype"/>
          <w:sz w:val="24"/>
        </w:rPr>
      </w:pPr>
      <w:r>
        <w:rPr>
          <w:rFonts w:ascii="Palatino Linotype" w:hAnsi="Palatino Linotype"/>
          <w:sz w:val="24"/>
        </w:rPr>
        <w:t>En esa tesitura, e</w:t>
      </w:r>
      <w:r w:rsidR="00CA587C">
        <w:rPr>
          <w:rFonts w:ascii="Palatino Linotype" w:hAnsi="Palatino Linotype"/>
          <w:sz w:val="24"/>
        </w:rPr>
        <w:t>n virtud del análisis efectuado</w:t>
      </w:r>
      <w:r w:rsidRPr="001861BC">
        <w:rPr>
          <w:rFonts w:ascii="Palatino Linotype" w:hAnsi="Palatino Linotype"/>
          <w:sz w:val="24"/>
        </w:rPr>
        <w:t xml:space="preserve"> a las manifestaciones esgrimidas mediante</w:t>
      </w:r>
      <w:r>
        <w:rPr>
          <w:rFonts w:ascii="Palatino Linotype" w:hAnsi="Palatino Linotype"/>
          <w:sz w:val="24"/>
        </w:rPr>
        <w:t xml:space="preserve"> respuesta</w:t>
      </w:r>
      <w:r w:rsidRPr="001861BC">
        <w:rPr>
          <w:rFonts w:ascii="Palatino Linotype" w:hAnsi="Palatino Linotype"/>
          <w:sz w:val="24"/>
        </w:rPr>
        <w:t xml:space="preserve">, se advierte que </w:t>
      </w:r>
      <w:r w:rsidRPr="001861BC">
        <w:rPr>
          <w:rFonts w:ascii="Palatino Linotype" w:hAnsi="Palatino Linotype"/>
          <w:b/>
          <w:sz w:val="24"/>
        </w:rPr>
        <w:t>El Sujeto Obligado</w:t>
      </w:r>
      <w:r>
        <w:rPr>
          <w:rFonts w:ascii="Palatino Linotype" w:hAnsi="Palatino Linotype"/>
          <w:sz w:val="24"/>
        </w:rPr>
        <w:t xml:space="preserve"> </w:t>
      </w:r>
      <w:r w:rsidR="007F0274">
        <w:rPr>
          <w:rFonts w:ascii="Palatino Linotype" w:hAnsi="Palatino Linotype"/>
          <w:sz w:val="24"/>
        </w:rPr>
        <w:t xml:space="preserve">no </w:t>
      </w:r>
      <w:r>
        <w:rPr>
          <w:rFonts w:ascii="Palatino Linotype" w:hAnsi="Palatino Linotype"/>
          <w:sz w:val="24"/>
        </w:rPr>
        <w:t>da contestación a los</w:t>
      </w:r>
      <w:r w:rsidRPr="001861BC">
        <w:rPr>
          <w:rFonts w:ascii="Palatino Linotype" w:hAnsi="Palatino Linotype"/>
          <w:sz w:val="24"/>
        </w:rPr>
        <w:t xml:space="preserve"> cuestionamiento</w:t>
      </w:r>
      <w:r>
        <w:rPr>
          <w:rFonts w:ascii="Palatino Linotype" w:hAnsi="Palatino Linotype"/>
          <w:sz w:val="24"/>
        </w:rPr>
        <w:t>s</w:t>
      </w:r>
      <w:r w:rsidRPr="001861BC">
        <w:rPr>
          <w:rFonts w:ascii="Palatino Linotype" w:hAnsi="Palatino Linotype"/>
          <w:sz w:val="24"/>
        </w:rPr>
        <w:t xml:space="preserve"> del particular, como se desarr</w:t>
      </w:r>
      <w:r>
        <w:rPr>
          <w:rFonts w:ascii="Palatino Linotype" w:hAnsi="Palatino Linotype"/>
          <w:sz w:val="24"/>
        </w:rPr>
        <w:t>olla</w:t>
      </w:r>
      <w:r w:rsidR="00801019">
        <w:rPr>
          <w:rFonts w:ascii="Palatino Linotype" w:hAnsi="Palatino Linotype"/>
          <w:sz w:val="24"/>
        </w:rPr>
        <w:t>rá</w:t>
      </w:r>
      <w:r>
        <w:rPr>
          <w:rFonts w:ascii="Palatino Linotype" w:hAnsi="Palatino Linotype"/>
          <w:sz w:val="24"/>
        </w:rPr>
        <w:t xml:space="preserve"> en los siguientes párrafos. </w:t>
      </w:r>
    </w:p>
    <w:p w:rsidR="00075C6B" w:rsidRDefault="00075C6B" w:rsidP="00D72DF5">
      <w:pPr>
        <w:autoSpaceDE w:val="0"/>
        <w:autoSpaceDN w:val="0"/>
        <w:adjustRightInd w:val="0"/>
        <w:spacing w:after="0" w:line="360" w:lineRule="auto"/>
        <w:jc w:val="both"/>
        <w:rPr>
          <w:rFonts w:ascii="Palatino Linotype" w:hAnsi="Palatino Linotype"/>
          <w:sz w:val="24"/>
        </w:rPr>
      </w:pPr>
    </w:p>
    <w:p w:rsidR="00D72DF5" w:rsidRPr="00F5434E" w:rsidRDefault="00801019" w:rsidP="00D72DF5">
      <w:pPr>
        <w:autoSpaceDE w:val="0"/>
        <w:autoSpaceDN w:val="0"/>
        <w:adjustRightInd w:val="0"/>
        <w:spacing w:after="0" w:line="360" w:lineRule="auto"/>
        <w:jc w:val="both"/>
        <w:rPr>
          <w:rFonts w:ascii="Palatino Linotype" w:hAnsi="Palatino Linotype"/>
          <w:sz w:val="24"/>
          <w:szCs w:val="24"/>
          <w:lang w:val="es-ES"/>
        </w:rPr>
      </w:pPr>
      <w:r>
        <w:rPr>
          <w:rFonts w:ascii="Palatino Linotype" w:hAnsi="Palatino Linotype"/>
          <w:sz w:val="24"/>
          <w:szCs w:val="24"/>
          <w:lang w:val="es-ES"/>
        </w:rPr>
        <w:t>T</w:t>
      </w:r>
      <w:r w:rsidR="00D72DF5" w:rsidRPr="00BB7679">
        <w:rPr>
          <w:rFonts w:ascii="Palatino Linotype" w:hAnsi="Palatino Linotype"/>
          <w:sz w:val="24"/>
          <w:szCs w:val="24"/>
          <w:lang w:val="es-ES"/>
        </w:rPr>
        <w:t>oda vez que</w:t>
      </w:r>
      <w:r>
        <w:rPr>
          <w:rFonts w:ascii="Palatino Linotype" w:hAnsi="Palatino Linotype"/>
          <w:sz w:val="24"/>
          <w:szCs w:val="24"/>
          <w:lang w:val="es-ES"/>
        </w:rPr>
        <w:t xml:space="preserve"> </w:t>
      </w:r>
      <w:r w:rsidR="00C75106">
        <w:rPr>
          <w:rFonts w:ascii="Palatino Linotype" w:hAnsi="Palatino Linotype"/>
          <w:sz w:val="24"/>
          <w:szCs w:val="24"/>
          <w:lang w:val="es-ES"/>
        </w:rPr>
        <w:t>La Recurrente</w:t>
      </w:r>
      <w:r>
        <w:rPr>
          <w:rFonts w:ascii="Palatino Linotype" w:hAnsi="Palatino Linotype"/>
          <w:sz w:val="24"/>
          <w:szCs w:val="24"/>
          <w:lang w:val="es-ES"/>
        </w:rPr>
        <w:t xml:space="preserve"> </w:t>
      </w:r>
      <w:r w:rsidR="00D72DF5" w:rsidRPr="00BB7679">
        <w:rPr>
          <w:rFonts w:ascii="Palatino Linotype" w:hAnsi="Palatino Linotype"/>
          <w:sz w:val="24"/>
          <w:szCs w:val="24"/>
          <w:lang w:val="es-ES"/>
        </w:rPr>
        <w:t>solicitó</w:t>
      </w:r>
      <w:r w:rsidR="00881289">
        <w:rPr>
          <w:rFonts w:ascii="Palatino Linotype" w:hAnsi="Palatino Linotype"/>
          <w:sz w:val="24"/>
          <w:szCs w:val="24"/>
          <w:lang w:val="es-ES"/>
        </w:rPr>
        <w:t xml:space="preserve"> información</w:t>
      </w:r>
      <w:r w:rsidR="00EC19B9">
        <w:rPr>
          <w:rFonts w:ascii="Palatino Linotype" w:hAnsi="Palatino Linotype"/>
          <w:sz w:val="24"/>
          <w:szCs w:val="24"/>
          <w:lang w:val="es-ES"/>
        </w:rPr>
        <w:t xml:space="preserve"> respecto al estadístico de predios rústicos y urbanos, y de los mismos los que no cumplieron con el impuesto predial, el sujeto Obligado </w:t>
      </w:r>
      <w:r w:rsidR="007F0274">
        <w:rPr>
          <w:rFonts w:ascii="Palatino Linotype" w:hAnsi="Palatino Linotype" w:cs="Arial"/>
          <w:sz w:val="24"/>
          <w:szCs w:val="24"/>
        </w:rPr>
        <w:t xml:space="preserve">refirió </w:t>
      </w:r>
      <w:r w:rsidR="007F0274" w:rsidRPr="007F0274">
        <w:rPr>
          <w:rFonts w:ascii="Palatino Linotype" w:hAnsi="Palatino Linotype" w:cs="Arial"/>
          <w:i/>
          <w:sz w:val="24"/>
          <w:szCs w:val="24"/>
        </w:rPr>
        <w:t>“</w:t>
      </w:r>
      <w:r w:rsidR="00507CE2">
        <w:rPr>
          <w:rFonts w:ascii="Palatino Linotype" w:hAnsi="Palatino Linotype" w:cs="Arial"/>
          <w:i/>
          <w:sz w:val="24"/>
          <w:szCs w:val="24"/>
        </w:rPr>
        <w:t>…</w:t>
      </w:r>
      <w:r w:rsidR="00507CE2" w:rsidRPr="00507CE2">
        <w:rPr>
          <w:rFonts w:ascii="Palatino Linotype" w:hAnsi="Palatino Linotype" w:cs="Arial"/>
          <w:i/>
          <w:sz w:val="24"/>
          <w:szCs w:val="24"/>
        </w:rPr>
        <w:t xml:space="preserve">Al respecto, se le requiere respetuosamente se sirva en un plazo no mayor a diez días hábiles aclarar y/o especificar </w:t>
      </w:r>
      <w:proofErr w:type="spellStart"/>
      <w:r w:rsidR="00507CE2" w:rsidRPr="00507CE2">
        <w:rPr>
          <w:rFonts w:ascii="Palatino Linotype" w:hAnsi="Palatino Linotype" w:cs="Arial"/>
          <w:i/>
          <w:sz w:val="24"/>
          <w:szCs w:val="24"/>
        </w:rPr>
        <w:t>que</w:t>
      </w:r>
      <w:proofErr w:type="spellEnd"/>
      <w:r w:rsidR="00507CE2" w:rsidRPr="00507CE2">
        <w:rPr>
          <w:rFonts w:ascii="Palatino Linotype" w:hAnsi="Palatino Linotype" w:cs="Arial"/>
          <w:i/>
          <w:sz w:val="24"/>
          <w:szCs w:val="24"/>
        </w:rPr>
        <w:t xml:space="preserve"> información requiere cuando señala lo anterior, pues para este Sujeto Obligado, los datos ingresados resultan insuficientes o poco claros para proceder con la búsqueda de información. Lo anterior para que, en caso de proceder, se pueda atender eficazmente su requerimiento</w:t>
      </w:r>
      <w:r w:rsidR="00507CE2">
        <w:rPr>
          <w:rFonts w:ascii="Palatino Linotype" w:hAnsi="Palatino Linotype" w:cs="Arial"/>
          <w:i/>
          <w:sz w:val="24"/>
          <w:szCs w:val="24"/>
        </w:rPr>
        <w:t>…</w:t>
      </w:r>
      <w:r w:rsidR="007F0274" w:rsidRPr="007F0274">
        <w:rPr>
          <w:rFonts w:ascii="Palatino Linotype" w:hAnsi="Palatino Linotype" w:cs="Arial"/>
          <w:i/>
          <w:sz w:val="24"/>
          <w:szCs w:val="24"/>
        </w:rPr>
        <w:t>”</w:t>
      </w:r>
      <w:r w:rsidR="00507CE2">
        <w:rPr>
          <w:rFonts w:ascii="Palatino Linotype" w:hAnsi="Palatino Linotype" w:cs="Arial"/>
          <w:i/>
          <w:sz w:val="24"/>
          <w:szCs w:val="24"/>
        </w:rPr>
        <w:t xml:space="preserve"> Sic. </w:t>
      </w:r>
    </w:p>
    <w:p w:rsidR="00C77B28" w:rsidRDefault="00C77B28" w:rsidP="00D72DF5">
      <w:pPr>
        <w:spacing w:after="0" w:line="360" w:lineRule="auto"/>
        <w:jc w:val="both"/>
        <w:rPr>
          <w:rFonts w:ascii="Palatino Linotype" w:eastAsia="Calibri" w:hAnsi="Palatino Linotype" w:cs="Arial"/>
          <w:sz w:val="24"/>
          <w:szCs w:val="24"/>
        </w:rPr>
      </w:pPr>
    </w:p>
    <w:p w:rsidR="00101AEA" w:rsidRDefault="002A1F8A"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A</w:t>
      </w:r>
      <w:r w:rsidR="006B2EEE">
        <w:rPr>
          <w:rFonts w:ascii="Palatino Linotype" w:hAnsi="Palatino Linotype" w:cs="Arial"/>
        </w:rPr>
        <w:t>hora bien</w:t>
      </w:r>
      <w:r>
        <w:rPr>
          <w:rFonts w:ascii="Palatino Linotype" w:hAnsi="Palatino Linotype" w:cs="Arial"/>
        </w:rPr>
        <w:t>,</w:t>
      </w:r>
      <w:r w:rsidR="006B2EEE" w:rsidRPr="00835647">
        <w:rPr>
          <w:rFonts w:ascii="Palatino Linotype" w:hAnsi="Palatino Linotype" w:cs="Arial"/>
        </w:rPr>
        <w:t xml:space="preserve"> </w:t>
      </w:r>
      <w:r w:rsidR="00101AEA" w:rsidRPr="00835647">
        <w:rPr>
          <w:rFonts w:ascii="Palatino Linotype" w:hAnsi="Palatino Linotype" w:cs="Arial"/>
        </w:rPr>
        <w:t xml:space="preserve">inconforme con la respuesta emitida por </w:t>
      </w:r>
      <w:r w:rsidR="00101AEA" w:rsidRPr="00835647">
        <w:rPr>
          <w:rFonts w:ascii="Palatino Linotype" w:hAnsi="Palatino Linotype" w:cs="Arial"/>
          <w:b/>
        </w:rPr>
        <w:t>El Sujeto Obligado</w:t>
      </w:r>
      <w:r w:rsidR="00101AEA" w:rsidRPr="00835647">
        <w:rPr>
          <w:rFonts w:ascii="Palatino Linotype" w:hAnsi="Palatino Linotype" w:cs="Arial"/>
        </w:rPr>
        <w:t>,</w:t>
      </w:r>
      <w:r w:rsidR="00FB681D">
        <w:rPr>
          <w:rFonts w:ascii="Palatino Linotype" w:hAnsi="Palatino Linotype" w:cs="Arial"/>
        </w:rPr>
        <w:t xml:space="preserve"> </w:t>
      </w:r>
      <w:r w:rsidR="00C75106">
        <w:rPr>
          <w:rFonts w:ascii="Palatino Linotype" w:hAnsi="Palatino Linotype" w:cs="Arial"/>
          <w:b/>
        </w:rPr>
        <w:t>La Recurrente</w:t>
      </w:r>
      <w:r w:rsidR="00101AEA" w:rsidRPr="00835647">
        <w:rPr>
          <w:rFonts w:ascii="Palatino Linotype" w:hAnsi="Palatino Linotype" w:cs="Arial"/>
          <w:b/>
        </w:rPr>
        <w:t xml:space="preserve"> </w:t>
      </w:r>
      <w:r w:rsidR="00101AEA" w:rsidRPr="00835647">
        <w:rPr>
          <w:rFonts w:ascii="Palatino Linotype" w:hAnsi="Palatino Linotype" w:cs="Arial"/>
        </w:rPr>
        <w:t>interpuso el presente recurso de revisión, señalando como motivos de inconformidad lo siguiente: “</w:t>
      </w:r>
      <w:r w:rsidR="006C3C28" w:rsidRPr="006C3C28">
        <w:rPr>
          <w:rFonts w:ascii="Palatino Linotype" w:hAnsi="Palatino Linotype" w:cs="Arial"/>
          <w:i/>
        </w:rPr>
        <w:t>Ya había enviado la solicitud, así como el requerimiento de información adicional para que fuera atendida y no he recibido respuesta. No estoy pidiendo información confidencial, ni que requiera procesamiento.</w:t>
      </w:r>
      <w:r w:rsidR="00101AEA" w:rsidRPr="00835647">
        <w:rPr>
          <w:rFonts w:ascii="Palatino Linotype" w:hAnsi="Palatino Linotype" w:cs="Arial"/>
        </w:rPr>
        <w:t xml:space="preserve">” </w:t>
      </w:r>
      <w:r w:rsidR="00101AEA" w:rsidRPr="00835647">
        <w:rPr>
          <w:rFonts w:ascii="Palatino Linotype" w:hAnsi="Palatino Linotype" w:cs="Arial"/>
          <w:i/>
        </w:rPr>
        <w:t>(Sic)</w:t>
      </w:r>
      <w:r w:rsidR="00101AEA" w:rsidRPr="00835647">
        <w:rPr>
          <w:rFonts w:ascii="Palatino Linotype" w:hAnsi="Palatino Linotype" w:cs="Arial"/>
        </w:rPr>
        <w:t>.</w:t>
      </w:r>
    </w:p>
    <w:p w:rsidR="006C3C28" w:rsidRDefault="006C3C28" w:rsidP="00C4294E">
      <w:pPr>
        <w:pStyle w:val="Sinespaciado"/>
      </w:pPr>
    </w:p>
    <w:p w:rsidR="000C272E" w:rsidRPr="00C4294E" w:rsidRDefault="007C3E4A" w:rsidP="007C3E4A">
      <w:pPr>
        <w:spacing w:after="0" w:line="360" w:lineRule="auto"/>
        <w:jc w:val="both"/>
        <w:rPr>
          <w:rFonts w:ascii="Palatino Linotype" w:hAnsi="Palatino Linotype" w:cs="Arial"/>
          <w:sz w:val="24"/>
          <w:szCs w:val="24"/>
        </w:rPr>
      </w:pPr>
      <w:r w:rsidRPr="00C4294E">
        <w:rPr>
          <w:rFonts w:ascii="Palatino Linotype" w:hAnsi="Palatino Linotype" w:cs="Arial"/>
          <w:sz w:val="24"/>
          <w:szCs w:val="24"/>
        </w:rPr>
        <w:t xml:space="preserve">Como podemos apreciar en párrafos, se cae en cuenta que </w:t>
      </w:r>
      <w:r w:rsidR="00C75106" w:rsidRPr="00C4294E">
        <w:rPr>
          <w:rFonts w:ascii="Palatino Linotype" w:hAnsi="Palatino Linotype" w:cs="Arial"/>
          <w:sz w:val="24"/>
          <w:szCs w:val="24"/>
        </w:rPr>
        <w:t>La Recurrente</w:t>
      </w:r>
      <w:r w:rsidRPr="00C4294E">
        <w:rPr>
          <w:rFonts w:ascii="Palatino Linotype" w:hAnsi="Palatino Linotype" w:cs="Arial"/>
          <w:sz w:val="24"/>
          <w:szCs w:val="24"/>
        </w:rPr>
        <w:t xml:space="preserve"> hace alusión a la falta de entre</w:t>
      </w:r>
      <w:r w:rsidR="000C272E" w:rsidRPr="00C4294E">
        <w:rPr>
          <w:rFonts w:ascii="Palatino Linotype" w:hAnsi="Palatino Linotype" w:cs="Arial"/>
          <w:sz w:val="24"/>
          <w:szCs w:val="24"/>
        </w:rPr>
        <w:t>ga de información respecto</w:t>
      </w:r>
      <w:r w:rsidR="00F21996" w:rsidRPr="00C4294E">
        <w:rPr>
          <w:rFonts w:ascii="Palatino Linotype" w:hAnsi="Palatino Linotype" w:cs="Arial"/>
          <w:sz w:val="24"/>
          <w:szCs w:val="24"/>
        </w:rPr>
        <w:t xml:space="preserve"> de sus peticiones formuladas</w:t>
      </w:r>
      <w:r w:rsidR="00786D8D" w:rsidRPr="00C4294E">
        <w:rPr>
          <w:rFonts w:ascii="Palatino Linotype" w:hAnsi="Palatino Linotype" w:cs="Arial"/>
          <w:sz w:val="24"/>
          <w:szCs w:val="24"/>
        </w:rPr>
        <w:t>.</w:t>
      </w:r>
    </w:p>
    <w:p w:rsidR="007C3E4A" w:rsidRPr="00C4294E" w:rsidRDefault="007C3E4A" w:rsidP="007C3E4A">
      <w:pPr>
        <w:pStyle w:val="Sinespaciado"/>
        <w:rPr>
          <w:sz w:val="24"/>
          <w:szCs w:val="24"/>
        </w:rPr>
      </w:pPr>
    </w:p>
    <w:p w:rsidR="00B747D6" w:rsidRPr="00C4294E" w:rsidRDefault="00B747D6" w:rsidP="00B747D6">
      <w:pPr>
        <w:tabs>
          <w:tab w:val="left" w:pos="7938"/>
        </w:tabs>
        <w:spacing w:line="360" w:lineRule="auto"/>
        <w:jc w:val="both"/>
        <w:rPr>
          <w:rFonts w:ascii="Palatino Linotype" w:hAnsi="Palatino Linotype" w:cs="Arial"/>
          <w:sz w:val="24"/>
          <w:szCs w:val="24"/>
        </w:rPr>
      </w:pPr>
      <w:r w:rsidRPr="00C4294E">
        <w:rPr>
          <w:rFonts w:ascii="Palatino Linotype" w:hAnsi="Palatino Linotype" w:cs="Arial"/>
          <w:sz w:val="24"/>
          <w:szCs w:val="24"/>
        </w:rPr>
        <w:t>Si bien es cierto que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B747D6" w:rsidRDefault="00B747D6" w:rsidP="00B747D6">
      <w:pPr>
        <w:tabs>
          <w:tab w:val="left" w:pos="709"/>
        </w:tabs>
        <w:ind w:left="851" w:right="760"/>
        <w:jc w:val="both"/>
        <w:rPr>
          <w:rFonts w:ascii="Palatino Linotype" w:hAnsi="Palatino Linotype" w:cs="Arial"/>
          <w:i/>
          <w:sz w:val="20"/>
          <w:szCs w:val="20"/>
          <w:lang w:eastAsia="es-MX"/>
        </w:rPr>
      </w:pPr>
    </w:p>
    <w:p w:rsidR="00B747D6" w:rsidRPr="00C4294E" w:rsidRDefault="00B747D6" w:rsidP="00B747D6">
      <w:pPr>
        <w:tabs>
          <w:tab w:val="left" w:pos="709"/>
        </w:tabs>
        <w:ind w:left="851" w:right="760"/>
        <w:jc w:val="center"/>
        <w:rPr>
          <w:rFonts w:ascii="Palatino Linotype" w:hAnsi="Palatino Linotype" w:cs="Arial"/>
          <w:b/>
          <w:i/>
          <w:lang w:eastAsia="es-MX"/>
        </w:rPr>
      </w:pPr>
      <w:r w:rsidRPr="00C4294E">
        <w:rPr>
          <w:rFonts w:ascii="Palatino Linotype" w:hAnsi="Palatino Linotype" w:cs="Arial"/>
          <w:b/>
        </w:rPr>
        <w:t>Ley de Transparencia y Acceso a la Información Pública del Estado de México y Municipios</w:t>
      </w:r>
    </w:p>
    <w:p w:rsidR="00B747D6" w:rsidRPr="00C4294E" w:rsidRDefault="00B747D6" w:rsidP="00B747D6">
      <w:pPr>
        <w:tabs>
          <w:tab w:val="left" w:pos="709"/>
        </w:tabs>
        <w:ind w:left="851" w:right="760"/>
        <w:jc w:val="both"/>
        <w:rPr>
          <w:rFonts w:ascii="Palatino Linotype" w:hAnsi="Palatino Linotype" w:cs="Arial"/>
          <w:i/>
          <w:lang w:eastAsia="es-MX"/>
        </w:rPr>
      </w:pPr>
    </w:p>
    <w:p w:rsidR="00B747D6" w:rsidRPr="00C4294E" w:rsidRDefault="00B747D6" w:rsidP="00B747D6">
      <w:pPr>
        <w:tabs>
          <w:tab w:val="left" w:pos="709"/>
        </w:tabs>
        <w:ind w:left="851" w:right="760"/>
        <w:jc w:val="both"/>
        <w:rPr>
          <w:rFonts w:ascii="Palatino Linotype" w:hAnsi="Palatino Linotype" w:cs="Arial"/>
          <w:i/>
          <w:lang w:eastAsia="es-MX"/>
        </w:rPr>
      </w:pPr>
      <w:r w:rsidRPr="00C4294E">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B747D6" w:rsidRPr="00C4294E" w:rsidRDefault="00B747D6" w:rsidP="00B747D6">
      <w:pPr>
        <w:tabs>
          <w:tab w:val="left" w:pos="709"/>
        </w:tabs>
        <w:ind w:left="851" w:right="760"/>
        <w:jc w:val="both"/>
        <w:rPr>
          <w:rFonts w:ascii="Palatino Linotype" w:hAnsi="Palatino Linotype" w:cs="Arial"/>
          <w:i/>
          <w:lang w:eastAsia="es-MX"/>
        </w:rPr>
      </w:pPr>
    </w:p>
    <w:p w:rsidR="00B747D6" w:rsidRPr="00C4294E" w:rsidRDefault="00B747D6" w:rsidP="00B747D6">
      <w:pPr>
        <w:tabs>
          <w:tab w:val="left" w:pos="709"/>
        </w:tabs>
        <w:ind w:left="851" w:right="760"/>
        <w:jc w:val="both"/>
        <w:rPr>
          <w:rFonts w:ascii="Palatino Linotype" w:hAnsi="Palatino Linotype" w:cs="Arial"/>
          <w:i/>
          <w:lang w:eastAsia="es-MX"/>
        </w:rPr>
      </w:pPr>
      <w:r w:rsidRPr="00C4294E">
        <w:rPr>
          <w:rFonts w:ascii="Palatino Linotype" w:hAnsi="Palatino Linotype" w:cs="Arial"/>
          <w:i/>
          <w:lang w:eastAsia="es-MX"/>
        </w:rPr>
        <w:lastRenderedPageBreak/>
        <w:t xml:space="preserve">Artículo 51. Los sujetos obligados designaran a un responsable para atender la Unidad de Transparencia, quien fungirá como enlace entre éstos y los solicitantes. </w:t>
      </w:r>
      <w:r w:rsidRPr="00C4294E">
        <w:rPr>
          <w:rFonts w:ascii="Palatino Linotype" w:hAnsi="Palatino Linotype" w:cs="Arial"/>
          <w:b/>
          <w:i/>
          <w:u w:val="single"/>
          <w:lang w:eastAsia="es-MX"/>
        </w:rPr>
        <w:t>Dicha Unidad será la encargada de tramitar internamente la solicitud de información</w:t>
      </w:r>
      <w:r w:rsidRPr="00C4294E">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B747D6" w:rsidRPr="00C4294E" w:rsidRDefault="00B747D6" w:rsidP="00B747D6">
      <w:pPr>
        <w:tabs>
          <w:tab w:val="left" w:pos="709"/>
        </w:tabs>
        <w:ind w:left="851" w:right="760"/>
        <w:jc w:val="both"/>
        <w:rPr>
          <w:rFonts w:ascii="Palatino Linotype" w:hAnsi="Palatino Linotype" w:cs="Arial"/>
          <w:i/>
          <w:lang w:eastAsia="es-MX"/>
        </w:rPr>
      </w:pPr>
      <w:r w:rsidRPr="00C4294E">
        <w:rPr>
          <w:rFonts w:ascii="Palatino Linotype" w:hAnsi="Palatino Linotype" w:cs="Arial"/>
          <w:i/>
          <w:lang w:eastAsia="es-MX"/>
        </w:rPr>
        <w:t>…</w:t>
      </w:r>
    </w:p>
    <w:p w:rsidR="00B747D6" w:rsidRPr="00C4294E" w:rsidRDefault="00B747D6" w:rsidP="00B747D6">
      <w:pPr>
        <w:tabs>
          <w:tab w:val="left" w:pos="709"/>
        </w:tabs>
        <w:ind w:left="851" w:right="760"/>
        <w:jc w:val="both"/>
        <w:rPr>
          <w:rFonts w:ascii="Palatino Linotype" w:hAnsi="Palatino Linotype" w:cs="Arial"/>
          <w:i/>
          <w:lang w:eastAsia="es-MX"/>
        </w:rPr>
      </w:pPr>
      <w:r w:rsidRPr="00C4294E">
        <w:rPr>
          <w:rFonts w:ascii="Palatino Linotype" w:hAnsi="Palatino Linotype" w:cs="Arial"/>
          <w:i/>
          <w:lang w:eastAsia="es-MX"/>
        </w:rPr>
        <w:t>Artículo 53. Las Unidades de Transparencia tendrán las siguientes funciones:</w:t>
      </w:r>
    </w:p>
    <w:p w:rsidR="00B747D6" w:rsidRPr="00C4294E" w:rsidRDefault="00B747D6" w:rsidP="00B747D6">
      <w:pPr>
        <w:tabs>
          <w:tab w:val="left" w:pos="709"/>
        </w:tabs>
        <w:ind w:left="851" w:right="760"/>
        <w:jc w:val="both"/>
        <w:rPr>
          <w:rFonts w:ascii="Palatino Linotype" w:hAnsi="Palatino Linotype" w:cs="Arial"/>
          <w:i/>
          <w:lang w:eastAsia="es-MX"/>
        </w:rPr>
      </w:pPr>
      <w:r w:rsidRPr="00C4294E">
        <w:rPr>
          <w:rFonts w:ascii="Palatino Linotype" w:hAnsi="Palatino Linotype" w:cs="Arial"/>
          <w:i/>
          <w:lang w:eastAsia="es-MX"/>
        </w:rPr>
        <w:t>…</w:t>
      </w:r>
    </w:p>
    <w:p w:rsidR="00B747D6" w:rsidRPr="00C4294E" w:rsidRDefault="00B747D6" w:rsidP="00B747D6">
      <w:pPr>
        <w:tabs>
          <w:tab w:val="left" w:pos="709"/>
        </w:tabs>
        <w:ind w:left="851" w:right="760"/>
        <w:jc w:val="both"/>
        <w:rPr>
          <w:rFonts w:ascii="Palatino Linotype" w:hAnsi="Palatino Linotype" w:cs="Arial"/>
          <w:i/>
          <w:lang w:eastAsia="es-MX"/>
        </w:rPr>
      </w:pPr>
      <w:r w:rsidRPr="00C4294E">
        <w:rPr>
          <w:rFonts w:ascii="Palatino Linotype" w:hAnsi="Palatino Linotype" w:cs="Arial"/>
          <w:i/>
          <w:lang w:eastAsia="es-MX"/>
        </w:rPr>
        <w:t xml:space="preserve">II. Recibir, tramitar y dar respuesta a las solicitudes de acceso a la información; </w:t>
      </w:r>
    </w:p>
    <w:p w:rsidR="00B747D6" w:rsidRPr="00C4294E" w:rsidRDefault="00B747D6" w:rsidP="00B747D6">
      <w:pPr>
        <w:tabs>
          <w:tab w:val="left" w:pos="709"/>
        </w:tabs>
        <w:ind w:left="851" w:right="760"/>
        <w:jc w:val="both"/>
        <w:rPr>
          <w:rFonts w:ascii="Palatino Linotype" w:hAnsi="Palatino Linotype" w:cs="Arial"/>
          <w:i/>
          <w:lang w:eastAsia="es-MX"/>
        </w:rPr>
      </w:pPr>
      <w:r w:rsidRPr="00C4294E">
        <w:rPr>
          <w:rFonts w:ascii="Palatino Linotype" w:hAnsi="Palatino Linotype" w:cs="Arial"/>
          <w:i/>
          <w:lang w:eastAsia="es-MX"/>
        </w:rPr>
        <w:t>…</w:t>
      </w:r>
    </w:p>
    <w:p w:rsidR="00B747D6" w:rsidRPr="00C4294E" w:rsidRDefault="00B747D6" w:rsidP="00B747D6">
      <w:pPr>
        <w:tabs>
          <w:tab w:val="left" w:pos="709"/>
        </w:tabs>
        <w:ind w:left="851" w:right="760"/>
        <w:jc w:val="both"/>
        <w:rPr>
          <w:rFonts w:ascii="Palatino Linotype" w:hAnsi="Palatino Linotype" w:cs="Arial"/>
          <w:b/>
          <w:i/>
          <w:u w:val="single"/>
          <w:lang w:eastAsia="es-MX"/>
        </w:rPr>
      </w:pPr>
      <w:r w:rsidRPr="00C4294E">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B747D6" w:rsidRPr="00C4294E" w:rsidRDefault="00B747D6" w:rsidP="00B747D6">
      <w:pPr>
        <w:tabs>
          <w:tab w:val="left" w:pos="709"/>
        </w:tabs>
        <w:ind w:left="851" w:right="760"/>
        <w:jc w:val="both"/>
        <w:rPr>
          <w:rFonts w:ascii="Palatino Linotype" w:hAnsi="Palatino Linotype" w:cs="Arial"/>
          <w:i/>
          <w:lang w:eastAsia="es-MX"/>
        </w:rPr>
      </w:pPr>
      <w:r w:rsidRPr="00C4294E">
        <w:rPr>
          <w:rFonts w:ascii="Palatino Linotype" w:hAnsi="Palatino Linotype" w:cs="Arial"/>
          <w:i/>
          <w:lang w:eastAsia="es-MX"/>
        </w:rPr>
        <w:t xml:space="preserve">V. Entregar, en su caso, a los particulares la información solicitada; </w:t>
      </w:r>
    </w:p>
    <w:p w:rsidR="00B747D6" w:rsidRPr="00C4294E" w:rsidRDefault="00B747D6" w:rsidP="00B747D6">
      <w:pPr>
        <w:tabs>
          <w:tab w:val="left" w:pos="709"/>
        </w:tabs>
        <w:ind w:left="851" w:right="760"/>
        <w:jc w:val="both"/>
        <w:rPr>
          <w:rFonts w:ascii="Palatino Linotype" w:hAnsi="Palatino Linotype" w:cs="Arial"/>
          <w:i/>
          <w:lang w:eastAsia="es-MX"/>
        </w:rPr>
      </w:pPr>
      <w:r w:rsidRPr="00C4294E">
        <w:rPr>
          <w:rFonts w:ascii="Palatino Linotype" w:hAnsi="Palatino Linotype" w:cs="Arial"/>
          <w:i/>
          <w:lang w:eastAsia="es-MX"/>
        </w:rPr>
        <w:t>VI. Efectuar las notificaciones a los solicitantes;”</w:t>
      </w:r>
    </w:p>
    <w:p w:rsidR="00B747D6" w:rsidRDefault="00B747D6" w:rsidP="00C4294E">
      <w:pPr>
        <w:pStyle w:val="Sinespaciado"/>
      </w:pPr>
    </w:p>
    <w:p w:rsidR="000017B9" w:rsidRDefault="000017B9" w:rsidP="000017B9">
      <w:pPr>
        <w:pStyle w:val="Sinespaciado"/>
      </w:pPr>
    </w:p>
    <w:p w:rsidR="00B747D6" w:rsidRPr="00C4294E" w:rsidRDefault="00B747D6" w:rsidP="00B747D6">
      <w:pPr>
        <w:tabs>
          <w:tab w:val="left" w:pos="7938"/>
        </w:tabs>
        <w:spacing w:line="360" w:lineRule="auto"/>
        <w:jc w:val="both"/>
        <w:rPr>
          <w:rFonts w:ascii="Palatino Linotype" w:hAnsi="Palatino Linotype" w:cs="Arial"/>
          <w:sz w:val="24"/>
        </w:rPr>
      </w:pPr>
      <w:r w:rsidRPr="00C4294E">
        <w:rPr>
          <w:rFonts w:ascii="Palatino Linotype" w:hAnsi="Palatino Linotype" w:cs="Arial"/>
          <w:sz w:val="24"/>
        </w:rPr>
        <w:t xml:space="preserve">Lo anterior es así ya que derivado de la solicitud número </w:t>
      </w:r>
      <w:r w:rsidR="00C4294E" w:rsidRPr="00C4294E">
        <w:rPr>
          <w:rFonts w:ascii="Palatino Linotype" w:hAnsi="Palatino Linotype" w:cs="Arial"/>
          <w:b/>
          <w:sz w:val="24"/>
        </w:rPr>
        <w:t>01139/METEPEC/IP/2019</w:t>
      </w:r>
      <w:r w:rsidRPr="00C4294E">
        <w:rPr>
          <w:rFonts w:ascii="Palatino Linotype" w:hAnsi="Palatino Linotype" w:cs="Arial"/>
          <w:sz w:val="24"/>
        </w:rPr>
        <w:t>, se aprecia en el sistema SAIMEX,</w:t>
      </w:r>
      <w:r w:rsidR="0006494B">
        <w:rPr>
          <w:rFonts w:ascii="Palatino Linotype" w:hAnsi="Palatino Linotype" w:cs="Arial"/>
          <w:sz w:val="24"/>
        </w:rPr>
        <w:t xml:space="preserve"> que el servidor público</w:t>
      </w:r>
      <w:r w:rsidRPr="00C4294E">
        <w:rPr>
          <w:rFonts w:ascii="Palatino Linotype" w:hAnsi="Palatino Linotype" w:cs="Arial"/>
          <w:sz w:val="24"/>
        </w:rPr>
        <w:t xml:space="preserve"> en comento, no tramitó ante las instancias del Ayuntamiento, que pudieran tener lo solicitado (derivado de sus funciones) lo requerido por el particular, sino que de </w:t>
      </w:r>
      <w:r w:rsidRPr="00C4294E">
        <w:rPr>
          <w:rFonts w:ascii="Palatino Linotype" w:hAnsi="Palatino Linotype" w:cs="Arial"/>
          <w:i/>
          <w:sz w:val="24"/>
        </w:rPr>
        <w:t>motu proprio (por propia iniciativa)</w:t>
      </w:r>
      <w:r w:rsidRPr="00C4294E">
        <w:rPr>
          <w:rFonts w:ascii="Palatino Linotype" w:hAnsi="Palatino Linotype" w:cs="Arial"/>
          <w:sz w:val="24"/>
        </w:rPr>
        <w:t xml:space="preserve"> respondió, sin que exista certeza de que las áreas que pudieran tener dicha información dieran cuenta de la atención a la solicitud antes citada.</w:t>
      </w:r>
    </w:p>
    <w:p w:rsidR="00B747D6" w:rsidRPr="00C4294E" w:rsidRDefault="00B747D6" w:rsidP="00C4294E">
      <w:pPr>
        <w:pStyle w:val="Sinespaciado"/>
      </w:pPr>
    </w:p>
    <w:p w:rsidR="00B747D6" w:rsidRDefault="00B747D6" w:rsidP="00B747D6">
      <w:pPr>
        <w:tabs>
          <w:tab w:val="left" w:pos="7938"/>
        </w:tabs>
        <w:spacing w:line="360" w:lineRule="auto"/>
        <w:jc w:val="both"/>
        <w:rPr>
          <w:rFonts w:ascii="Palatino Linotype" w:hAnsi="Palatino Linotype" w:cs="Arial"/>
          <w:sz w:val="24"/>
        </w:rPr>
      </w:pPr>
      <w:r w:rsidRPr="00C4294E">
        <w:rPr>
          <w:rFonts w:ascii="Palatino Linotype" w:hAnsi="Palatino Linotype" w:cs="Arial"/>
          <w:sz w:val="24"/>
        </w:rPr>
        <w:t>De la anterior evidencia, se advierte el hecho de que no se generó algún requerimiento o</w:t>
      </w:r>
      <w:r w:rsidR="0006494B">
        <w:rPr>
          <w:rFonts w:ascii="Palatino Linotype" w:hAnsi="Palatino Linotype" w:cs="Arial"/>
          <w:sz w:val="24"/>
        </w:rPr>
        <w:t xml:space="preserve"> tramite interno por parte del</w:t>
      </w:r>
      <w:r w:rsidRPr="00C4294E">
        <w:rPr>
          <w:rFonts w:ascii="Palatino Linotype" w:hAnsi="Palatino Linotype" w:cs="Arial"/>
          <w:sz w:val="24"/>
        </w:rPr>
        <w:t xml:space="preserve"> Titular de la Unidad de Transparencia que se haya dirigido a alguna otra dependencia del ayuntamiento, ya que no se adjuntó archivo </w:t>
      </w:r>
      <w:r w:rsidRPr="00C4294E">
        <w:rPr>
          <w:rFonts w:ascii="Palatino Linotype" w:hAnsi="Palatino Linotype" w:cs="Arial"/>
          <w:sz w:val="24"/>
        </w:rPr>
        <w:lastRenderedPageBreak/>
        <w:t>electrónico alguno, ni se aprecia alguna comunicación  interna en el sistema que haya quedado registrada.</w:t>
      </w:r>
    </w:p>
    <w:p w:rsidR="00B01F26" w:rsidRDefault="00B01F26" w:rsidP="00B01F26">
      <w:pPr>
        <w:pStyle w:val="Sinespaciado"/>
      </w:pPr>
    </w:p>
    <w:p w:rsidR="00B747D6" w:rsidRPr="00C4294E" w:rsidRDefault="00B747D6" w:rsidP="00B747D6">
      <w:pPr>
        <w:tabs>
          <w:tab w:val="left" w:pos="7938"/>
        </w:tabs>
        <w:spacing w:line="360" w:lineRule="auto"/>
        <w:jc w:val="both"/>
        <w:rPr>
          <w:rFonts w:ascii="Palatino Linotype" w:hAnsi="Palatino Linotype" w:cs="Arial"/>
          <w:sz w:val="24"/>
        </w:rPr>
      </w:pPr>
      <w:r w:rsidRPr="00C4294E">
        <w:rPr>
          <w:rFonts w:ascii="Palatino Linotype" w:hAnsi="Palatino Linotype" w:cs="Arial"/>
          <w:sz w:val="24"/>
        </w:rPr>
        <w:t xml:space="preserve">En otro orden de ideas, para esta ponencia, no pasa desapercibido lo que establece el Bando Municipal de </w:t>
      </w:r>
      <w:r w:rsidR="001C6AED">
        <w:rPr>
          <w:rFonts w:ascii="Palatino Linotype" w:hAnsi="Palatino Linotype" w:cs="Arial"/>
          <w:sz w:val="24"/>
        </w:rPr>
        <w:t>Metepec</w:t>
      </w:r>
      <w:r w:rsidRPr="00C4294E">
        <w:rPr>
          <w:rFonts w:ascii="Palatino Linotype" w:hAnsi="Palatino Linotype" w:cs="Arial"/>
          <w:sz w:val="24"/>
        </w:rPr>
        <w:t xml:space="preserve"> vigente, en el que se aprecia lo siguiente:</w:t>
      </w:r>
    </w:p>
    <w:p w:rsidR="00B747D6" w:rsidRDefault="00B747D6" w:rsidP="00E70D85">
      <w:pPr>
        <w:pStyle w:val="Sinespaciado"/>
      </w:pPr>
    </w:p>
    <w:p w:rsidR="001C6AED" w:rsidRDefault="001C6AED" w:rsidP="001C6AED">
      <w:pPr>
        <w:shd w:val="clear" w:color="auto" w:fill="FFFFFF"/>
        <w:ind w:left="851" w:right="851"/>
        <w:contextualSpacing/>
        <w:jc w:val="both"/>
        <w:rPr>
          <w:rFonts w:ascii="Palatino Linotype" w:hAnsi="Palatino Linotype"/>
          <w:i/>
          <w:iCs/>
        </w:rPr>
      </w:pPr>
      <w:r w:rsidRPr="000777F3">
        <w:rPr>
          <w:rFonts w:ascii="Palatino Linotype" w:hAnsi="Palatino Linotype"/>
          <w:b/>
          <w:bCs/>
          <w:i/>
          <w:iCs/>
        </w:rPr>
        <w:t>Artículo 87.-</w:t>
      </w:r>
      <w:r w:rsidRPr="000777F3">
        <w:rPr>
          <w:rFonts w:ascii="Palatino Linotype" w:hAnsi="Palatino Linotype"/>
          <w:i/>
          <w:iCs/>
        </w:rPr>
        <w:t xml:space="preserve"> Para el despacho, estudio y planeación de los diversos asuntos de la administración municipal, el ayuntamiento contará por lo menos con las siguientes Dependencias:</w:t>
      </w:r>
    </w:p>
    <w:p w:rsidR="001C6AED" w:rsidRPr="001C6AED" w:rsidRDefault="001C6AED" w:rsidP="001C6AED">
      <w:pPr>
        <w:shd w:val="clear" w:color="auto" w:fill="FFFFFF"/>
        <w:ind w:left="851" w:right="851"/>
        <w:contextualSpacing/>
        <w:jc w:val="both"/>
        <w:rPr>
          <w:rFonts w:ascii="Palatino Linotype" w:hAnsi="Palatino Linotype"/>
          <w:i/>
          <w:iCs/>
        </w:rPr>
      </w:pPr>
      <w:r w:rsidRPr="001C6AED">
        <w:rPr>
          <w:rFonts w:ascii="Palatino Linotype" w:hAnsi="Palatino Linotype"/>
          <w:bCs/>
          <w:i/>
          <w:iCs/>
        </w:rPr>
        <w:t>(…)</w:t>
      </w:r>
    </w:p>
    <w:p w:rsidR="001C6AED" w:rsidRPr="000777F3" w:rsidRDefault="001C6AED" w:rsidP="001C6AED">
      <w:pPr>
        <w:shd w:val="clear" w:color="auto" w:fill="FFFFFF"/>
        <w:ind w:left="851" w:right="851"/>
        <w:contextualSpacing/>
        <w:jc w:val="both"/>
        <w:rPr>
          <w:rFonts w:ascii="Palatino Linotype" w:hAnsi="Palatino Linotype"/>
          <w:i/>
          <w:iCs/>
        </w:rPr>
      </w:pPr>
      <w:r w:rsidRPr="000777F3">
        <w:rPr>
          <w:rFonts w:ascii="Palatino Linotype" w:hAnsi="Palatino Linotype"/>
          <w:b/>
          <w:bCs/>
          <w:i/>
          <w:iCs/>
        </w:rPr>
        <w:t>II.</w:t>
      </w:r>
      <w:r w:rsidRPr="000777F3">
        <w:rPr>
          <w:rFonts w:ascii="Palatino Linotype" w:hAnsi="Palatino Linotype"/>
          <w:i/>
          <w:iCs/>
        </w:rPr>
        <w:t xml:space="preserve"> </w:t>
      </w:r>
      <w:r w:rsidRPr="000777F3">
        <w:rPr>
          <w:rFonts w:ascii="Palatino Linotype" w:hAnsi="Palatino Linotype"/>
          <w:b/>
          <w:bCs/>
          <w:i/>
          <w:iCs/>
          <w:u w:val="single"/>
        </w:rPr>
        <w:t>La tesorería municipal</w:t>
      </w:r>
      <w:r w:rsidRPr="000777F3">
        <w:rPr>
          <w:rFonts w:ascii="Palatino Linotype" w:hAnsi="Palatino Linotype"/>
          <w:i/>
          <w:iCs/>
        </w:rPr>
        <w:t>.</w:t>
      </w:r>
    </w:p>
    <w:p w:rsidR="00B747D6" w:rsidRDefault="00B747D6" w:rsidP="00C4294E">
      <w:pPr>
        <w:pStyle w:val="Sinespaciado"/>
      </w:pPr>
    </w:p>
    <w:p w:rsidR="00B747D6" w:rsidRDefault="00B747D6" w:rsidP="00B747D6">
      <w:pPr>
        <w:tabs>
          <w:tab w:val="left" w:pos="7938"/>
        </w:tabs>
        <w:spacing w:line="360" w:lineRule="auto"/>
        <w:jc w:val="both"/>
        <w:rPr>
          <w:rFonts w:ascii="Palatino Linotype" w:hAnsi="Palatino Linotype" w:cs="Arial"/>
          <w:sz w:val="24"/>
        </w:rPr>
      </w:pPr>
      <w:r w:rsidRPr="00B747D6">
        <w:rPr>
          <w:rFonts w:ascii="Palatino Linotype" w:hAnsi="Palatino Linotype" w:cs="Arial"/>
          <w:sz w:val="24"/>
        </w:rPr>
        <w:t>Como podemos apreciar en el Bando Municipal de</w:t>
      </w:r>
      <w:r w:rsidR="001C6AED">
        <w:rPr>
          <w:rFonts w:ascii="Palatino Linotype" w:hAnsi="Palatino Linotype" w:cs="Arial"/>
          <w:sz w:val="24"/>
        </w:rPr>
        <w:t xml:space="preserve"> Metepec</w:t>
      </w:r>
      <w:r w:rsidRPr="00B747D6">
        <w:rPr>
          <w:rFonts w:ascii="Palatino Linotype" w:hAnsi="Palatino Linotype" w:cs="Arial"/>
          <w:sz w:val="24"/>
        </w:rPr>
        <w:t xml:space="preserve">, se contempla a la </w:t>
      </w:r>
      <w:r w:rsidR="001C6AED">
        <w:rPr>
          <w:rFonts w:ascii="Palatino Linotype" w:hAnsi="Palatino Linotype" w:cs="Arial"/>
          <w:sz w:val="24"/>
        </w:rPr>
        <w:t>Tesorería Municipal</w:t>
      </w:r>
      <w:r w:rsidR="001C6AED" w:rsidRPr="00B747D6">
        <w:rPr>
          <w:rFonts w:ascii="Palatino Linotype" w:hAnsi="Palatino Linotype" w:cs="Arial"/>
          <w:sz w:val="24"/>
        </w:rPr>
        <w:t xml:space="preserve"> </w:t>
      </w:r>
      <w:r w:rsidRPr="00B747D6">
        <w:rPr>
          <w:rFonts w:ascii="Palatino Linotype" w:hAnsi="Palatino Linotype" w:cs="Arial"/>
          <w:sz w:val="24"/>
        </w:rPr>
        <w:t>siendo una unidad administrativa que funge como sujeto habilitado a efecto de turnar la solicitud de información y que sea aquella la encargada de dar atención a la solicitud de información.</w:t>
      </w:r>
    </w:p>
    <w:p w:rsidR="00B747D6" w:rsidRPr="00B747D6" w:rsidRDefault="00B747D6" w:rsidP="00B747D6">
      <w:pPr>
        <w:pStyle w:val="Sinespaciado"/>
      </w:pPr>
    </w:p>
    <w:p w:rsidR="00B747D6" w:rsidRPr="00B747D6" w:rsidRDefault="00B747D6" w:rsidP="00B747D6">
      <w:pPr>
        <w:tabs>
          <w:tab w:val="left" w:pos="7938"/>
        </w:tabs>
        <w:spacing w:line="360" w:lineRule="auto"/>
        <w:jc w:val="both"/>
        <w:rPr>
          <w:rFonts w:ascii="Palatino Linotype" w:hAnsi="Palatino Linotype" w:cs="Arial"/>
          <w:sz w:val="24"/>
        </w:rPr>
      </w:pPr>
      <w:r w:rsidRPr="00B747D6">
        <w:rPr>
          <w:rFonts w:ascii="Palatino Linotype" w:hAnsi="Palatino Linotype" w:cs="Arial"/>
          <w:sz w:val="24"/>
        </w:rPr>
        <w:t xml:space="preserve">Por lo anterior se considera que el sujeto obligado inobservó el procedimiento de acceso a la información por parte de la Titular de la Unidad de Transparencia del Sujeto Obligado; o subsidiario de responsabilidad para omitir llevar a cabo sus funciones de acuerdo a los artículos 50 y 53 fracciones II, V y VI de la Ley en la materia antes citada, es decir, no porque en el Bando Municipal no se establezcan las funciones de la </w:t>
      </w:r>
      <w:r w:rsidR="000A69D3">
        <w:rPr>
          <w:rFonts w:ascii="Palatino Linotype" w:hAnsi="Palatino Linotype" w:cs="Arial"/>
          <w:sz w:val="24"/>
        </w:rPr>
        <w:t>tesorería Municipal</w:t>
      </w:r>
      <w:r w:rsidRPr="00B747D6">
        <w:rPr>
          <w:rFonts w:ascii="Palatino Linotype" w:hAnsi="Palatino Linotype" w:cs="Arial"/>
          <w:sz w:val="24"/>
        </w:rPr>
        <w:t xml:space="preserve"> (se establecen en diversos ordenamientos jurídicos distintos </w:t>
      </w:r>
      <w:r w:rsidR="000A69D3">
        <w:rPr>
          <w:rFonts w:ascii="Palatino Linotype" w:hAnsi="Palatino Linotype" w:cs="Arial"/>
          <w:sz w:val="24"/>
        </w:rPr>
        <w:t>al</w:t>
      </w:r>
      <w:r w:rsidRPr="00B747D6">
        <w:rPr>
          <w:rFonts w:ascii="Palatino Linotype" w:hAnsi="Palatino Linotype" w:cs="Arial"/>
          <w:sz w:val="24"/>
        </w:rPr>
        <w:t xml:space="preserve"> Bando Municipal) da cabida a que no se lleve a cabo el procedimiento de acceso a la información, ya que en todo caso la autoridad encargada o que de acuerdo a sus </w:t>
      </w:r>
      <w:r w:rsidRPr="00B747D6">
        <w:rPr>
          <w:rFonts w:ascii="Palatino Linotype" w:hAnsi="Palatino Linotype" w:cs="Arial"/>
          <w:sz w:val="24"/>
        </w:rPr>
        <w:lastRenderedPageBreak/>
        <w:t xml:space="preserve">funciones le corresponde emitir dicho pronunciamiento es a la propia </w:t>
      </w:r>
      <w:r w:rsidR="000A69D3">
        <w:rPr>
          <w:rFonts w:ascii="Palatino Linotype" w:hAnsi="Palatino Linotype" w:cs="Arial"/>
          <w:sz w:val="24"/>
        </w:rPr>
        <w:t>Tesorería Municipal</w:t>
      </w:r>
      <w:r w:rsidRPr="00B747D6">
        <w:rPr>
          <w:rFonts w:ascii="Palatino Linotype" w:hAnsi="Palatino Linotype" w:cs="Arial"/>
          <w:sz w:val="24"/>
        </w:rPr>
        <w:t>, de acuerdo al artículo antes trascrito.</w:t>
      </w:r>
    </w:p>
    <w:p w:rsidR="00297C99" w:rsidRDefault="00297C99" w:rsidP="00B01F26">
      <w:pPr>
        <w:pStyle w:val="Sinespaciado"/>
      </w:pPr>
    </w:p>
    <w:p w:rsidR="008E574A" w:rsidRPr="00E06A24" w:rsidRDefault="008E574A" w:rsidP="008E574A">
      <w:pPr>
        <w:pStyle w:val="Sinespaciado"/>
        <w:spacing w:line="360" w:lineRule="auto"/>
        <w:jc w:val="both"/>
        <w:rPr>
          <w:rFonts w:ascii="Palatino Linotype" w:hAnsi="Palatino Linotype"/>
          <w:sz w:val="24"/>
          <w:szCs w:val="24"/>
        </w:rPr>
      </w:pPr>
      <w:r w:rsidRPr="00E06A24">
        <w:rPr>
          <w:rFonts w:ascii="Palatino Linotype" w:hAnsi="Palatino Linotype"/>
          <w:sz w:val="24"/>
          <w:szCs w:val="24"/>
        </w:rPr>
        <w:t>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8E574A" w:rsidRPr="00E06A24" w:rsidRDefault="008E574A" w:rsidP="008E574A">
      <w:pPr>
        <w:pStyle w:val="Sinespaciado"/>
        <w:spacing w:line="360" w:lineRule="auto"/>
        <w:jc w:val="both"/>
        <w:rPr>
          <w:rFonts w:ascii="Palatino Linotype" w:hAnsi="Palatino Linotype"/>
          <w:sz w:val="24"/>
          <w:szCs w:val="24"/>
        </w:rPr>
      </w:pPr>
    </w:p>
    <w:p w:rsidR="008E574A" w:rsidRPr="00AB00F7" w:rsidRDefault="008E574A" w:rsidP="008E574A">
      <w:pPr>
        <w:pStyle w:val="Sinespaciado"/>
        <w:ind w:left="567" w:right="567"/>
        <w:jc w:val="both"/>
        <w:rPr>
          <w:rFonts w:ascii="Palatino Linotype" w:hAnsi="Palatino Linotype"/>
          <w:i/>
        </w:rPr>
      </w:pPr>
      <w:r w:rsidRPr="00AB00F7">
        <w:rPr>
          <w:rFonts w:ascii="Palatino Linotype" w:hAnsi="Palatino Linotype"/>
          <w:b/>
          <w:i/>
        </w:rPr>
        <w:t>QUEJA, RECURSO DE. LA OMISION DE RENDIR EL INFORME RESPECTIVO NO IMPIDE QUE SE RESUELVA.</w:t>
      </w:r>
      <w:r w:rsidRPr="00AB00F7">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8E574A" w:rsidRPr="00E06A24" w:rsidRDefault="008E574A" w:rsidP="008E574A">
      <w:pPr>
        <w:pStyle w:val="Sinespaciado"/>
        <w:spacing w:line="360" w:lineRule="auto"/>
        <w:jc w:val="both"/>
        <w:rPr>
          <w:rFonts w:ascii="Palatino Linotype" w:hAnsi="Palatino Linotype"/>
          <w:sz w:val="24"/>
          <w:szCs w:val="24"/>
        </w:rPr>
      </w:pPr>
    </w:p>
    <w:p w:rsidR="00297C99" w:rsidRDefault="008E574A" w:rsidP="008E574A">
      <w:pPr>
        <w:pStyle w:val="Sinespaciado"/>
        <w:spacing w:line="360" w:lineRule="auto"/>
        <w:jc w:val="both"/>
        <w:rPr>
          <w:rFonts w:ascii="Palatino Linotype" w:hAnsi="Palatino Linotype"/>
          <w:sz w:val="24"/>
          <w:szCs w:val="24"/>
        </w:rPr>
      </w:pPr>
      <w:r w:rsidRPr="00E06A24">
        <w:rPr>
          <w:rFonts w:ascii="Palatino Linotype" w:hAnsi="Palatino Linotype"/>
          <w:sz w:val="24"/>
          <w:szCs w:val="24"/>
        </w:rPr>
        <w:lastRenderedPageBreak/>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E70D85" w:rsidRPr="000777F3" w:rsidRDefault="00E70D85" w:rsidP="00E70D85">
      <w:pPr>
        <w:pStyle w:val="Default"/>
        <w:spacing w:before="240" w:after="240" w:line="360" w:lineRule="auto"/>
        <w:jc w:val="both"/>
        <w:rPr>
          <w:rFonts w:ascii="Palatino Linotype" w:hAnsi="Palatino Linotype"/>
          <w:color w:val="auto"/>
        </w:rPr>
      </w:pPr>
      <w:r>
        <w:rPr>
          <w:rFonts w:ascii="Palatino Linotype" w:hAnsi="Palatino Linotype"/>
          <w:color w:val="auto"/>
        </w:rPr>
        <w:t>E</w:t>
      </w:r>
      <w:r w:rsidRPr="000777F3">
        <w:rPr>
          <w:rFonts w:ascii="Palatino Linotype" w:hAnsi="Palatino Linotype"/>
          <w:color w:val="auto"/>
        </w:rPr>
        <w:t xml:space="preserve">s pertinente resaltar que </w:t>
      </w:r>
      <w:r w:rsidR="00774F33">
        <w:rPr>
          <w:rFonts w:ascii="Palatino Linotype" w:hAnsi="Palatino Linotype"/>
          <w:color w:val="auto"/>
        </w:rPr>
        <w:t>esta ponencia, realizó una consulta ocular a</w:t>
      </w:r>
      <w:r w:rsidRPr="000777F3">
        <w:rPr>
          <w:rFonts w:ascii="Palatino Linotype" w:hAnsi="Palatino Linotype"/>
          <w:color w:val="auto"/>
        </w:rPr>
        <w:t xml:space="preserve"> la </w:t>
      </w:r>
      <w:r w:rsidR="00774F33" w:rsidRPr="000777F3">
        <w:rPr>
          <w:rFonts w:ascii="Palatino Linotype" w:hAnsi="Palatino Linotype"/>
          <w:color w:val="auto"/>
        </w:rPr>
        <w:t>página</w:t>
      </w:r>
      <w:r w:rsidR="007C3F79">
        <w:rPr>
          <w:rFonts w:ascii="Palatino Linotype" w:hAnsi="Palatino Linotype"/>
          <w:color w:val="auto"/>
        </w:rPr>
        <w:t xml:space="preserve"> oficial</w:t>
      </w:r>
      <w:r w:rsidR="007C3F79">
        <w:rPr>
          <w:rStyle w:val="Refdenotaalpie"/>
          <w:rFonts w:ascii="Palatino Linotype" w:hAnsi="Palatino Linotype"/>
          <w:color w:val="auto"/>
        </w:rPr>
        <w:footnoteReference w:id="2"/>
      </w:r>
      <w:r w:rsidR="007C3F79">
        <w:rPr>
          <w:rFonts w:ascii="Palatino Linotype" w:hAnsi="Palatino Linotype"/>
          <w:color w:val="auto"/>
        </w:rPr>
        <w:t xml:space="preserve"> del Ayuntamiento de Metepec</w:t>
      </w:r>
      <w:r w:rsidRPr="000777F3">
        <w:rPr>
          <w:rFonts w:ascii="Palatino Linotype" w:hAnsi="Palatino Linotype"/>
          <w:color w:val="auto"/>
        </w:rPr>
        <w:t xml:space="preserve"> obteniendo lo siguiente:</w:t>
      </w:r>
    </w:p>
    <w:p w:rsidR="00E70D85" w:rsidRPr="000777F3" w:rsidRDefault="00E70D85" w:rsidP="007C3F79">
      <w:pPr>
        <w:pStyle w:val="Default"/>
        <w:spacing w:before="240" w:after="240" w:line="360" w:lineRule="auto"/>
        <w:jc w:val="center"/>
        <w:rPr>
          <w:rFonts w:ascii="Palatino Linotype" w:hAnsi="Palatino Linotype"/>
          <w:color w:val="auto"/>
        </w:rPr>
      </w:pPr>
      <w:r w:rsidRPr="000777F3">
        <w:rPr>
          <w:noProof/>
          <w:color w:val="auto"/>
          <w:lang w:eastAsia="es-MX"/>
        </w:rPr>
        <mc:AlternateContent>
          <mc:Choice Requires="wps">
            <w:drawing>
              <wp:anchor distT="0" distB="0" distL="114300" distR="114300" simplePos="0" relativeHeight="251659264" behindDoc="0" locked="0" layoutInCell="1" allowOverlap="1" wp14:anchorId="4A67417E" wp14:editId="7648523E">
                <wp:simplePos x="0" y="0"/>
                <wp:positionH relativeFrom="column">
                  <wp:posOffset>1213942</wp:posOffset>
                </wp:positionH>
                <wp:positionV relativeFrom="paragraph">
                  <wp:posOffset>1314450</wp:posOffset>
                </wp:positionV>
                <wp:extent cx="2655735" cy="306953"/>
                <wp:effectExtent l="19050" t="19050" r="11430" b="17145"/>
                <wp:wrapNone/>
                <wp:docPr id="4" name="Rectángulo: esquinas redondeadas 4"/>
                <wp:cNvGraphicFramePr/>
                <a:graphic xmlns:a="http://schemas.openxmlformats.org/drawingml/2006/main">
                  <a:graphicData uri="http://schemas.microsoft.com/office/word/2010/wordprocessingShape">
                    <wps:wsp>
                      <wps:cNvSpPr/>
                      <wps:spPr>
                        <a:xfrm>
                          <a:off x="0" y="0"/>
                          <a:ext cx="2655735" cy="306953"/>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590328" id="Rectángulo: esquinas redondeadas 4" o:spid="_x0000_s1026" style="position:absolute;margin-left:95.6pt;margin-top:103.5pt;width:209.1pt;height:24.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" filled="f" strokecolor="red" strokeweight="2.25pt">
                <v:stroke joinstyle="miter"/>
              </v:roundrect>
            </w:pict>
          </mc:Fallback>
        </mc:AlternateContent>
      </w:r>
      <w:r w:rsidR="00774F33">
        <w:rPr>
          <w:noProof/>
          <w:lang w:eastAsia="es-MX"/>
        </w:rPr>
        <w:drawing>
          <wp:inline distT="0" distB="0" distL="0" distR="0" wp14:anchorId="415B456A" wp14:editId="1D7B4BE8">
            <wp:extent cx="5046849" cy="2792679"/>
            <wp:effectExtent l="0" t="0" r="190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51210" cy="2795092"/>
                    </a:xfrm>
                    <a:prstGeom prst="rect">
                      <a:avLst/>
                    </a:prstGeom>
                  </pic:spPr>
                </pic:pic>
              </a:graphicData>
            </a:graphic>
          </wp:inline>
        </w:drawing>
      </w:r>
    </w:p>
    <w:p w:rsidR="00E70D85" w:rsidRPr="000777F3" w:rsidRDefault="00E70D85" w:rsidP="00E70D85">
      <w:pPr>
        <w:pStyle w:val="Default"/>
        <w:spacing w:before="240" w:after="240" w:line="360" w:lineRule="auto"/>
        <w:jc w:val="both"/>
        <w:rPr>
          <w:rFonts w:ascii="Palatino Linotype" w:hAnsi="Palatino Linotype"/>
          <w:color w:val="auto"/>
        </w:rPr>
      </w:pPr>
      <w:r w:rsidRPr="000777F3">
        <w:rPr>
          <w:rFonts w:ascii="Palatino Linotype" w:hAnsi="Palatino Linotype"/>
          <w:color w:val="auto"/>
        </w:rPr>
        <w:t xml:space="preserve">De la imagen anterior, se advierte que ante la Tesorería Municipal de </w:t>
      </w:r>
      <w:r w:rsidR="007C3F79">
        <w:rPr>
          <w:rFonts w:ascii="Palatino Linotype" w:hAnsi="Palatino Linotype"/>
          <w:color w:val="auto"/>
        </w:rPr>
        <w:t xml:space="preserve">Metepec </w:t>
      </w:r>
      <w:r w:rsidR="00973703">
        <w:rPr>
          <w:rFonts w:ascii="Palatino Linotype" w:hAnsi="Palatino Linotype"/>
          <w:color w:val="auto"/>
        </w:rPr>
        <w:t>se debe pagar el</w:t>
      </w:r>
      <w:r w:rsidRPr="000777F3">
        <w:rPr>
          <w:rFonts w:ascii="Palatino Linotype" w:hAnsi="Palatino Linotype"/>
          <w:color w:val="auto"/>
        </w:rPr>
        <w:t xml:space="preserve"> impu</w:t>
      </w:r>
      <w:r w:rsidR="00973703">
        <w:rPr>
          <w:rFonts w:ascii="Palatino Linotype" w:hAnsi="Palatino Linotype"/>
          <w:color w:val="auto"/>
        </w:rPr>
        <w:t>esto</w:t>
      </w:r>
      <w:r w:rsidRPr="000777F3">
        <w:rPr>
          <w:rFonts w:ascii="Palatino Linotype" w:hAnsi="Palatino Linotype"/>
          <w:color w:val="auto"/>
        </w:rPr>
        <w:t xml:space="preserve"> por concepto de predial y </w:t>
      </w:r>
      <w:r w:rsidR="00973703">
        <w:rPr>
          <w:rFonts w:ascii="Palatino Linotype" w:hAnsi="Palatino Linotype"/>
          <w:color w:val="auto"/>
        </w:rPr>
        <w:t>s</w:t>
      </w:r>
      <w:r w:rsidRPr="000777F3">
        <w:rPr>
          <w:rFonts w:ascii="Palatino Linotype" w:hAnsi="Palatino Linotype"/>
          <w:color w:val="auto"/>
        </w:rPr>
        <w:t>obre este tema en particular, es de destacar el contenido de los artículos 36 fracción I, 73 fracción XXIX-R, 115 fracciones I, II, y IV, inciso a), párrafo segundo de la Constitución Política de los Estados Unidos Mexicanos, mismos que son de la literalidad siguiente:</w:t>
      </w:r>
    </w:p>
    <w:p w:rsidR="00E70D85" w:rsidRPr="000777F3" w:rsidRDefault="00E70D85" w:rsidP="00E70D85">
      <w:pPr>
        <w:ind w:left="851" w:right="851"/>
        <w:jc w:val="both"/>
        <w:rPr>
          <w:rFonts w:ascii="Palatino Linotype" w:hAnsi="Palatino Linotype"/>
          <w:i/>
        </w:rPr>
      </w:pPr>
      <w:r w:rsidRPr="000777F3">
        <w:rPr>
          <w:rFonts w:ascii="Palatino Linotype" w:hAnsi="Palatino Linotype" w:cs="Arial"/>
          <w:i/>
        </w:rPr>
        <w:lastRenderedPageBreak/>
        <w:t>“</w:t>
      </w:r>
      <w:r w:rsidRPr="000777F3">
        <w:rPr>
          <w:rFonts w:ascii="Palatino Linotype" w:hAnsi="Palatino Linotype"/>
          <w:b/>
          <w:bCs/>
          <w:i/>
        </w:rPr>
        <w:t xml:space="preserve">Artículo 36. </w:t>
      </w:r>
      <w:r w:rsidRPr="000777F3">
        <w:rPr>
          <w:rFonts w:ascii="Palatino Linotype" w:hAnsi="Palatino Linotype"/>
          <w:i/>
        </w:rPr>
        <w:t xml:space="preserve">Son obligaciones del ciudadano de la República: </w:t>
      </w:r>
    </w:p>
    <w:p w:rsidR="00E70D85" w:rsidRPr="000777F3" w:rsidRDefault="00E70D85" w:rsidP="00E70D85">
      <w:pPr>
        <w:ind w:left="851" w:right="851"/>
        <w:jc w:val="both"/>
        <w:rPr>
          <w:rFonts w:ascii="Palatino Linotype" w:hAnsi="Palatino Linotype"/>
          <w:b/>
          <w:i/>
        </w:rPr>
      </w:pPr>
      <w:r w:rsidRPr="000777F3">
        <w:rPr>
          <w:rFonts w:ascii="Palatino Linotype" w:hAnsi="Palatino Linotype"/>
          <w:b/>
          <w:bCs/>
          <w:i/>
        </w:rPr>
        <w:t xml:space="preserve">I. </w:t>
      </w:r>
      <w:r w:rsidRPr="000777F3">
        <w:rPr>
          <w:rFonts w:ascii="Palatino Linotype" w:hAnsi="Palatino Linotype"/>
          <w:b/>
          <w:i/>
          <w:u w:val="single"/>
        </w:rPr>
        <w:t>Inscribirse en el catastro de la municipalidad, manifestando la propiedad que el mismo ciudadano tenga</w:t>
      </w:r>
      <w:r w:rsidRPr="000777F3">
        <w:rPr>
          <w:rFonts w:ascii="Palatino Linotype" w:hAnsi="Palatino Linotype"/>
          <w:i/>
        </w:rPr>
        <w:t xml:space="preserve">, la industria, profesión o trabajo de que subsista; así como también inscribirse en el Registro Nacional de Ciudadanos, en los términos que determinen las leyes. </w:t>
      </w:r>
    </w:p>
    <w:p w:rsidR="00E70D85" w:rsidRPr="000777F3" w:rsidRDefault="00E70D85" w:rsidP="00E70D85">
      <w:pPr>
        <w:ind w:left="851" w:right="851"/>
        <w:jc w:val="both"/>
        <w:rPr>
          <w:rFonts w:ascii="Palatino Linotype" w:hAnsi="Palatino Linotype"/>
          <w:b/>
          <w:i/>
        </w:rPr>
      </w:pPr>
      <w:r w:rsidRPr="000777F3">
        <w:rPr>
          <w:rFonts w:ascii="Palatino Linotype" w:hAnsi="Palatino Linotype"/>
          <w:i/>
        </w:rPr>
        <w:t>La organización y el funcionamiento permanente del Registro Nacional de Ciudadanos y la expedición del documento que acredite la ciudadanía mexicana son servicios de interés público, y por tanto, responsabilidad que corresponde al Estado y a los ciudadanos en los términos que establezca la ley,</w:t>
      </w:r>
    </w:p>
    <w:p w:rsidR="00E70D85" w:rsidRPr="000777F3" w:rsidRDefault="00E70D85" w:rsidP="00973703">
      <w:pPr>
        <w:pStyle w:val="Sinespaciado"/>
      </w:pPr>
    </w:p>
    <w:p w:rsidR="00E70D85" w:rsidRPr="000777F3" w:rsidRDefault="00E70D85" w:rsidP="00E70D85">
      <w:pPr>
        <w:ind w:left="851" w:right="851"/>
        <w:jc w:val="both"/>
        <w:rPr>
          <w:rFonts w:ascii="Palatino Linotype" w:hAnsi="Palatino Linotype"/>
          <w:i/>
        </w:rPr>
      </w:pPr>
      <w:r w:rsidRPr="000777F3">
        <w:rPr>
          <w:rFonts w:ascii="Palatino Linotype" w:hAnsi="Palatino Linotype"/>
          <w:b/>
          <w:bCs/>
          <w:i/>
        </w:rPr>
        <w:t xml:space="preserve">Artículo 73. </w:t>
      </w:r>
      <w:r w:rsidRPr="000777F3">
        <w:rPr>
          <w:rFonts w:ascii="Palatino Linotype" w:hAnsi="Palatino Linotype"/>
          <w:i/>
        </w:rPr>
        <w:t xml:space="preserve">El Congreso tiene facultad: </w:t>
      </w:r>
    </w:p>
    <w:p w:rsidR="00E70D85" w:rsidRPr="000777F3" w:rsidRDefault="00E70D85" w:rsidP="00E70D85">
      <w:pPr>
        <w:ind w:left="851" w:right="851"/>
        <w:jc w:val="both"/>
        <w:rPr>
          <w:rFonts w:ascii="Palatino Linotype" w:hAnsi="Palatino Linotype" w:cs="Arial"/>
          <w:i/>
        </w:rPr>
      </w:pPr>
      <w:r w:rsidRPr="000777F3">
        <w:rPr>
          <w:rFonts w:ascii="Palatino Linotype" w:hAnsi="Palatino Linotype" w:cs="Arial"/>
          <w:i/>
        </w:rPr>
        <w:t>(…)</w:t>
      </w:r>
    </w:p>
    <w:p w:rsidR="00E70D85" w:rsidRPr="000777F3" w:rsidRDefault="00E70D85" w:rsidP="00E70D85">
      <w:pPr>
        <w:ind w:left="851" w:right="851"/>
        <w:jc w:val="both"/>
        <w:rPr>
          <w:rFonts w:ascii="Palatino Linotype" w:hAnsi="Palatino Linotype"/>
          <w:i/>
        </w:rPr>
      </w:pPr>
      <w:r w:rsidRPr="000777F3">
        <w:rPr>
          <w:rFonts w:ascii="Palatino Linotype" w:hAnsi="Palatino Linotype"/>
          <w:b/>
          <w:bCs/>
          <w:i/>
        </w:rPr>
        <w:t xml:space="preserve">XXIX-R.- </w:t>
      </w:r>
      <w:r w:rsidRPr="000777F3">
        <w:rPr>
          <w:rFonts w:ascii="Palatino Linotype" w:hAnsi="Palatino Linotype"/>
          <w:i/>
        </w:rPr>
        <w:t>Para expedir la ley general que armonice y homologue la organización y el funcionamiento de los registros públicos inmobiliarios y de personas morales de las entidades federativas y los catastros municipales;…”</w:t>
      </w:r>
    </w:p>
    <w:p w:rsidR="00E70D85" w:rsidRPr="000777F3" w:rsidRDefault="00E70D85" w:rsidP="00973703">
      <w:pPr>
        <w:pStyle w:val="Sinespaciado"/>
      </w:pPr>
    </w:p>
    <w:p w:rsidR="00E70D85" w:rsidRPr="000777F3" w:rsidRDefault="00E70D85" w:rsidP="00E70D85">
      <w:pPr>
        <w:ind w:left="851" w:right="851"/>
        <w:jc w:val="both"/>
        <w:rPr>
          <w:rFonts w:ascii="Palatino Linotype" w:hAnsi="Palatino Linotype"/>
          <w:i/>
        </w:rPr>
      </w:pPr>
      <w:r w:rsidRPr="000777F3">
        <w:rPr>
          <w:rFonts w:ascii="Palatino Linotype" w:hAnsi="Palatino Linotype" w:cs="Arial"/>
          <w:i/>
        </w:rPr>
        <w:t>“</w:t>
      </w:r>
      <w:r w:rsidRPr="000777F3">
        <w:rPr>
          <w:rFonts w:ascii="Palatino Linotype" w:hAnsi="Palatino Linotype"/>
          <w:b/>
          <w:i/>
        </w:rPr>
        <w:t>Artículo 115</w:t>
      </w:r>
      <w:r w:rsidRPr="000777F3">
        <w:rPr>
          <w:rFonts w:ascii="Palatino Linotype" w:hAnsi="Palatino Linotype"/>
          <w:i/>
        </w:rPr>
        <w:t xml:space="preserve">. </w:t>
      </w:r>
      <w:r w:rsidRPr="000777F3">
        <w:rPr>
          <w:rFonts w:ascii="Palatino Linotype" w:hAnsi="Palatino Linotype"/>
          <w:b/>
          <w:i/>
        </w:rPr>
        <w:t xml:space="preserve">Los estados adoptarán, para su régimen interior, la forma de gobierno republicano, representativo, democrático, laico y popular, teniendo como base de su división territorial y de su organización política y administrativa, el </w:t>
      </w:r>
      <w:r w:rsidRPr="000777F3">
        <w:rPr>
          <w:rFonts w:ascii="Palatino Linotype" w:hAnsi="Palatino Linotype"/>
          <w:b/>
          <w:i/>
          <w:u w:val="single"/>
        </w:rPr>
        <w:t>municipio libre</w:t>
      </w:r>
      <w:r w:rsidRPr="000777F3">
        <w:rPr>
          <w:rFonts w:ascii="Palatino Linotype" w:hAnsi="Palatino Linotype"/>
          <w:i/>
        </w:rPr>
        <w:t xml:space="preserve">, conforme a las bases siguientes: </w:t>
      </w:r>
    </w:p>
    <w:p w:rsidR="00E70D85" w:rsidRPr="000777F3" w:rsidRDefault="00E70D85" w:rsidP="00E70D85">
      <w:pPr>
        <w:ind w:left="851" w:right="851"/>
        <w:jc w:val="both"/>
        <w:rPr>
          <w:rFonts w:ascii="Palatino Linotype" w:hAnsi="Palatino Linotype"/>
          <w:i/>
        </w:rPr>
      </w:pPr>
      <w:r w:rsidRPr="000777F3">
        <w:rPr>
          <w:rFonts w:ascii="Palatino Linotype" w:hAnsi="Palatino Linotype"/>
          <w:i/>
        </w:rPr>
        <w:t xml:space="preserve">I. </w:t>
      </w:r>
      <w:r w:rsidRPr="000777F3">
        <w:rPr>
          <w:rFonts w:ascii="Palatino Linotype" w:hAnsi="Palatino Linotype"/>
          <w:b/>
          <w:i/>
        </w:rPr>
        <w:t>Cada Municipio será gobernado por un Ayuntamiento</w:t>
      </w:r>
      <w:r w:rsidRPr="000777F3">
        <w:rPr>
          <w:rFonts w:ascii="Palatino Linotype" w:hAnsi="Palatino Linotype"/>
          <w:i/>
        </w:rPr>
        <w:t xml:space="preserve"> de elección popular directa, </w:t>
      </w:r>
      <w:r w:rsidRPr="000777F3">
        <w:rPr>
          <w:rFonts w:ascii="Palatino Linotype" w:hAnsi="Palatino Linotype"/>
          <w:b/>
          <w:i/>
        </w:rPr>
        <w:t>integrado por un Presidente Municipal y el número de regidores y síndicos que la ley determine. La competencia que esta Constitución otorga al gobierno municipal se ejercerá por el Ayuntamiento</w:t>
      </w:r>
      <w:r w:rsidRPr="000777F3">
        <w:rPr>
          <w:rFonts w:ascii="Palatino Linotype" w:hAnsi="Palatino Linotype"/>
          <w:i/>
        </w:rPr>
        <w:t xml:space="preserve"> de manera exclusiva y no habrá autoridad intermedia alguna entre éste y el gobierno del Estado</w:t>
      </w:r>
    </w:p>
    <w:p w:rsidR="00E70D85" w:rsidRPr="000777F3" w:rsidRDefault="00E70D85" w:rsidP="00E70D85">
      <w:pPr>
        <w:ind w:left="851" w:right="851"/>
        <w:jc w:val="both"/>
        <w:rPr>
          <w:rFonts w:ascii="Palatino Linotype" w:hAnsi="Palatino Linotype" w:cs="Arial"/>
          <w:i/>
        </w:rPr>
      </w:pPr>
      <w:r w:rsidRPr="000777F3">
        <w:rPr>
          <w:rFonts w:ascii="Palatino Linotype" w:hAnsi="Palatino Linotype" w:cs="Arial"/>
          <w:i/>
        </w:rPr>
        <w:t>(…)</w:t>
      </w:r>
    </w:p>
    <w:p w:rsidR="00E70D85" w:rsidRPr="000777F3" w:rsidRDefault="00E70D85" w:rsidP="00E70D85">
      <w:pPr>
        <w:ind w:left="851" w:right="851"/>
        <w:jc w:val="both"/>
        <w:rPr>
          <w:rFonts w:ascii="Palatino Linotype" w:hAnsi="Palatino Linotype"/>
          <w:b/>
          <w:i/>
        </w:rPr>
      </w:pPr>
      <w:r w:rsidRPr="000777F3">
        <w:rPr>
          <w:rFonts w:ascii="Palatino Linotype" w:hAnsi="Palatino Linotype"/>
          <w:i/>
        </w:rPr>
        <w:t xml:space="preserve">II. </w:t>
      </w:r>
      <w:r w:rsidRPr="000777F3">
        <w:rPr>
          <w:rFonts w:ascii="Palatino Linotype" w:hAnsi="Palatino Linotype"/>
          <w:b/>
          <w:i/>
        </w:rPr>
        <w:t>Los municipios</w:t>
      </w:r>
      <w:r w:rsidRPr="000777F3">
        <w:rPr>
          <w:rFonts w:ascii="Palatino Linotype" w:hAnsi="Palatino Linotype"/>
          <w:i/>
        </w:rPr>
        <w:t xml:space="preserve"> estarán investidos de personalidad jurídica y </w:t>
      </w:r>
      <w:r w:rsidRPr="000777F3">
        <w:rPr>
          <w:rFonts w:ascii="Palatino Linotype" w:hAnsi="Palatino Linotype"/>
          <w:b/>
          <w:i/>
        </w:rPr>
        <w:t>manejarán su patrimonio conforme a la ley.</w:t>
      </w:r>
    </w:p>
    <w:p w:rsidR="00E70D85" w:rsidRPr="000777F3" w:rsidRDefault="00E70D85" w:rsidP="00E70D85">
      <w:pPr>
        <w:ind w:left="851" w:right="851"/>
        <w:jc w:val="both"/>
        <w:rPr>
          <w:rFonts w:ascii="Palatino Linotype" w:hAnsi="Palatino Linotype" w:cs="Arial"/>
          <w:i/>
        </w:rPr>
      </w:pPr>
      <w:r w:rsidRPr="000777F3">
        <w:rPr>
          <w:rFonts w:ascii="Palatino Linotype" w:hAnsi="Palatino Linotype" w:cs="Arial"/>
          <w:i/>
        </w:rPr>
        <w:t>(…)</w:t>
      </w:r>
    </w:p>
    <w:p w:rsidR="00E70D85" w:rsidRPr="000777F3" w:rsidRDefault="00E70D85" w:rsidP="00E70D85">
      <w:pPr>
        <w:ind w:left="851" w:right="851"/>
        <w:jc w:val="both"/>
        <w:rPr>
          <w:rFonts w:ascii="Palatino Linotype" w:hAnsi="Palatino Linotype"/>
          <w:i/>
        </w:rPr>
      </w:pPr>
      <w:r w:rsidRPr="000777F3">
        <w:rPr>
          <w:rFonts w:ascii="Palatino Linotype" w:hAnsi="Palatino Linotype"/>
          <w:i/>
        </w:rPr>
        <w:t xml:space="preserve">IV. </w:t>
      </w:r>
      <w:r w:rsidRPr="000777F3">
        <w:rPr>
          <w:rFonts w:ascii="Palatino Linotype" w:hAnsi="Palatino Linotype"/>
          <w:b/>
          <w:i/>
        </w:rPr>
        <w:t>Los municipios administrarán libremente su hacienda</w:t>
      </w:r>
      <w:r w:rsidRPr="000777F3">
        <w:rPr>
          <w:rFonts w:ascii="Palatino Linotype" w:hAnsi="Palatino Linotype"/>
          <w:i/>
        </w:rPr>
        <w:t xml:space="preserve">, la cual se formará de los rendimientos de los bienes que les pertenezcan, </w:t>
      </w:r>
      <w:r w:rsidRPr="000777F3">
        <w:rPr>
          <w:rFonts w:ascii="Palatino Linotype" w:hAnsi="Palatino Linotype"/>
          <w:b/>
          <w:i/>
        </w:rPr>
        <w:t xml:space="preserve">así como de las </w:t>
      </w:r>
      <w:r w:rsidRPr="000777F3">
        <w:rPr>
          <w:rFonts w:ascii="Palatino Linotype" w:hAnsi="Palatino Linotype"/>
          <w:b/>
          <w:i/>
        </w:rPr>
        <w:lastRenderedPageBreak/>
        <w:t>contribuciones</w:t>
      </w:r>
      <w:r w:rsidRPr="000777F3">
        <w:rPr>
          <w:rFonts w:ascii="Palatino Linotype" w:hAnsi="Palatino Linotype"/>
          <w:i/>
        </w:rPr>
        <w:t xml:space="preserve"> y otros ingresos que las legislaturas establezcan a su favor, y en todo caso:</w:t>
      </w:r>
    </w:p>
    <w:p w:rsidR="00E70D85" w:rsidRPr="000777F3" w:rsidRDefault="00E70D85" w:rsidP="00E70D85">
      <w:pPr>
        <w:ind w:left="851" w:right="851"/>
        <w:jc w:val="both"/>
        <w:rPr>
          <w:rFonts w:ascii="Palatino Linotype" w:hAnsi="Palatino Linotype"/>
          <w:i/>
        </w:rPr>
      </w:pPr>
      <w:r w:rsidRPr="000777F3">
        <w:rPr>
          <w:rFonts w:ascii="Palatino Linotype" w:hAnsi="Palatino Linotype"/>
          <w:b/>
          <w:bCs/>
          <w:i/>
        </w:rPr>
        <w:t xml:space="preserve">a) </w:t>
      </w:r>
      <w:r w:rsidRPr="000777F3">
        <w:rPr>
          <w:rFonts w:ascii="Palatino Linotype" w:hAnsi="Palatino Linotype"/>
          <w:b/>
          <w:bCs/>
          <w:i/>
          <w:u w:val="single"/>
        </w:rPr>
        <w:t>Percibirán las contribuciones, incluyendo tasas adicionales, que establezcan los Estados sobre la propiedad inmobiliaria, de su fraccionamiento, división, consolidación, traslación y mejora así como las que tengan por base el cambio de valor de los inmuebles</w:t>
      </w:r>
      <w:r w:rsidRPr="000777F3">
        <w:rPr>
          <w:rFonts w:ascii="Palatino Linotype" w:hAnsi="Palatino Linotype"/>
          <w:i/>
        </w:rPr>
        <w:t xml:space="preserve">. </w:t>
      </w:r>
    </w:p>
    <w:p w:rsidR="00E70D85" w:rsidRPr="000777F3" w:rsidRDefault="00E70D85" w:rsidP="00E70D85">
      <w:pPr>
        <w:ind w:left="851" w:right="851"/>
        <w:jc w:val="both"/>
        <w:rPr>
          <w:rFonts w:ascii="Palatino Linotype" w:hAnsi="Palatino Linotype"/>
          <w:i/>
        </w:rPr>
      </w:pPr>
      <w:r w:rsidRPr="000777F3">
        <w:rPr>
          <w:rFonts w:ascii="Palatino Linotype" w:hAnsi="Palatino Linotype"/>
          <w:i/>
        </w:rPr>
        <w:t xml:space="preserve">Los municipios podrán celebrar convenios con el Estado para que éste se haga cargo de algunas de las funciones relacionadas con la administración de esas contribuciones. </w:t>
      </w:r>
    </w:p>
    <w:p w:rsidR="00E70D85" w:rsidRPr="000777F3" w:rsidRDefault="00E70D85" w:rsidP="00E70D85">
      <w:pPr>
        <w:ind w:left="851" w:right="851"/>
        <w:jc w:val="both"/>
        <w:rPr>
          <w:rFonts w:ascii="Palatino Linotype" w:hAnsi="Palatino Linotype"/>
          <w:i/>
        </w:rPr>
      </w:pPr>
      <w:r w:rsidRPr="000777F3">
        <w:rPr>
          <w:rFonts w:ascii="Palatino Linotype" w:hAnsi="Palatino Linotype"/>
          <w:i/>
        </w:rPr>
        <w:t>(…)</w:t>
      </w:r>
    </w:p>
    <w:p w:rsidR="00E70D85" w:rsidRPr="000777F3" w:rsidRDefault="00E70D85" w:rsidP="00E70D85">
      <w:pPr>
        <w:ind w:left="851" w:right="851"/>
        <w:jc w:val="both"/>
        <w:rPr>
          <w:rFonts w:ascii="Palatino Linotype" w:hAnsi="Palatino Linotype"/>
          <w:i/>
        </w:rPr>
      </w:pPr>
      <w:r w:rsidRPr="000777F3">
        <w:rPr>
          <w:rFonts w:ascii="Palatino Linotype" w:hAnsi="Palatino Linotype"/>
          <w:i/>
        </w:rPr>
        <w:t xml:space="preserve">Los ayuntamientos, </w:t>
      </w:r>
      <w:r w:rsidRPr="000777F3">
        <w:rPr>
          <w:rFonts w:ascii="Palatino Linotype" w:hAnsi="Palatino Linotype"/>
          <w:b/>
          <w:i/>
        </w:rPr>
        <w:t>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r w:rsidRPr="000777F3">
        <w:rPr>
          <w:rFonts w:ascii="Palatino Linotype" w:hAnsi="Palatino Linotype"/>
          <w:i/>
        </w:rPr>
        <w:t>. …”</w:t>
      </w:r>
    </w:p>
    <w:p w:rsidR="00E70D85" w:rsidRPr="000777F3" w:rsidRDefault="00E70D85" w:rsidP="00F777EA">
      <w:pPr>
        <w:pStyle w:val="Sinespaciado"/>
      </w:pPr>
    </w:p>
    <w:p w:rsidR="00E70D85" w:rsidRPr="00973703" w:rsidRDefault="00E70D85" w:rsidP="00E70D85">
      <w:pPr>
        <w:spacing w:before="240" w:after="240" w:line="360" w:lineRule="auto"/>
        <w:jc w:val="both"/>
        <w:rPr>
          <w:rFonts w:ascii="Palatino Linotype" w:hAnsi="Palatino Linotype"/>
          <w:sz w:val="24"/>
        </w:rPr>
      </w:pPr>
      <w:r w:rsidRPr="00973703">
        <w:rPr>
          <w:rFonts w:ascii="Palatino Linotype" w:hAnsi="Palatino Linotype" w:cs="Arial"/>
          <w:sz w:val="24"/>
        </w:rPr>
        <w:t xml:space="preserve">De los preceptos anteriores se desprende que es obligación de los ciudadanos inscribir </w:t>
      </w:r>
      <w:r w:rsidRPr="00973703">
        <w:rPr>
          <w:rFonts w:ascii="Palatino Linotype" w:hAnsi="Palatino Linotype"/>
          <w:sz w:val="24"/>
        </w:rPr>
        <w:t>en los términos que determinen las leyes ante el catastro del municipio la o las propiedades que tengan, del mismo modo se establece que el Congreso está facultado para expedir la legislación que armonice y homologue la organización y funcionamiento de los registros públicos inmobiliarios y de personas morales de las entidades federativas y de los catastros municipales.</w:t>
      </w:r>
    </w:p>
    <w:p w:rsidR="00E70D85" w:rsidRPr="00973703" w:rsidRDefault="00E70D85" w:rsidP="00E70D85">
      <w:pPr>
        <w:spacing w:before="240" w:after="240" w:line="360" w:lineRule="auto"/>
        <w:ind w:right="51"/>
        <w:jc w:val="both"/>
        <w:rPr>
          <w:rFonts w:ascii="Palatino Linotype" w:hAnsi="Palatino Linotype" w:cs="Arial"/>
          <w:sz w:val="24"/>
        </w:rPr>
      </w:pPr>
      <w:r w:rsidRPr="00973703">
        <w:rPr>
          <w:rFonts w:ascii="Palatino Linotype" w:hAnsi="Palatino Linotype" w:cs="Arial"/>
          <w:sz w:val="24"/>
        </w:rPr>
        <w:t xml:space="preserve">Ahora bien, la Constitución Política del Estado Libre y Soberado de México recogiendo lo estipulado por la Constitución Federal, dispone en el segundo párrafo del artículo 125, que corresponde a los municipios administrar libremente su hacienda, así como </w:t>
      </w:r>
      <w:r w:rsidRPr="00973703">
        <w:rPr>
          <w:rFonts w:ascii="Palatino Linotype" w:hAnsi="Palatino Linotype" w:cs="Bookman Old Style"/>
          <w:sz w:val="24"/>
        </w:rPr>
        <w:t xml:space="preserve">que en el ámbito de su competencia, propondrán a la Legislatura, las cuotas y tarifas aplicables a impuestos, derechos, contribuciones de mejoras y las </w:t>
      </w:r>
      <w:r w:rsidRPr="00973703">
        <w:rPr>
          <w:rFonts w:ascii="Palatino Linotype" w:hAnsi="Palatino Linotype" w:cs="Bookman Old Style"/>
          <w:sz w:val="24"/>
        </w:rPr>
        <w:lastRenderedPageBreak/>
        <w:t>tablas de valores unitarios de suelo y construcciones que sirvan de base para el cobro de las contribuciones sobre la propiedad inmobiliaria</w:t>
      </w:r>
      <w:r w:rsidRPr="00973703">
        <w:rPr>
          <w:rFonts w:ascii="Palatino Linotype" w:hAnsi="Palatino Linotype" w:cs="Arial"/>
          <w:sz w:val="24"/>
        </w:rPr>
        <w:t>, tal y como se observa de la referencia que se hace de dicho artículo a continuación:</w:t>
      </w:r>
    </w:p>
    <w:p w:rsidR="00E70D85" w:rsidRPr="000777F3" w:rsidRDefault="00E70D85" w:rsidP="00E70D85">
      <w:pPr>
        <w:spacing w:before="240" w:after="240"/>
        <w:ind w:left="993" w:right="1041"/>
        <w:jc w:val="both"/>
        <w:rPr>
          <w:rFonts w:ascii="Palatino Linotype" w:hAnsi="Palatino Linotype"/>
          <w:i/>
        </w:rPr>
      </w:pPr>
      <w:r w:rsidRPr="000777F3">
        <w:rPr>
          <w:rFonts w:ascii="Palatino Linotype" w:hAnsi="Palatino Linotype"/>
          <w:i/>
        </w:rPr>
        <w:t>“</w:t>
      </w:r>
      <w:r w:rsidRPr="000777F3">
        <w:rPr>
          <w:rFonts w:ascii="Palatino Linotype" w:hAnsi="Palatino Linotype"/>
          <w:b/>
          <w:i/>
        </w:rPr>
        <w:t>Artículo 125</w:t>
      </w:r>
      <w:r w:rsidRPr="000777F3">
        <w:rPr>
          <w:rFonts w:ascii="Palatino Linotype" w:hAnsi="Palatino Linotype"/>
          <w:i/>
        </w:rPr>
        <w:t xml:space="preserve">.- </w:t>
      </w:r>
      <w:r w:rsidRPr="000777F3">
        <w:rPr>
          <w:rFonts w:ascii="Palatino Linotype" w:hAnsi="Palatino Linotype"/>
          <w:b/>
          <w:i/>
        </w:rPr>
        <w:t>Los municipios administrarán libremente su hacienda</w:t>
      </w:r>
      <w:r w:rsidRPr="000777F3">
        <w:rPr>
          <w:rFonts w:ascii="Palatino Linotype" w:hAnsi="Palatino Linotype"/>
          <w:i/>
        </w:rPr>
        <w:t>, la cual se formará de los rendimientos de los bienes que les pertenezcan, así como de las contribuciones y otros ingresos que la ley establezca, y en todo caso:</w:t>
      </w:r>
    </w:p>
    <w:p w:rsidR="00E70D85" w:rsidRPr="000777F3" w:rsidRDefault="00E70D85" w:rsidP="00E70D85">
      <w:pPr>
        <w:spacing w:before="240" w:after="240"/>
        <w:ind w:left="993" w:right="1041"/>
        <w:jc w:val="both"/>
        <w:rPr>
          <w:rFonts w:ascii="Palatino Linotype" w:hAnsi="Palatino Linotype"/>
          <w:i/>
        </w:rPr>
      </w:pPr>
      <w:r w:rsidRPr="000777F3">
        <w:rPr>
          <w:rFonts w:ascii="Palatino Linotype" w:hAnsi="Palatino Linotype" w:cs="Bookman Old Style"/>
          <w:i/>
        </w:rPr>
        <w:t>Los ayuntamientos, en el ámbito de su competencia, propondrán a la Legislatura, las</w:t>
      </w:r>
      <w:r w:rsidRPr="000777F3">
        <w:rPr>
          <w:rFonts w:ascii="Palatino Linotype" w:hAnsi="Palatino Linotype"/>
          <w:i/>
        </w:rPr>
        <w:t xml:space="preserve"> </w:t>
      </w:r>
      <w:r w:rsidRPr="000777F3">
        <w:rPr>
          <w:rFonts w:ascii="Palatino Linotype" w:hAnsi="Palatino Linotype" w:cs="Bookman Old Style"/>
          <w:i/>
        </w:rPr>
        <w:t>cuotas y tarifas aplicables a impuestos, derechos, contribuciones de mejoras y las tablas</w:t>
      </w:r>
      <w:r w:rsidRPr="000777F3">
        <w:rPr>
          <w:rFonts w:ascii="Palatino Linotype" w:hAnsi="Palatino Linotype"/>
          <w:i/>
        </w:rPr>
        <w:t xml:space="preserve"> </w:t>
      </w:r>
      <w:r w:rsidRPr="000777F3">
        <w:rPr>
          <w:rFonts w:ascii="Palatino Linotype" w:hAnsi="Palatino Linotype" w:cs="Bookman Old Style"/>
          <w:i/>
        </w:rPr>
        <w:t>de valores unitarios de suelo y construcciones que sirvan de base para el cobro de las</w:t>
      </w:r>
      <w:r w:rsidRPr="000777F3">
        <w:rPr>
          <w:rFonts w:ascii="Palatino Linotype" w:hAnsi="Palatino Linotype"/>
          <w:i/>
        </w:rPr>
        <w:t xml:space="preserve"> </w:t>
      </w:r>
      <w:r w:rsidRPr="000777F3">
        <w:rPr>
          <w:rFonts w:ascii="Palatino Linotype" w:hAnsi="Palatino Linotype" w:cs="Bookman Old Style"/>
          <w:i/>
        </w:rPr>
        <w:t>contribuciones sobre la propiedad inmobiliaria, en los términos que señalen las leyes de la</w:t>
      </w:r>
      <w:r w:rsidRPr="000777F3">
        <w:rPr>
          <w:rFonts w:ascii="Palatino Linotype" w:hAnsi="Palatino Linotype"/>
          <w:i/>
        </w:rPr>
        <w:t xml:space="preserve"> </w:t>
      </w:r>
      <w:r w:rsidRPr="000777F3">
        <w:rPr>
          <w:rFonts w:ascii="Palatino Linotype" w:hAnsi="Palatino Linotype" w:cs="Bookman Old Style"/>
          <w:i/>
        </w:rPr>
        <w:t>materia.</w:t>
      </w:r>
      <w:r w:rsidRPr="000777F3">
        <w:rPr>
          <w:rFonts w:ascii="Palatino Linotype" w:hAnsi="Palatino Linotype"/>
          <w:i/>
        </w:rPr>
        <w:t xml:space="preserve"> (…)”</w:t>
      </w:r>
    </w:p>
    <w:p w:rsidR="00747FD9" w:rsidRDefault="00747FD9" w:rsidP="00747FD9">
      <w:pPr>
        <w:pStyle w:val="Sinespaciado"/>
      </w:pPr>
    </w:p>
    <w:p w:rsidR="00E70D85" w:rsidRPr="00F777EA" w:rsidRDefault="00E70D85" w:rsidP="00E70D85">
      <w:pPr>
        <w:spacing w:before="240" w:after="240" w:line="360" w:lineRule="auto"/>
        <w:ind w:right="51"/>
        <w:jc w:val="both"/>
        <w:rPr>
          <w:rFonts w:ascii="Palatino Linotype" w:hAnsi="Palatino Linotype" w:cs="Arial"/>
          <w:sz w:val="24"/>
          <w:szCs w:val="24"/>
          <w:shd w:val="clear" w:color="auto" w:fill="FFFFFF"/>
        </w:rPr>
      </w:pPr>
      <w:r w:rsidRPr="00F777EA">
        <w:rPr>
          <w:rFonts w:ascii="Palatino Linotype" w:hAnsi="Palatino Linotype" w:cs="Arial"/>
          <w:sz w:val="24"/>
          <w:szCs w:val="24"/>
        </w:rPr>
        <w:t xml:space="preserve">Al respecto, tiene alusión al asunto lo establecido por </w:t>
      </w:r>
      <w:r w:rsidRPr="00F777EA">
        <w:rPr>
          <w:rFonts w:ascii="Palatino Linotype" w:hAnsi="Palatino Linotype" w:cs="Arial"/>
          <w:sz w:val="24"/>
          <w:szCs w:val="24"/>
          <w:shd w:val="clear" w:color="auto" w:fill="FFFFFF"/>
        </w:rPr>
        <w:t xml:space="preserve">el artículo 3, fracción XXII del </w:t>
      </w:r>
      <w:r w:rsidRPr="00F777EA">
        <w:rPr>
          <w:rFonts w:ascii="Palatino Linotype" w:hAnsi="Palatino Linotype" w:cs="Arial"/>
          <w:b/>
          <w:sz w:val="24"/>
          <w:szCs w:val="24"/>
          <w:shd w:val="clear" w:color="auto" w:fill="FFFFFF"/>
        </w:rPr>
        <w:t>Código Financiero del Estado de México y Municipios</w:t>
      </w:r>
      <w:r w:rsidRPr="00F777EA">
        <w:rPr>
          <w:rFonts w:ascii="Palatino Linotype" w:hAnsi="Palatino Linotype" w:cs="Arial"/>
          <w:sz w:val="24"/>
          <w:szCs w:val="24"/>
          <w:shd w:val="clear" w:color="auto" w:fill="FFFFFF"/>
        </w:rPr>
        <w:t xml:space="preserve"> establece que se entiende como Hacienda Pública </w:t>
      </w:r>
      <w:r w:rsidRPr="00F777EA">
        <w:rPr>
          <w:rFonts w:ascii="Palatino Linotype" w:hAnsi="Palatino Linotype" w:cs="Bookman Old Style"/>
          <w:b/>
          <w:sz w:val="24"/>
          <w:szCs w:val="24"/>
        </w:rPr>
        <w:t>la obtención, administración y aplicación de los ingresos públicos del gobierno, en el ámbito de su competencia, que se conforma por</w:t>
      </w:r>
      <w:r w:rsidRPr="00F777EA">
        <w:rPr>
          <w:rFonts w:ascii="Palatino Linotype" w:hAnsi="Palatino Linotype" w:cs="Bookman Old Style"/>
          <w:sz w:val="24"/>
          <w:szCs w:val="24"/>
        </w:rPr>
        <w:t xml:space="preserve"> las </w:t>
      </w:r>
      <w:r w:rsidRPr="00F777EA">
        <w:rPr>
          <w:rFonts w:ascii="Palatino Linotype" w:hAnsi="Palatino Linotype" w:cs="Bookman Old Style"/>
          <w:b/>
          <w:sz w:val="24"/>
          <w:szCs w:val="24"/>
        </w:rPr>
        <w:t>contribuciones,</w:t>
      </w:r>
      <w:r w:rsidRPr="00F777EA">
        <w:rPr>
          <w:rFonts w:ascii="Palatino Linotype" w:hAnsi="Palatino Linotype" w:cs="Bookman Old Style"/>
          <w:sz w:val="24"/>
          <w:szCs w:val="24"/>
        </w:rPr>
        <w:t xml:space="preserve"> productos, aprovechamientos, bienes, propiedades y derechos </w:t>
      </w:r>
      <w:r w:rsidRPr="00F777EA">
        <w:rPr>
          <w:rFonts w:ascii="Palatino Linotype" w:hAnsi="Palatino Linotype" w:cs="Bookman Old Style"/>
          <w:b/>
          <w:sz w:val="24"/>
          <w:szCs w:val="24"/>
        </w:rPr>
        <w:t>que al gobierno,</w:t>
      </w:r>
      <w:r w:rsidRPr="00F777EA">
        <w:rPr>
          <w:rFonts w:ascii="Palatino Linotype" w:hAnsi="Palatino Linotype" w:cs="Bookman Old Style"/>
          <w:sz w:val="24"/>
          <w:szCs w:val="24"/>
        </w:rPr>
        <w:t xml:space="preserve"> estatal o </w:t>
      </w:r>
      <w:r w:rsidRPr="00F777EA">
        <w:rPr>
          <w:rFonts w:ascii="Palatino Linotype" w:hAnsi="Palatino Linotype" w:cs="Bookman Old Style"/>
          <w:b/>
          <w:sz w:val="24"/>
          <w:szCs w:val="24"/>
        </w:rPr>
        <w:t>municipal le pertenecen y forman parte de su patrimonio</w:t>
      </w:r>
      <w:r w:rsidRPr="00F777EA">
        <w:rPr>
          <w:rFonts w:ascii="Palatino Linotype" w:hAnsi="Palatino Linotype" w:cs="Arial"/>
          <w:sz w:val="24"/>
          <w:szCs w:val="24"/>
          <w:shd w:val="clear" w:color="auto" w:fill="FFFFFF"/>
        </w:rPr>
        <w:t>.</w:t>
      </w:r>
    </w:p>
    <w:p w:rsidR="00E70D85" w:rsidRPr="00F777EA" w:rsidRDefault="00E70D85" w:rsidP="00E70D85">
      <w:pPr>
        <w:spacing w:before="240" w:after="240" w:line="360" w:lineRule="auto"/>
        <w:ind w:right="51"/>
        <w:jc w:val="both"/>
        <w:rPr>
          <w:rFonts w:ascii="Palatino Linotype" w:hAnsi="Palatino Linotype" w:cs="Bookman Old Style"/>
          <w:sz w:val="24"/>
          <w:szCs w:val="24"/>
        </w:rPr>
      </w:pPr>
      <w:r w:rsidRPr="00F777EA">
        <w:rPr>
          <w:rFonts w:ascii="Palatino Linotype" w:hAnsi="Palatino Linotype" w:cs="Arial"/>
          <w:sz w:val="24"/>
          <w:szCs w:val="24"/>
          <w:shd w:val="clear" w:color="auto" w:fill="FFFFFF"/>
        </w:rPr>
        <w:t>En esta tesitura es de precisarse que el Código Financiero de la entidad</w:t>
      </w:r>
      <w:r w:rsidRPr="00F777EA">
        <w:rPr>
          <w:rFonts w:ascii="Palatino Linotype" w:hAnsi="Palatino Linotype" w:cs="Arial"/>
          <w:sz w:val="24"/>
          <w:szCs w:val="24"/>
        </w:rPr>
        <w:t xml:space="preserve"> establece que </w:t>
      </w:r>
      <w:r w:rsidRPr="00F777EA">
        <w:rPr>
          <w:rFonts w:ascii="Palatino Linotype" w:hAnsi="Palatino Linotype" w:cs="Bookman Old Style"/>
          <w:sz w:val="24"/>
          <w:szCs w:val="24"/>
        </w:rPr>
        <w:t xml:space="preserve">cubrir el gasto público y demás obligaciones a su cargo, el Estado y los Municipios percibirán en cada ejercicio fiscal </w:t>
      </w:r>
      <w:r w:rsidRPr="00F777EA">
        <w:rPr>
          <w:rFonts w:ascii="Palatino Linotype" w:hAnsi="Palatino Linotype" w:cs="Bookman Old Style"/>
          <w:b/>
          <w:sz w:val="24"/>
          <w:szCs w:val="24"/>
        </w:rPr>
        <w:t>los impuestos</w:t>
      </w:r>
      <w:r w:rsidRPr="00F777EA">
        <w:rPr>
          <w:rFonts w:ascii="Palatino Linotype" w:hAnsi="Palatino Linotype" w:cs="Bookman Old Style"/>
          <w:sz w:val="24"/>
          <w:szCs w:val="24"/>
        </w:rPr>
        <w:t xml:space="preserve">, derechos, aportaciones de mejoras, productos, aprovechamientos, ingresos derivados de la coordinación hacendaria, e ingresos provenientes de financiamientos, establecidos en la Ley de Ingresos, para el presente asunto es de suma importancia mencionar que el artículo 9 de la legislación en referencia clasifica a las contribuciones en impuestos, derechos, contribuciones o </w:t>
      </w:r>
      <w:r w:rsidRPr="00F777EA">
        <w:rPr>
          <w:rFonts w:ascii="Palatino Linotype" w:hAnsi="Palatino Linotype" w:cs="Bookman Old Style"/>
          <w:sz w:val="24"/>
          <w:szCs w:val="24"/>
        </w:rPr>
        <w:lastRenderedPageBreak/>
        <w:t>aportaciones de mejoras, y aportaciones y cuotas de seguridad social, definiendo a los impuestos como aquellas contribuciones que deben pagar las personas físicas y jurídicas colectivas, que se encuentren en la situación jurídica o de hecho prevista por el mismo, y que sean distintas a las señaladas en las fracciones II y III del artículo en comento.</w:t>
      </w:r>
    </w:p>
    <w:p w:rsidR="00E70D85" w:rsidRPr="00F777EA" w:rsidRDefault="00E70D85" w:rsidP="00E70D85">
      <w:pPr>
        <w:spacing w:before="240" w:after="240" w:line="360" w:lineRule="auto"/>
        <w:ind w:right="51"/>
        <w:jc w:val="both"/>
        <w:rPr>
          <w:rFonts w:ascii="Palatino Linotype" w:hAnsi="Palatino Linotype" w:cs="Bookman Old Style"/>
          <w:sz w:val="24"/>
          <w:szCs w:val="24"/>
        </w:rPr>
      </w:pPr>
      <w:r w:rsidRPr="00F777EA">
        <w:rPr>
          <w:rFonts w:ascii="Palatino Linotype" w:hAnsi="Palatino Linotype" w:cs="Bookman Old Style"/>
          <w:sz w:val="24"/>
          <w:szCs w:val="24"/>
        </w:rPr>
        <w:t>Cabe precisar que están obligadas al pago del Impuesto Predial las personas físicas y jurídicas colectivas que sean propietarias o poseedoras, según se trate, de inmuebles en el Estado, es de mencionarse que la base del impuesto predial será el valor catastral declarado por los propietarios o poseedores de inmuebles, mediante manifestación que presenten ante la Tesorería Municipal de la jurisdicción que le corresponda y que esté determinado conforme a las tablas de valores unitarios de suelo y construcciones publicadas en el periódico oficial, el pago del referido impuesto se efectuará de la siguiente forma, atendiendo los siguientes supuestos:</w:t>
      </w:r>
    </w:p>
    <w:p w:rsidR="00E70D85" w:rsidRPr="00F777EA" w:rsidRDefault="00E70D85" w:rsidP="00E70D85">
      <w:pPr>
        <w:pStyle w:val="Prrafodelista"/>
        <w:numPr>
          <w:ilvl w:val="0"/>
          <w:numId w:val="32"/>
        </w:numPr>
        <w:spacing w:before="240" w:after="240" w:line="360" w:lineRule="auto"/>
        <w:ind w:right="49"/>
        <w:jc w:val="both"/>
        <w:rPr>
          <w:rFonts w:ascii="Palatino Linotype" w:eastAsiaTheme="minorHAnsi" w:hAnsi="Palatino Linotype" w:cs="Bookman Old Style"/>
        </w:rPr>
      </w:pPr>
      <w:r w:rsidRPr="00F777EA">
        <w:rPr>
          <w:rFonts w:ascii="Palatino Linotype" w:eastAsiaTheme="minorHAnsi" w:hAnsi="Palatino Linotype" w:cs="Bookman Old Style"/>
        </w:rPr>
        <w:t>En una sola exhibición durante los meses de enero, febrero y marzo, cuando su importe sea hasta de seis días de salario mínimo general del área geográfica que corresponda a la ubicación del inmueble.</w:t>
      </w:r>
    </w:p>
    <w:p w:rsidR="00E70D85" w:rsidRPr="00F777EA" w:rsidRDefault="00E70D85" w:rsidP="00E70D85">
      <w:pPr>
        <w:pStyle w:val="Prrafodelista"/>
        <w:numPr>
          <w:ilvl w:val="0"/>
          <w:numId w:val="32"/>
        </w:numPr>
        <w:spacing w:before="240" w:after="240" w:line="360" w:lineRule="auto"/>
        <w:ind w:right="49"/>
        <w:jc w:val="both"/>
        <w:rPr>
          <w:rFonts w:ascii="Palatino Linotype" w:eastAsiaTheme="minorHAnsi" w:hAnsi="Palatino Linotype" w:cs="Bookman Old Style"/>
        </w:rPr>
      </w:pPr>
      <w:r w:rsidRPr="00F777EA">
        <w:rPr>
          <w:rFonts w:ascii="Palatino Linotype" w:eastAsiaTheme="minorHAnsi" w:hAnsi="Palatino Linotype" w:cs="Bookman Old Style"/>
        </w:rPr>
        <w:t>En el caso de que el importe sea mayor de seis y hasta nueve días de salario mínimo, el pago se hará en dos exhibiciones que se enterarán durante los meses de enero y julio, cuando exceda de nueve días de salario mínimo general, el pago se dividirá en seis partes iguales que se cubrirán bimestralmente en los meses de enero, marzo, mayo, julio, septiembre y noviembre.</w:t>
      </w:r>
    </w:p>
    <w:p w:rsidR="00E70D85" w:rsidRPr="00F777EA" w:rsidRDefault="00E70D85" w:rsidP="00E70D85">
      <w:pPr>
        <w:pStyle w:val="Prrafodelista"/>
        <w:numPr>
          <w:ilvl w:val="0"/>
          <w:numId w:val="32"/>
        </w:numPr>
        <w:spacing w:before="240" w:after="240" w:line="360" w:lineRule="auto"/>
        <w:ind w:right="49"/>
        <w:jc w:val="both"/>
        <w:rPr>
          <w:rFonts w:ascii="Palatino Linotype" w:eastAsiaTheme="minorHAnsi" w:hAnsi="Palatino Linotype" w:cs="Bookman Old Style"/>
        </w:rPr>
      </w:pPr>
      <w:r w:rsidRPr="00F777EA">
        <w:rPr>
          <w:rFonts w:ascii="Palatino Linotype" w:eastAsiaTheme="minorHAnsi" w:hAnsi="Palatino Linotype" w:cs="Bookman Old Style"/>
        </w:rPr>
        <w:lastRenderedPageBreak/>
        <w:t>En el caso de terminación de construcciones, reconstrucciones, ampliaciones, vencimiento de la licencia de construcción o su prórroga, o cuando las edificaciones correspondientes sean habitadas u ocupadas aun sin estar terminadas, deberá de manifestarse ante la autoridad, en cuyo caso el impuesto resultante se pagará a partir del bimestre siguiente a la fecha en que ocurra el hecho o circunstancia.</w:t>
      </w:r>
    </w:p>
    <w:p w:rsidR="00E70D85" w:rsidRPr="00F777EA" w:rsidRDefault="00E70D85" w:rsidP="00E70D85">
      <w:pPr>
        <w:pStyle w:val="Prrafodelista"/>
        <w:numPr>
          <w:ilvl w:val="0"/>
          <w:numId w:val="32"/>
        </w:numPr>
        <w:spacing w:before="240" w:after="240" w:line="360" w:lineRule="auto"/>
        <w:ind w:right="49"/>
        <w:jc w:val="both"/>
        <w:rPr>
          <w:rFonts w:ascii="Palatino Linotype" w:eastAsiaTheme="minorHAnsi" w:hAnsi="Palatino Linotype" w:cs="Bookman Old Style"/>
        </w:rPr>
      </w:pPr>
      <w:r w:rsidRPr="00F777EA">
        <w:rPr>
          <w:rFonts w:ascii="Palatino Linotype" w:eastAsiaTheme="minorHAnsi" w:hAnsi="Palatino Linotype" w:cs="Bookman Old Style"/>
        </w:rPr>
        <w:t>Cuando se constituya el régimen de copropiedad o condominio o exista subdivisión, se calculará la nueva base y se pagará el impuesto a partir del bimestre siguiente a la fecha de autorización preventiva de la escritura pública correspondiente, a la terminación de las construcciones, a la ocupación de las mismas sin estar terminadas o a la autorización de la subdivisión correspondiente.</w:t>
      </w:r>
    </w:p>
    <w:p w:rsidR="00E70D85" w:rsidRPr="00F777EA" w:rsidRDefault="00E70D85" w:rsidP="00E70D85">
      <w:pPr>
        <w:pStyle w:val="Prrafodelista"/>
        <w:numPr>
          <w:ilvl w:val="0"/>
          <w:numId w:val="32"/>
        </w:numPr>
        <w:spacing w:before="240" w:after="240" w:line="360" w:lineRule="auto"/>
        <w:ind w:right="49"/>
        <w:jc w:val="both"/>
        <w:rPr>
          <w:rFonts w:ascii="Palatino Linotype" w:eastAsiaTheme="minorHAnsi" w:hAnsi="Palatino Linotype" w:cs="Bookman Old Style"/>
        </w:rPr>
      </w:pPr>
      <w:r w:rsidRPr="00F777EA">
        <w:rPr>
          <w:rFonts w:ascii="Palatino Linotype" w:eastAsiaTheme="minorHAnsi" w:hAnsi="Palatino Linotype" w:cs="Bookman Old Style"/>
        </w:rPr>
        <w:t>Si la copropiedad o el régimen de condominio se constituye sin estar terminadas las construcciones, el impuesto se continuará pagando sobre la base de terreno.</w:t>
      </w:r>
    </w:p>
    <w:p w:rsidR="00E70D85" w:rsidRPr="00F777EA" w:rsidRDefault="00E70D85" w:rsidP="00E70D85">
      <w:pPr>
        <w:spacing w:before="240" w:after="240" w:line="360" w:lineRule="auto"/>
        <w:ind w:right="49"/>
        <w:jc w:val="both"/>
        <w:rPr>
          <w:rFonts w:ascii="Palatino Linotype" w:hAnsi="Palatino Linotype" w:cs="Arial"/>
          <w:sz w:val="24"/>
          <w:szCs w:val="24"/>
          <w:shd w:val="clear" w:color="auto" w:fill="FFFFFF"/>
        </w:rPr>
      </w:pPr>
      <w:r w:rsidRPr="00F777EA">
        <w:rPr>
          <w:rFonts w:ascii="Palatino Linotype" w:hAnsi="Palatino Linotype" w:cs="Arial"/>
          <w:sz w:val="24"/>
          <w:szCs w:val="24"/>
        </w:rPr>
        <w:t xml:space="preserve">Por otra parte, es conveniente referir que </w:t>
      </w:r>
      <w:r w:rsidRPr="00F777EA">
        <w:rPr>
          <w:rFonts w:ascii="Palatino Linotype" w:hAnsi="Palatino Linotype" w:cs="Arial"/>
          <w:sz w:val="24"/>
          <w:szCs w:val="24"/>
          <w:shd w:val="clear" w:color="auto" w:fill="FFFFFF"/>
        </w:rPr>
        <w:t xml:space="preserve">los artículos 113 y 116 del </w:t>
      </w:r>
      <w:r w:rsidRPr="00F777EA">
        <w:rPr>
          <w:rFonts w:ascii="Palatino Linotype" w:hAnsi="Palatino Linotype" w:cs="Arial"/>
          <w:b/>
          <w:sz w:val="24"/>
          <w:szCs w:val="24"/>
          <w:shd w:val="clear" w:color="auto" w:fill="FFFFFF"/>
        </w:rPr>
        <w:t>Código Financiero del Estado de México y Municipios</w:t>
      </w:r>
      <w:r w:rsidRPr="00F777EA">
        <w:rPr>
          <w:rFonts w:ascii="Palatino Linotype" w:hAnsi="Palatino Linotype" w:cs="Arial"/>
          <w:sz w:val="24"/>
          <w:szCs w:val="24"/>
          <w:shd w:val="clear" w:color="auto" w:fill="FFFFFF"/>
        </w:rPr>
        <w:t xml:space="preserve"> establecen lo siguiente:</w:t>
      </w:r>
    </w:p>
    <w:p w:rsidR="00E70D85" w:rsidRPr="000777F3" w:rsidRDefault="00E70D85" w:rsidP="005F4C8D">
      <w:pPr>
        <w:pStyle w:val="Sinespaciado"/>
        <w:rPr>
          <w:shd w:val="clear" w:color="auto" w:fill="FFFFFF"/>
        </w:rPr>
      </w:pPr>
    </w:p>
    <w:p w:rsidR="00E70D85" w:rsidRPr="000777F3" w:rsidRDefault="00E70D85" w:rsidP="00E70D85">
      <w:pPr>
        <w:ind w:left="851" w:right="851"/>
        <w:jc w:val="both"/>
        <w:rPr>
          <w:rFonts w:ascii="Palatino Linotype" w:hAnsi="Palatino Linotype"/>
          <w:i/>
          <w:iCs/>
        </w:rPr>
      </w:pPr>
      <w:r w:rsidRPr="000777F3">
        <w:rPr>
          <w:rFonts w:ascii="Palatino Linotype" w:hAnsi="Palatino Linotype"/>
          <w:b/>
          <w:bCs/>
          <w:i/>
          <w:iCs/>
        </w:rPr>
        <w:t>Artículo 113.-</w:t>
      </w:r>
      <w:r w:rsidRPr="000777F3">
        <w:rPr>
          <w:rFonts w:ascii="Palatino Linotype" w:hAnsi="Palatino Linotype"/>
          <w:i/>
          <w:iCs/>
        </w:rPr>
        <w:t xml:space="preserve"> </w:t>
      </w:r>
      <w:r w:rsidRPr="000777F3">
        <w:rPr>
          <w:rFonts w:ascii="Palatino Linotype" w:hAnsi="Palatino Linotype"/>
          <w:b/>
          <w:bCs/>
          <w:i/>
          <w:iCs/>
          <w:u w:val="single"/>
        </w:rPr>
        <w:t>Están obligadas al pago de este impuesto las personas físicas y jurídicas colectivas que adquieran inmuebles ubicados en el Estado</w:t>
      </w:r>
      <w:r w:rsidRPr="000777F3">
        <w:rPr>
          <w:rFonts w:ascii="Palatino Linotype" w:hAnsi="Palatino Linotype"/>
          <w:i/>
          <w:iCs/>
        </w:rPr>
        <w:t>, así como los derechos relacionados con los mismos.</w:t>
      </w:r>
    </w:p>
    <w:p w:rsidR="00E70D85" w:rsidRPr="000777F3" w:rsidRDefault="00E70D85" w:rsidP="005F4C8D">
      <w:pPr>
        <w:pStyle w:val="Sinespaciado"/>
      </w:pPr>
    </w:p>
    <w:p w:rsidR="00E70D85" w:rsidRPr="000777F3" w:rsidRDefault="00E70D85" w:rsidP="00E70D85">
      <w:pPr>
        <w:ind w:left="851" w:right="851"/>
        <w:jc w:val="both"/>
        <w:rPr>
          <w:rFonts w:ascii="Palatino Linotype" w:hAnsi="Palatino Linotype"/>
          <w:i/>
          <w:iCs/>
        </w:rPr>
      </w:pPr>
      <w:r w:rsidRPr="000777F3">
        <w:rPr>
          <w:rFonts w:ascii="Palatino Linotype" w:hAnsi="Palatino Linotype"/>
          <w:b/>
          <w:bCs/>
          <w:i/>
          <w:iCs/>
        </w:rPr>
        <w:t>Artículo 116.-</w:t>
      </w:r>
      <w:r w:rsidRPr="000777F3">
        <w:rPr>
          <w:rFonts w:ascii="Palatino Linotype" w:hAnsi="Palatino Linotype"/>
          <w:i/>
          <w:iCs/>
        </w:rPr>
        <w:t xml:space="preserve"> </w:t>
      </w:r>
      <w:r w:rsidRPr="000777F3">
        <w:rPr>
          <w:rFonts w:ascii="Palatino Linotype" w:hAnsi="Palatino Linotype"/>
          <w:b/>
          <w:bCs/>
          <w:i/>
          <w:iCs/>
          <w:u w:val="single"/>
        </w:rPr>
        <w:t xml:space="preserve">El pago del impuesto deberá hacerse dentro de los diecisiete días siguientes a aquél en que se realice </w:t>
      </w:r>
      <w:proofErr w:type="gramStart"/>
      <w:r w:rsidRPr="000777F3">
        <w:rPr>
          <w:rFonts w:ascii="Palatino Linotype" w:hAnsi="Palatino Linotype"/>
          <w:b/>
          <w:bCs/>
          <w:i/>
          <w:iCs/>
          <w:u w:val="single"/>
        </w:rPr>
        <w:t>cualesquiera</w:t>
      </w:r>
      <w:proofErr w:type="gramEnd"/>
      <w:r w:rsidRPr="000777F3">
        <w:rPr>
          <w:rFonts w:ascii="Palatino Linotype" w:hAnsi="Palatino Linotype"/>
          <w:b/>
          <w:bCs/>
          <w:i/>
          <w:iCs/>
          <w:u w:val="single"/>
        </w:rPr>
        <w:t xml:space="preserve"> de los supuestos de </w:t>
      </w:r>
      <w:r w:rsidRPr="000777F3">
        <w:rPr>
          <w:rFonts w:ascii="Palatino Linotype" w:hAnsi="Palatino Linotype"/>
          <w:b/>
          <w:bCs/>
          <w:i/>
          <w:iCs/>
          <w:u w:val="single"/>
        </w:rPr>
        <w:lastRenderedPageBreak/>
        <w:t>adquisición, mediante declaración, que se presente en la forma oficial autorizada</w:t>
      </w:r>
      <w:r w:rsidRPr="000777F3">
        <w:rPr>
          <w:rFonts w:ascii="Palatino Linotype" w:hAnsi="Palatino Linotype"/>
          <w:i/>
          <w:iCs/>
        </w:rPr>
        <w:t xml:space="preserve">; y en todo caso: </w:t>
      </w:r>
    </w:p>
    <w:p w:rsidR="00E70D85" w:rsidRPr="000777F3" w:rsidRDefault="00E70D85" w:rsidP="00E70D85">
      <w:pPr>
        <w:ind w:left="851" w:right="851"/>
        <w:jc w:val="both"/>
        <w:rPr>
          <w:rFonts w:ascii="Palatino Linotype" w:hAnsi="Palatino Linotype"/>
          <w:b/>
          <w:bCs/>
          <w:i/>
          <w:iCs/>
        </w:rPr>
      </w:pPr>
    </w:p>
    <w:p w:rsidR="00E70D85" w:rsidRPr="000777F3" w:rsidRDefault="00E70D85" w:rsidP="00E70D85">
      <w:pPr>
        <w:ind w:left="851" w:right="851"/>
        <w:jc w:val="both"/>
        <w:rPr>
          <w:rFonts w:ascii="Palatino Linotype" w:hAnsi="Palatino Linotype"/>
          <w:i/>
          <w:iCs/>
        </w:rPr>
      </w:pPr>
      <w:r w:rsidRPr="000777F3">
        <w:rPr>
          <w:rFonts w:ascii="Palatino Linotype" w:hAnsi="Palatino Linotype"/>
          <w:b/>
          <w:bCs/>
          <w:i/>
          <w:iCs/>
        </w:rPr>
        <w:t>I.</w:t>
      </w:r>
      <w:r w:rsidRPr="000777F3">
        <w:rPr>
          <w:rFonts w:ascii="Palatino Linotype" w:hAnsi="Palatino Linotype"/>
          <w:i/>
          <w:iCs/>
        </w:rPr>
        <w:t xml:space="preserve"> Cuando se constituya o adquiera el usufructo o la nuda propiedad. En el caso de usufructo temporal, cuando se extinga.</w:t>
      </w:r>
    </w:p>
    <w:p w:rsidR="00E70D85" w:rsidRPr="000777F3" w:rsidRDefault="00E70D85" w:rsidP="00E70D85">
      <w:pPr>
        <w:ind w:left="851" w:right="851"/>
        <w:jc w:val="both"/>
        <w:rPr>
          <w:rFonts w:ascii="Palatino Linotype" w:hAnsi="Palatino Linotype"/>
          <w:i/>
          <w:iCs/>
        </w:rPr>
      </w:pPr>
      <w:r w:rsidRPr="000777F3">
        <w:rPr>
          <w:rFonts w:ascii="Palatino Linotype" w:hAnsi="Palatino Linotype"/>
          <w:b/>
          <w:bCs/>
          <w:i/>
          <w:iCs/>
        </w:rPr>
        <w:t>II.</w:t>
      </w:r>
      <w:r w:rsidRPr="000777F3">
        <w:rPr>
          <w:rFonts w:ascii="Palatino Linotype" w:hAnsi="Palatino Linotype"/>
          <w:i/>
          <w:iCs/>
        </w:rPr>
        <w:t xml:space="preserve"> Cuando se trate de bienes de la sucesión a partir de la fecha en que se firme preventivamente la escritura de adjudicación. Al cederse los derechos hereditarios o al enajenarse bienes de la sucesión, el impuesto se causará en el momento en el que se realice la cesión o la enajenación, independientemente del que se cause por el cesionario o por el adquirente.</w:t>
      </w:r>
    </w:p>
    <w:p w:rsidR="00E70D85" w:rsidRPr="000777F3" w:rsidRDefault="00E70D85" w:rsidP="00E70D85">
      <w:pPr>
        <w:ind w:left="851" w:right="851"/>
        <w:jc w:val="both"/>
        <w:rPr>
          <w:rFonts w:ascii="Palatino Linotype" w:hAnsi="Palatino Linotype"/>
          <w:i/>
          <w:iCs/>
        </w:rPr>
      </w:pPr>
      <w:r w:rsidRPr="000777F3">
        <w:rPr>
          <w:rFonts w:ascii="Palatino Linotype" w:hAnsi="Palatino Linotype"/>
          <w:b/>
          <w:bCs/>
          <w:i/>
          <w:iCs/>
        </w:rPr>
        <w:t>III.</w:t>
      </w:r>
      <w:r w:rsidRPr="000777F3">
        <w:rPr>
          <w:rFonts w:ascii="Palatino Linotype" w:hAnsi="Palatino Linotype"/>
          <w:i/>
          <w:iCs/>
        </w:rPr>
        <w:t xml:space="preserve"> Cuando se realicen los supuestos de enajenación a través de fideicomiso.</w:t>
      </w:r>
    </w:p>
    <w:p w:rsidR="00E70D85" w:rsidRPr="000777F3" w:rsidRDefault="00E70D85" w:rsidP="00E70D85">
      <w:pPr>
        <w:ind w:left="851" w:right="851"/>
        <w:jc w:val="both"/>
        <w:rPr>
          <w:rFonts w:ascii="Palatino Linotype" w:hAnsi="Palatino Linotype"/>
          <w:i/>
          <w:iCs/>
        </w:rPr>
      </w:pPr>
      <w:r w:rsidRPr="000777F3">
        <w:rPr>
          <w:rFonts w:ascii="Palatino Linotype" w:hAnsi="Palatino Linotype"/>
          <w:b/>
          <w:bCs/>
          <w:i/>
          <w:iCs/>
        </w:rPr>
        <w:t>IV.</w:t>
      </w:r>
      <w:r w:rsidRPr="000777F3">
        <w:rPr>
          <w:rFonts w:ascii="Palatino Linotype" w:hAnsi="Palatino Linotype"/>
          <w:i/>
          <w:iCs/>
        </w:rPr>
        <w:t xml:space="preserve"> A la fecha en que cause ejecutoria la sentencia de la prescripción positiva, a la de la resolución correspondiente, en los casos de información de dominio y de la resolución judicial o administrativa que apruebe el remate y la adjudicación correspondiente.</w:t>
      </w:r>
    </w:p>
    <w:p w:rsidR="00E70D85" w:rsidRPr="000777F3" w:rsidRDefault="00E70D85" w:rsidP="00E70D85">
      <w:pPr>
        <w:ind w:left="851" w:right="851"/>
        <w:jc w:val="both"/>
        <w:rPr>
          <w:rFonts w:ascii="Palatino Linotype" w:hAnsi="Palatino Linotype"/>
          <w:i/>
          <w:iCs/>
        </w:rPr>
      </w:pPr>
      <w:r w:rsidRPr="000777F3">
        <w:rPr>
          <w:rFonts w:ascii="Palatino Linotype" w:hAnsi="Palatino Linotype"/>
          <w:b/>
          <w:bCs/>
          <w:i/>
          <w:iCs/>
        </w:rPr>
        <w:t>V.</w:t>
      </w:r>
      <w:r w:rsidRPr="000777F3">
        <w:rPr>
          <w:rFonts w:ascii="Palatino Linotype" w:hAnsi="Palatino Linotype"/>
          <w:i/>
          <w:iCs/>
        </w:rPr>
        <w:t xml:space="preserve"> En los contratos de compraventa con reserva de dominio y promesa de venta, cuando se celebre el contrato respectivo.</w:t>
      </w:r>
    </w:p>
    <w:p w:rsidR="00E70D85" w:rsidRPr="000777F3" w:rsidRDefault="00E70D85" w:rsidP="00E70D85">
      <w:pPr>
        <w:ind w:left="851" w:right="851"/>
        <w:jc w:val="both"/>
        <w:rPr>
          <w:rFonts w:ascii="Palatino Linotype" w:hAnsi="Palatino Linotype"/>
          <w:i/>
          <w:iCs/>
        </w:rPr>
      </w:pPr>
      <w:r w:rsidRPr="000777F3">
        <w:rPr>
          <w:rFonts w:ascii="Palatino Linotype" w:hAnsi="Palatino Linotype"/>
          <w:b/>
          <w:bCs/>
          <w:i/>
          <w:iCs/>
        </w:rPr>
        <w:t>VI.</w:t>
      </w:r>
      <w:r w:rsidRPr="000777F3">
        <w:rPr>
          <w:rFonts w:ascii="Palatino Linotype" w:hAnsi="Palatino Linotype"/>
          <w:i/>
          <w:iCs/>
        </w:rPr>
        <w:t xml:space="preserve"> En los contratos de arrendamiento financiero de bienes inmuebles, cuando se cedan los derechos respectivos o cuando la adquisición de los bienes materia del mismo la realice una persona distinta del arrendatario, o bien los arrendatarios financieros al ejercer la opción de compra en los términos del contrato.</w:t>
      </w:r>
    </w:p>
    <w:p w:rsidR="00E70D85" w:rsidRPr="000777F3" w:rsidRDefault="00E70D85" w:rsidP="00E70D85">
      <w:pPr>
        <w:ind w:left="851" w:right="851"/>
        <w:jc w:val="both"/>
        <w:rPr>
          <w:rFonts w:ascii="Palatino Linotype" w:hAnsi="Palatino Linotype"/>
          <w:i/>
          <w:iCs/>
        </w:rPr>
      </w:pPr>
      <w:r w:rsidRPr="000777F3">
        <w:rPr>
          <w:rFonts w:ascii="Palatino Linotype" w:hAnsi="Palatino Linotype"/>
          <w:b/>
          <w:bCs/>
          <w:i/>
          <w:iCs/>
        </w:rPr>
        <w:t>VII.</w:t>
      </w:r>
      <w:r w:rsidRPr="000777F3">
        <w:rPr>
          <w:rFonts w:ascii="Palatino Linotype" w:hAnsi="Palatino Linotype"/>
          <w:i/>
          <w:iCs/>
        </w:rPr>
        <w:t xml:space="preserve"> En los casos no previstos en las fracciones anteriores, cuando los actos de que se trate se eleven a escritura pública o se inscriban en el Registro Público de la Propiedad, o si se trata de documentos privados, cuando se adquiera el dominio del bien conforme a las leyes.</w:t>
      </w:r>
    </w:p>
    <w:p w:rsidR="00E70D85" w:rsidRPr="000777F3" w:rsidRDefault="00E70D85" w:rsidP="005F4C8D">
      <w:pPr>
        <w:pStyle w:val="Sinespaciado"/>
      </w:pPr>
    </w:p>
    <w:p w:rsidR="00E70D85" w:rsidRPr="000777F3" w:rsidRDefault="00E70D85" w:rsidP="00E70D85">
      <w:pPr>
        <w:ind w:left="851" w:right="851"/>
        <w:jc w:val="both"/>
        <w:rPr>
          <w:rFonts w:ascii="Palatino Linotype" w:hAnsi="Palatino Linotype"/>
          <w:i/>
          <w:iCs/>
        </w:rPr>
      </w:pPr>
      <w:r w:rsidRPr="000777F3">
        <w:rPr>
          <w:rFonts w:ascii="Palatino Linotype" w:hAnsi="Palatino Linotype"/>
          <w:i/>
          <w:iCs/>
        </w:rPr>
        <w:t>La forma oficial única autorizada en el marco del Sistema de Coordinación Hacendaria del Estado de México y Municipios para la declaración de este impuesto, será de libre reproducción, para lo cual deberá publicarse en el Periódico Oficial y a través del portal electrónico del gobierno municipal.</w:t>
      </w:r>
    </w:p>
    <w:p w:rsidR="00E70D85" w:rsidRPr="000777F3" w:rsidRDefault="00E70D85" w:rsidP="005F4C8D">
      <w:pPr>
        <w:pStyle w:val="Sinespaciado"/>
      </w:pPr>
    </w:p>
    <w:p w:rsidR="00E70D85" w:rsidRPr="000777F3" w:rsidRDefault="00E70D85" w:rsidP="00E70D85">
      <w:pPr>
        <w:ind w:left="851" w:right="851"/>
        <w:jc w:val="both"/>
        <w:rPr>
          <w:rFonts w:ascii="Palatino Linotype" w:hAnsi="Palatino Linotype"/>
          <w:i/>
          <w:iCs/>
        </w:rPr>
      </w:pPr>
      <w:r w:rsidRPr="000777F3">
        <w:rPr>
          <w:rFonts w:ascii="Palatino Linotype" w:hAnsi="Palatino Linotype"/>
          <w:i/>
          <w:iCs/>
        </w:rPr>
        <w:lastRenderedPageBreak/>
        <w:t>A la declaración a que se refiere este artículo deberá acompañarse de copia certificada de la escritura pública expedida por notario o de la resolución de autoridad judicial o administrativa, en la que conste el acto o contrato traslativo de dominio, así como certificaciones de pago actualizado de impuesto predial, y de clave y valor catastral; y en su caso, certificaciones de pago de derechos de agua y de aportaciones de mejoras.</w:t>
      </w:r>
    </w:p>
    <w:p w:rsidR="00E70D85" w:rsidRPr="000777F3" w:rsidRDefault="00E70D85" w:rsidP="00E70D85">
      <w:pPr>
        <w:ind w:left="851" w:right="851"/>
        <w:jc w:val="both"/>
        <w:rPr>
          <w:rFonts w:ascii="Palatino Linotype" w:hAnsi="Palatino Linotype"/>
          <w:i/>
          <w:iCs/>
        </w:rPr>
      </w:pPr>
      <w:r w:rsidRPr="000777F3">
        <w:rPr>
          <w:rFonts w:ascii="Palatino Linotype" w:hAnsi="Palatino Linotype"/>
          <w:i/>
          <w:iCs/>
        </w:rPr>
        <w:t xml:space="preserve">En el supuesto previsto en el inciso H) de la fracción X del artículo 114, los sujetos del impuesto están obligados a acompañar además, un informe respecto del avance de las construcciones que en su caso se hubieren edificado en el inmueble </w:t>
      </w:r>
      <w:proofErr w:type="spellStart"/>
      <w:r w:rsidRPr="000777F3">
        <w:rPr>
          <w:rFonts w:ascii="Palatino Linotype" w:hAnsi="Palatino Linotype"/>
          <w:i/>
          <w:iCs/>
        </w:rPr>
        <w:t>fideicomitido</w:t>
      </w:r>
      <w:proofErr w:type="spellEnd"/>
      <w:r w:rsidRPr="000777F3">
        <w:rPr>
          <w:rFonts w:ascii="Palatino Linotype" w:hAnsi="Palatino Linotype"/>
          <w:i/>
          <w:iCs/>
        </w:rPr>
        <w:t xml:space="preserve"> con posterioridad a la constitución del fideicomiso en cuestión, a través de constancia emitida por el fiduciario correspondiente, que deberá indicar también la fecha a partir de la cual dichos sujetos adquirieron sus derechos. </w:t>
      </w:r>
    </w:p>
    <w:p w:rsidR="00E70D85" w:rsidRPr="000777F3" w:rsidRDefault="00E70D85" w:rsidP="005F4C8D">
      <w:pPr>
        <w:pStyle w:val="Sinespaciado"/>
      </w:pPr>
    </w:p>
    <w:p w:rsidR="00E70D85" w:rsidRPr="000777F3" w:rsidRDefault="00E70D85" w:rsidP="00E70D85">
      <w:pPr>
        <w:ind w:left="851" w:right="851"/>
        <w:jc w:val="both"/>
        <w:rPr>
          <w:rFonts w:ascii="Palatino Linotype" w:hAnsi="Palatino Linotype"/>
          <w:i/>
          <w:iCs/>
        </w:rPr>
      </w:pPr>
      <w:r w:rsidRPr="000777F3">
        <w:rPr>
          <w:rFonts w:ascii="Palatino Linotype" w:hAnsi="Palatino Linotype"/>
          <w:i/>
          <w:iCs/>
        </w:rPr>
        <w:t>Cuando no se presente dicho informe, o bien, éste se presente sin la constancia emitida por el fiduciario, se considera como fecha de adquisición la de presentación de la declaración a que se refiere el presente artículo.</w:t>
      </w:r>
    </w:p>
    <w:p w:rsidR="00E70D85" w:rsidRPr="000777F3" w:rsidRDefault="00E70D85" w:rsidP="005F4C8D">
      <w:pPr>
        <w:pStyle w:val="Sinespaciado"/>
      </w:pPr>
    </w:p>
    <w:p w:rsidR="00E70D85" w:rsidRPr="000777F3" w:rsidRDefault="00E70D85" w:rsidP="00E70D85">
      <w:pPr>
        <w:ind w:left="851" w:right="851"/>
        <w:jc w:val="both"/>
        <w:rPr>
          <w:rFonts w:ascii="Palatino Linotype" w:hAnsi="Palatino Linotype"/>
          <w:i/>
          <w:iCs/>
        </w:rPr>
      </w:pPr>
      <w:r w:rsidRPr="000777F3">
        <w:rPr>
          <w:rFonts w:ascii="Palatino Linotype" w:hAnsi="Palatino Linotype"/>
          <w:i/>
          <w:iCs/>
        </w:rPr>
        <w:t>Las personas físicas o jurídicas colectivas cuya actividad sea la enajenación de bienes inmuebles o la intermediación de operaciones inmobiliarias, estarán obligadas a dar aviso a la tesorería municipal correspondiente, dentro de los 17 días siguientes, a aquél en que tuvieron conocimiento del hecho o hayan intervenido en el mismo, mediante el cual se genere la adquisición.</w:t>
      </w:r>
    </w:p>
    <w:p w:rsidR="00E70D85" w:rsidRPr="000777F3" w:rsidRDefault="00E70D85" w:rsidP="005F4C8D">
      <w:pPr>
        <w:pStyle w:val="Sinespaciado"/>
        <w:rPr>
          <w:shd w:val="clear" w:color="auto" w:fill="FFFFFF"/>
        </w:rPr>
      </w:pPr>
    </w:p>
    <w:p w:rsidR="00E70D85" w:rsidRPr="00B4398A" w:rsidRDefault="00E70D85" w:rsidP="00E70D85">
      <w:pPr>
        <w:spacing w:before="240" w:after="240" w:line="360" w:lineRule="auto"/>
        <w:ind w:right="49"/>
        <w:jc w:val="both"/>
        <w:rPr>
          <w:rFonts w:ascii="Palatino Linotype" w:eastAsia="MS Mincho" w:hAnsi="Palatino Linotype" w:cs="Tahoma"/>
          <w:sz w:val="24"/>
          <w:lang w:val="es-ES_tradnl"/>
        </w:rPr>
      </w:pPr>
      <w:r w:rsidRPr="00B4398A">
        <w:rPr>
          <w:rFonts w:ascii="Palatino Linotype" w:eastAsia="MS Mincho" w:hAnsi="Palatino Linotype" w:cs="Tahoma"/>
          <w:sz w:val="24"/>
          <w:lang w:val="es-ES_tradnl"/>
        </w:rPr>
        <w:t>De los dispositivos legales en mención se establece de manera específica quienes están obligados a realizar el pago por dichos impuestos, momento en que se debe realizar el cálculo y pago correspondiente, por concepto de inmuebles sujetos a</w:t>
      </w:r>
      <w:r w:rsidR="00EC0D40" w:rsidRPr="00B4398A">
        <w:rPr>
          <w:rFonts w:ascii="Palatino Linotype" w:eastAsia="MS Mincho" w:hAnsi="Palatino Linotype" w:cs="Tahoma"/>
          <w:sz w:val="24"/>
          <w:lang w:val="es-ES_tradnl"/>
        </w:rPr>
        <w:t>l régimen de propiedad privada.</w:t>
      </w:r>
    </w:p>
    <w:p w:rsidR="00E70D85" w:rsidRPr="00B4398A" w:rsidRDefault="00E70D85" w:rsidP="00E70D85">
      <w:pPr>
        <w:spacing w:before="240" w:after="240" w:line="360" w:lineRule="auto"/>
        <w:jc w:val="both"/>
        <w:rPr>
          <w:rFonts w:ascii="Palatino Linotype" w:hAnsi="Palatino Linotype" w:cs="Bookman Old Style"/>
          <w:sz w:val="24"/>
        </w:rPr>
      </w:pPr>
      <w:r w:rsidRPr="00B4398A">
        <w:rPr>
          <w:rFonts w:ascii="Palatino Linotype" w:hAnsi="Palatino Linotype"/>
          <w:sz w:val="24"/>
        </w:rPr>
        <w:t>Lo anterior es así, en virtud de que el artículo 112 de la Constitución Política del Estado Libre y Soberano de México establece la base de la división territorial y de la organización política y administrativa del Estado en el municipio libre, el cual se ejerce por el Ayuntamiento, también llamado comúnmente Cabildo.</w:t>
      </w:r>
    </w:p>
    <w:p w:rsidR="00E70D85" w:rsidRPr="00B4398A" w:rsidRDefault="00E70D85" w:rsidP="00E70D85">
      <w:pPr>
        <w:tabs>
          <w:tab w:val="left" w:pos="709"/>
        </w:tabs>
        <w:spacing w:before="240" w:after="240" w:line="360" w:lineRule="auto"/>
        <w:jc w:val="both"/>
        <w:rPr>
          <w:rFonts w:ascii="Palatino Linotype" w:hAnsi="Palatino Linotype"/>
          <w:sz w:val="24"/>
        </w:rPr>
      </w:pPr>
      <w:r w:rsidRPr="00B4398A">
        <w:rPr>
          <w:rFonts w:ascii="Palatino Linotype" w:hAnsi="Palatino Linotype"/>
          <w:sz w:val="24"/>
        </w:rPr>
        <w:lastRenderedPageBreak/>
        <w:t>En este mismo sentido es pertinente referir que el artículo 86 de la Ley Orgánica Municipal del Estado de México, establece que para el ejercicio de sus atribuciones y responsabilidades ejecutivas, el ayuntamiento se auxiliará con las dependencias y entidades de la administración pública municipal, que en cada caso acuerde el cabildo a propuesta del presidente municipal que estarán subordinadas a este servidor público, mientras que los artículos 87 y 95, fracciones I y II del mismo ordenamiento legal establecen:</w:t>
      </w:r>
    </w:p>
    <w:p w:rsidR="00E70D85" w:rsidRPr="000777F3" w:rsidRDefault="00E70D85" w:rsidP="00E70D85">
      <w:pPr>
        <w:shd w:val="clear" w:color="auto" w:fill="FFFFFF"/>
        <w:ind w:left="851" w:right="851"/>
        <w:contextualSpacing/>
        <w:jc w:val="both"/>
        <w:rPr>
          <w:rFonts w:ascii="Palatino Linotype" w:hAnsi="Palatino Linotype"/>
          <w:i/>
          <w:iCs/>
        </w:rPr>
      </w:pPr>
      <w:r w:rsidRPr="000777F3">
        <w:rPr>
          <w:rFonts w:ascii="Palatino Linotype" w:hAnsi="Palatino Linotype"/>
          <w:b/>
          <w:bCs/>
          <w:i/>
          <w:iCs/>
        </w:rPr>
        <w:t>Artículo 87.-</w:t>
      </w:r>
      <w:r w:rsidRPr="000777F3">
        <w:rPr>
          <w:rFonts w:ascii="Palatino Linotype" w:hAnsi="Palatino Linotype"/>
          <w:i/>
          <w:iCs/>
        </w:rPr>
        <w:t xml:space="preserve"> Para el despacho, estudio y planeación de los diversos asuntos de la administración municipal, el ayuntamiento contará por lo menos con las siguientes Dependencias:</w:t>
      </w:r>
    </w:p>
    <w:p w:rsidR="00E70D85" w:rsidRPr="000777F3" w:rsidRDefault="00E70D85" w:rsidP="00E70D85">
      <w:pPr>
        <w:shd w:val="clear" w:color="auto" w:fill="FFFFFF"/>
        <w:ind w:left="851" w:right="851"/>
        <w:contextualSpacing/>
        <w:jc w:val="both"/>
        <w:rPr>
          <w:rFonts w:ascii="Palatino Linotype" w:hAnsi="Palatino Linotype"/>
          <w:i/>
          <w:iCs/>
        </w:rPr>
      </w:pPr>
      <w:r w:rsidRPr="000777F3">
        <w:rPr>
          <w:rFonts w:ascii="Palatino Linotype" w:hAnsi="Palatino Linotype"/>
          <w:b/>
          <w:bCs/>
          <w:i/>
          <w:iCs/>
        </w:rPr>
        <w:t>I.</w:t>
      </w:r>
      <w:r w:rsidRPr="000777F3">
        <w:rPr>
          <w:rFonts w:ascii="Palatino Linotype" w:hAnsi="Palatino Linotype"/>
          <w:i/>
          <w:iCs/>
        </w:rPr>
        <w:t xml:space="preserve"> La secretaría del ayuntamiento;</w:t>
      </w:r>
    </w:p>
    <w:p w:rsidR="00E70D85" w:rsidRPr="000777F3" w:rsidRDefault="00E70D85" w:rsidP="00E70D85">
      <w:pPr>
        <w:shd w:val="clear" w:color="auto" w:fill="FFFFFF"/>
        <w:ind w:left="851" w:right="851"/>
        <w:contextualSpacing/>
        <w:jc w:val="both"/>
        <w:rPr>
          <w:rFonts w:ascii="Palatino Linotype" w:hAnsi="Palatino Linotype"/>
          <w:i/>
          <w:iCs/>
        </w:rPr>
      </w:pPr>
      <w:r w:rsidRPr="000777F3">
        <w:rPr>
          <w:rFonts w:ascii="Palatino Linotype" w:hAnsi="Palatino Linotype"/>
          <w:b/>
          <w:bCs/>
          <w:i/>
          <w:iCs/>
        </w:rPr>
        <w:t>II.</w:t>
      </w:r>
      <w:r w:rsidRPr="000777F3">
        <w:rPr>
          <w:rFonts w:ascii="Palatino Linotype" w:hAnsi="Palatino Linotype"/>
          <w:i/>
          <w:iCs/>
        </w:rPr>
        <w:t xml:space="preserve"> </w:t>
      </w:r>
      <w:r w:rsidRPr="000777F3">
        <w:rPr>
          <w:rFonts w:ascii="Palatino Linotype" w:hAnsi="Palatino Linotype"/>
          <w:b/>
          <w:bCs/>
          <w:i/>
          <w:iCs/>
          <w:u w:val="single"/>
        </w:rPr>
        <w:t>La tesorería municipal</w:t>
      </w:r>
      <w:r w:rsidRPr="000777F3">
        <w:rPr>
          <w:rFonts w:ascii="Palatino Linotype" w:hAnsi="Palatino Linotype"/>
          <w:i/>
          <w:iCs/>
        </w:rPr>
        <w:t>.</w:t>
      </w:r>
    </w:p>
    <w:p w:rsidR="00E70D85" w:rsidRPr="000777F3" w:rsidRDefault="00E70D85" w:rsidP="00E70D85">
      <w:pPr>
        <w:shd w:val="clear" w:color="auto" w:fill="FFFFFF"/>
        <w:ind w:left="851" w:right="851"/>
        <w:contextualSpacing/>
        <w:jc w:val="both"/>
        <w:rPr>
          <w:rFonts w:ascii="Palatino Linotype" w:hAnsi="Palatino Linotype"/>
          <w:i/>
          <w:iCs/>
        </w:rPr>
      </w:pPr>
      <w:r w:rsidRPr="000777F3">
        <w:rPr>
          <w:rFonts w:ascii="Palatino Linotype" w:hAnsi="Palatino Linotype"/>
          <w:b/>
          <w:bCs/>
          <w:i/>
          <w:iCs/>
        </w:rPr>
        <w:t>III.</w:t>
      </w:r>
      <w:r w:rsidRPr="000777F3">
        <w:rPr>
          <w:rFonts w:ascii="Palatino Linotype" w:hAnsi="Palatino Linotype"/>
          <w:i/>
          <w:iCs/>
        </w:rPr>
        <w:t xml:space="preserve"> La Dirección de Obras Públicas o equivalente.</w:t>
      </w:r>
    </w:p>
    <w:p w:rsidR="00E70D85" w:rsidRPr="000777F3" w:rsidRDefault="00E70D85" w:rsidP="00E70D85">
      <w:pPr>
        <w:shd w:val="clear" w:color="auto" w:fill="FFFFFF"/>
        <w:ind w:left="851" w:right="851"/>
        <w:contextualSpacing/>
        <w:jc w:val="both"/>
        <w:rPr>
          <w:rFonts w:ascii="Palatino Linotype" w:hAnsi="Palatino Linotype"/>
          <w:i/>
          <w:iCs/>
        </w:rPr>
      </w:pPr>
      <w:r w:rsidRPr="000777F3">
        <w:rPr>
          <w:rFonts w:ascii="Palatino Linotype" w:hAnsi="Palatino Linotype"/>
          <w:b/>
          <w:bCs/>
          <w:i/>
          <w:iCs/>
        </w:rPr>
        <w:t>IV.</w:t>
      </w:r>
      <w:r w:rsidRPr="000777F3">
        <w:rPr>
          <w:rFonts w:ascii="Palatino Linotype" w:hAnsi="Palatino Linotype"/>
          <w:i/>
          <w:iCs/>
        </w:rPr>
        <w:t xml:space="preserve"> La Dirección de Desarrollo Económico o equivalente.</w:t>
      </w:r>
    </w:p>
    <w:p w:rsidR="00E70D85" w:rsidRPr="000777F3" w:rsidRDefault="00E70D85" w:rsidP="00E70D85">
      <w:pPr>
        <w:shd w:val="clear" w:color="auto" w:fill="FFFFFF"/>
        <w:ind w:left="851" w:right="851"/>
        <w:contextualSpacing/>
        <w:jc w:val="both"/>
        <w:rPr>
          <w:rFonts w:ascii="Palatino Linotype" w:hAnsi="Palatino Linotype"/>
          <w:i/>
          <w:iCs/>
        </w:rPr>
      </w:pPr>
      <w:r w:rsidRPr="000777F3">
        <w:rPr>
          <w:rFonts w:ascii="Palatino Linotype" w:hAnsi="Palatino Linotype"/>
          <w:b/>
          <w:bCs/>
          <w:i/>
          <w:iCs/>
        </w:rPr>
        <w:t>V.</w:t>
      </w:r>
      <w:r w:rsidRPr="000777F3">
        <w:rPr>
          <w:rFonts w:ascii="Palatino Linotype" w:hAnsi="Palatino Linotype"/>
          <w:i/>
          <w:iCs/>
        </w:rPr>
        <w:t xml:space="preserve"> La Dirección de Desarrollo Urbano o equivalente;</w:t>
      </w:r>
    </w:p>
    <w:p w:rsidR="00E70D85" w:rsidRPr="000777F3" w:rsidRDefault="00E70D85" w:rsidP="00E70D85">
      <w:pPr>
        <w:shd w:val="clear" w:color="auto" w:fill="FFFFFF"/>
        <w:ind w:left="851" w:right="851"/>
        <w:contextualSpacing/>
        <w:jc w:val="both"/>
        <w:rPr>
          <w:rFonts w:ascii="Palatino Linotype" w:hAnsi="Palatino Linotype"/>
          <w:i/>
          <w:iCs/>
        </w:rPr>
      </w:pPr>
      <w:r w:rsidRPr="000777F3">
        <w:rPr>
          <w:rFonts w:ascii="Palatino Linotype" w:hAnsi="Palatino Linotype"/>
          <w:b/>
          <w:bCs/>
          <w:i/>
          <w:iCs/>
        </w:rPr>
        <w:t>VI.</w:t>
      </w:r>
      <w:r w:rsidRPr="000777F3">
        <w:rPr>
          <w:rFonts w:ascii="Palatino Linotype" w:hAnsi="Palatino Linotype"/>
          <w:i/>
          <w:iCs/>
        </w:rPr>
        <w:t xml:space="preserve"> La Dirección de Ecología o equivalente; y</w:t>
      </w:r>
    </w:p>
    <w:p w:rsidR="00E70D85" w:rsidRPr="000777F3" w:rsidRDefault="00E70D85" w:rsidP="00E70D85">
      <w:pPr>
        <w:shd w:val="clear" w:color="auto" w:fill="FFFFFF"/>
        <w:ind w:left="851" w:right="851"/>
        <w:contextualSpacing/>
        <w:jc w:val="both"/>
        <w:rPr>
          <w:rFonts w:ascii="Palatino Linotype" w:hAnsi="Palatino Linotype"/>
          <w:i/>
          <w:iCs/>
        </w:rPr>
      </w:pPr>
      <w:r w:rsidRPr="000777F3">
        <w:rPr>
          <w:rFonts w:ascii="Palatino Linotype" w:hAnsi="Palatino Linotype"/>
          <w:b/>
          <w:bCs/>
          <w:i/>
          <w:iCs/>
        </w:rPr>
        <w:t>VII.</w:t>
      </w:r>
      <w:r w:rsidRPr="000777F3">
        <w:rPr>
          <w:rFonts w:ascii="Palatino Linotype" w:hAnsi="Palatino Linotype"/>
          <w:i/>
          <w:iCs/>
        </w:rPr>
        <w:t xml:space="preserve"> Unidad Municipal de Protección Civil o equivalente.</w:t>
      </w:r>
    </w:p>
    <w:p w:rsidR="00E70D85" w:rsidRPr="000777F3" w:rsidRDefault="00E70D85" w:rsidP="00E70D85">
      <w:pPr>
        <w:shd w:val="clear" w:color="auto" w:fill="FFFFFF"/>
        <w:ind w:left="851" w:right="851"/>
        <w:contextualSpacing/>
        <w:jc w:val="both"/>
        <w:rPr>
          <w:rFonts w:ascii="Palatino Linotype" w:hAnsi="Palatino Linotype"/>
          <w:i/>
          <w:iCs/>
        </w:rPr>
      </w:pPr>
    </w:p>
    <w:p w:rsidR="00E70D85" w:rsidRPr="000777F3" w:rsidRDefault="00E70D85" w:rsidP="00E70D85">
      <w:pPr>
        <w:shd w:val="clear" w:color="auto" w:fill="FFFFFF"/>
        <w:ind w:left="851" w:right="851"/>
        <w:contextualSpacing/>
        <w:jc w:val="both"/>
        <w:rPr>
          <w:rFonts w:ascii="Palatino Linotype" w:hAnsi="Palatino Linotype"/>
          <w:i/>
          <w:iCs/>
        </w:rPr>
      </w:pPr>
      <w:r w:rsidRPr="000777F3">
        <w:rPr>
          <w:rFonts w:ascii="Palatino Linotype" w:hAnsi="Palatino Linotype"/>
          <w:b/>
          <w:bCs/>
          <w:i/>
          <w:iCs/>
        </w:rPr>
        <w:t>Artículo 95.-</w:t>
      </w:r>
      <w:r w:rsidRPr="000777F3">
        <w:rPr>
          <w:rFonts w:ascii="Palatino Linotype" w:hAnsi="Palatino Linotype"/>
          <w:i/>
          <w:iCs/>
        </w:rPr>
        <w:t xml:space="preserve"> Son atribuciones del tesorero municipal:</w:t>
      </w:r>
    </w:p>
    <w:p w:rsidR="00E70D85" w:rsidRPr="000777F3" w:rsidRDefault="00E70D85" w:rsidP="00E70D85">
      <w:pPr>
        <w:shd w:val="clear" w:color="auto" w:fill="FFFFFF"/>
        <w:ind w:left="851" w:right="851"/>
        <w:contextualSpacing/>
        <w:jc w:val="both"/>
        <w:rPr>
          <w:rFonts w:ascii="Palatino Linotype" w:hAnsi="Palatino Linotype"/>
          <w:i/>
          <w:iCs/>
        </w:rPr>
      </w:pPr>
      <w:r w:rsidRPr="000777F3">
        <w:rPr>
          <w:rFonts w:ascii="Palatino Linotype" w:hAnsi="Palatino Linotype"/>
          <w:b/>
          <w:bCs/>
          <w:i/>
          <w:iCs/>
        </w:rPr>
        <w:t>I.</w:t>
      </w:r>
      <w:r w:rsidRPr="000777F3">
        <w:rPr>
          <w:rFonts w:ascii="Palatino Linotype" w:hAnsi="Palatino Linotype"/>
          <w:i/>
          <w:iCs/>
        </w:rPr>
        <w:t xml:space="preserve"> Administrar la hacienda pública municipal, de conformidad con las disposiciones legales aplicables;</w:t>
      </w:r>
    </w:p>
    <w:p w:rsidR="00E70D85" w:rsidRPr="000777F3" w:rsidRDefault="00E70D85" w:rsidP="00E70D85">
      <w:pPr>
        <w:shd w:val="clear" w:color="auto" w:fill="FFFFFF"/>
        <w:ind w:left="851" w:right="851"/>
        <w:contextualSpacing/>
        <w:jc w:val="both"/>
        <w:rPr>
          <w:rFonts w:ascii="Palatino Linotype" w:hAnsi="Palatino Linotype"/>
          <w:i/>
          <w:iCs/>
        </w:rPr>
      </w:pPr>
      <w:r w:rsidRPr="000777F3">
        <w:rPr>
          <w:rFonts w:ascii="Palatino Linotype" w:hAnsi="Palatino Linotype"/>
          <w:b/>
          <w:bCs/>
          <w:i/>
          <w:iCs/>
        </w:rPr>
        <w:t>II.</w:t>
      </w:r>
      <w:r w:rsidRPr="000777F3">
        <w:rPr>
          <w:rFonts w:ascii="Palatino Linotype" w:hAnsi="Palatino Linotype"/>
          <w:i/>
          <w:iCs/>
        </w:rPr>
        <w:t xml:space="preserve"> Determinar, liquidar, recaudar, fiscalizar y administrar las contribuciones en los términos de los ordenamientos jurídicos aplicables y, en su caso, aplicar el procedimiento administrativo de ejecución en términos de las disposiciones aplicables;</w:t>
      </w:r>
    </w:p>
    <w:p w:rsidR="00E70D85" w:rsidRPr="000777F3" w:rsidRDefault="00E70D85" w:rsidP="00E70D85">
      <w:pPr>
        <w:shd w:val="clear" w:color="auto" w:fill="FFFFFF"/>
        <w:ind w:left="851" w:right="851"/>
        <w:contextualSpacing/>
        <w:jc w:val="both"/>
        <w:rPr>
          <w:rFonts w:ascii="Palatino Linotype" w:hAnsi="Palatino Linotype"/>
          <w:i/>
          <w:iCs/>
        </w:rPr>
      </w:pPr>
      <w:r w:rsidRPr="000777F3">
        <w:rPr>
          <w:rFonts w:ascii="Palatino Linotype" w:hAnsi="Palatino Linotype"/>
          <w:i/>
          <w:iCs/>
        </w:rPr>
        <w:t>…</w:t>
      </w:r>
    </w:p>
    <w:p w:rsidR="00B4398A" w:rsidRPr="00B4398A" w:rsidRDefault="00E70D85" w:rsidP="00B4398A">
      <w:pPr>
        <w:pStyle w:val="Prrafodelista"/>
        <w:spacing w:before="240" w:after="240" w:line="360" w:lineRule="auto"/>
        <w:ind w:left="0" w:right="51"/>
        <w:jc w:val="both"/>
        <w:rPr>
          <w:rFonts w:ascii="Palatino Linotype" w:hAnsi="Palatino Linotype" w:cs="Arial"/>
        </w:rPr>
      </w:pPr>
      <w:r w:rsidRPr="000777F3">
        <w:rPr>
          <w:rFonts w:ascii="Palatino Linotype" w:hAnsi="Palatino Linotype"/>
        </w:rPr>
        <w:t xml:space="preserve">En consonancia con lo anterior, es de considerar que, en el caso del Ayuntamiento de </w:t>
      </w:r>
      <w:r w:rsidR="007D7CCE">
        <w:rPr>
          <w:rFonts w:ascii="Palatino Linotype" w:hAnsi="Palatino Linotype"/>
        </w:rPr>
        <w:t>Metepec</w:t>
      </w:r>
      <w:r w:rsidRPr="000777F3">
        <w:rPr>
          <w:rFonts w:ascii="Palatino Linotype" w:hAnsi="Palatino Linotype"/>
        </w:rPr>
        <w:t xml:space="preserve">, </w:t>
      </w:r>
      <w:r w:rsidRPr="000777F3">
        <w:rPr>
          <w:rFonts w:ascii="Palatino Linotype" w:hAnsi="Palatino Linotype" w:cs="Arial"/>
        </w:rPr>
        <w:t>se establecen las dependencias de la presidencia municipal que coadyuvarán para la atención de los asuntos competentes de dicho Ayuntamiento</w:t>
      </w:r>
      <w:r w:rsidRPr="000777F3">
        <w:rPr>
          <w:rFonts w:ascii="Palatino Linotype" w:hAnsi="Palatino Linotype"/>
        </w:rPr>
        <w:t xml:space="preserve">, concretamente </w:t>
      </w:r>
      <w:r w:rsidRPr="000777F3">
        <w:rPr>
          <w:rFonts w:ascii="Palatino Linotype" w:hAnsi="Palatino Linotype"/>
        </w:rPr>
        <w:lastRenderedPageBreak/>
        <w:t xml:space="preserve">en los artículos </w:t>
      </w:r>
      <w:r w:rsidR="00491AA4">
        <w:rPr>
          <w:rFonts w:ascii="Palatino Linotype" w:hAnsi="Palatino Linotype"/>
        </w:rPr>
        <w:t xml:space="preserve">35 </w:t>
      </w:r>
      <w:r w:rsidR="001648A2">
        <w:rPr>
          <w:rFonts w:ascii="Palatino Linotype" w:hAnsi="Palatino Linotype"/>
        </w:rPr>
        <w:t xml:space="preserve">fracción </w:t>
      </w:r>
      <w:r w:rsidR="00735981">
        <w:rPr>
          <w:rFonts w:ascii="Palatino Linotype" w:hAnsi="Palatino Linotype"/>
        </w:rPr>
        <w:t>I</w:t>
      </w:r>
      <w:r w:rsidR="001648A2">
        <w:rPr>
          <w:rFonts w:ascii="Palatino Linotype" w:hAnsi="Palatino Linotype"/>
        </w:rPr>
        <w:t>I, inciso e</w:t>
      </w:r>
      <w:r w:rsidRPr="000777F3">
        <w:rPr>
          <w:rFonts w:ascii="Palatino Linotype" w:hAnsi="Palatino Linotype"/>
        </w:rPr>
        <w:t xml:space="preserve"> </w:t>
      </w:r>
      <w:r w:rsidR="00491AA4">
        <w:rPr>
          <w:rFonts w:ascii="Palatino Linotype" w:hAnsi="Palatino Linotype"/>
        </w:rPr>
        <w:t>y 77</w:t>
      </w:r>
      <w:r w:rsidRPr="000777F3">
        <w:rPr>
          <w:rFonts w:ascii="Palatino Linotype" w:hAnsi="Palatino Linotype"/>
        </w:rPr>
        <w:t xml:space="preserve"> del Bando Municipal para el año dos mil nueve,</w:t>
      </w:r>
      <w:r w:rsidRPr="000777F3">
        <w:rPr>
          <w:rFonts w:ascii="Palatino Linotype" w:hAnsi="Palatino Linotype" w:cs="Arial"/>
        </w:rPr>
        <w:t xml:space="preserve"> mismos que a continuación se insertan:</w:t>
      </w:r>
    </w:p>
    <w:p w:rsidR="001648A2" w:rsidRPr="001648A2" w:rsidRDefault="00E70D85" w:rsidP="001648A2">
      <w:pPr>
        <w:shd w:val="clear" w:color="auto" w:fill="FFFFFF"/>
        <w:spacing w:before="120" w:after="120"/>
        <w:ind w:left="709" w:right="618"/>
        <w:contextualSpacing/>
        <w:jc w:val="both"/>
        <w:rPr>
          <w:rFonts w:ascii="Palatino Linotype" w:hAnsi="Palatino Linotype"/>
          <w:bCs/>
          <w:i/>
        </w:rPr>
      </w:pPr>
      <w:r w:rsidRPr="001648A2">
        <w:rPr>
          <w:rFonts w:ascii="Palatino Linotype" w:hAnsi="Palatino Linotype"/>
          <w:i/>
        </w:rPr>
        <w:t>“</w:t>
      </w:r>
      <w:r w:rsidR="001648A2" w:rsidRPr="001648A2">
        <w:rPr>
          <w:rFonts w:ascii="Palatino Linotype" w:hAnsi="Palatino Linotype"/>
          <w:b/>
          <w:bCs/>
          <w:i/>
        </w:rPr>
        <w:t>ARTÍCULO 35.-</w:t>
      </w:r>
      <w:r w:rsidR="001648A2" w:rsidRPr="001648A2">
        <w:rPr>
          <w:rFonts w:ascii="Palatino Linotype" w:hAnsi="Palatino Linotype"/>
          <w:bCs/>
          <w:i/>
        </w:rPr>
        <w:t xml:space="preserve"> La Administración Pública Centralizada, es una forma de organización de la</w:t>
      </w:r>
    </w:p>
    <w:p w:rsidR="001648A2" w:rsidRPr="001648A2" w:rsidRDefault="001648A2" w:rsidP="001648A2">
      <w:pPr>
        <w:shd w:val="clear" w:color="auto" w:fill="FFFFFF"/>
        <w:spacing w:before="120" w:after="120"/>
        <w:ind w:left="709" w:right="618"/>
        <w:contextualSpacing/>
        <w:jc w:val="both"/>
        <w:rPr>
          <w:rFonts w:ascii="Palatino Linotype" w:hAnsi="Palatino Linotype"/>
          <w:bCs/>
          <w:i/>
        </w:rPr>
      </w:pPr>
      <w:r w:rsidRPr="001648A2">
        <w:rPr>
          <w:rFonts w:ascii="Palatino Linotype" w:hAnsi="Palatino Linotype"/>
          <w:bCs/>
          <w:i/>
        </w:rPr>
        <w:t>Administración Pública del Municipio, la cual se integra por:</w:t>
      </w:r>
    </w:p>
    <w:p w:rsidR="001648A2" w:rsidRPr="001648A2" w:rsidRDefault="001648A2" w:rsidP="001648A2">
      <w:pPr>
        <w:shd w:val="clear" w:color="auto" w:fill="FFFFFF"/>
        <w:spacing w:before="120" w:after="120"/>
        <w:ind w:left="709" w:right="618"/>
        <w:contextualSpacing/>
        <w:jc w:val="both"/>
        <w:rPr>
          <w:rFonts w:ascii="Palatino Linotype" w:hAnsi="Palatino Linotype"/>
          <w:bCs/>
          <w:i/>
        </w:rPr>
      </w:pPr>
      <w:r w:rsidRPr="001648A2">
        <w:rPr>
          <w:rFonts w:ascii="Palatino Linotype" w:hAnsi="Palatino Linotype"/>
          <w:bCs/>
          <w:i/>
        </w:rPr>
        <w:t>I. Secretaría del Ayuntamiento;</w:t>
      </w:r>
    </w:p>
    <w:p w:rsidR="001648A2" w:rsidRPr="001648A2" w:rsidRDefault="001648A2" w:rsidP="001648A2">
      <w:pPr>
        <w:shd w:val="clear" w:color="auto" w:fill="FFFFFF"/>
        <w:spacing w:before="120" w:after="120"/>
        <w:ind w:left="709" w:right="618"/>
        <w:contextualSpacing/>
        <w:jc w:val="both"/>
        <w:rPr>
          <w:rFonts w:ascii="Palatino Linotype" w:hAnsi="Palatino Linotype"/>
          <w:b/>
          <w:bCs/>
          <w:i/>
        </w:rPr>
      </w:pPr>
      <w:r w:rsidRPr="001648A2">
        <w:rPr>
          <w:rFonts w:ascii="Palatino Linotype" w:hAnsi="Palatino Linotype"/>
          <w:b/>
          <w:bCs/>
          <w:i/>
        </w:rPr>
        <w:t>II. Tesorería;</w:t>
      </w:r>
    </w:p>
    <w:p w:rsidR="001648A2" w:rsidRPr="001648A2" w:rsidRDefault="001648A2" w:rsidP="001648A2">
      <w:pPr>
        <w:shd w:val="clear" w:color="auto" w:fill="FFFFFF"/>
        <w:spacing w:before="120" w:after="120"/>
        <w:ind w:left="709" w:right="618"/>
        <w:contextualSpacing/>
        <w:jc w:val="both"/>
        <w:rPr>
          <w:rFonts w:ascii="Palatino Linotype" w:hAnsi="Palatino Linotype"/>
          <w:bCs/>
          <w:i/>
        </w:rPr>
      </w:pPr>
      <w:r w:rsidRPr="001648A2">
        <w:rPr>
          <w:rFonts w:ascii="Palatino Linotype" w:hAnsi="Palatino Linotype"/>
          <w:bCs/>
          <w:i/>
        </w:rPr>
        <w:t>III. Contraloría;</w:t>
      </w:r>
    </w:p>
    <w:p w:rsidR="001648A2" w:rsidRPr="001648A2" w:rsidRDefault="001648A2" w:rsidP="001648A2">
      <w:pPr>
        <w:shd w:val="clear" w:color="auto" w:fill="FFFFFF"/>
        <w:spacing w:before="120" w:after="120"/>
        <w:ind w:left="709" w:right="618"/>
        <w:contextualSpacing/>
        <w:jc w:val="both"/>
        <w:rPr>
          <w:rFonts w:ascii="Palatino Linotype" w:hAnsi="Palatino Linotype"/>
          <w:bCs/>
          <w:i/>
        </w:rPr>
      </w:pPr>
      <w:r w:rsidRPr="001648A2">
        <w:rPr>
          <w:rFonts w:ascii="Palatino Linotype" w:hAnsi="Palatino Linotype"/>
          <w:bCs/>
          <w:i/>
        </w:rPr>
        <w:t>IV. Consejería Jurídica Municipal;</w:t>
      </w:r>
    </w:p>
    <w:p w:rsidR="001648A2" w:rsidRPr="001648A2" w:rsidRDefault="001648A2" w:rsidP="001648A2">
      <w:pPr>
        <w:shd w:val="clear" w:color="auto" w:fill="FFFFFF"/>
        <w:spacing w:before="120" w:after="120"/>
        <w:ind w:left="709" w:right="618"/>
        <w:contextualSpacing/>
        <w:jc w:val="both"/>
        <w:rPr>
          <w:rFonts w:ascii="Palatino Linotype" w:hAnsi="Palatino Linotype"/>
          <w:bCs/>
          <w:i/>
        </w:rPr>
      </w:pPr>
      <w:r w:rsidRPr="001648A2">
        <w:rPr>
          <w:rFonts w:ascii="Palatino Linotype" w:hAnsi="Palatino Linotype"/>
          <w:bCs/>
          <w:i/>
        </w:rPr>
        <w:t>V. Direcciones de:</w:t>
      </w:r>
    </w:p>
    <w:p w:rsidR="001648A2" w:rsidRPr="001648A2" w:rsidRDefault="001648A2" w:rsidP="001648A2">
      <w:pPr>
        <w:shd w:val="clear" w:color="auto" w:fill="FFFFFF"/>
        <w:spacing w:before="120" w:after="120"/>
        <w:ind w:left="709" w:right="618"/>
        <w:contextualSpacing/>
        <w:jc w:val="both"/>
        <w:rPr>
          <w:rFonts w:ascii="Palatino Linotype" w:hAnsi="Palatino Linotype"/>
          <w:bCs/>
          <w:i/>
        </w:rPr>
      </w:pPr>
      <w:r w:rsidRPr="001648A2">
        <w:rPr>
          <w:rFonts w:ascii="Palatino Linotype" w:hAnsi="Palatino Linotype"/>
          <w:bCs/>
          <w:i/>
        </w:rPr>
        <w:t>a) Administración;</w:t>
      </w:r>
    </w:p>
    <w:p w:rsidR="001648A2" w:rsidRPr="001648A2" w:rsidRDefault="001648A2" w:rsidP="001648A2">
      <w:pPr>
        <w:shd w:val="clear" w:color="auto" w:fill="FFFFFF"/>
        <w:spacing w:before="120" w:after="120"/>
        <w:ind w:left="709" w:right="618"/>
        <w:contextualSpacing/>
        <w:jc w:val="both"/>
        <w:rPr>
          <w:rFonts w:ascii="Palatino Linotype" w:hAnsi="Palatino Linotype"/>
          <w:bCs/>
          <w:i/>
        </w:rPr>
      </w:pPr>
      <w:r w:rsidRPr="001648A2">
        <w:rPr>
          <w:rFonts w:ascii="Palatino Linotype" w:hAnsi="Palatino Linotype"/>
          <w:bCs/>
          <w:i/>
        </w:rPr>
        <w:t>b) Desarrollo Social;</w:t>
      </w:r>
    </w:p>
    <w:p w:rsidR="001648A2" w:rsidRPr="001648A2" w:rsidRDefault="001648A2" w:rsidP="001648A2">
      <w:pPr>
        <w:shd w:val="clear" w:color="auto" w:fill="FFFFFF"/>
        <w:spacing w:before="120" w:after="120"/>
        <w:ind w:left="709" w:right="618"/>
        <w:contextualSpacing/>
        <w:jc w:val="both"/>
        <w:rPr>
          <w:rFonts w:ascii="Palatino Linotype" w:hAnsi="Palatino Linotype"/>
          <w:bCs/>
          <w:i/>
        </w:rPr>
      </w:pPr>
      <w:r w:rsidRPr="001648A2">
        <w:rPr>
          <w:rFonts w:ascii="Palatino Linotype" w:hAnsi="Palatino Linotype"/>
          <w:bCs/>
          <w:i/>
        </w:rPr>
        <w:t>c) Cultura;</w:t>
      </w:r>
    </w:p>
    <w:p w:rsidR="001648A2" w:rsidRPr="001648A2" w:rsidRDefault="001648A2" w:rsidP="001648A2">
      <w:pPr>
        <w:shd w:val="clear" w:color="auto" w:fill="FFFFFF"/>
        <w:spacing w:before="120" w:after="120"/>
        <w:ind w:left="709" w:right="618"/>
        <w:contextualSpacing/>
        <w:jc w:val="both"/>
        <w:rPr>
          <w:rFonts w:ascii="Palatino Linotype" w:hAnsi="Palatino Linotype"/>
          <w:bCs/>
          <w:i/>
        </w:rPr>
      </w:pPr>
      <w:r w:rsidRPr="001648A2">
        <w:rPr>
          <w:rFonts w:ascii="Palatino Linotype" w:hAnsi="Palatino Linotype"/>
          <w:bCs/>
          <w:i/>
        </w:rPr>
        <w:t>d) Desarrollo Económico, Turístico y Artesanal;</w:t>
      </w:r>
    </w:p>
    <w:p w:rsidR="001648A2" w:rsidRPr="00735981" w:rsidRDefault="001648A2" w:rsidP="001648A2">
      <w:pPr>
        <w:shd w:val="clear" w:color="auto" w:fill="FFFFFF"/>
        <w:spacing w:before="120" w:after="120"/>
        <w:ind w:left="709" w:right="618"/>
        <w:contextualSpacing/>
        <w:jc w:val="both"/>
        <w:rPr>
          <w:rFonts w:ascii="Palatino Linotype" w:hAnsi="Palatino Linotype"/>
          <w:b/>
          <w:bCs/>
          <w:i/>
        </w:rPr>
      </w:pPr>
      <w:r w:rsidRPr="00735981">
        <w:rPr>
          <w:rFonts w:ascii="Palatino Linotype" w:hAnsi="Palatino Linotype"/>
          <w:b/>
          <w:bCs/>
          <w:i/>
        </w:rPr>
        <w:t>e) Desarrollo Urbano y Metropolitano;</w:t>
      </w:r>
    </w:p>
    <w:p w:rsidR="001648A2" w:rsidRPr="001648A2" w:rsidRDefault="001648A2" w:rsidP="001648A2">
      <w:pPr>
        <w:shd w:val="clear" w:color="auto" w:fill="FFFFFF"/>
        <w:spacing w:before="120" w:after="120"/>
        <w:ind w:left="709" w:right="618"/>
        <w:contextualSpacing/>
        <w:jc w:val="both"/>
        <w:rPr>
          <w:rFonts w:ascii="Palatino Linotype" w:hAnsi="Palatino Linotype"/>
          <w:bCs/>
          <w:i/>
        </w:rPr>
      </w:pPr>
      <w:r w:rsidRPr="001648A2">
        <w:rPr>
          <w:rFonts w:ascii="Palatino Linotype" w:hAnsi="Palatino Linotype"/>
          <w:bCs/>
          <w:i/>
        </w:rPr>
        <w:t>f) Educación;</w:t>
      </w:r>
    </w:p>
    <w:p w:rsidR="001648A2" w:rsidRPr="001648A2" w:rsidRDefault="001648A2" w:rsidP="001648A2">
      <w:pPr>
        <w:shd w:val="clear" w:color="auto" w:fill="FFFFFF"/>
        <w:spacing w:before="120" w:after="120"/>
        <w:ind w:left="709" w:right="618"/>
        <w:contextualSpacing/>
        <w:jc w:val="both"/>
        <w:rPr>
          <w:rFonts w:ascii="Palatino Linotype" w:hAnsi="Palatino Linotype"/>
          <w:bCs/>
          <w:i/>
        </w:rPr>
      </w:pPr>
      <w:r w:rsidRPr="001648A2">
        <w:rPr>
          <w:rFonts w:ascii="Palatino Linotype" w:hAnsi="Palatino Linotype"/>
          <w:bCs/>
          <w:i/>
        </w:rPr>
        <w:t>g) Gobernación;</w:t>
      </w:r>
    </w:p>
    <w:p w:rsidR="001648A2" w:rsidRPr="001648A2" w:rsidRDefault="001648A2" w:rsidP="001648A2">
      <w:pPr>
        <w:shd w:val="clear" w:color="auto" w:fill="FFFFFF"/>
        <w:spacing w:before="120" w:after="120"/>
        <w:ind w:left="709" w:right="618"/>
        <w:contextualSpacing/>
        <w:jc w:val="both"/>
        <w:rPr>
          <w:rFonts w:ascii="Palatino Linotype" w:hAnsi="Palatino Linotype"/>
          <w:bCs/>
          <w:i/>
        </w:rPr>
      </w:pPr>
      <w:r w:rsidRPr="001648A2">
        <w:rPr>
          <w:rFonts w:ascii="Palatino Linotype" w:hAnsi="Palatino Linotype"/>
          <w:bCs/>
          <w:i/>
        </w:rPr>
        <w:t>h) Gobierno por Resultados;</w:t>
      </w:r>
    </w:p>
    <w:p w:rsidR="001648A2" w:rsidRPr="001648A2" w:rsidRDefault="001648A2" w:rsidP="001648A2">
      <w:pPr>
        <w:shd w:val="clear" w:color="auto" w:fill="FFFFFF"/>
        <w:spacing w:before="120" w:after="120"/>
        <w:ind w:left="709" w:right="618"/>
        <w:contextualSpacing/>
        <w:jc w:val="both"/>
        <w:rPr>
          <w:rFonts w:ascii="Palatino Linotype" w:hAnsi="Palatino Linotype"/>
          <w:bCs/>
          <w:i/>
        </w:rPr>
      </w:pPr>
      <w:r w:rsidRPr="001648A2">
        <w:rPr>
          <w:rFonts w:ascii="Palatino Linotype" w:hAnsi="Palatino Linotype"/>
          <w:bCs/>
          <w:i/>
        </w:rPr>
        <w:t>i) Medio Ambiente;</w:t>
      </w:r>
    </w:p>
    <w:p w:rsidR="001648A2" w:rsidRPr="001648A2" w:rsidRDefault="001648A2" w:rsidP="001648A2">
      <w:pPr>
        <w:shd w:val="clear" w:color="auto" w:fill="FFFFFF"/>
        <w:spacing w:before="120" w:after="120"/>
        <w:ind w:left="709" w:right="618"/>
        <w:contextualSpacing/>
        <w:jc w:val="both"/>
        <w:rPr>
          <w:rFonts w:ascii="Palatino Linotype" w:hAnsi="Palatino Linotype"/>
          <w:bCs/>
          <w:i/>
        </w:rPr>
      </w:pPr>
      <w:r w:rsidRPr="001648A2">
        <w:rPr>
          <w:rFonts w:ascii="Palatino Linotype" w:hAnsi="Palatino Linotype"/>
          <w:bCs/>
          <w:i/>
        </w:rPr>
        <w:t>j) Igualdad de Género;</w:t>
      </w:r>
    </w:p>
    <w:p w:rsidR="001648A2" w:rsidRPr="001648A2" w:rsidRDefault="001648A2" w:rsidP="001648A2">
      <w:pPr>
        <w:shd w:val="clear" w:color="auto" w:fill="FFFFFF"/>
        <w:spacing w:before="120" w:after="120"/>
        <w:ind w:left="709" w:right="618"/>
        <w:contextualSpacing/>
        <w:jc w:val="both"/>
        <w:rPr>
          <w:rFonts w:ascii="Palatino Linotype" w:hAnsi="Palatino Linotype"/>
          <w:bCs/>
          <w:i/>
        </w:rPr>
      </w:pPr>
      <w:r w:rsidRPr="001648A2">
        <w:rPr>
          <w:rFonts w:ascii="Palatino Linotype" w:hAnsi="Palatino Linotype"/>
          <w:bCs/>
          <w:i/>
        </w:rPr>
        <w:t>k) Obras Públicas;</w:t>
      </w:r>
    </w:p>
    <w:p w:rsidR="001648A2" w:rsidRPr="001648A2" w:rsidRDefault="001648A2" w:rsidP="001648A2">
      <w:pPr>
        <w:shd w:val="clear" w:color="auto" w:fill="FFFFFF"/>
        <w:spacing w:before="120" w:after="120"/>
        <w:ind w:left="709" w:right="618"/>
        <w:contextualSpacing/>
        <w:jc w:val="both"/>
        <w:rPr>
          <w:rFonts w:ascii="Palatino Linotype" w:hAnsi="Palatino Linotype"/>
          <w:bCs/>
          <w:i/>
        </w:rPr>
      </w:pPr>
      <w:r w:rsidRPr="001648A2">
        <w:rPr>
          <w:rFonts w:ascii="Palatino Linotype" w:hAnsi="Palatino Linotype"/>
          <w:bCs/>
          <w:i/>
        </w:rPr>
        <w:t>l) Seguridad Pública y Tránsito;</w:t>
      </w:r>
    </w:p>
    <w:p w:rsidR="001648A2" w:rsidRPr="001648A2" w:rsidRDefault="001648A2" w:rsidP="001648A2">
      <w:pPr>
        <w:shd w:val="clear" w:color="auto" w:fill="FFFFFF"/>
        <w:spacing w:before="120" w:after="120"/>
        <w:ind w:left="709" w:right="618"/>
        <w:contextualSpacing/>
        <w:jc w:val="both"/>
        <w:rPr>
          <w:rFonts w:ascii="Palatino Linotype" w:hAnsi="Palatino Linotype"/>
          <w:bCs/>
          <w:i/>
        </w:rPr>
      </w:pPr>
      <w:r w:rsidRPr="001648A2">
        <w:rPr>
          <w:rFonts w:ascii="Palatino Linotype" w:hAnsi="Palatino Linotype"/>
          <w:bCs/>
          <w:i/>
        </w:rPr>
        <w:t>m) Servicios Públicos; y</w:t>
      </w:r>
    </w:p>
    <w:p w:rsidR="00E70D85" w:rsidRDefault="001648A2" w:rsidP="001648A2">
      <w:pPr>
        <w:shd w:val="clear" w:color="auto" w:fill="FFFFFF"/>
        <w:spacing w:before="120" w:after="120"/>
        <w:ind w:left="709" w:right="618"/>
        <w:contextualSpacing/>
        <w:jc w:val="both"/>
        <w:rPr>
          <w:rFonts w:ascii="Palatino Linotype" w:hAnsi="Palatino Linotype"/>
          <w:bCs/>
          <w:i/>
        </w:rPr>
      </w:pPr>
      <w:r w:rsidRPr="001648A2">
        <w:rPr>
          <w:rFonts w:ascii="Palatino Linotype" w:hAnsi="Palatino Linotype"/>
          <w:bCs/>
          <w:i/>
        </w:rPr>
        <w:t>n) Las demás que determine crear el Ayuntamiento, a propuesta de la Presidenta Municipal.</w:t>
      </w:r>
    </w:p>
    <w:p w:rsidR="00735981" w:rsidRDefault="00735981" w:rsidP="001648A2">
      <w:pPr>
        <w:shd w:val="clear" w:color="auto" w:fill="FFFFFF"/>
        <w:spacing w:before="120" w:after="120"/>
        <w:ind w:left="709" w:right="618"/>
        <w:contextualSpacing/>
        <w:jc w:val="both"/>
        <w:rPr>
          <w:rFonts w:ascii="Palatino Linotype" w:hAnsi="Palatino Linotype"/>
          <w:bCs/>
          <w:i/>
        </w:rPr>
      </w:pPr>
    </w:p>
    <w:p w:rsidR="00735981" w:rsidRPr="00735981" w:rsidRDefault="00735981" w:rsidP="00735981">
      <w:pPr>
        <w:shd w:val="clear" w:color="auto" w:fill="FFFFFF"/>
        <w:spacing w:before="120" w:after="120"/>
        <w:ind w:left="709" w:right="618"/>
        <w:contextualSpacing/>
        <w:jc w:val="center"/>
        <w:rPr>
          <w:rFonts w:ascii="Palatino Linotype" w:hAnsi="Palatino Linotype"/>
          <w:b/>
          <w:i/>
        </w:rPr>
      </w:pPr>
      <w:r w:rsidRPr="00735981">
        <w:rPr>
          <w:rFonts w:ascii="Palatino Linotype" w:hAnsi="Palatino Linotype"/>
          <w:b/>
          <w:i/>
        </w:rPr>
        <w:t>TÍTULO NOVENO</w:t>
      </w:r>
    </w:p>
    <w:p w:rsidR="00735981" w:rsidRPr="00735981" w:rsidRDefault="00735981" w:rsidP="00735981">
      <w:pPr>
        <w:shd w:val="clear" w:color="auto" w:fill="FFFFFF"/>
        <w:spacing w:before="120" w:after="120"/>
        <w:ind w:left="709" w:right="618"/>
        <w:contextualSpacing/>
        <w:jc w:val="center"/>
        <w:rPr>
          <w:rFonts w:ascii="Palatino Linotype" w:hAnsi="Palatino Linotype"/>
          <w:b/>
          <w:i/>
        </w:rPr>
      </w:pPr>
      <w:r w:rsidRPr="00735981">
        <w:rPr>
          <w:rFonts w:ascii="Palatino Linotype" w:hAnsi="Palatino Linotype"/>
          <w:b/>
          <w:i/>
        </w:rPr>
        <w:t>DEL ORDENAMIENTO TERRITORIAL</w:t>
      </w:r>
    </w:p>
    <w:p w:rsidR="00735981" w:rsidRPr="00735981" w:rsidRDefault="00735981" w:rsidP="00735981">
      <w:pPr>
        <w:shd w:val="clear" w:color="auto" w:fill="FFFFFF"/>
        <w:spacing w:before="120" w:after="120"/>
        <w:ind w:left="709" w:right="618"/>
        <w:contextualSpacing/>
        <w:jc w:val="center"/>
        <w:rPr>
          <w:rFonts w:ascii="Palatino Linotype" w:hAnsi="Palatino Linotype"/>
          <w:b/>
          <w:i/>
        </w:rPr>
      </w:pPr>
      <w:r w:rsidRPr="00735981">
        <w:rPr>
          <w:rFonts w:ascii="Palatino Linotype" w:hAnsi="Palatino Linotype"/>
          <w:b/>
          <w:i/>
        </w:rPr>
        <w:t>CAPÍTULO I</w:t>
      </w:r>
    </w:p>
    <w:p w:rsidR="00735981" w:rsidRPr="00735981" w:rsidRDefault="00735981" w:rsidP="00735981">
      <w:pPr>
        <w:shd w:val="clear" w:color="auto" w:fill="FFFFFF"/>
        <w:spacing w:before="120" w:after="120"/>
        <w:ind w:left="709" w:right="618"/>
        <w:contextualSpacing/>
        <w:jc w:val="center"/>
        <w:rPr>
          <w:rFonts w:ascii="Palatino Linotype" w:hAnsi="Palatino Linotype"/>
          <w:b/>
          <w:i/>
        </w:rPr>
      </w:pPr>
      <w:r w:rsidRPr="00735981">
        <w:rPr>
          <w:rFonts w:ascii="Palatino Linotype" w:hAnsi="Palatino Linotype"/>
          <w:b/>
          <w:i/>
        </w:rPr>
        <w:t>DEL DESARROLLO URBANO Y METROPOLITANO</w:t>
      </w:r>
    </w:p>
    <w:p w:rsidR="00735981" w:rsidRPr="00735981" w:rsidRDefault="00735981" w:rsidP="00735981">
      <w:pPr>
        <w:shd w:val="clear" w:color="auto" w:fill="FFFFFF"/>
        <w:spacing w:before="120" w:after="120"/>
        <w:ind w:left="709" w:right="618"/>
        <w:contextualSpacing/>
        <w:jc w:val="both"/>
        <w:rPr>
          <w:rFonts w:ascii="Palatino Linotype" w:hAnsi="Palatino Linotype"/>
          <w:b/>
          <w:i/>
        </w:rPr>
      </w:pPr>
      <w:r w:rsidRPr="00735981">
        <w:rPr>
          <w:rFonts w:ascii="Palatino Linotype" w:hAnsi="Palatino Linotype"/>
          <w:b/>
          <w:i/>
        </w:rPr>
        <w:t xml:space="preserve">ARTÍCULO 77.- </w:t>
      </w:r>
      <w:r w:rsidRPr="003B331F">
        <w:rPr>
          <w:rFonts w:ascii="Palatino Linotype" w:hAnsi="Palatino Linotype"/>
          <w:i/>
        </w:rPr>
        <w:t>La Dirección de Desarrollo Urbano y Metropolitano, con apego a la legislación federal, a las disposiciones relativas del Código Administrativo del Estado de México y demás ordenamientos estatales y municipales aplicables, tiene las siguientes atribuciones:</w:t>
      </w:r>
    </w:p>
    <w:p w:rsidR="00735981" w:rsidRPr="003B331F" w:rsidRDefault="00735981" w:rsidP="00735981">
      <w:pPr>
        <w:shd w:val="clear" w:color="auto" w:fill="FFFFFF"/>
        <w:spacing w:before="120" w:after="120"/>
        <w:ind w:left="709" w:right="618"/>
        <w:contextualSpacing/>
        <w:jc w:val="both"/>
        <w:rPr>
          <w:rFonts w:ascii="Palatino Linotype" w:hAnsi="Palatino Linotype"/>
          <w:b/>
          <w:i/>
        </w:rPr>
      </w:pPr>
      <w:r w:rsidRPr="003B331F">
        <w:rPr>
          <w:rFonts w:ascii="Palatino Linotype" w:hAnsi="Palatino Linotype"/>
          <w:b/>
          <w:i/>
        </w:rPr>
        <w:lastRenderedPageBreak/>
        <w:t>I. Participar en el ordenamiento de los asentamientos humanos y del territorio municipal, así como expedir los reglamentos y disposiciones que regulen el desarrollo urbano;</w:t>
      </w:r>
    </w:p>
    <w:p w:rsidR="00735981" w:rsidRPr="00735981" w:rsidRDefault="00735981" w:rsidP="00735981">
      <w:pPr>
        <w:shd w:val="clear" w:color="auto" w:fill="FFFFFF"/>
        <w:spacing w:before="120" w:after="120"/>
        <w:ind w:left="709" w:right="618"/>
        <w:contextualSpacing/>
        <w:jc w:val="both"/>
        <w:rPr>
          <w:rFonts w:ascii="Palatino Linotype" w:hAnsi="Palatino Linotype"/>
          <w:i/>
        </w:rPr>
      </w:pPr>
      <w:r w:rsidRPr="00735981">
        <w:rPr>
          <w:rFonts w:ascii="Palatino Linotype" w:hAnsi="Palatino Linotype"/>
          <w:i/>
        </w:rPr>
        <w:t>II. Formular, aprobar, ejecutar, evaluar, actualizar, modificar, difundir y vigilar la aplicación del</w:t>
      </w:r>
    </w:p>
    <w:p w:rsidR="00735981" w:rsidRPr="00735981" w:rsidRDefault="00735981" w:rsidP="00735981">
      <w:pPr>
        <w:shd w:val="clear" w:color="auto" w:fill="FFFFFF"/>
        <w:spacing w:before="120" w:after="120"/>
        <w:ind w:left="709" w:right="618"/>
        <w:contextualSpacing/>
        <w:jc w:val="both"/>
        <w:rPr>
          <w:rFonts w:ascii="Palatino Linotype" w:hAnsi="Palatino Linotype"/>
          <w:i/>
        </w:rPr>
      </w:pPr>
      <w:r w:rsidRPr="00735981">
        <w:rPr>
          <w:rFonts w:ascii="Palatino Linotype" w:hAnsi="Palatino Linotype"/>
          <w:i/>
        </w:rPr>
        <w:t>Plan Municipal de Desarrollo Urbano y los Planes Parciales que de él deriven;</w:t>
      </w:r>
    </w:p>
    <w:p w:rsidR="00735981" w:rsidRPr="00735981" w:rsidRDefault="00735981" w:rsidP="00735981">
      <w:pPr>
        <w:shd w:val="clear" w:color="auto" w:fill="FFFFFF"/>
        <w:spacing w:before="120" w:after="120"/>
        <w:ind w:left="709" w:right="618"/>
        <w:contextualSpacing/>
        <w:jc w:val="both"/>
        <w:rPr>
          <w:rFonts w:ascii="Palatino Linotype" w:hAnsi="Palatino Linotype"/>
          <w:i/>
        </w:rPr>
      </w:pPr>
      <w:r w:rsidRPr="00735981">
        <w:rPr>
          <w:rFonts w:ascii="Palatino Linotype" w:hAnsi="Palatino Linotype"/>
          <w:i/>
        </w:rPr>
        <w:t>III. Identificar, proponer y conservar, en coordinación con los</w:t>
      </w:r>
      <w:r>
        <w:rPr>
          <w:rFonts w:ascii="Palatino Linotype" w:hAnsi="Palatino Linotype"/>
          <w:i/>
        </w:rPr>
        <w:t xml:space="preserve"> ámbitos federal y estatal, las </w:t>
      </w:r>
      <w:r w:rsidRPr="00735981">
        <w:rPr>
          <w:rFonts w:ascii="Palatino Linotype" w:hAnsi="Palatino Linotype"/>
          <w:i/>
        </w:rPr>
        <w:t>zonas, sitios y edificaciones que signifiquen para el munici</w:t>
      </w:r>
      <w:r>
        <w:rPr>
          <w:rFonts w:ascii="Palatino Linotype" w:hAnsi="Palatino Linotype"/>
          <w:i/>
        </w:rPr>
        <w:t xml:space="preserve">pio un testimonio valioso de su </w:t>
      </w:r>
      <w:r w:rsidRPr="00735981">
        <w:rPr>
          <w:rFonts w:ascii="Palatino Linotype" w:hAnsi="Palatino Linotype"/>
          <w:i/>
        </w:rPr>
        <w:t>historia y de su cultura;</w:t>
      </w:r>
    </w:p>
    <w:p w:rsidR="00735981" w:rsidRPr="00735981" w:rsidRDefault="00735981" w:rsidP="00735981">
      <w:pPr>
        <w:shd w:val="clear" w:color="auto" w:fill="FFFFFF"/>
        <w:spacing w:before="120" w:after="120"/>
        <w:ind w:left="709" w:right="618"/>
        <w:contextualSpacing/>
        <w:jc w:val="both"/>
        <w:rPr>
          <w:rFonts w:ascii="Palatino Linotype" w:hAnsi="Palatino Linotype"/>
          <w:i/>
        </w:rPr>
      </w:pPr>
      <w:r w:rsidRPr="00735981">
        <w:rPr>
          <w:rFonts w:ascii="Palatino Linotype" w:hAnsi="Palatino Linotype"/>
          <w:i/>
        </w:rPr>
        <w:t>IV. Expedir u otorgar licencias, cédulas de zonificación, constan</w:t>
      </w:r>
      <w:r>
        <w:rPr>
          <w:rFonts w:ascii="Palatino Linotype" w:hAnsi="Palatino Linotype"/>
          <w:i/>
        </w:rPr>
        <w:t xml:space="preserve">cias y permisos en los términos </w:t>
      </w:r>
      <w:r w:rsidRPr="00735981">
        <w:rPr>
          <w:rFonts w:ascii="Palatino Linotype" w:hAnsi="Palatino Linotype"/>
          <w:i/>
        </w:rPr>
        <w:t>del Código Administrativo del Estado de México, legislación y reglamentos aplicables;</w:t>
      </w:r>
    </w:p>
    <w:p w:rsidR="00735981" w:rsidRPr="00735981" w:rsidRDefault="00735981" w:rsidP="00735981">
      <w:pPr>
        <w:shd w:val="clear" w:color="auto" w:fill="FFFFFF"/>
        <w:spacing w:before="120" w:after="120"/>
        <w:ind w:left="709" w:right="618"/>
        <w:contextualSpacing/>
        <w:jc w:val="both"/>
        <w:rPr>
          <w:rFonts w:ascii="Palatino Linotype" w:hAnsi="Palatino Linotype"/>
          <w:i/>
        </w:rPr>
      </w:pPr>
      <w:r w:rsidRPr="00735981">
        <w:rPr>
          <w:rFonts w:ascii="Palatino Linotype" w:hAnsi="Palatino Linotype"/>
          <w:i/>
        </w:rPr>
        <w:t>V. Vigilar y supervisar que toda construcción para uso habitacio</w:t>
      </w:r>
      <w:r>
        <w:rPr>
          <w:rFonts w:ascii="Palatino Linotype" w:hAnsi="Palatino Linotype"/>
          <w:i/>
        </w:rPr>
        <w:t xml:space="preserve">nal, comercial, industrial o de </w:t>
      </w:r>
      <w:r w:rsidRPr="00735981">
        <w:rPr>
          <w:rFonts w:ascii="Palatino Linotype" w:hAnsi="Palatino Linotype"/>
          <w:i/>
        </w:rPr>
        <w:t>servicios, esté acorde a la normatividad aplicable, y r</w:t>
      </w:r>
      <w:r>
        <w:rPr>
          <w:rFonts w:ascii="Palatino Linotype" w:hAnsi="Palatino Linotype"/>
          <w:i/>
        </w:rPr>
        <w:t xml:space="preserve">eúna las siguientes condiciones </w:t>
      </w:r>
      <w:r w:rsidRPr="00735981">
        <w:rPr>
          <w:rFonts w:ascii="Palatino Linotype" w:hAnsi="Palatino Linotype"/>
          <w:i/>
        </w:rPr>
        <w:t>mínimas:</w:t>
      </w:r>
    </w:p>
    <w:p w:rsidR="00735981" w:rsidRPr="00735981" w:rsidRDefault="00735981" w:rsidP="00735981">
      <w:pPr>
        <w:shd w:val="clear" w:color="auto" w:fill="FFFFFF"/>
        <w:spacing w:before="120" w:after="120"/>
        <w:ind w:left="709" w:right="618"/>
        <w:contextualSpacing/>
        <w:jc w:val="both"/>
        <w:rPr>
          <w:rFonts w:ascii="Palatino Linotype" w:hAnsi="Palatino Linotype"/>
          <w:i/>
        </w:rPr>
      </w:pPr>
      <w:r w:rsidRPr="00735981">
        <w:rPr>
          <w:rFonts w:ascii="Palatino Linotype" w:hAnsi="Palatino Linotype"/>
          <w:i/>
        </w:rPr>
        <w:t>a) Seguridad estructural;</w:t>
      </w:r>
    </w:p>
    <w:p w:rsidR="00735981" w:rsidRPr="00735981" w:rsidRDefault="00735981" w:rsidP="00735981">
      <w:pPr>
        <w:shd w:val="clear" w:color="auto" w:fill="FFFFFF"/>
        <w:spacing w:before="120" w:after="120"/>
        <w:ind w:left="709" w:right="618"/>
        <w:contextualSpacing/>
        <w:jc w:val="both"/>
        <w:rPr>
          <w:rFonts w:ascii="Palatino Linotype" w:hAnsi="Palatino Linotype"/>
          <w:i/>
        </w:rPr>
      </w:pPr>
      <w:r w:rsidRPr="00735981">
        <w:rPr>
          <w:rFonts w:ascii="Palatino Linotype" w:hAnsi="Palatino Linotype"/>
          <w:i/>
        </w:rPr>
        <w:t>b) Accesibilidad para las personas con discapacidad; y</w:t>
      </w:r>
    </w:p>
    <w:p w:rsidR="00735981" w:rsidRPr="001648A2" w:rsidRDefault="00735981" w:rsidP="00735981">
      <w:pPr>
        <w:shd w:val="clear" w:color="auto" w:fill="FFFFFF"/>
        <w:spacing w:before="120" w:after="120"/>
        <w:ind w:left="709" w:right="618"/>
        <w:contextualSpacing/>
        <w:jc w:val="both"/>
        <w:rPr>
          <w:rFonts w:ascii="Palatino Linotype" w:hAnsi="Palatino Linotype"/>
          <w:i/>
        </w:rPr>
      </w:pPr>
      <w:r>
        <w:rPr>
          <w:rFonts w:ascii="Palatino Linotype" w:hAnsi="Palatino Linotype"/>
          <w:i/>
        </w:rPr>
        <w:t>c) Condiciones de habitabilidad…”</w:t>
      </w:r>
    </w:p>
    <w:p w:rsidR="00E70D85" w:rsidRPr="000777F3" w:rsidRDefault="00E70D85" w:rsidP="00E70D85">
      <w:pPr>
        <w:shd w:val="clear" w:color="auto" w:fill="FFFFFF"/>
        <w:spacing w:before="120" w:after="120"/>
        <w:ind w:left="709" w:right="618"/>
        <w:contextualSpacing/>
        <w:jc w:val="both"/>
        <w:rPr>
          <w:rFonts w:ascii="Palatino Linotype" w:hAnsi="Palatino Linotype"/>
          <w:i/>
        </w:rPr>
      </w:pPr>
    </w:p>
    <w:p w:rsidR="00E70D85" w:rsidRPr="000777F3" w:rsidRDefault="00E70D85" w:rsidP="00E70D85">
      <w:pPr>
        <w:shd w:val="clear" w:color="auto" w:fill="FFFFFF"/>
        <w:spacing w:before="120" w:after="120"/>
        <w:ind w:left="709" w:right="618"/>
        <w:contextualSpacing/>
        <w:jc w:val="both"/>
        <w:rPr>
          <w:rFonts w:ascii="Palatino Linotype" w:hAnsi="Palatino Linotype"/>
          <w:i/>
        </w:rPr>
      </w:pPr>
      <w:r w:rsidRPr="000777F3">
        <w:rPr>
          <w:rFonts w:ascii="Palatino Linotype" w:hAnsi="Palatino Linotype"/>
          <w:i/>
        </w:rPr>
        <w:t>Énfasis añadido.</w:t>
      </w:r>
    </w:p>
    <w:p w:rsidR="00E70D85" w:rsidRPr="000777F3" w:rsidRDefault="00E70D85" w:rsidP="00E70D85">
      <w:pPr>
        <w:shd w:val="clear" w:color="auto" w:fill="FFFFFF"/>
        <w:spacing w:before="120" w:after="120"/>
        <w:ind w:left="709" w:right="618"/>
        <w:contextualSpacing/>
        <w:jc w:val="both"/>
        <w:rPr>
          <w:rFonts w:ascii="Palatino Linotype" w:hAnsi="Palatino Linotype"/>
          <w:i/>
        </w:rPr>
      </w:pPr>
    </w:p>
    <w:p w:rsidR="00E70D85" w:rsidRPr="004F4324" w:rsidRDefault="00E70D85" w:rsidP="004F4324">
      <w:pPr>
        <w:pStyle w:val="Prrafodelista"/>
        <w:tabs>
          <w:tab w:val="left" w:pos="142"/>
          <w:tab w:val="left" w:pos="284"/>
          <w:tab w:val="left" w:pos="426"/>
        </w:tabs>
        <w:spacing w:before="240" w:after="240" w:line="360" w:lineRule="auto"/>
        <w:ind w:left="0"/>
        <w:contextualSpacing/>
        <w:jc w:val="both"/>
        <w:rPr>
          <w:rFonts w:ascii="Palatino Linotype" w:eastAsia="Arial" w:hAnsi="Palatino Linotype" w:cs="Arial"/>
        </w:rPr>
      </w:pPr>
      <w:r w:rsidRPr="000777F3">
        <w:rPr>
          <w:rFonts w:ascii="Palatino Linotype" w:hAnsi="Palatino Linotype"/>
        </w:rPr>
        <w:t>De lo anterior se advierte que el Sujeto Obligado cuenta en su estructura con diversas unidades administrativas a través de las cuales desempeña las funciones y atribuciones que legalmente le corresponden, resaltando que por lo que se refiere la Tesorería es la encargada de realizar la recaudación de las contribuciones establecidas en la ley</w:t>
      </w:r>
      <w:r w:rsidR="00F7135E">
        <w:rPr>
          <w:rFonts w:ascii="Palatino Linotype" w:hAnsi="Palatino Linotype"/>
        </w:rPr>
        <w:t xml:space="preserve">, en ese contexto </w:t>
      </w:r>
      <w:r w:rsidR="00331FDE">
        <w:rPr>
          <w:rFonts w:ascii="Palatino Linotype" w:hAnsi="Palatino Linotype"/>
        </w:rPr>
        <w:t xml:space="preserve">la </w:t>
      </w:r>
      <w:r w:rsidR="00F7135E" w:rsidRPr="00331FDE">
        <w:rPr>
          <w:rFonts w:ascii="Palatino Linotype" w:eastAsia="MS Gothic" w:hAnsi="Palatino Linotype"/>
          <w:szCs w:val="26"/>
        </w:rPr>
        <w:t xml:space="preserve">Dirección de Desarrollo </w:t>
      </w:r>
      <w:r w:rsidR="00331FDE">
        <w:rPr>
          <w:rFonts w:ascii="Palatino Linotype" w:eastAsia="MS Gothic" w:hAnsi="Palatino Linotype"/>
          <w:szCs w:val="26"/>
        </w:rPr>
        <w:t>Urbano, se enc</w:t>
      </w:r>
      <w:r w:rsidR="00CE0B8C">
        <w:rPr>
          <w:rFonts w:ascii="Palatino Linotype" w:eastAsia="MS Gothic" w:hAnsi="Palatino Linotype"/>
          <w:szCs w:val="26"/>
        </w:rPr>
        <w:t>argara</w:t>
      </w:r>
      <w:r w:rsidR="00331FDE">
        <w:rPr>
          <w:rFonts w:ascii="Palatino Linotype" w:eastAsia="MS Gothic" w:hAnsi="Palatino Linotype"/>
          <w:szCs w:val="26"/>
        </w:rPr>
        <w:t xml:space="preserve"> de participar</w:t>
      </w:r>
      <w:r w:rsidR="00CE0B8C">
        <w:rPr>
          <w:rFonts w:ascii="Palatino Linotype" w:eastAsia="MS Gothic" w:hAnsi="Palatino Linotype"/>
          <w:szCs w:val="26"/>
        </w:rPr>
        <w:t xml:space="preserve"> en el ordenamiento de los asentamientos urbanos y del territorio municipal</w:t>
      </w:r>
      <w:r w:rsidR="00701274">
        <w:rPr>
          <w:rFonts w:ascii="Palatino Linotype" w:eastAsia="MS Gothic" w:hAnsi="Palatino Linotype"/>
          <w:szCs w:val="26"/>
        </w:rPr>
        <w:t xml:space="preserve">, por lo que en atención de la solicitud en mérito las multicitadas tiene las facultades, competencias y atribuciones para conocer del número de predios con los que cuenta el municipio de Metepec, </w:t>
      </w:r>
      <w:r w:rsidR="004F4324">
        <w:rPr>
          <w:rFonts w:ascii="Palatino Linotype" w:eastAsia="MS Gothic" w:hAnsi="Palatino Linotype"/>
          <w:szCs w:val="26"/>
        </w:rPr>
        <w:t xml:space="preserve">y de estos informar los que no cumplieron con el pago del impuesto predial, </w:t>
      </w:r>
      <w:r w:rsidR="004F4324">
        <w:rPr>
          <w:rFonts w:ascii="Palatino Linotype" w:eastAsia="MS Gothic" w:hAnsi="Palatino Linotype"/>
          <w:szCs w:val="26"/>
        </w:rPr>
        <w:lastRenderedPageBreak/>
        <w:t xml:space="preserve">entendiéndose en otras palabras, el Sujeto Obligado deberá entregar el estadístico de la información solicitada. </w:t>
      </w:r>
    </w:p>
    <w:p w:rsidR="00E70D85" w:rsidRDefault="00E70D85" w:rsidP="00B4398A">
      <w:pPr>
        <w:pStyle w:val="Sinespaciado"/>
      </w:pPr>
    </w:p>
    <w:p w:rsidR="0080205D" w:rsidRPr="00B01DBA" w:rsidRDefault="0080205D" w:rsidP="0080205D">
      <w:pPr>
        <w:spacing w:line="360" w:lineRule="auto"/>
        <w:contextualSpacing/>
        <w:jc w:val="both"/>
        <w:rPr>
          <w:rFonts w:ascii="Palatino Linotype" w:hAnsi="Palatino Linotype" w:cs="Arial"/>
          <w:color w:val="000000" w:themeColor="text1"/>
          <w:sz w:val="24"/>
        </w:rPr>
      </w:pPr>
      <w:r w:rsidRPr="00B01DBA">
        <w:rPr>
          <w:rFonts w:ascii="Palatino Linotype" w:hAnsi="Palatino Linotype" w:cs="Arial"/>
          <w:sz w:val="24"/>
        </w:rPr>
        <w:t xml:space="preserve">Por otra parte, y aunado a lo antepuesto, el artículo 24 último párrafo de la Ley de la materia, dispone que los Sujetos Obligados </w:t>
      </w:r>
      <w:r w:rsidRPr="00B01DBA">
        <w:rPr>
          <w:rFonts w:ascii="Palatino Linotype" w:hAnsi="Palatino Linotype" w:cs="Arial"/>
          <w:color w:val="000000" w:themeColor="text1"/>
          <w:sz w:val="24"/>
        </w:rPr>
        <w:t xml:space="preserve">sólo proporcionarán la información pública que </w:t>
      </w:r>
      <w:r w:rsidRPr="00B01DBA">
        <w:rPr>
          <w:rFonts w:ascii="Palatino Linotype" w:hAnsi="Palatino Linotype" w:cs="Arial"/>
          <w:sz w:val="24"/>
        </w:rPr>
        <w:t>generen</w:t>
      </w:r>
      <w:r w:rsidRPr="00B01DBA">
        <w:rPr>
          <w:rFonts w:ascii="Palatino Linotype" w:hAnsi="Palatino Linotype" w:cs="Arial"/>
          <w:color w:val="000000" w:themeColor="text1"/>
          <w:sz w:val="24"/>
        </w:rPr>
        <w:t>, administren o posean en el ejercicio de sus atribuciones u obligaciones; por consiguiente, la información pública se encuentra a disposición de cualquier persona, lo que implica que es deber de los Sujetos Obligados, garantizar el Derecho de Acceso a la Información Pública.</w:t>
      </w:r>
    </w:p>
    <w:p w:rsidR="0080205D" w:rsidRPr="00B01DBA" w:rsidRDefault="0080205D" w:rsidP="004F4324">
      <w:pPr>
        <w:pStyle w:val="Sinespaciado"/>
      </w:pPr>
    </w:p>
    <w:p w:rsidR="0080205D" w:rsidRPr="00B01DBA" w:rsidRDefault="0080205D" w:rsidP="0080205D">
      <w:pPr>
        <w:spacing w:before="240" w:after="240" w:line="360" w:lineRule="auto"/>
        <w:ind w:right="49"/>
        <w:contextualSpacing/>
        <w:jc w:val="both"/>
        <w:rPr>
          <w:rFonts w:ascii="Palatino Linotype" w:hAnsi="Palatino Linotype" w:cs="Arial"/>
          <w:sz w:val="24"/>
        </w:rPr>
      </w:pPr>
      <w:r w:rsidRPr="00B01DBA">
        <w:rPr>
          <w:rFonts w:ascii="Palatino Linotype" w:hAnsi="Palatino Linotype" w:cs="Arial"/>
          <w:sz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80205D" w:rsidRPr="00B01DBA" w:rsidRDefault="0080205D" w:rsidP="0080205D">
      <w:pPr>
        <w:jc w:val="both"/>
        <w:rPr>
          <w:rFonts w:ascii="Palatino Linotype" w:hAnsi="Palatino Linotype" w:cs="Arial"/>
          <w:color w:val="000000" w:themeColor="text1"/>
          <w:sz w:val="24"/>
        </w:rPr>
      </w:pPr>
    </w:p>
    <w:p w:rsidR="0080205D" w:rsidRPr="00B01DBA" w:rsidRDefault="0080205D" w:rsidP="0080205D">
      <w:pPr>
        <w:spacing w:line="360" w:lineRule="auto"/>
        <w:jc w:val="both"/>
        <w:rPr>
          <w:rFonts w:ascii="Palatino Linotype" w:hAnsi="Palatino Linotype" w:cs="Arial"/>
          <w:sz w:val="24"/>
        </w:rPr>
      </w:pPr>
      <w:r w:rsidRPr="00B01DBA">
        <w:rPr>
          <w:rFonts w:ascii="Palatino Linotype" w:hAnsi="Palatino Linotype" w:cs="Arial"/>
          <w:sz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B01DBA">
        <w:rPr>
          <w:rFonts w:ascii="Palatino Linotype" w:hAnsi="Palatino Linotype" w:cs="Arial"/>
          <w:b/>
          <w:sz w:val="24"/>
        </w:rPr>
        <w:t>cualquier otro registro que documente el ejercicio de las facultades, funciones, obligaciones y competencias de los Sujetos Obligados</w:t>
      </w:r>
      <w:r w:rsidRPr="00B01DBA">
        <w:rPr>
          <w:rFonts w:ascii="Palatino Linotype" w:hAnsi="Palatino Linotype" w:cs="Arial"/>
          <w:sz w:val="24"/>
        </w:rPr>
        <w:t xml:space="preserve">; </w:t>
      </w:r>
      <w:r w:rsidRPr="00B01DBA">
        <w:rPr>
          <w:rFonts w:ascii="Palatino Linotype" w:hAnsi="Palatino Linotype" w:cs="Arial"/>
          <w:b/>
          <w:sz w:val="24"/>
        </w:rPr>
        <w:t>los que, podrán estar en cualquier medio</w:t>
      </w:r>
      <w:r w:rsidRPr="00B01DBA">
        <w:rPr>
          <w:rFonts w:ascii="Palatino Linotype" w:hAnsi="Palatino Linotype" w:cs="Arial"/>
          <w:sz w:val="24"/>
        </w:rPr>
        <w:t xml:space="preserve">, sea escrito, impreso, sonoro, visual, </w:t>
      </w:r>
      <w:r w:rsidRPr="00B01DBA">
        <w:rPr>
          <w:rFonts w:ascii="Palatino Linotype" w:hAnsi="Palatino Linotype" w:cs="Arial"/>
          <w:b/>
          <w:sz w:val="24"/>
        </w:rPr>
        <w:lastRenderedPageBreak/>
        <w:t>electrónico</w:t>
      </w:r>
      <w:r w:rsidRPr="00B01DBA">
        <w:rPr>
          <w:rFonts w:ascii="Palatino Linotype" w:hAnsi="Palatino Linotype" w:cs="Arial"/>
          <w:sz w:val="24"/>
        </w:rPr>
        <w:t xml:space="preserve">, informático u holográfico de conformidad con el artículo 3, fracción XI de la Ley de la materia, el cual señala lo siguiente: </w:t>
      </w:r>
    </w:p>
    <w:p w:rsidR="0080205D" w:rsidRPr="004975CB" w:rsidRDefault="0080205D" w:rsidP="0080205D">
      <w:pPr>
        <w:ind w:left="1134" w:right="899"/>
        <w:jc w:val="both"/>
        <w:rPr>
          <w:rFonts w:ascii="Palatino Linotype" w:hAnsi="Palatino Linotype" w:cs="Arial"/>
          <w:i/>
        </w:rPr>
      </w:pPr>
    </w:p>
    <w:p w:rsidR="0080205D" w:rsidRPr="004975CB" w:rsidRDefault="0080205D" w:rsidP="0080205D">
      <w:pPr>
        <w:ind w:left="1134" w:right="899"/>
        <w:jc w:val="both"/>
        <w:rPr>
          <w:rFonts w:ascii="Palatino Linotype" w:hAnsi="Palatino Linotype" w:cs="Arial"/>
          <w:i/>
        </w:rPr>
      </w:pPr>
      <w:r w:rsidRPr="004975CB">
        <w:rPr>
          <w:rFonts w:ascii="Palatino Linotype" w:hAnsi="Palatino Linotype" w:cs="Arial"/>
          <w:i/>
        </w:rPr>
        <w:t>“</w:t>
      </w:r>
      <w:r w:rsidRPr="004975CB">
        <w:rPr>
          <w:rFonts w:ascii="Palatino Linotype" w:hAnsi="Palatino Linotype" w:cs="Arial"/>
          <w:b/>
          <w:i/>
        </w:rPr>
        <w:t xml:space="preserve">Artículo 3. </w:t>
      </w:r>
      <w:r w:rsidRPr="004975CB">
        <w:rPr>
          <w:rFonts w:ascii="Palatino Linotype" w:hAnsi="Palatino Linotype" w:cs="Arial"/>
          <w:i/>
        </w:rPr>
        <w:t>Para los efectos de la presente Ley se entenderá por:</w:t>
      </w:r>
    </w:p>
    <w:p w:rsidR="0080205D" w:rsidRPr="004975CB" w:rsidRDefault="0080205D" w:rsidP="0080205D">
      <w:pPr>
        <w:ind w:left="1134" w:right="899"/>
        <w:jc w:val="both"/>
        <w:rPr>
          <w:rFonts w:ascii="Palatino Linotype" w:hAnsi="Palatino Linotype" w:cs="Arial"/>
          <w:i/>
        </w:rPr>
      </w:pPr>
      <w:r w:rsidRPr="004975CB">
        <w:rPr>
          <w:rFonts w:ascii="Palatino Linotype" w:hAnsi="Palatino Linotype" w:cs="Arial"/>
          <w:i/>
        </w:rPr>
        <w:t>…</w:t>
      </w:r>
    </w:p>
    <w:p w:rsidR="0080205D" w:rsidRDefault="0080205D" w:rsidP="0080205D">
      <w:pPr>
        <w:ind w:left="1134" w:right="899"/>
        <w:jc w:val="both"/>
        <w:rPr>
          <w:rFonts w:ascii="Palatino Linotype" w:hAnsi="Palatino Linotype" w:cs="Arial"/>
          <w:i/>
          <w:color w:val="000000"/>
        </w:rPr>
      </w:pPr>
      <w:r w:rsidRPr="009E12B6">
        <w:rPr>
          <w:rFonts w:ascii="Palatino Linotype" w:hAnsi="Palatino Linotype" w:cs="Arial"/>
          <w:b/>
          <w:i/>
          <w:color w:val="000000"/>
        </w:rPr>
        <w:t>XI. Documento:</w:t>
      </w:r>
      <w:r w:rsidRPr="009E12B6">
        <w:rPr>
          <w:rFonts w:ascii="Palatino Linotype" w:hAnsi="Palatino Linotype" w:cs="Arial"/>
          <w:i/>
          <w:color w:val="000000"/>
        </w:rPr>
        <w:t xml:space="preserve"> Los expedientes, reportes, estudios, </w:t>
      </w:r>
      <w:r w:rsidRPr="0075396B">
        <w:rPr>
          <w:rFonts w:ascii="Palatino Linotype" w:hAnsi="Palatino Linotype" w:cs="Arial"/>
          <w:i/>
          <w:color w:val="000000"/>
        </w:rPr>
        <w:t>actas,</w:t>
      </w:r>
      <w:r w:rsidRPr="009E12B6">
        <w:rPr>
          <w:rFonts w:ascii="Palatino Linotype" w:hAnsi="Palatino Linotype" w:cs="Arial"/>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75396B">
        <w:rPr>
          <w:rFonts w:ascii="Palatino Linotype" w:hAnsi="Palatino Linotype" w:cs="Arial"/>
          <w:b/>
          <w:i/>
          <w:color w:val="000000"/>
        </w:rPr>
        <w:t>Los documentos podrán estar en cualquier medio</w:t>
      </w:r>
      <w:r w:rsidRPr="009E12B6">
        <w:rPr>
          <w:rFonts w:ascii="Palatino Linotype" w:hAnsi="Palatino Linotype" w:cs="Arial"/>
          <w:i/>
          <w:color w:val="000000"/>
        </w:rPr>
        <w:t xml:space="preserve">, sea escrito, impreso, sonoro, visual, </w:t>
      </w:r>
      <w:r w:rsidRPr="0075396B">
        <w:rPr>
          <w:rFonts w:ascii="Palatino Linotype" w:hAnsi="Palatino Linotype" w:cs="Arial"/>
          <w:b/>
          <w:i/>
          <w:color w:val="000000"/>
        </w:rPr>
        <w:t>electrónico</w:t>
      </w:r>
      <w:r>
        <w:rPr>
          <w:rFonts w:ascii="Palatino Linotype" w:hAnsi="Palatino Linotype" w:cs="Arial"/>
          <w:i/>
          <w:color w:val="000000"/>
        </w:rPr>
        <w:t>, informático u holográfico</w:t>
      </w:r>
      <w:r w:rsidRPr="009E12B6">
        <w:rPr>
          <w:rFonts w:ascii="Palatino Linotype" w:hAnsi="Palatino Linotype" w:cs="Arial"/>
          <w:b/>
          <w:i/>
          <w:color w:val="000000"/>
        </w:rPr>
        <w:t>…</w:t>
      </w:r>
      <w:r w:rsidRPr="009E12B6">
        <w:rPr>
          <w:rFonts w:ascii="Palatino Linotype" w:hAnsi="Palatino Linotype" w:cs="Arial"/>
          <w:i/>
          <w:color w:val="000000"/>
        </w:rPr>
        <w:t>”</w:t>
      </w:r>
    </w:p>
    <w:p w:rsidR="0080205D" w:rsidRPr="009E12B6" w:rsidRDefault="0080205D" w:rsidP="0080205D">
      <w:pPr>
        <w:ind w:left="851" w:right="899"/>
        <w:jc w:val="both"/>
        <w:rPr>
          <w:rFonts w:ascii="Palatino Linotype" w:hAnsi="Palatino Linotype" w:cs="Arial"/>
          <w:i/>
          <w:color w:val="000000"/>
        </w:rPr>
      </w:pPr>
    </w:p>
    <w:p w:rsidR="0080205D" w:rsidRPr="00B01DBA" w:rsidRDefault="0080205D" w:rsidP="0080205D">
      <w:pPr>
        <w:autoSpaceDE w:val="0"/>
        <w:autoSpaceDN w:val="0"/>
        <w:adjustRightInd w:val="0"/>
        <w:spacing w:line="360" w:lineRule="auto"/>
        <w:jc w:val="both"/>
        <w:rPr>
          <w:rFonts w:ascii="Palatino Linotype" w:hAnsi="Palatino Linotype" w:cs="Arial"/>
          <w:sz w:val="24"/>
        </w:rPr>
      </w:pPr>
      <w:r w:rsidRPr="00B01DBA">
        <w:rPr>
          <w:rFonts w:ascii="Palatino Linotype" w:hAnsi="Palatino Linotype" w:cs="Arial"/>
          <w:sz w:val="24"/>
        </w:rPr>
        <w:t xml:space="preserve">Siendo aplicable, el Criterio </w:t>
      </w:r>
      <w:r w:rsidRPr="00B01DBA">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01DBA">
        <w:rPr>
          <w:rFonts w:ascii="Palatino Linotype" w:hAnsi="Palatino Linotype" w:cs="Arial"/>
          <w:sz w:val="24"/>
        </w:rPr>
        <w:t>cuyo rubro y texto refieren lo siguiente:</w:t>
      </w:r>
    </w:p>
    <w:p w:rsidR="0080205D" w:rsidRPr="009E12B6" w:rsidRDefault="0080205D" w:rsidP="0080205D">
      <w:pPr>
        <w:ind w:left="851" w:right="899"/>
        <w:jc w:val="both"/>
        <w:rPr>
          <w:rFonts w:ascii="Palatino Linotype" w:hAnsi="Palatino Linotype" w:cs="Arial"/>
        </w:rPr>
      </w:pPr>
    </w:p>
    <w:p w:rsidR="0080205D" w:rsidRPr="004B675A" w:rsidRDefault="0080205D" w:rsidP="0080205D">
      <w:pPr>
        <w:ind w:left="1134" w:right="899"/>
        <w:jc w:val="both"/>
        <w:rPr>
          <w:rFonts w:ascii="Palatino Linotype" w:hAnsi="Palatino Linotype" w:cs="Arial"/>
          <w:b/>
          <w:i/>
          <w:lang w:eastAsia="es-MX"/>
        </w:rPr>
      </w:pPr>
      <w:r w:rsidRPr="009E12B6">
        <w:rPr>
          <w:rFonts w:ascii="Palatino Linotype" w:hAnsi="Palatino Linotype" w:cs="Arial"/>
          <w:b/>
          <w:lang w:eastAsia="es-MX"/>
        </w:rPr>
        <w:t>“</w:t>
      </w:r>
      <w:r w:rsidRPr="004B675A">
        <w:rPr>
          <w:rFonts w:ascii="Palatino Linotype" w:hAnsi="Palatino Linotype" w:cs="Arial"/>
          <w:b/>
          <w:i/>
          <w:lang w:eastAsia="es-MX"/>
        </w:rPr>
        <w:t>CRITERIO 0002-11</w:t>
      </w:r>
    </w:p>
    <w:p w:rsidR="0080205D" w:rsidRPr="009E12B6" w:rsidRDefault="0080205D" w:rsidP="0080205D">
      <w:pPr>
        <w:ind w:left="1134" w:right="899"/>
        <w:jc w:val="both"/>
        <w:rPr>
          <w:rFonts w:ascii="Palatino Linotype" w:hAnsi="Palatino Linotype" w:cs="Arial"/>
          <w:i/>
          <w:lang w:eastAsia="es-MX"/>
        </w:rPr>
      </w:pPr>
      <w:r w:rsidRPr="004B675A">
        <w:rPr>
          <w:rFonts w:ascii="Palatino Linotype" w:hAnsi="Palatino Linotype" w:cs="Arial"/>
          <w:b/>
          <w:i/>
          <w:lang w:eastAsia="es-MX"/>
        </w:rPr>
        <w:t xml:space="preserve">INFORMACIÓN PÚBLICA, CONCEPTO DE, EN MATERIA DE TRANSPARENCIA. INTERPRETACIÓN SISTEMÁTICA DE LOS ARTÍCULOS 2°, FRACCIÓN </w:t>
      </w:r>
      <w:r w:rsidRPr="004B675A">
        <w:rPr>
          <w:rFonts w:ascii="Palatino Linotype" w:hAnsi="Palatino Linotype" w:cs="Arial"/>
          <w:b/>
          <w:bCs/>
          <w:i/>
          <w:lang w:eastAsia="es-MX"/>
        </w:rPr>
        <w:t xml:space="preserve">V, XV, Y XVI, </w:t>
      </w:r>
      <w:r w:rsidRPr="004B675A">
        <w:rPr>
          <w:rFonts w:ascii="Palatino Linotype" w:hAnsi="Palatino Linotype" w:cs="Arial"/>
          <w:b/>
          <w:i/>
          <w:lang w:eastAsia="es-MX"/>
        </w:rPr>
        <w:t>3°, 4°, 11 Y 41.</w:t>
      </w:r>
      <w:r w:rsidRPr="004B675A">
        <w:rPr>
          <w:rFonts w:ascii="Palatino Linotype" w:hAnsi="Palatino Linotype" w:cs="Arial"/>
          <w:i/>
          <w:lang w:eastAsia="es-MX"/>
        </w:rPr>
        <w:t xml:space="preserve"> De conformidad con los artículos antes referidos, el derecho de acceso a la información pública</w:t>
      </w:r>
      <w:r w:rsidRPr="009E12B6">
        <w:rPr>
          <w:rFonts w:ascii="Palatino Linotype" w:hAnsi="Palatino Linotype" w:cs="Arial"/>
          <w:i/>
          <w:lang w:eastAsia="es-MX"/>
        </w:rPr>
        <w:t xml:space="preserve">, se define en cuanto a su alcance y resultado material, el acceso a los archivos, registros y documentos públicos, administrados, generados o en posesión de los </w:t>
      </w:r>
      <w:r w:rsidRPr="009E12B6">
        <w:rPr>
          <w:rFonts w:ascii="Palatino Linotype" w:hAnsi="Palatino Linotype" w:cs="Arial"/>
          <w:i/>
          <w:lang w:eastAsia="es-MX"/>
        </w:rPr>
        <w:lastRenderedPageBreak/>
        <w:t>órganos u organismos públicos, en virtud del ejercicio de sus funciones de derecho público, sin importar su fuente, soporte o fecha de elaboración.</w:t>
      </w:r>
    </w:p>
    <w:p w:rsidR="0080205D" w:rsidRPr="009E12B6" w:rsidRDefault="0080205D" w:rsidP="0080205D">
      <w:pPr>
        <w:ind w:left="1134" w:right="899"/>
        <w:jc w:val="both"/>
        <w:rPr>
          <w:rFonts w:ascii="Palatino Linotype" w:hAnsi="Palatino Linotype" w:cs="Arial"/>
          <w:i/>
          <w:lang w:eastAsia="es-MX"/>
        </w:rPr>
      </w:pPr>
      <w:r w:rsidRPr="009E12B6">
        <w:rPr>
          <w:rFonts w:ascii="Palatino Linotype" w:hAnsi="Palatino Linotype" w:cs="Arial"/>
          <w:i/>
          <w:lang w:eastAsia="es-MX"/>
        </w:rPr>
        <w:t>En consecuencia el acceso a la información se refiere a que se cumplan cualquiera de los siguientes tres supuestos:</w:t>
      </w:r>
    </w:p>
    <w:p w:rsidR="0080205D" w:rsidRPr="0075396B" w:rsidRDefault="0080205D" w:rsidP="0080205D">
      <w:pPr>
        <w:ind w:left="1134" w:right="899"/>
        <w:jc w:val="both"/>
        <w:rPr>
          <w:rFonts w:ascii="Palatino Linotype" w:hAnsi="Palatino Linotype" w:cs="Arial"/>
          <w:i/>
          <w:lang w:eastAsia="es-MX"/>
        </w:rPr>
      </w:pPr>
      <w:r w:rsidRPr="0075396B">
        <w:rPr>
          <w:rFonts w:ascii="Palatino Linotype" w:hAnsi="Palatino Linotype" w:cs="Arial"/>
          <w:i/>
          <w:lang w:eastAsia="es-MX"/>
        </w:rPr>
        <w:t>1) Que se trate de información registrada en cualquier soporte documental, que en ejercicio de las atribuciones conferidas, sea generada por los Sujetos Obligados;</w:t>
      </w:r>
    </w:p>
    <w:p w:rsidR="0080205D" w:rsidRPr="009E12B6" w:rsidRDefault="0080205D" w:rsidP="0080205D">
      <w:pPr>
        <w:ind w:left="1134" w:right="899"/>
        <w:jc w:val="both"/>
        <w:rPr>
          <w:rFonts w:ascii="Palatino Linotype" w:hAnsi="Palatino Linotype" w:cs="Arial"/>
          <w:i/>
          <w:lang w:eastAsia="es-MX"/>
        </w:rPr>
      </w:pPr>
      <w:r w:rsidRPr="009E12B6">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80205D" w:rsidRPr="009E12B6" w:rsidRDefault="0080205D" w:rsidP="0080205D">
      <w:pPr>
        <w:ind w:left="1134" w:right="899"/>
        <w:jc w:val="both"/>
        <w:rPr>
          <w:rFonts w:ascii="Palatino Linotype" w:hAnsi="Palatino Linotype" w:cs="Arial"/>
          <w:i/>
          <w:lang w:eastAsia="es-MX"/>
        </w:rPr>
      </w:pPr>
      <w:r w:rsidRPr="009E12B6">
        <w:rPr>
          <w:rFonts w:ascii="Palatino Linotype" w:hAnsi="Palatino Linotype" w:cs="Arial"/>
          <w:i/>
          <w:lang w:eastAsia="es-MX"/>
        </w:rPr>
        <w:t xml:space="preserve">3) Que se trate de información registrada en cualquier soporte documental, que en ejercicio de las atribuciones conferidas, se encuentre en posesión de los Sujetos Obligados.” </w:t>
      </w:r>
    </w:p>
    <w:p w:rsidR="0080205D" w:rsidRPr="00C51126" w:rsidRDefault="0080205D" w:rsidP="00441308">
      <w:pPr>
        <w:pStyle w:val="Sinespaciado"/>
      </w:pPr>
    </w:p>
    <w:p w:rsidR="0080205D" w:rsidRPr="004C0919" w:rsidRDefault="0080205D" w:rsidP="0080205D">
      <w:pPr>
        <w:spacing w:before="100" w:beforeAutospacing="1" w:after="100" w:afterAutospacing="1" w:line="360" w:lineRule="auto"/>
        <w:jc w:val="both"/>
        <w:rPr>
          <w:rFonts w:ascii="Palatino Linotype" w:hAnsi="Palatino Linotype" w:cs="Arial"/>
          <w:sz w:val="24"/>
          <w:lang w:eastAsia="es-MX"/>
        </w:rPr>
      </w:pPr>
      <w:r w:rsidRPr="004C0919">
        <w:rPr>
          <w:rFonts w:ascii="Palatino Linotype" w:hAnsi="Palatino Linotype" w:cs="Arial"/>
          <w:sz w:val="24"/>
          <w:lang w:eastAsia="es-MX"/>
        </w:rPr>
        <w:t xml:space="preserve">De ahí que el </w:t>
      </w:r>
      <w:r w:rsidRPr="004C0919">
        <w:rPr>
          <w:rFonts w:ascii="Palatino Linotype" w:hAnsi="Palatino Linotype" w:cs="Arial"/>
          <w:b/>
          <w:sz w:val="24"/>
          <w:lang w:eastAsia="es-MX"/>
        </w:rPr>
        <w:t>Sujeto Obligado</w:t>
      </w:r>
      <w:r w:rsidRPr="004C0919">
        <w:rPr>
          <w:rFonts w:ascii="Palatino Linotype" w:hAnsi="Palatino Linotype" w:cs="Arial"/>
          <w:sz w:val="24"/>
          <w:lang w:eastAsia="es-MX"/>
        </w:rPr>
        <w:t xml:space="preserve"> cuenta con el deber de satisfacer las solicitudes de acceso a la información que le sean formuladas y entregar la información pública que obre en sus archivos pudiendo ser de manera electrónica; más aún si la misma se trata de información pública de oficio la cual se relaciona con aquella que se genere de acuerdo con sus facultades, atribuciones y obligaciones señaladas por la Ley en la materia</w:t>
      </w:r>
      <w:r w:rsidRPr="004C0919">
        <w:rPr>
          <w:rFonts w:ascii="Palatino Linotype" w:hAnsi="Palatino Linotype" w:cs="Arial"/>
          <w:sz w:val="24"/>
          <w:vertAlign w:val="superscript"/>
          <w:lang w:eastAsia="es-MX"/>
        </w:rPr>
        <w:footnoteReference w:id="3"/>
      </w:r>
      <w:r w:rsidRPr="004C0919">
        <w:rPr>
          <w:rFonts w:ascii="Palatino Linotype" w:hAnsi="Palatino Linotype" w:cs="Arial"/>
          <w:sz w:val="24"/>
          <w:lang w:eastAsia="es-MX"/>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4C0919">
        <w:rPr>
          <w:rFonts w:ascii="Palatino Linotype" w:hAnsi="Palatino Linotype" w:cs="Arial"/>
          <w:sz w:val="24"/>
          <w:vertAlign w:val="superscript"/>
          <w:lang w:eastAsia="es-MX"/>
        </w:rPr>
        <w:footnoteReference w:id="4"/>
      </w:r>
      <w:r w:rsidRPr="004C0919">
        <w:rPr>
          <w:rFonts w:ascii="Palatino Linotype" w:hAnsi="Palatino Linotype" w:cs="Arial"/>
          <w:sz w:val="24"/>
          <w:lang w:eastAsia="es-MX"/>
        </w:rPr>
        <w:t xml:space="preserve">, como pudiera tratarse de aquella relacionada con las </w:t>
      </w:r>
      <w:r w:rsidRPr="004C0919">
        <w:rPr>
          <w:rFonts w:ascii="Palatino Linotype" w:hAnsi="Palatino Linotype" w:cs="Arial"/>
          <w:sz w:val="24"/>
          <w:lang w:eastAsia="es-MX"/>
        </w:rPr>
        <w:lastRenderedPageBreak/>
        <w:t xml:space="preserve">obligaciones </w:t>
      </w:r>
      <w:r w:rsidR="00B01DBA" w:rsidRPr="004C0919">
        <w:rPr>
          <w:rFonts w:ascii="Palatino Linotype" w:hAnsi="Palatino Linotype" w:cs="Arial"/>
          <w:sz w:val="24"/>
          <w:lang w:eastAsia="es-MX"/>
        </w:rPr>
        <w:t>de trasparencia señaladas en el</w:t>
      </w:r>
      <w:r w:rsidRPr="004C0919">
        <w:rPr>
          <w:rFonts w:ascii="Palatino Linotype" w:hAnsi="Palatino Linotype" w:cs="Arial"/>
          <w:sz w:val="24"/>
          <w:lang w:eastAsia="es-MX"/>
        </w:rPr>
        <w:t xml:space="preserve"> artículos 92 de la Ley de la Materia, lo cuales se precisaran más adelante.</w:t>
      </w:r>
    </w:p>
    <w:p w:rsidR="00C0215C" w:rsidRDefault="00C0215C" w:rsidP="00C0215C">
      <w:pPr>
        <w:spacing w:line="360" w:lineRule="auto"/>
        <w:jc w:val="both"/>
        <w:rPr>
          <w:rFonts w:ascii="Palatino Linotype" w:hAnsi="Palatino Linotype" w:cs="Arial"/>
          <w:sz w:val="24"/>
          <w:szCs w:val="24"/>
        </w:rPr>
      </w:pPr>
      <w:r>
        <w:rPr>
          <w:rFonts w:ascii="Palatino Linotype" w:hAnsi="Palatino Linotype" w:cs="Arial"/>
          <w:sz w:val="24"/>
          <w:szCs w:val="24"/>
        </w:rPr>
        <w:t xml:space="preserve">Expuesto lo anterior, y una vez previsto que el Sujeto Obligado cuenta con la información a la cual </w:t>
      </w:r>
      <w:r w:rsidR="00C75106">
        <w:rPr>
          <w:rFonts w:ascii="Palatino Linotype" w:hAnsi="Palatino Linotype" w:cs="Arial"/>
          <w:sz w:val="24"/>
          <w:szCs w:val="24"/>
        </w:rPr>
        <w:t>La Recurrente</w:t>
      </w:r>
      <w:r>
        <w:rPr>
          <w:rFonts w:ascii="Palatino Linotype" w:hAnsi="Palatino Linotype" w:cs="Arial"/>
          <w:sz w:val="24"/>
          <w:szCs w:val="24"/>
        </w:rPr>
        <w:t xml:space="preserve"> desea acceder, </w:t>
      </w:r>
      <w:r w:rsidR="006A5E9F">
        <w:rPr>
          <w:rFonts w:ascii="Palatino Linotype" w:hAnsi="Palatino Linotype" w:cs="Arial"/>
          <w:sz w:val="24"/>
          <w:szCs w:val="24"/>
        </w:rPr>
        <w:t xml:space="preserve">por lo cual </w:t>
      </w:r>
      <w:r>
        <w:rPr>
          <w:rFonts w:ascii="Palatino Linotype" w:hAnsi="Palatino Linotype" w:cs="Arial"/>
          <w:sz w:val="24"/>
          <w:szCs w:val="24"/>
        </w:rPr>
        <w:t>resulta dable or</w:t>
      </w:r>
      <w:r w:rsidR="00B9651E">
        <w:rPr>
          <w:rFonts w:ascii="Palatino Linotype" w:hAnsi="Palatino Linotype" w:cs="Arial"/>
          <w:sz w:val="24"/>
          <w:szCs w:val="24"/>
        </w:rPr>
        <w:t xml:space="preserve">denar al Ayuntamiento de </w:t>
      </w:r>
      <w:r w:rsidR="00287095">
        <w:rPr>
          <w:rFonts w:ascii="Palatino Linotype" w:hAnsi="Palatino Linotype" w:cs="Arial"/>
          <w:sz w:val="24"/>
          <w:szCs w:val="24"/>
        </w:rPr>
        <w:t>Metepec</w:t>
      </w:r>
      <w:r w:rsidR="00B9651E">
        <w:rPr>
          <w:rFonts w:ascii="Palatino Linotype" w:hAnsi="Palatino Linotype" w:cs="Arial"/>
          <w:sz w:val="24"/>
          <w:szCs w:val="24"/>
        </w:rPr>
        <w:t xml:space="preserve"> previa búsqueda exhaustiva y razonable </w:t>
      </w:r>
      <w:r>
        <w:rPr>
          <w:rFonts w:ascii="Palatino Linotype" w:hAnsi="Palatino Linotype" w:cs="Arial"/>
          <w:sz w:val="24"/>
          <w:szCs w:val="24"/>
        </w:rPr>
        <w:t>el</w:t>
      </w:r>
      <w:r w:rsidR="00BD78A4">
        <w:rPr>
          <w:rFonts w:ascii="Palatino Linotype" w:hAnsi="Palatino Linotype" w:cs="Arial"/>
          <w:sz w:val="24"/>
          <w:szCs w:val="24"/>
        </w:rPr>
        <w:t xml:space="preserve"> o los </w:t>
      </w:r>
      <w:r>
        <w:rPr>
          <w:rFonts w:ascii="Palatino Linotype" w:hAnsi="Palatino Linotype" w:cs="Arial"/>
          <w:sz w:val="24"/>
          <w:szCs w:val="24"/>
        </w:rPr>
        <w:t>documento</w:t>
      </w:r>
      <w:r w:rsidR="00BD78A4">
        <w:rPr>
          <w:rFonts w:ascii="Palatino Linotype" w:hAnsi="Palatino Linotype" w:cs="Arial"/>
          <w:sz w:val="24"/>
          <w:szCs w:val="24"/>
        </w:rPr>
        <w:t>s</w:t>
      </w:r>
      <w:r>
        <w:rPr>
          <w:rFonts w:ascii="Palatino Linotype" w:hAnsi="Palatino Linotype" w:cs="Arial"/>
          <w:sz w:val="24"/>
          <w:szCs w:val="24"/>
        </w:rPr>
        <w:t xml:space="preserve"> </w:t>
      </w:r>
      <w:r w:rsidR="00D941EF">
        <w:rPr>
          <w:rFonts w:ascii="Palatino Linotype" w:hAnsi="Palatino Linotype" w:cs="Arial"/>
          <w:sz w:val="24"/>
          <w:szCs w:val="24"/>
        </w:rPr>
        <w:t xml:space="preserve">donde conste </w:t>
      </w:r>
      <w:r w:rsidR="00D941EF" w:rsidRPr="00D941EF">
        <w:rPr>
          <w:rFonts w:ascii="Palatino Linotype" w:hAnsi="Palatino Linotype" w:cs="Arial"/>
          <w:sz w:val="24"/>
          <w:szCs w:val="24"/>
        </w:rPr>
        <w:t>número de predios con los que cuenta el municipio de Metepec, y de estos informar los que no cumplieron con el pago del impuesto predial,</w:t>
      </w:r>
    </w:p>
    <w:p w:rsidR="00C0215C" w:rsidRDefault="00C0215C" w:rsidP="00A40CC8">
      <w:pPr>
        <w:pStyle w:val="Sinespaciado"/>
      </w:pPr>
    </w:p>
    <w:p w:rsidR="00637403" w:rsidRPr="004252C0" w:rsidRDefault="004252C0" w:rsidP="004252C0">
      <w:pPr>
        <w:spacing w:before="240" w:after="240" w:line="360" w:lineRule="auto"/>
        <w:jc w:val="both"/>
        <w:rPr>
          <w:rFonts w:ascii="Palatino Linotype" w:eastAsia="MS Mincho" w:hAnsi="Palatino Linotype" w:cs="Arial"/>
          <w:sz w:val="24"/>
          <w:lang w:val="es-ES_tradnl"/>
        </w:rPr>
      </w:pPr>
      <w:r w:rsidRPr="004252C0">
        <w:rPr>
          <w:rFonts w:ascii="Palatino Linotype" w:eastAsia="MS Mincho" w:hAnsi="Palatino Linotype" w:cs="Arial"/>
          <w:sz w:val="24"/>
        </w:rPr>
        <w:t xml:space="preserve">Finalmente, toda vez que el presente recurso de revisión tuvo como origen la falta de respuesta a la solicitud número </w:t>
      </w:r>
      <w:r w:rsidR="00D941EF" w:rsidRPr="00C75106">
        <w:rPr>
          <w:rFonts w:ascii="Palatino Linotype" w:hAnsi="Palatino Linotype"/>
          <w:b/>
          <w:sz w:val="24"/>
          <w:szCs w:val="24"/>
        </w:rPr>
        <w:t>01139/METEPEC/IP/2019</w:t>
      </w:r>
      <w:r w:rsidRPr="004252C0">
        <w:rPr>
          <w:rFonts w:ascii="Palatino Linotype" w:eastAsia="MS Mincho" w:hAnsi="Palatino Linotype" w:cs="Arial"/>
          <w:sz w:val="24"/>
        </w:rPr>
        <w:t>, en el plazo que tienen los Sujetos Obligados para atender las solicitudes de información que les son formuladas, de conformidad, según lo establece el artículo 163 de la Ley de Transparencia y Acceso a la Información Pública del Estado de México y Municipios; en observancia de los que señala el artículo 222, fracción II de la misma Ley, el Pleno de este Órgano Garante y de conformidad con el artículo 190 de la Ley en cita, ordena se de vista al Titular de la Contraloría Interna y Órgano de Control y Vigilancia de este Instituto a fin de que en ejercicio de sus funciones determine lo conducente. </w:t>
      </w:r>
    </w:p>
    <w:p w:rsidR="00C237B1" w:rsidRPr="00CA3ACB" w:rsidRDefault="00C237B1" w:rsidP="00A40CC8">
      <w:pPr>
        <w:pStyle w:val="Sinespaciado"/>
      </w:pPr>
    </w:p>
    <w:p w:rsidR="009D6234" w:rsidRDefault="00CA3ACB" w:rsidP="00A40CC8">
      <w:pPr>
        <w:spacing w:line="360" w:lineRule="auto"/>
        <w:ind w:right="49"/>
        <w:jc w:val="both"/>
        <w:rPr>
          <w:rFonts w:ascii="Palatino Linotype" w:hAnsi="Palatino Linotype"/>
          <w:sz w:val="24"/>
          <w:szCs w:val="24"/>
        </w:rPr>
      </w:pPr>
      <w:r w:rsidRPr="00CA3ACB">
        <w:rPr>
          <w:rFonts w:ascii="Palatino Linotype" w:eastAsia="Calibri" w:hAnsi="Palatino Linotype" w:cs="Arial"/>
          <w:sz w:val="24"/>
        </w:rPr>
        <w:t>Así las cosas, con fundamento en lo prescrito en lo</w:t>
      </w:r>
      <w:r w:rsidR="00C43944">
        <w:rPr>
          <w:rFonts w:ascii="Palatino Linotype" w:eastAsia="Calibri" w:hAnsi="Palatino Linotype" w:cs="Arial"/>
          <w:sz w:val="24"/>
        </w:rPr>
        <w:t>s artículos 5 párrafos</w:t>
      </w:r>
      <w:r w:rsidRPr="00CA3ACB">
        <w:rPr>
          <w:rFonts w:ascii="Palatino Linotype" w:hAnsi="Palatino Linotype" w:cs="Arial"/>
          <w:sz w:val="24"/>
        </w:rPr>
        <w:t xml:space="preserve"> vigésimo segundo</w:t>
      </w:r>
      <w:r w:rsidR="00C43944">
        <w:rPr>
          <w:rFonts w:ascii="Palatino Linotype" w:hAnsi="Palatino Linotype" w:cs="Arial"/>
          <w:sz w:val="24"/>
        </w:rPr>
        <w:t>, vigésimo tercero y vigésimo cuarto</w:t>
      </w:r>
      <w:r w:rsidRPr="00CA3ACB">
        <w:rPr>
          <w:rFonts w:ascii="Palatino Linotype" w:hAnsi="Palatino Linotype" w:cs="Arial"/>
          <w:sz w:val="24"/>
        </w:rPr>
        <w:t xml:space="preserve"> de la Constitución Política del Estado Libre y Soberano de México; 2, fracción II; 29, 36 fracciones I y II; 176, 178, 179, 181 y 185 de </w:t>
      </w:r>
      <w:r w:rsidRPr="00CA3ACB">
        <w:rPr>
          <w:rFonts w:ascii="Palatino Linotype" w:eastAsia="Calibri" w:hAnsi="Palatino Linotype" w:cs="Arial"/>
          <w:sz w:val="24"/>
        </w:rPr>
        <w:t>la Ley de Transparencia y Acceso a la Información Pública del Estado de M</w:t>
      </w:r>
      <w:r w:rsidR="00BA6E9C">
        <w:rPr>
          <w:rFonts w:ascii="Palatino Linotype" w:eastAsia="Calibri" w:hAnsi="Palatino Linotype" w:cs="Arial"/>
          <w:sz w:val="24"/>
        </w:rPr>
        <w:t xml:space="preserve">éxico y Municipios, </w:t>
      </w:r>
      <w:r w:rsidR="00EF4D17" w:rsidRPr="0014447C">
        <w:rPr>
          <w:rFonts w:ascii="Palatino Linotype" w:hAnsi="Palatino Linotype"/>
          <w:sz w:val="24"/>
          <w:szCs w:val="24"/>
        </w:rPr>
        <w:t xml:space="preserve">con </w:t>
      </w:r>
      <w:r w:rsidR="00686027">
        <w:rPr>
          <w:rFonts w:ascii="Palatino Linotype" w:hAnsi="Palatino Linotype"/>
          <w:sz w:val="24"/>
          <w:szCs w:val="24"/>
        </w:rPr>
        <w:t>base</w:t>
      </w:r>
      <w:r w:rsidR="00EF4D17" w:rsidRPr="0014447C">
        <w:rPr>
          <w:rFonts w:ascii="Palatino Linotype" w:hAnsi="Palatino Linotype"/>
          <w:sz w:val="24"/>
          <w:szCs w:val="24"/>
        </w:rPr>
        <w:t xml:space="preserve"> en el artículo 186 fracción II</w:t>
      </w:r>
      <w:r w:rsidR="00CF784A">
        <w:rPr>
          <w:rFonts w:ascii="Palatino Linotype" w:hAnsi="Palatino Linotype"/>
          <w:sz w:val="24"/>
          <w:szCs w:val="24"/>
        </w:rPr>
        <w:t>I</w:t>
      </w:r>
      <w:r w:rsidR="00EF4D17" w:rsidRPr="0014447C">
        <w:rPr>
          <w:rFonts w:ascii="Palatino Linotype" w:hAnsi="Palatino Linotype"/>
          <w:sz w:val="24"/>
          <w:szCs w:val="24"/>
        </w:rPr>
        <w:t xml:space="preserve"> de la Ley de Transparencia </w:t>
      </w:r>
      <w:r w:rsidR="00EF4D17" w:rsidRPr="0014447C">
        <w:rPr>
          <w:rFonts w:ascii="Palatino Linotype" w:hAnsi="Palatino Linotype"/>
          <w:sz w:val="24"/>
          <w:szCs w:val="24"/>
        </w:rPr>
        <w:lastRenderedPageBreak/>
        <w:t xml:space="preserve">y Acceso a la Información Pública del Estado de México y Municipios, se </w:t>
      </w:r>
      <w:r w:rsidR="00221400">
        <w:rPr>
          <w:rFonts w:ascii="Palatino Linotype" w:hAnsi="Palatino Linotype"/>
          <w:b/>
          <w:sz w:val="24"/>
          <w:szCs w:val="24"/>
        </w:rPr>
        <w:t xml:space="preserve">REVOCA </w:t>
      </w:r>
      <w:r w:rsidR="00EF4D17" w:rsidRPr="0014447C">
        <w:rPr>
          <w:rFonts w:ascii="Palatino Linotype" w:hAnsi="Palatino Linotype"/>
          <w:sz w:val="24"/>
          <w:szCs w:val="24"/>
        </w:rPr>
        <w:t>la respuesta a la s</w:t>
      </w:r>
      <w:r w:rsidR="00DB4592">
        <w:rPr>
          <w:rFonts w:ascii="Palatino Linotype" w:hAnsi="Palatino Linotype"/>
          <w:sz w:val="24"/>
          <w:szCs w:val="24"/>
        </w:rPr>
        <w:t>olicitud de información pública</w:t>
      </w:r>
      <w:r w:rsidR="00DB4592">
        <w:rPr>
          <w:rFonts w:ascii="Palatino Linotype" w:hAnsi="Palatino Linotype"/>
          <w:b/>
          <w:bCs/>
          <w:sz w:val="24"/>
          <w:szCs w:val="24"/>
        </w:rPr>
        <w:t xml:space="preserve"> </w:t>
      </w:r>
      <w:r w:rsidR="00D941EF" w:rsidRPr="00C75106">
        <w:rPr>
          <w:rFonts w:ascii="Palatino Linotype" w:hAnsi="Palatino Linotype"/>
          <w:b/>
          <w:sz w:val="24"/>
          <w:szCs w:val="24"/>
        </w:rPr>
        <w:t>01139/METEPEC/IP/2019</w:t>
      </w:r>
      <w:r w:rsidR="00221400">
        <w:rPr>
          <w:rFonts w:ascii="Palatino Linotype" w:hAnsi="Palatino Linotype"/>
          <w:b/>
          <w:bCs/>
          <w:sz w:val="24"/>
          <w:szCs w:val="24"/>
        </w:rPr>
        <w:t xml:space="preserve"> </w:t>
      </w:r>
      <w:r w:rsidR="00EF4D17" w:rsidRPr="0014447C">
        <w:rPr>
          <w:rFonts w:ascii="Palatino Linotype" w:hAnsi="Palatino Linotype"/>
          <w:bCs/>
          <w:sz w:val="24"/>
          <w:szCs w:val="24"/>
        </w:rPr>
        <w:t>que ha sido materia del presente fallo</w:t>
      </w:r>
      <w:r w:rsidR="00EF4D17" w:rsidRPr="0014447C">
        <w:rPr>
          <w:rFonts w:ascii="Palatino Linotype" w:hAnsi="Palatino Linotype"/>
          <w:sz w:val="24"/>
          <w:szCs w:val="24"/>
        </w:rPr>
        <w:t>, por lo que este Pleno:</w:t>
      </w:r>
    </w:p>
    <w:p w:rsidR="00A40CC8" w:rsidRPr="00A40CC8" w:rsidRDefault="00A40CC8" w:rsidP="00A40CC8">
      <w:pPr>
        <w:pStyle w:val="Sinespaciado"/>
      </w:pPr>
    </w:p>
    <w:p w:rsidR="00AF5920" w:rsidRDefault="00AF5920" w:rsidP="00AF5920">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4D5BAF" w:rsidRPr="00FD7DA6" w:rsidRDefault="004D5BAF" w:rsidP="004D5BAF">
      <w:pPr>
        <w:spacing w:before="240" w:line="360" w:lineRule="auto"/>
        <w:jc w:val="center"/>
        <w:rPr>
          <w:rFonts w:ascii="Palatino Linotype" w:eastAsia="Times New Roman" w:hAnsi="Palatino Linotype"/>
          <w:b/>
          <w:bCs/>
          <w:spacing w:val="60"/>
          <w:sz w:val="28"/>
          <w:lang w:val="es-ES_tradnl"/>
        </w:rPr>
      </w:pPr>
      <w:r w:rsidRPr="00FD7DA6">
        <w:rPr>
          <w:rFonts w:ascii="Palatino Linotype" w:eastAsia="Times New Roman" w:hAnsi="Palatino Linotype"/>
          <w:b/>
          <w:bCs/>
          <w:spacing w:val="60"/>
          <w:sz w:val="28"/>
          <w:lang w:val="es-ES_tradnl"/>
        </w:rPr>
        <w:t>SE    RESUELVE</w:t>
      </w:r>
    </w:p>
    <w:p w:rsidR="004D5BAF" w:rsidRDefault="004D5BAF" w:rsidP="004D5BAF">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sidR="00311BCD">
        <w:rPr>
          <w:rFonts w:ascii="Palatino Linotype" w:hAnsi="Palatino Linotype" w:cs="Arial"/>
          <w:sz w:val="24"/>
          <w:szCs w:val="24"/>
        </w:rPr>
        <w:t>Resultan</w:t>
      </w:r>
      <w:r w:rsidR="00A40CC8">
        <w:rPr>
          <w:rFonts w:ascii="Palatino Linotype" w:hAnsi="Palatino Linotype" w:cs="Arial"/>
          <w:sz w:val="24"/>
          <w:szCs w:val="24"/>
        </w:rPr>
        <w:t xml:space="preserve"> </w:t>
      </w:r>
      <w:r>
        <w:rPr>
          <w:rFonts w:ascii="Palatino Linotype" w:hAnsi="Palatino Linotype" w:cs="Arial"/>
          <w:sz w:val="24"/>
          <w:szCs w:val="24"/>
        </w:rPr>
        <w:t>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sidR="00C75106">
        <w:rPr>
          <w:rFonts w:ascii="Palatino Linotype" w:hAnsi="Palatino Linotype" w:cs="Arial"/>
          <w:b/>
          <w:sz w:val="24"/>
          <w:szCs w:val="24"/>
        </w:rPr>
        <w:t>La Recurrente</w:t>
      </w:r>
      <w:r w:rsidRPr="00C608E1">
        <w:rPr>
          <w:rFonts w:ascii="Palatino Linotype" w:hAnsi="Palatino Linotype" w:cs="Arial"/>
          <w:sz w:val="24"/>
          <w:szCs w:val="24"/>
        </w:rPr>
        <w:t xml:space="preserve">, por lo que se </w:t>
      </w:r>
      <w:r w:rsidR="00221400">
        <w:rPr>
          <w:rFonts w:ascii="Palatino Linotype" w:hAnsi="Palatino Linotype" w:cs="Arial"/>
          <w:b/>
          <w:sz w:val="24"/>
          <w:szCs w:val="24"/>
        </w:rPr>
        <w:t>REVOCA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w:t>
      </w:r>
      <w:r w:rsidR="00C75106" w:rsidRPr="00C75106">
        <w:rPr>
          <w:rFonts w:ascii="Palatino Linotype" w:hAnsi="Palatino Linotype"/>
          <w:b/>
          <w:sz w:val="24"/>
          <w:szCs w:val="24"/>
        </w:rPr>
        <w:t>01139/METEPEC/IP/2019</w:t>
      </w:r>
      <w:r w:rsidR="00EB2549">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C75106">
        <w:rPr>
          <w:rFonts w:ascii="Palatino Linotype" w:hAnsi="Palatino Linotype" w:cs="Arial"/>
          <w:b/>
          <w:bCs/>
          <w:sz w:val="24"/>
          <w:szCs w:val="24"/>
        </w:rPr>
        <w:t>00490/INFOEM/IP/RR/2020</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2965CF">
        <w:rPr>
          <w:rFonts w:ascii="Palatino Linotype" w:hAnsi="Palatino Linotype" w:cs="Arial"/>
          <w:b/>
          <w:sz w:val="24"/>
          <w:szCs w:val="24"/>
        </w:rPr>
        <w:t>CUARTO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3975E6" w:rsidRDefault="004D5BAF" w:rsidP="00004DE7">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sidR="00E8432B">
        <w:rPr>
          <w:rFonts w:ascii="Palatino Linotype" w:hAnsi="Palatino Linotype" w:cs="Arial"/>
          <w:sz w:val="24"/>
          <w:szCs w:val="24"/>
        </w:rPr>
        <w:t xml:space="preserve"> haga entrega a</w:t>
      </w:r>
      <w:r w:rsidR="006F6EAA">
        <w:rPr>
          <w:rFonts w:ascii="Palatino Linotype" w:hAnsi="Palatino Linotype" w:cs="Arial"/>
          <w:sz w:val="24"/>
          <w:szCs w:val="24"/>
        </w:rPr>
        <w:t>l</w:t>
      </w:r>
      <w:r w:rsidRPr="00FD7DA6">
        <w:rPr>
          <w:rFonts w:ascii="Palatino Linotype" w:hAnsi="Palatino Linotype" w:cs="Arial"/>
          <w:sz w:val="24"/>
          <w:szCs w:val="24"/>
        </w:rPr>
        <w:t xml:space="preserve"> Recurrente</w:t>
      </w:r>
      <w:r w:rsidR="00625F7E">
        <w:rPr>
          <w:rFonts w:ascii="Palatino Linotype" w:hAnsi="Palatino Linotype" w:cs="Arial"/>
          <w:sz w:val="24"/>
          <w:szCs w:val="24"/>
        </w:rPr>
        <w:t>,</w:t>
      </w:r>
      <w:r>
        <w:rPr>
          <w:rFonts w:ascii="Palatino Linotype" w:hAnsi="Palatino Linotype" w:cs="Arial"/>
          <w:sz w:val="24"/>
          <w:szCs w:val="24"/>
        </w:rPr>
        <w:t xml:space="preserve"> </w:t>
      </w:r>
      <w:r w:rsidR="00FC43C9">
        <w:rPr>
          <w:rFonts w:ascii="Palatino Linotype" w:hAnsi="Palatino Linotype" w:cs="Arial"/>
          <w:sz w:val="24"/>
          <w:szCs w:val="24"/>
        </w:rPr>
        <w:t xml:space="preserve">a través del SAIMEX, </w:t>
      </w:r>
      <w:r w:rsidR="007D33CA">
        <w:rPr>
          <w:rFonts w:ascii="Palatino Linotype" w:hAnsi="Palatino Linotype" w:cs="Arial"/>
          <w:sz w:val="24"/>
          <w:szCs w:val="24"/>
        </w:rPr>
        <w:t>previa búsqueda exhaustiva y razonable</w:t>
      </w:r>
      <w:r w:rsidR="006031B6">
        <w:rPr>
          <w:rFonts w:ascii="Palatino Linotype" w:hAnsi="Palatino Linotype" w:cs="Arial"/>
          <w:sz w:val="24"/>
          <w:szCs w:val="24"/>
        </w:rPr>
        <w:t xml:space="preserve"> </w:t>
      </w:r>
      <w:r w:rsidRPr="00FD7DA6">
        <w:rPr>
          <w:rFonts w:ascii="Palatino Linotype" w:hAnsi="Palatino Linotype" w:cs="Arial"/>
          <w:sz w:val="24"/>
          <w:szCs w:val="24"/>
        </w:rPr>
        <w:t>de</w:t>
      </w:r>
      <w:r>
        <w:rPr>
          <w:rFonts w:ascii="Palatino Linotype" w:hAnsi="Palatino Linotype" w:cs="Arial"/>
          <w:sz w:val="24"/>
          <w:szCs w:val="24"/>
        </w:rPr>
        <w:t>l</w:t>
      </w:r>
      <w:r w:rsidR="00A15AA1">
        <w:rPr>
          <w:rFonts w:ascii="Palatino Linotype" w:hAnsi="Palatino Linotype" w:cs="Arial"/>
          <w:sz w:val="24"/>
          <w:szCs w:val="24"/>
        </w:rPr>
        <w:t xml:space="preserve"> documento</w:t>
      </w:r>
      <w:r>
        <w:rPr>
          <w:rFonts w:ascii="Palatino Linotype" w:hAnsi="Palatino Linotype" w:cs="Arial"/>
          <w:sz w:val="24"/>
          <w:szCs w:val="24"/>
        </w:rPr>
        <w:t xml:space="preserve"> o de los documentos donde conste o de los cuales se pueda advertir</w:t>
      </w:r>
      <w:r w:rsidRPr="00FD7DA6">
        <w:rPr>
          <w:rFonts w:ascii="Palatino Linotype" w:hAnsi="Palatino Linotype" w:cs="Arial"/>
          <w:sz w:val="24"/>
          <w:szCs w:val="24"/>
        </w:rPr>
        <w:t>:</w:t>
      </w:r>
    </w:p>
    <w:p w:rsidR="00E6314B" w:rsidRDefault="00E6314B" w:rsidP="00004DE7">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sz w:val="24"/>
          <w:szCs w:val="24"/>
        </w:rPr>
        <w:t xml:space="preserve">Correspondiente a los ejercicios fiscales 2017 y 2018; </w:t>
      </w:r>
    </w:p>
    <w:p w:rsidR="003514B9" w:rsidRDefault="00004DE7" w:rsidP="00004DE7">
      <w:pPr>
        <w:pStyle w:val="Sinespaciado"/>
        <w:numPr>
          <w:ilvl w:val="0"/>
          <w:numId w:val="30"/>
        </w:numPr>
        <w:spacing w:line="360" w:lineRule="auto"/>
        <w:jc w:val="both"/>
        <w:rPr>
          <w:rFonts w:ascii="Palatino Linotype" w:hAnsi="Palatino Linotype" w:cs="Arial"/>
          <w:sz w:val="24"/>
          <w:szCs w:val="24"/>
        </w:rPr>
      </w:pPr>
      <w:r>
        <w:rPr>
          <w:rFonts w:ascii="Palatino Linotype" w:hAnsi="Palatino Linotype" w:cs="Arial"/>
          <w:sz w:val="24"/>
          <w:szCs w:val="24"/>
        </w:rPr>
        <w:t>E</w:t>
      </w:r>
      <w:r w:rsidR="004B6ECF">
        <w:rPr>
          <w:rFonts w:ascii="Palatino Linotype" w:hAnsi="Palatino Linotype" w:cs="Arial"/>
          <w:sz w:val="24"/>
          <w:szCs w:val="24"/>
        </w:rPr>
        <w:t xml:space="preserve">l </w:t>
      </w:r>
      <w:r w:rsidR="006672F5">
        <w:rPr>
          <w:rFonts w:ascii="Palatino Linotype" w:hAnsi="Palatino Linotype" w:cs="Arial"/>
          <w:sz w:val="24"/>
          <w:szCs w:val="24"/>
        </w:rPr>
        <w:t xml:space="preserve">Número de predios rústicos </w:t>
      </w:r>
      <w:r w:rsidR="00592F23">
        <w:rPr>
          <w:rFonts w:ascii="Palatino Linotype" w:hAnsi="Palatino Linotype" w:cs="Arial"/>
          <w:sz w:val="24"/>
          <w:szCs w:val="24"/>
        </w:rPr>
        <w:t xml:space="preserve">y urbanos </w:t>
      </w:r>
      <w:r w:rsidR="00E6314B">
        <w:rPr>
          <w:rFonts w:ascii="Palatino Linotype" w:hAnsi="Palatino Linotype" w:cs="Arial"/>
          <w:sz w:val="24"/>
          <w:szCs w:val="24"/>
        </w:rPr>
        <w:t xml:space="preserve">con los que cuenta el municipio. </w:t>
      </w:r>
    </w:p>
    <w:p w:rsidR="00E6314B" w:rsidRPr="00E6314B" w:rsidRDefault="00E6314B" w:rsidP="00E6314B">
      <w:pPr>
        <w:pStyle w:val="Sinespaciado"/>
        <w:numPr>
          <w:ilvl w:val="0"/>
          <w:numId w:val="30"/>
        </w:numPr>
        <w:spacing w:line="360" w:lineRule="auto"/>
        <w:jc w:val="both"/>
        <w:rPr>
          <w:rFonts w:ascii="Palatino Linotype" w:hAnsi="Palatino Linotype" w:cs="Arial"/>
          <w:sz w:val="24"/>
          <w:szCs w:val="24"/>
        </w:rPr>
      </w:pPr>
      <w:r>
        <w:rPr>
          <w:rFonts w:ascii="Palatino Linotype" w:hAnsi="Palatino Linotype" w:cs="Arial"/>
          <w:sz w:val="24"/>
          <w:szCs w:val="24"/>
        </w:rPr>
        <w:t>El Número de predios rústi</w:t>
      </w:r>
      <w:bookmarkStart w:id="0" w:name="_GoBack"/>
      <w:bookmarkEnd w:id="0"/>
      <w:r>
        <w:rPr>
          <w:rFonts w:ascii="Palatino Linotype" w:hAnsi="Palatino Linotype" w:cs="Arial"/>
          <w:sz w:val="24"/>
          <w:szCs w:val="24"/>
        </w:rPr>
        <w:t>cos y urbanos que incumplieron con el</w:t>
      </w:r>
      <w:r w:rsidR="00C91E28">
        <w:rPr>
          <w:rFonts w:ascii="Palatino Linotype" w:hAnsi="Palatino Linotype" w:cs="Arial"/>
          <w:sz w:val="24"/>
          <w:szCs w:val="24"/>
        </w:rPr>
        <w:t xml:space="preserve"> pago</w:t>
      </w:r>
      <w:r>
        <w:rPr>
          <w:rFonts w:ascii="Palatino Linotype" w:hAnsi="Palatino Linotype" w:cs="Arial"/>
          <w:sz w:val="24"/>
          <w:szCs w:val="24"/>
        </w:rPr>
        <w:t xml:space="preserve"> </w:t>
      </w:r>
      <w:r w:rsidR="00C91E28">
        <w:rPr>
          <w:rFonts w:ascii="Palatino Linotype" w:hAnsi="Palatino Linotype" w:cs="Arial"/>
          <w:sz w:val="24"/>
          <w:szCs w:val="24"/>
        </w:rPr>
        <w:t xml:space="preserve">del  </w:t>
      </w:r>
      <w:r>
        <w:rPr>
          <w:rFonts w:ascii="Palatino Linotype" w:hAnsi="Palatino Linotype" w:cs="Arial"/>
          <w:sz w:val="24"/>
          <w:szCs w:val="24"/>
        </w:rPr>
        <w:t xml:space="preserve">impuesto predial. </w:t>
      </w:r>
    </w:p>
    <w:p w:rsidR="00FF6EB3" w:rsidRPr="00FF6EB3" w:rsidRDefault="004D5BAF" w:rsidP="00FF6EB3">
      <w:pPr>
        <w:pStyle w:val="Prrafodelista"/>
        <w:autoSpaceDE w:val="0"/>
        <w:autoSpaceDN w:val="0"/>
        <w:adjustRightInd w:val="0"/>
        <w:spacing w:before="240" w:line="360" w:lineRule="auto"/>
        <w:ind w:left="0" w:right="49"/>
        <w:jc w:val="both"/>
        <w:rPr>
          <w:rFonts w:ascii="Palatino Linotype" w:hAnsi="Palatino Linotype" w:cs="Arial"/>
        </w:rPr>
      </w:pPr>
      <w:r w:rsidRPr="00715558">
        <w:rPr>
          <w:rFonts w:ascii="Palatino Linotype" w:hAnsi="Palatino Linotype" w:cs="Arial"/>
          <w:b/>
          <w:sz w:val="28"/>
          <w:szCs w:val="28"/>
        </w:rPr>
        <w:t>TERCERO.</w:t>
      </w:r>
      <w:r w:rsidRPr="00715558">
        <w:rPr>
          <w:rFonts w:ascii="Palatino Linotype" w:hAnsi="Palatino Linotype" w:cs="Arial"/>
          <w:b/>
        </w:rPr>
        <w:t xml:space="preserve"> Notifíquese</w:t>
      </w:r>
      <w:r w:rsidRPr="00715558">
        <w:rPr>
          <w:rFonts w:ascii="Palatino Linotype" w:hAnsi="Palatino Linotype" w:cs="Arial"/>
          <w:b/>
          <w:i/>
        </w:rPr>
        <w:t xml:space="preserve"> </w:t>
      </w:r>
      <w:r w:rsidRPr="00715558">
        <w:rPr>
          <w:rFonts w:ascii="Palatino Linotype" w:hAnsi="Palatino Linotype" w:cs="Arial"/>
        </w:rPr>
        <w:t>al Titular de la Unidad de Transparencia del</w:t>
      </w:r>
      <w:r w:rsidRPr="00715558">
        <w:rPr>
          <w:rFonts w:ascii="Palatino Linotype" w:hAnsi="Palatino Linotype" w:cs="Arial"/>
          <w:b/>
        </w:rPr>
        <w:t xml:space="preserve"> SUJETO OBLIGADO</w:t>
      </w:r>
      <w:r w:rsidRPr="00715558">
        <w:rPr>
          <w:rFonts w:ascii="Palatino Linotype" w:hAnsi="Palatino Linotype" w:cs="Arial"/>
        </w:rPr>
        <w:t xml:space="preserve">, para que conforme al artículo 186 último párrafo, 189 segundo párrafo y 194 de la Ley de Transparencia y Acceso a la Información Pública del Estado de </w:t>
      </w:r>
      <w:r w:rsidRPr="00715558">
        <w:rPr>
          <w:rFonts w:ascii="Palatino Linotype" w:hAnsi="Palatino Linotype" w:cs="Arial"/>
        </w:rPr>
        <w:lastRenderedPageBreak/>
        <w:t>México y Municipios; dé cumplimiento a lo ordenado dentro del plazo de diez días hábiles, debiendo informar a este Instituto en un plazo de tres días hábiles siguientes sobre el cumplimiento dado a la presente resolución.</w:t>
      </w:r>
    </w:p>
    <w:p w:rsidR="00FF6EB3" w:rsidRDefault="004D5BAF" w:rsidP="00FF6EB3">
      <w:pPr>
        <w:autoSpaceDE w:val="0"/>
        <w:autoSpaceDN w:val="0"/>
        <w:adjustRightInd w:val="0"/>
        <w:spacing w:before="240" w:line="360" w:lineRule="auto"/>
        <w:jc w:val="both"/>
        <w:rPr>
          <w:rFonts w:ascii="Palatino Linotype" w:hAnsi="Palatino Linotype" w:cs="Arial"/>
          <w:sz w:val="24"/>
          <w:szCs w:val="24"/>
        </w:rPr>
      </w:pPr>
      <w:r w:rsidRPr="00FD7DA6">
        <w:rPr>
          <w:rFonts w:ascii="Palatino Linotype" w:hAnsi="Palatino Linotype" w:cs="Arial"/>
          <w:b/>
          <w:sz w:val="28"/>
          <w:szCs w:val="28"/>
        </w:rPr>
        <w:t>CUARTO</w:t>
      </w:r>
      <w:r w:rsidRPr="00FD7DA6">
        <w:rPr>
          <w:rFonts w:ascii="Palatino Linotype" w:hAnsi="Palatino Linotype" w:cs="Arial"/>
          <w:sz w:val="28"/>
          <w:szCs w:val="28"/>
        </w:rPr>
        <w:t>.</w:t>
      </w:r>
      <w:r w:rsidRPr="00FD7DA6">
        <w:rPr>
          <w:rFonts w:ascii="Palatino Linotype" w:hAnsi="Palatino Linotype" w:cs="Arial"/>
          <w:sz w:val="24"/>
          <w:szCs w:val="24"/>
        </w:rPr>
        <w:t xml:space="preserve"> </w:t>
      </w:r>
      <w:r w:rsidRPr="00FD7DA6">
        <w:rPr>
          <w:rFonts w:ascii="Palatino Linotype" w:hAnsi="Palatino Linotype" w:cs="Arial"/>
          <w:b/>
          <w:bCs/>
          <w:color w:val="222222"/>
          <w:sz w:val="24"/>
          <w:szCs w:val="24"/>
          <w:shd w:val="clear" w:color="auto" w:fill="FFFFFF"/>
          <w:lang w:val="es-ES"/>
        </w:rPr>
        <w:t>Notifíquese</w:t>
      </w:r>
      <w:r w:rsidR="004812BD">
        <w:rPr>
          <w:rFonts w:ascii="Palatino Linotype" w:hAnsi="Palatino Linotype" w:cs="Arial"/>
          <w:sz w:val="24"/>
          <w:szCs w:val="24"/>
        </w:rPr>
        <w:t xml:space="preserve"> a </w:t>
      </w:r>
      <w:r w:rsidR="00C75106">
        <w:rPr>
          <w:rFonts w:ascii="Palatino Linotype" w:hAnsi="Palatino Linotype" w:cs="Arial"/>
          <w:sz w:val="24"/>
          <w:szCs w:val="24"/>
        </w:rPr>
        <w:t>La Recurrente</w:t>
      </w:r>
      <w:r w:rsidRPr="00FD7DA6">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323A22" w:rsidRDefault="00323A22" w:rsidP="00B34950">
      <w:pPr>
        <w:pStyle w:val="Sinespaciado"/>
        <w:spacing w:line="360" w:lineRule="auto"/>
        <w:jc w:val="both"/>
        <w:rPr>
          <w:rFonts w:ascii="Palatino Linotype" w:hAnsi="Palatino Linotype"/>
          <w:szCs w:val="24"/>
        </w:rPr>
      </w:pPr>
    </w:p>
    <w:p w:rsidR="006D254A" w:rsidRPr="00523FAA" w:rsidRDefault="007E2E80" w:rsidP="00523FAA">
      <w:pPr>
        <w:pStyle w:val="Sinespaciado"/>
        <w:spacing w:line="360" w:lineRule="auto"/>
        <w:jc w:val="both"/>
        <w:rPr>
          <w:rFonts w:ascii="Palatino Linotype" w:hAnsi="Palatino Linotype"/>
          <w:sz w:val="24"/>
          <w:szCs w:val="24"/>
        </w:rPr>
      </w:pPr>
      <w:r w:rsidRPr="00523FAA">
        <w:rPr>
          <w:rFonts w:ascii="Palatino Linotype" w:hAnsi="Palatino Linotype"/>
          <w:sz w:val="24"/>
          <w:szCs w:val="24"/>
        </w:rPr>
        <w:t>ASÍ LO RESUELVE, PO</w:t>
      </w:r>
      <w:r w:rsidR="00F1770B" w:rsidRPr="00523FAA">
        <w:rPr>
          <w:rFonts w:ascii="Palatino Linotype" w:hAnsi="Palatino Linotype"/>
          <w:sz w:val="24"/>
          <w:szCs w:val="24"/>
        </w:rPr>
        <w:t>R UNANIMIDAD</w:t>
      </w:r>
      <w:r w:rsidRPr="00523FAA">
        <w:rPr>
          <w:rFonts w:ascii="Palatino Linotype" w:hAnsi="Palatino Linotype"/>
          <w:sz w:val="24"/>
          <w:szCs w:val="24"/>
        </w:rPr>
        <w:t xml:space="preserve"> DE VOTOS</w:t>
      </w:r>
      <w:r w:rsidR="00AE0F0D">
        <w:rPr>
          <w:rFonts w:ascii="Palatino Linotype" w:hAnsi="Palatino Linotype"/>
          <w:sz w:val="24"/>
          <w:szCs w:val="24"/>
        </w:rPr>
        <w:t xml:space="preserve"> </w:t>
      </w:r>
      <w:r w:rsidR="0064060C">
        <w:rPr>
          <w:rFonts w:ascii="Palatino Linotype" w:hAnsi="Palatino Linotype"/>
          <w:sz w:val="24"/>
          <w:szCs w:val="24"/>
        </w:rPr>
        <w:t>D</w:t>
      </w:r>
      <w:r w:rsidRPr="00523FAA">
        <w:rPr>
          <w:rFonts w:ascii="Palatino Linotype" w:hAnsi="Palatino Linotype"/>
          <w:sz w:val="24"/>
          <w:szCs w:val="24"/>
        </w:rPr>
        <w:t>EL PLENO DEL</w:t>
      </w:r>
      <w:r w:rsidRPr="00523FAA">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523FAA">
        <w:rPr>
          <w:rFonts w:ascii="Palatino Linotype" w:hAnsi="Palatino Linotype"/>
          <w:sz w:val="24"/>
          <w:szCs w:val="24"/>
        </w:rPr>
        <w:t xml:space="preserve">, CONFORMADO POR LOS COMISIONADOS ZULEMA MARTÍNEZ SÁNCHEZ, </w:t>
      </w:r>
      <w:r w:rsidR="00216B8D" w:rsidRPr="00523FAA">
        <w:rPr>
          <w:rFonts w:ascii="Palatino Linotype" w:hAnsi="Palatino Linotype"/>
          <w:sz w:val="24"/>
          <w:szCs w:val="24"/>
        </w:rPr>
        <w:t>EVA ABAID YAPUR</w:t>
      </w:r>
      <w:r w:rsidR="004A51FF" w:rsidRPr="00523FAA">
        <w:rPr>
          <w:rFonts w:ascii="Palatino Linotype" w:hAnsi="Palatino Linotype"/>
          <w:sz w:val="24"/>
          <w:szCs w:val="24"/>
        </w:rPr>
        <w:t>,</w:t>
      </w:r>
      <w:r w:rsidR="00CF27C6" w:rsidRPr="00523FAA">
        <w:rPr>
          <w:rFonts w:ascii="Palatino Linotype" w:hAnsi="Palatino Linotype"/>
          <w:sz w:val="24"/>
          <w:szCs w:val="24"/>
        </w:rPr>
        <w:t xml:space="preserve"> </w:t>
      </w:r>
      <w:r w:rsidRPr="00523FAA">
        <w:rPr>
          <w:rFonts w:ascii="Palatino Linotype" w:hAnsi="Palatino Linotype"/>
          <w:sz w:val="24"/>
          <w:szCs w:val="24"/>
        </w:rPr>
        <w:t xml:space="preserve">JOSÉ GUADALUPE LUNA </w:t>
      </w:r>
      <w:r w:rsidR="00D57072" w:rsidRPr="00523FAA">
        <w:rPr>
          <w:rFonts w:ascii="Palatino Linotype" w:hAnsi="Palatino Linotype"/>
          <w:sz w:val="24"/>
          <w:szCs w:val="24"/>
        </w:rPr>
        <w:t>HERNÁNDEZ</w:t>
      </w:r>
      <w:r w:rsidR="00E97CF1">
        <w:rPr>
          <w:rFonts w:ascii="Palatino Linotype" w:hAnsi="Palatino Linotype"/>
          <w:sz w:val="24"/>
          <w:szCs w:val="24"/>
        </w:rPr>
        <w:t>, JAVIER MARTÍNEZ CRUZ</w:t>
      </w:r>
      <w:r w:rsidR="00F91340" w:rsidRPr="00523FAA">
        <w:rPr>
          <w:rFonts w:ascii="Palatino Linotype" w:hAnsi="Palatino Linotype"/>
          <w:sz w:val="24"/>
          <w:szCs w:val="24"/>
        </w:rPr>
        <w:t xml:space="preserve"> </w:t>
      </w:r>
      <w:r w:rsidR="00D57072" w:rsidRPr="00523FAA">
        <w:rPr>
          <w:rFonts w:ascii="Palatino Linotype" w:hAnsi="Palatino Linotype"/>
          <w:sz w:val="24"/>
          <w:szCs w:val="24"/>
        </w:rPr>
        <w:t>Y</w:t>
      </w:r>
      <w:r w:rsidR="00F91340" w:rsidRPr="00523FAA">
        <w:rPr>
          <w:rFonts w:ascii="Palatino Linotype" w:hAnsi="Palatino Linotype"/>
          <w:sz w:val="24"/>
          <w:szCs w:val="24"/>
        </w:rPr>
        <w:t xml:space="preserve"> LUIS GUSTAVO PARRA NORIEGA</w:t>
      </w:r>
      <w:r w:rsidR="006D0DD5">
        <w:rPr>
          <w:rFonts w:ascii="Palatino Linotype" w:hAnsi="Palatino Linotype"/>
          <w:sz w:val="24"/>
          <w:szCs w:val="24"/>
        </w:rPr>
        <w:t xml:space="preserve">, EN LA </w:t>
      </w:r>
      <w:r w:rsidR="007600A4">
        <w:rPr>
          <w:rFonts w:ascii="Palatino Linotype" w:hAnsi="Palatino Linotype"/>
          <w:sz w:val="24"/>
          <w:szCs w:val="24"/>
        </w:rPr>
        <w:t>NOVENA</w:t>
      </w:r>
      <w:r w:rsidR="00216B8D" w:rsidRPr="00523FAA">
        <w:rPr>
          <w:rFonts w:ascii="Palatino Linotype" w:hAnsi="Palatino Linotype"/>
          <w:sz w:val="24"/>
          <w:szCs w:val="24"/>
        </w:rPr>
        <w:t xml:space="preserve"> </w:t>
      </w:r>
      <w:r w:rsidR="00E755E5" w:rsidRPr="00523FAA">
        <w:rPr>
          <w:rFonts w:ascii="Palatino Linotype" w:hAnsi="Palatino Linotype"/>
          <w:sz w:val="24"/>
          <w:szCs w:val="24"/>
        </w:rPr>
        <w:t>SES</w:t>
      </w:r>
      <w:r w:rsidR="00DB6E30" w:rsidRPr="00523FAA">
        <w:rPr>
          <w:rFonts w:ascii="Palatino Linotype" w:hAnsi="Palatino Linotype"/>
          <w:sz w:val="24"/>
          <w:szCs w:val="24"/>
        </w:rPr>
        <w:t xml:space="preserve">IÓN ORDINARIA CELEBRADA EL </w:t>
      </w:r>
      <w:r w:rsidR="007600A4">
        <w:rPr>
          <w:rFonts w:ascii="Palatino Linotype" w:hAnsi="Palatino Linotype"/>
          <w:sz w:val="24"/>
          <w:szCs w:val="24"/>
        </w:rPr>
        <w:t>ONCE DE MARZO</w:t>
      </w:r>
      <w:r w:rsidR="001552E9" w:rsidRPr="00523FAA">
        <w:rPr>
          <w:rFonts w:ascii="Palatino Linotype" w:hAnsi="Palatino Linotype"/>
          <w:sz w:val="24"/>
          <w:szCs w:val="24"/>
        </w:rPr>
        <w:t xml:space="preserve"> DE </w:t>
      </w:r>
      <w:r w:rsidR="00E97CF1">
        <w:rPr>
          <w:rFonts w:ascii="Palatino Linotype" w:hAnsi="Palatino Linotype"/>
          <w:sz w:val="24"/>
          <w:szCs w:val="24"/>
        </w:rPr>
        <w:t>DOS MIL VEINTE</w:t>
      </w:r>
      <w:r w:rsidRPr="00523FAA">
        <w:rPr>
          <w:rFonts w:ascii="Palatino Linotype" w:hAnsi="Palatino Linotype"/>
          <w:sz w:val="24"/>
          <w:szCs w:val="24"/>
        </w:rPr>
        <w:t xml:space="preserve">, ANTE </w:t>
      </w:r>
      <w:r w:rsidR="00F2343A" w:rsidRPr="00523FAA">
        <w:rPr>
          <w:rFonts w:ascii="Palatino Linotype" w:hAnsi="Palatino Linotype"/>
          <w:sz w:val="24"/>
          <w:szCs w:val="24"/>
        </w:rPr>
        <w:t>EL SECRETARIO TÉCNICO</w:t>
      </w:r>
      <w:r w:rsidRPr="00523FAA">
        <w:rPr>
          <w:rFonts w:ascii="Palatino Linotype" w:hAnsi="Palatino Linotype"/>
          <w:sz w:val="24"/>
          <w:szCs w:val="24"/>
        </w:rPr>
        <w:t xml:space="preserve"> DEL PLENO, </w:t>
      </w:r>
      <w:r w:rsidR="00F2343A" w:rsidRPr="00523FAA">
        <w:rPr>
          <w:rFonts w:ascii="Palatino Linotype" w:hAnsi="Palatino Linotype"/>
          <w:sz w:val="24"/>
          <w:szCs w:val="24"/>
        </w:rPr>
        <w:t>ALEXIS TAPIA RAMÍREZ</w:t>
      </w:r>
      <w:r w:rsidR="00311EE6" w:rsidRPr="00523FAA">
        <w:rPr>
          <w:rFonts w:ascii="Palatino Linotype" w:hAnsi="Palatino Linotype"/>
          <w:sz w:val="24"/>
          <w:szCs w:val="24"/>
        </w:rPr>
        <w:t>.</w:t>
      </w:r>
      <w:r w:rsidR="009B11D4">
        <w:rPr>
          <w:rFonts w:ascii="Palatino Linotype" w:hAnsi="Palatino Linotype"/>
          <w:sz w:val="24"/>
          <w:szCs w:val="24"/>
        </w:rPr>
        <w:t>------------------------------------------------------------------------------------------------------------------------------------------------------------------------------------------------------------------------------------------------------------------------------------------------------------------------------------------------------------------</w:t>
      </w:r>
      <w:r w:rsidR="00C237B1">
        <w:rPr>
          <w:rFonts w:ascii="Palatino Linotype" w:hAnsi="Palatino Linotype"/>
          <w:sz w:val="24"/>
          <w:szCs w:val="24"/>
        </w:rPr>
        <w:t>--------------------------------------------------------------------------------------------------------------------------------------------------------------------------------------------------------------------------------------------------------------------------------------------------------------------------------------------------------------------------------------------------------</w:t>
      </w:r>
      <w:r w:rsidR="00C91E28">
        <w:rPr>
          <w:rFonts w:ascii="Palatino Linotype" w:hAnsi="Palatino Linotype"/>
          <w:sz w:val="24"/>
          <w:szCs w:val="24"/>
        </w:rPr>
        <w:t>----------------</w:t>
      </w:r>
      <w:r w:rsidR="007600A4">
        <w:rPr>
          <w:rFonts w:ascii="Palatino Linotype" w:hAnsi="Palatino Linotype"/>
          <w:sz w:val="24"/>
          <w:szCs w:val="24"/>
        </w:rPr>
        <w:t>---------------------------------------</w:t>
      </w:r>
      <w:r w:rsidR="00C91E28">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FE470A" w:rsidRPr="006149F1" w:rsidRDefault="00FE470A" w:rsidP="00B73E6C">
            <w:pPr>
              <w:pStyle w:val="Sinespaciado"/>
              <w:tabs>
                <w:tab w:val="left" w:pos="5710"/>
              </w:tabs>
              <w:rPr>
                <w:rFonts w:ascii="Palatino Linotype" w:hAnsi="Palatino Linotype"/>
                <w:sz w:val="24"/>
                <w:szCs w:val="24"/>
              </w:rPr>
            </w:pPr>
          </w:p>
        </w:tc>
      </w:tr>
      <w:tr w:rsidR="00E64F96" w:rsidRPr="0089501E" w:rsidTr="00B138D5">
        <w:tc>
          <w:tcPr>
            <w:tcW w:w="9062" w:type="dxa"/>
            <w:gridSpan w:val="2"/>
          </w:tcPr>
          <w:p w:rsidR="00E64F96" w:rsidRPr="001E0D8F" w:rsidRDefault="00E64F96" w:rsidP="00E64F96">
            <w:pPr>
              <w:spacing w:line="360" w:lineRule="auto"/>
              <w:rPr>
                <w:rFonts w:ascii="Palatino Linotype" w:eastAsia="Calibri" w:hAnsi="Palatino Linotype" w:cs="Tahoma"/>
                <w:b/>
                <w:lang w:eastAsia="es-MX"/>
              </w:rPr>
            </w:pPr>
          </w:p>
          <w:p w:rsidR="00E64F96" w:rsidRPr="001E0D8F" w:rsidRDefault="00E64F96" w:rsidP="00E64F96">
            <w:pPr>
              <w:tabs>
                <w:tab w:val="left" w:pos="2445"/>
                <w:tab w:val="center" w:pos="4428"/>
              </w:tabs>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Zulema Martínez Sánchez</w:t>
            </w:r>
          </w:p>
          <w:p w:rsidR="00E64F96" w:rsidRDefault="00AE0F0D" w:rsidP="00E64F96">
            <w:pPr>
              <w:spacing w:line="360" w:lineRule="auto"/>
              <w:ind w:right="-108"/>
              <w:jc w:val="center"/>
              <w:rPr>
                <w:rFonts w:ascii="Palatino Linotype" w:eastAsia="Calibri" w:hAnsi="Palatino Linotype" w:cs="Tahoma"/>
                <w:lang w:eastAsia="es-MX"/>
              </w:rPr>
            </w:pPr>
            <w:r w:rsidRPr="001E0D8F">
              <w:rPr>
                <w:rFonts w:ascii="Palatino Linotype" w:eastAsia="Calibri" w:hAnsi="Palatino Linotype" w:cs="Tahoma"/>
                <w:lang w:eastAsia="es-MX"/>
              </w:rPr>
              <w:t>Comisionada Presidenta</w:t>
            </w:r>
          </w:p>
          <w:p w:rsidR="00E64F96" w:rsidRPr="001E0D8F" w:rsidRDefault="00E64F96" w:rsidP="00E64F96">
            <w:pPr>
              <w:spacing w:line="360" w:lineRule="auto"/>
              <w:ind w:right="-108"/>
              <w:jc w:val="center"/>
              <w:rPr>
                <w:rFonts w:ascii="Palatino Linotype" w:eastAsia="Calibri" w:hAnsi="Palatino Linotype" w:cs="Tahoma"/>
              </w:rPr>
            </w:pPr>
            <w:r w:rsidRPr="001E0D8F">
              <w:rPr>
                <w:rFonts w:ascii="Palatino Linotype" w:eastAsia="Calibri" w:hAnsi="Palatino Linotype" w:cs="Tahoma"/>
                <w:b/>
                <w:lang w:eastAsia="es-MX"/>
              </w:rPr>
              <w:t>(Rúbrica)</w:t>
            </w:r>
          </w:p>
        </w:tc>
      </w:tr>
      <w:tr w:rsidR="00E64F96" w:rsidRPr="0089501E" w:rsidTr="00B138D5">
        <w:tc>
          <w:tcPr>
            <w:tcW w:w="4532" w:type="dxa"/>
          </w:tcPr>
          <w:p w:rsidR="00E64F96" w:rsidRPr="001E0D8F" w:rsidRDefault="00E64F96" w:rsidP="00E64F96">
            <w:pPr>
              <w:spacing w:line="360" w:lineRule="auto"/>
              <w:jc w:val="center"/>
              <w:rPr>
                <w:rFonts w:ascii="Palatino Linotype" w:eastAsia="Calibri" w:hAnsi="Palatino Linotype" w:cs="Tahoma"/>
                <w:b/>
              </w:rPr>
            </w:pPr>
          </w:p>
          <w:p w:rsidR="00E64F96" w:rsidRPr="001E0D8F" w:rsidRDefault="00E64F96" w:rsidP="00E64F96">
            <w:pPr>
              <w:spacing w:line="360" w:lineRule="auto"/>
              <w:ind w:right="-108"/>
              <w:rPr>
                <w:rFonts w:ascii="Palatino Linotype" w:eastAsia="Calibri" w:hAnsi="Palatino Linotype" w:cs="Tahoma"/>
                <w:b/>
              </w:rPr>
            </w:pPr>
          </w:p>
          <w:p w:rsidR="00E64F96" w:rsidRPr="001E0D8F" w:rsidRDefault="00E64F96" w:rsidP="00E64F96">
            <w:pPr>
              <w:spacing w:line="360" w:lineRule="auto"/>
              <w:ind w:right="-108"/>
              <w:rPr>
                <w:rFonts w:ascii="Palatino Linotype" w:eastAsia="Calibri" w:hAnsi="Palatino Linotype" w:cs="Tahoma"/>
                <w:b/>
              </w:rPr>
            </w:pPr>
          </w:p>
          <w:p w:rsidR="00E64F96" w:rsidRPr="001E0D8F" w:rsidRDefault="00E64F96" w:rsidP="00E64F96">
            <w:pPr>
              <w:spacing w:line="360" w:lineRule="auto"/>
              <w:ind w:right="-108"/>
              <w:jc w:val="center"/>
              <w:rPr>
                <w:rFonts w:ascii="Palatino Linotype" w:eastAsia="Calibri" w:hAnsi="Palatino Linotype" w:cs="Tahoma"/>
                <w:b/>
              </w:rPr>
            </w:pPr>
            <w:r w:rsidRPr="001E0D8F">
              <w:rPr>
                <w:rFonts w:ascii="Palatino Linotype" w:eastAsia="Calibri" w:hAnsi="Palatino Linotype" w:cs="Tahoma"/>
                <w:b/>
              </w:rPr>
              <w:t xml:space="preserve">Eva Abaid Yapur </w:t>
            </w:r>
          </w:p>
          <w:p w:rsidR="00AE0F0D" w:rsidRDefault="00AE0F0D" w:rsidP="00E64F96">
            <w:pPr>
              <w:spacing w:line="360" w:lineRule="auto"/>
              <w:jc w:val="center"/>
              <w:rPr>
                <w:rFonts w:ascii="Palatino Linotype" w:eastAsia="Calibri" w:hAnsi="Palatino Linotype" w:cs="Tahoma"/>
                <w:b/>
                <w:lang w:eastAsia="es-MX"/>
              </w:rPr>
            </w:pPr>
            <w:r>
              <w:rPr>
                <w:rFonts w:ascii="Palatino Linotype" w:eastAsia="Calibri" w:hAnsi="Palatino Linotype" w:cs="Tahoma"/>
              </w:rPr>
              <w:t>Comisionada</w:t>
            </w:r>
            <w:r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(Rúbrica)</w:t>
            </w:r>
          </w:p>
          <w:p w:rsidR="00E64F96" w:rsidRPr="001E0D8F" w:rsidRDefault="00E64F96" w:rsidP="00E64F96">
            <w:pPr>
              <w:spacing w:line="360" w:lineRule="auto"/>
              <w:ind w:right="-108"/>
              <w:jc w:val="center"/>
              <w:rPr>
                <w:rFonts w:ascii="Palatino Linotype" w:eastAsia="Batang" w:hAnsi="Palatino Linotype" w:cs="Tahoma"/>
                <w:b/>
              </w:rPr>
            </w:pPr>
          </w:p>
        </w:tc>
        <w:tc>
          <w:tcPr>
            <w:tcW w:w="4530" w:type="dxa"/>
          </w:tcPr>
          <w:p w:rsidR="00E64F96" w:rsidRPr="001E0D8F" w:rsidRDefault="00E64F96" w:rsidP="00E64F96">
            <w:pPr>
              <w:spacing w:line="360" w:lineRule="auto"/>
              <w:jc w:val="center"/>
              <w:rPr>
                <w:rFonts w:ascii="Palatino Linotype" w:eastAsia="Calibri" w:hAnsi="Palatino Linotype" w:cs="Tahoma"/>
                <w:b/>
              </w:rPr>
            </w:pPr>
          </w:p>
          <w:p w:rsidR="00E64F96" w:rsidRPr="001E0D8F" w:rsidRDefault="00E64F96" w:rsidP="00E64F96">
            <w:pPr>
              <w:spacing w:line="360" w:lineRule="auto"/>
              <w:ind w:right="-108"/>
              <w:rPr>
                <w:rFonts w:ascii="Palatino Linotype" w:eastAsia="Calibri" w:hAnsi="Palatino Linotype" w:cs="Tahoma"/>
                <w:b/>
              </w:rPr>
            </w:pPr>
          </w:p>
          <w:p w:rsidR="00E64F96" w:rsidRPr="001E0D8F" w:rsidRDefault="00E64F96" w:rsidP="00E64F96">
            <w:pPr>
              <w:spacing w:line="360" w:lineRule="auto"/>
              <w:ind w:right="-108"/>
              <w:rPr>
                <w:rFonts w:ascii="Palatino Linotype" w:eastAsia="Calibri" w:hAnsi="Palatino Linotype" w:cs="Tahoma"/>
                <w:b/>
              </w:rPr>
            </w:pPr>
          </w:p>
          <w:p w:rsidR="00E64F96" w:rsidRPr="001E0D8F" w:rsidRDefault="0071092B" w:rsidP="00E64F96">
            <w:pPr>
              <w:spacing w:line="360" w:lineRule="auto"/>
              <w:ind w:right="-108"/>
              <w:jc w:val="center"/>
              <w:rPr>
                <w:rFonts w:ascii="Palatino Linotype" w:eastAsia="Calibri" w:hAnsi="Palatino Linotype" w:cs="Tahoma"/>
                <w:b/>
              </w:rPr>
            </w:pPr>
            <w:r>
              <w:rPr>
                <w:rFonts w:ascii="Palatino Linotype" w:eastAsia="Calibri" w:hAnsi="Palatino Linotype" w:cs="Tahoma"/>
                <w:b/>
              </w:rPr>
              <w:t>José Guadalupe Luna Hernández</w:t>
            </w:r>
            <w:r w:rsidR="00E64F96" w:rsidRPr="001E0D8F">
              <w:rPr>
                <w:rFonts w:ascii="Palatino Linotype" w:eastAsia="Calibri" w:hAnsi="Palatino Linotype" w:cs="Tahoma"/>
                <w:b/>
              </w:rPr>
              <w:t xml:space="preserve"> </w:t>
            </w:r>
          </w:p>
          <w:p w:rsidR="00E64F96" w:rsidRDefault="00AE0F0D" w:rsidP="00E64F96">
            <w:pPr>
              <w:spacing w:line="360" w:lineRule="auto"/>
              <w:jc w:val="center"/>
              <w:rPr>
                <w:rFonts w:ascii="Palatino Linotype" w:eastAsia="Calibri" w:hAnsi="Palatino Linotype" w:cs="Tahoma"/>
                <w:b/>
                <w:lang w:eastAsia="es-MX"/>
              </w:rPr>
            </w:pPr>
            <w:r>
              <w:rPr>
                <w:rFonts w:ascii="Palatino Linotype" w:eastAsia="Calibri" w:hAnsi="Palatino Linotype" w:cs="Tahoma"/>
              </w:rPr>
              <w:t>Comisionad</w:t>
            </w:r>
            <w:r w:rsidR="0071092B">
              <w:rPr>
                <w:rFonts w:ascii="Palatino Linotype" w:eastAsia="Calibri" w:hAnsi="Palatino Linotype" w:cs="Tahoma"/>
              </w:rPr>
              <w:t>o</w:t>
            </w:r>
            <w:r w:rsidR="00E64F96"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(Rúbrica)</w:t>
            </w:r>
          </w:p>
          <w:p w:rsidR="00E64F96" w:rsidRPr="001E0D8F" w:rsidRDefault="00E64F96" w:rsidP="00E64F96">
            <w:pPr>
              <w:spacing w:line="360" w:lineRule="auto"/>
              <w:ind w:right="-108"/>
              <w:jc w:val="center"/>
              <w:rPr>
                <w:rFonts w:ascii="Palatino Linotype" w:eastAsia="Batang" w:hAnsi="Palatino Linotype" w:cs="Tahoma"/>
                <w:b/>
              </w:rPr>
            </w:pPr>
          </w:p>
        </w:tc>
      </w:tr>
      <w:tr w:rsidR="00E64F96" w:rsidRPr="0089501E" w:rsidTr="00B138D5">
        <w:tc>
          <w:tcPr>
            <w:tcW w:w="4532" w:type="dxa"/>
          </w:tcPr>
          <w:p w:rsidR="00E64F96" w:rsidRDefault="00E64F96" w:rsidP="00E64F96">
            <w:pPr>
              <w:spacing w:line="360" w:lineRule="auto"/>
              <w:rPr>
                <w:rFonts w:ascii="Palatino Linotype" w:eastAsia="Calibri" w:hAnsi="Palatino Linotype" w:cs="Tahoma"/>
                <w:b/>
              </w:rPr>
            </w:pPr>
          </w:p>
          <w:p w:rsidR="00C5799F" w:rsidRPr="001E0D8F" w:rsidRDefault="00C5799F" w:rsidP="00E64F96">
            <w:pPr>
              <w:spacing w:line="360" w:lineRule="auto"/>
              <w:rPr>
                <w:rFonts w:ascii="Palatino Linotype" w:eastAsia="Calibri" w:hAnsi="Palatino Linotype" w:cs="Tahoma"/>
                <w:b/>
              </w:rPr>
            </w:pPr>
          </w:p>
          <w:p w:rsidR="00E64F96" w:rsidRDefault="00E64F96" w:rsidP="00E64F96">
            <w:pPr>
              <w:spacing w:line="360" w:lineRule="auto"/>
              <w:jc w:val="center"/>
              <w:rPr>
                <w:rFonts w:ascii="Palatino Linotype" w:eastAsia="Calibri" w:hAnsi="Palatino Linotype" w:cs="Tahoma"/>
                <w:b/>
                <w:lang w:val="es-ES_tradnl"/>
              </w:rPr>
            </w:pPr>
            <w:r w:rsidRPr="001E0D8F">
              <w:rPr>
                <w:rFonts w:ascii="Palatino Linotype" w:eastAsia="Calibri" w:hAnsi="Palatino Linotype" w:cs="Tahoma"/>
                <w:b/>
                <w:lang w:val="es-ES_tradnl"/>
              </w:rPr>
              <w:t xml:space="preserve">Javier Martínez Cruz </w:t>
            </w:r>
          </w:p>
          <w:p w:rsidR="00AE0F0D" w:rsidRDefault="00AE0F0D"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rPr>
              <w:t>Comisionado</w:t>
            </w:r>
            <w:r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w:t>
            </w:r>
            <w:r w:rsidR="00392444">
              <w:rPr>
                <w:rFonts w:ascii="Palatino Linotype" w:eastAsia="Calibri" w:hAnsi="Palatino Linotype" w:cs="Tahoma"/>
                <w:b/>
                <w:lang w:eastAsia="es-MX"/>
              </w:rPr>
              <w:t>Rúbrica</w:t>
            </w:r>
            <w:r w:rsidRPr="001E0D8F">
              <w:rPr>
                <w:rFonts w:ascii="Palatino Linotype" w:eastAsia="Calibri" w:hAnsi="Palatino Linotype" w:cs="Tahoma"/>
                <w:b/>
                <w:lang w:eastAsia="es-MX"/>
              </w:rPr>
              <w:t>)</w:t>
            </w:r>
          </w:p>
          <w:p w:rsidR="00E64F96" w:rsidRPr="001E0D8F" w:rsidRDefault="00E64F96" w:rsidP="00E64F96">
            <w:pPr>
              <w:spacing w:line="360" w:lineRule="auto"/>
              <w:jc w:val="center"/>
              <w:rPr>
                <w:rFonts w:ascii="Palatino Linotype" w:eastAsia="Batang" w:hAnsi="Palatino Linotype" w:cs="Tahoma"/>
                <w:b/>
              </w:rPr>
            </w:pPr>
          </w:p>
        </w:tc>
        <w:tc>
          <w:tcPr>
            <w:tcW w:w="4530" w:type="dxa"/>
          </w:tcPr>
          <w:p w:rsidR="00E64F96" w:rsidRDefault="00E64F96" w:rsidP="00E64F96">
            <w:pPr>
              <w:spacing w:line="360" w:lineRule="auto"/>
              <w:rPr>
                <w:rFonts w:ascii="Palatino Linotype" w:eastAsia="Calibri" w:hAnsi="Palatino Linotype" w:cs="Tahoma"/>
                <w:b/>
              </w:rPr>
            </w:pPr>
          </w:p>
          <w:p w:rsidR="00C5799F" w:rsidRPr="001E0D8F" w:rsidRDefault="00C5799F" w:rsidP="00E64F96">
            <w:pPr>
              <w:spacing w:line="360" w:lineRule="auto"/>
              <w:rPr>
                <w:rFonts w:ascii="Palatino Linotype" w:eastAsia="Calibri" w:hAnsi="Palatino Linotype" w:cs="Tahoma"/>
                <w:b/>
              </w:rPr>
            </w:pPr>
          </w:p>
          <w:p w:rsidR="00E64F96" w:rsidRDefault="0071092B" w:rsidP="00E64F96">
            <w:pPr>
              <w:spacing w:line="360" w:lineRule="auto"/>
              <w:jc w:val="center"/>
              <w:rPr>
                <w:rFonts w:ascii="Palatino Linotype" w:eastAsia="Calibri" w:hAnsi="Palatino Linotype" w:cs="Tahoma"/>
                <w:b/>
                <w:lang w:val="es-ES_tradnl"/>
              </w:rPr>
            </w:pPr>
            <w:r>
              <w:rPr>
                <w:rFonts w:ascii="Palatino Linotype" w:eastAsia="Calibri" w:hAnsi="Palatino Linotype" w:cs="Tahoma"/>
                <w:b/>
                <w:lang w:val="es-ES_tradnl"/>
              </w:rPr>
              <w:t>Luis Gustavo Parra Noriega</w:t>
            </w:r>
            <w:r w:rsidR="00E64F96" w:rsidRPr="001E0D8F">
              <w:rPr>
                <w:rFonts w:ascii="Palatino Linotype" w:eastAsia="Calibri" w:hAnsi="Palatino Linotype" w:cs="Tahoma"/>
                <w:b/>
                <w:lang w:val="es-ES_tradnl"/>
              </w:rPr>
              <w:t xml:space="preserve"> </w:t>
            </w:r>
          </w:p>
          <w:p w:rsidR="00AE0F0D" w:rsidRDefault="00AE0F0D"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rPr>
              <w:t>Comisionado</w:t>
            </w:r>
            <w:r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w:t>
            </w:r>
            <w:r w:rsidR="00392444">
              <w:rPr>
                <w:rFonts w:ascii="Palatino Linotype" w:eastAsia="Calibri" w:hAnsi="Palatino Linotype" w:cs="Tahoma"/>
                <w:b/>
                <w:lang w:eastAsia="es-MX"/>
              </w:rPr>
              <w:t>Rúbrica</w:t>
            </w:r>
            <w:r w:rsidRPr="001E0D8F">
              <w:rPr>
                <w:rFonts w:ascii="Palatino Linotype" w:eastAsia="Calibri" w:hAnsi="Palatino Linotype" w:cs="Tahoma"/>
                <w:b/>
                <w:lang w:eastAsia="es-MX"/>
              </w:rPr>
              <w:t>)</w:t>
            </w:r>
          </w:p>
          <w:p w:rsidR="00E64F96" w:rsidRPr="001E0D8F" w:rsidRDefault="00E64F96" w:rsidP="00E64F96">
            <w:pPr>
              <w:spacing w:line="360" w:lineRule="auto"/>
              <w:jc w:val="center"/>
              <w:rPr>
                <w:rFonts w:ascii="Palatino Linotype" w:eastAsia="Batang" w:hAnsi="Palatino Linotype" w:cs="Tahoma"/>
                <w:b/>
              </w:rPr>
            </w:pPr>
          </w:p>
        </w:tc>
      </w:tr>
      <w:tr w:rsidR="00E64F96" w:rsidRPr="0089501E" w:rsidTr="00B138D5">
        <w:tc>
          <w:tcPr>
            <w:tcW w:w="9062" w:type="dxa"/>
            <w:gridSpan w:val="2"/>
          </w:tcPr>
          <w:p w:rsidR="00E64F96" w:rsidRPr="001E0D8F" w:rsidRDefault="00E64F96" w:rsidP="00E64F96">
            <w:pPr>
              <w:tabs>
                <w:tab w:val="left" w:pos="2820"/>
              </w:tabs>
              <w:spacing w:line="360" w:lineRule="auto"/>
              <w:ind w:right="2414"/>
              <w:rPr>
                <w:rFonts w:ascii="Palatino Linotype" w:eastAsia="Calibri" w:hAnsi="Palatino Linotype" w:cs="Tahoma"/>
                <w:b/>
              </w:rPr>
            </w:pPr>
          </w:p>
          <w:p w:rsidR="00E64F96" w:rsidRPr="001E0D8F" w:rsidRDefault="00E64F96" w:rsidP="00E64F96">
            <w:pPr>
              <w:tabs>
                <w:tab w:val="left" w:pos="2820"/>
              </w:tabs>
              <w:spacing w:line="360" w:lineRule="auto"/>
              <w:ind w:left="2581" w:right="2414"/>
              <w:rPr>
                <w:rFonts w:ascii="Palatino Linotype" w:eastAsia="Calibri" w:hAnsi="Palatino Linotype" w:cs="Tahoma"/>
                <w:b/>
              </w:rPr>
            </w:pPr>
          </w:p>
          <w:p w:rsidR="00E64F96" w:rsidRPr="001E0D8F" w:rsidRDefault="00E64F96" w:rsidP="00E64F96">
            <w:pPr>
              <w:spacing w:line="360" w:lineRule="auto"/>
              <w:jc w:val="center"/>
              <w:rPr>
                <w:rFonts w:ascii="Palatino Linotype" w:eastAsia="Calibri" w:hAnsi="Palatino Linotype" w:cs="Tahoma"/>
                <w:b/>
              </w:rPr>
            </w:pPr>
            <w:r w:rsidRPr="001E0D8F">
              <w:rPr>
                <w:rFonts w:ascii="Palatino Linotype" w:eastAsia="Calibri" w:hAnsi="Palatino Linotype" w:cs="Tahoma"/>
                <w:b/>
              </w:rPr>
              <w:t>Alexis Tapia Ramírez</w:t>
            </w:r>
          </w:p>
          <w:p w:rsidR="00E64F96" w:rsidRPr="001E0D8F" w:rsidRDefault="00E64F96" w:rsidP="00E64F96">
            <w:pPr>
              <w:spacing w:line="360" w:lineRule="auto"/>
              <w:jc w:val="center"/>
              <w:rPr>
                <w:rFonts w:ascii="Palatino Linotype" w:eastAsia="Calibri" w:hAnsi="Palatino Linotype" w:cs="Tahoma"/>
              </w:rPr>
            </w:pPr>
            <w:r w:rsidRPr="001E0D8F">
              <w:rPr>
                <w:rFonts w:ascii="Palatino Linotype" w:eastAsia="Calibri" w:hAnsi="Palatino Linotype" w:cs="Tahoma"/>
              </w:rPr>
              <w:t>Secretario Técnico del Pleno</w:t>
            </w:r>
          </w:p>
          <w:p w:rsidR="00E64F96" w:rsidRPr="00304DAF" w:rsidRDefault="00E64F96" w:rsidP="00304DAF">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(Rúbrica)</w:t>
            </w:r>
          </w:p>
        </w:tc>
      </w:tr>
    </w:tbl>
    <w:p w:rsidR="00C5799F" w:rsidRDefault="00C5799F" w:rsidP="00B73E6C">
      <w:pPr>
        <w:spacing w:after="0" w:line="240" w:lineRule="auto"/>
        <w:jc w:val="both"/>
        <w:rPr>
          <w:rFonts w:ascii="Palatino Linotype" w:hAnsi="Palatino Linotype" w:cs="Arial"/>
          <w:sz w:val="18"/>
          <w:szCs w:val="16"/>
        </w:rPr>
      </w:pPr>
    </w:p>
    <w:p w:rsidR="00C5799F" w:rsidRDefault="00C5799F" w:rsidP="00B73E6C">
      <w:pPr>
        <w:spacing w:after="0" w:line="240" w:lineRule="auto"/>
        <w:jc w:val="both"/>
        <w:rPr>
          <w:rFonts w:ascii="Palatino Linotype" w:hAnsi="Palatino Linotype" w:cs="Arial"/>
          <w:sz w:val="18"/>
          <w:szCs w:val="16"/>
        </w:rPr>
      </w:pPr>
    </w:p>
    <w:p w:rsidR="00C5799F" w:rsidRDefault="00C5799F" w:rsidP="00B73E6C">
      <w:pPr>
        <w:spacing w:after="0" w:line="240" w:lineRule="auto"/>
        <w:jc w:val="both"/>
        <w:rPr>
          <w:rFonts w:ascii="Palatino Linotype" w:hAnsi="Palatino Linotype" w:cs="Arial"/>
          <w:sz w:val="18"/>
          <w:szCs w:val="16"/>
        </w:rPr>
      </w:pPr>
    </w:p>
    <w:p w:rsidR="00C5799F" w:rsidRDefault="00C5799F" w:rsidP="00B73E6C">
      <w:pPr>
        <w:spacing w:after="0" w:line="240" w:lineRule="auto"/>
        <w:jc w:val="both"/>
        <w:rPr>
          <w:rFonts w:ascii="Palatino Linotype" w:hAnsi="Palatino Linotype" w:cs="Arial"/>
          <w:sz w:val="18"/>
          <w:szCs w:val="16"/>
        </w:rPr>
      </w:pPr>
    </w:p>
    <w:p w:rsidR="00937BFA" w:rsidRPr="005B25EF" w:rsidRDefault="00B73E6C" w:rsidP="00B73E6C">
      <w:pPr>
        <w:spacing w:after="0" w:line="240" w:lineRule="auto"/>
        <w:jc w:val="both"/>
        <w:rPr>
          <w:rFonts w:ascii="Palatino Linotype" w:hAnsi="Palatino Linotype" w:cs="Arial"/>
          <w:sz w:val="18"/>
          <w:szCs w:val="16"/>
        </w:rPr>
      </w:pPr>
      <w:r w:rsidRPr="00B73E6C">
        <w:rPr>
          <w:rFonts w:ascii="Palatino Linotype" w:hAnsi="Palatino Linotype" w:cs="Arial"/>
          <w:sz w:val="18"/>
          <w:szCs w:val="16"/>
        </w:rPr>
        <w:t xml:space="preserve">Esta hoja corresponde a la resolución de fecha </w:t>
      </w:r>
      <w:r w:rsidR="007600A4">
        <w:rPr>
          <w:rFonts w:ascii="Palatino Linotype" w:hAnsi="Palatino Linotype" w:cs="Arial"/>
          <w:sz w:val="18"/>
          <w:szCs w:val="16"/>
        </w:rPr>
        <w:t>once de marzo</w:t>
      </w:r>
      <w:r w:rsidRPr="00B73E6C">
        <w:rPr>
          <w:rFonts w:ascii="Palatino Linotype" w:hAnsi="Palatino Linotype" w:cs="Arial"/>
          <w:sz w:val="18"/>
          <w:szCs w:val="16"/>
        </w:rPr>
        <w:t xml:space="preserve"> de d</w:t>
      </w:r>
      <w:r w:rsidR="00454829">
        <w:rPr>
          <w:rFonts w:ascii="Palatino Linotype" w:hAnsi="Palatino Linotype" w:cs="Arial"/>
          <w:sz w:val="18"/>
          <w:szCs w:val="16"/>
        </w:rPr>
        <w:t xml:space="preserve">os mil </w:t>
      </w:r>
      <w:r w:rsidR="00E97CF1">
        <w:rPr>
          <w:rFonts w:ascii="Palatino Linotype" w:hAnsi="Palatino Linotype" w:cs="Arial"/>
          <w:sz w:val="18"/>
          <w:szCs w:val="16"/>
        </w:rPr>
        <w:t>veinte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C91E28">
        <w:rPr>
          <w:rFonts w:ascii="Palatino Linotype" w:hAnsi="Palatino Linotype" w:cs="Arial"/>
          <w:bCs/>
          <w:sz w:val="18"/>
          <w:szCs w:val="16"/>
          <w:lang w:eastAsia="es-MX"/>
        </w:rPr>
        <w:t>00490</w:t>
      </w:r>
      <w:r w:rsidRPr="00B73E6C">
        <w:rPr>
          <w:rFonts w:ascii="Palatino Linotype" w:hAnsi="Palatino Linotype" w:cs="Arial"/>
          <w:bCs/>
          <w:sz w:val="18"/>
          <w:szCs w:val="16"/>
          <w:lang w:eastAsia="es-MX"/>
        </w:rPr>
        <w:t>/INFOEM/IP/R</w:t>
      </w:r>
      <w:r w:rsidR="00C91E28">
        <w:rPr>
          <w:rFonts w:ascii="Palatino Linotype" w:hAnsi="Palatino Linotype" w:cs="Arial"/>
          <w:bCs/>
          <w:sz w:val="18"/>
          <w:szCs w:val="16"/>
          <w:lang w:eastAsia="es-MX"/>
        </w:rPr>
        <w:t>R/2020</w:t>
      </w:r>
      <w:r w:rsidR="00937BFA">
        <w:rPr>
          <w:rFonts w:ascii="Palatino Linotype" w:hAnsi="Palatino Linotype" w:cs="Arial"/>
          <w:bCs/>
          <w:sz w:val="18"/>
          <w:szCs w:val="16"/>
          <w:lang w:eastAsia="es-MX"/>
        </w:rPr>
        <w:t xml:space="preserve">. </w:t>
      </w:r>
    </w:p>
    <w:p w:rsidR="007E2E80" w:rsidRDefault="008869A3" w:rsidP="00B73E6C">
      <w:pPr>
        <w:spacing w:after="0" w:line="240" w:lineRule="auto"/>
        <w:jc w:val="both"/>
        <w:rPr>
          <w:rFonts w:ascii="Palatino Linotype" w:hAnsi="Palatino Linotype" w:cs="Arial"/>
          <w:sz w:val="18"/>
          <w:szCs w:val="16"/>
        </w:rPr>
      </w:pPr>
      <w:r>
        <w:rPr>
          <w:rFonts w:ascii="Palatino Linotype" w:hAnsi="Palatino Linotype" w:cs="Arial"/>
          <w:sz w:val="18"/>
          <w:szCs w:val="16"/>
        </w:rPr>
        <w:t>ZMS/OSAM</w:t>
      </w:r>
      <w:r w:rsidR="00E97CF1">
        <w:rPr>
          <w:rFonts w:ascii="Palatino Linotype" w:hAnsi="Palatino Linotype" w:cs="Arial"/>
          <w:sz w:val="18"/>
          <w:szCs w:val="16"/>
        </w:rPr>
        <w:t>/RDPG</w:t>
      </w:r>
    </w:p>
    <w:sectPr w:rsidR="007E2E80"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CC5" w:rsidRDefault="00E43CC5" w:rsidP="007E2E80">
      <w:pPr>
        <w:spacing w:after="0" w:line="240" w:lineRule="auto"/>
      </w:pPr>
      <w:r>
        <w:separator/>
      </w:r>
    </w:p>
  </w:endnote>
  <w:endnote w:type="continuationSeparator" w:id="0">
    <w:p w:rsidR="00E43CC5" w:rsidRDefault="00E43CC5"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981" w:rsidRPr="000B69FA" w:rsidRDefault="00735981"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6F36">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6F36">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981" w:rsidRPr="000B69FA" w:rsidRDefault="00735981"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6F3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6F36">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CC5" w:rsidRDefault="00E43CC5" w:rsidP="007E2E80">
      <w:pPr>
        <w:spacing w:after="0" w:line="240" w:lineRule="auto"/>
      </w:pPr>
      <w:r>
        <w:separator/>
      </w:r>
    </w:p>
  </w:footnote>
  <w:footnote w:type="continuationSeparator" w:id="0">
    <w:p w:rsidR="00E43CC5" w:rsidRDefault="00E43CC5" w:rsidP="007E2E80">
      <w:pPr>
        <w:spacing w:after="0" w:line="240" w:lineRule="auto"/>
      </w:pPr>
      <w:r>
        <w:continuationSeparator/>
      </w:r>
    </w:p>
  </w:footnote>
  <w:footnote w:id="1">
    <w:p w:rsidR="00735981" w:rsidRPr="00615B4B" w:rsidRDefault="00735981"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735981" w:rsidRPr="00615B4B" w:rsidRDefault="00735981"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35981" w:rsidRDefault="00735981">
      <w:pPr>
        <w:pStyle w:val="Textonotapie"/>
      </w:pPr>
      <w:r>
        <w:rPr>
          <w:rStyle w:val="Refdenotaalpie"/>
        </w:rPr>
        <w:footnoteRef/>
      </w:r>
      <w:r>
        <w:t xml:space="preserve"> </w:t>
      </w:r>
      <w:r w:rsidRPr="007C3F79">
        <w:t>http://192.207.204.34/ConsultaWebPredial/WF_ConsultaPredial.aspx</w:t>
      </w:r>
    </w:p>
  </w:footnote>
  <w:footnote w:id="3">
    <w:p w:rsidR="00735981" w:rsidRDefault="00735981" w:rsidP="0080205D">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4">
    <w:p w:rsidR="00735981" w:rsidRPr="00E80BEB" w:rsidRDefault="00735981" w:rsidP="0080205D">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E80B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981" w:rsidRDefault="00735981">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735981" w:rsidTr="00182616">
      <w:trPr>
        <w:trHeight w:val="227"/>
      </w:trPr>
      <w:tc>
        <w:tcPr>
          <w:tcW w:w="5949" w:type="dxa"/>
          <w:hideMark/>
        </w:tcPr>
        <w:p w:rsidR="00735981" w:rsidRDefault="00735981"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735981" w:rsidRDefault="00735981" w:rsidP="006B15B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00490/INFOEM/IP/RR/2020</w:t>
          </w:r>
        </w:p>
      </w:tc>
    </w:tr>
    <w:tr w:rsidR="00735981" w:rsidTr="00182616">
      <w:trPr>
        <w:trHeight w:val="242"/>
      </w:trPr>
      <w:tc>
        <w:tcPr>
          <w:tcW w:w="5949" w:type="dxa"/>
          <w:hideMark/>
        </w:tcPr>
        <w:p w:rsidR="00735981" w:rsidRDefault="00735981"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735981" w:rsidRDefault="00735981" w:rsidP="002A131F">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Metepec</w:t>
          </w:r>
        </w:p>
      </w:tc>
    </w:tr>
    <w:tr w:rsidR="00735981" w:rsidTr="00182616">
      <w:trPr>
        <w:trHeight w:val="342"/>
      </w:trPr>
      <w:tc>
        <w:tcPr>
          <w:tcW w:w="5949" w:type="dxa"/>
          <w:hideMark/>
        </w:tcPr>
        <w:p w:rsidR="00735981" w:rsidRDefault="00735981"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735981" w:rsidRDefault="00735981"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35981" w:rsidRDefault="007359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735981" w:rsidTr="00182616">
      <w:trPr>
        <w:trHeight w:val="227"/>
      </w:trPr>
      <w:tc>
        <w:tcPr>
          <w:tcW w:w="5103" w:type="dxa"/>
          <w:hideMark/>
        </w:tcPr>
        <w:p w:rsidR="00735981" w:rsidRDefault="0073598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735981" w:rsidRPr="00B4142F" w:rsidRDefault="00A86622" w:rsidP="00D0740B">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00490/INFOEM/IP/RR/2020</w:t>
          </w:r>
        </w:p>
      </w:tc>
    </w:tr>
    <w:tr w:rsidR="00735981" w:rsidTr="00182616">
      <w:trPr>
        <w:trHeight w:val="196"/>
      </w:trPr>
      <w:tc>
        <w:tcPr>
          <w:tcW w:w="5103" w:type="dxa"/>
          <w:hideMark/>
        </w:tcPr>
        <w:p w:rsidR="00735981" w:rsidRDefault="0073598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735981" w:rsidRPr="00F06FED" w:rsidRDefault="00EB6F36" w:rsidP="00F672EE">
          <w:pPr>
            <w:spacing w:after="120" w:line="256" w:lineRule="auto"/>
            <w:ind w:left="208" w:right="214"/>
            <w:jc w:val="right"/>
            <w:rPr>
              <w:rFonts w:ascii="Palatino Linotype" w:hAnsi="Palatino Linotype" w:cs="Arial"/>
            </w:rPr>
          </w:pPr>
          <w:r>
            <w:rPr>
              <w:rFonts w:ascii="Palatino Linotype" w:hAnsi="Palatino Linotype" w:cs="Arial"/>
            </w:rPr>
            <w:t>XXXXXXXXXXXXXXXXXXXXXXXX</w:t>
          </w:r>
        </w:p>
      </w:tc>
    </w:tr>
    <w:tr w:rsidR="00735981" w:rsidTr="00182616">
      <w:trPr>
        <w:trHeight w:val="242"/>
      </w:trPr>
      <w:tc>
        <w:tcPr>
          <w:tcW w:w="5103" w:type="dxa"/>
          <w:hideMark/>
        </w:tcPr>
        <w:p w:rsidR="00735981" w:rsidRDefault="0073598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735981" w:rsidRDefault="00735981" w:rsidP="002A131F">
          <w:pPr>
            <w:spacing w:after="120" w:line="256" w:lineRule="auto"/>
            <w:ind w:left="208" w:right="214"/>
            <w:jc w:val="right"/>
            <w:rPr>
              <w:rFonts w:ascii="Palatino Linotype" w:hAnsi="Palatino Linotype" w:cs="Arial"/>
              <w:szCs w:val="20"/>
            </w:rPr>
          </w:pPr>
          <w:r w:rsidRPr="00D0740B">
            <w:rPr>
              <w:rFonts w:ascii="Palatino Linotype" w:hAnsi="Palatino Linotype" w:cs="Arial"/>
              <w:szCs w:val="20"/>
            </w:rPr>
            <w:t xml:space="preserve">Ayuntamiento de </w:t>
          </w:r>
          <w:r>
            <w:rPr>
              <w:rFonts w:ascii="Palatino Linotype" w:hAnsi="Palatino Linotype" w:cs="Arial"/>
              <w:szCs w:val="20"/>
            </w:rPr>
            <w:t>Metepec</w:t>
          </w:r>
        </w:p>
      </w:tc>
    </w:tr>
    <w:tr w:rsidR="00735981" w:rsidTr="00182616">
      <w:trPr>
        <w:trHeight w:val="342"/>
      </w:trPr>
      <w:tc>
        <w:tcPr>
          <w:tcW w:w="5103" w:type="dxa"/>
          <w:hideMark/>
        </w:tcPr>
        <w:p w:rsidR="00735981" w:rsidRDefault="00735981"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735981" w:rsidRDefault="00735981"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35981" w:rsidRDefault="007359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07837"/>
    <w:multiLevelType w:val="hybridMultilevel"/>
    <w:tmpl w:val="55D4F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076DDA"/>
    <w:multiLevelType w:val="hybridMultilevel"/>
    <w:tmpl w:val="D922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83738AE"/>
    <w:multiLevelType w:val="hybridMultilevel"/>
    <w:tmpl w:val="352A1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92E2667"/>
    <w:multiLevelType w:val="hybridMultilevel"/>
    <w:tmpl w:val="F5963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4E9F68C7"/>
    <w:multiLevelType w:val="hybridMultilevel"/>
    <w:tmpl w:val="3CB69C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nsid w:val="59EC7B7C"/>
    <w:multiLevelType w:val="hybridMultilevel"/>
    <w:tmpl w:val="10CA9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D9C709C"/>
    <w:multiLevelType w:val="hybridMultilevel"/>
    <w:tmpl w:val="BA04C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30B6BFA"/>
    <w:multiLevelType w:val="hybridMultilevel"/>
    <w:tmpl w:val="33C44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320686F"/>
    <w:multiLevelType w:val="hybridMultilevel"/>
    <w:tmpl w:val="5C1643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1"/>
  </w:num>
  <w:num w:numId="5">
    <w:abstractNumId w:val="5"/>
  </w:num>
  <w:num w:numId="6">
    <w:abstractNumId w:val="4"/>
  </w:num>
  <w:num w:numId="7">
    <w:abstractNumId w:val="14"/>
  </w:num>
  <w:num w:numId="8">
    <w:abstractNumId w:val="13"/>
  </w:num>
  <w:num w:numId="9">
    <w:abstractNumId w:val="25"/>
  </w:num>
  <w:num w:numId="10">
    <w:abstractNumId w:val="6"/>
  </w:num>
  <w:num w:numId="11">
    <w:abstractNumId w:val="26"/>
  </w:num>
  <w:num w:numId="12">
    <w:abstractNumId w:val="20"/>
  </w:num>
  <w:num w:numId="13">
    <w:abstractNumId w:val="18"/>
  </w:num>
  <w:num w:numId="14">
    <w:abstractNumId w:val="10"/>
  </w:num>
  <w:num w:numId="15">
    <w:abstractNumId w:val="3"/>
  </w:num>
  <w:num w:numId="16">
    <w:abstractNumId w:val="11"/>
  </w:num>
  <w:num w:numId="17">
    <w:abstractNumId w:val="27"/>
  </w:num>
  <w:num w:numId="18">
    <w:abstractNumId w:val="12"/>
  </w:num>
  <w:num w:numId="19">
    <w:abstractNumId w:val="21"/>
  </w:num>
  <w:num w:numId="20">
    <w:abstractNumId w:val="9"/>
  </w:num>
  <w:num w:numId="21">
    <w:abstractNumId w:val="7"/>
  </w:num>
  <w:num w:numId="22">
    <w:abstractNumId w:val="15"/>
  </w:num>
  <w:num w:numId="23">
    <w:abstractNumId w:val="24"/>
  </w:num>
  <w:num w:numId="24">
    <w:abstractNumId w:val="1"/>
  </w:num>
  <w:num w:numId="25">
    <w:abstractNumId w:val="30"/>
  </w:num>
  <w:num w:numId="26">
    <w:abstractNumId w:val="19"/>
  </w:num>
  <w:num w:numId="27">
    <w:abstractNumId w:val="16"/>
  </w:num>
  <w:num w:numId="28">
    <w:abstractNumId w:val="17"/>
  </w:num>
  <w:num w:numId="29">
    <w:abstractNumId w:val="29"/>
  </w:num>
  <w:num w:numId="30">
    <w:abstractNumId w:val="22"/>
  </w:num>
  <w:num w:numId="31">
    <w:abstractNumId w:val="2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E26"/>
    <w:rsid w:val="000017B9"/>
    <w:rsid w:val="00002D98"/>
    <w:rsid w:val="00002F95"/>
    <w:rsid w:val="000044B4"/>
    <w:rsid w:val="00004DE7"/>
    <w:rsid w:val="00005D84"/>
    <w:rsid w:val="00005EC4"/>
    <w:rsid w:val="00011DF7"/>
    <w:rsid w:val="000146A2"/>
    <w:rsid w:val="00014D80"/>
    <w:rsid w:val="00015A5D"/>
    <w:rsid w:val="00017C6F"/>
    <w:rsid w:val="000204E1"/>
    <w:rsid w:val="00020C6A"/>
    <w:rsid w:val="00021D9A"/>
    <w:rsid w:val="00022E72"/>
    <w:rsid w:val="000232F8"/>
    <w:rsid w:val="000262BC"/>
    <w:rsid w:val="00026FFE"/>
    <w:rsid w:val="000276E0"/>
    <w:rsid w:val="00030316"/>
    <w:rsid w:val="00031BDD"/>
    <w:rsid w:val="00032DBD"/>
    <w:rsid w:val="00033949"/>
    <w:rsid w:val="00033A37"/>
    <w:rsid w:val="00035ACD"/>
    <w:rsid w:val="000402BD"/>
    <w:rsid w:val="00041557"/>
    <w:rsid w:val="00043018"/>
    <w:rsid w:val="000475BC"/>
    <w:rsid w:val="00050126"/>
    <w:rsid w:val="00050A9C"/>
    <w:rsid w:val="00051311"/>
    <w:rsid w:val="00053C9B"/>
    <w:rsid w:val="00054708"/>
    <w:rsid w:val="00055FDB"/>
    <w:rsid w:val="00057570"/>
    <w:rsid w:val="00061CDD"/>
    <w:rsid w:val="00061CE1"/>
    <w:rsid w:val="00062331"/>
    <w:rsid w:val="00062E1A"/>
    <w:rsid w:val="000632CD"/>
    <w:rsid w:val="0006494B"/>
    <w:rsid w:val="0006736C"/>
    <w:rsid w:val="000674FE"/>
    <w:rsid w:val="00070473"/>
    <w:rsid w:val="0007328F"/>
    <w:rsid w:val="000738E9"/>
    <w:rsid w:val="00075A61"/>
    <w:rsid w:val="00075C6B"/>
    <w:rsid w:val="0008042E"/>
    <w:rsid w:val="00081888"/>
    <w:rsid w:val="000824AF"/>
    <w:rsid w:val="00082731"/>
    <w:rsid w:val="00083F7E"/>
    <w:rsid w:val="00087386"/>
    <w:rsid w:val="0008795C"/>
    <w:rsid w:val="00087B62"/>
    <w:rsid w:val="00090705"/>
    <w:rsid w:val="0009220B"/>
    <w:rsid w:val="00092805"/>
    <w:rsid w:val="0009497C"/>
    <w:rsid w:val="00095218"/>
    <w:rsid w:val="00096874"/>
    <w:rsid w:val="00096DEA"/>
    <w:rsid w:val="00097AF9"/>
    <w:rsid w:val="000A1166"/>
    <w:rsid w:val="000A27C1"/>
    <w:rsid w:val="000A3303"/>
    <w:rsid w:val="000A6723"/>
    <w:rsid w:val="000A69D3"/>
    <w:rsid w:val="000A75BE"/>
    <w:rsid w:val="000A7C3F"/>
    <w:rsid w:val="000B0E94"/>
    <w:rsid w:val="000B36FD"/>
    <w:rsid w:val="000B37DE"/>
    <w:rsid w:val="000B45D8"/>
    <w:rsid w:val="000B4C07"/>
    <w:rsid w:val="000B6DB9"/>
    <w:rsid w:val="000C272E"/>
    <w:rsid w:val="000C3D1A"/>
    <w:rsid w:val="000C7BD4"/>
    <w:rsid w:val="000D47AB"/>
    <w:rsid w:val="000D6982"/>
    <w:rsid w:val="000D756B"/>
    <w:rsid w:val="000E2E36"/>
    <w:rsid w:val="000E5175"/>
    <w:rsid w:val="000E58D0"/>
    <w:rsid w:val="000E631B"/>
    <w:rsid w:val="000E7C0A"/>
    <w:rsid w:val="000F199E"/>
    <w:rsid w:val="000F3722"/>
    <w:rsid w:val="00101AEA"/>
    <w:rsid w:val="001060D9"/>
    <w:rsid w:val="00107AFD"/>
    <w:rsid w:val="00112FD2"/>
    <w:rsid w:val="00114C3C"/>
    <w:rsid w:val="001152B8"/>
    <w:rsid w:val="00115F6D"/>
    <w:rsid w:val="00116C6E"/>
    <w:rsid w:val="00117814"/>
    <w:rsid w:val="00121C19"/>
    <w:rsid w:val="00122CD0"/>
    <w:rsid w:val="00123092"/>
    <w:rsid w:val="0012508A"/>
    <w:rsid w:val="00125F0D"/>
    <w:rsid w:val="001269C0"/>
    <w:rsid w:val="00130FC7"/>
    <w:rsid w:val="00132E9F"/>
    <w:rsid w:val="001346D9"/>
    <w:rsid w:val="00135494"/>
    <w:rsid w:val="00136E60"/>
    <w:rsid w:val="001408CB"/>
    <w:rsid w:val="00140AE4"/>
    <w:rsid w:val="00140C2F"/>
    <w:rsid w:val="0014191F"/>
    <w:rsid w:val="00143581"/>
    <w:rsid w:val="00143AC6"/>
    <w:rsid w:val="0014447C"/>
    <w:rsid w:val="001510E8"/>
    <w:rsid w:val="00153BFD"/>
    <w:rsid w:val="001552E9"/>
    <w:rsid w:val="001614E0"/>
    <w:rsid w:val="00162176"/>
    <w:rsid w:val="001648A2"/>
    <w:rsid w:val="00164F70"/>
    <w:rsid w:val="00165929"/>
    <w:rsid w:val="00166046"/>
    <w:rsid w:val="00166623"/>
    <w:rsid w:val="00166C5F"/>
    <w:rsid w:val="00166FB7"/>
    <w:rsid w:val="00167049"/>
    <w:rsid w:val="00172644"/>
    <w:rsid w:val="00172D85"/>
    <w:rsid w:val="00174164"/>
    <w:rsid w:val="00177FB2"/>
    <w:rsid w:val="0018048C"/>
    <w:rsid w:val="001809D7"/>
    <w:rsid w:val="00180F6B"/>
    <w:rsid w:val="00181348"/>
    <w:rsid w:val="00181D2F"/>
    <w:rsid w:val="00182616"/>
    <w:rsid w:val="00186CFB"/>
    <w:rsid w:val="00190017"/>
    <w:rsid w:val="001900AE"/>
    <w:rsid w:val="00190515"/>
    <w:rsid w:val="00191C1E"/>
    <w:rsid w:val="00195ADE"/>
    <w:rsid w:val="001962E8"/>
    <w:rsid w:val="00196888"/>
    <w:rsid w:val="00197B9A"/>
    <w:rsid w:val="001A0927"/>
    <w:rsid w:val="001A17B9"/>
    <w:rsid w:val="001A4700"/>
    <w:rsid w:val="001A6811"/>
    <w:rsid w:val="001A7955"/>
    <w:rsid w:val="001B16FD"/>
    <w:rsid w:val="001B5DCE"/>
    <w:rsid w:val="001B743F"/>
    <w:rsid w:val="001C0CE9"/>
    <w:rsid w:val="001C2DBA"/>
    <w:rsid w:val="001C69FC"/>
    <w:rsid w:val="001C6AED"/>
    <w:rsid w:val="001D0755"/>
    <w:rsid w:val="001D39A1"/>
    <w:rsid w:val="001D6114"/>
    <w:rsid w:val="001D61D0"/>
    <w:rsid w:val="001E07AC"/>
    <w:rsid w:val="001E2E5E"/>
    <w:rsid w:val="001E477F"/>
    <w:rsid w:val="001E4AEF"/>
    <w:rsid w:val="001E4D4B"/>
    <w:rsid w:val="001E60B7"/>
    <w:rsid w:val="001F021C"/>
    <w:rsid w:val="001F0F78"/>
    <w:rsid w:val="001F1904"/>
    <w:rsid w:val="001F1E21"/>
    <w:rsid w:val="001F1F38"/>
    <w:rsid w:val="001F2BFA"/>
    <w:rsid w:val="001F5577"/>
    <w:rsid w:val="001F77D7"/>
    <w:rsid w:val="00201358"/>
    <w:rsid w:val="00203FA5"/>
    <w:rsid w:val="00205BF1"/>
    <w:rsid w:val="002060E7"/>
    <w:rsid w:val="00207DA3"/>
    <w:rsid w:val="002108D8"/>
    <w:rsid w:val="00211473"/>
    <w:rsid w:val="002120C3"/>
    <w:rsid w:val="00212498"/>
    <w:rsid w:val="00212FFC"/>
    <w:rsid w:val="0021396E"/>
    <w:rsid w:val="0021442E"/>
    <w:rsid w:val="00216B8D"/>
    <w:rsid w:val="00217FEB"/>
    <w:rsid w:val="0022097C"/>
    <w:rsid w:val="00221400"/>
    <w:rsid w:val="00221F0B"/>
    <w:rsid w:val="002252AD"/>
    <w:rsid w:val="00230FFA"/>
    <w:rsid w:val="0023288B"/>
    <w:rsid w:val="00235186"/>
    <w:rsid w:val="00235C45"/>
    <w:rsid w:val="00236CD8"/>
    <w:rsid w:val="0024323C"/>
    <w:rsid w:val="002450D9"/>
    <w:rsid w:val="00247E1F"/>
    <w:rsid w:val="00252745"/>
    <w:rsid w:val="00254523"/>
    <w:rsid w:val="00255005"/>
    <w:rsid w:val="002572CF"/>
    <w:rsid w:val="0026191D"/>
    <w:rsid w:val="00262857"/>
    <w:rsid w:val="002669A8"/>
    <w:rsid w:val="00271762"/>
    <w:rsid w:val="002718DB"/>
    <w:rsid w:val="00271A0F"/>
    <w:rsid w:val="00271C39"/>
    <w:rsid w:val="00273E3F"/>
    <w:rsid w:val="002755AA"/>
    <w:rsid w:val="002760CC"/>
    <w:rsid w:val="002765BB"/>
    <w:rsid w:val="00276C2C"/>
    <w:rsid w:val="00276E33"/>
    <w:rsid w:val="00276FFD"/>
    <w:rsid w:val="00280966"/>
    <w:rsid w:val="002809F3"/>
    <w:rsid w:val="00283F65"/>
    <w:rsid w:val="0028427C"/>
    <w:rsid w:val="0028471A"/>
    <w:rsid w:val="002847CC"/>
    <w:rsid w:val="00284C4B"/>
    <w:rsid w:val="0028585E"/>
    <w:rsid w:val="00287072"/>
    <w:rsid w:val="00287095"/>
    <w:rsid w:val="00290397"/>
    <w:rsid w:val="002910A3"/>
    <w:rsid w:val="002965CF"/>
    <w:rsid w:val="00296F49"/>
    <w:rsid w:val="00297C99"/>
    <w:rsid w:val="002A10EC"/>
    <w:rsid w:val="002A131F"/>
    <w:rsid w:val="002A1622"/>
    <w:rsid w:val="002A1927"/>
    <w:rsid w:val="002A1F8A"/>
    <w:rsid w:val="002A26E0"/>
    <w:rsid w:val="002A468A"/>
    <w:rsid w:val="002B31AA"/>
    <w:rsid w:val="002B5B14"/>
    <w:rsid w:val="002B70F8"/>
    <w:rsid w:val="002C0C6A"/>
    <w:rsid w:val="002C10B1"/>
    <w:rsid w:val="002C2943"/>
    <w:rsid w:val="002C2A2E"/>
    <w:rsid w:val="002C2D19"/>
    <w:rsid w:val="002C45D8"/>
    <w:rsid w:val="002C47F3"/>
    <w:rsid w:val="002C529C"/>
    <w:rsid w:val="002D06AD"/>
    <w:rsid w:val="002D086B"/>
    <w:rsid w:val="002D0FF8"/>
    <w:rsid w:val="002D477F"/>
    <w:rsid w:val="002D4991"/>
    <w:rsid w:val="002D55FE"/>
    <w:rsid w:val="002D6110"/>
    <w:rsid w:val="002D6CF8"/>
    <w:rsid w:val="002E22D8"/>
    <w:rsid w:val="002E2D4C"/>
    <w:rsid w:val="002E6036"/>
    <w:rsid w:val="002F044A"/>
    <w:rsid w:val="002F160B"/>
    <w:rsid w:val="002F17FB"/>
    <w:rsid w:val="002F3581"/>
    <w:rsid w:val="00301A01"/>
    <w:rsid w:val="00301D32"/>
    <w:rsid w:val="003021C1"/>
    <w:rsid w:val="00303FAF"/>
    <w:rsid w:val="00304C91"/>
    <w:rsid w:val="00304DAF"/>
    <w:rsid w:val="00305149"/>
    <w:rsid w:val="00305B06"/>
    <w:rsid w:val="00307784"/>
    <w:rsid w:val="00307EF2"/>
    <w:rsid w:val="00310760"/>
    <w:rsid w:val="00311191"/>
    <w:rsid w:val="00311BCD"/>
    <w:rsid w:val="00311EE6"/>
    <w:rsid w:val="00312E7E"/>
    <w:rsid w:val="00315192"/>
    <w:rsid w:val="003153A1"/>
    <w:rsid w:val="0031621C"/>
    <w:rsid w:val="00322F4D"/>
    <w:rsid w:val="003230BE"/>
    <w:rsid w:val="00323A22"/>
    <w:rsid w:val="00323B11"/>
    <w:rsid w:val="00327932"/>
    <w:rsid w:val="0033079F"/>
    <w:rsid w:val="00330A59"/>
    <w:rsid w:val="00331FDE"/>
    <w:rsid w:val="0033238F"/>
    <w:rsid w:val="00336EDF"/>
    <w:rsid w:val="00337DE4"/>
    <w:rsid w:val="003407B4"/>
    <w:rsid w:val="00345A90"/>
    <w:rsid w:val="0034665B"/>
    <w:rsid w:val="00346C7E"/>
    <w:rsid w:val="003514B9"/>
    <w:rsid w:val="003531DE"/>
    <w:rsid w:val="00356B63"/>
    <w:rsid w:val="00360599"/>
    <w:rsid w:val="00363308"/>
    <w:rsid w:val="003653BC"/>
    <w:rsid w:val="00365441"/>
    <w:rsid w:val="00365ADF"/>
    <w:rsid w:val="00366F1C"/>
    <w:rsid w:val="00373289"/>
    <w:rsid w:val="0037391F"/>
    <w:rsid w:val="00374450"/>
    <w:rsid w:val="00375FF5"/>
    <w:rsid w:val="00376934"/>
    <w:rsid w:val="00380DA0"/>
    <w:rsid w:val="0038385D"/>
    <w:rsid w:val="0038396D"/>
    <w:rsid w:val="00386799"/>
    <w:rsid w:val="003908F4"/>
    <w:rsid w:val="003919AC"/>
    <w:rsid w:val="00392444"/>
    <w:rsid w:val="003961F0"/>
    <w:rsid w:val="003975E6"/>
    <w:rsid w:val="003A13D2"/>
    <w:rsid w:val="003A3096"/>
    <w:rsid w:val="003B1044"/>
    <w:rsid w:val="003B2500"/>
    <w:rsid w:val="003B331F"/>
    <w:rsid w:val="003B4AE6"/>
    <w:rsid w:val="003B7C36"/>
    <w:rsid w:val="003B7CED"/>
    <w:rsid w:val="003C22E9"/>
    <w:rsid w:val="003C2FA7"/>
    <w:rsid w:val="003C3124"/>
    <w:rsid w:val="003C621F"/>
    <w:rsid w:val="003C74AF"/>
    <w:rsid w:val="003D05FF"/>
    <w:rsid w:val="003D2672"/>
    <w:rsid w:val="003D3420"/>
    <w:rsid w:val="003D4B31"/>
    <w:rsid w:val="003E08B9"/>
    <w:rsid w:val="003E2DC3"/>
    <w:rsid w:val="003E344E"/>
    <w:rsid w:val="003E6A98"/>
    <w:rsid w:val="003F37EA"/>
    <w:rsid w:val="003F3CD9"/>
    <w:rsid w:val="003F5460"/>
    <w:rsid w:val="004005F2"/>
    <w:rsid w:val="00400852"/>
    <w:rsid w:val="00401268"/>
    <w:rsid w:val="00404094"/>
    <w:rsid w:val="00404F9D"/>
    <w:rsid w:val="00405FAF"/>
    <w:rsid w:val="00406B61"/>
    <w:rsid w:val="00407282"/>
    <w:rsid w:val="00410A41"/>
    <w:rsid w:val="004130BD"/>
    <w:rsid w:val="00413243"/>
    <w:rsid w:val="004132B8"/>
    <w:rsid w:val="00417EBD"/>
    <w:rsid w:val="00423281"/>
    <w:rsid w:val="00423735"/>
    <w:rsid w:val="00423C27"/>
    <w:rsid w:val="00425199"/>
    <w:rsid w:val="004252C0"/>
    <w:rsid w:val="00425534"/>
    <w:rsid w:val="004307DC"/>
    <w:rsid w:val="004307FD"/>
    <w:rsid w:val="0043616A"/>
    <w:rsid w:val="00441308"/>
    <w:rsid w:val="00443826"/>
    <w:rsid w:val="0044723A"/>
    <w:rsid w:val="00451E7A"/>
    <w:rsid w:val="0045258F"/>
    <w:rsid w:val="0045270C"/>
    <w:rsid w:val="00452ABA"/>
    <w:rsid w:val="00453099"/>
    <w:rsid w:val="0045396C"/>
    <w:rsid w:val="00453E58"/>
    <w:rsid w:val="0045468E"/>
    <w:rsid w:val="00454829"/>
    <w:rsid w:val="004572BE"/>
    <w:rsid w:val="00457E05"/>
    <w:rsid w:val="00461687"/>
    <w:rsid w:val="004617C7"/>
    <w:rsid w:val="004644F0"/>
    <w:rsid w:val="004657BE"/>
    <w:rsid w:val="004724CC"/>
    <w:rsid w:val="0047461E"/>
    <w:rsid w:val="004807F7"/>
    <w:rsid w:val="004812BD"/>
    <w:rsid w:val="00481558"/>
    <w:rsid w:val="00481A59"/>
    <w:rsid w:val="0048201C"/>
    <w:rsid w:val="00482D37"/>
    <w:rsid w:val="004830B5"/>
    <w:rsid w:val="00484E47"/>
    <w:rsid w:val="0048603C"/>
    <w:rsid w:val="00487B8B"/>
    <w:rsid w:val="00491AA4"/>
    <w:rsid w:val="00494790"/>
    <w:rsid w:val="00496DD1"/>
    <w:rsid w:val="00497B93"/>
    <w:rsid w:val="004A2405"/>
    <w:rsid w:val="004A2732"/>
    <w:rsid w:val="004A51FF"/>
    <w:rsid w:val="004B2C63"/>
    <w:rsid w:val="004B4721"/>
    <w:rsid w:val="004B5492"/>
    <w:rsid w:val="004B656C"/>
    <w:rsid w:val="004B6ECF"/>
    <w:rsid w:val="004C01A7"/>
    <w:rsid w:val="004C0919"/>
    <w:rsid w:val="004C11C6"/>
    <w:rsid w:val="004C35F2"/>
    <w:rsid w:val="004C380B"/>
    <w:rsid w:val="004C7E18"/>
    <w:rsid w:val="004D4CFC"/>
    <w:rsid w:val="004D5BAF"/>
    <w:rsid w:val="004D5D52"/>
    <w:rsid w:val="004D6F40"/>
    <w:rsid w:val="004E039D"/>
    <w:rsid w:val="004E26A1"/>
    <w:rsid w:val="004E77A2"/>
    <w:rsid w:val="004F4324"/>
    <w:rsid w:val="004F483E"/>
    <w:rsid w:val="004F59FF"/>
    <w:rsid w:val="004F71B4"/>
    <w:rsid w:val="0050104C"/>
    <w:rsid w:val="005023F4"/>
    <w:rsid w:val="005033CC"/>
    <w:rsid w:val="00507CE2"/>
    <w:rsid w:val="005115A5"/>
    <w:rsid w:val="00512CDD"/>
    <w:rsid w:val="00513ADD"/>
    <w:rsid w:val="00514C3B"/>
    <w:rsid w:val="00515EBB"/>
    <w:rsid w:val="00520620"/>
    <w:rsid w:val="00521CC2"/>
    <w:rsid w:val="00521F65"/>
    <w:rsid w:val="00522379"/>
    <w:rsid w:val="0052393E"/>
    <w:rsid w:val="00523FAA"/>
    <w:rsid w:val="00524986"/>
    <w:rsid w:val="005325C5"/>
    <w:rsid w:val="005328FB"/>
    <w:rsid w:val="00535EB8"/>
    <w:rsid w:val="00537419"/>
    <w:rsid w:val="00537D90"/>
    <w:rsid w:val="005409B5"/>
    <w:rsid w:val="005419F8"/>
    <w:rsid w:val="005421C7"/>
    <w:rsid w:val="005448FA"/>
    <w:rsid w:val="00544BFD"/>
    <w:rsid w:val="00564731"/>
    <w:rsid w:val="00566699"/>
    <w:rsid w:val="00567676"/>
    <w:rsid w:val="0057288B"/>
    <w:rsid w:val="00572D86"/>
    <w:rsid w:val="005733EB"/>
    <w:rsid w:val="0057534D"/>
    <w:rsid w:val="00577231"/>
    <w:rsid w:val="00583DD0"/>
    <w:rsid w:val="005840A1"/>
    <w:rsid w:val="005848CE"/>
    <w:rsid w:val="00586730"/>
    <w:rsid w:val="00586933"/>
    <w:rsid w:val="00587A41"/>
    <w:rsid w:val="00590126"/>
    <w:rsid w:val="00591988"/>
    <w:rsid w:val="00592F23"/>
    <w:rsid w:val="00592F63"/>
    <w:rsid w:val="00594C38"/>
    <w:rsid w:val="00596856"/>
    <w:rsid w:val="005A18AF"/>
    <w:rsid w:val="005A35E2"/>
    <w:rsid w:val="005A6A06"/>
    <w:rsid w:val="005A6F55"/>
    <w:rsid w:val="005B25EF"/>
    <w:rsid w:val="005B29BE"/>
    <w:rsid w:val="005B2A31"/>
    <w:rsid w:val="005B2CC0"/>
    <w:rsid w:val="005B3851"/>
    <w:rsid w:val="005B4E0C"/>
    <w:rsid w:val="005B7E58"/>
    <w:rsid w:val="005C0441"/>
    <w:rsid w:val="005C057C"/>
    <w:rsid w:val="005C0F75"/>
    <w:rsid w:val="005C3FB8"/>
    <w:rsid w:val="005C6027"/>
    <w:rsid w:val="005C76D5"/>
    <w:rsid w:val="005D02A8"/>
    <w:rsid w:val="005D50D2"/>
    <w:rsid w:val="005D5EEB"/>
    <w:rsid w:val="005E2C13"/>
    <w:rsid w:val="005E3F88"/>
    <w:rsid w:val="005E7E0C"/>
    <w:rsid w:val="005F0909"/>
    <w:rsid w:val="005F1019"/>
    <w:rsid w:val="005F198B"/>
    <w:rsid w:val="005F4C8D"/>
    <w:rsid w:val="005F5985"/>
    <w:rsid w:val="00600D67"/>
    <w:rsid w:val="006031B6"/>
    <w:rsid w:val="006056D6"/>
    <w:rsid w:val="0060633A"/>
    <w:rsid w:val="00610A1F"/>
    <w:rsid w:val="00611E56"/>
    <w:rsid w:val="00612309"/>
    <w:rsid w:val="006149F1"/>
    <w:rsid w:val="00615350"/>
    <w:rsid w:val="00620FA6"/>
    <w:rsid w:val="00621130"/>
    <w:rsid w:val="0062140D"/>
    <w:rsid w:val="006246A5"/>
    <w:rsid w:val="0062522A"/>
    <w:rsid w:val="00625F7E"/>
    <w:rsid w:val="00627B8E"/>
    <w:rsid w:val="00627F9C"/>
    <w:rsid w:val="00631F1B"/>
    <w:rsid w:val="00631FF9"/>
    <w:rsid w:val="00633C3F"/>
    <w:rsid w:val="00634308"/>
    <w:rsid w:val="00637403"/>
    <w:rsid w:val="0063755D"/>
    <w:rsid w:val="00637FF6"/>
    <w:rsid w:val="0064060C"/>
    <w:rsid w:val="00640D07"/>
    <w:rsid w:val="00642541"/>
    <w:rsid w:val="00644363"/>
    <w:rsid w:val="006446F7"/>
    <w:rsid w:val="00645F6E"/>
    <w:rsid w:val="00646DFE"/>
    <w:rsid w:val="00647B4C"/>
    <w:rsid w:val="006507F2"/>
    <w:rsid w:val="0065315B"/>
    <w:rsid w:val="006547E8"/>
    <w:rsid w:val="00655F80"/>
    <w:rsid w:val="00661204"/>
    <w:rsid w:val="0066506F"/>
    <w:rsid w:val="0066610F"/>
    <w:rsid w:val="006672F5"/>
    <w:rsid w:val="00670A00"/>
    <w:rsid w:val="006718D3"/>
    <w:rsid w:val="0067278B"/>
    <w:rsid w:val="00672FB1"/>
    <w:rsid w:val="00673D7C"/>
    <w:rsid w:val="006749FD"/>
    <w:rsid w:val="00676BD8"/>
    <w:rsid w:val="00676C32"/>
    <w:rsid w:val="00680D39"/>
    <w:rsid w:val="0068260A"/>
    <w:rsid w:val="006831F9"/>
    <w:rsid w:val="006849F9"/>
    <w:rsid w:val="006851D4"/>
    <w:rsid w:val="00686027"/>
    <w:rsid w:val="00686046"/>
    <w:rsid w:val="006875A3"/>
    <w:rsid w:val="00687A21"/>
    <w:rsid w:val="006933E1"/>
    <w:rsid w:val="0069391A"/>
    <w:rsid w:val="00694044"/>
    <w:rsid w:val="006956C7"/>
    <w:rsid w:val="00695F63"/>
    <w:rsid w:val="0069776E"/>
    <w:rsid w:val="006A0ADE"/>
    <w:rsid w:val="006A29C5"/>
    <w:rsid w:val="006A388C"/>
    <w:rsid w:val="006A3A54"/>
    <w:rsid w:val="006A561E"/>
    <w:rsid w:val="006A5DD3"/>
    <w:rsid w:val="006A5E9F"/>
    <w:rsid w:val="006B122F"/>
    <w:rsid w:val="006B15B7"/>
    <w:rsid w:val="006B2EEE"/>
    <w:rsid w:val="006C096F"/>
    <w:rsid w:val="006C17FB"/>
    <w:rsid w:val="006C1F26"/>
    <w:rsid w:val="006C3C28"/>
    <w:rsid w:val="006C6176"/>
    <w:rsid w:val="006D01DC"/>
    <w:rsid w:val="006D0DD5"/>
    <w:rsid w:val="006D1136"/>
    <w:rsid w:val="006D254A"/>
    <w:rsid w:val="006D3324"/>
    <w:rsid w:val="006D4AD4"/>
    <w:rsid w:val="006D5419"/>
    <w:rsid w:val="006D780C"/>
    <w:rsid w:val="006E0143"/>
    <w:rsid w:val="006E0601"/>
    <w:rsid w:val="006E2D42"/>
    <w:rsid w:val="006E6394"/>
    <w:rsid w:val="006E6C81"/>
    <w:rsid w:val="006F18FD"/>
    <w:rsid w:val="006F4A35"/>
    <w:rsid w:val="006F5333"/>
    <w:rsid w:val="006F536C"/>
    <w:rsid w:val="006F657A"/>
    <w:rsid w:val="006F6EAA"/>
    <w:rsid w:val="00701274"/>
    <w:rsid w:val="00702DB6"/>
    <w:rsid w:val="00705D1C"/>
    <w:rsid w:val="007078D3"/>
    <w:rsid w:val="00710622"/>
    <w:rsid w:val="0071092B"/>
    <w:rsid w:val="00711E37"/>
    <w:rsid w:val="0071210D"/>
    <w:rsid w:val="00712CDD"/>
    <w:rsid w:val="00715558"/>
    <w:rsid w:val="00715B40"/>
    <w:rsid w:val="00720C22"/>
    <w:rsid w:val="007218F2"/>
    <w:rsid w:val="00721DA0"/>
    <w:rsid w:val="007223ED"/>
    <w:rsid w:val="007238D9"/>
    <w:rsid w:val="00723B96"/>
    <w:rsid w:val="007256EA"/>
    <w:rsid w:val="00725B8F"/>
    <w:rsid w:val="007265DE"/>
    <w:rsid w:val="00727C51"/>
    <w:rsid w:val="00730DE0"/>
    <w:rsid w:val="00734ABD"/>
    <w:rsid w:val="00735981"/>
    <w:rsid w:val="0074093D"/>
    <w:rsid w:val="00745032"/>
    <w:rsid w:val="00746EFF"/>
    <w:rsid w:val="00747FD9"/>
    <w:rsid w:val="00751C33"/>
    <w:rsid w:val="007523B1"/>
    <w:rsid w:val="00754BDC"/>
    <w:rsid w:val="0075676A"/>
    <w:rsid w:val="00757271"/>
    <w:rsid w:val="007573E2"/>
    <w:rsid w:val="00757E32"/>
    <w:rsid w:val="007600A4"/>
    <w:rsid w:val="00762673"/>
    <w:rsid w:val="00763D73"/>
    <w:rsid w:val="007640C8"/>
    <w:rsid w:val="007660A1"/>
    <w:rsid w:val="00766A8A"/>
    <w:rsid w:val="00767422"/>
    <w:rsid w:val="007676AF"/>
    <w:rsid w:val="0077188E"/>
    <w:rsid w:val="00773440"/>
    <w:rsid w:val="00773727"/>
    <w:rsid w:val="00773E9D"/>
    <w:rsid w:val="00774F33"/>
    <w:rsid w:val="00775590"/>
    <w:rsid w:val="00775826"/>
    <w:rsid w:val="00776087"/>
    <w:rsid w:val="00785145"/>
    <w:rsid w:val="00786497"/>
    <w:rsid w:val="00786D8D"/>
    <w:rsid w:val="00790289"/>
    <w:rsid w:val="00790733"/>
    <w:rsid w:val="00792810"/>
    <w:rsid w:val="0079323B"/>
    <w:rsid w:val="007961EF"/>
    <w:rsid w:val="0079780D"/>
    <w:rsid w:val="00797BE3"/>
    <w:rsid w:val="007A0571"/>
    <w:rsid w:val="007A1465"/>
    <w:rsid w:val="007A223B"/>
    <w:rsid w:val="007A4AC3"/>
    <w:rsid w:val="007A4E13"/>
    <w:rsid w:val="007A620E"/>
    <w:rsid w:val="007A62A8"/>
    <w:rsid w:val="007A7859"/>
    <w:rsid w:val="007B0292"/>
    <w:rsid w:val="007B0E30"/>
    <w:rsid w:val="007B25BA"/>
    <w:rsid w:val="007C09EB"/>
    <w:rsid w:val="007C23A2"/>
    <w:rsid w:val="007C2757"/>
    <w:rsid w:val="007C2FC9"/>
    <w:rsid w:val="007C3E4A"/>
    <w:rsid w:val="007C3F79"/>
    <w:rsid w:val="007C5405"/>
    <w:rsid w:val="007C5FBD"/>
    <w:rsid w:val="007C72C0"/>
    <w:rsid w:val="007D0CFF"/>
    <w:rsid w:val="007D33CA"/>
    <w:rsid w:val="007D536D"/>
    <w:rsid w:val="007D6A85"/>
    <w:rsid w:val="007D7CCE"/>
    <w:rsid w:val="007E05F6"/>
    <w:rsid w:val="007E2E80"/>
    <w:rsid w:val="007E644E"/>
    <w:rsid w:val="007F0274"/>
    <w:rsid w:val="007F0FDD"/>
    <w:rsid w:val="007F282E"/>
    <w:rsid w:val="007F336B"/>
    <w:rsid w:val="007F5267"/>
    <w:rsid w:val="007F6BFF"/>
    <w:rsid w:val="007F7846"/>
    <w:rsid w:val="00801019"/>
    <w:rsid w:val="0080205D"/>
    <w:rsid w:val="0080223B"/>
    <w:rsid w:val="008041A7"/>
    <w:rsid w:val="0080536C"/>
    <w:rsid w:val="00805672"/>
    <w:rsid w:val="008103B2"/>
    <w:rsid w:val="00811637"/>
    <w:rsid w:val="00812590"/>
    <w:rsid w:val="0081299A"/>
    <w:rsid w:val="00812E10"/>
    <w:rsid w:val="008132B7"/>
    <w:rsid w:val="008160B8"/>
    <w:rsid w:val="00821898"/>
    <w:rsid w:val="00823454"/>
    <w:rsid w:val="00824894"/>
    <w:rsid w:val="008307E5"/>
    <w:rsid w:val="00831499"/>
    <w:rsid w:val="00835BAA"/>
    <w:rsid w:val="00837C42"/>
    <w:rsid w:val="0084006A"/>
    <w:rsid w:val="00842280"/>
    <w:rsid w:val="00842F78"/>
    <w:rsid w:val="00843E8B"/>
    <w:rsid w:val="008455DC"/>
    <w:rsid w:val="00845873"/>
    <w:rsid w:val="00847400"/>
    <w:rsid w:val="00852DE6"/>
    <w:rsid w:val="00853CC3"/>
    <w:rsid w:val="00856768"/>
    <w:rsid w:val="0085776C"/>
    <w:rsid w:val="00857B1A"/>
    <w:rsid w:val="00860786"/>
    <w:rsid w:val="0086171D"/>
    <w:rsid w:val="00862866"/>
    <w:rsid w:val="00867D56"/>
    <w:rsid w:val="00870064"/>
    <w:rsid w:val="008725EE"/>
    <w:rsid w:val="008731D1"/>
    <w:rsid w:val="0087470E"/>
    <w:rsid w:val="0087503D"/>
    <w:rsid w:val="00877BB7"/>
    <w:rsid w:val="008809D6"/>
    <w:rsid w:val="00881289"/>
    <w:rsid w:val="008869A3"/>
    <w:rsid w:val="00890DBD"/>
    <w:rsid w:val="00892543"/>
    <w:rsid w:val="008951C5"/>
    <w:rsid w:val="00895338"/>
    <w:rsid w:val="0089781F"/>
    <w:rsid w:val="008A1C19"/>
    <w:rsid w:val="008A4673"/>
    <w:rsid w:val="008B2F46"/>
    <w:rsid w:val="008C0E72"/>
    <w:rsid w:val="008C0F70"/>
    <w:rsid w:val="008C296A"/>
    <w:rsid w:val="008C351E"/>
    <w:rsid w:val="008C651F"/>
    <w:rsid w:val="008C7CEB"/>
    <w:rsid w:val="008D17A8"/>
    <w:rsid w:val="008D523F"/>
    <w:rsid w:val="008D5661"/>
    <w:rsid w:val="008E2476"/>
    <w:rsid w:val="008E29FC"/>
    <w:rsid w:val="008E4D3A"/>
    <w:rsid w:val="008E5479"/>
    <w:rsid w:val="008E572E"/>
    <w:rsid w:val="008E574A"/>
    <w:rsid w:val="008E63C2"/>
    <w:rsid w:val="008E7F8E"/>
    <w:rsid w:val="008F08D2"/>
    <w:rsid w:val="008F0C26"/>
    <w:rsid w:val="008F1E1F"/>
    <w:rsid w:val="008F21D0"/>
    <w:rsid w:val="008F55DB"/>
    <w:rsid w:val="008F5C2F"/>
    <w:rsid w:val="008F7F12"/>
    <w:rsid w:val="00902C53"/>
    <w:rsid w:val="009033AA"/>
    <w:rsid w:val="00903599"/>
    <w:rsid w:val="00904C08"/>
    <w:rsid w:val="00905CE1"/>
    <w:rsid w:val="009133DF"/>
    <w:rsid w:val="009151CF"/>
    <w:rsid w:val="00915450"/>
    <w:rsid w:val="00916463"/>
    <w:rsid w:val="00916B36"/>
    <w:rsid w:val="009272C6"/>
    <w:rsid w:val="00927B06"/>
    <w:rsid w:val="00930F68"/>
    <w:rsid w:val="009329C5"/>
    <w:rsid w:val="009339EC"/>
    <w:rsid w:val="009356EF"/>
    <w:rsid w:val="0093743A"/>
    <w:rsid w:val="00937BFA"/>
    <w:rsid w:val="00942349"/>
    <w:rsid w:val="00943B37"/>
    <w:rsid w:val="009475D5"/>
    <w:rsid w:val="009532A6"/>
    <w:rsid w:val="00954D0A"/>
    <w:rsid w:val="00954DC1"/>
    <w:rsid w:val="00960D8F"/>
    <w:rsid w:val="0096231C"/>
    <w:rsid w:val="0096284F"/>
    <w:rsid w:val="0096359D"/>
    <w:rsid w:val="00966583"/>
    <w:rsid w:val="00967270"/>
    <w:rsid w:val="00967EF9"/>
    <w:rsid w:val="00971E3C"/>
    <w:rsid w:val="00973703"/>
    <w:rsid w:val="00973F82"/>
    <w:rsid w:val="0097416D"/>
    <w:rsid w:val="009759F9"/>
    <w:rsid w:val="00975D05"/>
    <w:rsid w:val="00976ED6"/>
    <w:rsid w:val="00984436"/>
    <w:rsid w:val="00984AA7"/>
    <w:rsid w:val="00984CA8"/>
    <w:rsid w:val="009859B8"/>
    <w:rsid w:val="00985D2E"/>
    <w:rsid w:val="00987233"/>
    <w:rsid w:val="00987D8A"/>
    <w:rsid w:val="009930C2"/>
    <w:rsid w:val="00993DE1"/>
    <w:rsid w:val="00994FE7"/>
    <w:rsid w:val="009956C4"/>
    <w:rsid w:val="009976F4"/>
    <w:rsid w:val="0099770C"/>
    <w:rsid w:val="009A1573"/>
    <w:rsid w:val="009A1B32"/>
    <w:rsid w:val="009A2599"/>
    <w:rsid w:val="009B11D4"/>
    <w:rsid w:val="009B205B"/>
    <w:rsid w:val="009B3592"/>
    <w:rsid w:val="009B5A90"/>
    <w:rsid w:val="009B70C3"/>
    <w:rsid w:val="009C1EA2"/>
    <w:rsid w:val="009C3FC7"/>
    <w:rsid w:val="009C4AF7"/>
    <w:rsid w:val="009C4F59"/>
    <w:rsid w:val="009C5D31"/>
    <w:rsid w:val="009D1CDF"/>
    <w:rsid w:val="009D3547"/>
    <w:rsid w:val="009D4CD4"/>
    <w:rsid w:val="009D56AA"/>
    <w:rsid w:val="009D6234"/>
    <w:rsid w:val="009E0089"/>
    <w:rsid w:val="009E0C7E"/>
    <w:rsid w:val="009E16D8"/>
    <w:rsid w:val="009E396D"/>
    <w:rsid w:val="009E3FBD"/>
    <w:rsid w:val="009E76F1"/>
    <w:rsid w:val="009F2602"/>
    <w:rsid w:val="009F4B7E"/>
    <w:rsid w:val="009F7B22"/>
    <w:rsid w:val="00A00BD5"/>
    <w:rsid w:val="00A01F59"/>
    <w:rsid w:val="00A025EB"/>
    <w:rsid w:val="00A06551"/>
    <w:rsid w:val="00A0759E"/>
    <w:rsid w:val="00A10000"/>
    <w:rsid w:val="00A10775"/>
    <w:rsid w:val="00A112EB"/>
    <w:rsid w:val="00A11406"/>
    <w:rsid w:val="00A11DDF"/>
    <w:rsid w:val="00A14AF7"/>
    <w:rsid w:val="00A15AA1"/>
    <w:rsid w:val="00A16EE6"/>
    <w:rsid w:val="00A20A70"/>
    <w:rsid w:val="00A2127A"/>
    <w:rsid w:val="00A2199B"/>
    <w:rsid w:val="00A21DB0"/>
    <w:rsid w:val="00A22469"/>
    <w:rsid w:val="00A23C6C"/>
    <w:rsid w:val="00A25867"/>
    <w:rsid w:val="00A2645E"/>
    <w:rsid w:val="00A26AC5"/>
    <w:rsid w:val="00A3134D"/>
    <w:rsid w:val="00A33B3A"/>
    <w:rsid w:val="00A3547B"/>
    <w:rsid w:val="00A35B31"/>
    <w:rsid w:val="00A40CC8"/>
    <w:rsid w:val="00A4214D"/>
    <w:rsid w:val="00A47235"/>
    <w:rsid w:val="00A47AE6"/>
    <w:rsid w:val="00A54A1C"/>
    <w:rsid w:val="00A56706"/>
    <w:rsid w:val="00A579CA"/>
    <w:rsid w:val="00A62727"/>
    <w:rsid w:val="00A64034"/>
    <w:rsid w:val="00A6567E"/>
    <w:rsid w:val="00A65C29"/>
    <w:rsid w:val="00A65D02"/>
    <w:rsid w:val="00A65E8B"/>
    <w:rsid w:val="00A666CE"/>
    <w:rsid w:val="00A66D47"/>
    <w:rsid w:val="00A7232A"/>
    <w:rsid w:val="00A7345A"/>
    <w:rsid w:val="00A73E40"/>
    <w:rsid w:val="00A74209"/>
    <w:rsid w:val="00A77930"/>
    <w:rsid w:val="00A8601F"/>
    <w:rsid w:val="00A8643B"/>
    <w:rsid w:val="00A86622"/>
    <w:rsid w:val="00A871F0"/>
    <w:rsid w:val="00A9172E"/>
    <w:rsid w:val="00A94BF6"/>
    <w:rsid w:val="00AA05A0"/>
    <w:rsid w:val="00AA0676"/>
    <w:rsid w:val="00AA3840"/>
    <w:rsid w:val="00AA39A8"/>
    <w:rsid w:val="00AA4F9A"/>
    <w:rsid w:val="00AA5A0A"/>
    <w:rsid w:val="00AA5FE6"/>
    <w:rsid w:val="00AA7A42"/>
    <w:rsid w:val="00AB1AF3"/>
    <w:rsid w:val="00AB1F05"/>
    <w:rsid w:val="00AB481C"/>
    <w:rsid w:val="00AB6FE4"/>
    <w:rsid w:val="00AB7939"/>
    <w:rsid w:val="00AC0E61"/>
    <w:rsid w:val="00AC158C"/>
    <w:rsid w:val="00AC231E"/>
    <w:rsid w:val="00AC39E8"/>
    <w:rsid w:val="00AC44F1"/>
    <w:rsid w:val="00AD0168"/>
    <w:rsid w:val="00AD1C0A"/>
    <w:rsid w:val="00AD23DA"/>
    <w:rsid w:val="00AD3C94"/>
    <w:rsid w:val="00AD4FDB"/>
    <w:rsid w:val="00AD5294"/>
    <w:rsid w:val="00AE0F0D"/>
    <w:rsid w:val="00AE48AD"/>
    <w:rsid w:val="00AE658B"/>
    <w:rsid w:val="00AF1F1C"/>
    <w:rsid w:val="00AF5920"/>
    <w:rsid w:val="00B00A36"/>
    <w:rsid w:val="00B01DBA"/>
    <w:rsid w:val="00B01F26"/>
    <w:rsid w:val="00B070F5"/>
    <w:rsid w:val="00B07CEE"/>
    <w:rsid w:val="00B07D40"/>
    <w:rsid w:val="00B101D7"/>
    <w:rsid w:val="00B10893"/>
    <w:rsid w:val="00B10DAE"/>
    <w:rsid w:val="00B12CBA"/>
    <w:rsid w:val="00B138D5"/>
    <w:rsid w:val="00B16CAC"/>
    <w:rsid w:val="00B20661"/>
    <w:rsid w:val="00B24972"/>
    <w:rsid w:val="00B266DA"/>
    <w:rsid w:val="00B30308"/>
    <w:rsid w:val="00B31ACE"/>
    <w:rsid w:val="00B34950"/>
    <w:rsid w:val="00B352EF"/>
    <w:rsid w:val="00B3792A"/>
    <w:rsid w:val="00B37950"/>
    <w:rsid w:val="00B43514"/>
    <w:rsid w:val="00B4398A"/>
    <w:rsid w:val="00B43BFD"/>
    <w:rsid w:val="00B45D16"/>
    <w:rsid w:val="00B477A8"/>
    <w:rsid w:val="00B501B2"/>
    <w:rsid w:val="00B5051E"/>
    <w:rsid w:val="00B525C1"/>
    <w:rsid w:val="00B5318A"/>
    <w:rsid w:val="00B549E1"/>
    <w:rsid w:val="00B56587"/>
    <w:rsid w:val="00B575B8"/>
    <w:rsid w:val="00B6242B"/>
    <w:rsid w:val="00B65E1E"/>
    <w:rsid w:val="00B6799A"/>
    <w:rsid w:val="00B73E6C"/>
    <w:rsid w:val="00B747D6"/>
    <w:rsid w:val="00B75842"/>
    <w:rsid w:val="00B77270"/>
    <w:rsid w:val="00B77B60"/>
    <w:rsid w:val="00B85B98"/>
    <w:rsid w:val="00B863A5"/>
    <w:rsid w:val="00B92A5D"/>
    <w:rsid w:val="00B93C5C"/>
    <w:rsid w:val="00B9651E"/>
    <w:rsid w:val="00B96B2B"/>
    <w:rsid w:val="00B976F5"/>
    <w:rsid w:val="00B97CAC"/>
    <w:rsid w:val="00BA2093"/>
    <w:rsid w:val="00BA4F78"/>
    <w:rsid w:val="00BA69A0"/>
    <w:rsid w:val="00BA6D94"/>
    <w:rsid w:val="00BA6E9C"/>
    <w:rsid w:val="00BB1F52"/>
    <w:rsid w:val="00BB2359"/>
    <w:rsid w:val="00BB2580"/>
    <w:rsid w:val="00BB5394"/>
    <w:rsid w:val="00BB57EB"/>
    <w:rsid w:val="00BC28DB"/>
    <w:rsid w:val="00BC3F29"/>
    <w:rsid w:val="00BC64D4"/>
    <w:rsid w:val="00BD0B96"/>
    <w:rsid w:val="00BD1DE7"/>
    <w:rsid w:val="00BD20DA"/>
    <w:rsid w:val="00BD705D"/>
    <w:rsid w:val="00BD78A4"/>
    <w:rsid w:val="00BE100C"/>
    <w:rsid w:val="00BE48F3"/>
    <w:rsid w:val="00BE4DBC"/>
    <w:rsid w:val="00BE6D77"/>
    <w:rsid w:val="00BF0AEC"/>
    <w:rsid w:val="00BF123B"/>
    <w:rsid w:val="00BF123D"/>
    <w:rsid w:val="00BF3765"/>
    <w:rsid w:val="00BF3950"/>
    <w:rsid w:val="00BF3C86"/>
    <w:rsid w:val="00BF5B12"/>
    <w:rsid w:val="00BF5EE2"/>
    <w:rsid w:val="00BF69B1"/>
    <w:rsid w:val="00C0025C"/>
    <w:rsid w:val="00C00480"/>
    <w:rsid w:val="00C0215C"/>
    <w:rsid w:val="00C02AD2"/>
    <w:rsid w:val="00C02E56"/>
    <w:rsid w:val="00C03ABF"/>
    <w:rsid w:val="00C04F1B"/>
    <w:rsid w:val="00C06E74"/>
    <w:rsid w:val="00C109FA"/>
    <w:rsid w:val="00C10AAE"/>
    <w:rsid w:val="00C115F4"/>
    <w:rsid w:val="00C1217D"/>
    <w:rsid w:val="00C16DBD"/>
    <w:rsid w:val="00C17644"/>
    <w:rsid w:val="00C2107B"/>
    <w:rsid w:val="00C23100"/>
    <w:rsid w:val="00C237B1"/>
    <w:rsid w:val="00C25822"/>
    <w:rsid w:val="00C25B89"/>
    <w:rsid w:val="00C25E33"/>
    <w:rsid w:val="00C268CD"/>
    <w:rsid w:val="00C277F4"/>
    <w:rsid w:val="00C30748"/>
    <w:rsid w:val="00C31B8E"/>
    <w:rsid w:val="00C34B47"/>
    <w:rsid w:val="00C35F18"/>
    <w:rsid w:val="00C36CFB"/>
    <w:rsid w:val="00C40345"/>
    <w:rsid w:val="00C40B89"/>
    <w:rsid w:val="00C411DA"/>
    <w:rsid w:val="00C4294E"/>
    <w:rsid w:val="00C43944"/>
    <w:rsid w:val="00C4424D"/>
    <w:rsid w:val="00C45973"/>
    <w:rsid w:val="00C51021"/>
    <w:rsid w:val="00C5799F"/>
    <w:rsid w:val="00C614A7"/>
    <w:rsid w:val="00C61CBD"/>
    <w:rsid w:val="00C6454B"/>
    <w:rsid w:val="00C645FA"/>
    <w:rsid w:val="00C6603E"/>
    <w:rsid w:val="00C66B27"/>
    <w:rsid w:val="00C66C58"/>
    <w:rsid w:val="00C6743B"/>
    <w:rsid w:val="00C674E5"/>
    <w:rsid w:val="00C67A59"/>
    <w:rsid w:val="00C71887"/>
    <w:rsid w:val="00C74A73"/>
    <w:rsid w:val="00C74CD7"/>
    <w:rsid w:val="00C75106"/>
    <w:rsid w:val="00C77B28"/>
    <w:rsid w:val="00C82E35"/>
    <w:rsid w:val="00C84B79"/>
    <w:rsid w:val="00C8573E"/>
    <w:rsid w:val="00C858B7"/>
    <w:rsid w:val="00C86FCF"/>
    <w:rsid w:val="00C8765A"/>
    <w:rsid w:val="00C90CE9"/>
    <w:rsid w:val="00C911DE"/>
    <w:rsid w:val="00C91E28"/>
    <w:rsid w:val="00C921D5"/>
    <w:rsid w:val="00C93C65"/>
    <w:rsid w:val="00C95F13"/>
    <w:rsid w:val="00C9613E"/>
    <w:rsid w:val="00CA2ED9"/>
    <w:rsid w:val="00CA2F0F"/>
    <w:rsid w:val="00CA3ACB"/>
    <w:rsid w:val="00CA3C3B"/>
    <w:rsid w:val="00CA3DD3"/>
    <w:rsid w:val="00CA5653"/>
    <w:rsid w:val="00CA587C"/>
    <w:rsid w:val="00CA5EC1"/>
    <w:rsid w:val="00CA6D10"/>
    <w:rsid w:val="00CB24CC"/>
    <w:rsid w:val="00CC2866"/>
    <w:rsid w:val="00CC3873"/>
    <w:rsid w:val="00CD5D9E"/>
    <w:rsid w:val="00CE09F1"/>
    <w:rsid w:val="00CE0B8C"/>
    <w:rsid w:val="00CE15C8"/>
    <w:rsid w:val="00CE16A3"/>
    <w:rsid w:val="00CE1A1C"/>
    <w:rsid w:val="00CE4A42"/>
    <w:rsid w:val="00CE56AE"/>
    <w:rsid w:val="00CF27C6"/>
    <w:rsid w:val="00CF41EE"/>
    <w:rsid w:val="00CF4FA8"/>
    <w:rsid w:val="00CF5F51"/>
    <w:rsid w:val="00CF61B3"/>
    <w:rsid w:val="00CF784A"/>
    <w:rsid w:val="00CF7E3D"/>
    <w:rsid w:val="00D01B24"/>
    <w:rsid w:val="00D020E2"/>
    <w:rsid w:val="00D04234"/>
    <w:rsid w:val="00D053BD"/>
    <w:rsid w:val="00D0540D"/>
    <w:rsid w:val="00D05E30"/>
    <w:rsid w:val="00D0740B"/>
    <w:rsid w:val="00D111C8"/>
    <w:rsid w:val="00D13AC8"/>
    <w:rsid w:val="00D13B83"/>
    <w:rsid w:val="00D14D51"/>
    <w:rsid w:val="00D14E3B"/>
    <w:rsid w:val="00D17ABC"/>
    <w:rsid w:val="00D20DEA"/>
    <w:rsid w:val="00D23750"/>
    <w:rsid w:val="00D23F11"/>
    <w:rsid w:val="00D32449"/>
    <w:rsid w:val="00D32E6F"/>
    <w:rsid w:val="00D3421F"/>
    <w:rsid w:val="00D34DEA"/>
    <w:rsid w:val="00D37E5F"/>
    <w:rsid w:val="00D40F92"/>
    <w:rsid w:val="00D46905"/>
    <w:rsid w:val="00D5329C"/>
    <w:rsid w:val="00D53F6D"/>
    <w:rsid w:val="00D54889"/>
    <w:rsid w:val="00D55F40"/>
    <w:rsid w:val="00D5656D"/>
    <w:rsid w:val="00D57072"/>
    <w:rsid w:val="00D57A8D"/>
    <w:rsid w:val="00D61A59"/>
    <w:rsid w:val="00D62B87"/>
    <w:rsid w:val="00D633B6"/>
    <w:rsid w:val="00D64F6D"/>
    <w:rsid w:val="00D6618C"/>
    <w:rsid w:val="00D70758"/>
    <w:rsid w:val="00D72130"/>
    <w:rsid w:val="00D72377"/>
    <w:rsid w:val="00D72DF5"/>
    <w:rsid w:val="00D74F7B"/>
    <w:rsid w:val="00D760EF"/>
    <w:rsid w:val="00D77F62"/>
    <w:rsid w:val="00D80239"/>
    <w:rsid w:val="00D80E2D"/>
    <w:rsid w:val="00D82C3F"/>
    <w:rsid w:val="00D941EF"/>
    <w:rsid w:val="00D942F6"/>
    <w:rsid w:val="00DA0E70"/>
    <w:rsid w:val="00DA140B"/>
    <w:rsid w:val="00DA19D8"/>
    <w:rsid w:val="00DA1E7A"/>
    <w:rsid w:val="00DA21DB"/>
    <w:rsid w:val="00DA2CA4"/>
    <w:rsid w:val="00DA5A00"/>
    <w:rsid w:val="00DA68B9"/>
    <w:rsid w:val="00DA6917"/>
    <w:rsid w:val="00DA6DAD"/>
    <w:rsid w:val="00DA7FE3"/>
    <w:rsid w:val="00DB0E86"/>
    <w:rsid w:val="00DB15BB"/>
    <w:rsid w:val="00DB3989"/>
    <w:rsid w:val="00DB4592"/>
    <w:rsid w:val="00DB5FF7"/>
    <w:rsid w:val="00DB6E30"/>
    <w:rsid w:val="00DC0CB0"/>
    <w:rsid w:val="00DC23FE"/>
    <w:rsid w:val="00DC4E35"/>
    <w:rsid w:val="00DC5005"/>
    <w:rsid w:val="00DC6FE7"/>
    <w:rsid w:val="00DD0417"/>
    <w:rsid w:val="00DD13E2"/>
    <w:rsid w:val="00DD2781"/>
    <w:rsid w:val="00DD2D53"/>
    <w:rsid w:val="00DD5971"/>
    <w:rsid w:val="00DD5DC9"/>
    <w:rsid w:val="00DE0587"/>
    <w:rsid w:val="00DE16E2"/>
    <w:rsid w:val="00DF0AF9"/>
    <w:rsid w:val="00DF0CE0"/>
    <w:rsid w:val="00DF1527"/>
    <w:rsid w:val="00DF1972"/>
    <w:rsid w:val="00DF2F2C"/>
    <w:rsid w:val="00DF3485"/>
    <w:rsid w:val="00DF35CC"/>
    <w:rsid w:val="00DF51C8"/>
    <w:rsid w:val="00DF574D"/>
    <w:rsid w:val="00DF74F3"/>
    <w:rsid w:val="00E014FE"/>
    <w:rsid w:val="00E01664"/>
    <w:rsid w:val="00E06B30"/>
    <w:rsid w:val="00E1011E"/>
    <w:rsid w:val="00E103C8"/>
    <w:rsid w:val="00E11100"/>
    <w:rsid w:val="00E1520C"/>
    <w:rsid w:val="00E162A1"/>
    <w:rsid w:val="00E23E06"/>
    <w:rsid w:val="00E24597"/>
    <w:rsid w:val="00E25492"/>
    <w:rsid w:val="00E2784F"/>
    <w:rsid w:val="00E31685"/>
    <w:rsid w:val="00E325CC"/>
    <w:rsid w:val="00E35ED1"/>
    <w:rsid w:val="00E37AA1"/>
    <w:rsid w:val="00E40784"/>
    <w:rsid w:val="00E40A86"/>
    <w:rsid w:val="00E40AF4"/>
    <w:rsid w:val="00E426C9"/>
    <w:rsid w:val="00E43CC5"/>
    <w:rsid w:val="00E476BB"/>
    <w:rsid w:val="00E47C9E"/>
    <w:rsid w:val="00E50EFF"/>
    <w:rsid w:val="00E50F4B"/>
    <w:rsid w:val="00E51947"/>
    <w:rsid w:val="00E5215A"/>
    <w:rsid w:val="00E526D6"/>
    <w:rsid w:val="00E53096"/>
    <w:rsid w:val="00E532A1"/>
    <w:rsid w:val="00E56111"/>
    <w:rsid w:val="00E60464"/>
    <w:rsid w:val="00E60476"/>
    <w:rsid w:val="00E6064B"/>
    <w:rsid w:val="00E61468"/>
    <w:rsid w:val="00E6314B"/>
    <w:rsid w:val="00E64C1E"/>
    <w:rsid w:val="00E64F96"/>
    <w:rsid w:val="00E65AE8"/>
    <w:rsid w:val="00E660AB"/>
    <w:rsid w:val="00E6713D"/>
    <w:rsid w:val="00E700B3"/>
    <w:rsid w:val="00E7076F"/>
    <w:rsid w:val="00E70CAE"/>
    <w:rsid w:val="00E70D85"/>
    <w:rsid w:val="00E726BA"/>
    <w:rsid w:val="00E733CD"/>
    <w:rsid w:val="00E7413A"/>
    <w:rsid w:val="00E755E5"/>
    <w:rsid w:val="00E81795"/>
    <w:rsid w:val="00E81D94"/>
    <w:rsid w:val="00E83D91"/>
    <w:rsid w:val="00E83DA0"/>
    <w:rsid w:val="00E8432B"/>
    <w:rsid w:val="00E85324"/>
    <w:rsid w:val="00E85A03"/>
    <w:rsid w:val="00E91735"/>
    <w:rsid w:val="00E93579"/>
    <w:rsid w:val="00E93609"/>
    <w:rsid w:val="00E97CF1"/>
    <w:rsid w:val="00EA0886"/>
    <w:rsid w:val="00EA2AAB"/>
    <w:rsid w:val="00EA33F9"/>
    <w:rsid w:val="00EA5D37"/>
    <w:rsid w:val="00EB2068"/>
    <w:rsid w:val="00EB2549"/>
    <w:rsid w:val="00EB5002"/>
    <w:rsid w:val="00EB6F36"/>
    <w:rsid w:val="00EC01EB"/>
    <w:rsid w:val="00EC0D40"/>
    <w:rsid w:val="00EC1776"/>
    <w:rsid w:val="00EC19B9"/>
    <w:rsid w:val="00EC1B57"/>
    <w:rsid w:val="00EC3F2F"/>
    <w:rsid w:val="00EC4B6A"/>
    <w:rsid w:val="00EC5573"/>
    <w:rsid w:val="00ED0209"/>
    <w:rsid w:val="00ED18B5"/>
    <w:rsid w:val="00ED4829"/>
    <w:rsid w:val="00ED60C2"/>
    <w:rsid w:val="00ED78F3"/>
    <w:rsid w:val="00ED7AA0"/>
    <w:rsid w:val="00EE03F5"/>
    <w:rsid w:val="00EE12D8"/>
    <w:rsid w:val="00EE17E6"/>
    <w:rsid w:val="00EE40D8"/>
    <w:rsid w:val="00EE44C4"/>
    <w:rsid w:val="00EE5906"/>
    <w:rsid w:val="00EE7CAE"/>
    <w:rsid w:val="00EF0410"/>
    <w:rsid w:val="00EF045F"/>
    <w:rsid w:val="00EF3F0F"/>
    <w:rsid w:val="00EF4D17"/>
    <w:rsid w:val="00EF536F"/>
    <w:rsid w:val="00EF6B28"/>
    <w:rsid w:val="00EF7EC9"/>
    <w:rsid w:val="00F00889"/>
    <w:rsid w:val="00F0392E"/>
    <w:rsid w:val="00F07DC2"/>
    <w:rsid w:val="00F10958"/>
    <w:rsid w:val="00F11368"/>
    <w:rsid w:val="00F12705"/>
    <w:rsid w:val="00F14C9C"/>
    <w:rsid w:val="00F15EF3"/>
    <w:rsid w:val="00F1657E"/>
    <w:rsid w:val="00F1770B"/>
    <w:rsid w:val="00F20846"/>
    <w:rsid w:val="00F2178A"/>
    <w:rsid w:val="00F21996"/>
    <w:rsid w:val="00F2343A"/>
    <w:rsid w:val="00F23932"/>
    <w:rsid w:val="00F257B9"/>
    <w:rsid w:val="00F25FE1"/>
    <w:rsid w:val="00F26605"/>
    <w:rsid w:val="00F2718C"/>
    <w:rsid w:val="00F31260"/>
    <w:rsid w:val="00F336DD"/>
    <w:rsid w:val="00F3773C"/>
    <w:rsid w:val="00F409ED"/>
    <w:rsid w:val="00F420D8"/>
    <w:rsid w:val="00F42B43"/>
    <w:rsid w:val="00F44637"/>
    <w:rsid w:val="00F45389"/>
    <w:rsid w:val="00F461FC"/>
    <w:rsid w:val="00F46398"/>
    <w:rsid w:val="00F4708B"/>
    <w:rsid w:val="00F53B53"/>
    <w:rsid w:val="00F5434E"/>
    <w:rsid w:val="00F56EB5"/>
    <w:rsid w:val="00F56ECE"/>
    <w:rsid w:val="00F61549"/>
    <w:rsid w:val="00F6464A"/>
    <w:rsid w:val="00F65C06"/>
    <w:rsid w:val="00F662D1"/>
    <w:rsid w:val="00F66A72"/>
    <w:rsid w:val="00F66EFD"/>
    <w:rsid w:val="00F672EE"/>
    <w:rsid w:val="00F7135E"/>
    <w:rsid w:val="00F724FE"/>
    <w:rsid w:val="00F753BF"/>
    <w:rsid w:val="00F75846"/>
    <w:rsid w:val="00F7667E"/>
    <w:rsid w:val="00F777EA"/>
    <w:rsid w:val="00F81024"/>
    <w:rsid w:val="00F82DE8"/>
    <w:rsid w:val="00F83F9F"/>
    <w:rsid w:val="00F8521C"/>
    <w:rsid w:val="00F86466"/>
    <w:rsid w:val="00F8666D"/>
    <w:rsid w:val="00F90DDA"/>
    <w:rsid w:val="00F91340"/>
    <w:rsid w:val="00F92D09"/>
    <w:rsid w:val="00F9346E"/>
    <w:rsid w:val="00FA1E70"/>
    <w:rsid w:val="00FA34ED"/>
    <w:rsid w:val="00FA396A"/>
    <w:rsid w:val="00FA47E2"/>
    <w:rsid w:val="00FA52AA"/>
    <w:rsid w:val="00FA6C7F"/>
    <w:rsid w:val="00FB2F77"/>
    <w:rsid w:val="00FB4B56"/>
    <w:rsid w:val="00FB55E9"/>
    <w:rsid w:val="00FB681D"/>
    <w:rsid w:val="00FB7F64"/>
    <w:rsid w:val="00FC067E"/>
    <w:rsid w:val="00FC43C9"/>
    <w:rsid w:val="00FC7D8B"/>
    <w:rsid w:val="00FD0CEE"/>
    <w:rsid w:val="00FD0EB9"/>
    <w:rsid w:val="00FD1E3D"/>
    <w:rsid w:val="00FD1E95"/>
    <w:rsid w:val="00FD3A3C"/>
    <w:rsid w:val="00FD4EB1"/>
    <w:rsid w:val="00FD6902"/>
    <w:rsid w:val="00FD7BC8"/>
    <w:rsid w:val="00FD7EE2"/>
    <w:rsid w:val="00FE470A"/>
    <w:rsid w:val="00FE6B22"/>
    <w:rsid w:val="00FE7A66"/>
    <w:rsid w:val="00FF0836"/>
    <w:rsid w:val="00FF15F9"/>
    <w:rsid w:val="00FF55EA"/>
    <w:rsid w:val="00FF6EB3"/>
    <w:rsid w:val="00FF7C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DF0D106-E707-4276-99E7-FB92C14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356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customStyle="1" w:styleId="Ttulo2Car">
    <w:name w:val="Título 2 Car"/>
    <w:basedOn w:val="Fuentedeprrafopredeter"/>
    <w:link w:val="Ttulo2"/>
    <w:uiPriority w:val="9"/>
    <w:rsid w:val="009356EF"/>
    <w:rPr>
      <w:rFonts w:asciiTheme="majorHAnsi" w:eastAsiaTheme="majorEastAsia" w:hAnsiTheme="majorHAnsi" w:cstheme="majorBidi"/>
      <w:color w:val="2E74B5" w:themeColor="accent1" w:themeShade="BF"/>
      <w:sz w:val="26"/>
      <w:szCs w:val="26"/>
    </w:rPr>
  </w:style>
  <w:style w:type="paragraph" w:customStyle="1" w:styleId="FAFunotente1">
    <w:name w:val="FA Fu?notente1"/>
    <w:basedOn w:val="Normal"/>
    <w:next w:val="Textonotapie"/>
    <w:uiPriority w:val="99"/>
    <w:unhideWhenUsed/>
    <w:rsid w:val="00005EC4"/>
    <w:pPr>
      <w:spacing w:after="0" w:line="240" w:lineRule="auto"/>
    </w:pPr>
    <w:rPr>
      <w:rFonts w:ascii="Calibri" w:eastAsia="Cambria"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3578">
      <w:bodyDiv w:val="1"/>
      <w:marLeft w:val="0"/>
      <w:marRight w:val="0"/>
      <w:marTop w:val="0"/>
      <w:marBottom w:val="0"/>
      <w:divBdr>
        <w:top w:val="none" w:sz="0" w:space="0" w:color="auto"/>
        <w:left w:val="none" w:sz="0" w:space="0" w:color="auto"/>
        <w:bottom w:val="none" w:sz="0" w:space="0" w:color="auto"/>
        <w:right w:val="none" w:sz="0" w:space="0" w:color="auto"/>
      </w:divBdr>
      <w:divsChild>
        <w:div w:id="1820882125">
          <w:marLeft w:val="0"/>
          <w:marRight w:val="0"/>
          <w:marTop w:val="0"/>
          <w:marBottom w:val="0"/>
          <w:divBdr>
            <w:top w:val="none" w:sz="0" w:space="0" w:color="auto"/>
            <w:left w:val="none" w:sz="0" w:space="0" w:color="auto"/>
            <w:bottom w:val="none" w:sz="0" w:space="0" w:color="auto"/>
            <w:right w:val="none" w:sz="0" w:space="0" w:color="auto"/>
          </w:divBdr>
        </w:div>
      </w:divsChild>
    </w:div>
    <w:div w:id="149450669">
      <w:bodyDiv w:val="1"/>
      <w:marLeft w:val="0"/>
      <w:marRight w:val="0"/>
      <w:marTop w:val="0"/>
      <w:marBottom w:val="0"/>
      <w:divBdr>
        <w:top w:val="none" w:sz="0" w:space="0" w:color="auto"/>
        <w:left w:val="none" w:sz="0" w:space="0" w:color="auto"/>
        <w:bottom w:val="none" w:sz="0" w:space="0" w:color="auto"/>
        <w:right w:val="none" w:sz="0" w:space="0" w:color="auto"/>
      </w:divBdr>
    </w:div>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254097695">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470439439">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8484277">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769082984">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91994984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6767707">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1603224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57432262">
      <w:bodyDiv w:val="1"/>
      <w:marLeft w:val="0"/>
      <w:marRight w:val="0"/>
      <w:marTop w:val="0"/>
      <w:marBottom w:val="0"/>
      <w:divBdr>
        <w:top w:val="none" w:sz="0" w:space="0" w:color="auto"/>
        <w:left w:val="none" w:sz="0" w:space="0" w:color="auto"/>
        <w:bottom w:val="none" w:sz="0" w:space="0" w:color="auto"/>
        <w:right w:val="none" w:sz="0" w:space="0" w:color="auto"/>
      </w:divBdr>
    </w:div>
    <w:div w:id="1093160500">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242790448">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9323500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37619412">
      <w:bodyDiv w:val="1"/>
      <w:marLeft w:val="0"/>
      <w:marRight w:val="0"/>
      <w:marTop w:val="0"/>
      <w:marBottom w:val="0"/>
      <w:divBdr>
        <w:top w:val="none" w:sz="0" w:space="0" w:color="auto"/>
        <w:left w:val="none" w:sz="0" w:space="0" w:color="auto"/>
        <w:bottom w:val="none" w:sz="0" w:space="0" w:color="auto"/>
        <w:right w:val="none" w:sz="0" w:space="0" w:color="auto"/>
      </w:divBdr>
    </w:div>
    <w:div w:id="1577977635">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36178183">
      <w:bodyDiv w:val="1"/>
      <w:marLeft w:val="0"/>
      <w:marRight w:val="0"/>
      <w:marTop w:val="0"/>
      <w:marBottom w:val="0"/>
      <w:divBdr>
        <w:top w:val="none" w:sz="0" w:space="0" w:color="auto"/>
        <w:left w:val="none" w:sz="0" w:space="0" w:color="auto"/>
        <w:bottom w:val="none" w:sz="0" w:space="0" w:color="auto"/>
        <w:right w:val="none" w:sz="0" w:space="0" w:color="auto"/>
      </w:divBdr>
    </w:div>
    <w:div w:id="1656448221">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02908348">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98286545">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5102A-FEC8-4890-B217-765EB94D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3748</TotalTime>
  <Pages>33</Pages>
  <Words>8278</Words>
  <Characters>45532</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40</cp:revision>
  <cp:lastPrinted>2020-03-13T20:38:00Z</cp:lastPrinted>
  <dcterms:created xsi:type="dcterms:W3CDTF">2019-04-10T00:40:00Z</dcterms:created>
  <dcterms:modified xsi:type="dcterms:W3CDTF">2020-04-27T21:29:00Z</dcterms:modified>
</cp:coreProperties>
</file>