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FD3DF" w14:textId="77777777" w:rsidR="00144986" w:rsidRPr="000D7426" w:rsidRDefault="00144986" w:rsidP="00144986">
      <w:pPr>
        <w:tabs>
          <w:tab w:val="left" w:pos="567"/>
        </w:tabs>
        <w:spacing w:line="360" w:lineRule="auto"/>
        <w:jc w:val="center"/>
        <w:rPr>
          <w:rFonts w:ascii="Palatino Linotype" w:eastAsia="Times New Roman" w:hAnsi="Palatino Linotype" w:cs="Times New Roman"/>
          <w:b/>
        </w:rPr>
      </w:pPr>
      <w:r w:rsidRPr="000D7426">
        <w:rPr>
          <w:rFonts w:ascii="Palatino Linotype" w:eastAsia="Times New Roman" w:hAnsi="Palatino Linotype" w:cs="Times New Roman"/>
          <w:b/>
        </w:rPr>
        <w:t>LÍNEAS ARGUMENTATIVAS</w:t>
      </w:r>
    </w:p>
    <w:p w14:paraId="220000AF" w14:textId="77777777" w:rsidR="00144986" w:rsidRPr="000D7426" w:rsidRDefault="00144986" w:rsidP="00144986">
      <w:pPr>
        <w:tabs>
          <w:tab w:val="left" w:pos="567"/>
        </w:tabs>
        <w:spacing w:line="360" w:lineRule="auto"/>
        <w:jc w:val="center"/>
        <w:rPr>
          <w:rFonts w:ascii="Palatino Linotype" w:eastAsia="Times New Roman" w:hAnsi="Palatino Linotype" w:cs="Times New Roman"/>
          <w:b/>
        </w:rPr>
      </w:pPr>
    </w:p>
    <w:p w14:paraId="7526F7E9" w14:textId="77777777" w:rsidR="00144986" w:rsidRPr="000D7426" w:rsidRDefault="00144986" w:rsidP="00144986">
      <w:pPr>
        <w:spacing w:line="360" w:lineRule="auto"/>
        <w:jc w:val="both"/>
        <w:rPr>
          <w:rFonts w:ascii="Palatino Linotype" w:eastAsia="Arial Unicode MS" w:hAnsi="Palatino Linotype" w:cs="Arial"/>
        </w:rPr>
      </w:pPr>
      <w:r w:rsidRPr="000D7426">
        <w:rPr>
          <w:rFonts w:ascii="Palatino Linotype" w:eastAsia="Arial Unicode MS" w:hAnsi="Palatino Linotype" w:cs="Arial"/>
          <w:b/>
        </w:rPr>
        <w:t>DEBERES DE LAS AUTORIDADES</w:t>
      </w:r>
      <w:r w:rsidRPr="000D7426">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7301AAA4" w14:textId="77777777" w:rsidR="00144986" w:rsidRPr="000D7426" w:rsidRDefault="00144986" w:rsidP="00144986">
      <w:pPr>
        <w:spacing w:line="360" w:lineRule="auto"/>
        <w:jc w:val="both"/>
        <w:rPr>
          <w:rFonts w:ascii="Palatino Linotype" w:eastAsia="Arial Unicode MS" w:hAnsi="Palatino Linotype" w:cs="Arial"/>
          <w:b/>
        </w:rPr>
      </w:pPr>
    </w:p>
    <w:p w14:paraId="21FC3F4E" w14:textId="77777777" w:rsidR="00144986" w:rsidRPr="000D7426" w:rsidRDefault="00144986" w:rsidP="00144986">
      <w:pPr>
        <w:spacing w:line="360" w:lineRule="auto"/>
        <w:jc w:val="both"/>
        <w:rPr>
          <w:rFonts w:ascii="Palatino Linotype" w:eastAsia="Arial Unicode MS" w:hAnsi="Palatino Linotype" w:cs="Arial"/>
        </w:rPr>
      </w:pPr>
      <w:r w:rsidRPr="000D7426">
        <w:rPr>
          <w:rFonts w:ascii="Palatino Linotype" w:eastAsia="Arial Unicode MS" w:hAnsi="Palatino Linotype" w:cs="Arial"/>
          <w:b/>
        </w:rPr>
        <w:t xml:space="preserve">RESPUESTAS IMPRECISAS O INCOMPLETAS, DEBER DE REPARACIÓN. </w:t>
      </w:r>
      <w:r w:rsidRPr="000D7426">
        <w:rPr>
          <w:rFonts w:ascii="Palatino Linotype" w:eastAsia="Arial Unicode MS" w:hAnsi="Palatino Linotype" w:cs="Arial"/>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5155233" w14:textId="77777777" w:rsidR="00144986" w:rsidRPr="000D7426" w:rsidRDefault="00144986" w:rsidP="00144986">
      <w:pPr>
        <w:spacing w:line="360" w:lineRule="auto"/>
        <w:jc w:val="both"/>
        <w:rPr>
          <w:rFonts w:ascii="Palatino Linotype" w:eastAsia="Arial Unicode MS" w:hAnsi="Palatino Linotype" w:cs="Arial"/>
          <w:b/>
        </w:rPr>
      </w:pPr>
    </w:p>
    <w:p w14:paraId="7DFF5793" w14:textId="77777777" w:rsidR="00144986" w:rsidRPr="000D7426" w:rsidRDefault="00144986" w:rsidP="00144986">
      <w:pPr>
        <w:spacing w:line="360" w:lineRule="auto"/>
        <w:rPr>
          <w:rFonts w:ascii="Palatino Linotype" w:eastAsia="Times New Roman" w:hAnsi="Palatino Linotype"/>
        </w:rPr>
      </w:pPr>
      <w:r w:rsidRPr="000D7426">
        <w:rPr>
          <w:rFonts w:ascii="Palatino Linotype" w:eastAsia="Times New Roman" w:hAnsi="Palatino Linotype"/>
        </w:rPr>
        <w:br w:type="page"/>
      </w:r>
    </w:p>
    <w:p w14:paraId="47CF9591" w14:textId="77777777" w:rsidR="00144986" w:rsidRPr="000D7426" w:rsidRDefault="00144986" w:rsidP="00144986">
      <w:pPr>
        <w:spacing w:line="360" w:lineRule="auto"/>
        <w:jc w:val="center"/>
        <w:rPr>
          <w:rFonts w:ascii="Palatino Linotype" w:eastAsia="Times New Roman" w:hAnsi="Palatino Linotype" w:cs="Times New Roman"/>
          <w:b/>
          <w:u w:val="single"/>
        </w:rPr>
      </w:pPr>
      <w:r w:rsidRPr="000D742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01A9BC90" w14:textId="77777777" w:rsidR="00144986" w:rsidRPr="000D7426" w:rsidRDefault="00144986" w:rsidP="00144986">
          <w:pPr>
            <w:pStyle w:val="TtulodeTDC"/>
            <w:spacing w:before="0" w:line="360" w:lineRule="auto"/>
            <w:ind w:right="333"/>
            <w:jc w:val="both"/>
            <w:rPr>
              <w:b/>
              <w:bCs/>
            </w:rPr>
          </w:pPr>
        </w:p>
        <w:p w14:paraId="67B38E77" w14:textId="77777777" w:rsidR="002902A4" w:rsidRPr="000D7426" w:rsidRDefault="00144986" w:rsidP="002902A4">
          <w:pPr>
            <w:pStyle w:val="TDC1"/>
            <w:spacing w:line="360" w:lineRule="auto"/>
            <w:rPr>
              <w:rFonts w:ascii="Palatino Linotype" w:hAnsi="Palatino Linotype"/>
              <w:noProof/>
              <w:sz w:val="22"/>
              <w:szCs w:val="22"/>
              <w:lang w:val="es-MX" w:eastAsia="es-MX"/>
            </w:rPr>
          </w:pPr>
          <w:r w:rsidRPr="000D7426">
            <w:rPr>
              <w:rFonts w:ascii="Palatino Linotype" w:hAnsi="Palatino Linotype"/>
              <w:b/>
              <w:bCs/>
            </w:rPr>
            <w:fldChar w:fldCharType="begin"/>
          </w:r>
          <w:r w:rsidRPr="000D7426">
            <w:rPr>
              <w:rFonts w:ascii="Palatino Linotype" w:hAnsi="Palatino Linotype"/>
              <w:b/>
              <w:bCs/>
            </w:rPr>
            <w:instrText xml:space="preserve"> TOC \o "1-3" \h \z \u </w:instrText>
          </w:r>
          <w:r w:rsidRPr="000D7426">
            <w:rPr>
              <w:rFonts w:ascii="Palatino Linotype" w:hAnsi="Palatino Linotype"/>
              <w:b/>
              <w:bCs/>
            </w:rPr>
            <w:fldChar w:fldCharType="separate"/>
          </w:r>
          <w:hyperlink w:anchor="_Toc49818556" w:history="1">
            <w:r w:rsidR="002902A4" w:rsidRPr="000D7426">
              <w:rPr>
                <w:rStyle w:val="Hipervnculo"/>
                <w:rFonts w:ascii="Palatino Linotype" w:hAnsi="Palatino Linotype"/>
                <w:b/>
                <w:noProof/>
              </w:rPr>
              <w:t>ANTECEDENTES</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_Toc49818556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3</w:t>
            </w:r>
            <w:r w:rsidR="002902A4" w:rsidRPr="000D7426">
              <w:rPr>
                <w:rFonts w:ascii="Palatino Linotype" w:hAnsi="Palatino Linotype"/>
                <w:noProof/>
                <w:webHidden/>
              </w:rPr>
              <w:fldChar w:fldCharType="end"/>
            </w:r>
          </w:hyperlink>
        </w:p>
        <w:p w14:paraId="6E6D673C" w14:textId="77777777" w:rsidR="002902A4" w:rsidRPr="000D7426" w:rsidRDefault="00705D23" w:rsidP="002902A4">
          <w:pPr>
            <w:pStyle w:val="TDC1"/>
            <w:spacing w:line="360" w:lineRule="auto"/>
            <w:rPr>
              <w:rFonts w:ascii="Palatino Linotype" w:hAnsi="Palatino Linotype"/>
              <w:noProof/>
              <w:sz w:val="22"/>
              <w:szCs w:val="22"/>
              <w:lang w:val="es-MX" w:eastAsia="es-MX"/>
            </w:rPr>
          </w:pPr>
          <w:hyperlink w:anchor="_Toc49818557" w:history="1">
            <w:r w:rsidR="002902A4" w:rsidRPr="000D7426">
              <w:rPr>
                <w:rStyle w:val="Hipervnculo"/>
                <w:rFonts w:ascii="Palatino Linotype" w:hAnsi="Palatino Linotype" w:cs="Arial"/>
                <w:b/>
                <w:noProof/>
              </w:rPr>
              <w:t>CONSIDERANDO</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_Toc49818557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6</w:t>
            </w:r>
            <w:r w:rsidR="002902A4" w:rsidRPr="000D7426">
              <w:rPr>
                <w:rFonts w:ascii="Palatino Linotype" w:hAnsi="Palatino Linotype"/>
                <w:noProof/>
                <w:webHidden/>
              </w:rPr>
              <w:fldChar w:fldCharType="end"/>
            </w:r>
          </w:hyperlink>
        </w:p>
        <w:p w14:paraId="761E65B3" w14:textId="77777777" w:rsidR="002902A4" w:rsidRPr="000D7426" w:rsidRDefault="00705D23" w:rsidP="002902A4">
          <w:pPr>
            <w:pStyle w:val="TDC2"/>
            <w:spacing w:line="360" w:lineRule="auto"/>
            <w:rPr>
              <w:rFonts w:ascii="Palatino Linotype" w:hAnsi="Palatino Linotype"/>
              <w:noProof/>
              <w:sz w:val="22"/>
              <w:szCs w:val="22"/>
              <w:lang w:val="es-MX" w:eastAsia="es-MX"/>
            </w:rPr>
          </w:pPr>
          <w:hyperlink w:anchor="_Toc49818558" w:history="1">
            <w:r w:rsidR="002902A4" w:rsidRPr="000D7426">
              <w:rPr>
                <w:rStyle w:val="Hipervnculo"/>
                <w:rFonts w:ascii="Palatino Linotype" w:hAnsi="Palatino Linotype" w:cs="Arial"/>
                <w:b/>
                <w:noProof/>
              </w:rPr>
              <w:t>PRIMERO. De la competencia.</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_Toc49818558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6</w:t>
            </w:r>
            <w:r w:rsidR="002902A4" w:rsidRPr="000D7426">
              <w:rPr>
                <w:rFonts w:ascii="Palatino Linotype" w:hAnsi="Palatino Linotype"/>
                <w:noProof/>
                <w:webHidden/>
              </w:rPr>
              <w:fldChar w:fldCharType="end"/>
            </w:r>
          </w:hyperlink>
        </w:p>
        <w:p w14:paraId="07307C71" w14:textId="77777777" w:rsidR="002902A4" w:rsidRPr="000D7426" w:rsidRDefault="00705D23" w:rsidP="002902A4">
          <w:pPr>
            <w:pStyle w:val="TDC2"/>
            <w:spacing w:line="360" w:lineRule="auto"/>
            <w:rPr>
              <w:rFonts w:ascii="Palatino Linotype" w:hAnsi="Palatino Linotype"/>
              <w:noProof/>
              <w:sz w:val="22"/>
              <w:szCs w:val="22"/>
              <w:lang w:val="es-MX" w:eastAsia="es-MX"/>
            </w:rPr>
          </w:pPr>
          <w:hyperlink w:anchor="_Toc49818559" w:history="1">
            <w:r w:rsidR="002902A4" w:rsidRPr="000D7426">
              <w:rPr>
                <w:rStyle w:val="Hipervnculo"/>
                <w:rFonts w:ascii="Palatino Linotype" w:hAnsi="Palatino Linotype"/>
                <w:b/>
                <w:noProof/>
              </w:rPr>
              <w:t>SEGUNDO. De la oportunidad y procedencia.</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_Toc49818559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7</w:t>
            </w:r>
            <w:r w:rsidR="002902A4" w:rsidRPr="000D7426">
              <w:rPr>
                <w:rFonts w:ascii="Palatino Linotype" w:hAnsi="Palatino Linotype"/>
                <w:noProof/>
                <w:webHidden/>
              </w:rPr>
              <w:fldChar w:fldCharType="end"/>
            </w:r>
          </w:hyperlink>
        </w:p>
        <w:p w14:paraId="6A22AAA1" w14:textId="77777777" w:rsidR="002902A4" w:rsidRPr="000D7426" w:rsidRDefault="00705D23" w:rsidP="002902A4">
          <w:pPr>
            <w:pStyle w:val="TDC2"/>
            <w:spacing w:line="360" w:lineRule="auto"/>
            <w:rPr>
              <w:rFonts w:ascii="Palatino Linotype" w:hAnsi="Palatino Linotype"/>
              <w:noProof/>
              <w:sz w:val="22"/>
              <w:szCs w:val="22"/>
              <w:lang w:val="es-MX" w:eastAsia="es-MX"/>
            </w:rPr>
          </w:pPr>
          <w:hyperlink w:anchor="_Toc49818560" w:history="1">
            <w:r w:rsidR="002902A4" w:rsidRPr="000D7426">
              <w:rPr>
                <w:rStyle w:val="Hipervnculo"/>
                <w:rFonts w:ascii="Palatino Linotype" w:eastAsia="Calibri" w:hAnsi="Palatino Linotype" w:cs="Arial"/>
                <w:b/>
                <w:noProof/>
              </w:rPr>
              <w:t xml:space="preserve">TERCERO. Del planteamiento de la </w:t>
            </w:r>
            <w:r w:rsidR="002902A4" w:rsidRPr="000D7426">
              <w:rPr>
                <w:rStyle w:val="Hipervnculo"/>
                <w:rFonts w:ascii="Palatino Linotype" w:eastAsia="Calibri" w:hAnsi="Palatino Linotype" w:cs="Arial"/>
                <w:b/>
                <w:i/>
                <w:noProof/>
              </w:rPr>
              <w:t>Litis.</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_Toc49818560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8</w:t>
            </w:r>
            <w:r w:rsidR="002902A4" w:rsidRPr="000D7426">
              <w:rPr>
                <w:rFonts w:ascii="Palatino Linotype" w:hAnsi="Palatino Linotype"/>
                <w:noProof/>
                <w:webHidden/>
              </w:rPr>
              <w:fldChar w:fldCharType="end"/>
            </w:r>
          </w:hyperlink>
        </w:p>
        <w:p w14:paraId="4EF8C970" w14:textId="77777777" w:rsidR="002902A4" w:rsidRPr="000D7426" w:rsidRDefault="00705D23" w:rsidP="002902A4">
          <w:pPr>
            <w:pStyle w:val="TDC2"/>
            <w:spacing w:line="360" w:lineRule="auto"/>
            <w:rPr>
              <w:rFonts w:ascii="Palatino Linotype" w:hAnsi="Palatino Linotype"/>
              <w:noProof/>
              <w:sz w:val="22"/>
              <w:szCs w:val="22"/>
              <w:lang w:val="es-MX" w:eastAsia="es-MX"/>
            </w:rPr>
          </w:pPr>
          <w:hyperlink w:anchor="_Toc49818561" w:history="1">
            <w:r w:rsidR="002902A4" w:rsidRPr="000D7426">
              <w:rPr>
                <w:rStyle w:val="Hipervnculo"/>
                <w:rFonts w:ascii="Palatino Linotype" w:hAnsi="Palatino Linotype" w:cs="Arial"/>
                <w:b/>
                <w:noProof/>
              </w:rPr>
              <w:t>CUARTO. Estudio y Resolución del asunto.</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_Toc49818561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8</w:t>
            </w:r>
            <w:r w:rsidR="002902A4" w:rsidRPr="000D7426">
              <w:rPr>
                <w:rFonts w:ascii="Palatino Linotype" w:hAnsi="Palatino Linotype"/>
                <w:noProof/>
                <w:webHidden/>
              </w:rPr>
              <w:fldChar w:fldCharType="end"/>
            </w:r>
          </w:hyperlink>
        </w:p>
        <w:p w14:paraId="3954BD8E" w14:textId="77777777" w:rsidR="002902A4" w:rsidRPr="000D7426" w:rsidRDefault="00705D23" w:rsidP="002902A4">
          <w:pPr>
            <w:pStyle w:val="TDC3"/>
            <w:tabs>
              <w:tab w:val="right" w:leader="dot" w:pos="8828"/>
            </w:tabs>
            <w:spacing w:line="360" w:lineRule="auto"/>
            <w:rPr>
              <w:rFonts w:ascii="Palatino Linotype" w:hAnsi="Palatino Linotype"/>
              <w:noProof/>
              <w:sz w:val="22"/>
              <w:szCs w:val="22"/>
              <w:lang w:val="es-MX" w:eastAsia="es-MX"/>
            </w:rPr>
          </w:pPr>
          <w:hyperlink w:anchor="_Toc49818562" w:history="1">
            <w:r w:rsidR="002902A4" w:rsidRPr="000D7426">
              <w:rPr>
                <w:rStyle w:val="Hipervnculo"/>
                <w:rFonts w:ascii="Palatino Linotype" w:hAnsi="Palatino Linotype" w:cs="Arial"/>
                <w:b/>
                <w:noProof/>
              </w:rPr>
              <w:t>I. Del deber del SUJETO OBLIGADO de promover, proteger y garantizar el derecho de acceso a la información pública.</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_Toc49818562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8</w:t>
            </w:r>
            <w:r w:rsidR="002902A4" w:rsidRPr="000D7426">
              <w:rPr>
                <w:rFonts w:ascii="Palatino Linotype" w:hAnsi="Palatino Linotype"/>
                <w:noProof/>
                <w:webHidden/>
              </w:rPr>
              <w:fldChar w:fldCharType="end"/>
            </w:r>
          </w:hyperlink>
        </w:p>
        <w:p w14:paraId="02F8D1B2" w14:textId="77777777" w:rsidR="002902A4" w:rsidRPr="000D7426" w:rsidRDefault="00705D23" w:rsidP="002902A4">
          <w:pPr>
            <w:pStyle w:val="TDC3"/>
            <w:tabs>
              <w:tab w:val="right" w:leader="dot" w:pos="8828"/>
            </w:tabs>
            <w:spacing w:line="360" w:lineRule="auto"/>
            <w:rPr>
              <w:rFonts w:ascii="Palatino Linotype" w:hAnsi="Palatino Linotype"/>
              <w:noProof/>
              <w:sz w:val="22"/>
              <w:szCs w:val="22"/>
              <w:lang w:val="es-MX" w:eastAsia="es-MX"/>
            </w:rPr>
          </w:pPr>
          <w:hyperlink w:anchor="_Toc49818563" w:history="1">
            <w:r w:rsidR="002902A4" w:rsidRPr="000D7426">
              <w:rPr>
                <w:rStyle w:val="Hipervnculo"/>
                <w:rFonts w:ascii="Palatino Linotype" w:hAnsi="Palatino Linotype" w:cs="Arial"/>
                <w:b/>
                <w:noProof/>
              </w:rPr>
              <w:t>II. De la respuesta del SUJETO OBLIGADO.</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_Toc49818563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11</w:t>
            </w:r>
            <w:r w:rsidR="002902A4" w:rsidRPr="000D7426">
              <w:rPr>
                <w:rFonts w:ascii="Palatino Linotype" w:hAnsi="Palatino Linotype"/>
                <w:noProof/>
                <w:webHidden/>
              </w:rPr>
              <w:fldChar w:fldCharType="end"/>
            </w:r>
          </w:hyperlink>
        </w:p>
        <w:p w14:paraId="1E915CBA" w14:textId="77777777" w:rsidR="002902A4" w:rsidRPr="000D7426" w:rsidRDefault="00705D23" w:rsidP="002902A4">
          <w:pPr>
            <w:pStyle w:val="TDC1"/>
            <w:spacing w:line="360" w:lineRule="auto"/>
            <w:rPr>
              <w:rFonts w:ascii="Palatino Linotype" w:hAnsi="Palatino Linotype"/>
              <w:noProof/>
              <w:sz w:val="22"/>
              <w:szCs w:val="22"/>
              <w:lang w:val="es-MX" w:eastAsia="es-MX"/>
            </w:rPr>
          </w:pPr>
          <w:hyperlink w:anchor="_Toc49818564" w:history="1">
            <w:r w:rsidR="002902A4" w:rsidRPr="000D7426">
              <w:rPr>
                <w:rStyle w:val="Hipervnculo"/>
                <w:rFonts w:ascii="Palatino Linotype" w:hAnsi="Palatino Linotype"/>
                <w:b/>
                <w:noProof/>
              </w:rPr>
              <w:t>R E S O L U T I V O S</w:t>
            </w:r>
            <w:r w:rsidR="002902A4" w:rsidRPr="000D7426">
              <w:rPr>
                <w:rFonts w:ascii="Palatino Linotype" w:hAnsi="Palatino Linotype"/>
                <w:noProof/>
                <w:webHidden/>
              </w:rPr>
              <w:tab/>
            </w:r>
            <w:r w:rsidR="002902A4" w:rsidRPr="000D7426">
              <w:rPr>
                <w:rFonts w:ascii="Palatino Linotype" w:hAnsi="Palatino Linotype"/>
                <w:noProof/>
                <w:webHidden/>
              </w:rPr>
              <w:fldChar w:fldCharType="begin"/>
            </w:r>
            <w:r w:rsidR="002902A4" w:rsidRPr="000D7426">
              <w:rPr>
                <w:rFonts w:ascii="Palatino Linotype" w:hAnsi="Palatino Linotype"/>
                <w:noProof/>
                <w:webHidden/>
              </w:rPr>
              <w:instrText xml:space="preserve"> PAGEREF _Toc49818564 \h </w:instrText>
            </w:r>
            <w:r w:rsidR="002902A4" w:rsidRPr="000D7426">
              <w:rPr>
                <w:rFonts w:ascii="Palatino Linotype" w:hAnsi="Palatino Linotype"/>
                <w:noProof/>
                <w:webHidden/>
              </w:rPr>
            </w:r>
            <w:r w:rsidR="002902A4" w:rsidRPr="000D7426">
              <w:rPr>
                <w:rFonts w:ascii="Palatino Linotype" w:hAnsi="Palatino Linotype"/>
                <w:noProof/>
                <w:webHidden/>
              </w:rPr>
              <w:fldChar w:fldCharType="separate"/>
            </w:r>
            <w:r w:rsidR="002902A4" w:rsidRPr="000D7426">
              <w:rPr>
                <w:rFonts w:ascii="Palatino Linotype" w:hAnsi="Palatino Linotype"/>
                <w:noProof/>
                <w:webHidden/>
              </w:rPr>
              <w:t>15</w:t>
            </w:r>
            <w:r w:rsidR="002902A4" w:rsidRPr="000D7426">
              <w:rPr>
                <w:rFonts w:ascii="Palatino Linotype" w:hAnsi="Palatino Linotype"/>
                <w:noProof/>
                <w:webHidden/>
              </w:rPr>
              <w:fldChar w:fldCharType="end"/>
            </w:r>
          </w:hyperlink>
        </w:p>
        <w:p w14:paraId="499F14DA" w14:textId="77777777" w:rsidR="00144986" w:rsidRPr="000D7426" w:rsidRDefault="00144986" w:rsidP="00144986">
          <w:pPr>
            <w:tabs>
              <w:tab w:val="left" w:pos="2350"/>
            </w:tabs>
            <w:spacing w:line="360" w:lineRule="auto"/>
            <w:ind w:right="333"/>
            <w:jc w:val="both"/>
            <w:rPr>
              <w:rFonts w:ascii="Palatino Linotype" w:hAnsi="Palatino Linotype"/>
            </w:rPr>
          </w:pPr>
          <w:r w:rsidRPr="000D7426">
            <w:rPr>
              <w:rFonts w:ascii="Palatino Linotype" w:hAnsi="Palatino Linotype"/>
              <w:b/>
              <w:bCs/>
              <w:lang w:val="es-ES"/>
            </w:rPr>
            <w:fldChar w:fldCharType="end"/>
          </w:r>
        </w:p>
      </w:sdtContent>
    </w:sdt>
    <w:p w14:paraId="76EFD266" w14:textId="77777777" w:rsidR="00144986" w:rsidRPr="000D7426" w:rsidRDefault="00144986" w:rsidP="00144986">
      <w:pPr>
        <w:spacing w:line="360" w:lineRule="auto"/>
        <w:rPr>
          <w:rFonts w:ascii="Palatino Linotype" w:hAnsi="Palatino Linotype"/>
          <w:b/>
        </w:rPr>
      </w:pPr>
      <w:r w:rsidRPr="000D7426">
        <w:rPr>
          <w:rFonts w:ascii="Palatino Linotype" w:hAnsi="Palatino Linotype"/>
          <w:b/>
        </w:rPr>
        <w:br w:type="page"/>
      </w:r>
    </w:p>
    <w:p w14:paraId="69677FC6" w14:textId="77777777" w:rsidR="00144986" w:rsidRPr="000D7426" w:rsidRDefault="00144986" w:rsidP="00144986">
      <w:pPr>
        <w:tabs>
          <w:tab w:val="left" w:pos="3465"/>
        </w:tabs>
        <w:spacing w:line="360" w:lineRule="auto"/>
        <w:jc w:val="both"/>
        <w:rPr>
          <w:rFonts w:ascii="Palatino Linotype" w:hAnsi="Palatino Linotype"/>
        </w:rPr>
      </w:pPr>
      <w:r w:rsidRPr="000D742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E5A4A">
        <w:rPr>
          <w:rFonts w:ascii="Palatino Linotype" w:hAnsi="Palatino Linotype"/>
        </w:rPr>
        <w:t xml:space="preserve"> de fecha diecisiete (17) de septiembre de dos mil veinte</w:t>
      </w:r>
      <w:r w:rsidRPr="000D7426">
        <w:rPr>
          <w:rFonts w:ascii="Palatino Linotype" w:hAnsi="Palatino Linotype"/>
        </w:rPr>
        <w:t>.</w:t>
      </w:r>
    </w:p>
    <w:p w14:paraId="429DBE59" w14:textId="77777777" w:rsidR="00144986" w:rsidRPr="000D7426" w:rsidRDefault="00144986" w:rsidP="00144986">
      <w:pPr>
        <w:tabs>
          <w:tab w:val="left" w:pos="3465"/>
        </w:tabs>
        <w:spacing w:line="360" w:lineRule="auto"/>
        <w:jc w:val="both"/>
        <w:rPr>
          <w:rFonts w:ascii="Palatino Linotype" w:hAnsi="Palatino Linotype"/>
        </w:rPr>
      </w:pPr>
    </w:p>
    <w:p w14:paraId="48928B16" w14:textId="4F65DFE1" w:rsidR="00515F83" w:rsidRDefault="00144986" w:rsidP="00705D23">
      <w:pPr>
        <w:pStyle w:val="Encabezado"/>
        <w:spacing w:line="360" w:lineRule="auto"/>
        <w:rPr>
          <w:rFonts w:ascii="Palatino Linotype" w:hAnsi="Palatino Linotype"/>
          <w:b/>
          <w:sz w:val="22"/>
          <w:szCs w:val="20"/>
          <w:highlight w:val="black"/>
        </w:rPr>
      </w:pPr>
      <w:r w:rsidRPr="000D7426">
        <w:rPr>
          <w:rFonts w:ascii="Palatino Linotype" w:hAnsi="Palatino Linotype"/>
          <w:b/>
        </w:rPr>
        <w:t>VISTO</w:t>
      </w:r>
      <w:r w:rsidRPr="000D7426">
        <w:rPr>
          <w:rFonts w:ascii="Palatino Linotype" w:hAnsi="Palatino Linotype"/>
        </w:rPr>
        <w:t xml:space="preserve"> el expediente electrónico formado con motivo del recurso de revisión </w:t>
      </w:r>
      <w:r w:rsidR="00D73A00" w:rsidRPr="000D7426">
        <w:rPr>
          <w:rFonts w:ascii="Palatino Linotype" w:hAnsi="Palatino Linotype"/>
          <w:b/>
          <w:bCs/>
          <w:color w:val="000000" w:themeColor="text1"/>
        </w:rPr>
        <w:t>01968/INFOEM/IP/RR/2020</w:t>
      </w:r>
      <w:r w:rsidRPr="000D7426">
        <w:rPr>
          <w:rFonts w:ascii="Palatino Linotype" w:eastAsia="Times New Roman" w:hAnsi="Palatino Linotype" w:cs="Arial"/>
          <w:bCs/>
        </w:rPr>
        <w:t xml:space="preserve">, </w:t>
      </w:r>
      <w:r w:rsidRPr="000D7426">
        <w:rPr>
          <w:rFonts w:ascii="Palatino Linotype" w:eastAsia="Times New Roman" w:hAnsi="Palatino Linotype" w:cs="Times New Roman"/>
        </w:rPr>
        <w:t>promovido por</w:t>
      </w:r>
      <w:r w:rsidR="00515F83">
        <w:rPr>
          <w:rFonts w:ascii="Palatino Linotype" w:eastAsia="Times New Roman" w:hAnsi="Palatino Linotype" w:cs="Times New Roman"/>
        </w:rPr>
        <w:t xml:space="preserve">  </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p>
    <w:p w14:paraId="389C39FE" w14:textId="4A1CC0ED" w:rsidR="00144986" w:rsidRPr="00515F83" w:rsidRDefault="00515F83" w:rsidP="00705D23">
      <w:pPr>
        <w:pStyle w:val="Encabezado"/>
        <w:spacing w:line="360" w:lineRule="auto"/>
        <w:rPr>
          <w:rFonts w:ascii="Palatino Linotype" w:hAnsi="Palatino Linotype"/>
          <w:b/>
          <w:sz w:val="22"/>
          <w:szCs w:val="20"/>
        </w:rPr>
      </w:pPr>
      <w:r w:rsidRPr="00515F83">
        <w:rPr>
          <w:rFonts w:ascii="Palatino Linotype" w:hAnsi="Palatino Linotype"/>
          <w:b/>
          <w:sz w:val="22"/>
          <w:szCs w:val="20"/>
          <w:highlight w:val="black"/>
        </w:rPr>
        <w:t>-------------</w:t>
      </w:r>
      <w:r>
        <w:rPr>
          <w:rFonts w:ascii="Palatino Linotype" w:hAnsi="Palatino Linotype"/>
          <w:b/>
          <w:sz w:val="22"/>
          <w:szCs w:val="20"/>
        </w:rPr>
        <w:t xml:space="preserve"> </w:t>
      </w:r>
      <w:r w:rsidR="00144986" w:rsidRPr="000D7426">
        <w:rPr>
          <w:rFonts w:ascii="Palatino Linotype" w:hAnsi="Palatino Linotype"/>
        </w:rPr>
        <w:t xml:space="preserve">, </w:t>
      </w:r>
      <w:r w:rsidR="00144986" w:rsidRPr="000D7426">
        <w:rPr>
          <w:rFonts w:ascii="Palatino Linotype" w:eastAsia="Times New Roman" w:hAnsi="Palatino Linotype" w:cs="Arial"/>
        </w:rPr>
        <w:t xml:space="preserve">en su calidad de </w:t>
      </w:r>
      <w:r w:rsidR="00144986" w:rsidRPr="000D7426">
        <w:rPr>
          <w:rFonts w:ascii="Palatino Linotype" w:eastAsia="Times New Roman" w:hAnsi="Palatino Linotype" w:cs="Arial"/>
          <w:b/>
        </w:rPr>
        <w:t>RECURRENTE</w:t>
      </w:r>
      <w:r w:rsidR="00144986" w:rsidRPr="000D7426">
        <w:rPr>
          <w:rFonts w:ascii="Palatino Linotype" w:eastAsia="Times New Roman" w:hAnsi="Palatino Linotype" w:cs="Arial"/>
        </w:rPr>
        <w:t xml:space="preserve">, en contra de la respuesta del </w:t>
      </w:r>
      <w:r w:rsidR="00144986" w:rsidRPr="000D7426">
        <w:rPr>
          <w:rFonts w:ascii="Palatino Linotype" w:eastAsia="Times New Roman" w:hAnsi="Palatino Linotype" w:cs="Arial"/>
          <w:b/>
        </w:rPr>
        <w:t>Organismo Público Descentralizado para la Prestación de los Servicios de Agua Potable, Alcantarillado y Saneamiento del Municipio de Zumpango</w:t>
      </w:r>
      <w:r w:rsidR="00144986" w:rsidRPr="000D7426">
        <w:rPr>
          <w:rFonts w:ascii="Palatino Linotype" w:eastAsia="Calibri" w:hAnsi="Palatino Linotype" w:cs="Arial"/>
          <w:lang w:val="es-ES"/>
        </w:rPr>
        <w:t xml:space="preserve">, </w:t>
      </w:r>
      <w:r w:rsidR="00144986" w:rsidRPr="000D7426">
        <w:rPr>
          <w:rFonts w:ascii="Palatino Linotype" w:eastAsia="Times New Roman" w:hAnsi="Palatino Linotype" w:cs="Times New Roman"/>
        </w:rPr>
        <w:t>en lo sucesivo el</w:t>
      </w:r>
      <w:r w:rsidR="00144986" w:rsidRPr="000D7426">
        <w:rPr>
          <w:rFonts w:ascii="Palatino Linotype" w:eastAsia="Times New Roman" w:hAnsi="Palatino Linotype" w:cs="Times New Roman"/>
          <w:b/>
        </w:rPr>
        <w:t xml:space="preserve"> SUJETO OBLIGADO, </w:t>
      </w:r>
      <w:r w:rsidR="00144986" w:rsidRPr="000D7426">
        <w:rPr>
          <w:rFonts w:ascii="Palatino Linotype" w:eastAsia="Times New Roman" w:hAnsi="Palatino Linotype" w:cs="Times New Roman"/>
        </w:rPr>
        <w:t>se procede a dictar la presente resolución, con base en los siguientes:</w:t>
      </w:r>
    </w:p>
    <w:p w14:paraId="5C69A10F" w14:textId="77777777" w:rsidR="00144986" w:rsidRPr="000D7426" w:rsidRDefault="00144986" w:rsidP="00144986">
      <w:pPr>
        <w:spacing w:line="360" w:lineRule="auto"/>
        <w:jc w:val="both"/>
        <w:rPr>
          <w:rFonts w:ascii="Palatino Linotype" w:hAnsi="Palatino Linotype"/>
          <w:b/>
        </w:rPr>
      </w:pPr>
    </w:p>
    <w:p w14:paraId="5B54A9D8" w14:textId="77777777" w:rsidR="00144986" w:rsidRPr="000D7426" w:rsidRDefault="00144986" w:rsidP="00144986">
      <w:pPr>
        <w:pStyle w:val="Ttulo1"/>
        <w:spacing w:before="0" w:line="360" w:lineRule="auto"/>
        <w:jc w:val="center"/>
        <w:rPr>
          <w:b/>
        </w:rPr>
      </w:pPr>
      <w:bookmarkStart w:id="0" w:name="_Toc461555884"/>
      <w:bookmarkStart w:id="1" w:name="_Toc466371847"/>
      <w:bookmarkStart w:id="2" w:name="_Toc49818556"/>
      <w:r w:rsidRPr="000D7426">
        <w:rPr>
          <w:b/>
        </w:rPr>
        <w:t>ANTECEDENTES</w:t>
      </w:r>
      <w:bookmarkEnd w:id="0"/>
      <w:bookmarkEnd w:id="1"/>
      <w:bookmarkEnd w:id="2"/>
    </w:p>
    <w:p w14:paraId="5A04A4CD" w14:textId="77777777" w:rsidR="00144986" w:rsidRPr="000D7426" w:rsidRDefault="00144986" w:rsidP="00144986">
      <w:pPr>
        <w:rPr>
          <w:lang w:val="es-MX" w:eastAsia="en-US"/>
        </w:rPr>
      </w:pPr>
    </w:p>
    <w:p w14:paraId="7F33246F"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0D7426">
        <w:rPr>
          <w:rFonts w:ascii="Palatino Linotype" w:eastAsia="Calibri" w:hAnsi="Palatino Linotype" w:cs="Arial"/>
          <w:lang w:val="es-ES"/>
        </w:rPr>
        <w:t xml:space="preserve">El </w:t>
      </w:r>
      <w:r w:rsidR="00464C72" w:rsidRPr="000D7426">
        <w:rPr>
          <w:rFonts w:ascii="Palatino Linotype" w:eastAsia="Calibri" w:hAnsi="Palatino Linotype" w:cs="Arial"/>
          <w:color w:val="000000" w:themeColor="text1"/>
          <w:lang w:val="es-ES"/>
        </w:rPr>
        <w:t>veinte (20) de marzo de dos mil veinte</w:t>
      </w:r>
      <w:r w:rsidRPr="000D7426">
        <w:rPr>
          <w:rFonts w:ascii="Palatino Linotype" w:eastAsia="Calibri" w:hAnsi="Palatino Linotype" w:cs="Arial"/>
          <w:color w:val="000000" w:themeColor="text1"/>
          <w:lang w:val="es-ES"/>
        </w:rPr>
        <w:t>,</w:t>
      </w:r>
      <w:r w:rsidRPr="000D7426">
        <w:rPr>
          <w:rFonts w:ascii="Palatino Linotype" w:eastAsia="Calibri" w:hAnsi="Palatino Linotype" w:cs="Arial"/>
          <w:lang w:val="es-ES"/>
        </w:rPr>
        <w:t xml:space="preserve"> </w:t>
      </w:r>
      <w:r w:rsidRPr="000D7426">
        <w:rPr>
          <w:rFonts w:ascii="Palatino Linotype" w:hAnsi="Palatino Linotype"/>
        </w:rPr>
        <w:t>se</w:t>
      </w:r>
      <w:r w:rsidRPr="000D7426">
        <w:rPr>
          <w:rFonts w:ascii="Palatino Linotype" w:hAnsi="Palatino Linotype"/>
          <w:color w:val="000000" w:themeColor="text1"/>
        </w:rPr>
        <w:t xml:space="preserve"> presentó</w:t>
      </w:r>
      <w:r w:rsidRPr="000D7426">
        <w:rPr>
          <w:rFonts w:ascii="Palatino Linotype" w:hAnsi="Palatino Linotype"/>
          <w:b/>
          <w:color w:val="000000" w:themeColor="text1"/>
        </w:rPr>
        <w:t xml:space="preserve"> </w:t>
      </w:r>
      <w:r w:rsidRPr="000D7426">
        <w:rPr>
          <w:rFonts w:ascii="Palatino Linotype" w:eastAsia="Calibri" w:hAnsi="Palatino Linotype" w:cs="Arial"/>
          <w:color w:val="000000" w:themeColor="text1"/>
        </w:rPr>
        <w:t xml:space="preserve">vía </w:t>
      </w:r>
      <w:r w:rsidRPr="000D7426">
        <w:rPr>
          <w:rFonts w:ascii="Palatino Linotype" w:eastAsia="Calibri" w:hAnsi="Palatino Linotype" w:cs="Arial"/>
          <w:color w:val="000000" w:themeColor="text1"/>
          <w:lang w:val="es-ES"/>
        </w:rPr>
        <w:t xml:space="preserve">Sistema de Acceso a la Información Mexiquense </w:t>
      </w:r>
      <w:r w:rsidRPr="000D7426">
        <w:rPr>
          <w:rFonts w:ascii="Palatino Linotype" w:eastAsia="Calibri" w:hAnsi="Palatino Linotype" w:cs="Arial"/>
          <w:b/>
          <w:color w:val="000000" w:themeColor="text1"/>
          <w:lang w:val="es-ES"/>
        </w:rPr>
        <w:t>(</w:t>
      </w:r>
      <w:r w:rsidRPr="000D7426">
        <w:rPr>
          <w:rFonts w:ascii="Palatino Linotype" w:eastAsia="Calibri" w:hAnsi="Palatino Linotype" w:cs="Arial"/>
          <w:b/>
          <w:i/>
          <w:color w:val="000000" w:themeColor="text1"/>
          <w:lang w:val="es-ES"/>
        </w:rPr>
        <w:t>SAIMEX</w:t>
      </w:r>
      <w:r w:rsidRPr="000D7426">
        <w:rPr>
          <w:rFonts w:ascii="Palatino Linotype" w:eastAsia="Calibri" w:hAnsi="Palatino Linotype" w:cs="Arial"/>
          <w:b/>
          <w:color w:val="000000" w:themeColor="text1"/>
          <w:lang w:val="es-ES"/>
        </w:rPr>
        <w:t>)</w:t>
      </w:r>
      <w:r w:rsidRPr="000D7426">
        <w:rPr>
          <w:rFonts w:ascii="Palatino Linotype" w:eastAsia="Calibri" w:hAnsi="Palatino Linotype" w:cs="Arial"/>
          <w:color w:val="000000" w:themeColor="text1"/>
          <w:lang w:val="es-ES"/>
        </w:rPr>
        <w:t>, la solicitud de información pública registrada con el número</w:t>
      </w:r>
      <w:r w:rsidRPr="000D7426">
        <w:rPr>
          <w:rFonts w:ascii="Palatino Linotype" w:hAnsi="Palatino Linotype"/>
          <w:b/>
          <w:bCs/>
          <w:color w:val="000000" w:themeColor="text1"/>
        </w:rPr>
        <w:t xml:space="preserve"> </w:t>
      </w:r>
      <w:r w:rsidR="00464C72" w:rsidRPr="000D7426">
        <w:rPr>
          <w:rFonts w:ascii="Palatino Linotype" w:hAnsi="Palatino Linotype"/>
          <w:b/>
          <w:bCs/>
          <w:color w:val="000000" w:themeColor="text1"/>
        </w:rPr>
        <w:t>00090/OASZUMPANG/IP/2020</w:t>
      </w:r>
      <w:r w:rsidRPr="000D7426">
        <w:rPr>
          <w:rFonts w:ascii="Palatino Linotype" w:hAnsi="Palatino Linotype"/>
          <w:b/>
          <w:bCs/>
          <w:color w:val="000000" w:themeColor="text1"/>
        </w:rPr>
        <w:t>,</w:t>
      </w:r>
      <w:r w:rsidRPr="000D7426">
        <w:rPr>
          <w:rFonts w:ascii="Palatino Linotype" w:eastAsia="Calibri" w:hAnsi="Palatino Linotype" w:cs="Arial"/>
          <w:color w:val="000000" w:themeColor="text1"/>
          <w:lang w:val="es-ES"/>
        </w:rPr>
        <w:t xml:space="preserve"> mediante la cual se requirió lo siguiente:</w:t>
      </w:r>
    </w:p>
    <w:p w14:paraId="6809BFF7" w14:textId="77777777" w:rsidR="00144986" w:rsidRPr="000D7426" w:rsidRDefault="00144986" w:rsidP="00144986">
      <w:pPr>
        <w:pStyle w:val="Prrafodelista"/>
        <w:tabs>
          <w:tab w:val="left" w:pos="426"/>
        </w:tabs>
        <w:spacing w:line="360" w:lineRule="auto"/>
        <w:ind w:left="0"/>
        <w:jc w:val="both"/>
        <w:rPr>
          <w:rFonts w:ascii="Palatino Linotype" w:eastAsia="Calibri" w:hAnsi="Palatino Linotype" w:cs="Arial"/>
          <w:sz w:val="16"/>
          <w:szCs w:val="16"/>
          <w:lang w:val="es-ES"/>
        </w:rPr>
      </w:pPr>
    </w:p>
    <w:p w14:paraId="59165A7E" w14:textId="77777777" w:rsidR="00144986" w:rsidRPr="000D7426" w:rsidRDefault="00144986" w:rsidP="00144986">
      <w:pPr>
        <w:pStyle w:val="Prrafodelista"/>
        <w:spacing w:line="360" w:lineRule="auto"/>
        <w:ind w:left="567" w:right="567"/>
        <w:jc w:val="both"/>
        <w:rPr>
          <w:rFonts w:ascii="Palatino Linotype" w:hAnsi="Palatino Linotype"/>
          <w:i/>
          <w:color w:val="000000"/>
          <w:sz w:val="22"/>
          <w:szCs w:val="22"/>
        </w:rPr>
      </w:pPr>
      <w:r w:rsidRPr="000D7426">
        <w:rPr>
          <w:rFonts w:ascii="Palatino Linotype" w:hAnsi="Palatino Linotype"/>
          <w:i/>
          <w:color w:val="000000"/>
          <w:sz w:val="22"/>
          <w:szCs w:val="22"/>
        </w:rPr>
        <w:t>“</w:t>
      </w:r>
      <w:r w:rsidR="00464C72" w:rsidRPr="000D7426">
        <w:rPr>
          <w:rFonts w:ascii="Palatino Linotype" w:hAnsi="Palatino Linotype"/>
          <w:i/>
          <w:color w:val="000000"/>
          <w:sz w:val="22"/>
          <w:szCs w:val="22"/>
        </w:rPr>
        <w:t>Por este medio y de acuerdo a la Ley de Transparencia y Acceso a la Información Pública del Estado de México y Municipios, se requiere,; Los Manuales de Procedimientos de todas las áreas que lo conforman. 2019</w:t>
      </w:r>
      <w:r w:rsidRPr="000D7426">
        <w:rPr>
          <w:rFonts w:ascii="Palatino Linotype" w:hAnsi="Palatino Linotype"/>
          <w:i/>
          <w:color w:val="000000"/>
          <w:sz w:val="22"/>
          <w:szCs w:val="22"/>
        </w:rPr>
        <w:t>” (Sic).</w:t>
      </w:r>
    </w:p>
    <w:p w14:paraId="499A85F7" w14:textId="77777777" w:rsidR="00144986" w:rsidRPr="000D7426" w:rsidRDefault="00144986" w:rsidP="00144986">
      <w:pPr>
        <w:spacing w:line="360" w:lineRule="auto"/>
        <w:ind w:right="333"/>
        <w:jc w:val="both"/>
        <w:rPr>
          <w:rFonts w:ascii="Palatino Linotype" w:hAnsi="Palatino Linotype"/>
          <w:color w:val="000000"/>
        </w:rPr>
      </w:pPr>
    </w:p>
    <w:p w14:paraId="481227AD"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0D7426">
        <w:rPr>
          <w:rFonts w:ascii="Palatino Linotype" w:hAnsi="Palatino Linotype" w:cs="Arial"/>
        </w:rPr>
        <w:lastRenderedPageBreak/>
        <w:t xml:space="preserve">Se hace constar que </w:t>
      </w:r>
      <w:r w:rsidRPr="000D7426">
        <w:rPr>
          <w:rFonts w:ascii="Palatino Linotype" w:eastAsia="Times New Roman" w:hAnsi="Palatino Linotype" w:cs="Arial"/>
          <w:lang w:val="es-ES"/>
        </w:rPr>
        <w:t xml:space="preserve">el </w:t>
      </w:r>
      <w:r w:rsidRPr="000D7426">
        <w:rPr>
          <w:rFonts w:ascii="Palatino Linotype" w:eastAsia="Times New Roman" w:hAnsi="Palatino Linotype" w:cs="Arial"/>
          <w:b/>
          <w:lang w:val="es-ES"/>
        </w:rPr>
        <w:t>SOLICITANTE</w:t>
      </w:r>
      <w:r w:rsidRPr="000D7426">
        <w:rPr>
          <w:rFonts w:ascii="Palatino Linotype" w:eastAsia="Times New Roman" w:hAnsi="Palatino Linotype" w:cs="Arial"/>
          <w:lang w:val="es-ES"/>
        </w:rPr>
        <w:t xml:space="preserve"> señaló como modalidad de entrega de la información</w:t>
      </w:r>
      <w:r w:rsidRPr="000D7426">
        <w:rPr>
          <w:rFonts w:ascii="Palatino Linotype" w:eastAsia="Times New Roman" w:hAnsi="Palatino Linotype" w:cs="Arial"/>
          <w:b/>
          <w:lang w:val="es-ES"/>
        </w:rPr>
        <w:t>:</w:t>
      </w:r>
      <w:r w:rsidRPr="000D7426">
        <w:rPr>
          <w:rFonts w:ascii="Palatino Linotype" w:eastAsia="Times New Roman" w:hAnsi="Palatino Linotype" w:cs="Arial"/>
          <w:lang w:val="es-ES"/>
        </w:rPr>
        <w:t xml:space="preserve"> </w:t>
      </w:r>
      <w:r w:rsidRPr="000D7426">
        <w:rPr>
          <w:rFonts w:ascii="Palatino Linotype" w:eastAsia="Times New Roman" w:hAnsi="Palatino Linotype" w:cs="Arial"/>
          <w:b/>
          <w:i/>
          <w:lang w:val="es-ES"/>
        </w:rPr>
        <w:t>A través del SAIMEX</w:t>
      </w:r>
      <w:r w:rsidRPr="000D7426">
        <w:rPr>
          <w:rFonts w:ascii="Palatino Linotype" w:eastAsia="Calibri" w:hAnsi="Palatino Linotype" w:cs="Arial"/>
          <w:i/>
          <w:lang w:val="es-AR"/>
        </w:rPr>
        <w:t>.</w:t>
      </w:r>
    </w:p>
    <w:p w14:paraId="7B88F49B" w14:textId="77777777" w:rsidR="00144986" w:rsidRPr="000D7426" w:rsidRDefault="00144986" w:rsidP="00144986">
      <w:pPr>
        <w:pStyle w:val="Prrafodelista"/>
        <w:spacing w:line="360" w:lineRule="auto"/>
        <w:ind w:left="284"/>
        <w:jc w:val="both"/>
        <w:rPr>
          <w:rFonts w:ascii="Palatino Linotype" w:eastAsia="MS Mincho" w:hAnsi="Palatino Linotype" w:cs="Times New Roman"/>
        </w:rPr>
      </w:pPr>
    </w:p>
    <w:p w14:paraId="501CD991"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0D7426">
        <w:rPr>
          <w:rFonts w:ascii="Palatino Linotype" w:hAnsi="Palatino Linotype"/>
          <w:color w:val="000000"/>
          <w:szCs w:val="14"/>
        </w:rPr>
        <w:t xml:space="preserve">El </w:t>
      </w:r>
      <w:r w:rsidR="00860642" w:rsidRPr="000D7426">
        <w:rPr>
          <w:rFonts w:ascii="Palatino Linotype" w:hAnsi="Palatino Linotype"/>
          <w:color w:val="000000"/>
          <w:szCs w:val="14"/>
        </w:rPr>
        <w:t>veinte (20) de marzo de dos mil veinte</w:t>
      </w:r>
      <w:r w:rsidRPr="000D7426">
        <w:rPr>
          <w:rFonts w:ascii="Palatino Linotype" w:hAnsi="Palatino Linotype"/>
          <w:color w:val="000000"/>
          <w:szCs w:val="14"/>
        </w:rPr>
        <w:t xml:space="preserve">, el </w:t>
      </w:r>
      <w:r w:rsidRPr="000D7426">
        <w:rPr>
          <w:rFonts w:ascii="Palatino Linotype" w:hAnsi="Palatino Linotype"/>
          <w:b/>
          <w:color w:val="000000"/>
          <w:szCs w:val="14"/>
        </w:rPr>
        <w:t>SUJETO OBLIGADO</w:t>
      </w:r>
      <w:r w:rsidRPr="000D7426">
        <w:rPr>
          <w:rFonts w:ascii="Palatino Linotype" w:hAnsi="Palatino Linotype"/>
          <w:color w:val="000000"/>
          <w:szCs w:val="14"/>
        </w:rPr>
        <w:t xml:space="preserve"> dio respuesta a la solicitud de información en los siguientes términos:</w:t>
      </w:r>
    </w:p>
    <w:p w14:paraId="7DD361DE" w14:textId="77777777" w:rsidR="00860642" w:rsidRPr="000D7426" w:rsidRDefault="00860642" w:rsidP="00860642">
      <w:pPr>
        <w:pStyle w:val="Prrafodelista"/>
        <w:rPr>
          <w:rFonts w:ascii="Palatino Linotype" w:eastAsia="MS Mincho" w:hAnsi="Palatino Linotype" w:cs="Times New Roman"/>
        </w:rPr>
      </w:pPr>
    </w:p>
    <w:p w14:paraId="315E8BD1" w14:textId="77777777" w:rsidR="00860642" w:rsidRPr="004A37B4" w:rsidRDefault="00860642" w:rsidP="00860642">
      <w:pPr>
        <w:pStyle w:val="Prrafodelista"/>
        <w:tabs>
          <w:tab w:val="left" w:pos="426"/>
        </w:tabs>
        <w:spacing w:line="360" w:lineRule="auto"/>
        <w:jc w:val="right"/>
        <w:rPr>
          <w:rFonts w:ascii="Palatino Linotype" w:eastAsia="MS Mincho" w:hAnsi="Palatino Linotype" w:cs="Times New Roman"/>
          <w:i/>
          <w:sz w:val="22"/>
        </w:rPr>
      </w:pPr>
      <w:r w:rsidRPr="004A37B4">
        <w:rPr>
          <w:rFonts w:ascii="Palatino Linotype" w:eastAsia="MS Mincho" w:hAnsi="Palatino Linotype" w:cs="Times New Roman"/>
          <w:i/>
          <w:sz w:val="22"/>
        </w:rPr>
        <w:t>Organismo Público Descentralizado para la Prestación de Los Servicios de Agua Potable Alcantarillado y Saneamiento del</w:t>
      </w:r>
    </w:p>
    <w:p w14:paraId="1326A8AB" w14:textId="77777777" w:rsidR="00860642" w:rsidRPr="004A37B4" w:rsidRDefault="00860642" w:rsidP="00860642">
      <w:pPr>
        <w:pStyle w:val="Prrafodelista"/>
        <w:tabs>
          <w:tab w:val="left" w:pos="426"/>
        </w:tabs>
        <w:spacing w:line="360" w:lineRule="auto"/>
        <w:jc w:val="right"/>
        <w:rPr>
          <w:rFonts w:ascii="Palatino Linotype" w:eastAsia="MS Mincho" w:hAnsi="Palatino Linotype" w:cs="Times New Roman"/>
          <w:i/>
          <w:sz w:val="22"/>
        </w:rPr>
      </w:pPr>
      <w:r w:rsidRPr="004A37B4">
        <w:rPr>
          <w:rFonts w:ascii="Palatino Linotype" w:eastAsia="MS Mincho" w:hAnsi="Palatino Linotype" w:cs="Times New Roman"/>
          <w:i/>
          <w:sz w:val="22"/>
        </w:rPr>
        <w:t>o Descentralizado para la Prestación de Los Servicios de Agua Potable Alcantarillado y Saneamiento del</w:t>
      </w:r>
    </w:p>
    <w:p w14:paraId="2835B8D9" w14:textId="1D498FA5" w:rsidR="00515F83" w:rsidRPr="00515F83" w:rsidRDefault="00860642" w:rsidP="00515F83">
      <w:pPr>
        <w:pStyle w:val="Prrafodelista"/>
        <w:tabs>
          <w:tab w:val="left" w:pos="426"/>
        </w:tabs>
        <w:spacing w:line="360" w:lineRule="auto"/>
        <w:jc w:val="right"/>
        <w:rPr>
          <w:rFonts w:ascii="Palatino Linotype" w:eastAsia="MS Mincho" w:hAnsi="Palatino Linotype" w:cs="Times New Roman"/>
          <w:i/>
          <w:sz w:val="22"/>
        </w:rPr>
      </w:pPr>
      <w:r w:rsidRPr="004A37B4">
        <w:rPr>
          <w:rFonts w:ascii="Palatino Linotype" w:eastAsia="MS Mincho" w:hAnsi="Palatino Linotype" w:cs="Times New Roman"/>
          <w:i/>
          <w:sz w:val="22"/>
        </w:rPr>
        <w:t>Nombre del solicitante:</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p>
    <w:p w14:paraId="17CBBFD4" w14:textId="77777777" w:rsidR="00860642" w:rsidRPr="004A37B4" w:rsidRDefault="00860642" w:rsidP="00860642">
      <w:pPr>
        <w:pStyle w:val="Prrafodelista"/>
        <w:tabs>
          <w:tab w:val="left" w:pos="426"/>
        </w:tabs>
        <w:spacing w:line="360" w:lineRule="auto"/>
        <w:jc w:val="right"/>
        <w:rPr>
          <w:rFonts w:ascii="Palatino Linotype" w:eastAsia="MS Mincho" w:hAnsi="Palatino Linotype" w:cs="Times New Roman"/>
          <w:i/>
          <w:sz w:val="22"/>
        </w:rPr>
      </w:pPr>
      <w:r w:rsidRPr="004A37B4">
        <w:rPr>
          <w:rFonts w:ascii="Palatino Linotype" w:eastAsia="MS Mincho" w:hAnsi="Palatino Linotype" w:cs="Times New Roman"/>
          <w:i/>
          <w:sz w:val="22"/>
        </w:rPr>
        <w:t>Folio de la solicitud: 00090/OASZUMPANG/IP/2020</w:t>
      </w:r>
    </w:p>
    <w:p w14:paraId="7E8AEBBF" w14:textId="77777777" w:rsidR="00785C6F" w:rsidRPr="004A37B4" w:rsidRDefault="00785C6F" w:rsidP="00860642">
      <w:pPr>
        <w:pStyle w:val="Prrafodelista"/>
        <w:tabs>
          <w:tab w:val="left" w:pos="426"/>
        </w:tabs>
        <w:spacing w:line="360" w:lineRule="auto"/>
        <w:jc w:val="right"/>
        <w:rPr>
          <w:rFonts w:ascii="Palatino Linotype" w:eastAsia="MS Mincho" w:hAnsi="Palatino Linotype" w:cs="Times New Roman"/>
          <w:i/>
          <w:sz w:val="22"/>
        </w:rPr>
      </w:pPr>
    </w:p>
    <w:p w14:paraId="32830662"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2"/>
        </w:rPr>
      </w:pPr>
      <w:r w:rsidRPr="004A37B4">
        <w:rPr>
          <w:rFonts w:ascii="Palatino Linotype" w:eastAsia="MS Mincho" w:hAnsi="Palatino Linotype" w:cs="Times New Roman"/>
          <w:i/>
          <w:sz w:val="22"/>
        </w:rPr>
        <w:t>Estimado Solicitante:</w:t>
      </w:r>
    </w:p>
    <w:p w14:paraId="6798AB26"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0"/>
        </w:rPr>
      </w:pPr>
      <w:r w:rsidRPr="004A37B4">
        <w:rPr>
          <w:rFonts w:ascii="Palatino Linotype" w:eastAsia="MS Mincho" w:hAnsi="Palatino Linotype" w:cs="Times New Roman"/>
          <w:i/>
          <w:sz w:val="20"/>
        </w:rPr>
        <w:t>Le informo que en el siguiente link puede consultar los Manuales de Procedimientos de este Organismo, en la</w:t>
      </w:r>
    </w:p>
    <w:p w14:paraId="66EAD0EE"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0"/>
        </w:rPr>
      </w:pPr>
      <w:r w:rsidRPr="004A37B4">
        <w:rPr>
          <w:rFonts w:ascii="Palatino Linotype" w:eastAsia="MS Mincho" w:hAnsi="Palatino Linotype" w:cs="Times New Roman"/>
          <w:i/>
          <w:sz w:val="20"/>
        </w:rPr>
        <w:t>fracción I del artículo 92:  https://www.ipomex.org.mx/ipo3/lgt/indice/OASZUMPANGO.web</w:t>
      </w:r>
    </w:p>
    <w:p w14:paraId="595E2B87"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0"/>
        </w:rPr>
      </w:pPr>
      <w:r w:rsidRPr="004A37B4">
        <w:rPr>
          <w:rFonts w:ascii="Palatino Linotype" w:eastAsia="MS Mincho" w:hAnsi="Palatino Linotype" w:cs="Times New Roman"/>
          <w:i/>
          <w:sz w:val="20"/>
        </w:rPr>
        <w:t>Sin más por el momento nos reiteramos a sus órdenes.</w:t>
      </w:r>
    </w:p>
    <w:p w14:paraId="0CB8B78F" w14:textId="77777777" w:rsidR="00860642" w:rsidRPr="004A37B4" w:rsidRDefault="00860642" w:rsidP="00860642">
      <w:pPr>
        <w:pStyle w:val="Prrafodelista"/>
        <w:tabs>
          <w:tab w:val="left" w:pos="426"/>
        </w:tabs>
        <w:spacing w:line="360" w:lineRule="auto"/>
        <w:jc w:val="both"/>
        <w:rPr>
          <w:rFonts w:ascii="Palatino Linotype" w:eastAsia="MS Mincho" w:hAnsi="Palatino Linotype" w:cs="Times New Roman"/>
          <w:i/>
          <w:sz w:val="22"/>
        </w:rPr>
      </w:pPr>
    </w:p>
    <w:p w14:paraId="25669070"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2"/>
        </w:rPr>
      </w:pPr>
      <w:r w:rsidRPr="004A37B4">
        <w:rPr>
          <w:rFonts w:ascii="Palatino Linotype" w:eastAsia="MS Mincho" w:hAnsi="Palatino Linotype" w:cs="Times New Roman"/>
          <w:i/>
          <w:sz w:val="22"/>
        </w:rPr>
        <w:t>Responsable de la Unidad de Informacion</w:t>
      </w:r>
    </w:p>
    <w:p w14:paraId="6ABFE7F6"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2"/>
        </w:rPr>
      </w:pPr>
      <w:r w:rsidRPr="004A37B4">
        <w:rPr>
          <w:rFonts w:ascii="Palatino Linotype" w:eastAsia="MS Mincho" w:hAnsi="Palatino Linotype" w:cs="Times New Roman"/>
          <w:i/>
          <w:sz w:val="22"/>
        </w:rPr>
        <w:t>LIC. SAHYRA RODRIGUEZ GARCIA</w:t>
      </w:r>
    </w:p>
    <w:p w14:paraId="5F32A8F3"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2"/>
        </w:rPr>
      </w:pPr>
      <w:r w:rsidRPr="004A37B4">
        <w:rPr>
          <w:rFonts w:ascii="Palatino Linotype" w:eastAsia="MS Mincho" w:hAnsi="Palatino Linotype" w:cs="Times New Roman"/>
          <w:i/>
          <w:sz w:val="22"/>
        </w:rPr>
        <w:t>ATENTAMENTE</w:t>
      </w:r>
    </w:p>
    <w:p w14:paraId="3588514A" w14:textId="77777777" w:rsidR="00860642" w:rsidRPr="004A37B4" w:rsidRDefault="00860642" w:rsidP="00860642">
      <w:pPr>
        <w:pStyle w:val="Prrafodelista"/>
        <w:tabs>
          <w:tab w:val="left" w:pos="426"/>
        </w:tabs>
        <w:spacing w:line="360" w:lineRule="auto"/>
        <w:ind w:left="0"/>
        <w:jc w:val="both"/>
        <w:rPr>
          <w:rFonts w:ascii="Palatino Linotype" w:eastAsia="MS Mincho" w:hAnsi="Palatino Linotype" w:cs="Times New Roman"/>
          <w:i/>
          <w:sz w:val="22"/>
        </w:rPr>
      </w:pPr>
      <w:r w:rsidRPr="004A37B4">
        <w:rPr>
          <w:rFonts w:ascii="Palatino Linotype" w:eastAsia="MS Mincho" w:hAnsi="Palatino Linotype" w:cs="Times New Roman"/>
          <w:i/>
          <w:sz w:val="22"/>
        </w:rPr>
        <w:t>Organismo Público Descentralizado para la Prestación de Los Servicios de Agua Potable Alcantarillado y</w:t>
      </w:r>
    </w:p>
    <w:p w14:paraId="49A343A6" w14:textId="77777777" w:rsidR="00144986" w:rsidRPr="004A37B4" w:rsidRDefault="00144986" w:rsidP="00144986">
      <w:pPr>
        <w:pStyle w:val="Prrafodelista"/>
        <w:tabs>
          <w:tab w:val="left" w:pos="426"/>
        </w:tabs>
        <w:spacing w:line="360" w:lineRule="auto"/>
        <w:ind w:left="0"/>
        <w:jc w:val="both"/>
        <w:rPr>
          <w:rFonts w:ascii="Palatino Linotype" w:eastAsia="MS Mincho" w:hAnsi="Palatino Linotype" w:cs="Times New Roman"/>
          <w:i/>
          <w:sz w:val="14"/>
          <w:szCs w:val="14"/>
        </w:rPr>
      </w:pPr>
    </w:p>
    <w:p w14:paraId="176700E3" w14:textId="77777777" w:rsidR="00144986" w:rsidRPr="000D7426" w:rsidRDefault="00144986" w:rsidP="0014498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0D7426">
        <w:rPr>
          <w:rFonts w:ascii="Palatino Linotype" w:eastAsia="Times New Roman" w:hAnsi="Palatino Linotype" w:cs="Arial"/>
          <w:lang w:val="es-ES"/>
        </w:rPr>
        <w:lastRenderedPageBreak/>
        <w:t xml:space="preserve">Derivado de la respuesta emitida por el </w:t>
      </w:r>
      <w:r w:rsidRPr="000D7426">
        <w:rPr>
          <w:rFonts w:ascii="Palatino Linotype" w:eastAsia="Times New Roman" w:hAnsi="Palatino Linotype" w:cs="Arial"/>
          <w:b/>
          <w:lang w:val="es-ES"/>
        </w:rPr>
        <w:t>SUJETO OBLIGADO</w:t>
      </w:r>
      <w:r w:rsidRPr="000D7426">
        <w:rPr>
          <w:rFonts w:ascii="Palatino Linotype" w:eastAsia="Times New Roman" w:hAnsi="Palatino Linotype" w:cs="Arial"/>
          <w:lang w:val="es-ES"/>
        </w:rPr>
        <w:t xml:space="preserve">, el </w:t>
      </w:r>
      <w:r w:rsidR="00785C6F" w:rsidRPr="000D7426">
        <w:rPr>
          <w:rFonts w:ascii="Palatino Linotype" w:eastAsia="Times New Roman" w:hAnsi="Palatino Linotype" w:cs="Arial"/>
          <w:lang w:val="es-ES"/>
        </w:rPr>
        <w:t>quince (15) de junio de dos mil veinte</w:t>
      </w:r>
      <w:r w:rsidRPr="000D7426">
        <w:rPr>
          <w:rFonts w:ascii="Palatino Linotype" w:eastAsia="Times New Roman" w:hAnsi="Palatino Linotype" w:cs="Arial"/>
          <w:lang w:val="es-ES"/>
        </w:rPr>
        <w:t>, estando en tiempo y forma, el particular interpuso el recurso de revisión</w:t>
      </w:r>
      <w:r w:rsidR="00785C6F" w:rsidRPr="000D7426">
        <w:rPr>
          <w:rFonts w:ascii="Palatino Linotype" w:eastAsia="Calibri" w:hAnsi="Palatino Linotype" w:cs="Arial"/>
          <w:b/>
          <w:lang w:val="es-ES"/>
        </w:rPr>
        <w:t xml:space="preserve">; </w:t>
      </w:r>
      <w:r w:rsidRPr="000D7426">
        <w:rPr>
          <w:rFonts w:ascii="Palatino Linotype" w:eastAsia="Times New Roman" w:hAnsi="Palatino Linotype" w:cs="Arial"/>
          <w:lang w:val="es-ES"/>
        </w:rPr>
        <w:t xml:space="preserve"> impugnación en la que refirió lo siguiente:</w:t>
      </w:r>
    </w:p>
    <w:p w14:paraId="6599C62D" w14:textId="77777777" w:rsidR="00144986" w:rsidRPr="000D7426" w:rsidRDefault="00144986" w:rsidP="00144986">
      <w:pPr>
        <w:pStyle w:val="Prrafodelista"/>
        <w:tabs>
          <w:tab w:val="left" w:pos="426"/>
        </w:tabs>
        <w:spacing w:line="360" w:lineRule="auto"/>
        <w:ind w:left="284"/>
        <w:jc w:val="both"/>
        <w:rPr>
          <w:rFonts w:ascii="Palatino Linotype" w:eastAsia="Times New Roman" w:hAnsi="Palatino Linotype" w:cs="Arial"/>
          <w:lang w:val="es-ES"/>
        </w:rPr>
      </w:pPr>
    </w:p>
    <w:p w14:paraId="575491A6" w14:textId="77777777" w:rsidR="00144986" w:rsidRPr="000D7426" w:rsidRDefault="00144986" w:rsidP="00144986">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0D7426">
        <w:rPr>
          <w:rFonts w:ascii="Palatino Linotype" w:eastAsia="Times New Roman" w:hAnsi="Palatino Linotype" w:cs="Arial"/>
          <w:b/>
          <w:lang w:val="es-ES"/>
        </w:rPr>
        <w:t>Acto impugnado:</w:t>
      </w:r>
      <w:r w:rsidRPr="000D7426">
        <w:rPr>
          <w:rFonts w:ascii="Palatino Linotype" w:eastAsia="Times New Roman" w:hAnsi="Palatino Linotype" w:cs="Arial"/>
          <w:lang w:val="es-ES"/>
        </w:rPr>
        <w:t xml:space="preserve"> “</w:t>
      </w:r>
      <w:r w:rsidR="00785C6F" w:rsidRPr="000D7426">
        <w:rPr>
          <w:rFonts w:ascii="Palatino Linotype" w:eastAsia="Times New Roman" w:hAnsi="Palatino Linotype" w:cs="Arial"/>
          <w:i/>
        </w:rPr>
        <w:t>me mandan a una pagina y no me manda directo a lo solicitado</w:t>
      </w:r>
      <w:r w:rsidRPr="000D7426">
        <w:rPr>
          <w:rFonts w:ascii="Palatino Linotype" w:eastAsia="Times New Roman" w:hAnsi="Palatino Linotype" w:cs="Arial"/>
          <w:i/>
          <w:lang w:val="es-ES"/>
        </w:rPr>
        <w:t>”</w:t>
      </w:r>
      <w:r w:rsidRPr="000D7426">
        <w:rPr>
          <w:rFonts w:ascii="Palatino Linotype" w:eastAsia="Times New Roman" w:hAnsi="Palatino Linotype" w:cs="Arial"/>
          <w:lang w:val="es-ES"/>
        </w:rPr>
        <w:t xml:space="preserve"> (Sic).</w:t>
      </w:r>
    </w:p>
    <w:p w14:paraId="62647D52" w14:textId="77777777" w:rsidR="00144986" w:rsidRPr="000D7426" w:rsidRDefault="00144986" w:rsidP="00144986">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0D7426">
        <w:rPr>
          <w:rFonts w:ascii="Palatino Linotype" w:eastAsia="Times New Roman" w:hAnsi="Palatino Linotype" w:cs="Arial"/>
          <w:b/>
          <w:lang w:val="es-ES"/>
        </w:rPr>
        <w:t>Razones o motivos de inconformidad:</w:t>
      </w:r>
      <w:r w:rsidRPr="000D7426">
        <w:rPr>
          <w:rFonts w:ascii="Palatino Linotype" w:eastAsia="Times New Roman" w:hAnsi="Palatino Linotype" w:cs="Arial"/>
          <w:lang w:val="es-ES"/>
        </w:rPr>
        <w:t xml:space="preserve"> “</w:t>
      </w:r>
      <w:r w:rsidR="00785C6F" w:rsidRPr="000D7426">
        <w:rPr>
          <w:rFonts w:ascii="Palatino Linotype" w:eastAsia="Times New Roman" w:hAnsi="Palatino Linotype" w:cs="Arial"/>
          <w:i/>
        </w:rPr>
        <w:t>me mandan a una pagina y no me manda directo a lo solicitado</w:t>
      </w:r>
      <w:r w:rsidRPr="000D7426">
        <w:rPr>
          <w:rFonts w:ascii="Palatino Linotype" w:eastAsia="Times New Roman" w:hAnsi="Palatino Linotype" w:cs="Arial"/>
          <w:i/>
          <w:lang w:val="es-ES"/>
        </w:rPr>
        <w:t>”</w:t>
      </w:r>
      <w:r w:rsidRPr="000D7426">
        <w:rPr>
          <w:rFonts w:ascii="Palatino Linotype" w:eastAsia="Times New Roman" w:hAnsi="Palatino Linotype" w:cs="Arial"/>
          <w:lang w:val="es-ES"/>
        </w:rPr>
        <w:t xml:space="preserve"> (Sic).</w:t>
      </w:r>
    </w:p>
    <w:p w14:paraId="4428A1D5" w14:textId="77777777" w:rsidR="00144986" w:rsidRPr="000D7426" w:rsidRDefault="00144986" w:rsidP="00144986">
      <w:pPr>
        <w:pStyle w:val="Prrafodelista"/>
        <w:tabs>
          <w:tab w:val="left" w:pos="426"/>
        </w:tabs>
        <w:spacing w:line="360" w:lineRule="auto"/>
        <w:ind w:left="284"/>
        <w:jc w:val="both"/>
        <w:rPr>
          <w:rFonts w:ascii="Palatino Linotype" w:hAnsi="Palatino Linotype"/>
          <w:szCs w:val="22"/>
        </w:rPr>
      </w:pPr>
    </w:p>
    <w:p w14:paraId="65D5498F"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D7426">
        <w:rPr>
          <w:rFonts w:ascii="Palatino Linotype" w:eastAsia="Times New Roman" w:hAnsi="Palatino Linotype" w:cs="Arial"/>
          <w:lang w:val="es-ES"/>
        </w:rPr>
        <w:t xml:space="preserve">Se registró el recurso de revisión bajo el número de expediente </w:t>
      </w:r>
      <w:r w:rsidRPr="000D7426">
        <w:rPr>
          <w:rFonts w:ascii="Palatino Linotype" w:hAnsi="Palatino Linotype" w:cs="Arial"/>
          <w:bCs/>
        </w:rPr>
        <w:t xml:space="preserve">indicado, asimismo, con fundamento en lo dispuesto por el </w:t>
      </w:r>
      <w:r w:rsidRPr="000D7426">
        <w:rPr>
          <w:rFonts w:ascii="Palatino Linotype" w:eastAsia="Calibri" w:hAnsi="Palatino Linotype" w:cs="Arial"/>
          <w:lang w:val="es-ES"/>
        </w:rPr>
        <w:t xml:space="preserve">artículo 185 fracción I de la </w:t>
      </w:r>
      <w:r w:rsidRPr="000D7426">
        <w:rPr>
          <w:rFonts w:ascii="Palatino Linotype" w:eastAsia="Calibri" w:hAnsi="Palatino Linotype" w:cs="Arial"/>
          <w:b/>
          <w:lang w:val="es-ES"/>
        </w:rPr>
        <w:t xml:space="preserve">Ley de Transparencia y Acceso a la Información Pública del Estado de México y Municipios </w:t>
      </w:r>
      <w:r w:rsidRPr="000D7426">
        <w:rPr>
          <w:rFonts w:ascii="Palatino Linotype" w:eastAsia="Times New Roman" w:hAnsi="Palatino Linotype" w:cs="Arial"/>
          <w:lang w:val="es-ES"/>
        </w:rPr>
        <w:t xml:space="preserve">se turnó al </w:t>
      </w:r>
      <w:r w:rsidRPr="000D7426">
        <w:rPr>
          <w:rFonts w:ascii="Palatino Linotype" w:eastAsia="Times New Roman" w:hAnsi="Palatino Linotype" w:cs="Arial"/>
          <w:b/>
          <w:lang w:val="es-ES"/>
        </w:rPr>
        <w:t xml:space="preserve">Comisionado José Guadalupe Luna Hernández, </w:t>
      </w:r>
      <w:r w:rsidRPr="000D7426">
        <w:rPr>
          <w:rFonts w:ascii="Palatino Linotype" w:eastAsia="Times New Roman" w:hAnsi="Palatino Linotype" w:cs="Arial"/>
          <w:lang w:val="es-ES"/>
        </w:rPr>
        <w:t xml:space="preserve">con el objeto de </w:t>
      </w:r>
      <w:r w:rsidRPr="000D7426">
        <w:rPr>
          <w:rFonts w:ascii="Palatino Linotype" w:eastAsia="Times New Roman" w:hAnsi="Palatino Linotype" w:cs="Arial"/>
          <w:lang w:val="es-MX"/>
        </w:rPr>
        <w:t>su análisis.</w:t>
      </w:r>
    </w:p>
    <w:p w14:paraId="4273E358" w14:textId="77777777" w:rsidR="00144986" w:rsidRPr="000D7426" w:rsidRDefault="00144986" w:rsidP="001449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E56C20"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D7426">
        <w:rPr>
          <w:rFonts w:ascii="Palatino Linotype" w:eastAsia="Times New Roman" w:hAnsi="Palatino Linotype" w:cs="Arial"/>
          <w:lang w:val="es-ES"/>
        </w:rPr>
        <w:t>El</w:t>
      </w:r>
      <w:r w:rsidRPr="000D7426">
        <w:rPr>
          <w:rFonts w:ascii="Palatino Linotype" w:eastAsia="Calibri" w:hAnsi="Palatino Linotype" w:cs="Arial"/>
          <w:lang w:val="es-ES"/>
        </w:rPr>
        <w:t xml:space="preserve"> Comisionado Ponente, con fundamento en lo dispuesto por el artículo 185 fracción II de la ley de la materia, a través del acuerdo de admisión de </w:t>
      </w:r>
      <w:r w:rsidR="00785C6F" w:rsidRPr="000D7426">
        <w:rPr>
          <w:rFonts w:ascii="Palatino Linotype" w:eastAsia="Calibri" w:hAnsi="Palatino Linotype" w:cs="Arial"/>
          <w:lang w:val="es-ES"/>
        </w:rPr>
        <w:t>siete (7) de agosto de dos mil veinte</w:t>
      </w:r>
      <w:r w:rsidRPr="000D7426">
        <w:rPr>
          <w:rFonts w:ascii="Palatino Linotype" w:eastAsia="Calibri" w:hAnsi="Palatino Linotype" w:cs="Arial"/>
          <w:lang w:val="es-ES"/>
        </w:rPr>
        <w:t xml:space="preserve">, puso a disposición de las partes el expediente electrónico </w:t>
      </w:r>
      <w:r w:rsidRPr="000D7426">
        <w:rPr>
          <w:rFonts w:ascii="Palatino Linotype" w:eastAsia="Calibri" w:hAnsi="Palatino Linotype" w:cs="Arial"/>
        </w:rPr>
        <w:t xml:space="preserve">vía </w:t>
      </w:r>
      <w:r w:rsidRPr="000D7426">
        <w:rPr>
          <w:rFonts w:ascii="Palatino Linotype" w:eastAsia="Calibri" w:hAnsi="Palatino Linotype" w:cs="Arial"/>
          <w:lang w:val="es-ES"/>
        </w:rPr>
        <w:t xml:space="preserve">Sistema de Acceso a la Información Mexiquense </w:t>
      </w:r>
      <w:r w:rsidRPr="000D7426">
        <w:rPr>
          <w:rFonts w:ascii="Palatino Linotype" w:eastAsia="Calibri" w:hAnsi="Palatino Linotype" w:cs="Arial"/>
          <w:b/>
          <w:i/>
          <w:lang w:val="es-ES"/>
        </w:rPr>
        <w:t>SAIMEX,</w:t>
      </w:r>
      <w:r w:rsidRPr="000D7426">
        <w:rPr>
          <w:rFonts w:ascii="Palatino Linotype" w:eastAsia="Calibri" w:hAnsi="Palatino Linotype" w:cs="Arial"/>
          <w:b/>
          <w:lang w:val="es-ES"/>
        </w:rPr>
        <w:t xml:space="preserve"> </w:t>
      </w:r>
      <w:r w:rsidRPr="000D7426">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0D7426">
        <w:rPr>
          <w:rFonts w:ascii="Palatino Linotype" w:eastAsia="Calibri" w:hAnsi="Palatino Linotype" w:cs="Arial"/>
          <w:b/>
          <w:lang w:val="es-ES"/>
        </w:rPr>
        <w:t>SUJETO OBLIGADO</w:t>
      </w:r>
      <w:r w:rsidRPr="000D7426">
        <w:rPr>
          <w:rFonts w:ascii="Palatino Linotype" w:eastAsia="Calibri" w:hAnsi="Palatino Linotype" w:cs="Arial"/>
          <w:lang w:val="es-ES"/>
        </w:rPr>
        <w:t xml:space="preserve"> presentara el informe justificado procedente.</w:t>
      </w:r>
    </w:p>
    <w:p w14:paraId="6671FA90" w14:textId="77777777" w:rsidR="00144986" w:rsidRPr="000D7426" w:rsidRDefault="00144986" w:rsidP="001449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A658BA" w14:textId="77777777" w:rsidR="00144986" w:rsidRPr="000D7426" w:rsidRDefault="00144986" w:rsidP="00B87575">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eastAsia="Calibri" w:hAnsi="Palatino Linotype" w:cs="Arial"/>
          <w:lang w:val="es-ES"/>
        </w:rPr>
        <w:lastRenderedPageBreak/>
        <w:t xml:space="preserve">De </w:t>
      </w:r>
      <w:r w:rsidRPr="000D7426">
        <w:rPr>
          <w:rFonts w:ascii="Palatino Linotype" w:eastAsia="Calibri" w:hAnsi="Palatino Linotype" w:cs="Arial"/>
        </w:rPr>
        <w:t xml:space="preserve">las constancias que obran en el expediente electrónico del </w:t>
      </w:r>
      <w:r w:rsidRPr="000D7426">
        <w:rPr>
          <w:rFonts w:ascii="Palatino Linotype" w:eastAsia="Calibri" w:hAnsi="Palatino Linotype" w:cs="Arial"/>
          <w:b/>
          <w:i/>
        </w:rPr>
        <w:t>SAIMEX</w:t>
      </w:r>
      <w:r w:rsidRPr="000D7426">
        <w:rPr>
          <w:rFonts w:ascii="Palatino Linotype" w:eastAsia="Calibri" w:hAnsi="Palatino Linotype" w:cs="Arial"/>
        </w:rPr>
        <w:t xml:space="preserve">, se aprecia que, tanto el </w:t>
      </w:r>
      <w:r w:rsidRPr="000D7426">
        <w:rPr>
          <w:rFonts w:ascii="Palatino Linotype" w:eastAsia="Calibri" w:hAnsi="Palatino Linotype" w:cs="Arial"/>
          <w:b/>
        </w:rPr>
        <w:t>RECURRENTE</w:t>
      </w:r>
      <w:r w:rsidRPr="000D7426">
        <w:rPr>
          <w:rFonts w:ascii="Palatino Linotype" w:eastAsia="Calibri" w:hAnsi="Palatino Linotype" w:cs="Arial"/>
        </w:rPr>
        <w:t xml:space="preserve"> como el </w:t>
      </w:r>
      <w:r w:rsidRPr="000D7426">
        <w:rPr>
          <w:rFonts w:ascii="Palatino Linotype" w:eastAsia="Calibri" w:hAnsi="Palatino Linotype" w:cs="Arial"/>
          <w:b/>
        </w:rPr>
        <w:t>SUJETO OBLIGADO</w:t>
      </w:r>
      <w:r w:rsidRPr="000D7426">
        <w:rPr>
          <w:rFonts w:ascii="Palatino Linotype" w:eastAsia="Calibri" w:hAnsi="Palatino Linotype" w:cs="Arial"/>
        </w:rPr>
        <w:t xml:space="preserve"> no presentaron manifes</w:t>
      </w:r>
      <w:r w:rsidR="00B87575" w:rsidRPr="000D7426">
        <w:rPr>
          <w:rFonts w:ascii="Palatino Linotype" w:eastAsia="Calibri" w:hAnsi="Palatino Linotype" w:cs="Arial"/>
        </w:rPr>
        <w:t>tación alguna.</w:t>
      </w:r>
    </w:p>
    <w:p w14:paraId="31A6BF6C" w14:textId="77777777" w:rsidR="00144986" w:rsidRPr="000D7426" w:rsidRDefault="00144986" w:rsidP="00144986">
      <w:pPr>
        <w:pStyle w:val="Prrafodelista"/>
        <w:tabs>
          <w:tab w:val="left" w:pos="426"/>
        </w:tabs>
        <w:spacing w:line="360" w:lineRule="auto"/>
        <w:ind w:left="0"/>
        <w:jc w:val="both"/>
        <w:rPr>
          <w:rFonts w:ascii="Palatino Linotype" w:hAnsi="Palatino Linotype"/>
        </w:rPr>
      </w:pPr>
    </w:p>
    <w:p w14:paraId="650A62A1"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eastAsia="Calibri" w:hAnsi="Palatino Linotype" w:cs="Arial"/>
          <w:lang w:val="es-ES"/>
        </w:rPr>
        <w:t>El</w:t>
      </w:r>
      <w:r w:rsidRPr="000D7426">
        <w:rPr>
          <w:rFonts w:ascii="Palatino Linotype" w:hAnsi="Palatino Linotype"/>
        </w:rPr>
        <w:t xml:space="preserve"> </w:t>
      </w:r>
      <w:r w:rsidR="00B87575" w:rsidRPr="000D7426">
        <w:rPr>
          <w:rFonts w:ascii="Palatino Linotype" w:eastAsia="Calibri" w:hAnsi="Palatino Linotype" w:cs="Arial"/>
          <w:bCs/>
          <w:color w:val="000000"/>
          <w:lang w:val="es-ES"/>
        </w:rPr>
        <w:t>veinticuatro (24) de agosto</w:t>
      </w:r>
      <w:r w:rsidR="00B87575" w:rsidRPr="000D7426">
        <w:rPr>
          <w:rFonts w:ascii="Palatino Linotype" w:eastAsia="Calibri" w:hAnsi="Palatino Linotype" w:cs="Arial"/>
          <w:bCs/>
          <w:color w:val="000000"/>
        </w:rPr>
        <w:t xml:space="preserve"> de dos mil veinte</w:t>
      </w:r>
      <w:r w:rsidRPr="000D7426">
        <w:rPr>
          <w:rFonts w:ascii="Palatino Linotype" w:eastAsia="Calibri" w:hAnsi="Palatino Linotype" w:cs="Arial"/>
          <w:bCs/>
          <w:color w:val="000000"/>
        </w:rPr>
        <w:t>, el Comisionado Ponente decretó el cierre del periodo de instrucción, por lo que ordenó turnar el expediente para su resolución, misma que ahora se pronuncia, y ----------------------------------</w:t>
      </w:r>
      <w:r w:rsidR="00B87575" w:rsidRPr="000D7426">
        <w:rPr>
          <w:rFonts w:ascii="Palatino Linotype" w:eastAsia="Calibri" w:hAnsi="Palatino Linotype" w:cs="Arial"/>
          <w:bCs/>
          <w:color w:val="000000"/>
        </w:rPr>
        <w:t>----------------</w:t>
      </w:r>
    </w:p>
    <w:p w14:paraId="5A76B6DE" w14:textId="77777777" w:rsidR="00144986" w:rsidRPr="000D7426" w:rsidRDefault="00144986" w:rsidP="00144986">
      <w:pPr>
        <w:pStyle w:val="Prrafodelista"/>
        <w:tabs>
          <w:tab w:val="left" w:pos="426"/>
        </w:tabs>
        <w:spacing w:line="360" w:lineRule="auto"/>
        <w:ind w:left="0"/>
        <w:jc w:val="both"/>
        <w:rPr>
          <w:rFonts w:ascii="Palatino Linotype" w:hAnsi="Palatino Linotype" w:cs="Arial"/>
        </w:rPr>
      </w:pPr>
    </w:p>
    <w:p w14:paraId="17525092" w14:textId="77777777" w:rsidR="00144986" w:rsidRPr="000D7426" w:rsidRDefault="00144986" w:rsidP="00144986">
      <w:pPr>
        <w:pStyle w:val="Prrafodelista"/>
        <w:tabs>
          <w:tab w:val="left" w:pos="426"/>
        </w:tabs>
        <w:spacing w:line="360" w:lineRule="auto"/>
        <w:ind w:left="0"/>
        <w:jc w:val="center"/>
        <w:outlineLvl w:val="0"/>
        <w:rPr>
          <w:rFonts w:ascii="Palatino Linotype" w:hAnsi="Palatino Linotype" w:cs="Arial"/>
          <w:b/>
        </w:rPr>
      </w:pPr>
      <w:bookmarkStart w:id="3" w:name="_Toc49818557"/>
      <w:r w:rsidRPr="000D7426">
        <w:rPr>
          <w:rFonts w:ascii="Palatino Linotype" w:hAnsi="Palatino Linotype" w:cs="Arial"/>
          <w:b/>
        </w:rPr>
        <w:t>CONSIDERANDO</w:t>
      </w:r>
      <w:bookmarkEnd w:id="3"/>
    </w:p>
    <w:p w14:paraId="4BE9B66C" w14:textId="77777777" w:rsidR="00144986" w:rsidRPr="000D7426" w:rsidRDefault="00144986" w:rsidP="00144986">
      <w:pPr>
        <w:pStyle w:val="Prrafodelista"/>
        <w:tabs>
          <w:tab w:val="left" w:pos="426"/>
        </w:tabs>
        <w:spacing w:line="360" w:lineRule="auto"/>
        <w:ind w:left="0"/>
        <w:jc w:val="both"/>
        <w:rPr>
          <w:rFonts w:ascii="Palatino Linotype" w:hAnsi="Palatino Linotype" w:cs="Arial"/>
        </w:rPr>
      </w:pPr>
    </w:p>
    <w:p w14:paraId="60082EB7" w14:textId="77777777" w:rsidR="00144986" w:rsidRPr="000D7426" w:rsidRDefault="00144986" w:rsidP="00144986">
      <w:pPr>
        <w:pStyle w:val="Prrafodelista"/>
        <w:tabs>
          <w:tab w:val="left" w:pos="426"/>
        </w:tabs>
        <w:spacing w:line="360" w:lineRule="auto"/>
        <w:ind w:left="0"/>
        <w:jc w:val="both"/>
        <w:outlineLvl w:val="1"/>
        <w:rPr>
          <w:rFonts w:ascii="Palatino Linotype" w:hAnsi="Palatino Linotype" w:cs="Arial"/>
          <w:b/>
        </w:rPr>
      </w:pPr>
      <w:bookmarkStart w:id="4" w:name="_Toc49818558"/>
      <w:r w:rsidRPr="000D7426">
        <w:rPr>
          <w:rFonts w:ascii="Palatino Linotype" w:hAnsi="Palatino Linotype" w:cs="Arial"/>
          <w:b/>
        </w:rPr>
        <w:t>PRIMERO. De la competencia.</w:t>
      </w:r>
      <w:bookmarkEnd w:id="4"/>
    </w:p>
    <w:p w14:paraId="34F50862" w14:textId="77777777" w:rsidR="00144986" w:rsidRPr="000D7426" w:rsidRDefault="00144986" w:rsidP="00144986">
      <w:pPr>
        <w:pStyle w:val="Prrafodelista"/>
        <w:tabs>
          <w:tab w:val="left" w:pos="426"/>
        </w:tabs>
        <w:spacing w:line="360" w:lineRule="auto"/>
        <w:ind w:left="0"/>
        <w:jc w:val="both"/>
        <w:rPr>
          <w:rFonts w:ascii="Palatino Linotype" w:hAnsi="Palatino Linotype"/>
        </w:rPr>
      </w:pPr>
    </w:p>
    <w:p w14:paraId="374F72A4" w14:textId="77777777" w:rsidR="00B87575" w:rsidRPr="000D7426" w:rsidRDefault="00144986" w:rsidP="00B87575">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D7426">
        <w:rPr>
          <w:rFonts w:ascii="Palatino Linotype" w:eastAsia="Calibri" w:hAnsi="Palatino Linotype" w:cs="Times New Roman"/>
          <w:b/>
          <w:lang w:val="es-ES"/>
        </w:rPr>
        <w:t>Constitución Política de los Estados Unidos Mexicanos</w:t>
      </w:r>
      <w:r w:rsidRPr="000D7426">
        <w:rPr>
          <w:rFonts w:ascii="Palatino Linotype" w:eastAsia="Calibri" w:hAnsi="Palatino Linotype" w:cs="Times New Roman"/>
          <w:lang w:val="es-ES"/>
        </w:rPr>
        <w:t xml:space="preserve">; 5, párrafos vigésimo segundo, vigésimo tercero y vigésimo cuarto, fracciones IV y V, de la </w:t>
      </w:r>
      <w:r w:rsidRPr="000D7426">
        <w:rPr>
          <w:rFonts w:ascii="Palatino Linotype" w:eastAsia="Calibri" w:hAnsi="Palatino Linotype" w:cs="Times New Roman"/>
          <w:b/>
          <w:lang w:val="es-ES"/>
        </w:rPr>
        <w:t>Constitución Política del Estado Libre y Soberano de México</w:t>
      </w:r>
      <w:r w:rsidRPr="000D7426">
        <w:rPr>
          <w:rFonts w:ascii="Palatino Linotype" w:eastAsia="Calibri" w:hAnsi="Palatino Linotype" w:cs="Times New Roman"/>
          <w:lang w:val="es-ES"/>
        </w:rPr>
        <w:t xml:space="preserve">; artículos 1, 2 fracción II, 13, 29, 36 fracciones I y II, 176, 178, 179, 181 párrafo tercero y 185 </w:t>
      </w:r>
      <w:r w:rsidRPr="000D7426">
        <w:rPr>
          <w:rFonts w:ascii="Palatino Linotype" w:eastAsia="Calibri" w:hAnsi="Palatino Linotype" w:cs="Arial"/>
          <w:lang w:val="es-ES"/>
        </w:rPr>
        <w:t xml:space="preserve">de la </w:t>
      </w:r>
      <w:r w:rsidRPr="000D7426">
        <w:rPr>
          <w:rFonts w:ascii="Palatino Linotype" w:eastAsia="Calibri" w:hAnsi="Palatino Linotype" w:cs="Arial"/>
          <w:b/>
          <w:lang w:val="es-ES"/>
        </w:rPr>
        <w:t>Ley de Transparencia y Acceso a la Información Pública del Estado de México y Municipios</w:t>
      </w:r>
      <w:r w:rsidRPr="000D7426">
        <w:rPr>
          <w:rFonts w:ascii="Palatino Linotype" w:eastAsia="Calibri" w:hAnsi="Palatino Linotype" w:cs="Arial"/>
          <w:lang w:val="es-ES"/>
        </w:rPr>
        <w:t xml:space="preserve">; y 10, 7, 9 fracciones I y XXIV, y 11 del </w:t>
      </w:r>
      <w:r w:rsidRPr="000D742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D7426">
        <w:rPr>
          <w:rFonts w:ascii="Palatino Linotype" w:hAnsi="Palatino Linotype"/>
        </w:rPr>
        <w:t xml:space="preserve"> </w:t>
      </w:r>
    </w:p>
    <w:p w14:paraId="7DEDCBA6" w14:textId="77777777" w:rsidR="00144986" w:rsidRPr="000D7426" w:rsidRDefault="00144986" w:rsidP="00144986">
      <w:pPr>
        <w:pStyle w:val="Prrafodelista"/>
        <w:tabs>
          <w:tab w:val="left" w:pos="426"/>
        </w:tabs>
        <w:spacing w:line="360" w:lineRule="auto"/>
        <w:ind w:left="0"/>
        <w:jc w:val="both"/>
        <w:outlineLvl w:val="1"/>
        <w:rPr>
          <w:rFonts w:ascii="Palatino Linotype" w:hAnsi="Palatino Linotype"/>
          <w:b/>
        </w:rPr>
      </w:pPr>
      <w:bookmarkStart w:id="5" w:name="_Toc49818559"/>
      <w:r w:rsidRPr="000D7426">
        <w:rPr>
          <w:rFonts w:ascii="Palatino Linotype" w:hAnsi="Palatino Linotype"/>
          <w:b/>
        </w:rPr>
        <w:lastRenderedPageBreak/>
        <w:t>SEGUNDO. De la oportunidad y procedencia.</w:t>
      </w:r>
      <w:bookmarkEnd w:id="5"/>
    </w:p>
    <w:p w14:paraId="26AAA9D9" w14:textId="77777777" w:rsidR="00144986" w:rsidRPr="000D7426" w:rsidRDefault="00144986" w:rsidP="00144986">
      <w:pPr>
        <w:pStyle w:val="Prrafodelista"/>
        <w:tabs>
          <w:tab w:val="left" w:pos="426"/>
        </w:tabs>
        <w:spacing w:line="360" w:lineRule="auto"/>
        <w:ind w:left="0"/>
        <w:jc w:val="both"/>
        <w:rPr>
          <w:rFonts w:ascii="Palatino Linotype" w:hAnsi="Palatino Linotype"/>
        </w:rPr>
      </w:pPr>
    </w:p>
    <w:p w14:paraId="7C42BE1F"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hAnsi="Palatino Linotype"/>
        </w:rPr>
        <w:t xml:space="preserve">El </w:t>
      </w:r>
      <w:r w:rsidRPr="000D7426">
        <w:rPr>
          <w:rFonts w:ascii="Palatino Linotype" w:eastAsia="Calibri" w:hAnsi="Palatino Linotype" w:cs="Arial"/>
        </w:rPr>
        <w:t xml:space="preserve">medio de impugnación fue presentado a través del </w:t>
      </w:r>
      <w:r w:rsidRPr="000D7426">
        <w:rPr>
          <w:rFonts w:ascii="Palatino Linotype" w:eastAsia="Calibri" w:hAnsi="Palatino Linotype" w:cs="Arial"/>
          <w:b/>
        </w:rPr>
        <w:t>SAIMEX,</w:t>
      </w:r>
      <w:r w:rsidRPr="000D7426">
        <w:rPr>
          <w:rFonts w:ascii="Palatino Linotype" w:eastAsia="Calibri" w:hAnsi="Palatino Linotype" w:cs="Arial"/>
        </w:rPr>
        <w:t xml:space="preserve"> en el formato previamente aprobado para tal efecto y dentro del plazo legal de quince días hábiles otorgados; siendo así que el </w:t>
      </w:r>
      <w:r w:rsidRPr="000D7426">
        <w:rPr>
          <w:rFonts w:ascii="Palatino Linotype" w:eastAsia="Calibri" w:hAnsi="Palatino Linotype" w:cs="Arial"/>
          <w:b/>
        </w:rPr>
        <w:t>SUJETO OBLIGADO</w:t>
      </w:r>
      <w:r w:rsidRPr="000D7426">
        <w:rPr>
          <w:rFonts w:ascii="Palatino Linotype" w:eastAsia="Calibri" w:hAnsi="Palatino Linotype" w:cs="Arial"/>
        </w:rPr>
        <w:t xml:space="preserve"> entregó respuesta el </w:t>
      </w:r>
      <w:r w:rsidR="00B87575" w:rsidRPr="000D7426">
        <w:rPr>
          <w:rFonts w:ascii="Palatino Linotype" w:eastAsia="Calibri" w:hAnsi="Palatino Linotype" w:cs="Arial"/>
        </w:rPr>
        <w:t>veinte (20) de marzo de dos mil veinte</w:t>
      </w:r>
      <w:r w:rsidRPr="000D7426">
        <w:rPr>
          <w:rFonts w:ascii="Palatino Linotype" w:eastAsia="Calibri" w:hAnsi="Palatino Linotype" w:cs="Arial"/>
        </w:rPr>
        <w:t xml:space="preserve">, </w:t>
      </w:r>
      <w:r w:rsidRPr="000D7426">
        <w:rPr>
          <w:rFonts w:ascii="Palatino Linotype" w:hAnsi="Palatino Linotype" w:cs="Arial"/>
        </w:rPr>
        <w:t xml:space="preserve">de tal forma que el plazo para interponer el recurso de revisión transcurrió del </w:t>
      </w:r>
      <w:r w:rsidR="002F5E80" w:rsidRPr="000D7426">
        <w:rPr>
          <w:rFonts w:ascii="Palatino Linotype" w:hAnsi="Palatino Linotype" w:cs="Arial"/>
        </w:rPr>
        <w:t>veintitrés (23) de marzo de dos mil veinte</w:t>
      </w:r>
      <w:r w:rsidRPr="000D7426">
        <w:rPr>
          <w:rFonts w:ascii="Palatino Linotype" w:hAnsi="Palatino Linotype" w:cs="Arial"/>
        </w:rPr>
        <w:t xml:space="preserve"> </w:t>
      </w:r>
      <w:r w:rsidRPr="000D7426">
        <w:rPr>
          <w:rFonts w:ascii="Palatino Linotype" w:eastAsia="Calibri" w:hAnsi="Palatino Linotype" w:cs="Arial"/>
        </w:rPr>
        <w:t xml:space="preserve">al </w:t>
      </w:r>
      <w:r w:rsidR="002F5E80" w:rsidRPr="000D7426">
        <w:rPr>
          <w:rFonts w:ascii="Palatino Linotype" w:eastAsia="Calibri" w:hAnsi="Palatino Linotype" w:cs="Arial"/>
        </w:rPr>
        <w:t>once (11) de agosto de dos mil veinte</w:t>
      </w:r>
      <w:r w:rsidRPr="000D7426">
        <w:rPr>
          <w:rFonts w:ascii="Palatino Linotype" w:hAnsi="Palatino Linotype" w:cs="Arial"/>
        </w:rPr>
        <w:t xml:space="preserve">, en términos del artículo 3 fracción X de la </w:t>
      </w:r>
      <w:r w:rsidRPr="000D7426">
        <w:rPr>
          <w:rFonts w:ascii="Palatino Linotype" w:hAnsi="Palatino Linotype"/>
        </w:rPr>
        <w:t>Ley de Transparencia y Acceso a la Información Pública del Estado de México y Municipios.</w:t>
      </w:r>
    </w:p>
    <w:p w14:paraId="2784B8BA" w14:textId="77777777" w:rsidR="00144986" w:rsidRPr="000D7426" w:rsidRDefault="00144986" w:rsidP="00144986">
      <w:pPr>
        <w:pStyle w:val="Prrafodelista"/>
        <w:tabs>
          <w:tab w:val="left" w:pos="426"/>
        </w:tabs>
        <w:spacing w:line="360" w:lineRule="auto"/>
        <w:ind w:left="0"/>
        <w:jc w:val="both"/>
        <w:rPr>
          <w:rFonts w:ascii="Palatino Linotype" w:hAnsi="Palatino Linotype"/>
        </w:rPr>
      </w:pPr>
    </w:p>
    <w:p w14:paraId="29AF8F03"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hAnsi="Palatino Linotype"/>
        </w:rPr>
        <w:t xml:space="preserve">Luego entonces, si el presente recurso de revisión fue interpuesto el </w:t>
      </w:r>
      <w:r w:rsidR="002F5E80" w:rsidRPr="000D7426">
        <w:rPr>
          <w:rFonts w:ascii="Palatino Linotype" w:hAnsi="Palatino Linotype"/>
        </w:rPr>
        <w:t>quince (15) de junio de dos mil veinte</w:t>
      </w:r>
      <w:r w:rsidRPr="000D7426">
        <w:rPr>
          <w:rFonts w:ascii="Palatino Linotype" w:hAnsi="Palatino Linotype"/>
        </w:rPr>
        <w:t>, éste</w:t>
      </w:r>
      <w:r w:rsidRPr="000D7426">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0D7426">
        <w:rPr>
          <w:rFonts w:ascii="Palatino Linotype" w:hAnsi="Palatino Linotype" w:cs="Arial"/>
          <w:b/>
        </w:rPr>
        <w:t xml:space="preserve"> </w:t>
      </w:r>
      <w:r w:rsidRPr="000D7426">
        <w:rPr>
          <w:rFonts w:ascii="Palatino Linotype" w:hAnsi="Palatino Linotype" w:cs="Arial"/>
        </w:rPr>
        <w:t>vigente.</w:t>
      </w:r>
    </w:p>
    <w:p w14:paraId="4F0E3EF4" w14:textId="77777777" w:rsidR="00144986" w:rsidRPr="000D7426" w:rsidRDefault="00144986" w:rsidP="00144986">
      <w:pPr>
        <w:pStyle w:val="Prrafodelista"/>
        <w:tabs>
          <w:tab w:val="left" w:pos="426"/>
        </w:tabs>
        <w:spacing w:line="360" w:lineRule="auto"/>
        <w:ind w:left="0"/>
        <w:jc w:val="both"/>
        <w:rPr>
          <w:rFonts w:ascii="Palatino Linotype" w:hAnsi="Palatino Linotype"/>
        </w:rPr>
      </w:pPr>
      <w:bookmarkStart w:id="6" w:name="_Toc459174366"/>
      <w:bookmarkStart w:id="7" w:name="_Toc459659884"/>
      <w:bookmarkStart w:id="8" w:name="_Toc461687280"/>
      <w:bookmarkStart w:id="9" w:name="_Toc462771051"/>
      <w:bookmarkStart w:id="10" w:name="_Toc464139201"/>
    </w:p>
    <w:p w14:paraId="709200D0" w14:textId="77777777" w:rsidR="00144986" w:rsidRPr="000D7426" w:rsidRDefault="00144986" w:rsidP="00144986">
      <w:pPr>
        <w:pStyle w:val="Prrafodelista"/>
        <w:numPr>
          <w:ilvl w:val="0"/>
          <w:numId w:val="4"/>
        </w:numPr>
        <w:tabs>
          <w:tab w:val="left" w:pos="426"/>
        </w:tabs>
        <w:spacing w:line="360" w:lineRule="auto"/>
        <w:ind w:left="0" w:firstLine="0"/>
        <w:jc w:val="both"/>
        <w:rPr>
          <w:rFonts w:ascii="Palatino Linotype" w:hAnsi="Palatino Linotype"/>
        </w:rPr>
      </w:pPr>
      <w:r w:rsidRPr="000D7426">
        <w:rPr>
          <w:rFonts w:ascii="Palatino Linotype" w:eastAsia="Calibri" w:hAnsi="Palatino Linotype" w:cs="Arial"/>
          <w:lang w:val="es-ES"/>
        </w:rPr>
        <w:t xml:space="preserve">Bajo </w:t>
      </w:r>
      <w:r w:rsidRPr="000D7426">
        <w:rPr>
          <w:rFonts w:ascii="Palatino Linotype" w:eastAsia="Calibri" w:hAnsi="Palatino Linotype" w:cs="Arial"/>
        </w:rPr>
        <w:t>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36142A" w14:textId="77777777" w:rsidR="00144986" w:rsidRPr="000D7426" w:rsidRDefault="00144986" w:rsidP="00144986">
      <w:pPr>
        <w:pStyle w:val="Prrafodelista"/>
        <w:tabs>
          <w:tab w:val="left" w:pos="426"/>
        </w:tabs>
        <w:spacing w:line="360" w:lineRule="auto"/>
        <w:ind w:left="0"/>
        <w:jc w:val="both"/>
        <w:rPr>
          <w:rFonts w:ascii="Palatino Linotype" w:eastAsia="Calibri" w:hAnsi="Palatino Linotype" w:cs="Arial"/>
        </w:rPr>
      </w:pPr>
    </w:p>
    <w:p w14:paraId="31B0589D" w14:textId="77777777" w:rsidR="005B7E78" w:rsidRPr="000D7426" w:rsidRDefault="005B7E78" w:rsidP="00144986">
      <w:pPr>
        <w:pStyle w:val="Prrafodelista"/>
        <w:tabs>
          <w:tab w:val="left" w:pos="426"/>
        </w:tabs>
        <w:spacing w:line="360" w:lineRule="auto"/>
        <w:ind w:left="0"/>
        <w:jc w:val="both"/>
        <w:rPr>
          <w:rFonts w:ascii="Palatino Linotype" w:eastAsia="Calibri" w:hAnsi="Palatino Linotype" w:cs="Arial"/>
        </w:rPr>
      </w:pPr>
    </w:p>
    <w:p w14:paraId="55445234" w14:textId="77777777" w:rsidR="005B7E78" w:rsidRPr="000D7426" w:rsidRDefault="005B7E78" w:rsidP="00144986">
      <w:pPr>
        <w:pStyle w:val="Prrafodelista"/>
        <w:tabs>
          <w:tab w:val="left" w:pos="426"/>
        </w:tabs>
        <w:spacing w:line="360" w:lineRule="auto"/>
        <w:ind w:left="0"/>
        <w:jc w:val="both"/>
        <w:rPr>
          <w:rFonts w:ascii="Palatino Linotype" w:eastAsia="Calibri" w:hAnsi="Palatino Linotype" w:cs="Arial"/>
        </w:rPr>
      </w:pPr>
    </w:p>
    <w:p w14:paraId="3912868F" w14:textId="77777777" w:rsidR="00144986" w:rsidRPr="000D7426" w:rsidRDefault="00144986" w:rsidP="00144986">
      <w:pPr>
        <w:pStyle w:val="Prrafodelista"/>
        <w:tabs>
          <w:tab w:val="left" w:pos="426"/>
        </w:tabs>
        <w:spacing w:line="360" w:lineRule="auto"/>
        <w:ind w:left="0"/>
        <w:jc w:val="both"/>
        <w:outlineLvl w:val="1"/>
        <w:rPr>
          <w:rFonts w:ascii="Palatino Linotype" w:eastAsia="Calibri" w:hAnsi="Palatino Linotype" w:cs="Arial"/>
          <w:b/>
          <w:i/>
        </w:rPr>
      </w:pPr>
      <w:bookmarkStart w:id="11" w:name="_Toc49818560"/>
      <w:r w:rsidRPr="000D7426">
        <w:rPr>
          <w:rFonts w:ascii="Palatino Linotype" w:eastAsia="Calibri" w:hAnsi="Palatino Linotype" w:cs="Arial"/>
          <w:b/>
        </w:rPr>
        <w:lastRenderedPageBreak/>
        <w:t xml:space="preserve">TERCERO. Del planteamiento de la </w:t>
      </w:r>
      <w:r w:rsidRPr="000D7426">
        <w:rPr>
          <w:rFonts w:ascii="Palatino Linotype" w:eastAsia="Calibri" w:hAnsi="Palatino Linotype" w:cs="Arial"/>
          <w:b/>
          <w:i/>
        </w:rPr>
        <w:t>Litis.</w:t>
      </w:r>
      <w:bookmarkEnd w:id="11"/>
    </w:p>
    <w:p w14:paraId="16C0E47C" w14:textId="77777777" w:rsidR="005B7E78" w:rsidRPr="000D7426" w:rsidRDefault="005B7E78" w:rsidP="005B7E78">
      <w:pPr>
        <w:rPr>
          <w:lang w:val="es-MX" w:eastAsia="en-US"/>
        </w:rPr>
      </w:pPr>
    </w:p>
    <w:p w14:paraId="010A15EF" w14:textId="77777777" w:rsidR="005B7E78" w:rsidRPr="000D7426" w:rsidRDefault="005B7E78" w:rsidP="005B7E78">
      <w:pPr>
        <w:pStyle w:val="Prrafodelista"/>
        <w:numPr>
          <w:ilvl w:val="0"/>
          <w:numId w:val="4"/>
        </w:numPr>
        <w:spacing w:before="240" w:after="240" w:line="360" w:lineRule="auto"/>
        <w:ind w:left="0" w:firstLine="0"/>
        <w:jc w:val="both"/>
        <w:rPr>
          <w:rFonts w:ascii="Palatino Linotype" w:eastAsia="MS Gothic" w:hAnsi="Palatino Linotype" w:cs="Times New Roman"/>
        </w:rPr>
      </w:pPr>
      <w:r w:rsidRPr="000D7426">
        <w:rPr>
          <w:rFonts w:ascii="Palatino Linotype" w:eastAsia="MS Gothic" w:hAnsi="Palatino Linotype" w:cs="Times New Roman"/>
        </w:rPr>
        <w:t xml:space="preserve">De las constancias que obran en el expediente de referencia, el RECURRENTE solicita los manuales de procedimientos de cada área, puede apreciarse que el SUJETO OBLIGADO en respuesta otorga una liga electrónica. Derivado de la respuesta, el RECURRENTE se inconformo a través del recurso de revisión manifestando que </w:t>
      </w:r>
      <w:r w:rsidR="007662EE" w:rsidRPr="000D7426">
        <w:rPr>
          <w:rFonts w:ascii="Palatino Linotype" w:eastAsia="MS Gothic" w:hAnsi="Palatino Linotype" w:cs="Times New Roman"/>
        </w:rPr>
        <w:t>la liga le remite a una página y no directamente a lo solicitado</w:t>
      </w:r>
      <w:r w:rsidRPr="000D7426">
        <w:rPr>
          <w:rFonts w:ascii="Palatino Linotype" w:eastAsia="MS Gothic" w:hAnsi="Palatino Linotype" w:cs="Times New Roman"/>
        </w:rPr>
        <w:t>.</w:t>
      </w:r>
    </w:p>
    <w:p w14:paraId="7AF81DBB" w14:textId="77777777" w:rsidR="005B7E78" w:rsidRPr="000D7426" w:rsidRDefault="005B7E78" w:rsidP="005B7E78">
      <w:pPr>
        <w:pStyle w:val="Prrafodelista"/>
        <w:spacing w:line="360" w:lineRule="auto"/>
        <w:ind w:left="0" w:right="-567"/>
        <w:jc w:val="both"/>
        <w:rPr>
          <w:rFonts w:ascii="Palatino Linotype" w:eastAsia="MS Gothic" w:hAnsi="Palatino Linotype" w:cs="Times New Roman"/>
          <w:b/>
        </w:rPr>
      </w:pPr>
    </w:p>
    <w:p w14:paraId="1B9979B6" w14:textId="77777777" w:rsidR="005B7E78" w:rsidRPr="000D7426" w:rsidRDefault="005B7E78" w:rsidP="005B7E78">
      <w:pPr>
        <w:pStyle w:val="Prrafodelista"/>
        <w:numPr>
          <w:ilvl w:val="0"/>
          <w:numId w:val="4"/>
        </w:numPr>
        <w:spacing w:before="240" w:after="240" w:line="360" w:lineRule="auto"/>
        <w:ind w:left="0" w:firstLine="0"/>
        <w:jc w:val="both"/>
        <w:rPr>
          <w:rFonts w:ascii="Palatino Linotype" w:eastAsia="MS Gothic" w:hAnsi="Palatino Linotype" w:cs="Times New Roman"/>
        </w:rPr>
      </w:pPr>
      <w:r w:rsidRPr="000D7426">
        <w:rPr>
          <w:rFonts w:ascii="Palatino Linotype" w:eastAsia="MS Gothic" w:hAnsi="Palatino Linotype" w:cs="Times New Roman"/>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congruente.</w:t>
      </w:r>
    </w:p>
    <w:p w14:paraId="69DEF3FC" w14:textId="77777777" w:rsidR="005B7E78" w:rsidRPr="000D7426" w:rsidRDefault="005B7E78" w:rsidP="005B7E78">
      <w:pPr>
        <w:pStyle w:val="Prrafodelista"/>
        <w:spacing w:line="360" w:lineRule="auto"/>
        <w:ind w:left="0" w:right="-567"/>
        <w:jc w:val="both"/>
        <w:rPr>
          <w:rFonts w:ascii="Palatino Linotype" w:eastAsia="MS Gothic" w:hAnsi="Palatino Linotype" w:cs="Times New Roman"/>
        </w:rPr>
      </w:pPr>
    </w:p>
    <w:p w14:paraId="29430595" w14:textId="77777777" w:rsidR="005B7E78" w:rsidRPr="000D7426" w:rsidRDefault="005B7E78" w:rsidP="005B7E78">
      <w:pPr>
        <w:pStyle w:val="Prrafodelista"/>
        <w:numPr>
          <w:ilvl w:val="0"/>
          <w:numId w:val="4"/>
        </w:numPr>
        <w:spacing w:before="240" w:after="240" w:line="360" w:lineRule="auto"/>
        <w:ind w:left="0" w:firstLine="0"/>
        <w:jc w:val="both"/>
        <w:rPr>
          <w:rFonts w:ascii="Palatino Linotype" w:eastAsia="MS Gothic" w:hAnsi="Palatino Linotype" w:cs="Times New Roman"/>
        </w:rPr>
      </w:pPr>
      <w:r w:rsidRPr="000D7426">
        <w:rPr>
          <w:rFonts w:ascii="Palatino Linotype" w:eastAsia="MS Gothic" w:hAnsi="Palatino Linotype" w:cs="Times New Roman"/>
        </w:rPr>
        <w:t>Así mismo determinar si se actualizan las causales de procedencia previstas en las fracciones I y VI del artículo 179 de la Ley de Transparencia y Acceso a la Información Pública del Estado de México y sus Municipios, que establecen la negativa de la información solicitada y la entrega de la información  que no corresponda con lo solicitado.</w:t>
      </w:r>
    </w:p>
    <w:p w14:paraId="0B39E259"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szCs w:val="23"/>
        </w:rPr>
      </w:pPr>
    </w:p>
    <w:p w14:paraId="46AD332B" w14:textId="77777777" w:rsidR="002902A4" w:rsidRPr="000D7426" w:rsidRDefault="002902A4" w:rsidP="00144986">
      <w:pPr>
        <w:pStyle w:val="Prrafodelista"/>
        <w:tabs>
          <w:tab w:val="left" w:pos="426"/>
        </w:tabs>
        <w:spacing w:line="360" w:lineRule="auto"/>
        <w:ind w:left="0" w:right="49"/>
        <w:jc w:val="both"/>
        <w:rPr>
          <w:rFonts w:ascii="Palatino Linotype" w:hAnsi="Palatino Linotype" w:cs="Arial"/>
          <w:szCs w:val="23"/>
        </w:rPr>
      </w:pPr>
    </w:p>
    <w:p w14:paraId="7D90D35B" w14:textId="77777777" w:rsidR="002902A4" w:rsidRPr="000D7426" w:rsidRDefault="002902A4" w:rsidP="00144986">
      <w:pPr>
        <w:pStyle w:val="Prrafodelista"/>
        <w:tabs>
          <w:tab w:val="left" w:pos="426"/>
        </w:tabs>
        <w:spacing w:line="360" w:lineRule="auto"/>
        <w:ind w:left="0" w:right="49"/>
        <w:jc w:val="both"/>
        <w:rPr>
          <w:rFonts w:ascii="Palatino Linotype" w:hAnsi="Palatino Linotype" w:cs="Arial"/>
          <w:szCs w:val="23"/>
        </w:rPr>
      </w:pPr>
    </w:p>
    <w:p w14:paraId="380948FD" w14:textId="77777777" w:rsidR="002902A4" w:rsidRPr="000D7426" w:rsidRDefault="002902A4" w:rsidP="00144986">
      <w:pPr>
        <w:pStyle w:val="Prrafodelista"/>
        <w:tabs>
          <w:tab w:val="left" w:pos="426"/>
        </w:tabs>
        <w:spacing w:line="360" w:lineRule="auto"/>
        <w:ind w:left="0" w:right="49"/>
        <w:jc w:val="both"/>
        <w:rPr>
          <w:rFonts w:ascii="Palatino Linotype" w:hAnsi="Palatino Linotype" w:cs="Arial"/>
          <w:szCs w:val="23"/>
        </w:rPr>
      </w:pPr>
    </w:p>
    <w:p w14:paraId="5741E05C" w14:textId="77777777" w:rsidR="00144986" w:rsidRPr="000D7426" w:rsidRDefault="00144986" w:rsidP="00144986">
      <w:pPr>
        <w:pStyle w:val="Ttulo2"/>
        <w:tabs>
          <w:tab w:val="left" w:pos="426"/>
        </w:tabs>
        <w:spacing w:before="0" w:line="360" w:lineRule="auto"/>
        <w:rPr>
          <w:rFonts w:ascii="Palatino Linotype" w:hAnsi="Palatino Linotype" w:cs="Arial"/>
          <w:b/>
          <w:color w:val="auto"/>
          <w:sz w:val="24"/>
        </w:rPr>
      </w:pPr>
      <w:bookmarkStart w:id="12" w:name="_Toc49818561"/>
      <w:r w:rsidRPr="000D7426">
        <w:rPr>
          <w:rFonts w:ascii="Palatino Linotype" w:hAnsi="Palatino Linotype" w:cs="Arial"/>
          <w:b/>
          <w:color w:val="auto"/>
          <w:sz w:val="24"/>
        </w:rPr>
        <w:lastRenderedPageBreak/>
        <w:t>CUARTO. Estudio y Resolución del asunto.</w:t>
      </w:r>
      <w:bookmarkEnd w:id="12"/>
    </w:p>
    <w:p w14:paraId="15490A15" w14:textId="77777777" w:rsidR="00144986" w:rsidRPr="000D7426" w:rsidRDefault="00144986" w:rsidP="00144986">
      <w:pPr>
        <w:rPr>
          <w:lang w:val="es-MX" w:eastAsia="en-US"/>
        </w:rPr>
      </w:pPr>
    </w:p>
    <w:p w14:paraId="2E14873F" w14:textId="77777777" w:rsidR="00144986" w:rsidRPr="000D7426" w:rsidRDefault="00144986" w:rsidP="00144986">
      <w:pPr>
        <w:pStyle w:val="Prrafodelista"/>
        <w:tabs>
          <w:tab w:val="left" w:pos="426"/>
        </w:tabs>
        <w:spacing w:line="360" w:lineRule="auto"/>
        <w:ind w:left="0" w:right="49"/>
        <w:jc w:val="both"/>
        <w:outlineLvl w:val="2"/>
        <w:rPr>
          <w:rFonts w:ascii="Palatino Linotype" w:hAnsi="Palatino Linotype" w:cs="Arial"/>
          <w:b/>
        </w:rPr>
      </w:pPr>
      <w:bookmarkStart w:id="13" w:name="_Toc49818562"/>
      <w:r w:rsidRPr="000D7426">
        <w:rPr>
          <w:rFonts w:ascii="Palatino Linotype" w:hAnsi="Palatino Linotype" w:cs="Arial"/>
          <w:b/>
        </w:rPr>
        <w:t>I. Del deber del SUJETO OBLIGADO de promover, proteger y garantizar el derecho de acceso a la información pública.</w:t>
      </w:r>
      <w:bookmarkEnd w:id="13"/>
    </w:p>
    <w:p w14:paraId="64953787"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4B80265C"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hAnsi="Palatino Linotype" w:cs="Arial"/>
          <w:szCs w:val="23"/>
        </w:rPr>
        <w:t xml:space="preserve">Derivado del planteamiento de la </w:t>
      </w:r>
      <w:r w:rsidRPr="000D7426">
        <w:rPr>
          <w:rFonts w:ascii="Palatino Linotype" w:hAnsi="Palatino Linotype" w:cs="Arial"/>
          <w:i/>
          <w:szCs w:val="23"/>
        </w:rPr>
        <w:t>Litis</w:t>
      </w:r>
      <w:r w:rsidRPr="000D7426">
        <w:rPr>
          <w:rFonts w:ascii="Palatino Linotype" w:hAnsi="Palatino Linotype" w:cs="Arial"/>
          <w:szCs w:val="23"/>
        </w:rPr>
        <w:t xml:space="preserve">, se procede a analizar </w:t>
      </w:r>
      <w:r w:rsidRPr="000D7426">
        <w:rPr>
          <w:rFonts w:ascii="Palatino Linotype" w:hAnsi="Palatino Linotype" w:cs="Arial"/>
          <w:lang w:val="es-MX"/>
        </w:rPr>
        <w:t xml:space="preserve">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0D7426">
        <w:rPr>
          <w:rFonts w:ascii="Palatino Linotype" w:eastAsia="Calibri" w:hAnsi="Palatino Linotype" w:cs="Arial"/>
        </w:rPr>
        <w:t>Ley de Transparencia y Acceso a la Información Pública del Estado de México y Municipios.</w:t>
      </w:r>
    </w:p>
    <w:p w14:paraId="0E4C7BFB"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273CF685"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eastAsia="Calibri" w:hAnsi="Palatino Linotype" w:cs="Arial"/>
        </w:rPr>
        <w:t xml:space="preserve">Es </w:t>
      </w:r>
      <w:r w:rsidRPr="000D7426">
        <w:rPr>
          <w:rFonts w:ascii="Palatino Linotype" w:hAnsi="Palatino Linotype"/>
        </w:rPr>
        <w:t xml:space="preserve">menester precisar que este </w:t>
      </w:r>
      <w:r w:rsidRPr="000D7426">
        <w:rPr>
          <w:rFonts w:ascii="Palatino Linotype" w:eastAsia="MS Mincho" w:hAnsi="Palatino Linotype" w:cs="Times New Roman"/>
          <w:color w:val="000000"/>
        </w:rPr>
        <w:t xml:space="preserve">Órgano Garante parte del hecho que </w:t>
      </w:r>
      <w:r w:rsidRPr="000D742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D7426">
        <w:rPr>
          <w:rFonts w:ascii="Palatino Linotype" w:eastAsia="Times New Roman" w:hAnsi="Palatino Linotype" w:cs="Arial"/>
          <w:color w:val="000000"/>
        </w:rPr>
        <w:t xml:space="preserve"> </w:t>
      </w:r>
      <w:r w:rsidRPr="000D7426">
        <w:rPr>
          <w:rFonts w:ascii="Palatino Linotype" w:eastAsia="Times New Roman" w:hAnsi="Palatino Linotype" w:cs="Arial"/>
          <w:b/>
          <w:color w:val="000000"/>
        </w:rPr>
        <w:t>SUJETO OBLIGADO</w:t>
      </w:r>
      <w:r w:rsidRPr="000D742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7426">
        <w:rPr>
          <w:rFonts w:ascii="Palatino Linotype" w:eastAsia="Times New Roman" w:hAnsi="Palatino Linotype" w:cs="Arial"/>
          <w:b/>
          <w:color w:val="000000"/>
        </w:rPr>
        <w:t xml:space="preserve">Constitución Política de los Estados Unidos Mexicanos </w:t>
      </w:r>
      <w:r w:rsidRPr="000D7426">
        <w:rPr>
          <w:rFonts w:ascii="Palatino Linotype" w:eastAsia="Times New Roman" w:hAnsi="Palatino Linotype" w:cs="Arial"/>
          <w:color w:val="000000"/>
        </w:rPr>
        <w:t xml:space="preserve">al señalar la obligación de “promover, </w:t>
      </w:r>
      <w:r w:rsidRPr="000D7426">
        <w:rPr>
          <w:rFonts w:ascii="Palatino Linotype" w:eastAsia="Times New Roman" w:hAnsi="Palatino Linotype" w:cs="Arial"/>
          <w:b/>
          <w:color w:val="000000"/>
        </w:rPr>
        <w:t>respetar</w:t>
      </w:r>
      <w:r w:rsidRPr="000D7426">
        <w:rPr>
          <w:rFonts w:ascii="Palatino Linotype" w:eastAsia="Times New Roman" w:hAnsi="Palatino Linotype" w:cs="Arial"/>
          <w:color w:val="000000"/>
        </w:rPr>
        <w:t xml:space="preserve">, </w:t>
      </w:r>
      <w:r w:rsidRPr="000D7426">
        <w:rPr>
          <w:rFonts w:ascii="Palatino Linotype" w:eastAsia="Times New Roman" w:hAnsi="Palatino Linotype" w:cs="Arial"/>
          <w:color w:val="000000"/>
        </w:rPr>
        <w:lastRenderedPageBreak/>
        <w:t xml:space="preserve">proteger y </w:t>
      </w:r>
      <w:r w:rsidRPr="000D7426">
        <w:rPr>
          <w:rFonts w:ascii="Palatino Linotype" w:eastAsia="Times New Roman" w:hAnsi="Palatino Linotype" w:cs="Arial"/>
          <w:b/>
          <w:color w:val="000000"/>
        </w:rPr>
        <w:t>garantizar</w:t>
      </w:r>
      <w:r w:rsidRPr="000D7426">
        <w:rPr>
          <w:rFonts w:ascii="Palatino Linotype" w:eastAsia="Times New Roman" w:hAnsi="Palatino Linotype" w:cs="Arial"/>
          <w:color w:val="000000"/>
        </w:rPr>
        <w:t xml:space="preserve"> los derechos humanos”, entre los cuales se encuentra dicho derecho.</w:t>
      </w:r>
    </w:p>
    <w:p w14:paraId="68CA17D8"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2C0196E8"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eastAsia="Times New Roman" w:hAnsi="Palatino Linotype" w:cs="Arial"/>
          <w:color w:val="000000"/>
        </w:rPr>
        <w:t xml:space="preserve">Ahora </w:t>
      </w:r>
      <w:r w:rsidRPr="000D7426">
        <w:rPr>
          <w:rFonts w:ascii="Palatino Linotype" w:eastAsia="MS Mincho" w:hAnsi="Palatino Linotype" w:cs="Times New Roman"/>
          <w:lang w:val="es-ES"/>
        </w:rPr>
        <w:t>bien el contenido del artículo 1 tercer párrafo de la Constitución Política de los Estados Unidos Mexicanos establece que “…</w:t>
      </w:r>
      <w:r w:rsidRPr="000D7426">
        <w:rPr>
          <w:rFonts w:ascii="Palatino Linotype" w:eastAsia="MS Mincho" w:hAnsi="Palatino Linotype" w:cs="Times New Roman"/>
          <w:i/>
          <w:u w:val="single"/>
          <w:lang w:val="es-ES"/>
        </w:rPr>
        <w:t>Todas las autoridades</w:t>
      </w:r>
      <w:r w:rsidRPr="000D7426">
        <w:rPr>
          <w:rFonts w:ascii="Palatino Linotype" w:eastAsia="MS Mincho" w:hAnsi="Palatino Linotype" w:cs="Times New Roman"/>
          <w:i/>
          <w:lang w:val="es-ES"/>
        </w:rPr>
        <w:t xml:space="preserve">, en el ámbito de sus competencias, </w:t>
      </w:r>
      <w:r w:rsidRPr="000D7426">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0D7426">
        <w:rPr>
          <w:rFonts w:ascii="Palatino Linotype" w:eastAsia="MS Mincho" w:hAnsi="Palatino Linotype" w:cs="Times New Roman"/>
          <w:i/>
          <w:lang w:val="es-ES"/>
        </w:rPr>
        <w:t xml:space="preserve">. En consecuencia, </w:t>
      </w:r>
      <w:r w:rsidRPr="000D7426">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0D7426">
        <w:rPr>
          <w:rFonts w:ascii="Palatino Linotype" w:eastAsia="MS Mincho" w:hAnsi="Palatino Linotype" w:cs="Times New Roman"/>
          <w:i/>
          <w:lang w:val="es-ES"/>
        </w:rPr>
        <w:t>.</w:t>
      </w:r>
      <w:r w:rsidRPr="000D7426">
        <w:rPr>
          <w:rFonts w:ascii="Palatino Linotype" w:eastAsia="MS Mincho" w:hAnsi="Palatino Linotype" w:cs="Times New Roman"/>
          <w:lang w:val="es-ES"/>
        </w:rPr>
        <w:t>”.</w:t>
      </w:r>
    </w:p>
    <w:p w14:paraId="5407092A"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2CF763A8"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eastAsia="Times New Roman" w:hAnsi="Palatino Linotype" w:cs="Arial"/>
          <w:color w:val="000000"/>
        </w:rPr>
        <w:t xml:space="preserve">Por </w:t>
      </w:r>
      <w:r w:rsidRPr="000D7426">
        <w:rPr>
          <w:rFonts w:ascii="Palatino Linotype" w:eastAsia="MS Mincho" w:hAnsi="Palatino Linotype" w:cstheme="majorBidi"/>
        </w:rPr>
        <w:t xml:space="preserve">cuanto hace al contenido del artículo 6 segundo párrafo, apartado A. fracción I </w:t>
      </w:r>
      <w:r w:rsidRPr="000D7426">
        <w:rPr>
          <w:rFonts w:ascii="Palatino Linotype" w:eastAsia="MS Mincho" w:hAnsi="Palatino Linotype" w:cstheme="majorBidi"/>
          <w:lang w:val="es-ES"/>
        </w:rPr>
        <w:t xml:space="preserve">de la Constitución Política de los Estados Unidos Mexicanos el cual establece </w:t>
      </w:r>
      <w:r w:rsidRPr="000D7426">
        <w:rPr>
          <w:rFonts w:ascii="Palatino Linotype" w:eastAsia="MS Mincho" w:hAnsi="Palatino Linotype" w:cstheme="majorBidi"/>
        </w:rPr>
        <w:t xml:space="preserve">que </w:t>
      </w:r>
      <w:r w:rsidRPr="000D7426">
        <w:rPr>
          <w:rFonts w:ascii="Palatino Linotype" w:eastAsia="MS Mincho" w:hAnsi="Palatino Linotype" w:cstheme="majorBidi"/>
          <w:i/>
          <w:lang w:val="es-ES"/>
        </w:rPr>
        <w:t>“</w:t>
      </w:r>
      <w:r w:rsidRPr="000D7426">
        <w:rPr>
          <w:rFonts w:ascii="Palatino Linotype" w:eastAsia="MS Mincho" w:hAnsi="Palatino Linotype" w:cstheme="majorBidi"/>
          <w:i/>
          <w:u w:val="single"/>
          <w:lang w:val="es-ES"/>
        </w:rPr>
        <w:t>Toda la información en posesión de cualquier autoridad</w:t>
      </w:r>
      <w:r w:rsidRPr="000D7426">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7426">
        <w:rPr>
          <w:rFonts w:ascii="Palatino Linotype" w:eastAsia="MS Mincho" w:hAnsi="Palatino Linotype" w:cstheme="majorBidi"/>
          <w:i/>
          <w:u w:val="single"/>
          <w:lang w:val="es-ES"/>
        </w:rPr>
        <w:t>, es pública</w:t>
      </w:r>
      <w:r w:rsidRPr="000D7426">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0D7426">
        <w:rPr>
          <w:rFonts w:ascii="Palatino Linotype" w:eastAsia="MS Mincho" w:hAnsi="Palatino Linotype" w:cstheme="majorBidi"/>
          <w:i/>
          <w:u w:val="single"/>
          <w:lang w:val="es-ES"/>
        </w:rPr>
        <w:t>deberá prevalecer el principio de máxima publicidad</w:t>
      </w:r>
      <w:r w:rsidRPr="000D7426">
        <w:rPr>
          <w:rFonts w:ascii="Palatino Linotype" w:eastAsia="MS Mincho" w:hAnsi="Palatino Linotype" w:cstheme="majorBidi"/>
          <w:i/>
          <w:lang w:val="es-ES"/>
        </w:rPr>
        <w:t xml:space="preserve">. </w:t>
      </w:r>
      <w:r w:rsidRPr="000D7426">
        <w:rPr>
          <w:rFonts w:ascii="Palatino Linotype" w:eastAsia="MS Mincho" w:hAnsi="Palatino Linotype" w:cstheme="majorBidi"/>
          <w:i/>
          <w:u w:val="single"/>
          <w:lang w:val="es-ES"/>
        </w:rPr>
        <w:t>Los sujetos obligados deberán documentar todo acto que derive del ejercicio de sus facultades, competencias o funciones, la ley determinará los supuestos específicos bajo los cuales procederá la declaración de inexistencia de la información</w:t>
      </w:r>
      <w:r w:rsidRPr="000D7426">
        <w:rPr>
          <w:rFonts w:ascii="Palatino Linotype" w:eastAsia="MS Mincho" w:hAnsi="Palatino Linotype" w:cstheme="majorBidi"/>
          <w:i/>
          <w:lang w:val="es-ES"/>
        </w:rPr>
        <w:t>.”.</w:t>
      </w:r>
    </w:p>
    <w:p w14:paraId="29B6DDE1"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sz w:val="32"/>
          <w:szCs w:val="32"/>
        </w:rPr>
      </w:pPr>
    </w:p>
    <w:p w14:paraId="676ABCE7"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eastAsia="Times New Roman" w:hAnsi="Palatino Linotype" w:cs="Arial"/>
          <w:color w:val="000000"/>
        </w:rPr>
        <w:t xml:space="preserve">Luego </w:t>
      </w:r>
      <w:r w:rsidRPr="000D7426">
        <w:rPr>
          <w:rFonts w:ascii="Palatino Linotype" w:eastAsia="MS Mincho" w:hAnsi="Palatino Linotype" w:cstheme="majorBidi"/>
        </w:rPr>
        <w:t>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04DDE4A8"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sz w:val="32"/>
          <w:szCs w:val="32"/>
        </w:rPr>
      </w:pPr>
    </w:p>
    <w:p w14:paraId="4F99A260"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rPr>
      </w:pPr>
      <w:r w:rsidRPr="000D7426">
        <w:rPr>
          <w:rFonts w:ascii="Palatino Linotype" w:eastAsia="Calibri" w:hAnsi="Palatino Linotype" w:cs="Arial"/>
        </w:rPr>
        <w:t xml:space="preserve">Además </w:t>
      </w:r>
      <w:r w:rsidRPr="000D7426">
        <w:rPr>
          <w:rFonts w:ascii="Palatino Linotype" w:eastAsia="MS Mincho" w:hAnsi="Palatino Linotype" w:cs="Times New Roman"/>
          <w:color w:val="000000"/>
        </w:rPr>
        <w:t xml:space="preserve">de la obligación de promover, respetar, proteger y garantizar el derecho de acceso a la información, la </w:t>
      </w:r>
      <w:r w:rsidRPr="000D7426">
        <w:rPr>
          <w:rFonts w:ascii="Palatino Linotype" w:eastAsia="MS Mincho" w:hAnsi="Palatino Linotype" w:cs="Times New Roman"/>
          <w:b/>
          <w:color w:val="000000"/>
        </w:rPr>
        <w:t xml:space="preserve">Ley de Trasparencia y Acceso a la Información Pública del Estado de México y Municipios </w:t>
      </w:r>
      <w:r w:rsidRPr="000D7426">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0D7426">
        <w:rPr>
          <w:rFonts w:ascii="Palatino Linotype" w:eastAsia="MS Mincho" w:hAnsi="Palatino Linotype" w:cs="Times New Roman"/>
          <w:b/>
          <w:color w:val="000000"/>
          <w:u w:val="single"/>
        </w:rPr>
        <w:t>simplicidad y rapidez.</w:t>
      </w:r>
    </w:p>
    <w:p w14:paraId="53F71032"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48352767" w14:textId="77777777" w:rsidR="00144986" w:rsidRPr="000D7426" w:rsidRDefault="00144986" w:rsidP="00144986">
      <w:pPr>
        <w:pStyle w:val="Prrafodelista"/>
        <w:tabs>
          <w:tab w:val="left" w:pos="426"/>
        </w:tabs>
        <w:spacing w:line="360" w:lineRule="auto"/>
        <w:ind w:left="0" w:right="49"/>
        <w:jc w:val="both"/>
        <w:outlineLvl w:val="2"/>
        <w:rPr>
          <w:rFonts w:ascii="Palatino Linotype" w:hAnsi="Palatino Linotype" w:cs="Arial"/>
          <w:b/>
        </w:rPr>
      </w:pPr>
      <w:bookmarkStart w:id="14" w:name="_Toc49818563"/>
      <w:r w:rsidRPr="000D7426">
        <w:rPr>
          <w:rFonts w:ascii="Palatino Linotype" w:hAnsi="Palatino Linotype" w:cs="Arial"/>
          <w:b/>
        </w:rPr>
        <w:t>II. De la respuesta del SUJETO OBLIGADO.</w:t>
      </w:r>
      <w:bookmarkEnd w:id="14"/>
    </w:p>
    <w:p w14:paraId="3A358112"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rPr>
      </w:pPr>
    </w:p>
    <w:p w14:paraId="31A56389" w14:textId="77777777" w:rsidR="00D7387A" w:rsidRPr="000D7426" w:rsidRDefault="00D7387A" w:rsidP="00144986">
      <w:pPr>
        <w:pStyle w:val="Prrafodelista"/>
        <w:numPr>
          <w:ilvl w:val="0"/>
          <w:numId w:val="4"/>
        </w:numPr>
        <w:tabs>
          <w:tab w:val="left" w:pos="426"/>
        </w:tabs>
        <w:spacing w:line="360" w:lineRule="auto"/>
        <w:ind w:left="0" w:right="567" w:firstLine="0"/>
        <w:jc w:val="both"/>
        <w:rPr>
          <w:rFonts w:ascii="Palatino Linotype" w:hAnsi="Palatino Linotype" w:cs="Arial"/>
          <w:noProof/>
          <w:lang w:eastAsia="es-MX"/>
        </w:rPr>
      </w:pPr>
      <w:r w:rsidRPr="000D7426">
        <w:rPr>
          <w:rFonts w:ascii="Palatino Linotype" w:hAnsi="Palatino Linotype" w:cs="Arial"/>
          <w:noProof/>
          <w:lang w:eastAsia="es-MX"/>
        </w:rPr>
        <w:t xml:space="preserve">En primer término, es necesario reiterar que el particular, a través de la solicitud de infromación </w:t>
      </w:r>
      <w:r w:rsidRPr="000D7426">
        <w:rPr>
          <w:rFonts w:ascii="Palatino Linotype" w:hAnsi="Palatino Linotype"/>
          <w:b/>
          <w:bCs/>
          <w:color w:val="000000" w:themeColor="text1"/>
        </w:rPr>
        <w:t>00090/OASZUMPANG/IP/2020,  requirió al SUJETO OBLIGADO la siguiente información:</w:t>
      </w:r>
    </w:p>
    <w:p w14:paraId="30E84A00" w14:textId="77777777" w:rsidR="00D7387A" w:rsidRPr="000D7426" w:rsidRDefault="00D7387A" w:rsidP="00D7387A">
      <w:pPr>
        <w:pStyle w:val="Prrafodelista"/>
        <w:tabs>
          <w:tab w:val="left" w:pos="426"/>
        </w:tabs>
        <w:spacing w:line="360" w:lineRule="auto"/>
        <w:ind w:left="0" w:right="567"/>
        <w:jc w:val="both"/>
        <w:rPr>
          <w:rFonts w:ascii="Palatino Linotype" w:hAnsi="Palatino Linotype" w:cs="Arial"/>
          <w:noProof/>
          <w:lang w:eastAsia="es-MX"/>
        </w:rPr>
      </w:pPr>
    </w:p>
    <w:p w14:paraId="5A6BA390" w14:textId="77777777" w:rsidR="00D7387A" w:rsidRPr="000D7426" w:rsidRDefault="00D7387A" w:rsidP="00D7387A">
      <w:pPr>
        <w:pStyle w:val="Prrafodelista"/>
        <w:numPr>
          <w:ilvl w:val="0"/>
          <w:numId w:val="34"/>
        </w:numPr>
        <w:tabs>
          <w:tab w:val="left" w:pos="426"/>
        </w:tabs>
        <w:spacing w:line="360" w:lineRule="auto"/>
        <w:ind w:right="567"/>
        <w:jc w:val="both"/>
        <w:rPr>
          <w:rFonts w:ascii="Palatino Linotype" w:hAnsi="Palatino Linotype" w:cs="Arial"/>
          <w:noProof/>
          <w:lang w:eastAsia="es-MX"/>
        </w:rPr>
      </w:pPr>
      <w:r w:rsidRPr="000D7426">
        <w:rPr>
          <w:rFonts w:ascii="Palatino Linotype" w:hAnsi="Palatino Linotype" w:cs="Arial"/>
          <w:noProof/>
          <w:lang w:eastAsia="es-MX"/>
        </w:rPr>
        <w:t>Los Manuales de Procedimientos de cada área referentes al año 2019.</w:t>
      </w:r>
    </w:p>
    <w:p w14:paraId="6E6EA2AD" w14:textId="77777777" w:rsidR="00144986" w:rsidRPr="000D7426" w:rsidRDefault="00144986" w:rsidP="00144986">
      <w:pPr>
        <w:pStyle w:val="Prrafodelista"/>
        <w:tabs>
          <w:tab w:val="left" w:pos="426"/>
        </w:tabs>
        <w:spacing w:line="360" w:lineRule="auto"/>
        <w:ind w:left="0" w:right="567"/>
        <w:jc w:val="both"/>
        <w:rPr>
          <w:rFonts w:ascii="Palatino Linotype" w:hAnsi="Palatino Linotype" w:cs="Arial"/>
          <w:noProof/>
          <w:sz w:val="12"/>
          <w:lang w:eastAsia="es-MX"/>
        </w:rPr>
      </w:pPr>
    </w:p>
    <w:p w14:paraId="2563BF1C"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noProof/>
          <w:sz w:val="12"/>
          <w:lang w:eastAsia="es-MX"/>
        </w:rPr>
      </w:pPr>
    </w:p>
    <w:p w14:paraId="7EA75D2D" w14:textId="77777777" w:rsidR="00144986" w:rsidRPr="000D7426" w:rsidRDefault="00144986" w:rsidP="00144986">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rPr>
        <w:lastRenderedPageBreak/>
        <w:t xml:space="preserve">El </w:t>
      </w:r>
      <w:r w:rsidRPr="000D7426">
        <w:rPr>
          <w:rFonts w:ascii="Palatino Linotype" w:hAnsi="Palatino Linotype" w:cs="Arial"/>
          <w:b/>
        </w:rPr>
        <w:t>SUJETO OBLIGADO</w:t>
      </w:r>
      <w:r w:rsidRPr="000D7426">
        <w:rPr>
          <w:rFonts w:ascii="Palatino Linotype" w:hAnsi="Palatino Linotype" w:cs="Arial"/>
        </w:rPr>
        <w:t xml:space="preserve"> a través del acuse de respuesta, dio contestación a la solicitud de información de la siguiente manera:</w:t>
      </w:r>
    </w:p>
    <w:p w14:paraId="75AE768A"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noProof/>
          <w:lang w:eastAsia="es-MX"/>
        </w:rPr>
      </w:pPr>
    </w:p>
    <w:p w14:paraId="41067B40" w14:textId="70C0F361" w:rsidR="00144986" w:rsidRPr="000D7426" w:rsidRDefault="00705D23" w:rsidP="00144986">
      <w:pPr>
        <w:pStyle w:val="Prrafodelista"/>
        <w:tabs>
          <w:tab w:val="left" w:pos="426"/>
        </w:tabs>
        <w:spacing w:line="360" w:lineRule="auto"/>
        <w:ind w:left="0" w:right="49"/>
        <w:jc w:val="center"/>
        <w:rPr>
          <w:rFonts w:ascii="Palatino Linotype" w:hAnsi="Palatino Linotype" w:cs="Arial"/>
          <w:noProof/>
          <w:lang w:eastAsia="es-MX"/>
        </w:rPr>
      </w:pPr>
      <w:r w:rsidRPr="00705D23">
        <w:rPr>
          <w:rFonts w:ascii="Palatino Linotype" w:hAnsi="Palatino Linotype" w:cs="Arial"/>
          <w:noProof/>
          <w:lang w:val="es-MX" w:eastAsia="es-MX"/>
        </w:rPr>
        <w:drawing>
          <wp:inline distT="0" distB="0" distL="0" distR="0" wp14:anchorId="3545C3B4" wp14:editId="15E88E56">
            <wp:extent cx="4820811" cy="3476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4954" cy="3479613"/>
                    </a:xfrm>
                    <a:prstGeom prst="rect">
                      <a:avLst/>
                    </a:prstGeom>
                    <a:noFill/>
                    <a:ln>
                      <a:noFill/>
                    </a:ln>
                  </pic:spPr>
                </pic:pic>
              </a:graphicData>
            </a:graphic>
          </wp:inline>
        </w:drawing>
      </w:r>
    </w:p>
    <w:p w14:paraId="30B32E7A" w14:textId="396A7E8C" w:rsidR="00144986" w:rsidRPr="000D7426" w:rsidRDefault="00144986" w:rsidP="00144986">
      <w:pPr>
        <w:pStyle w:val="Prrafodelista"/>
        <w:tabs>
          <w:tab w:val="left" w:pos="426"/>
        </w:tabs>
        <w:spacing w:line="360" w:lineRule="auto"/>
        <w:ind w:left="0" w:right="49"/>
        <w:jc w:val="both"/>
        <w:rPr>
          <w:rFonts w:ascii="Palatino Linotype" w:hAnsi="Palatino Linotype" w:cs="Arial"/>
          <w:noProof/>
          <w:lang w:eastAsia="es-MX"/>
        </w:rPr>
      </w:pPr>
    </w:p>
    <w:p w14:paraId="650ACB32" w14:textId="77777777" w:rsidR="000463C7" w:rsidRPr="000D7426" w:rsidRDefault="000463C7" w:rsidP="000463C7">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rPr>
        <w:t xml:space="preserve">En consecuencia, toda vez que el </w:t>
      </w:r>
      <w:r w:rsidRPr="000D7426">
        <w:rPr>
          <w:rFonts w:ascii="Palatino Linotype" w:hAnsi="Palatino Linotype" w:cs="Arial"/>
          <w:b/>
        </w:rPr>
        <w:t>SUJETO OBLIGADO</w:t>
      </w:r>
      <w:r w:rsidRPr="000D7426">
        <w:rPr>
          <w:rFonts w:ascii="Palatino Linotype" w:hAnsi="Palatino Linotype" w:cs="Arial"/>
        </w:rPr>
        <w:t xml:space="preserve"> se pronunció respecto de la información solicitada, </w:t>
      </w:r>
      <w:r w:rsidRPr="000D7426">
        <w:rPr>
          <w:rFonts w:ascii="Palatino Linotype" w:hAnsi="Palatino Linotype" w:cs="Arial"/>
          <w:szCs w:val="23"/>
        </w:rPr>
        <w:t xml:space="preserve">es conveniente obviar el análisis de competencia </w:t>
      </w:r>
      <w:r w:rsidRPr="000D7426">
        <w:rPr>
          <w:rFonts w:ascii="Palatino Linotype" w:hAnsi="Palatino Linotype" w:cs="Arial"/>
        </w:rPr>
        <w:t xml:space="preserve">del </w:t>
      </w:r>
      <w:r w:rsidRPr="000D7426">
        <w:rPr>
          <w:rFonts w:ascii="Palatino Linotype" w:hAnsi="Palatino Linotype" w:cs="Arial"/>
          <w:b/>
        </w:rPr>
        <w:t>SUJETO OBLIGADO</w:t>
      </w:r>
      <w:r w:rsidRPr="000D7426">
        <w:rPr>
          <w:rFonts w:ascii="Palatino Linotype" w:hAnsi="Palatino Linotype" w:cs="Arial"/>
        </w:rPr>
        <w:t xml:space="preserve"> para generar, administrar o poseer la misma, dado que éste asumió la misma mediante su respuesta a la solicitud de información.</w:t>
      </w:r>
    </w:p>
    <w:p w14:paraId="6A2224F0" w14:textId="77777777" w:rsidR="000463C7" w:rsidRPr="000D7426" w:rsidRDefault="000463C7" w:rsidP="000463C7">
      <w:pPr>
        <w:pStyle w:val="Prrafodelista"/>
        <w:tabs>
          <w:tab w:val="left" w:pos="426"/>
        </w:tabs>
        <w:spacing w:line="360" w:lineRule="auto"/>
        <w:ind w:left="0" w:right="49"/>
        <w:jc w:val="both"/>
        <w:rPr>
          <w:rFonts w:ascii="Palatino Linotype" w:hAnsi="Palatino Linotype" w:cs="Arial"/>
          <w:noProof/>
          <w:lang w:eastAsia="es-MX"/>
        </w:rPr>
      </w:pPr>
    </w:p>
    <w:p w14:paraId="3AEFFAFB" w14:textId="77777777" w:rsidR="000463C7" w:rsidRPr="000D7426" w:rsidRDefault="000463C7" w:rsidP="000463C7">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rPr>
        <w:t xml:space="preserve">Lo anterior encuentra lógica toda vez que el estudio de la naturaleza jurídica de la información pública solicitada, tiene por objeto determinar si ésta la genera, posee </w:t>
      </w:r>
      <w:r w:rsidRPr="000D7426">
        <w:rPr>
          <w:rFonts w:ascii="Palatino Linotype" w:hAnsi="Palatino Linotype" w:cs="Arial"/>
        </w:rPr>
        <w:lastRenderedPageBreak/>
        <w:t xml:space="preserve">o administra el </w:t>
      </w:r>
      <w:r w:rsidRPr="000D7426">
        <w:rPr>
          <w:rFonts w:ascii="Palatino Linotype" w:hAnsi="Palatino Linotype" w:cs="Arial"/>
          <w:b/>
        </w:rPr>
        <w:t>SUJETO OBLIGADO</w:t>
      </w:r>
      <w:r w:rsidRPr="000D7426">
        <w:rPr>
          <w:rFonts w:ascii="Palatino Linotype" w:hAnsi="Palatino Linotype" w:cs="Arial"/>
        </w:rPr>
        <w:t xml:space="preserve">; empero, en aquellos casos en que éste la asume, implica </w:t>
      </w:r>
      <w:r w:rsidRPr="000D7426">
        <w:rPr>
          <w:rFonts w:ascii="Palatino Linotype" w:hAnsi="Palatino Linotype" w:cs="Arial"/>
          <w:i/>
        </w:rPr>
        <w:t>de facto</w:t>
      </w:r>
      <w:r w:rsidRPr="000D7426">
        <w:rPr>
          <w:rFonts w:ascii="Palatino Linotype" w:hAnsi="Palatino Linotype" w:cs="Arial"/>
        </w:rPr>
        <w:t xml:space="preserve"> que la genera, posee o administra</w:t>
      </w:r>
    </w:p>
    <w:p w14:paraId="237C4953" w14:textId="77777777" w:rsidR="000463C7" w:rsidRPr="000D7426" w:rsidRDefault="000463C7" w:rsidP="000463C7">
      <w:pPr>
        <w:pStyle w:val="Prrafodelista"/>
        <w:tabs>
          <w:tab w:val="left" w:pos="426"/>
        </w:tabs>
        <w:spacing w:line="360" w:lineRule="auto"/>
        <w:ind w:left="0" w:right="49"/>
        <w:jc w:val="both"/>
        <w:rPr>
          <w:rFonts w:ascii="Palatino Linotype" w:hAnsi="Palatino Linotype" w:cs="Arial"/>
          <w:noProof/>
          <w:lang w:eastAsia="es-MX"/>
        </w:rPr>
      </w:pPr>
    </w:p>
    <w:p w14:paraId="7215BC55" w14:textId="77777777" w:rsidR="00144986" w:rsidRPr="000D7426" w:rsidRDefault="00144986" w:rsidP="00886633">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rPr>
        <w:t xml:space="preserve">Así las cosas, como fuera señalado en el planteamiento de la </w:t>
      </w:r>
      <w:r w:rsidRPr="000D7426">
        <w:rPr>
          <w:rFonts w:ascii="Palatino Linotype" w:hAnsi="Palatino Linotype" w:cs="Arial"/>
          <w:i/>
        </w:rPr>
        <w:t>Litis</w:t>
      </w:r>
      <w:r w:rsidRPr="000D7426">
        <w:rPr>
          <w:rFonts w:ascii="Palatino Linotype" w:hAnsi="Palatino Linotype" w:cs="Arial"/>
        </w:rPr>
        <w:t xml:space="preserve">, el estudio de la presente resolución versará en analizar si el </w:t>
      </w:r>
      <w:r w:rsidRPr="000D7426">
        <w:rPr>
          <w:rFonts w:ascii="Palatino Linotype" w:hAnsi="Palatino Linotype" w:cs="Arial"/>
          <w:b/>
        </w:rPr>
        <w:t>SUJETO OBLIGADO</w:t>
      </w:r>
      <w:r w:rsidRPr="000D7426">
        <w:rPr>
          <w:rFonts w:ascii="Palatino Linotype" w:hAnsi="Palatino Linotype" w:cs="Arial"/>
        </w:rPr>
        <w:t xml:space="preserve">, con su respuesta, colmó el derecho de acceso a la información del </w:t>
      </w:r>
      <w:r w:rsidRPr="000D7426">
        <w:rPr>
          <w:rFonts w:ascii="Palatino Linotype" w:hAnsi="Palatino Linotype" w:cs="Arial"/>
          <w:b/>
        </w:rPr>
        <w:t>RECURRENTE</w:t>
      </w:r>
      <w:r w:rsidRPr="000D7426">
        <w:rPr>
          <w:rFonts w:ascii="Palatino Linotype" w:hAnsi="Palatino Linotype" w:cs="Arial"/>
        </w:rPr>
        <w:t xml:space="preserve">; por ello, </w:t>
      </w:r>
      <w:r w:rsidR="00886633" w:rsidRPr="000D7426">
        <w:rPr>
          <w:rFonts w:ascii="Palatino Linotype" w:hAnsi="Palatino Linotype" w:cs="Arial"/>
        </w:rPr>
        <w:t xml:space="preserve">que se realiza la búsqueda en la liga electrónica, la cual nos remite al Portal de Información Pública de Oficio Mexiquense del </w:t>
      </w:r>
      <w:r w:rsidR="00267A7E" w:rsidRPr="000D7426">
        <w:rPr>
          <w:rFonts w:ascii="Palatino Linotype" w:hAnsi="Palatino Linotype" w:cs="Arial"/>
        </w:rPr>
        <w:t>Organismo Público Descentralizado para la Prestación de los Servicios de Agua Potable, Alcantarillado y Saneamiento del Municipio de Zumpango</w:t>
      </w:r>
      <w:r w:rsidR="000463C7" w:rsidRPr="000D7426">
        <w:rPr>
          <w:rFonts w:ascii="Palatino Linotype" w:hAnsi="Palatino Linotype" w:cs="Arial"/>
        </w:rPr>
        <w:t>, como se muestra en</w:t>
      </w:r>
      <w:r w:rsidR="00886633" w:rsidRPr="000D7426">
        <w:rPr>
          <w:rFonts w:ascii="Palatino Linotype" w:hAnsi="Palatino Linotype" w:cs="Arial"/>
        </w:rPr>
        <w:t xml:space="preserve"> la siguiente imagen:</w:t>
      </w:r>
    </w:p>
    <w:p w14:paraId="46E6F826" w14:textId="77777777" w:rsidR="00267A7E" w:rsidRPr="000D7426" w:rsidRDefault="00267A7E" w:rsidP="00267A7E">
      <w:pPr>
        <w:pStyle w:val="Prrafodelista"/>
        <w:rPr>
          <w:rFonts w:ascii="Palatino Linotype" w:hAnsi="Palatino Linotype" w:cs="Arial"/>
          <w:noProof/>
          <w:lang w:eastAsia="es-MX"/>
        </w:rPr>
      </w:pPr>
    </w:p>
    <w:p w14:paraId="25CA999B" w14:textId="77777777" w:rsidR="00267A7E" w:rsidRPr="000D7426" w:rsidRDefault="00267A7E" w:rsidP="00267A7E">
      <w:pPr>
        <w:pStyle w:val="Prrafodelista"/>
        <w:tabs>
          <w:tab w:val="left" w:pos="426"/>
        </w:tabs>
        <w:spacing w:line="360" w:lineRule="auto"/>
        <w:ind w:left="0" w:right="49"/>
        <w:jc w:val="both"/>
        <w:rPr>
          <w:rFonts w:ascii="Palatino Linotype" w:hAnsi="Palatino Linotype" w:cs="Arial"/>
          <w:noProof/>
          <w:lang w:eastAsia="es-MX"/>
        </w:rPr>
      </w:pPr>
    </w:p>
    <w:p w14:paraId="687393F1" w14:textId="77777777" w:rsidR="00886633" w:rsidRPr="000D7426" w:rsidRDefault="00886633" w:rsidP="00886633">
      <w:pPr>
        <w:pStyle w:val="Prrafodelista"/>
        <w:tabs>
          <w:tab w:val="left" w:pos="426"/>
        </w:tabs>
        <w:spacing w:line="360" w:lineRule="auto"/>
        <w:ind w:left="0" w:right="49"/>
        <w:jc w:val="both"/>
        <w:rPr>
          <w:rFonts w:ascii="Palatino Linotype" w:hAnsi="Palatino Linotype" w:cs="Arial"/>
          <w:noProof/>
          <w:lang w:eastAsia="es-MX"/>
        </w:rPr>
      </w:pPr>
      <w:r w:rsidRPr="000D7426">
        <w:rPr>
          <w:noProof/>
          <w:lang w:val="es-MX" w:eastAsia="es-MX"/>
        </w:rPr>
        <w:drawing>
          <wp:inline distT="0" distB="0" distL="0" distR="0" wp14:anchorId="27C086BD" wp14:editId="1FFDB663">
            <wp:extent cx="5372100" cy="3390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58" t="13282" r="20400" b="8231"/>
                    <a:stretch/>
                  </pic:blipFill>
                  <pic:spPr bwMode="auto">
                    <a:xfrm>
                      <a:off x="0" y="0"/>
                      <a:ext cx="5372100" cy="3390900"/>
                    </a:xfrm>
                    <a:prstGeom prst="rect">
                      <a:avLst/>
                    </a:prstGeom>
                    <a:ln>
                      <a:noFill/>
                    </a:ln>
                    <a:extLst>
                      <a:ext uri="{53640926-AAD7-44D8-BBD7-CCE9431645EC}">
                        <a14:shadowObscured xmlns:a14="http://schemas.microsoft.com/office/drawing/2010/main"/>
                      </a:ext>
                    </a:extLst>
                  </pic:spPr>
                </pic:pic>
              </a:graphicData>
            </a:graphic>
          </wp:inline>
        </w:drawing>
      </w:r>
    </w:p>
    <w:p w14:paraId="34FF6D14" w14:textId="77777777" w:rsidR="000463C7" w:rsidRPr="000D7426" w:rsidRDefault="00D16926" w:rsidP="00144986">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noProof/>
          <w:lang w:eastAsia="es-MX"/>
        </w:rPr>
        <w:lastRenderedPageBreak/>
        <w:t>En este contexto</w:t>
      </w:r>
      <w:r w:rsidR="00144986" w:rsidRPr="000D7426">
        <w:rPr>
          <w:rFonts w:ascii="Palatino Linotype" w:hAnsi="Palatino Linotype" w:cs="Arial"/>
          <w:noProof/>
          <w:lang w:eastAsia="es-MX"/>
        </w:rPr>
        <w:t>,</w:t>
      </w:r>
      <w:r w:rsidR="000463C7" w:rsidRPr="000D7426">
        <w:rPr>
          <w:rFonts w:ascii="Palatino Linotype" w:hAnsi="Palatino Linotype" w:cs="Arial"/>
          <w:noProof/>
          <w:lang w:eastAsia="es-MX"/>
        </w:rPr>
        <w:t xml:space="preserve"> el RECURRENTE, a través del recurso de revisión, </w:t>
      </w:r>
      <w:r w:rsidRPr="000D7426">
        <w:rPr>
          <w:rFonts w:ascii="Palatino Linotype" w:hAnsi="Palatino Linotype" w:cs="Arial"/>
          <w:noProof/>
          <w:lang w:eastAsia="es-MX"/>
        </w:rPr>
        <w:t xml:space="preserve">argumenta que la liga electrónica proporcionada por el SUJETO OBLIGADO no lo remite a la información solicitada, en ese sentido como se observa en la imagen anterior, efectivamente, la liga electrónica nos remite al Portal de de Información de Oficio Mexiquense y no a los Manuales. </w:t>
      </w:r>
    </w:p>
    <w:p w14:paraId="46085AA7" w14:textId="77777777" w:rsidR="00D16926" w:rsidRPr="000D7426" w:rsidRDefault="00D16926" w:rsidP="00D16926">
      <w:pPr>
        <w:pStyle w:val="Prrafodelista"/>
        <w:tabs>
          <w:tab w:val="left" w:pos="426"/>
        </w:tabs>
        <w:spacing w:line="360" w:lineRule="auto"/>
        <w:ind w:left="0" w:right="49"/>
        <w:jc w:val="both"/>
        <w:rPr>
          <w:rFonts w:ascii="Palatino Linotype" w:hAnsi="Palatino Linotype" w:cs="Arial"/>
          <w:noProof/>
          <w:lang w:eastAsia="es-MX"/>
        </w:rPr>
      </w:pPr>
    </w:p>
    <w:p w14:paraId="498A8FF6" w14:textId="77777777" w:rsidR="00D16926" w:rsidRPr="000D7426" w:rsidRDefault="00D16926" w:rsidP="00144986">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noProof/>
          <w:lang w:eastAsia="es-MX"/>
        </w:rPr>
        <w:t>Al respecto, el artículo 161 de la Ley de Transparencia y Acceso a la Información Pública del Estado de México y sus Municipios refiere:</w:t>
      </w:r>
    </w:p>
    <w:p w14:paraId="63C19B4B" w14:textId="77777777" w:rsidR="00D16926" w:rsidRPr="000D7426" w:rsidRDefault="00D16926" w:rsidP="00D16926">
      <w:pPr>
        <w:pStyle w:val="Prrafodelista"/>
        <w:tabs>
          <w:tab w:val="left" w:pos="426"/>
        </w:tabs>
        <w:spacing w:line="360" w:lineRule="auto"/>
        <w:ind w:left="0" w:right="49"/>
        <w:jc w:val="both"/>
        <w:rPr>
          <w:rFonts w:ascii="Palatino Linotype" w:hAnsi="Palatino Linotype" w:cs="Arial"/>
          <w:noProof/>
          <w:lang w:eastAsia="es-MX"/>
        </w:rPr>
      </w:pPr>
    </w:p>
    <w:p w14:paraId="156F7EAA" w14:textId="77777777" w:rsidR="00D16926" w:rsidRPr="000D7426" w:rsidRDefault="00D16926" w:rsidP="00D16926">
      <w:pPr>
        <w:pStyle w:val="Prrafodelista"/>
        <w:tabs>
          <w:tab w:val="left" w:pos="426"/>
        </w:tabs>
        <w:spacing w:line="360" w:lineRule="auto"/>
        <w:ind w:left="851" w:right="616"/>
        <w:jc w:val="both"/>
        <w:rPr>
          <w:rFonts w:ascii="Palatino Linotype" w:hAnsi="Palatino Linotype"/>
          <w:i/>
        </w:rPr>
      </w:pPr>
      <w:r w:rsidRPr="000D7426">
        <w:rPr>
          <w:rFonts w:ascii="Palatino Linotype" w:hAnsi="Palatino Linotype"/>
          <w:b/>
          <w:i/>
        </w:rPr>
        <w:t>“Artículo 161</w:t>
      </w:r>
      <w:r w:rsidRPr="000D7426">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0D7426">
        <w:rPr>
          <w:rFonts w:ascii="Palatino Linotype" w:hAnsi="Palatino Linotype"/>
          <w:i/>
          <w:u w:val="single"/>
        </w:rPr>
        <w:t>La fuente deberá ser precisa y concreta y no debe implicar que el solicitante realice una búsqueda en toda la información que se encuentre disponible.</w:t>
      </w:r>
      <w:r w:rsidRPr="000D7426">
        <w:rPr>
          <w:rFonts w:ascii="Palatino Linotype" w:hAnsi="Palatino Linotype"/>
          <w:i/>
        </w:rPr>
        <w:t>” (Sic)</w:t>
      </w:r>
    </w:p>
    <w:p w14:paraId="715B013E" w14:textId="77777777" w:rsidR="00D16926" w:rsidRPr="000D7426" w:rsidRDefault="00E437F4" w:rsidP="00E437F4">
      <w:pPr>
        <w:pStyle w:val="Prrafodelista"/>
        <w:tabs>
          <w:tab w:val="left" w:pos="426"/>
        </w:tabs>
        <w:spacing w:line="360" w:lineRule="auto"/>
        <w:ind w:left="851" w:right="616"/>
        <w:jc w:val="both"/>
        <w:rPr>
          <w:rFonts w:ascii="Palatino Linotype" w:hAnsi="Palatino Linotype"/>
        </w:rPr>
      </w:pPr>
      <w:r w:rsidRPr="000D7426">
        <w:rPr>
          <w:rFonts w:ascii="Palatino Linotype" w:hAnsi="Palatino Linotype"/>
        </w:rPr>
        <w:t>Énfasis</w:t>
      </w:r>
      <w:r w:rsidR="00D16926" w:rsidRPr="000D7426">
        <w:rPr>
          <w:rFonts w:ascii="Palatino Linotype" w:hAnsi="Palatino Linotype"/>
        </w:rPr>
        <w:t xml:space="preserve"> añadido</w:t>
      </w:r>
    </w:p>
    <w:p w14:paraId="4B4B9E49" w14:textId="77777777" w:rsidR="00144986" w:rsidRPr="000D7426" w:rsidRDefault="00144986" w:rsidP="00144986">
      <w:pPr>
        <w:pStyle w:val="Prrafodelista"/>
        <w:tabs>
          <w:tab w:val="left" w:pos="426"/>
        </w:tabs>
        <w:spacing w:line="360" w:lineRule="auto"/>
        <w:ind w:left="0" w:right="49"/>
        <w:jc w:val="both"/>
        <w:rPr>
          <w:rFonts w:ascii="Palatino Linotype" w:hAnsi="Palatino Linotype" w:cs="Arial"/>
          <w:noProof/>
          <w:lang w:eastAsia="es-MX"/>
        </w:rPr>
      </w:pPr>
    </w:p>
    <w:p w14:paraId="2F042C9D" w14:textId="77777777" w:rsidR="002902A4" w:rsidRPr="000D7426" w:rsidRDefault="00E437F4" w:rsidP="00E437F4">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noProof/>
          <w:lang w:eastAsia="es-MX"/>
        </w:rPr>
        <w:t xml:space="preserve">En este sentido, </w:t>
      </w:r>
      <w:r w:rsidR="002902A4" w:rsidRPr="000D7426">
        <w:rPr>
          <w:rFonts w:ascii="Palatino Linotype" w:hAnsi="Palatino Linotype" w:cs="Arial"/>
          <w:noProof/>
          <w:lang w:eastAsia="es-MX"/>
        </w:rPr>
        <w:t>la respuesta emitida por el SUJETO OBLIGADO cumple en parte con la disposición del artículo 161, toda vez que refiere que si la información solicitada ya esta disponible en formatos electrónicos disponibles en i</w:t>
      </w:r>
      <w:r w:rsidR="005050B5" w:rsidRPr="000D7426">
        <w:rPr>
          <w:rFonts w:ascii="Palatino Linotype" w:hAnsi="Palatino Linotype" w:cs="Arial"/>
          <w:noProof/>
          <w:lang w:eastAsia="es-MX"/>
        </w:rPr>
        <w:t>nternet</w:t>
      </w:r>
      <w:r w:rsidR="002902A4" w:rsidRPr="000D7426">
        <w:rPr>
          <w:rFonts w:ascii="Palatino Linotype" w:hAnsi="Palatino Linotype" w:cs="Arial"/>
          <w:noProof/>
          <w:lang w:eastAsia="es-MX"/>
        </w:rPr>
        <w:t xml:space="preserve">, se </w:t>
      </w:r>
      <w:r w:rsidR="002902A4" w:rsidRPr="000D7426">
        <w:rPr>
          <w:rFonts w:ascii="Palatino Linotype" w:hAnsi="Palatino Linotype" w:cs="Arial"/>
          <w:noProof/>
          <w:lang w:eastAsia="es-MX"/>
        </w:rPr>
        <w:lastRenderedPageBreak/>
        <w:t>debe hacer saber al solicitante en un plazo no mayor a cinco días</w:t>
      </w:r>
      <w:r w:rsidR="005050B5" w:rsidRPr="000D7426">
        <w:rPr>
          <w:rFonts w:ascii="Palatino Linotype" w:hAnsi="Palatino Linotype" w:cs="Arial"/>
          <w:noProof/>
          <w:lang w:eastAsia="es-MX"/>
        </w:rPr>
        <w:t>,</w:t>
      </w:r>
      <w:r w:rsidR="002902A4" w:rsidRPr="000D7426">
        <w:rPr>
          <w:rFonts w:ascii="Palatino Linotype" w:hAnsi="Palatino Linotype" w:cs="Arial"/>
          <w:noProof/>
          <w:lang w:eastAsia="es-MX"/>
        </w:rPr>
        <w:t xml:space="preserve"> en el caso particular el SUJETO OBLIGADO emitió respuesta el mismo día de la solicitud de informaci</w:t>
      </w:r>
      <w:r w:rsidR="005050B5" w:rsidRPr="000D7426">
        <w:rPr>
          <w:rFonts w:ascii="Palatino Linotype" w:hAnsi="Palatino Linotype" w:cs="Arial"/>
          <w:noProof/>
          <w:lang w:eastAsia="es-MX"/>
        </w:rPr>
        <w:t>ón;</w:t>
      </w:r>
      <w:r w:rsidR="002902A4" w:rsidRPr="000D7426">
        <w:rPr>
          <w:rFonts w:ascii="Palatino Linotype" w:hAnsi="Palatino Linotype" w:cs="Arial"/>
          <w:noProof/>
          <w:lang w:eastAsia="es-MX"/>
        </w:rPr>
        <w:t xml:space="preserve"> sin embargo, la liga electrónica que proporciono en respuesta, no garantiza el derecho de acceso a la infromación, toda vez que remite al </w:t>
      </w:r>
      <w:r w:rsidR="005050B5" w:rsidRPr="000D7426">
        <w:rPr>
          <w:rFonts w:ascii="Palatino Linotype" w:hAnsi="Palatino Linotype" w:cs="Arial"/>
        </w:rPr>
        <w:t>Portal de Información Pública de Oficio Mexiquense del Organismo Público Descentralizado para la Prestación de los Servicios de Agua Potable, Alcantarillado y Saneamiento del Municipio de Zumpango, lo que implica que el RECURRENTE tenga que realizar una búsqueda dentro del portal para encontrar la información que solicitó.</w:t>
      </w:r>
    </w:p>
    <w:p w14:paraId="4E30518F" w14:textId="77777777" w:rsidR="003A6B51" w:rsidRPr="000D7426" w:rsidRDefault="003A6B51" w:rsidP="003A6B51">
      <w:pPr>
        <w:pStyle w:val="Prrafodelista"/>
        <w:tabs>
          <w:tab w:val="left" w:pos="426"/>
        </w:tabs>
        <w:spacing w:line="360" w:lineRule="auto"/>
        <w:ind w:left="0" w:right="49"/>
        <w:jc w:val="both"/>
        <w:rPr>
          <w:rFonts w:ascii="Palatino Linotype" w:hAnsi="Palatino Linotype" w:cs="Arial"/>
          <w:noProof/>
          <w:lang w:eastAsia="es-MX"/>
        </w:rPr>
      </w:pPr>
    </w:p>
    <w:p w14:paraId="2EB5C294" w14:textId="77777777" w:rsidR="00671FC7" w:rsidRPr="000D7426" w:rsidRDefault="003A6B51" w:rsidP="00E437F4">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D7426">
        <w:rPr>
          <w:rFonts w:ascii="Palatino Linotype" w:hAnsi="Palatino Linotype" w:cs="Arial"/>
          <w:noProof/>
          <w:lang w:eastAsia="es-MX"/>
        </w:rPr>
        <w:t>Ahora bien, el</w:t>
      </w:r>
      <w:r w:rsidR="00671FC7" w:rsidRPr="000D7426">
        <w:rPr>
          <w:rFonts w:ascii="Palatino Linotype" w:hAnsi="Palatino Linotype" w:cs="Arial"/>
          <w:noProof/>
          <w:lang w:eastAsia="es-MX"/>
        </w:rPr>
        <w:t xml:space="preserve"> particular solicitó, como ya lo mencionamos anterioremente, los Manuales de Procedimientos de las distintas áreas del año dos mil diecinueve, por lo que, del estudio se advierte que el </w:t>
      </w:r>
      <w:r w:rsidRPr="000D7426">
        <w:rPr>
          <w:rFonts w:ascii="Palatino Linotype" w:hAnsi="Palatino Linotype" w:cs="Arial"/>
          <w:noProof/>
          <w:lang w:eastAsia="es-MX"/>
        </w:rPr>
        <w:t xml:space="preserve"> </w:t>
      </w:r>
      <w:r w:rsidRPr="000D7426">
        <w:rPr>
          <w:rFonts w:ascii="Palatino Linotype" w:hAnsi="Palatino Linotype" w:cs="Arial"/>
        </w:rPr>
        <w:t>Organismo Público Descentralizado para la Prestación de los Servicios de Agua Potable, Alcantarillado y Saneamiento del Municipio de Zumpango</w:t>
      </w:r>
      <w:r w:rsidR="00671FC7" w:rsidRPr="000D7426">
        <w:rPr>
          <w:rFonts w:ascii="Palatino Linotype" w:hAnsi="Palatino Linotype" w:cs="Arial"/>
        </w:rPr>
        <w:t>, se compone de las siguientes áreas como lo muestra el organigrama, el cual fue tomado del Portal de Información Pública de Oficio Mexiquense:</w:t>
      </w:r>
    </w:p>
    <w:p w14:paraId="0DF66343" w14:textId="77777777" w:rsidR="00671FC7" w:rsidRPr="000D7426" w:rsidRDefault="00671FC7" w:rsidP="00671FC7">
      <w:pPr>
        <w:pStyle w:val="Prrafodelista"/>
        <w:rPr>
          <w:rFonts w:ascii="Palatino Linotype" w:hAnsi="Palatino Linotype" w:cs="Arial"/>
        </w:rPr>
      </w:pPr>
    </w:p>
    <w:p w14:paraId="404ABD5C" w14:textId="77777777" w:rsidR="003A6B51" w:rsidRPr="000D7426" w:rsidRDefault="00671FC7" w:rsidP="00671FC7">
      <w:pPr>
        <w:pStyle w:val="Prrafodelista"/>
        <w:tabs>
          <w:tab w:val="left" w:pos="426"/>
        </w:tabs>
        <w:spacing w:line="360" w:lineRule="auto"/>
        <w:ind w:left="0" w:right="49"/>
        <w:jc w:val="both"/>
        <w:rPr>
          <w:rFonts w:ascii="Palatino Linotype" w:hAnsi="Palatino Linotype" w:cs="Arial"/>
          <w:noProof/>
          <w:lang w:eastAsia="es-MX"/>
        </w:rPr>
      </w:pPr>
      <w:r w:rsidRPr="000D7426">
        <w:rPr>
          <w:noProof/>
          <w:lang w:val="es-MX" w:eastAsia="es-MX"/>
        </w:rPr>
        <w:lastRenderedPageBreak/>
        <w:drawing>
          <wp:inline distT="0" distB="0" distL="0" distR="0" wp14:anchorId="634AB081" wp14:editId="43623C13">
            <wp:extent cx="5600700" cy="441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75" t="25055" r="16666" b="8834"/>
                    <a:stretch/>
                  </pic:blipFill>
                  <pic:spPr bwMode="auto">
                    <a:xfrm>
                      <a:off x="0" y="0"/>
                      <a:ext cx="5600700" cy="4419600"/>
                    </a:xfrm>
                    <a:prstGeom prst="rect">
                      <a:avLst/>
                    </a:prstGeom>
                    <a:ln>
                      <a:noFill/>
                    </a:ln>
                    <a:extLst>
                      <a:ext uri="{53640926-AAD7-44D8-BBD7-CCE9431645EC}">
                        <a14:shadowObscured xmlns:a14="http://schemas.microsoft.com/office/drawing/2010/main"/>
                      </a:ext>
                    </a:extLst>
                  </pic:spPr>
                </pic:pic>
              </a:graphicData>
            </a:graphic>
          </wp:inline>
        </w:drawing>
      </w:r>
      <w:r w:rsidRPr="000D7426">
        <w:rPr>
          <w:rFonts w:ascii="Palatino Linotype" w:hAnsi="Palatino Linotype" w:cs="Arial"/>
        </w:rPr>
        <w:t xml:space="preserve"> </w:t>
      </w:r>
    </w:p>
    <w:p w14:paraId="0E4F38DC" w14:textId="77777777" w:rsidR="000D7426" w:rsidRPr="000D7426" w:rsidRDefault="000D7426" w:rsidP="000D7426">
      <w:pPr>
        <w:pStyle w:val="Prrafodelista"/>
        <w:tabs>
          <w:tab w:val="left" w:pos="426"/>
        </w:tabs>
        <w:spacing w:line="360" w:lineRule="auto"/>
        <w:ind w:left="0" w:right="51"/>
        <w:jc w:val="both"/>
        <w:rPr>
          <w:rFonts w:ascii="Palatino Linotype" w:hAnsi="Palatino Linotype"/>
          <w:color w:val="000000" w:themeColor="text1"/>
        </w:rPr>
      </w:pPr>
      <w:bookmarkStart w:id="15" w:name="_Toc466371865"/>
      <w:bookmarkStart w:id="16" w:name="_Toc466377653"/>
      <w:bookmarkEnd w:id="6"/>
      <w:bookmarkEnd w:id="7"/>
      <w:bookmarkEnd w:id="8"/>
      <w:bookmarkEnd w:id="9"/>
      <w:bookmarkEnd w:id="10"/>
    </w:p>
    <w:p w14:paraId="1044F983" w14:textId="77777777" w:rsidR="00267A7E" w:rsidRPr="000D7426" w:rsidRDefault="00267A7E" w:rsidP="0014498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D7426">
        <w:rPr>
          <w:rFonts w:ascii="Palatino Linotype" w:eastAsia="MS Mincho" w:hAnsi="Palatino Linotype" w:cs="Arial"/>
          <w:lang w:val="es-ES"/>
        </w:rPr>
        <w:t>En este sentido los motivos de inconformidad hechos valer por el RECURRENTE en el recurso de revisión interpuesto ante este Instituto de Transparencia y Acceso a la Información del Estado de México y sus Municipios resultan fundadas, por lo cual este Órgano Garante determina REVOCAR la respuesta del SUJETO OBLIGADO y ORDENA la entrega de los Manuales de Procedimientos de las distintas áreas del año dos mil diecinueve.</w:t>
      </w:r>
    </w:p>
    <w:p w14:paraId="4124C2CC" w14:textId="77777777" w:rsidR="00267A7E" w:rsidRPr="000D7426" w:rsidRDefault="00267A7E" w:rsidP="00267A7E">
      <w:pPr>
        <w:pStyle w:val="Prrafodelista"/>
        <w:rPr>
          <w:rFonts w:ascii="Palatino Linotype" w:hAnsi="Palatino Linotype"/>
          <w:color w:val="000000" w:themeColor="text1"/>
          <w:lang w:val="es-ES"/>
        </w:rPr>
      </w:pPr>
    </w:p>
    <w:p w14:paraId="3A51EC65" w14:textId="77777777" w:rsidR="00144986" w:rsidRPr="000D7426" w:rsidRDefault="00144986" w:rsidP="00144986">
      <w:pPr>
        <w:pStyle w:val="Prrafodelista"/>
        <w:tabs>
          <w:tab w:val="left" w:pos="426"/>
        </w:tabs>
        <w:spacing w:line="360" w:lineRule="auto"/>
        <w:ind w:left="0" w:right="51"/>
        <w:jc w:val="both"/>
        <w:rPr>
          <w:rFonts w:ascii="Palatino Linotype" w:hAnsi="Palatino Linotype"/>
          <w:color w:val="000000" w:themeColor="text1"/>
        </w:rPr>
      </w:pPr>
    </w:p>
    <w:p w14:paraId="73E6A1D3" w14:textId="77777777" w:rsidR="00144986" w:rsidRPr="000D7426" w:rsidRDefault="00144986" w:rsidP="0014498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D7426">
        <w:rPr>
          <w:rFonts w:ascii="Palatino Linotype" w:hAnsi="Palatino Linotype"/>
          <w:color w:val="000000" w:themeColor="text1"/>
          <w:lang w:val="es-ES"/>
        </w:rPr>
        <w:t xml:space="preserve">Por </w:t>
      </w:r>
      <w:r w:rsidRPr="000D7426">
        <w:rPr>
          <w:rFonts w:ascii="Palatino Linotype" w:hAnsi="Palatino Linotype"/>
          <w:color w:val="000000" w:themeColor="text1"/>
        </w:rPr>
        <w:t xml:space="preserve">lo anteriormente expuesto y fundado, éste </w:t>
      </w:r>
      <w:r w:rsidRPr="000D7426">
        <w:rPr>
          <w:rFonts w:ascii="Palatino Linotype" w:hAnsi="Palatino Linotype"/>
          <w:b/>
          <w:color w:val="000000" w:themeColor="text1"/>
        </w:rPr>
        <w:t>ÓRGANO GARANTE</w:t>
      </w:r>
      <w:r w:rsidRPr="000D7426">
        <w:rPr>
          <w:rFonts w:ascii="Palatino Linotype" w:hAnsi="Palatino Linotype"/>
          <w:color w:val="000000" w:themeColor="text1"/>
        </w:rPr>
        <w:t xml:space="preserve"> emite los siguientes:-----------------------------------------------------------------------------------------------</w:t>
      </w:r>
    </w:p>
    <w:p w14:paraId="71DB1243" w14:textId="77777777" w:rsidR="005050B5" w:rsidRPr="000D7426" w:rsidRDefault="005050B5" w:rsidP="00144986">
      <w:pPr>
        <w:pStyle w:val="Prrafodelista"/>
        <w:tabs>
          <w:tab w:val="left" w:pos="426"/>
        </w:tabs>
        <w:spacing w:line="360" w:lineRule="auto"/>
        <w:ind w:left="0" w:right="51"/>
        <w:jc w:val="both"/>
        <w:rPr>
          <w:rFonts w:ascii="Palatino Linotype" w:hAnsi="Palatino Linotype"/>
          <w:color w:val="000000" w:themeColor="text1"/>
        </w:rPr>
      </w:pPr>
    </w:p>
    <w:p w14:paraId="7C5882DB" w14:textId="77777777" w:rsidR="00144986" w:rsidRPr="000D7426" w:rsidRDefault="00144986" w:rsidP="00144986">
      <w:pPr>
        <w:pStyle w:val="Ttulo1"/>
        <w:spacing w:before="0" w:line="360" w:lineRule="auto"/>
        <w:jc w:val="center"/>
        <w:rPr>
          <w:b/>
          <w:color w:val="000000" w:themeColor="text1"/>
          <w:szCs w:val="24"/>
        </w:rPr>
      </w:pPr>
      <w:bookmarkStart w:id="17" w:name="_Toc495427547"/>
      <w:bookmarkStart w:id="18" w:name="_Toc497905366"/>
      <w:bookmarkStart w:id="19" w:name="_Toc49818564"/>
      <w:r w:rsidRPr="000D7426">
        <w:rPr>
          <w:b/>
          <w:color w:val="000000" w:themeColor="text1"/>
          <w:szCs w:val="24"/>
        </w:rPr>
        <w:t>R E S O L U T I V O S</w:t>
      </w:r>
      <w:bookmarkEnd w:id="15"/>
      <w:bookmarkEnd w:id="16"/>
      <w:bookmarkEnd w:id="17"/>
      <w:bookmarkEnd w:id="18"/>
      <w:bookmarkEnd w:id="19"/>
    </w:p>
    <w:p w14:paraId="6AA108C3" w14:textId="77777777" w:rsidR="00144986" w:rsidRPr="000D7426" w:rsidRDefault="00144986" w:rsidP="00144986">
      <w:pPr>
        <w:spacing w:line="360" w:lineRule="auto"/>
        <w:rPr>
          <w:rFonts w:ascii="Palatino Linotype" w:hAnsi="Palatino Linotype"/>
          <w:lang w:val="es-MX" w:eastAsia="en-US"/>
        </w:rPr>
      </w:pPr>
    </w:p>
    <w:p w14:paraId="3EDA0EC3" w14:textId="77777777" w:rsidR="00267A7E" w:rsidRPr="000D7426" w:rsidRDefault="00267A7E" w:rsidP="00267A7E">
      <w:pPr>
        <w:spacing w:line="360" w:lineRule="auto"/>
        <w:jc w:val="both"/>
        <w:rPr>
          <w:rFonts w:ascii="Palatino Linotype" w:hAnsi="Palatino Linotype" w:cs="Arial"/>
          <w:bCs/>
          <w:lang w:eastAsia="es-MX"/>
        </w:rPr>
      </w:pPr>
      <w:r w:rsidRPr="000D7426">
        <w:rPr>
          <w:rFonts w:ascii="Palatino Linotype" w:eastAsia="Times New Roman" w:hAnsi="Palatino Linotype" w:cs="Arial"/>
          <w:b/>
        </w:rPr>
        <w:t xml:space="preserve">PRIMERO. </w:t>
      </w:r>
      <w:r w:rsidRPr="000D7426">
        <w:rPr>
          <w:rFonts w:ascii="Palatino Linotype" w:eastAsia="Times New Roman" w:hAnsi="Palatino Linotype" w:cs="Arial"/>
        </w:rPr>
        <w:t>Resultan fundadas las</w:t>
      </w:r>
      <w:r w:rsidRPr="000D7426">
        <w:rPr>
          <w:rFonts w:ascii="Palatino Linotype" w:eastAsia="Times New Roman" w:hAnsi="Palatino Linotype" w:cs="Arial"/>
          <w:b/>
        </w:rPr>
        <w:t xml:space="preserve"> </w:t>
      </w:r>
      <w:r w:rsidRPr="000D7426">
        <w:rPr>
          <w:rFonts w:ascii="Palatino Linotype" w:eastAsia="Times New Roman" w:hAnsi="Palatino Linotype" w:cs="Arial"/>
          <w:lang w:val="es-ES"/>
        </w:rPr>
        <w:t xml:space="preserve">razones o motivos de inconformidad hechos valer </w:t>
      </w:r>
      <w:r w:rsidRPr="000D7426">
        <w:rPr>
          <w:rFonts w:ascii="Palatino Linotype" w:eastAsia="Calibri" w:hAnsi="Palatino Linotype" w:cs="Arial"/>
          <w:lang w:val="es-ES"/>
        </w:rPr>
        <w:t xml:space="preserve">en el recurso de revisión </w:t>
      </w:r>
      <w:r w:rsidRPr="000D7426">
        <w:rPr>
          <w:rFonts w:ascii="Palatino Linotype" w:hAnsi="Palatino Linotype" w:cs="Arial"/>
          <w:b/>
          <w:bCs/>
        </w:rPr>
        <w:t>01968/INFOEM/IP/RR/2020</w:t>
      </w:r>
      <w:r w:rsidRPr="000D7426">
        <w:rPr>
          <w:rFonts w:ascii="Palatino Linotype" w:hAnsi="Palatino Linotype" w:cs="Arial"/>
          <w:b/>
          <w:bCs/>
          <w:lang w:eastAsia="es-MX"/>
        </w:rPr>
        <w:t xml:space="preserve"> </w:t>
      </w:r>
      <w:r w:rsidRPr="000D7426">
        <w:rPr>
          <w:rFonts w:ascii="Palatino Linotype" w:hAnsi="Palatino Linotype" w:cs="Arial"/>
          <w:bCs/>
          <w:lang w:eastAsia="es-MX"/>
        </w:rPr>
        <w:t xml:space="preserve">en términos del </w:t>
      </w:r>
      <w:r w:rsidRPr="000D7426">
        <w:rPr>
          <w:rFonts w:ascii="Palatino Linotype" w:hAnsi="Palatino Linotype" w:cs="Arial"/>
          <w:b/>
          <w:bCs/>
          <w:lang w:eastAsia="es-MX"/>
        </w:rPr>
        <w:t xml:space="preserve">Considerando CUARTO </w:t>
      </w:r>
      <w:r w:rsidRPr="000D7426">
        <w:rPr>
          <w:rFonts w:ascii="Palatino Linotype" w:hAnsi="Palatino Linotype" w:cs="Arial"/>
          <w:bCs/>
          <w:lang w:eastAsia="es-MX"/>
        </w:rPr>
        <w:t>de la presente resolución.</w:t>
      </w:r>
    </w:p>
    <w:p w14:paraId="4E751439" w14:textId="77777777" w:rsidR="00267A7E" w:rsidRPr="000D7426" w:rsidRDefault="00267A7E" w:rsidP="00267A7E">
      <w:pPr>
        <w:spacing w:before="240" w:after="240" w:line="360" w:lineRule="auto"/>
        <w:jc w:val="both"/>
        <w:rPr>
          <w:rFonts w:ascii="Palatino Linotype" w:eastAsia="Calibri" w:hAnsi="Palatino Linotype" w:cs="Arial"/>
          <w:lang w:val="es-ES"/>
        </w:rPr>
      </w:pPr>
      <w:r w:rsidRPr="000D7426">
        <w:rPr>
          <w:rFonts w:ascii="Palatino Linotype" w:hAnsi="Palatino Linotype"/>
          <w:b/>
        </w:rPr>
        <w:t>SEGUNDO.</w:t>
      </w:r>
      <w:r w:rsidRPr="000D7426">
        <w:rPr>
          <w:rStyle w:val="Ttulo2Car"/>
        </w:rPr>
        <w:t xml:space="preserve"> </w:t>
      </w:r>
      <w:r w:rsidRPr="000D7426">
        <w:rPr>
          <w:rFonts w:ascii="Palatino Linotype" w:eastAsia="Calibri" w:hAnsi="Palatino Linotype" w:cs="Arial"/>
          <w:lang w:val="es-ES"/>
        </w:rPr>
        <w:t>Se</w:t>
      </w:r>
      <w:r w:rsidRPr="000D7426">
        <w:rPr>
          <w:rFonts w:ascii="Palatino Linotype" w:eastAsia="Calibri" w:hAnsi="Palatino Linotype" w:cs="Arial"/>
          <w:b/>
          <w:lang w:val="es-ES"/>
        </w:rPr>
        <w:t xml:space="preserve"> REVOCA </w:t>
      </w:r>
      <w:r w:rsidRPr="000D7426">
        <w:rPr>
          <w:rFonts w:ascii="Palatino Linotype" w:eastAsia="Calibri" w:hAnsi="Palatino Linotype" w:cs="Arial"/>
          <w:lang w:val="es-ES"/>
        </w:rPr>
        <w:t>la respuesta emitida por el</w:t>
      </w:r>
      <w:r w:rsidRPr="000D7426">
        <w:rPr>
          <w:rFonts w:ascii="Palatino Linotype" w:eastAsia="Calibri" w:hAnsi="Palatino Linotype" w:cs="Arial"/>
          <w:b/>
          <w:lang w:val="es-ES"/>
        </w:rPr>
        <w:t xml:space="preserve"> </w:t>
      </w:r>
      <w:r w:rsidR="003A6B51" w:rsidRPr="000D7426">
        <w:rPr>
          <w:rFonts w:ascii="Palatino Linotype" w:hAnsi="Palatino Linotype" w:cs="Arial"/>
          <w:b/>
        </w:rPr>
        <w:t>Organismo Público Descentralizado para la Prestación de los Servicios de Agua Potable, Alcantarillado y Saneamiento del Municipio de Zumpango</w:t>
      </w:r>
      <w:r w:rsidR="003A6B51" w:rsidRPr="000D7426">
        <w:rPr>
          <w:rFonts w:ascii="Palatino Linotype" w:hAnsi="Palatino Linotype"/>
          <w:bCs/>
        </w:rPr>
        <w:t xml:space="preserve"> </w:t>
      </w:r>
      <w:r w:rsidRPr="000D7426">
        <w:rPr>
          <w:rFonts w:ascii="Palatino Linotype" w:hAnsi="Palatino Linotype"/>
          <w:bCs/>
        </w:rPr>
        <w:t>y se</w:t>
      </w:r>
      <w:r w:rsidRPr="000D7426">
        <w:rPr>
          <w:rFonts w:ascii="Palatino Linotype" w:hAnsi="Palatino Linotype"/>
          <w:b/>
          <w:bCs/>
        </w:rPr>
        <w:t xml:space="preserve"> ORDENA</w:t>
      </w:r>
      <w:r w:rsidRPr="000D7426">
        <w:rPr>
          <w:rFonts w:ascii="Palatino Linotype" w:eastAsia="Times New Roman" w:hAnsi="Palatino Linotype" w:cs="Arial"/>
          <w:lang w:val="es-ES"/>
        </w:rPr>
        <w:t xml:space="preserve"> </w:t>
      </w:r>
      <w:r w:rsidRPr="000D7426">
        <w:rPr>
          <w:rFonts w:ascii="Palatino Linotype" w:eastAsia="Calibri" w:hAnsi="Palatino Linotype" w:cs="Arial"/>
          <w:lang w:val="es-ES"/>
        </w:rPr>
        <w:t xml:space="preserve">entregar vía Sistema de Acceso a la Información Mexiquense </w:t>
      </w:r>
      <w:r w:rsidR="003A6B51" w:rsidRPr="000D7426">
        <w:rPr>
          <w:rFonts w:ascii="Palatino Linotype" w:eastAsia="Calibri" w:hAnsi="Palatino Linotype" w:cs="Arial"/>
          <w:b/>
          <w:lang w:val="es-ES"/>
        </w:rPr>
        <w:t>(SAIMEX)</w:t>
      </w:r>
      <w:r w:rsidRPr="000D7426">
        <w:rPr>
          <w:rFonts w:ascii="Palatino Linotype" w:eastAsia="Calibri" w:hAnsi="Palatino Linotype" w:cs="Arial"/>
          <w:lang w:val="es-ES"/>
        </w:rPr>
        <w:t>, la siguiente información:</w:t>
      </w:r>
    </w:p>
    <w:p w14:paraId="7C95B02F" w14:textId="77777777" w:rsidR="00267A7E" w:rsidRPr="000D7426" w:rsidRDefault="00267A7E" w:rsidP="004A37B4">
      <w:pPr>
        <w:pStyle w:val="Prrafodelista"/>
        <w:numPr>
          <w:ilvl w:val="0"/>
          <w:numId w:val="35"/>
        </w:numPr>
        <w:autoSpaceDE w:val="0"/>
        <w:autoSpaceDN w:val="0"/>
        <w:adjustRightInd w:val="0"/>
        <w:spacing w:line="360" w:lineRule="auto"/>
        <w:ind w:left="851" w:right="567"/>
        <w:jc w:val="both"/>
        <w:rPr>
          <w:rFonts w:ascii="Palatino Linotype" w:eastAsia="Calibri" w:hAnsi="Palatino Linotype" w:cs="Arial"/>
          <w:b/>
          <w:sz w:val="22"/>
          <w:lang w:val="es-ES"/>
        </w:rPr>
      </w:pPr>
      <w:r w:rsidRPr="000D7426">
        <w:rPr>
          <w:rFonts w:ascii="Palatino Linotype" w:eastAsia="Calibri" w:hAnsi="Palatino Linotype" w:cs="Arial"/>
          <w:b/>
          <w:sz w:val="22"/>
          <w:lang w:val="es-ES"/>
        </w:rPr>
        <w:t xml:space="preserve">Manuales de </w:t>
      </w:r>
      <w:r w:rsidR="000D7426" w:rsidRPr="000D7426">
        <w:rPr>
          <w:rFonts w:ascii="Palatino Linotype" w:eastAsia="Calibri" w:hAnsi="Palatino Linotype" w:cs="Arial"/>
          <w:b/>
          <w:sz w:val="22"/>
          <w:lang w:val="es-ES"/>
        </w:rPr>
        <w:t>Procedimientos</w:t>
      </w:r>
      <w:r w:rsidR="00F96BB7">
        <w:rPr>
          <w:rFonts w:ascii="Palatino Linotype" w:eastAsia="Calibri" w:hAnsi="Palatino Linotype" w:cs="Arial"/>
          <w:b/>
          <w:sz w:val="22"/>
          <w:lang w:val="es-ES"/>
        </w:rPr>
        <w:t xml:space="preserve"> vigentes</w:t>
      </w:r>
      <w:r w:rsidR="000D7426" w:rsidRPr="000D7426">
        <w:rPr>
          <w:rFonts w:ascii="Palatino Linotype" w:eastAsia="Calibri" w:hAnsi="Palatino Linotype" w:cs="Arial"/>
          <w:b/>
          <w:sz w:val="22"/>
          <w:lang w:val="es-ES"/>
        </w:rPr>
        <w:t xml:space="preserve"> de las </w:t>
      </w:r>
      <w:r w:rsidRPr="000D7426">
        <w:rPr>
          <w:rFonts w:ascii="Palatino Linotype" w:eastAsia="Calibri" w:hAnsi="Palatino Linotype" w:cs="Arial"/>
          <w:b/>
          <w:sz w:val="22"/>
          <w:lang w:val="es-ES"/>
        </w:rPr>
        <w:t>áreas</w:t>
      </w:r>
      <w:r w:rsidR="000D7426" w:rsidRPr="000D7426">
        <w:rPr>
          <w:rFonts w:ascii="Palatino Linotype" w:eastAsia="Calibri" w:hAnsi="Palatino Linotype" w:cs="Arial"/>
          <w:b/>
          <w:sz w:val="22"/>
          <w:lang w:val="es-ES"/>
        </w:rPr>
        <w:t xml:space="preserve"> que</w:t>
      </w:r>
      <w:r w:rsidR="00BB2111" w:rsidRPr="000D7426">
        <w:rPr>
          <w:rFonts w:ascii="Palatino Linotype" w:eastAsia="Calibri" w:hAnsi="Palatino Linotype" w:cs="Arial"/>
          <w:b/>
          <w:sz w:val="22"/>
          <w:lang w:val="es-ES"/>
        </w:rPr>
        <w:t xml:space="preserve"> </w:t>
      </w:r>
      <w:r w:rsidR="000D7426" w:rsidRPr="000D7426">
        <w:rPr>
          <w:rFonts w:ascii="Palatino Linotype" w:eastAsia="Calibri" w:hAnsi="Palatino Linotype" w:cs="Arial"/>
          <w:b/>
          <w:sz w:val="22"/>
          <w:lang w:val="es-ES"/>
        </w:rPr>
        <w:t>forman parte de l</w:t>
      </w:r>
      <w:r w:rsidR="00BB2111" w:rsidRPr="000D7426">
        <w:rPr>
          <w:rFonts w:ascii="Palatino Linotype" w:eastAsia="Calibri" w:hAnsi="Palatino Linotype" w:cs="Arial"/>
          <w:b/>
          <w:sz w:val="22"/>
          <w:lang w:val="es-ES"/>
        </w:rPr>
        <w:t>a estructura orgánica del Sujeto Obligado</w:t>
      </w:r>
      <w:r w:rsidRPr="000D7426">
        <w:rPr>
          <w:rFonts w:ascii="Palatino Linotype" w:eastAsia="Calibri" w:hAnsi="Palatino Linotype" w:cs="Arial"/>
          <w:b/>
          <w:sz w:val="22"/>
          <w:lang w:val="es-ES"/>
        </w:rPr>
        <w:t xml:space="preserve"> </w:t>
      </w:r>
      <w:r w:rsidR="00BB2111" w:rsidRPr="000D7426">
        <w:rPr>
          <w:rFonts w:ascii="Palatino Linotype" w:eastAsia="Calibri" w:hAnsi="Palatino Linotype" w:cs="Arial"/>
          <w:b/>
          <w:sz w:val="22"/>
          <w:lang w:val="es-ES"/>
        </w:rPr>
        <w:t>d</w:t>
      </w:r>
      <w:r w:rsidRPr="000D7426">
        <w:rPr>
          <w:rFonts w:ascii="Palatino Linotype" w:eastAsia="Calibri" w:hAnsi="Palatino Linotype" w:cs="Arial"/>
          <w:b/>
          <w:sz w:val="22"/>
          <w:lang w:val="es-ES"/>
        </w:rPr>
        <w:t>el año dos mil diecinueve.</w:t>
      </w:r>
    </w:p>
    <w:p w14:paraId="15950758" w14:textId="77777777" w:rsidR="00267A7E" w:rsidRPr="000D7426" w:rsidRDefault="00267A7E" w:rsidP="00267A7E">
      <w:pPr>
        <w:spacing w:line="360" w:lineRule="auto"/>
        <w:jc w:val="both"/>
        <w:rPr>
          <w:rFonts w:ascii="Palatino Linotype" w:eastAsia="Calibri" w:hAnsi="Palatino Linotype" w:cs="Arial"/>
        </w:rPr>
      </w:pPr>
    </w:p>
    <w:p w14:paraId="11476FA6" w14:textId="77777777" w:rsidR="00267A7E" w:rsidRPr="000D7426" w:rsidRDefault="00267A7E" w:rsidP="00267A7E">
      <w:pPr>
        <w:tabs>
          <w:tab w:val="left" w:pos="8080"/>
        </w:tabs>
        <w:spacing w:line="360" w:lineRule="auto"/>
        <w:ind w:right="49"/>
        <w:contextualSpacing/>
        <w:jc w:val="both"/>
        <w:rPr>
          <w:rFonts w:ascii="Palatino Linotype" w:eastAsia="Palatino Linotype" w:hAnsi="Palatino Linotype" w:cs="Palatino Linotype"/>
          <w:b/>
        </w:rPr>
      </w:pPr>
      <w:r w:rsidRPr="000D7426">
        <w:rPr>
          <w:rFonts w:ascii="Palatino Linotype" w:eastAsia="Palatino Linotype" w:hAnsi="Palatino Linotype" w:cs="Palatino Linotype"/>
          <w:b/>
        </w:rPr>
        <w:t xml:space="preserve">TERCERO. Notifíquese </w:t>
      </w:r>
      <w:r w:rsidRPr="000D7426">
        <w:rPr>
          <w:rFonts w:ascii="Palatino Linotype" w:eastAsia="Palatino Linotype" w:hAnsi="Palatino Linotype" w:cs="Palatino Linotype"/>
        </w:rPr>
        <w:t xml:space="preserve">al Titular de la Unidad de Transparencia del </w:t>
      </w:r>
      <w:r w:rsidRPr="000D7426">
        <w:rPr>
          <w:rFonts w:ascii="Palatino Linotype" w:eastAsia="Palatino Linotype" w:hAnsi="Palatino Linotype" w:cs="Palatino Linotype"/>
          <w:b/>
        </w:rPr>
        <w:t>SUJETO OBLIGADO</w:t>
      </w:r>
      <w:r w:rsidRPr="000D742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D7426">
        <w:rPr>
          <w:rFonts w:ascii="Palatino Linotype" w:hAnsi="Palatino Linotype"/>
          <w:color w:val="222222"/>
          <w:shd w:val="clear" w:color="auto" w:fill="FFFFFF"/>
        </w:rPr>
        <w:t xml:space="preserve">vigente, dé cumplimiento a lo ordenado dentro del </w:t>
      </w:r>
      <w:r w:rsidRPr="000D7426">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7C92DB03" w14:textId="77777777" w:rsidR="00267A7E" w:rsidRPr="000D7426" w:rsidRDefault="00267A7E" w:rsidP="00267A7E">
      <w:pPr>
        <w:shd w:val="clear" w:color="auto" w:fill="FFFFFF"/>
        <w:spacing w:line="360" w:lineRule="auto"/>
        <w:jc w:val="both"/>
        <w:rPr>
          <w:rFonts w:ascii="Palatino Linotype" w:eastAsia="Times New Roman" w:hAnsi="Palatino Linotype" w:cs="Arial"/>
          <w:b/>
        </w:rPr>
      </w:pPr>
    </w:p>
    <w:p w14:paraId="28E90CA2" w14:textId="598766C1" w:rsidR="00267A7E" w:rsidRPr="00515F83" w:rsidRDefault="00267A7E" w:rsidP="00705D23">
      <w:pPr>
        <w:pStyle w:val="Encabezado"/>
        <w:spacing w:line="360" w:lineRule="auto"/>
        <w:rPr>
          <w:rFonts w:ascii="Palatino Linotype" w:hAnsi="Palatino Linotype"/>
          <w:b/>
          <w:sz w:val="22"/>
          <w:szCs w:val="20"/>
          <w:highlight w:val="black"/>
        </w:rPr>
      </w:pPr>
      <w:r w:rsidRPr="000D7426">
        <w:rPr>
          <w:rFonts w:ascii="Palatino Linotype" w:eastAsia="Times New Roman" w:hAnsi="Palatino Linotype" w:cs="Arial"/>
          <w:b/>
        </w:rPr>
        <w:t xml:space="preserve">CUARTO. </w:t>
      </w:r>
      <w:r w:rsidRPr="000D7426">
        <w:rPr>
          <w:rFonts w:ascii="Palatino Linotype" w:eastAsia="Times New Roman" w:hAnsi="Palatino Linotype" w:cs="Times New Roman"/>
          <w:b/>
          <w:bCs/>
          <w:color w:val="222222"/>
          <w:lang w:val="es-ES"/>
        </w:rPr>
        <w:t>Notifíquese a</w:t>
      </w:r>
      <w:r w:rsidR="00515F83">
        <w:rPr>
          <w:rFonts w:ascii="Palatino Linotype" w:eastAsia="Times New Roman" w:hAnsi="Palatino Linotype" w:cs="Times New Roman"/>
          <w:b/>
          <w:bCs/>
          <w:color w:val="222222"/>
          <w:lang w:val="es-ES"/>
        </w:rPr>
        <w:t xml:space="preserve">  </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r w:rsidR="00515F83" w:rsidRPr="00515F83">
        <w:rPr>
          <w:rFonts w:ascii="Palatino Linotype" w:hAnsi="Palatino Linotype"/>
          <w:b/>
          <w:sz w:val="22"/>
          <w:szCs w:val="20"/>
          <w:highlight w:val="black"/>
        </w:rPr>
        <w:t>-------------</w:t>
      </w:r>
      <w:r w:rsidR="00515F83">
        <w:rPr>
          <w:rFonts w:ascii="Palatino Linotype" w:hAnsi="Palatino Linotype"/>
          <w:b/>
          <w:sz w:val="22"/>
          <w:szCs w:val="20"/>
        </w:rPr>
        <w:t xml:space="preserve"> </w:t>
      </w:r>
      <w:r w:rsidRPr="000D7426">
        <w:rPr>
          <w:rFonts w:ascii="Palatino Linotype" w:hAnsi="Palatino Linotype"/>
          <w:b/>
          <w:szCs w:val="22"/>
        </w:rPr>
        <w:t xml:space="preserve"> </w:t>
      </w:r>
      <w:r w:rsidRPr="000D7426">
        <w:rPr>
          <w:rFonts w:ascii="Palatino Linotype" w:hAnsi="Palatino Linotype"/>
        </w:rPr>
        <w:t>la</w:t>
      </w:r>
      <w:r w:rsidR="00515F83">
        <w:rPr>
          <w:rFonts w:ascii="Palatino Linotype" w:hAnsi="Palatino Linotype"/>
        </w:rPr>
        <w:t xml:space="preserve"> </w:t>
      </w:r>
      <w:r w:rsidRPr="000D7426">
        <w:rPr>
          <w:rFonts w:ascii="Palatino Linotype" w:hAnsi="Palatino Linotype"/>
        </w:rPr>
        <w:t>presente resolución.</w:t>
      </w:r>
    </w:p>
    <w:p w14:paraId="0F967726" w14:textId="77777777" w:rsidR="00267A7E" w:rsidRPr="000D7426" w:rsidRDefault="00267A7E" w:rsidP="00705D23">
      <w:pPr>
        <w:shd w:val="clear" w:color="auto" w:fill="FFFFFF"/>
        <w:spacing w:line="360" w:lineRule="auto"/>
        <w:jc w:val="both"/>
        <w:rPr>
          <w:rFonts w:ascii="Palatino Linotype" w:hAnsi="Palatino Linotype"/>
        </w:rPr>
      </w:pPr>
    </w:p>
    <w:p w14:paraId="0FB37668" w14:textId="14920F77" w:rsidR="00515F83" w:rsidRDefault="00267A7E" w:rsidP="00705D23">
      <w:pPr>
        <w:pStyle w:val="Encabezado"/>
        <w:spacing w:line="360" w:lineRule="auto"/>
        <w:rPr>
          <w:rFonts w:ascii="Palatino Linotype" w:hAnsi="Palatino Linotype"/>
          <w:b/>
          <w:sz w:val="22"/>
          <w:szCs w:val="20"/>
          <w:highlight w:val="black"/>
        </w:rPr>
      </w:pPr>
      <w:r w:rsidRPr="000D7426">
        <w:rPr>
          <w:rFonts w:ascii="Palatino Linotype" w:eastAsia="MS Mincho" w:hAnsi="Palatino Linotype" w:cs="Times New Roman"/>
          <w:b/>
          <w:lang w:val="es-MX"/>
        </w:rPr>
        <w:t>QUINTO.</w:t>
      </w:r>
      <w:r w:rsidRPr="000D7426">
        <w:rPr>
          <w:rFonts w:ascii="Palatino Linotype" w:eastAsia="MS Mincho" w:hAnsi="Palatino Linotype" w:cs="Times New Roman"/>
          <w:lang w:val="es-MX"/>
        </w:rPr>
        <w:t xml:space="preserve"> </w:t>
      </w:r>
      <w:r w:rsidRPr="000D7426">
        <w:rPr>
          <w:rFonts w:ascii="Palatino Linotype" w:eastAsia="MS Mincho" w:hAnsi="Palatino Linotype" w:cs="Times New Roman"/>
          <w:lang w:val="es-ES"/>
        </w:rPr>
        <w:t>Se hace del conocimiento de</w:t>
      </w:r>
      <w:r w:rsidR="00515F83">
        <w:rPr>
          <w:rFonts w:ascii="Palatino Linotype" w:eastAsia="MS Mincho" w:hAnsi="Palatino Linotype" w:cs="Times New Roman"/>
          <w:lang w:val="es-ES"/>
        </w:rPr>
        <w:t xml:space="preserve"> </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r w:rsidR="00515F83" w:rsidRPr="00515F83">
        <w:rPr>
          <w:rFonts w:ascii="Palatino Linotype" w:hAnsi="Palatino Linotype"/>
          <w:b/>
          <w:sz w:val="22"/>
          <w:szCs w:val="20"/>
          <w:highlight w:val="black"/>
        </w:rPr>
        <w:t>--------------</w:t>
      </w:r>
      <w:r w:rsidR="00515F83">
        <w:rPr>
          <w:rFonts w:ascii="Palatino Linotype" w:hAnsi="Palatino Linotype"/>
          <w:b/>
          <w:sz w:val="22"/>
          <w:szCs w:val="20"/>
          <w:highlight w:val="black"/>
        </w:rPr>
        <w:t>------------------------------</w:t>
      </w:r>
    </w:p>
    <w:p w14:paraId="1A65AD8C" w14:textId="3BDCE1F9" w:rsidR="00267A7E" w:rsidRPr="000D7426" w:rsidRDefault="00267A7E" w:rsidP="00705D23">
      <w:pPr>
        <w:shd w:val="clear" w:color="auto" w:fill="FFFFFF"/>
        <w:spacing w:line="360" w:lineRule="auto"/>
        <w:jc w:val="both"/>
        <w:rPr>
          <w:rFonts w:ascii="Palatino Linotype" w:eastAsia="MS Mincho" w:hAnsi="Palatino Linotype" w:cs="Times New Roman"/>
          <w:lang w:val="es-ES"/>
        </w:rPr>
      </w:pPr>
      <w:r w:rsidRPr="000D742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w:t>
      </w:r>
      <w:bookmarkStart w:id="20" w:name="_GoBack"/>
      <w:bookmarkEnd w:id="20"/>
      <w:r w:rsidRPr="000D7426">
        <w:rPr>
          <w:rFonts w:ascii="Palatino Linotype" w:eastAsia="MS Mincho" w:hAnsi="Palatino Linotype" w:cs="Times New Roman"/>
          <w:lang w:val="es-ES"/>
        </w:rPr>
        <w:t>rla </w:t>
      </w:r>
      <w:r w:rsidRPr="000D7426">
        <w:rPr>
          <w:rFonts w:ascii="Palatino Linotype" w:eastAsia="MS Mincho" w:hAnsi="Palatino Linotype" w:cs="Times New Roman"/>
          <w:bCs/>
          <w:lang w:val="es-ES"/>
        </w:rPr>
        <w:t>vía juicio de amparo</w:t>
      </w:r>
      <w:r w:rsidRPr="000D7426">
        <w:rPr>
          <w:rFonts w:ascii="Palatino Linotype" w:eastAsia="MS Mincho" w:hAnsi="Palatino Linotype" w:cs="Times New Roman"/>
          <w:lang w:val="es-ES"/>
        </w:rPr>
        <w:t> en los términos de las leyes aplicables.</w:t>
      </w:r>
    </w:p>
    <w:p w14:paraId="49BF84F0" w14:textId="77777777" w:rsidR="00267A7E" w:rsidRPr="000D7426" w:rsidRDefault="00267A7E" w:rsidP="00267A7E">
      <w:pPr>
        <w:rPr>
          <w:lang w:val="es-ES"/>
        </w:rPr>
      </w:pPr>
    </w:p>
    <w:p w14:paraId="535BC40D" w14:textId="77777777" w:rsidR="00267A7E" w:rsidRPr="000D7426" w:rsidRDefault="00267A7E" w:rsidP="00267A7E">
      <w:pPr>
        <w:spacing w:line="360" w:lineRule="auto"/>
        <w:jc w:val="both"/>
        <w:rPr>
          <w:lang w:val="es-ES"/>
        </w:rPr>
      </w:pPr>
      <w:r w:rsidRPr="000D7426">
        <w:rPr>
          <w:rFonts w:ascii="Palatino Linotype" w:hAnsi="Palatino Linotype"/>
          <w:b/>
          <w:bCs/>
          <w:color w:val="000000"/>
          <w:shd w:val="clear" w:color="auto" w:fill="FFFFFF"/>
        </w:rPr>
        <w:t>SEXTO.</w:t>
      </w:r>
      <w:r w:rsidRPr="000D7426">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D7426">
        <w:rPr>
          <w:rFonts w:ascii="Palatino Linotype" w:hAnsi="Palatino Linotype"/>
          <w:b/>
          <w:bCs/>
          <w:color w:val="000000"/>
          <w:shd w:val="clear" w:color="auto" w:fill="FFFFFF"/>
        </w:rPr>
        <w:t>SUJETO OBLIGADO</w:t>
      </w:r>
      <w:r w:rsidRPr="000D742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27D10E6" w14:textId="77777777" w:rsidR="007E5A4A" w:rsidRDefault="007E5A4A" w:rsidP="007E5A4A">
      <w:pPr>
        <w:spacing w:line="360" w:lineRule="auto"/>
        <w:jc w:val="both"/>
        <w:rPr>
          <w:rFonts w:ascii="Palatino Linotype" w:eastAsia="MS Mincho" w:hAnsi="Palatino Linotype" w:cs="Times New Roman"/>
          <w:lang w:val="es-ES"/>
        </w:rPr>
      </w:pPr>
    </w:p>
    <w:p w14:paraId="12FE09CB" w14:textId="77777777" w:rsidR="007E5A4A" w:rsidRDefault="007E5A4A" w:rsidP="007E5A4A">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w:t>
      </w:r>
      <w:r>
        <w:rPr>
          <w:rFonts w:ascii="Palatino Linotype" w:hAnsi="Palatino Linotype" w:cs="Arial"/>
        </w:rPr>
        <w:lastRenderedPageBreak/>
        <w:t xml:space="preserve">HERNÁNDEZ; JAVIER MARTÍNEZ CRUZ  Y LUIS GUSTAVO PARRA NORIEGA;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4905"/>
        <w:gridCol w:w="5013"/>
      </w:tblGrid>
      <w:tr w:rsidR="007E5A4A" w14:paraId="579C109B" w14:textId="77777777" w:rsidTr="007E5A4A">
        <w:trPr>
          <w:jc w:val="center"/>
        </w:trPr>
        <w:tc>
          <w:tcPr>
            <w:tcW w:w="9918" w:type="dxa"/>
            <w:gridSpan w:val="2"/>
          </w:tcPr>
          <w:p w14:paraId="36CA7A1B" w14:textId="77777777" w:rsidR="007E5A4A" w:rsidRDefault="007E5A4A">
            <w:pPr>
              <w:tabs>
                <w:tab w:val="left" w:pos="0"/>
              </w:tabs>
              <w:rPr>
                <w:rFonts w:ascii="Palatino Linotype" w:hAnsi="Palatino Linotype" w:cs="Arial"/>
                <w:b/>
              </w:rPr>
            </w:pPr>
          </w:p>
          <w:p w14:paraId="10BB219F" w14:textId="77777777" w:rsidR="007E5A4A" w:rsidRDefault="007E5A4A">
            <w:pPr>
              <w:tabs>
                <w:tab w:val="left" w:pos="0"/>
              </w:tabs>
              <w:jc w:val="center"/>
              <w:rPr>
                <w:rFonts w:ascii="Palatino Linotype" w:hAnsi="Palatino Linotype" w:cs="Arial"/>
                <w:b/>
              </w:rPr>
            </w:pPr>
            <w:r>
              <w:rPr>
                <w:rFonts w:ascii="Palatino Linotype" w:hAnsi="Palatino Linotype" w:cs="Arial"/>
                <w:b/>
              </w:rPr>
              <w:t>Zulema Martínez Sánchez</w:t>
            </w:r>
          </w:p>
          <w:p w14:paraId="760592FF" w14:textId="77777777" w:rsidR="007E5A4A" w:rsidRDefault="007E5A4A">
            <w:pPr>
              <w:tabs>
                <w:tab w:val="left" w:pos="0"/>
              </w:tabs>
              <w:jc w:val="center"/>
              <w:rPr>
                <w:rFonts w:ascii="Palatino Linotype" w:hAnsi="Palatino Linotype" w:cs="Arial"/>
                <w:b/>
              </w:rPr>
            </w:pPr>
            <w:r>
              <w:rPr>
                <w:rFonts w:ascii="Palatino Linotype" w:hAnsi="Palatino Linotype" w:cs="Arial"/>
              </w:rPr>
              <w:t>Comisionada Presidenta</w:t>
            </w:r>
          </w:p>
          <w:p w14:paraId="4EE5305B" w14:textId="77777777" w:rsidR="007E5A4A" w:rsidRDefault="007E5A4A">
            <w:pPr>
              <w:tabs>
                <w:tab w:val="left" w:pos="0"/>
              </w:tabs>
              <w:jc w:val="center"/>
              <w:rPr>
                <w:rFonts w:ascii="Palatino Linotype" w:hAnsi="Palatino Linotype" w:cs="Arial"/>
                <w:b/>
              </w:rPr>
            </w:pPr>
            <w:r>
              <w:rPr>
                <w:rFonts w:ascii="Palatino Linotype" w:hAnsi="Palatino Linotype" w:cs="Arial"/>
                <w:b/>
              </w:rPr>
              <w:t xml:space="preserve">(Rúbrica) </w:t>
            </w:r>
          </w:p>
          <w:p w14:paraId="497CE64E" w14:textId="77777777" w:rsidR="007E5A4A" w:rsidRDefault="007E5A4A">
            <w:pPr>
              <w:tabs>
                <w:tab w:val="left" w:pos="0"/>
              </w:tabs>
              <w:jc w:val="center"/>
              <w:rPr>
                <w:rFonts w:ascii="Palatino Linotype" w:hAnsi="Palatino Linotype" w:cs="Arial"/>
                <w:b/>
              </w:rPr>
            </w:pPr>
          </w:p>
        </w:tc>
      </w:tr>
      <w:tr w:rsidR="007E5A4A" w14:paraId="794C9F3C" w14:textId="77777777" w:rsidTr="007E5A4A">
        <w:trPr>
          <w:jc w:val="center"/>
        </w:trPr>
        <w:tc>
          <w:tcPr>
            <w:tcW w:w="4905" w:type="dxa"/>
          </w:tcPr>
          <w:p w14:paraId="1935F516" w14:textId="77777777" w:rsidR="007E5A4A" w:rsidRDefault="007E5A4A">
            <w:pPr>
              <w:tabs>
                <w:tab w:val="left" w:pos="0"/>
              </w:tabs>
              <w:rPr>
                <w:rFonts w:ascii="Palatino Linotype" w:hAnsi="Palatino Linotype" w:cs="Arial"/>
                <w:b/>
              </w:rPr>
            </w:pPr>
          </w:p>
          <w:p w14:paraId="4607FA40" w14:textId="77777777" w:rsidR="007E5A4A" w:rsidRDefault="007E5A4A">
            <w:pPr>
              <w:tabs>
                <w:tab w:val="left" w:pos="0"/>
              </w:tabs>
              <w:rPr>
                <w:rFonts w:ascii="Palatino Linotype" w:hAnsi="Palatino Linotype" w:cs="Arial"/>
                <w:b/>
              </w:rPr>
            </w:pPr>
          </w:p>
          <w:p w14:paraId="3B183800" w14:textId="77777777" w:rsidR="007E5A4A" w:rsidRDefault="007E5A4A">
            <w:pPr>
              <w:tabs>
                <w:tab w:val="left" w:pos="0"/>
              </w:tabs>
              <w:rPr>
                <w:rFonts w:ascii="Palatino Linotype" w:hAnsi="Palatino Linotype" w:cs="Arial"/>
                <w:b/>
              </w:rPr>
            </w:pPr>
          </w:p>
          <w:p w14:paraId="2B292E2B" w14:textId="77777777" w:rsidR="007E5A4A" w:rsidRDefault="007E5A4A">
            <w:pPr>
              <w:tabs>
                <w:tab w:val="left" w:pos="0"/>
              </w:tabs>
              <w:jc w:val="center"/>
              <w:rPr>
                <w:rFonts w:ascii="Palatino Linotype" w:hAnsi="Palatino Linotype" w:cs="Arial"/>
                <w:b/>
              </w:rPr>
            </w:pPr>
            <w:r>
              <w:rPr>
                <w:rFonts w:ascii="Palatino Linotype" w:hAnsi="Palatino Linotype" w:cs="Arial"/>
                <w:b/>
              </w:rPr>
              <w:t>Eva Abaid Yapur</w:t>
            </w:r>
          </w:p>
          <w:p w14:paraId="65DCFD1D" w14:textId="77777777" w:rsidR="007E5A4A" w:rsidRDefault="007E5A4A">
            <w:pPr>
              <w:tabs>
                <w:tab w:val="left" w:pos="0"/>
              </w:tabs>
              <w:jc w:val="center"/>
              <w:rPr>
                <w:rFonts w:ascii="Palatino Linotype" w:hAnsi="Palatino Linotype" w:cs="Arial"/>
              </w:rPr>
            </w:pPr>
            <w:r>
              <w:rPr>
                <w:rFonts w:ascii="Palatino Linotype" w:hAnsi="Palatino Linotype" w:cs="Arial"/>
              </w:rPr>
              <w:t>Comisionada</w:t>
            </w:r>
          </w:p>
          <w:p w14:paraId="69E7250A" w14:textId="77777777" w:rsidR="007E5A4A" w:rsidRDefault="007E5A4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384D2DD" w14:textId="77777777" w:rsidR="007E5A4A" w:rsidRDefault="007E5A4A">
            <w:pPr>
              <w:tabs>
                <w:tab w:val="left" w:pos="0"/>
              </w:tabs>
              <w:rPr>
                <w:rFonts w:ascii="Palatino Linotype" w:hAnsi="Palatino Linotype" w:cs="Arial"/>
                <w:b/>
              </w:rPr>
            </w:pPr>
          </w:p>
          <w:p w14:paraId="799A4724" w14:textId="77777777" w:rsidR="007E5A4A" w:rsidRDefault="007E5A4A">
            <w:pPr>
              <w:tabs>
                <w:tab w:val="left" w:pos="0"/>
              </w:tabs>
              <w:rPr>
                <w:rFonts w:ascii="Palatino Linotype" w:hAnsi="Palatino Linotype" w:cs="Arial"/>
                <w:b/>
              </w:rPr>
            </w:pPr>
          </w:p>
          <w:p w14:paraId="2EA82EA2" w14:textId="77777777" w:rsidR="007E5A4A" w:rsidRDefault="007E5A4A">
            <w:pPr>
              <w:tabs>
                <w:tab w:val="left" w:pos="0"/>
              </w:tabs>
              <w:rPr>
                <w:rFonts w:ascii="Palatino Linotype" w:hAnsi="Palatino Linotype" w:cs="Arial"/>
                <w:b/>
              </w:rPr>
            </w:pPr>
          </w:p>
          <w:p w14:paraId="0511CEC1" w14:textId="77777777" w:rsidR="007E5A4A" w:rsidRDefault="007E5A4A">
            <w:pPr>
              <w:tabs>
                <w:tab w:val="left" w:pos="0"/>
              </w:tabs>
              <w:jc w:val="center"/>
              <w:rPr>
                <w:rFonts w:ascii="Palatino Linotype" w:hAnsi="Palatino Linotype" w:cs="Arial"/>
                <w:b/>
              </w:rPr>
            </w:pPr>
            <w:r>
              <w:rPr>
                <w:rFonts w:ascii="Palatino Linotype" w:hAnsi="Palatino Linotype" w:cs="Arial"/>
                <w:b/>
              </w:rPr>
              <w:t>José Guadalupe Luna Hernández</w:t>
            </w:r>
          </w:p>
          <w:p w14:paraId="173563AF" w14:textId="77777777" w:rsidR="007E5A4A" w:rsidRDefault="007E5A4A">
            <w:pPr>
              <w:tabs>
                <w:tab w:val="left" w:pos="0"/>
              </w:tabs>
              <w:jc w:val="center"/>
              <w:rPr>
                <w:rFonts w:ascii="Palatino Linotype" w:hAnsi="Palatino Linotype" w:cs="Arial"/>
              </w:rPr>
            </w:pPr>
            <w:r>
              <w:rPr>
                <w:rFonts w:ascii="Palatino Linotype" w:hAnsi="Palatino Linotype" w:cs="Arial"/>
              </w:rPr>
              <w:t>Comisionado</w:t>
            </w:r>
          </w:p>
          <w:p w14:paraId="763DF26F" w14:textId="77777777" w:rsidR="007E5A4A" w:rsidRDefault="007E5A4A">
            <w:pPr>
              <w:tabs>
                <w:tab w:val="left" w:pos="0"/>
              </w:tabs>
              <w:jc w:val="center"/>
              <w:rPr>
                <w:rFonts w:ascii="Palatino Linotype" w:hAnsi="Palatino Linotype" w:cs="Arial"/>
                <w:b/>
              </w:rPr>
            </w:pPr>
            <w:r>
              <w:rPr>
                <w:rFonts w:ascii="Palatino Linotype" w:hAnsi="Palatino Linotype" w:cs="Arial"/>
                <w:b/>
              </w:rPr>
              <w:t>(Rúbrica)</w:t>
            </w:r>
          </w:p>
          <w:p w14:paraId="418A7F90" w14:textId="77777777" w:rsidR="007E5A4A" w:rsidRDefault="007E5A4A">
            <w:pPr>
              <w:tabs>
                <w:tab w:val="left" w:pos="0"/>
              </w:tabs>
              <w:jc w:val="center"/>
              <w:rPr>
                <w:rFonts w:ascii="Palatino Linotype" w:hAnsi="Palatino Linotype" w:cs="Arial"/>
                <w:b/>
              </w:rPr>
            </w:pPr>
          </w:p>
        </w:tc>
      </w:tr>
      <w:tr w:rsidR="007E5A4A" w14:paraId="79C00AC1" w14:textId="77777777" w:rsidTr="007E5A4A">
        <w:trPr>
          <w:jc w:val="center"/>
        </w:trPr>
        <w:tc>
          <w:tcPr>
            <w:tcW w:w="4905" w:type="dxa"/>
          </w:tcPr>
          <w:p w14:paraId="0B85BE88" w14:textId="77777777" w:rsidR="007E5A4A" w:rsidRDefault="007E5A4A">
            <w:pPr>
              <w:tabs>
                <w:tab w:val="left" w:pos="0"/>
              </w:tabs>
              <w:jc w:val="center"/>
              <w:rPr>
                <w:rFonts w:ascii="Palatino Linotype" w:hAnsi="Palatino Linotype" w:cs="Arial"/>
                <w:b/>
              </w:rPr>
            </w:pPr>
          </w:p>
          <w:p w14:paraId="24EB1317" w14:textId="77777777" w:rsidR="007E5A4A" w:rsidRDefault="007E5A4A">
            <w:pPr>
              <w:tabs>
                <w:tab w:val="left" w:pos="0"/>
              </w:tabs>
              <w:jc w:val="center"/>
              <w:rPr>
                <w:rFonts w:ascii="Palatino Linotype" w:hAnsi="Palatino Linotype" w:cs="Arial"/>
                <w:b/>
              </w:rPr>
            </w:pPr>
          </w:p>
          <w:p w14:paraId="69482F39" w14:textId="77777777" w:rsidR="007E5A4A" w:rsidRDefault="007E5A4A">
            <w:pPr>
              <w:tabs>
                <w:tab w:val="left" w:pos="0"/>
              </w:tabs>
              <w:jc w:val="center"/>
              <w:rPr>
                <w:rFonts w:ascii="Palatino Linotype" w:hAnsi="Palatino Linotype" w:cs="Arial"/>
                <w:b/>
              </w:rPr>
            </w:pPr>
          </w:p>
          <w:p w14:paraId="11487DB1" w14:textId="77777777" w:rsidR="007E5A4A" w:rsidRDefault="007E5A4A" w:rsidP="007E5A4A">
            <w:pPr>
              <w:tabs>
                <w:tab w:val="left" w:pos="0"/>
              </w:tabs>
              <w:rPr>
                <w:rFonts w:ascii="Palatino Linotype" w:hAnsi="Palatino Linotype" w:cs="Arial"/>
                <w:b/>
              </w:rPr>
            </w:pPr>
          </w:p>
          <w:p w14:paraId="250ABCEE" w14:textId="77777777" w:rsidR="007E5A4A" w:rsidRDefault="007E5A4A">
            <w:pPr>
              <w:tabs>
                <w:tab w:val="left" w:pos="0"/>
              </w:tabs>
              <w:jc w:val="center"/>
              <w:rPr>
                <w:rFonts w:ascii="Palatino Linotype" w:hAnsi="Palatino Linotype" w:cs="Arial"/>
                <w:b/>
              </w:rPr>
            </w:pPr>
            <w:r>
              <w:rPr>
                <w:rFonts w:ascii="Palatino Linotype" w:hAnsi="Palatino Linotype" w:cs="Arial"/>
                <w:b/>
              </w:rPr>
              <w:t>Javier Martínez Cruz</w:t>
            </w:r>
          </w:p>
          <w:p w14:paraId="27FEB0D5" w14:textId="77777777" w:rsidR="007E5A4A" w:rsidRDefault="007E5A4A">
            <w:pPr>
              <w:tabs>
                <w:tab w:val="left" w:pos="0"/>
              </w:tabs>
              <w:jc w:val="center"/>
              <w:rPr>
                <w:rFonts w:ascii="Palatino Linotype" w:hAnsi="Palatino Linotype" w:cs="Arial"/>
              </w:rPr>
            </w:pPr>
            <w:r>
              <w:rPr>
                <w:rFonts w:ascii="Palatino Linotype" w:hAnsi="Palatino Linotype" w:cs="Arial"/>
              </w:rPr>
              <w:t>Comisionado</w:t>
            </w:r>
          </w:p>
          <w:p w14:paraId="70D2A1F5" w14:textId="77777777" w:rsidR="007E5A4A" w:rsidRDefault="007E5A4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5B9C3840" w14:textId="77777777" w:rsidR="007E5A4A" w:rsidRDefault="007E5A4A">
            <w:pPr>
              <w:tabs>
                <w:tab w:val="left" w:pos="0"/>
              </w:tabs>
              <w:jc w:val="center"/>
              <w:rPr>
                <w:rFonts w:ascii="Palatino Linotype" w:hAnsi="Palatino Linotype" w:cs="Arial"/>
                <w:b/>
              </w:rPr>
            </w:pPr>
          </w:p>
          <w:p w14:paraId="1326E005" w14:textId="77777777" w:rsidR="007E5A4A" w:rsidRDefault="007E5A4A">
            <w:pPr>
              <w:tabs>
                <w:tab w:val="left" w:pos="0"/>
              </w:tabs>
              <w:jc w:val="center"/>
              <w:rPr>
                <w:rFonts w:ascii="Palatino Linotype" w:hAnsi="Palatino Linotype" w:cs="Arial"/>
                <w:b/>
              </w:rPr>
            </w:pPr>
          </w:p>
          <w:p w14:paraId="556CE174" w14:textId="77777777" w:rsidR="007E5A4A" w:rsidRDefault="007E5A4A">
            <w:pPr>
              <w:tabs>
                <w:tab w:val="left" w:pos="0"/>
              </w:tabs>
              <w:jc w:val="center"/>
              <w:rPr>
                <w:rFonts w:ascii="Palatino Linotype" w:hAnsi="Palatino Linotype" w:cs="Arial"/>
                <w:b/>
              </w:rPr>
            </w:pPr>
          </w:p>
          <w:p w14:paraId="4D11FD7A" w14:textId="77777777" w:rsidR="007E5A4A" w:rsidRDefault="007E5A4A">
            <w:pPr>
              <w:tabs>
                <w:tab w:val="left" w:pos="0"/>
              </w:tabs>
              <w:jc w:val="center"/>
              <w:rPr>
                <w:rFonts w:ascii="Palatino Linotype" w:hAnsi="Palatino Linotype" w:cs="Arial"/>
                <w:b/>
              </w:rPr>
            </w:pPr>
          </w:p>
          <w:p w14:paraId="4635FF19" w14:textId="77777777" w:rsidR="007E5A4A" w:rsidRDefault="007E5A4A">
            <w:pPr>
              <w:tabs>
                <w:tab w:val="left" w:pos="0"/>
              </w:tabs>
              <w:jc w:val="center"/>
              <w:rPr>
                <w:rFonts w:ascii="Palatino Linotype" w:hAnsi="Palatino Linotype" w:cs="Arial"/>
                <w:b/>
              </w:rPr>
            </w:pPr>
            <w:r>
              <w:rPr>
                <w:rFonts w:ascii="Palatino Linotype" w:hAnsi="Palatino Linotype" w:cs="Arial"/>
                <w:b/>
              </w:rPr>
              <w:t>Luis Gustavo Parra Noriega</w:t>
            </w:r>
          </w:p>
          <w:p w14:paraId="20882A64" w14:textId="77777777" w:rsidR="007E5A4A" w:rsidRDefault="007E5A4A">
            <w:pPr>
              <w:tabs>
                <w:tab w:val="left" w:pos="0"/>
              </w:tabs>
              <w:jc w:val="center"/>
              <w:rPr>
                <w:rFonts w:ascii="Palatino Linotype" w:hAnsi="Palatino Linotype" w:cs="Arial"/>
              </w:rPr>
            </w:pPr>
            <w:r>
              <w:rPr>
                <w:rFonts w:ascii="Palatino Linotype" w:hAnsi="Palatino Linotype" w:cs="Arial"/>
              </w:rPr>
              <w:t>Comisionado</w:t>
            </w:r>
          </w:p>
          <w:p w14:paraId="22CEFCAC" w14:textId="77777777" w:rsidR="007E5A4A" w:rsidRDefault="007E5A4A">
            <w:pPr>
              <w:tabs>
                <w:tab w:val="left" w:pos="0"/>
              </w:tabs>
              <w:jc w:val="center"/>
              <w:rPr>
                <w:rFonts w:ascii="Palatino Linotype" w:hAnsi="Palatino Linotype" w:cs="Arial"/>
                <w:b/>
              </w:rPr>
            </w:pPr>
            <w:r>
              <w:rPr>
                <w:rFonts w:ascii="Palatino Linotype" w:hAnsi="Palatino Linotype" w:cs="Arial"/>
                <w:b/>
              </w:rPr>
              <w:t>(Rúbrica)</w:t>
            </w:r>
          </w:p>
        </w:tc>
      </w:tr>
      <w:tr w:rsidR="007E5A4A" w14:paraId="0DF8F5A9" w14:textId="77777777" w:rsidTr="007E5A4A">
        <w:trPr>
          <w:jc w:val="center"/>
        </w:trPr>
        <w:tc>
          <w:tcPr>
            <w:tcW w:w="9918" w:type="dxa"/>
            <w:gridSpan w:val="2"/>
          </w:tcPr>
          <w:p w14:paraId="576977C3" w14:textId="77777777" w:rsidR="007E5A4A" w:rsidRDefault="007E5A4A">
            <w:pPr>
              <w:tabs>
                <w:tab w:val="left" w:pos="0"/>
              </w:tabs>
              <w:rPr>
                <w:rFonts w:ascii="Palatino Linotype" w:hAnsi="Palatino Linotype" w:cs="Arial"/>
                <w:b/>
              </w:rPr>
            </w:pPr>
          </w:p>
          <w:p w14:paraId="0424522E" w14:textId="77777777" w:rsidR="007E5A4A" w:rsidRDefault="007E5A4A">
            <w:pPr>
              <w:tabs>
                <w:tab w:val="left" w:pos="0"/>
              </w:tabs>
              <w:jc w:val="center"/>
              <w:rPr>
                <w:rFonts w:ascii="Palatino Linotype" w:hAnsi="Palatino Linotype" w:cs="Arial"/>
                <w:b/>
              </w:rPr>
            </w:pPr>
          </w:p>
          <w:p w14:paraId="00715621" w14:textId="77777777" w:rsidR="007E5A4A" w:rsidRDefault="007E5A4A">
            <w:pPr>
              <w:tabs>
                <w:tab w:val="left" w:pos="0"/>
              </w:tabs>
              <w:jc w:val="center"/>
              <w:rPr>
                <w:rFonts w:ascii="Palatino Linotype" w:hAnsi="Palatino Linotype" w:cs="Arial"/>
                <w:b/>
              </w:rPr>
            </w:pPr>
          </w:p>
          <w:p w14:paraId="1701D1EF" w14:textId="77777777" w:rsidR="007E5A4A" w:rsidRDefault="007E5A4A">
            <w:pPr>
              <w:tabs>
                <w:tab w:val="left" w:pos="0"/>
              </w:tabs>
              <w:jc w:val="center"/>
              <w:rPr>
                <w:rFonts w:ascii="Palatino Linotype" w:hAnsi="Palatino Linotype" w:cs="Arial"/>
                <w:b/>
              </w:rPr>
            </w:pPr>
            <w:r>
              <w:rPr>
                <w:rFonts w:ascii="Palatino Linotype" w:hAnsi="Palatino Linotype" w:cs="Arial"/>
                <w:b/>
              </w:rPr>
              <w:t>Alexis Tapia Ramírez</w:t>
            </w:r>
          </w:p>
          <w:p w14:paraId="3BDF7C2B" w14:textId="77777777" w:rsidR="007E5A4A" w:rsidRDefault="007E5A4A">
            <w:pPr>
              <w:tabs>
                <w:tab w:val="left" w:pos="0"/>
              </w:tabs>
              <w:jc w:val="center"/>
              <w:rPr>
                <w:rFonts w:ascii="Palatino Linotype" w:hAnsi="Palatino Linotype" w:cs="Arial"/>
              </w:rPr>
            </w:pPr>
            <w:r>
              <w:rPr>
                <w:rFonts w:ascii="Palatino Linotype" w:hAnsi="Palatino Linotype" w:cs="Arial"/>
              </w:rPr>
              <w:t>Secretario Técnico del Pleno</w:t>
            </w:r>
          </w:p>
          <w:p w14:paraId="07AB4166" w14:textId="77777777" w:rsidR="007E5A4A" w:rsidRDefault="007E5A4A">
            <w:pPr>
              <w:tabs>
                <w:tab w:val="left" w:pos="0"/>
              </w:tabs>
              <w:jc w:val="center"/>
              <w:rPr>
                <w:rFonts w:ascii="Palatino Linotype" w:hAnsi="Palatino Linotype" w:cs="Arial"/>
                <w:b/>
              </w:rPr>
            </w:pPr>
            <w:r>
              <w:rPr>
                <w:rFonts w:ascii="Palatino Linotype" w:hAnsi="Palatino Linotype" w:cs="Arial"/>
                <w:b/>
              </w:rPr>
              <w:t>(Rúbrica)</w:t>
            </w:r>
          </w:p>
          <w:p w14:paraId="4FF891AA" w14:textId="77777777" w:rsidR="007E5A4A" w:rsidRDefault="007E5A4A">
            <w:pPr>
              <w:tabs>
                <w:tab w:val="left" w:pos="0"/>
              </w:tabs>
              <w:jc w:val="center"/>
              <w:rPr>
                <w:rFonts w:ascii="Palatino Linotype" w:hAnsi="Palatino Linotype" w:cs="Arial"/>
                <w:b/>
              </w:rPr>
            </w:pPr>
          </w:p>
        </w:tc>
      </w:tr>
    </w:tbl>
    <w:p w14:paraId="22F51223" w14:textId="77777777" w:rsidR="00144986" w:rsidRPr="007E5A4A" w:rsidRDefault="007E5A4A" w:rsidP="007E5A4A">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01968/INFOEM/IP/RR/2020</w:t>
      </w:r>
    </w:p>
    <w:sectPr w:rsidR="00144986" w:rsidRPr="007E5A4A" w:rsidSect="00144986">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04F8" w14:textId="77777777" w:rsidR="00EF689F" w:rsidRDefault="00EF689F" w:rsidP="00144986">
      <w:r>
        <w:separator/>
      </w:r>
    </w:p>
  </w:endnote>
  <w:endnote w:type="continuationSeparator" w:id="0">
    <w:p w14:paraId="46770807" w14:textId="77777777" w:rsidR="00EF689F" w:rsidRDefault="00EF689F" w:rsidP="0014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7E75789" w14:textId="77777777" w:rsidR="00464C72" w:rsidRPr="00883450" w:rsidRDefault="00464C7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5D23">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5D23">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2115E41C" w14:textId="77777777" w:rsidR="00464C72" w:rsidRDefault="00464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6FDC" w14:textId="77777777" w:rsidR="00464C72" w:rsidRPr="00883450" w:rsidRDefault="00464C72" w:rsidP="0014498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5D23" w:rsidRPr="00705D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5D23" w:rsidRPr="00705D23">
      <w:rPr>
        <w:rFonts w:ascii="Palatino Linotype" w:hAnsi="Palatino Linotype"/>
        <w:noProof/>
        <w:sz w:val="22"/>
        <w:szCs w:val="22"/>
        <w:lang w:val="es-ES"/>
      </w:rPr>
      <w:t>19</w:t>
    </w:r>
    <w:r w:rsidRPr="00883450">
      <w:rPr>
        <w:rFonts w:ascii="Palatino Linotype" w:hAnsi="Palatino Linotype"/>
        <w:sz w:val="22"/>
        <w:szCs w:val="22"/>
      </w:rPr>
      <w:fldChar w:fldCharType="end"/>
    </w:r>
  </w:p>
  <w:p w14:paraId="22EE34B9" w14:textId="77777777" w:rsidR="00464C72" w:rsidRPr="00883450" w:rsidRDefault="00464C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77E5E" w14:textId="77777777" w:rsidR="00EF689F" w:rsidRDefault="00EF689F" w:rsidP="00144986">
      <w:r>
        <w:separator/>
      </w:r>
    </w:p>
  </w:footnote>
  <w:footnote w:type="continuationSeparator" w:id="0">
    <w:p w14:paraId="1A4B449A" w14:textId="77777777" w:rsidR="00EF689F" w:rsidRDefault="00EF689F" w:rsidP="00144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4CEE" w14:textId="77777777" w:rsidR="007E5A4A" w:rsidRDefault="00705D23">
    <w:pPr>
      <w:pStyle w:val="Encabezado"/>
    </w:pPr>
    <w:r>
      <w:rPr>
        <w:noProof/>
        <w:lang w:val="es-MX" w:eastAsia="es-MX"/>
      </w:rPr>
      <w:pict w14:anchorId="40C40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3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E3BD" w14:textId="77777777" w:rsidR="00464C72" w:rsidRDefault="00705D23" w:rsidP="00144986">
    <w:pPr>
      <w:pStyle w:val="Encabezado"/>
      <w:tabs>
        <w:tab w:val="clear" w:pos="4252"/>
        <w:tab w:val="clear" w:pos="8504"/>
        <w:tab w:val="left" w:pos="8460"/>
      </w:tabs>
    </w:pPr>
    <w:r>
      <w:rPr>
        <w:noProof/>
        <w:lang w:val="es-MX" w:eastAsia="es-MX"/>
      </w:rPr>
      <w:pict w14:anchorId="3B3DF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3470" o:spid="_x0000_s2051" type="#_x0000_t75" style="position:absolute;margin-left:-83.9pt;margin-top:-162.65pt;width:609.4pt;height:793.75pt;z-index:-251656192;mso-position-horizontal-relative:margin;mso-position-vertical-relative:margin" o:allowincell="f">
          <v:imagedata r:id="rId1" o:title="resolución"/>
          <w10:wrap anchorx="margin" anchory="margin"/>
        </v:shape>
      </w:pict>
    </w:r>
    <w:r w:rsidR="00464C72">
      <w:tab/>
    </w:r>
  </w:p>
  <w:p w14:paraId="23F4883A" w14:textId="77777777" w:rsidR="00464C72" w:rsidRDefault="00464C7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64C72" w:rsidRPr="00674A46" w14:paraId="3BAE635E" w14:textId="77777777" w:rsidTr="00144986">
      <w:trPr>
        <w:trHeight w:val="138"/>
        <w:jc w:val="right"/>
      </w:trPr>
      <w:tc>
        <w:tcPr>
          <w:tcW w:w="3544" w:type="dxa"/>
          <w:vAlign w:val="center"/>
        </w:tcPr>
        <w:p w14:paraId="771AE63E" w14:textId="77777777" w:rsidR="00464C72" w:rsidRPr="00674A46" w:rsidRDefault="00464C72" w:rsidP="00144986">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5DFFDC2C" w14:textId="77777777" w:rsidR="00464C72" w:rsidRPr="0086238F" w:rsidRDefault="00860642" w:rsidP="00144986">
          <w:pPr>
            <w:pStyle w:val="Encabezado"/>
            <w:jc w:val="both"/>
            <w:rPr>
              <w:rFonts w:ascii="Palatino Linotype" w:hAnsi="Palatino Linotype"/>
              <w:b/>
              <w:sz w:val="22"/>
              <w:szCs w:val="22"/>
            </w:rPr>
          </w:pPr>
          <w:r>
            <w:rPr>
              <w:rFonts w:ascii="Palatino Linotype" w:hAnsi="Palatino Linotype"/>
              <w:b/>
              <w:sz w:val="22"/>
              <w:szCs w:val="20"/>
            </w:rPr>
            <w:t>0</w:t>
          </w:r>
          <w:r w:rsidR="00464C72">
            <w:rPr>
              <w:rFonts w:ascii="Palatino Linotype" w:hAnsi="Palatino Linotype"/>
              <w:b/>
              <w:sz w:val="22"/>
              <w:szCs w:val="20"/>
            </w:rPr>
            <w:t>1968/INFOEM/IP/RR/2020</w:t>
          </w:r>
        </w:p>
      </w:tc>
    </w:tr>
    <w:tr w:rsidR="00464C72" w:rsidRPr="00674A46" w14:paraId="66DA17B9" w14:textId="77777777" w:rsidTr="00144986">
      <w:trPr>
        <w:trHeight w:val="233"/>
        <w:jc w:val="right"/>
      </w:trPr>
      <w:tc>
        <w:tcPr>
          <w:tcW w:w="3544" w:type="dxa"/>
          <w:vAlign w:val="center"/>
        </w:tcPr>
        <w:p w14:paraId="2C26EFC1" w14:textId="77777777" w:rsidR="00464C72" w:rsidRPr="00674A46" w:rsidRDefault="00464C72" w:rsidP="0014498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6CC89A73" w14:textId="77777777" w:rsidR="00464C72" w:rsidRPr="002317CE" w:rsidRDefault="00464C72" w:rsidP="00144986">
          <w:pPr>
            <w:pStyle w:val="Encabezado"/>
            <w:rPr>
              <w:rFonts w:ascii="Palatino Linotype" w:hAnsi="Palatino Linotype"/>
              <w:b/>
              <w:sz w:val="22"/>
              <w:szCs w:val="22"/>
            </w:rPr>
          </w:pPr>
          <w:r w:rsidRPr="001066B6">
            <w:rPr>
              <w:rFonts w:ascii="Palatino Linotype" w:hAnsi="Palatino Linotype"/>
              <w:b/>
              <w:sz w:val="20"/>
              <w:szCs w:val="22"/>
            </w:rPr>
            <w:t>Organismo Público Descentralizado para la Prestación de los Servicios de Agua Potable</w:t>
          </w:r>
          <w:r>
            <w:rPr>
              <w:rFonts w:ascii="Palatino Linotype" w:hAnsi="Palatino Linotype"/>
              <w:b/>
              <w:sz w:val="20"/>
              <w:szCs w:val="22"/>
            </w:rPr>
            <w:t>,</w:t>
          </w:r>
          <w:r w:rsidRPr="001066B6">
            <w:rPr>
              <w:rFonts w:ascii="Palatino Linotype" w:hAnsi="Palatino Linotype"/>
              <w:b/>
              <w:sz w:val="20"/>
              <w:szCs w:val="22"/>
            </w:rPr>
            <w:t xml:space="preserve"> Alcantarillado y Saneamiento del Municipio de </w:t>
          </w:r>
          <w:r>
            <w:rPr>
              <w:rFonts w:ascii="Palatino Linotype" w:hAnsi="Palatino Linotype"/>
              <w:b/>
              <w:sz w:val="20"/>
              <w:szCs w:val="22"/>
            </w:rPr>
            <w:t>Zumpango</w:t>
          </w:r>
        </w:p>
      </w:tc>
    </w:tr>
    <w:tr w:rsidR="00464C72" w:rsidRPr="00674A46" w14:paraId="7F41010F" w14:textId="77777777" w:rsidTr="00144986">
      <w:trPr>
        <w:trHeight w:val="321"/>
        <w:jc w:val="right"/>
      </w:trPr>
      <w:tc>
        <w:tcPr>
          <w:tcW w:w="3544" w:type="dxa"/>
          <w:vAlign w:val="center"/>
        </w:tcPr>
        <w:p w14:paraId="57CD0E6A" w14:textId="77777777" w:rsidR="00464C72" w:rsidRPr="00674A46" w:rsidRDefault="00464C72" w:rsidP="00144986">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70AEDC29" w14:textId="77777777" w:rsidR="00464C72" w:rsidRPr="00674A46" w:rsidRDefault="00464C72" w:rsidP="00144986">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7BD29980" w14:textId="77777777" w:rsidR="00464C72" w:rsidRDefault="00464C72" w:rsidP="0014498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9CD1D" w14:textId="77777777" w:rsidR="00464C72" w:rsidRDefault="00705D23" w:rsidP="00144986">
    <w:pPr>
      <w:pStyle w:val="Encabezado"/>
      <w:tabs>
        <w:tab w:val="clear" w:pos="4252"/>
        <w:tab w:val="clear" w:pos="8504"/>
        <w:tab w:val="left" w:pos="3103"/>
      </w:tabs>
    </w:pPr>
    <w:r>
      <w:rPr>
        <w:noProof/>
        <w:lang w:val="es-MX" w:eastAsia="es-MX"/>
      </w:rPr>
      <w:pict w14:anchorId="5372D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3468" o:spid="_x0000_s2049" type="#_x0000_t75" style="position:absolute;margin-left:-83.9pt;margin-top:-179.2pt;width:609.4pt;height:793.75pt;z-index:-251658240;mso-position-horizontal-relative:margin;mso-position-vertical-relative:margin" o:allowincell="f">
          <v:imagedata r:id="rId1" o:title="resolución"/>
          <w10:wrap anchorx="margin" anchory="margin"/>
        </v:shape>
      </w:pict>
    </w:r>
    <w:r w:rsidR="00464C7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64C72" w:rsidRPr="00674A46" w14:paraId="77A1EB04" w14:textId="77777777" w:rsidTr="00144986">
      <w:trPr>
        <w:trHeight w:val="138"/>
        <w:jc w:val="right"/>
      </w:trPr>
      <w:tc>
        <w:tcPr>
          <w:tcW w:w="3261" w:type="dxa"/>
          <w:vAlign w:val="center"/>
        </w:tcPr>
        <w:p w14:paraId="770E9857" w14:textId="77777777" w:rsidR="00464C72" w:rsidRPr="00674A46" w:rsidRDefault="00464C72" w:rsidP="00144986">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5F73466" w14:textId="77777777" w:rsidR="00464C72" w:rsidRPr="0086238F" w:rsidRDefault="00464C72" w:rsidP="00144986">
          <w:pPr>
            <w:pStyle w:val="Encabezado"/>
            <w:rPr>
              <w:rFonts w:ascii="Palatino Linotype" w:hAnsi="Palatino Linotype"/>
              <w:b/>
              <w:sz w:val="22"/>
              <w:szCs w:val="20"/>
            </w:rPr>
          </w:pPr>
          <w:r>
            <w:rPr>
              <w:rFonts w:ascii="Palatino Linotype" w:hAnsi="Palatino Linotype"/>
              <w:b/>
              <w:sz w:val="22"/>
              <w:szCs w:val="20"/>
            </w:rPr>
            <w:t>01968/INFOEM/IP/RR/2020</w:t>
          </w:r>
        </w:p>
      </w:tc>
    </w:tr>
    <w:tr w:rsidR="00464C72" w:rsidRPr="00B75F20" w14:paraId="619A7A62" w14:textId="77777777" w:rsidTr="00144986">
      <w:trPr>
        <w:trHeight w:val="233"/>
        <w:jc w:val="right"/>
      </w:trPr>
      <w:tc>
        <w:tcPr>
          <w:tcW w:w="3261" w:type="dxa"/>
          <w:vAlign w:val="center"/>
        </w:tcPr>
        <w:p w14:paraId="19C200FA" w14:textId="77777777" w:rsidR="00464C72" w:rsidRPr="00674A46" w:rsidRDefault="00464C72" w:rsidP="00144986">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0D2B2FC2" w14:textId="35FCD3C4" w:rsidR="00515F83" w:rsidRPr="00705D23" w:rsidRDefault="00515F83" w:rsidP="00144986">
          <w:pPr>
            <w:pStyle w:val="Encabezado"/>
            <w:rPr>
              <w:rFonts w:ascii="Palatino Linotype" w:hAnsi="Palatino Linotype"/>
              <w:b/>
              <w:szCs w:val="22"/>
              <w:highlight w:val="black"/>
            </w:rPr>
          </w:pPr>
          <w:r w:rsidRPr="00705D23">
            <w:rPr>
              <w:rFonts w:ascii="Palatino Linotype" w:hAnsi="Palatino Linotype"/>
              <w:b/>
              <w:szCs w:val="22"/>
              <w:highlight w:val="black"/>
            </w:rPr>
            <w:t>-------------------------------------</w:t>
          </w:r>
        </w:p>
        <w:p w14:paraId="5E8BB8BF" w14:textId="368A81E5" w:rsidR="00515F83" w:rsidRPr="00705D23" w:rsidRDefault="00515F83" w:rsidP="00144986">
          <w:pPr>
            <w:pStyle w:val="Encabezado"/>
            <w:rPr>
              <w:rFonts w:ascii="Palatino Linotype" w:hAnsi="Palatino Linotype"/>
              <w:b/>
              <w:szCs w:val="22"/>
            </w:rPr>
          </w:pPr>
          <w:r w:rsidRPr="00705D23">
            <w:rPr>
              <w:rFonts w:ascii="Palatino Linotype" w:hAnsi="Palatino Linotype"/>
              <w:b/>
              <w:szCs w:val="22"/>
              <w:highlight w:val="black"/>
            </w:rPr>
            <w:t>-------------------</w:t>
          </w:r>
        </w:p>
        <w:p w14:paraId="42AC287F" w14:textId="242FF30B" w:rsidR="00515F83" w:rsidRPr="00BF5897" w:rsidRDefault="00515F83" w:rsidP="00144986">
          <w:pPr>
            <w:pStyle w:val="Encabezado"/>
            <w:rPr>
              <w:rFonts w:ascii="Palatino Linotype" w:hAnsi="Palatino Linotype"/>
              <w:b/>
              <w:sz w:val="22"/>
              <w:szCs w:val="22"/>
              <w:highlight w:val="black"/>
            </w:rPr>
          </w:pPr>
        </w:p>
      </w:tc>
    </w:tr>
    <w:tr w:rsidR="00464C72" w:rsidRPr="00674A46" w14:paraId="445339E4" w14:textId="77777777" w:rsidTr="00144986">
      <w:trPr>
        <w:trHeight w:val="321"/>
        <w:jc w:val="right"/>
      </w:trPr>
      <w:tc>
        <w:tcPr>
          <w:tcW w:w="3261" w:type="dxa"/>
          <w:vAlign w:val="center"/>
        </w:tcPr>
        <w:p w14:paraId="7E55F12B" w14:textId="77777777" w:rsidR="00464C72" w:rsidRPr="00674A46" w:rsidRDefault="00464C72" w:rsidP="00144986">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4211EA38" w14:textId="77777777" w:rsidR="00464C72" w:rsidRPr="001066B6" w:rsidRDefault="00464C72" w:rsidP="00144986">
          <w:pPr>
            <w:pStyle w:val="Encabezado"/>
            <w:jc w:val="both"/>
            <w:rPr>
              <w:rFonts w:ascii="Palatino Linotype" w:hAnsi="Palatino Linotype"/>
              <w:b/>
              <w:sz w:val="20"/>
              <w:szCs w:val="22"/>
            </w:rPr>
          </w:pPr>
          <w:r w:rsidRPr="001066B6">
            <w:rPr>
              <w:rFonts w:ascii="Palatino Linotype" w:hAnsi="Palatino Linotype"/>
              <w:b/>
              <w:sz w:val="20"/>
              <w:szCs w:val="22"/>
            </w:rPr>
            <w:t>Organismo Público Descentralizado para la Prestación de los Servicios de Agua Potable</w:t>
          </w:r>
          <w:r>
            <w:rPr>
              <w:rFonts w:ascii="Palatino Linotype" w:hAnsi="Palatino Linotype"/>
              <w:b/>
              <w:sz w:val="20"/>
              <w:szCs w:val="22"/>
            </w:rPr>
            <w:t>,</w:t>
          </w:r>
          <w:r w:rsidRPr="001066B6">
            <w:rPr>
              <w:rFonts w:ascii="Palatino Linotype" w:hAnsi="Palatino Linotype"/>
              <w:b/>
              <w:sz w:val="20"/>
              <w:szCs w:val="22"/>
            </w:rPr>
            <w:t xml:space="preserve"> Alcantarillado y Saneamiento del Municipio de </w:t>
          </w:r>
          <w:r>
            <w:rPr>
              <w:rFonts w:ascii="Palatino Linotype" w:hAnsi="Palatino Linotype"/>
              <w:b/>
              <w:sz w:val="20"/>
              <w:szCs w:val="22"/>
            </w:rPr>
            <w:t>Zumpango</w:t>
          </w:r>
        </w:p>
      </w:tc>
    </w:tr>
    <w:tr w:rsidR="00464C72" w:rsidRPr="00674A46" w14:paraId="3BA4E37C" w14:textId="77777777" w:rsidTr="00144986">
      <w:trPr>
        <w:trHeight w:val="321"/>
        <w:jc w:val="right"/>
      </w:trPr>
      <w:tc>
        <w:tcPr>
          <w:tcW w:w="3261" w:type="dxa"/>
          <w:vAlign w:val="center"/>
        </w:tcPr>
        <w:p w14:paraId="47E0A79C" w14:textId="77777777" w:rsidR="00464C72" w:rsidRPr="00674A46" w:rsidRDefault="00464C72" w:rsidP="00144986">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108AE5F7" w14:textId="77777777" w:rsidR="00464C72" w:rsidRPr="00674A46" w:rsidRDefault="00464C72" w:rsidP="00144986">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3FB7F313" w14:textId="77777777" w:rsidR="00464C72" w:rsidRDefault="00464C72" w:rsidP="00144986">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408"/>
    <w:multiLevelType w:val="hybridMultilevel"/>
    <w:tmpl w:val="9E247856"/>
    <w:lvl w:ilvl="0" w:tplc="080A000B">
      <w:start w:val="1"/>
      <w:numFmt w:val="bullet"/>
      <w:lvlText w:val=""/>
      <w:lvlJc w:val="left"/>
      <w:pPr>
        <w:ind w:left="730" w:hanging="360"/>
      </w:pPr>
      <w:rPr>
        <w:rFonts w:ascii="Wingdings" w:hAnsi="Wingdings"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B56465F0"/>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b/>
      </w:rPr>
    </w:lvl>
    <w:lvl w:ilvl="2" w:tplc="080A001B">
      <w:start w:val="1"/>
      <w:numFmt w:val="lowerRoman"/>
      <w:lvlText w:val="%3."/>
      <w:lvlJc w:val="right"/>
      <w:pPr>
        <w:ind w:left="2160" w:hanging="180"/>
      </w:pPr>
    </w:lvl>
    <w:lvl w:ilvl="3" w:tplc="06C2BCB2">
      <w:start w:val="1"/>
      <w:numFmt w:val="upperLetter"/>
      <w:lvlText w:val="%4)"/>
      <w:lvlJc w:val="left"/>
      <w:pPr>
        <w:ind w:left="2880" w:hanging="360"/>
      </w:pPr>
      <w:rPr>
        <w:rFonts w:eastAsiaTheme="minorEastAsia"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66A40"/>
    <w:multiLevelType w:val="hybridMultilevel"/>
    <w:tmpl w:val="D6CC0B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497A56"/>
    <w:multiLevelType w:val="hybridMultilevel"/>
    <w:tmpl w:val="D09EC9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515EF452"/>
    <w:lvl w:ilvl="0" w:tplc="FB0C99F4">
      <w:start w:val="1"/>
      <w:numFmt w:val="decimal"/>
      <w:lvlText w:val="%1."/>
      <w:lvlJc w:val="left"/>
      <w:pPr>
        <w:ind w:left="360" w:hanging="360"/>
      </w:pPr>
      <w:rPr>
        <w:rFonts w:ascii="Palatino Linotype" w:hAnsi="Palatino Linotype" w:hint="default"/>
        <w:b/>
        <w:i w:val="0"/>
        <w:sz w:val="24"/>
      </w:rPr>
    </w:lvl>
    <w:lvl w:ilvl="1" w:tplc="610C6690">
      <w:start w:val="1"/>
      <w:numFmt w:val="lowerLetter"/>
      <w:lvlText w:val="%2)"/>
      <w:lvlJc w:val="lef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A682B75"/>
    <w:multiLevelType w:val="hybridMultilevel"/>
    <w:tmpl w:val="EA2E7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26328"/>
    <w:multiLevelType w:val="hybridMultilevel"/>
    <w:tmpl w:val="D8049650"/>
    <w:lvl w:ilvl="0" w:tplc="65946E46">
      <w:start w:val="1"/>
      <w:numFmt w:val="bullet"/>
      <w:lvlText w:val=""/>
      <w:lvlJc w:val="left"/>
      <w:pPr>
        <w:ind w:left="720" w:hanging="360"/>
      </w:pPr>
      <w:rPr>
        <w:rFonts w:ascii="Wingdings" w:hAnsi="Wingdings" w:hint="default"/>
        <w:b/>
      </w:rPr>
    </w:lvl>
    <w:lvl w:ilvl="1" w:tplc="279CF6B0">
      <w:start w:val="1"/>
      <w:numFmt w:val="lowerLetter"/>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F25482"/>
    <w:multiLevelType w:val="hybridMultilevel"/>
    <w:tmpl w:val="05501A88"/>
    <w:lvl w:ilvl="0" w:tplc="C40C7CAA">
      <w:start w:val="3"/>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3"/>
  </w:num>
  <w:num w:numId="3">
    <w:abstractNumId w:val="14"/>
  </w:num>
  <w:num w:numId="4">
    <w:abstractNumId w:val="13"/>
  </w:num>
  <w:num w:numId="5">
    <w:abstractNumId w:val="24"/>
  </w:num>
  <w:num w:numId="6">
    <w:abstractNumId w:val="25"/>
  </w:num>
  <w:num w:numId="7">
    <w:abstractNumId w:val="31"/>
  </w:num>
  <w:num w:numId="8">
    <w:abstractNumId w:val="22"/>
  </w:num>
  <w:num w:numId="9">
    <w:abstractNumId w:val="7"/>
  </w:num>
  <w:num w:numId="10">
    <w:abstractNumId w:val="28"/>
  </w:num>
  <w:num w:numId="11">
    <w:abstractNumId w:val="17"/>
  </w:num>
  <w:num w:numId="12">
    <w:abstractNumId w:val="30"/>
  </w:num>
  <w:num w:numId="13">
    <w:abstractNumId w:val="29"/>
  </w:num>
  <w:num w:numId="14">
    <w:abstractNumId w:val="3"/>
  </w:num>
  <w:num w:numId="15">
    <w:abstractNumId w:val="20"/>
  </w:num>
  <w:num w:numId="16">
    <w:abstractNumId w:val="15"/>
  </w:num>
  <w:num w:numId="17">
    <w:abstractNumId w:val="11"/>
  </w:num>
  <w:num w:numId="18">
    <w:abstractNumId w:val="34"/>
  </w:num>
  <w:num w:numId="19">
    <w:abstractNumId w:val="2"/>
  </w:num>
  <w:num w:numId="20">
    <w:abstractNumId w:val="19"/>
  </w:num>
  <w:num w:numId="21">
    <w:abstractNumId w:val="32"/>
  </w:num>
  <w:num w:numId="22">
    <w:abstractNumId w:val="1"/>
  </w:num>
  <w:num w:numId="23">
    <w:abstractNumId w:val="8"/>
  </w:num>
  <w:num w:numId="24">
    <w:abstractNumId w:val="26"/>
  </w:num>
  <w:num w:numId="25">
    <w:abstractNumId w:val="5"/>
  </w:num>
  <w:num w:numId="26">
    <w:abstractNumId w:val="4"/>
  </w:num>
  <w:num w:numId="27">
    <w:abstractNumId w:val="21"/>
  </w:num>
  <w:num w:numId="28">
    <w:abstractNumId w:val="6"/>
  </w:num>
  <w:num w:numId="29">
    <w:abstractNumId w:val="27"/>
  </w:num>
  <w:num w:numId="30">
    <w:abstractNumId w:val="12"/>
  </w:num>
  <w:num w:numId="31">
    <w:abstractNumId w:val="16"/>
  </w:num>
  <w:num w:numId="32">
    <w:abstractNumId w:val="0"/>
  </w:num>
  <w:num w:numId="33">
    <w:abstractNumId w:val="33"/>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86"/>
    <w:rsid w:val="00022948"/>
    <w:rsid w:val="000463C7"/>
    <w:rsid w:val="000D7426"/>
    <w:rsid w:val="00133E43"/>
    <w:rsid w:val="00144986"/>
    <w:rsid w:val="00267A7E"/>
    <w:rsid w:val="002902A4"/>
    <w:rsid w:val="002F5E80"/>
    <w:rsid w:val="003A6B51"/>
    <w:rsid w:val="00421245"/>
    <w:rsid w:val="00464C72"/>
    <w:rsid w:val="004A37B4"/>
    <w:rsid w:val="005050B5"/>
    <w:rsid w:val="00515F83"/>
    <w:rsid w:val="005B7E78"/>
    <w:rsid w:val="00671FC7"/>
    <w:rsid w:val="006D7DD1"/>
    <w:rsid w:val="00705D23"/>
    <w:rsid w:val="007662EE"/>
    <w:rsid w:val="00785C6F"/>
    <w:rsid w:val="00787C9C"/>
    <w:rsid w:val="007E5A4A"/>
    <w:rsid w:val="00842E19"/>
    <w:rsid w:val="00860642"/>
    <w:rsid w:val="00886633"/>
    <w:rsid w:val="00B87575"/>
    <w:rsid w:val="00BA0C8F"/>
    <w:rsid w:val="00BB2111"/>
    <w:rsid w:val="00BF5897"/>
    <w:rsid w:val="00D16926"/>
    <w:rsid w:val="00D7387A"/>
    <w:rsid w:val="00D73A00"/>
    <w:rsid w:val="00E437F4"/>
    <w:rsid w:val="00EF689F"/>
    <w:rsid w:val="00F3377D"/>
    <w:rsid w:val="00F96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C3F06"/>
  <w15:chartTrackingRefBased/>
  <w15:docId w15:val="{EB904442-5A48-443C-B501-08466E96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98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144986"/>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144986"/>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986"/>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14498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44986"/>
    <w:pPr>
      <w:tabs>
        <w:tab w:val="center" w:pos="4252"/>
        <w:tab w:val="right" w:pos="8504"/>
      </w:tabs>
    </w:pPr>
  </w:style>
  <w:style w:type="character" w:customStyle="1" w:styleId="EncabezadoCar">
    <w:name w:val="Encabezado Car"/>
    <w:basedOn w:val="Fuentedeprrafopredeter"/>
    <w:link w:val="Encabezado"/>
    <w:uiPriority w:val="99"/>
    <w:rsid w:val="00144986"/>
    <w:rPr>
      <w:rFonts w:eastAsiaTheme="minorEastAsia"/>
      <w:sz w:val="24"/>
      <w:szCs w:val="24"/>
      <w:lang w:val="es-ES_tradnl" w:eastAsia="es-ES"/>
    </w:rPr>
  </w:style>
  <w:style w:type="paragraph" w:styleId="Piedepgina">
    <w:name w:val="footer"/>
    <w:basedOn w:val="Normal"/>
    <w:link w:val="PiedepginaCar"/>
    <w:uiPriority w:val="99"/>
    <w:unhideWhenUsed/>
    <w:rsid w:val="00144986"/>
    <w:pPr>
      <w:tabs>
        <w:tab w:val="center" w:pos="4252"/>
        <w:tab w:val="right" w:pos="8504"/>
      </w:tabs>
    </w:pPr>
  </w:style>
  <w:style w:type="character" w:customStyle="1" w:styleId="PiedepginaCar">
    <w:name w:val="Pie de página Car"/>
    <w:basedOn w:val="Fuentedeprrafopredeter"/>
    <w:link w:val="Piedepgina"/>
    <w:uiPriority w:val="99"/>
    <w:rsid w:val="00144986"/>
    <w:rPr>
      <w:rFonts w:eastAsiaTheme="minorEastAsia"/>
      <w:sz w:val="24"/>
      <w:szCs w:val="24"/>
      <w:lang w:val="es-ES_tradnl" w:eastAsia="es-ES"/>
    </w:rPr>
  </w:style>
  <w:style w:type="table" w:styleId="Tablaconcuadrcula">
    <w:name w:val="Table Grid"/>
    <w:basedOn w:val="Tablanormal"/>
    <w:uiPriority w:val="39"/>
    <w:rsid w:val="0014498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44986"/>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14498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49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4986"/>
    <w:rPr>
      <w:rFonts w:eastAsiaTheme="minorEastAsia"/>
      <w:sz w:val="24"/>
      <w:szCs w:val="24"/>
      <w:lang w:val="es-ES_tradnl" w:eastAsia="es-ES"/>
    </w:rPr>
  </w:style>
  <w:style w:type="paragraph" w:styleId="Sinespaciado">
    <w:name w:val="No Spacing"/>
    <w:aliases w:val="Francesa"/>
    <w:link w:val="SinespaciadoCar"/>
    <w:uiPriority w:val="1"/>
    <w:qFormat/>
    <w:rsid w:val="00144986"/>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44986"/>
    <w:rPr>
      <w:rFonts w:eastAsiaTheme="minorEastAsia"/>
      <w:sz w:val="24"/>
      <w:szCs w:val="24"/>
      <w:lang w:val="es-ES_tradnl" w:eastAsia="es-ES"/>
    </w:rPr>
  </w:style>
  <w:style w:type="character" w:styleId="Hipervnculo">
    <w:name w:val="Hyperlink"/>
    <w:basedOn w:val="Fuentedeprrafopredeter"/>
    <w:uiPriority w:val="99"/>
    <w:unhideWhenUsed/>
    <w:rsid w:val="00144986"/>
    <w:rPr>
      <w:color w:val="0563C1" w:themeColor="hyperlink"/>
      <w:u w:val="single"/>
    </w:rPr>
  </w:style>
  <w:style w:type="paragraph" w:styleId="TDC1">
    <w:name w:val="toc 1"/>
    <w:basedOn w:val="Normal"/>
    <w:next w:val="Normal"/>
    <w:autoRedefine/>
    <w:uiPriority w:val="39"/>
    <w:unhideWhenUsed/>
    <w:rsid w:val="00144986"/>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144986"/>
    <w:pPr>
      <w:tabs>
        <w:tab w:val="right" w:leader="dot" w:pos="9676"/>
      </w:tabs>
      <w:spacing w:after="100" w:line="480" w:lineRule="auto"/>
      <w:ind w:left="720" w:hanging="240"/>
    </w:pPr>
  </w:style>
  <w:style w:type="character" w:customStyle="1" w:styleId="TextocomentarioCar">
    <w:name w:val="Texto comentario Car"/>
    <w:basedOn w:val="Fuentedeprrafopredeter"/>
    <w:link w:val="Textocomentario"/>
    <w:uiPriority w:val="99"/>
    <w:semiHidden/>
    <w:rsid w:val="00144986"/>
    <w:rPr>
      <w:rFonts w:eastAsiaTheme="minorEastAsia"/>
      <w:sz w:val="20"/>
      <w:szCs w:val="20"/>
      <w:lang w:val="es-ES_tradnl" w:eastAsia="es-ES"/>
    </w:rPr>
  </w:style>
  <w:style w:type="paragraph" w:styleId="Textocomentario">
    <w:name w:val="annotation text"/>
    <w:basedOn w:val="Normal"/>
    <w:link w:val="TextocomentarioCar"/>
    <w:uiPriority w:val="99"/>
    <w:semiHidden/>
    <w:unhideWhenUsed/>
    <w:rsid w:val="00144986"/>
    <w:rPr>
      <w:sz w:val="20"/>
      <w:szCs w:val="20"/>
    </w:rPr>
  </w:style>
  <w:style w:type="character" w:customStyle="1" w:styleId="AsuntodelcomentarioCar">
    <w:name w:val="Asunto del comentario Car"/>
    <w:basedOn w:val="TextocomentarioCar"/>
    <w:link w:val="Asuntodelcomentario"/>
    <w:uiPriority w:val="99"/>
    <w:semiHidden/>
    <w:rsid w:val="00144986"/>
    <w:rPr>
      <w:rFonts w:eastAsiaTheme="minorEastAsia"/>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44986"/>
    <w:rPr>
      <w:b/>
      <w:bCs/>
    </w:rPr>
  </w:style>
  <w:style w:type="character" w:customStyle="1" w:styleId="apple-converted-space">
    <w:name w:val="apple-converted-space"/>
    <w:basedOn w:val="Fuentedeprrafopredeter"/>
    <w:rsid w:val="00144986"/>
  </w:style>
  <w:style w:type="paragraph" w:styleId="Textoindependiente">
    <w:name w:val="Body Text"/>
    <w:basedOn w:val="Normal"/>
    <w:link w:val="TextoindependienteCar"/>
    <w:rsid w:val="00144986"/>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144986"/>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44986"/>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498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44986"/>
    <w:rPr>
      <w:vertAlign w:val="superscript"/>
    </w:rPr>
  </w:style>
  <w:style w:type="paragraph" w:customStyle="1" w:styleId="p">
    <w:name w:val="p"/>
    <w:basedOn w:val="Normal"/>
    <w:rsid w:val="00144986"/>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144986"/>
  </w:style>
  <w:style w:type="character" w:customStyle="1" w:styleId="a">
    <w:name w:val="a"/>
    <w:basedOn w:val="Fuentedeprrafopredeter"/>
    <w:rsid w:val="00144986"/>
  </w:style>
  <w:style w:type="character" w:customStyle="1" w:styleId="d">
    <w:name w:val="d"/>
    <w:basedOn w:val="Fuentedeprrafopredeter"/>
    <w:rsid w:val="00144986"/>
  </w:style>
  <w:style w:type="character" w:customStyle="1" w:styleId="b">
    <w:name w:val="b"/>
    <w:basedOn w:val="Fuentedeprrafopredeter"/>
    <w:rsid w:val="00144986"/>
  </w:style>
  <w:style w:type="character" w:customStyle="1" w:styleId="g">
    <w:name w:val="g"/>
    <w:basedOn w:val="Fuentedeprrafopredeter"/>
    <w:rsid w:val="00144986"/>
  </w:style>
  <w:style w:type="table" w:customStyle="1" w:styleId="Tablaconcuadrcula1">
    <w:name w:val="Tabla con cuadrícula1"/>
    <w:basedOn w:val="Tablanormal"/>
    <w:next w:val="Tablaconcuadrcula"/>
    <w:uiPriority w:val="59"/>
    <w:rsid w:val="0014498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144986"/>
    <w:pPr>
      <w:outlineLvl w:val="9"/>
    </w:pPr>
    <w:rPr>
      <w:lang w:eastAsia="es-MX"/>
    </w:rPr>
  </w:style>
  <w:style w:type="character" w:customStyle="1" w:styleId="normaltextrun">
    <w:name w:val="normaltextrun"/>
    <w:basedOn w:val="Fuentedeprrafopredeter"/>
    <w:rsid w:val="00144986"/>
  </w:style>
  <w:style w:type="paragraph" w:styleId="NormalWeb">
    <w:name w:val="Normal (Web)"/>
    <w:basedOn w:val="Normal"/>
    <w:uiPriority w:val="99"/>
    <w:rsid w:val="00144986"/>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144986"/>
    <w:rPr>
      <w:b/>
      <w:bCs/>
    </w:rPr>
  </w:style>
  <w:style w:type="paragraph" w:customStyle="1" w:styleId="Default">
    <w:name w:val="Default"/>
    <w:rsid w:val="00144986"/>
    <w:pPr>
      <w:autoSpaceDE w:val="0"/>
      <w:autoSpaceDN w:val="0"/>
      <w:adjustRightInd w:val="0"/>
      <w:spacing w:after="0" w:line="240" w:lineRule="auto"/>
    </w:pPr>
    <w:rPr>
      <w:rFonts w:ascii="Arial" w:hAnsi="Arial" w:cs="Arial"/>
      <w:color w:val="000000"/>
      <w:sz w:val="24"/>
      <w:szCs w:val="24"/>
    </w:rPr>
  </w:style>
  <w:style w:type="paragraph" w:customStyle="1" w:styleId="j">
    <w:name w:val="j"/>
    <w:basedOn w:val="Normal"/>
    <w:rsid w:val="00144986"/>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144986"/>
  </w:style>
  <w:style w:type="paragraph" w:customStyle="1" w:styleId="Texto">
    <w:name w:val="Texto"/>
    <w:basedOn w:val="Normal"/>
    <w:link w:val="TextoCar"/>
    <w:rsid w:val="00144986"/>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144986"/>
    <w:rPr>
      <w:rFonts w:ascii="Arial" w:eastAsia="Times New Roman" w:hAnsi="Arial" w:cs="Arial"/>
      <w:sz w:val="18"/>
      <w:szCs w:val="20"/>
      <w:lang w:val="es-ES" w:eastAsia="es-ES"/>
    </w:rPr>
  </w:style>
  <w:style w:type="paragraph" w:styleId="Textosinformato">
    <w:name w:val="Plain Text"/>
    <w:basedOn w:val="Normal"/>
    <w:link w:val="TextosinformatoCar"/>
    <w:rsid w:val="00144986"/>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144986"/>
    <w:rPr>
      <w:rFonts w:ascii="Courier New" w:eastAsia="Times New Roman" w:hAnsi="Courier New" w:cs="Courier New"/>
      <w:sz w:val="20"/>
      <w:szCs w:val="20"/>
      <w:lang w:val="es-ES" w:eastAsia="es-ES"/>
    </w:rPr>
  </w:style>
  <w:style w:type="paragraph" w:styleId="TDC3">
    <w:name w:val="toc 3"/>
    <w:basedOn w:val="Normal"/>
    <w:next w:val="Normal"/>
    <w:autoRedefine/>
    <w:uiPriority w:val="39"/>
    <w:unhideWhenUsed/>
    <w:rsid w:val="00144986"/>
    <w:pPr>
      <w:spacing w:after="100"/>
      <w:ind w:left="480"/>
    </w:pPr>
  </w:style>
  <w:style w:type="paragraph" w:styleId="Lista">
    <w:name w:val="List"/>
    <w:basedOn w:val="Normal"/>
    <w:uiPriority w:val="99"/>
    <w:unhideWhenUsed/>
    <w:rsid w:val="00144986"/>
    <w:pPr>
      <w:ind w:left="283" w:hanging="283"/>
      <w:contextualSpacing/>
    </w:pPr>
  </w:style>
  <w:style w:type="paragraph" w:styleId="Lista2">
    <w:name w:val="List 2"/>
    <w:basedOn w:val="Normal"/>
    <w:uiPriority w:val="99"/>
    <w:unhideWhenUsed/>
    <w:rsid w:val="00144986"/>
    <w:pPr>
      <w:ind w:left="566" w:hanging="283"/>
      <w:contextualSpacing/>
    </w:pPr>
  </w:style>
  <w:style w:type="paragraph" w:styleId="Sangradetextonormal">
    <w:name w:val="Body Text Indent"/>
    <w:basedOn w:val="Normal"/>
    <w:link w:val="SangradetextonormalCar"/>
    <w:uiPriority w:val="99"/>
    <w:semiHidden/>
    <w:unhideWhenUsed/>
    <w:rsid w:val="00144986"/>
    <w:pPr>
      <w:spacing w:after="120"/>
      <w:ind w:left="283"/>
    </w:pPr>
  </w:style>
  <w:style w:type="character" w:customStyle="1" w:styleId="SangradetextonormalCar">
    <w:name w:val="Sangría de texto normal Car"/>
    <w:basedOn w:val="Fuentedeprrafopredeter"/>
    <w:link w:val="Sangradetextonormal"/>
    <w:uiPriority w:val="99"/>
    <w:semiHidden/>
    <w:rsid w:val="00144986"/>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14498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44986"/>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14498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3121</Words>
  <Characters>17166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2</cp:revision>
  <dcterms:created xsi:type="dcterms:W3CDTF">2020-10-28T22:54:00Z</dcterms:created>
  <dcterms:modified xsi:type="dcterms:W3CDTF">2020-10-28T22:54:00Z</dcterms:modified>
</cp:coreProperties>
</file>