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BCF93" w14:textId="77777777" w:rsidR="002E1C05" w:rsidRPr="002F17BE" w:rsidRDefault="002E1C05" w:rsidP="002E1C05">
      <w:pPr>
        <w:spacing w:before="240" w:after="240" w:line="360" w:lineRule="auto"/>
        <w:jc w:val="center"/>
        <w:rPr>
          <w:rFonts w:ascii="Palatino Linotype" w:hAnsi="Palatino Linotype"/>
          <w:b/>
        </w:rPr>
      </w:pPr>
      <w:r w:rsidRPr="002F17BE">
        <w:rPr>
          <w:rFonts w:ascii="Palatino Linotype" w:hAnsi="Palatino Linotype"/>
          <w:b/>
        </w:rPr>
        <w:t>SINOPSIS.</w:t>
      </w:r>
    </w:p>
    <w:p w14:paraId="2A388663" w14:textId="4B8676CF" w:rsidR="00111F02" w:rsidRPr="002F17BE" w:rsidRDefault="006674A0" w:rsidP="002E1C05">
      <w:pPr>
        <w:spacing w:line="360" w:lineRule="auto"/>
        <w:jc w:val="both"/>
        <w:rPr>
          <w:rFonts w:ascii="Palatino Linotype" w:eastAsia="Calibri" w:hAnsi="Palatino Linotype" w:cs="Times New Roman"/>
        </w:rPr>
      </w:pPr>
      <w:r w:rsidRPr="002F17BE">
        <w:rPr>
          <w:rFonts w:ascii="Palatino Linotype" w:eastAsia="Calibri" w:hAnsi="Palatino Linotype" w:cs="Times New Roman"/>
        </w:rPr>
        <w:t>Debido a</w:t>
      </w:r>
      <w:r w:rsidR="002E1C05" w:rsidRPr="002F17BE">
        <w:rPr>
          <w:rFonts w:ascii="Palatino Linotype" w:eastAsia="Calibri" w:hAnsi="Palatino Linotype" w:cs="Times New Roman"/>
        </w:rPr>
        <w:t xml:space="preserve"> que la solicitud de información formulada por el </w:t>
      </w:r>
      <w:r w:rsidR="002E1C05" w:rsidRPr="002F17BE">
        <w:rPr>
          <w:rFonts w:ascii="Palatino Linotype" w:eastAsia="Calibri" w:hAnsi="Palatino Linotype" w:cs="Times New Roman"/>
          <w:b/>
        </w:rPr>
        <w:t>RECURRENTE</w:t>
      </w:r>
      <w:r w:rsidR="002E1C05" w:rsidRPr="002F17BE">
        <w:rPr>
          <w:rFonts w:ascii="Palatino Linotype" w:eastAsia="Calibri" w:hAnsi="Palatino Linotype" w:cs="Times New Roman"/>
        </w:rPr>
        <w:t xml:space="preserve"> fue atendida por el </w:t>
      </w:r>
      <w:r w:rsidR="002E1C05" w:rsidRPr="002F17BE">
        <w:rPr>
          <w:rFonts w:ascii="Palatino Linotype" w:eastAsia="Calibri" w:hAnsi="Palatino Linotype" w:cs="Times New Roman"/>
          <w:b/>
        </w:rPr>
        <w:t>SUJETO OBLIGADO</w:t>
      </w:r>
      <w:r w:rsidR="002E1C05" w:rsidRPr="002F17BE">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002E1C05" w:rsidRPr="002F17BE">
        <w:rPr>
          <w:rFonts w:ascii="Palatino Linotype" w:eastAsia="Calibri" w:hAnsi="Palatino Linotype" w:cs="Times New Roman"/>
          <w:b/>
        </w:rPr>
        <w:t>CONFIRMAR</w:t>
      </w:r>
      <w:r w:rsidR="002E1C05" w:rsidRPr="002F17BE">
        <w:rPr>
          <w:rFonts w:ascii="Palatino Linotype" w:eastAsia="Calibri" w:hAnsi="Palatino Linotype" w:cs="Times New Roman"/>
        </w:rPr>
        <w:t xml:space="preserve"> la respuesta emitida a la solicitud de información.</w:t>
      </w:r>
    </w:p>
    <w:p w14:paraId="2C267222" w14:textId="4FBB89CD" w:rsidR="007A0A0E" w:rsidRPr="002F17BE" w:rsidRDefault="007A0A0E">
      <w:pPr>
        <w:rPr>
          <w:rFonts w:ascii="Palatino Linotype" w:eastAsia="Times New Roman" w:hAnsi="Palatino Linotype"/>
          <w:color w:val="000000" w:themeColor="text1"/>
        </w:rPr>
      </w:pPr>
      <w:r w:rsidRPr="002F17BE">
        <w:rPr>
          <w:rFonts w:ascii="Palatino Linotype" w:eastAsia="Times New Roman" w:hAnsi="Palatino Linotype"/>
          <w:color w:val="000000" w:themeColor="text1"/>
        </w:rPr>
        <w:br w:type="page"/>
      </w:r>
    </w:p>
    <w:p w14:paraId="31137936" w14:textId="302D1D0F" w:rsidR="00BC61B2" w:rsidRPr="002F17BE" w:rsidRDefault="00A20B1F" w:rsidP="001E74A5">
      <w:pPr>
        <w:spacing w:line="360" w:lineRule="auto"/>
        <w:jc w:val="center"/>
        <w:rPr>
          <w:rFonts w:ascii="Palatino Linotype" w:eastAsia="Times New Roman" w:hAnsi="Palatino Linotype" w:cs="Times New Roman"/>
          <w:b/>
          <w:color w:val="000000" w:themeColor="text1"/>
          <w:u w:val="single"/>
        </w:rPr>
      </w:pPr>
      <w:r w:rsidRPr="002F17BE">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2F17BE" w:rsidRDefault="00DA7E2F" w:rsidP="002E1C05">
          <w:pPr>
            <w:pStyle w:val="TtuloTDC"/>
            <w:spacing w:before="0" w:line="360" w:lineRule="auto"/>
            <w:ind w:right="333"/>
            <w:jc w:val="both"/>
            <w:rPr>
              <w:b/>
              <w:bCs/>
              <w:color w:val="000000" w:themeColor="text1"/>
            </w:rPr>
          </w:pPr>
        </w:p>
        <w:p w14:paraId="07ABD432" w14:textId="10A62D07" w:rsidR="002E1C05" w:rsidRPr="002F17BE" w:rsidRDefault="00DA7E2F" w:rsidP="002E1C05">
          <w:pPr>
            <w:pStyle w:val="TDC1"/>
            <w:spacing w:line="360" w:lineRule="auto"/>
            <w:rPr>
              <w:rFonts w:ascii="Palatino Linotype" w:hAnsi="Palatino Linotype"/>
              <w:b/>
              <w:bCs/>
              <w:noProof/>
              <w:sz w:val="22"/>
              <w:szCs w:val="22"/>
              <w:lang w:val="es-MX" w:eastAsia="es-MX"/>
            </w:rPr>
          </w:pPr>
          <w:r w:rsidRPr="002F17BE">
            <w:rPr>
              <w:rFonts w:ascii="Palatino Linotype" w:hAnsi="Palatino Linotype"/>
              <w:b/>
              <w:bCs/>
              <w:color w:val="000000" w:themeColor="text1"/>
            </w:rPr>
            <w:fldChar w:fldCharType="begin"/>
          </w:r>
          <w:r w:rsidRPr="002F17BE">
            <w:rPr>
              <w:rFonts w:ascii="Palatino Linotype" w:hAnsi="Palatino Linotype"/>
              <w:b/>
              <w:bCs/>
              <w:color w:val="000000" w:themeColor="text1"/>
            </w:rPr>
            <w:instrText xml:space="preserve"> TOC \o "1-3" \h \z \u </w:instrText>
          </w:r>
          <w:r w:rsidRPr="002F17BE">
            <w:rPr>
              <w:rFonts w:ascii="Palatino Linotype" w:hAnsi="Palatino Linotype"/>
              <w:b/>
              <w:bCs/>
              <w:color w:val="000000" w:themeColor="text1"/>
            </w:rPr>
            <w:fldChar w:fldCharType="separate"/>
          </w:r>
          <w:hyperlink w:anchor="_Toc49391910" w:history="1">
            <w:r w:rsidR="002E1C05" w:rsidRPr="002F17BE">
              <w:rPr>
                <w:rStyle w:val="Hipervnculo"/>
                <w:rFonts w:ascii="Palatino Linotype" w:hAnsi="Palatino Linotype"/>
                <w:b/>
                <w:bCs/>
                <w:noProof/>
              </w:rPr>
              <w:t>ANTECEDENTES</w:t>
            </w:r>
            <w:r w:rsidR="002E1C05" w:rsidRPr="002F17BE">
              <w:rPr>
                <w:rFonts w:ascii="Palatino Linotype" w:hAnsi="Palatino Linotype"/>
                <w:b/>
                <w:bCs/>
                <w:noProof/>
                <w:webHidden/>
              </w:rPr>
              <w:tab/>
            </w:r>
            <w:r w:rsidR="002E1C05" w:rsidRPr="002F17BE">
              <w:rPr>
                <w:rFonts w:ascii="Palatino Linotype" w:hAnsi="Palatino Linotype"/>
                <w:b/>
                <w:bCs/>
                <w:noProof/>
                <w:webHidden/>
              </w:rPr>
              <w:fldChar w:fldCharType="begin"/>
            </w:r>
            <w:r w:rsidR="002E1C05" w:rsidRPr="002F17BE">
              <w:rPr>
                <w:rFonts w:ascii="Palatino Linotype" w:hAnsi="Palatino Linotype"/>
                <w:b/>
                <w:bCs/>
                <w:noProof/>
                <w:webHidden/>
              </w:rPr>
              <w:instrText xml:space="preserve"> PAGEREF _Toc49391910 \h </w:instrText>
            </w:r>
            <w:r w:rsidR="002E1C05" w:rsidRPr="002F17BE">
              <w:rPr>
                <w:rFonts w:ascii="Palatino Linotype" w:hAnsi="Palatino Linotype"/>
                <w:b/>
                <w:bCs/>
                <w:noProof/>
                <w:webHidden/>
              </w:rPr>
            </w:r>
            <w:r w:rsidR="002E1C05" w:rsidRPr="002F17BE">
              <w:rPr>
                <w:rFonts w:ascii="Palatino Linotype" w:hAnsi="Palatino Linotype"/>
                <w:b/>
                <w:bCs/>
                <w:noProof/>
                <w:webHidden/>
              </w:rPr>
              <w:fldChar w:fldCharType="separate"/>
            </w:r>
            <w:r w:rsidR="002E1C05" w:rsidRPr="002F17BE">
              <w:rPr>
                <w:rFonts w:ascii="Palatino Linotype" w:hAnsi="Palatino Linotype"/>
                <w:b/>
                <w:bCs/>
                <w:noProof/>
                <w:webHidden/>
              </w:rPr>
              <w:t>3</w:t>
            </w:r>
            <w:r w:rsidR="002E1C05" w:rsidRPr="002F17BE">
              <w:rPr>
                <w:rFonts w:ascii="Palatino Linotype" w:hAnsi="Palatino Linotype"/>
                <w:b/>
                <w:bCs/>
                <w:noProof/>
                <w:webHidden/>
              </w:rPr>
              <w:fldChar w:fldCharType="end"/>
            </w:r>
          </w:hyperlink>
        </w:p>
        <w:p w14:paraId="65F82468" w14:textId="4D1693CF" w:rsidR="002E1C05" w:rsidRPr="002F17BE" w:rsidRDefault="0056046E" w:rsidP="002E1C05">
          <w:pPr>
            <w:pStyle w:val="TDC1"/>
            <w:spacing w:line="360" w:lineRule="auto"/>
            <w:rPr>
              <w:rFonts w:ascii="Palatino Linotype" w:hAnsi="Palatino Linotype"/>
              <w:b/>
              <w:bCs/>
              <w:noProof/>
              <w:sz w:val="22"/>
              <w:szCs w:val="22"/>
              <w:lang w:val="es-MX" w:eastAsia="es-MX"/>
            </w:rPr>
          </w:pPr>
          <w:hyperlink w:anchor="_Toc49391911" w:history="1">
            <w:r w:rsidR="002E1C05" w:rsidRPr="002F17BE">
              <w:rPr>
                <w:rStyle w:val="Hipervnculo"/>
                <w:rFonts w:ascii="Palatino Linotype" w:hAnsi="Palatino Linotype"/>
                <w:b/>
                <w:bCs/>
                <w:noProof/>
              </w:rPr>
              <w:t>CONSIDERANDO</w:t>
            </w:r>
            <w:r w:rsidR="002E1C05" w:rsidRPr="002F17BE">
              <w:rPr>
                <w:rFonts w:ascii="Palatino Linotype" w:hAnsi="Palatino Linotype"/>
                <w:b/>
                <w:bCs/>
                <w:noProof/>
                <w:webHidden/>
              </w:rPr>
              <w:tab/>
            </w:r>
            <w:r w:rsidR="002E1C05" w:rsidRPr="002F17BE">
              <w:rPr>
                <w:rFonts w:ascii="Palatino Linotype" w:hAnsi="Palatino Linotype"/>
                <w:b/>
                <w:bCs/>
                <w:noProof/>
                <w:webHidden/>
              </w:rPr>
              <w:fldChar w:fldCharType="begin"/>
            </w:r>
            <w:r w:rsidR="002E1C05" w:rsidRPr="002F17BE">
              <w:rPr>
                <w:rFonts w:ascii="Palatino Linotype" w:hAnsi="Palatino Linotype"/>
                <w:b/>
                <w:bCs/>
                <w:noProof/>
                <w:webHidden/>
              </w:rPr>
              <w:instrText xml:space="preserve"> PAGEREF _Toc49391911 \h </w:instrText>
            </w:r>
            <w:r w:rsidR="002E1C05" w:rsidRPr="002F17BE">
              <w:rPr>
                <w:rFonts w:ascii="Palatino Linotype" w:hAnsi="Palatino Linotype"/>
                <w:b/>
                <w:bCs/>
                <w:noProof/>
                <w:webHidden/>
              </w:rPr>
            </w:r>
            <w:r w:rsidR="002E1C05" w:rsidRPr="002F17BE">
              <w:rPr>
                <w:rFonts w:ascii="Palatino Linotype" w:hAnsi="Palatino Linotype"/>
                <w:b/>
                <w:bCs/>
                <w:noProof/>
                <w:webHidden/>
              </w:rPr>
              <w:fldChar w:fldCharType="separate"/>
            </w:r>
            <w:r w:rsidR="002E1C05" w:rsidRPr="002F17BE">
              <w:rPr>
                <w:rFonts w:ascii="Palatino Linotype" w:hAnsi="Palatino Linotype"/>
                <w:b/>
                <w:bCs/>
                <w:noProof/>
                <w:webHidden/>
              </w:rPr>
              <w:t>8</w:t>
            </w:r>
            <w:r w:rsidR="002E1C05" w:rsidRPr="002F17BE">
              <w:rPr>
                <w:rFonts w:ascii="Palatino Linotype" w:hAnsi="Palatino Linotype"/>
                <w:b/>
                <w:bCs/>
                <w:noProof/>
                <w:webHidden/>
              </w:rPr>
              <w:fldChar w:fldCharType="end"/>
            </w:r>
          </w:hyperlink>
        </w:p>
        <w:p w14:paraId="7B9983FE" w14:textId="5BA65BD0" w:rsidR="002E1C05" w:rsidRPr="002F17BE" w:rsidRDefault="0056046E" w:rsidP="002E1C05">
          <w:pPr>
            <w:pStyle w:val="TDC2"/>
            <w:spacing w:line="360" w:lineRule="auto"/>
            <w:rPr>
              <w:rFonts w:ascii="Palatino Linotype" w:hAnsi="Palatino Linotype"/>
              <w:b/>
              <w:bCs/>
              <w:noProof/>
              <w:sz w:val="22"/>
              <w:szCs w:val="22"/>
              <w:lang w:val="es-MX" w:eastAsia="es-MX"/>
            </w:rPr>
          </w:pPr>
          <w:hyperlink w:anchor="_Toc49391912" w:history="1">
            <w:r w:rsidR="002E1C05" w:rsidRPr="002F17BE">
              <w:rPr>
                <w:rStyle w:val="Hipervnculo"/>
                <w:rFonts w:ascii="Palatino Linotype" w:hAnsi="Palatino Linotype"/>
                <w:b/>
                <w:bCs/>
                <w:noProof/>
              </w:rPr>
              <w:t>PRIMERO. De la competencia</w:t>
            </w:r>
            <w:r w:rsidR="002E1C05" w:rsidRPr="002F17BE">
              <w:rPr>
                <w:rFonts w:ascii="Palatino Linotype" w:hAnsi="Palatino Linotype"/>
                <w:b/>
                <w:bCs/>
                <w:noProof/>
                <w:webHidden/>
              </w:rPr>
              <w:tab/>
            </w:r>
            <w:r w:rsidR="002E1C05" w:rsidRPr="002F17BE">
              <w:rPr>
                <w:rFonts w:ascii="Palatino Linotype" w:hAnsi="Palatino Linotype"/>
                <w:b/>
                <w:bCs/>
                <w:noProof/>
                <w:webHidden/>
              </w:rPr>
              <w:fldChar w:fldCharType="begin"/>
            </w:r>
            <w:r w:rsidR="002E1C05" w:rsidRPr="002F17BE">
              <w:rPr>
                <w:rFonts w:ascii="Palatino Linotype" w:hAnsi="Palatino Linotype"/>
                <w:b/>
                <w:bCs/>
                <w:noProof/>
                <w:webHidden/>
              </w:rPr>
              <w:instrText xml:space="preserve"> PAGEREF _Toc49391912 \h </w:instrText>
            </w:r>
            <w:r w:rsidR="002E1C05" w:rsidRPr="002F17BE">
              <w:rPr>
                <w:rFonts w:ascii="Palatino Linotype" w:hAnsi="Palatino Linotype"/>
                <w:b/>
                <w:bCs/>
                <w:noProof/>
                <w:webHidden/>
              </w:rPr>
            </w:r>
            <w:r w:rsidR="002E1C05" w:rsidRPr="002F17BE">
              <w:rPr>
                <w:rFonts w:ascii="Palatino Linotype" w:hAnsi="Palatino Linotype"/>
                <w:b/>
                <w:bCs/>
                <w:noProof/>
                <w:webHidden/>
              </w:rPr>
              <w:fldChar w:fldCharType="separate"/>
            </w:r>
            <w:r w:rsidR="002E1C05" w:rsidRPr="002F17BE">
              <w:rPr>
                <w:rFonts w:ascii="Palatino Linotype" w:hAnsi="Palatino Linotype"/>
                <w:b/>
                <w:bCs/>
                <w:noProof/>
                <w:webHidden/>
              </w:rPr>
              <w:t>8</w:t>
            </w:r>
            <w:r w:rsidR="002E1C05" w:rsidRPr="002F17BE">
              <w:rPr>
                <w:rFonts w:ascii="Palatino Linotype" w:hAnsi="Palatino Linotype"/>
                <w:b/>
                <w:bCs/>
                <w:noProof/>
                <w:webHidden/>
              </w:rPr>
              <w:fldChar w:fldCharType="end"/>
            </w:r>
          </w:hyperlink>
        </w:p>
        <w:p w14:paraId="4B699BC9" w14:textId="2F28BF24" w:rsidR="002E1C05" w:rsidRPr="002F17BE" w:rsidRDefault="0056046E" w:rsidP="002E1C05">
          <w:pPr>
            <w:pStyle w:val="TDC2"/>
            <w:spacing w:line="360" w:lineRule="auto"/>
            <w:rPr>
              <w:rFonts w:ascii="Palatino Linotype" w:hAnsi="Palatino Linotype"/>
              <w:b/>
              <w:bCs/>
              <w:noProof/>
              <w:sz w:val="22"/>
              <w:szCs w:val="22"/>
              <w:lang w:val="es-MX" w:eastAsia="es-MX"/>
            </w:rPr>
          </w:pPr>
          <w:hyperlink w:anchor="_Toc49391913" w:history="1">
            <w:r w:rsidR="002E1C05" w:rsidRPr="002F17BE">
              <w:rPr>
                <w:rStyle w:val="Hipervnculo"/>
                <w:rFonts w:ascii="Palatino Linotype" w:hAnsi="Palatino Linotype"/>
                <w:b/>
                <w:bCs/>
                <w:noProof/>
              </w:rPr>
              <w:t>SEGUNDO. De la oportunidad y procedencia.</w:t>
            </w:r>
            <w:r w:rsidR="002E1C05" w:rsidRPr="002F17BE">
              <w:rPr>
                <w:rFonts w:ascii="Palatino Linotype" w:hAnsi="Palatino Linotype"/>
                <w:b/>
                <w:bCs/>
                <w:noProof/>
                <w:webHidden/>
              </w:rPr>
              <w:tab/>
            </w:r>
            <w:r w:rsidR="002E1C05" w:rsidRPr="002F17BE">
              <w:rPr>
                <w:rFonts w:ascii="Palatino Linotype" w:hAnsi="Palatino Linotype"/>
                <w:b/>
                <w:bCs/>
                <w:noProof/>
                <w:webHidden/>
              </w:rPr>
              <w:fldChar w:fldCharType="begin"/>
            </w:r>
            <w:r w:rsidR="002E1C05" w:rsidRPr="002F17BE">
              <w:rPr>
                <w:rFonts w:ascii="Palatino Linotype" w:hAnsi="Palatino Linotype"/>
                <w:b/>
                <w:bCs/>
                <w:noProof/>
                <w:webHidden/>
              </w:rPr>
              <w:instrText xml:space="preserve"> PAGEREF _Toc49391913 \h </w:instrText>
            </w:r>
            <w:r w:rsidR="002E1C05" w:rsidRPr="002F17BE">
              <w:rPr>
                <w:rFonts w:ascii="Palatino Linotype" w:hAnsi="Palatino Linotype"/>
                <w:b/>
                <w:bCs/>
                <w:noProof/>
                <w:webHidden/>
              </w:rPr>
            </w:r>
            <w:r w:rsidR="002E1C05" w:rsidRPr="002F17BE">
              <w:rPr>
                <w:rFonts w:ascii="Palatino Linotype" w:hAnsi="Palatino Linotype"/>
                <w:b/>
                <w:bCs/>
                <w:noProof/>
                <w:webHidden/>
              </w:rPr>
              <w:fldChar w:fldCharType="separate"/>
            </w:r>
            <w:r w:rsidR="002E1C05" w:rsidRPr="002F17BE">
              <w:rPr>
                <w:rFonts w:ascii="Palatino Linotype" w:hAnsi="Palatino Linotype"/>
                <w:b/>
                <w:bCs/>
                <w:noProof/>
                <w:webHidden/>
              </w:rPr>
              <w:t>8</w:t>
            </w:r>
            <w:r w:rsidR="002E1C05" w:rsidRPr="002F17BE">
              <w:rPr>
                <w:rFonts w:ascii="Palatino Linotype" w:hAnsi="Palatino Linotype"/>
                <w:b/>
                <w:bCs/>
                <w:noProof/>
                <w:webHidden/>
              </w:rPr>
              <w:fldChar w:fldCharType="end"/>
            </w:r>
          </w:hyperlink>
        </w:p>
        <w:p w14:paraId="2D8A593E" w14:textId="434A82F0" w:rsidR="002E1C05" w:rsidRPr="002F17BE" w:rsidRDefault="0056046E" w:rsidP="002E1C05">
          <w:pPr>
            <w:pStyle w:val="TDC2"/>
            <w:spacing w:line="360" w:lineRule="auto"/>
            <w:rPr>
              <w:rFonts w:ascii="Palatino Linotype" w:hAnsi="Palatino Linotype"/>
              <w:b/>
              <w:bCs/>
              <w:noProof/>
              <w:sz w:val="22"/>
              <w:szCs w:val="22"/>
              <w:lang w:val="es-MX" w:eastAsia="es-MX"/>
            </w:rPr>
          </w:pPr>
          <w:hyperlink w:anchor="_Toc49391914" w:history="1">
            <w:r w:rsidR="002E1C05" w:rsidRPr="002F17BE">
              <w:rPr>
                <w:rStyle w:val="Hipervnculo"/>
                <w:rFonts w:ascii="Palatino Linotype" w:hAnsi="Palatino Linotype"/>
                <w:b/>
                <w:bCs/>
                <w:noProof/>
              </w:rPr>
              <w:t xml:space="preserve">TERCERO. Del planteamiento de la </w:t>
            </w:r>
            <w:r w:rsidR="002E1C05" w:rsidRPr="002F17BE">
              <w:rPr>
                <w:rStyle w:val="Hipervnculo"/>
                <w:rFonts w:ascii="Palatino Linotype" w:hAnsi="Palatino Linotype"/>
                <w:b/>
                <w:bCs/>
                <w:i/>
                <w:noProof/>
              </w:rPr>
              <w:t>Litis</w:t>
            </w:r>
            <w:r w:rsidR="002E1C05" w:rsidRPr="002F17BE">
              <w:rPr>
                <w:rStyle w:val="Hipervnculo"/>
                <w:rFonts w:ascii="Palatino Linotype" w:hAnsi="Palatino Linotype"/>
                <w:b/>
                <w:bCs/>
                <w:noProof/>
              </w:rPr>
              <w:t>.</w:t>
            </w:r>
            <w:r w:rsidR="002E1C05" w:rsidRPr="002F17BE">
              <w:rPr>
                <w:rFonts w:ascii="Palatino Linotype" w:hAnsi="Palatino Linotype"/>
                <w:b/>
                <w:bCs/>
                <w:noProof/>
                <w:webHidden/>
              </w:rPr>
              <w:tab/>
            </w:r>
            <w:r w:rsidR="002E1C05" w:rsidRPr="002F17BE">
              <w:rPr>
                <w:rFonts w:ascii="Palatino Linotype" w:hAnsi="Palatino Linotype"/>
                <w:b/>
                <w:bCs/>
                <w:noProof/>
                <w:webHidden/>
              </w:rPr>
              <w:fldChar w:fldCharType="begin"/>
            </w:r>
            <w:r w:rsidR="002E1C05" w:rsidRPr="002F17BE">
              <w:rPr>
                <w:rFonts w:ascii="Palatino Linotype" w:hAnsi="Palatino Linotype"/>
                <w:b/>
                <w:bCs/>
                <w:noProof/>
                <w:webHidden/>
              </w:rPr>
              <w:instrText xml:space="preserve"> PAGEREF _Toc49391914 \h </w:instrText>
            </w:r>
            <w:r w:rsidR="002E1C05" w:rsidRPr="002F17BE">
              <w:rPr>
                <w:rFonts w:ascii="Palatino Linotype" w:hAnsi="Palatino Linotype"/>
                <w:b/>
                <w:bCs/>
                <w:noProof/>
                <w:webHidden/>
              </w:rPr>
            </w:r>
            <w:r w:rsidR="002E1C05" w:rsidRPr="002F17BE">
              <w:rPr>
                <w:rFonts w:ascii="Palatino Linotype" w:hAnsi="Palatino Linotype"/>
                <w:b/>
                <w:bCs/>
                <w:noProof/>
                <w:webHidden/>
              </w:rPr>
              <w:fldChar w:fldCharType="separate"/>
            </w:r>
            <w:r w:rsidR="002E1C05" w:rsidRPr="002F17BE">
              <w:rPr>
                <w:rFonts w:ascii="Palatino Linotype" w:hAnsi="Palatino Linotype"/>
                <w:b/>
                <w:bCs/>
                <w:noProof/>
                <w:webHidden/>
              </w:rPr>
              <w:t>11</w:t>
            </w:r>
            <w:r w:rsidR="002E1C05" w:rsidRPr="002F17BE">
              <w:rPr>
                <w:rFonts w:ascii="Palatino Linotype" w:hAnsi="Palatino Linotype"/>
                <w:b/>
                <w:bCs/>
                <w:noProof/>
                <w:webHidden/>
              </w:rPr>
              <w:fldChar w:fldCharType="end"/>
            </w:r>
          </w:hyperlink>
        </w:p>
        <w:p w14:paraId="2F8E7697" w14:textId="12A5820F" w:rsidR="002E1C05" w:rsidRPr="002F17BE" w:rsidRDefault="0056046E" w:rsidP="002E1C05">
          <w:pPr>
            <w:pStyle w:val="TDC2"/>
            <w:spacing w:line="360" w:lineRule="auto"/>
            <w:rPr>
              <w:rFonts w:ascii="Palatino Linotype" w:hAnsi="Palatino Linotype"/>
              <w:b/>
              <w:bCs/>
              <w:noProof/>
              <w:sz w:val="22"/>
              <w:szCs w:val="22"/>
              <w:lang w:val="es-MX" w:eastAsia="es-MX"/>
            </w:rPr>
          </w:pPr>
          <w:hyperlink w:anchor="_Toc49391915" w:history="1">
            <w:r w:rsidR="002E1C05" w:rsidRPr="002F17BE">
              <w:rPr>
                <w:rStyle w:val="Hipervnculo"/>
                <w:rFonts w:ascii="Palatino Linotype" w:hAnsi="Palatino Linotype" w:cs="Arial"/>
                <w:b/>
                <w:bCs/>
                <w:noProof/>
              </w:rPr>
              <w:t>CUARTO. Estudio y Resolución del asunto.</w:t>
            </w:r>
            <w:r w:rsidR="002E1C05" w:rsidRPr="002F17BE">
              <w:rPr>
                <w:rFonts w:ascii="Palatino Linotype" w:hAnsi="Palatino Linotype"/>
                <w:b/>
                <w:bCs/>
                <w:noProof/>
                <w:webHidden/>
              </w:rPr>
              <w:tab/>
            </w:r>
            <w:r w:rsidR="002E1C05" w:rsidRPr="002F17BE">
              <w:rPr>
                <w:rFonts w:ascii="Palatino Linotype" w:hAnsi="Palatino Linotype"/>
                <w:b/>
                <w:bCs/>
                <w:noProof/>
                <w:webHidden/>
              </w:rPr>
              <w:fldChar w:fldCharType="begin"/>
            </w:r>
            <w:r w:rsidR="002E1C05" w:rsidRPr="002F17BE">
              <w:rPr>
                <w:rFonts w:ascii="Palatino Linotype" w:hAnsi="Palatino Linotype"/>
                <w:b/>
                <w:bCs/>
                <w:noProof/>
                <w:webHidden/>
              </w:rPr>
              <w:instrText xml:space="preserve"> PAGEREF _Toc49391915 \h </w:instrText>
            </w:r>
            <w:r w:rsidR="002E1C05" w:rsidRPr="002F17BE">
              <w:rPr>
                <w:rFonts w:ascii="Palatino Linotype" w:hAnsi="Palatino Linotype"/>
                <w:b/>
                <w:bCs/>
                <w:noProof/>
                <w:webHidden/>
              </w:rPr>
            </w:r>
            <w:r w:rsidR="002E1C05" w:rsidRPr="002F17BE">
              <w:rPr>
                <w:rFonts w:ascii="Palatino Linotype" w:hAnsi="Palatino Linotype"/>
                <w:b/>
                <w:bCs/>
                <w:noProof/>
                <w:webHidden/>
              </w:rPr>
              <w:fldChar w:fldCharType="separate"/>
            </w:r>
            <w:r w:rsidR="002E1C05" w:rsidRPr="002F17BE">
              <w:rPr>
                <w:rFonts w:ascii="Palatino Linotype" w:hAnsi="Palatino Linotype"/>
                <w:b/>
                <w:bCs/>
                <w:noProof/>
                <w:webHidden/>
              </w:rPr>
              <w:t>13</w:t>
            </w:r>
            <w:r w:rsidR="002E1C05" w:rsidRPr="002F17BE">
              <w:rPr>
                <w:rFonts w:ascii="Palatino Linotype" w:hAnsi="Palatino Linotype"/>
                <w:b/>
                <w:bCs/>
                <w:noProof/>
                <w:webHidden/>
              </w:rPr>
              <w:fldChar w:fldCharType="end"/>
            </w:r>
          </w:hyperlink>
        </w:p>
        <w:p w14:paraId="07685B3F" w14:textId="7CEFB550" w:rsidR="002E1C05" w:rsidRPr="002F17BE" w:rsidRDefault="0056046E" w:rsidP="002E1C05">
          <w:pPr>
            <w:pStyle w:val="TDC3"/>
            <w:tabs>
              <w:tab w:val="right" w:leader="dot" w:pos="8828"/>
            </w:tabs>
            <w:spacing w:line="360" w:lineRule="auto"/>
            <w:rPr>
              <w:rFonts w:ascii="Palatino Linotype" w:hAnsi="Palatino Linotype"/>
              <w:b/>
              <w:bCs/>
              <w:noProof/>
              <w:sz w:val="22"/>
              <w:szCs w:val="22"/>
              <w:lang w:val="es-MX" w:eastAsia="es-MX"/>
            </w:rPr>
          </w:pPr>
          <w:hyperlink w:anchor="_Toc49391916" w:history="1">
            <w:r w:rsidR="002E1C05" w:rsidRPr="002F17BE">
              <w:rPr>
                <w:rStyle w:val="Hipervnculo"/>
                <w:rFonts w:ascii="Palatino Linotype" w:hAnsi="Palatino Linotype" w:cs="Arial"/>
                <w:b/>
                <w:bCs/>
                <w:noProof/>
              </w:rPr>
              <w:t>I. De la respuesta a la solicitud de información.</w:t>
            </w:r>
            <w:r w:rsidR="002E1C05" w:rsidRPr="002F17BE">
              <w:rPr>
                <w:rFonts w:ascii="Palatino Linotype" w:hAnsi="Palatino Linotype"/>
                <w:b/>
                <w:bCs/>
                <w:noProof/>
                <w:webHidden/>
              </w:rPr>
              <w:tab/>
            </w:r>
            <w:r w:rsidR="002E1C05" w:rsidRPr="002F17BE">
              <w:rPr>
                <w:rFonts w:ascii="Palatino Linotype" w:hAnsi="Palatino Linotype"/>
                <w:b/>
                <w:bCs/>
                <w:noProof/>
                <w:webHidden/>
              </w:rPr>
              <w:fldChar w:fldCharType="begin"/>
            </w:r>
            <w:r w:rsidR="002E1C05" w:rsidRPr="002F17BE">
              <w:rPr>
                <w:rFonts w:ascii="Palatino Linotype" w:hAnsi="Palatino Linotype"/>
                <w:b/>
                <w:bCs/>
                <w:noProof/>
                <w:webHidden/>
              </w:rPr>
              <w:instrText xml:space="preserve"> PAGEREF _Toc49391916 \h </w:instrText>
            </w:r>
            <w:r w:rsidR="002E1C05" w:rsidRPr="002F17BE">
              <w:rPr>
                <w:rFonts w:ascii="Palatino Linotype" w:hAnsi="Palatino Linotype"/>
                <w:b/>
                <w:bCs/>
                <w:noProof/>
                <w:webHidden/>
              </w:rPr>
            </w:r>
            <w:r w:rsidR="002E1C05" w:rsidRPr="002F17BE">
              <w:rPr>
                <w:rFonts w:ascii="Palatino Linotype" w:hAnsi="Palatino Linotype"/>
                <w:b/>
                <w:bCs/>
                <w:noProof/>
                <w:webHidden/>
              </w:rPr>
              <w:fldChar w:fldCharType="separate"/>
            </w:r>
            <w:r w:rsidR="002E1C05" w:rsidRPr="002F17BE">
              <w:rPr>
                <w:rFonts w:ascii="Palatino Linotype" w:hAnsi="Palatino Linotype"/>
                <w:b/>
                <w:bCs/>
                <w:noProof/>
                <w:webHidden/>
              </w:rPr>
              <w:t>13</w:t>
            </w:r>
            <w:r w:rsidR="002E1C05" w:rsidRPr="002F17BE">
              <w:rPr>
                <w:rFonts w:ascii="Palatino Linotype" w:hAnsi="Palatino Linotype"/>
                <w:b/>
                <w:bCs/>
                <w:noProof/>
                <w:webHidden/>
              </w:rPr>
              <w:fldChar w:fldCharType="end"/>
            </w:r>
          </w:hyperlink>
        </w:p>
        <w:p w14:paraId="498131F0" w14:textId="469FF0A7" w:rsidR="002E1C05" w:rsidRPr="002F17BE" w:rsidRDefault="0056046E" w:rsidP="002E1C05">
          <w:pPr>
            <w:pStyle w:val="TDC3"/>
            <w:tabs>
              <w:tab w:val="right" w:leader="dot" w:pos="8828"/>
            </w:tabs>
            <w:spacing w:line="360" w:lineRule="auto"/>
            <w:rPr>
              <w:rFonts w:ascii="Palatino Linotype" w:hAnsi="Palatino Linotype"/>
              <w:b/>
              <w:bCs/>
              <w:noProof/>
              <w:sz w:val="22"/>
              <w:szCs w:val="22"/>
              <w:lang w:val="es-MX" w:eastAsia="es-MX"/>
            </w:rPr>
          </w:pPr>
          <w:hyperlink w:anchor="_Toc49391917" w:history="1">
            <w:r w:rsidR="002E1C05" w:rsidRPr="002F17BE">
              <w:rPr>
                <w:rStyle w:val="Hipervnculo"/>
                <w:rFonts w:ascii="Palatino Linotype" w:hAnsi="Palatino Linotype"/>
                <w:b/>
                <w:bCs/>
                <w:noProof/>
              </w:rPr>
              <w:t>II. Del Ayuntamiento de Cuautitlán Izcalli.</w:t>
            </w:r>
            <w:r w:rsidR="002E1C05" w:rsidRPr="002F17BE">
              <w:rPr>
                <w:rFonts w:ascii="Palatino Linotype" w:hAnsi="Palatino Linotype"/>
                <w:b/>
                <w:bCs/>
                <w:noProof/>
                <w:webHidden/>
              </w:rPr>
              <w:tab/>
            </w:r>
            <w:r w:rsidR="002E1C05" w:rsidRPr="002F17BE">
              <w:rPr>
                <w:rFonts w:ascii="Palatino Linotype" w:hAnsi="Palatino Linotype"/>
                <w:b/>
                <w:bCs/>
                <w:noProof/>
                <w:webHidden/>
              </w:rPr>
              <w:fldChar w:fldCharType="begin"/>
            </w:r>
            <w:r w:rsidR="002E1C05" w:rsidRPr="002F17BE">
              <w:rPr>
                <w:rFonts w:ascii="Palatino Linotype" w:hAnsi="Palatino Linotype"/>
                <w:b/>
                <w:bCs/>
                <w:noProof/>
                <w:webHidden/>
              </w:rPr>
              <w:instrText xml:space="preserve"> PAGEREF _Toc49391917 \h </w:instrText>
            </w:r>
            <w:r w:rsidR="002E1C05" w:rsidRPr="002F17BE">
              <w:rPr>
                <w:rFonts w:ascii="Palatino Linotype" w:hAnsi="Palatino Linotype"/>
                <w:b/>
                <w:bCs/>
                <w:noProof/>
                <w:webHidden/>
              </w:rPr>
            </w:r>
            <w:r w:rsidR="002E1C05" w:rsidRPr="002F17BE">
              <w:rPr>
                <w:rFonts w:ascii="Palatino Linotype" w:hAnsi="Palatino Linotype"/>
                <w:b/>
                <w:bCs/>
                <w:noProof/>
                <w:webHidden/>
              </w:rPr>
              <w:fldChar w:fldCharType="separate"/>
            </w:r>
            <w:r w:rsidR="002E1C05" w:rsidRPr="002F17BE">
              <w:rPr>
                <w:rFonts w:ascii="Palatino Linotype" w:hAnsi="Palatino Linotype"/>
                <w:b/>
                <w:bCs/>
                <w:noProof/>
                <w:webHidden/>
              </w:rPr>
              <w:t>14</w:t>
            </w:r>
            <w:r w:rsidR="002E1C05" w:rsidRPr="002F17BE">
              <w:rPr>
                <w:rFonts w:ascii="Palatino Linotype" w:hAnsi="Palatino Linotype"/>
                <w:b/>
                <w:bCs/>
                <w:noProof/>
                <w:webHidden/>
              </w:rPr>
              <w:fldChar w:fldCharType="end"/>
            </w:r>
          </w:hyperlink>
        </w:p>
        <w:p w14:paraId="7C65AAE9" w14:textId="31392221" w:rsidR="002E1C05" w:rsidRPr="002F17BE" w:rsidRDefault="0056046E" w:rsidP="002E1C05">
          <w:pPr>
            <w:pStyle w:val="TDC3"/>
            <w:tabs>
              <w:tab w:val="right" w:leader="dot" w:pos="8828"/>
            </w:tabs>
            <w:spacing w:line="360" w:lineRule="auto"/>
            <w:rPr>
              <w:rFonts w:ascii="Palatino Linotype" w:hAnsi="Palatino Linotype"/>
              <w:b/>
              <w:bCs/>
              <w:noProof/>
              <w:sz w:val="22"/>
              <w:szCs w:val="22"/>
              <w:lang w:val="es-MX" w:eastAsia="es-MX"/>
            </w:rPr>
          </w:pPr>
          <w:hyperlink w:anchor="_Toc49391918" w:history="1">
            <w:r w:rsidR="002E1C05" w:rsidRPr="002F17BE">
              <w:rPr>
                <w:rStyle w:val="Hipervnculo"/>
                <w:rFonts w:ascii="Palatino Linotype" w:hAnsi="Palatino Linotype"/>
                <w:b/>
                <w:bCs/>
                <w:noProof/>
              </w:rPr>
              <w:t>III. De la Secretaría de Movilidad del Gobierno del Estado de México.</w:t>
            </w:r>
            <w:r w:rsidR="002E1C05" w:rsidRPr="002F17BE">
              <w:rPr>
                <w:rFonts w:ascii="Palatino Linotype" w:hAnsi="Palatino Linotype"/>
                <w:b/>
                <w:bCs/>
                <w:noProof/>
                <w:webHidden/>
              </w:rPr>
              <w:tab/>
            </w:r>
            <w:r w:rsidR="002E1C05" w:rsidRPr="002F17BE">
              <w:rPr>
                <w:rFonts w:ascii="Palatino Linotype" w:hAnsi="Palatino Linotype"/>
                <w:b/>
                <w:bCs/>
                <w:noProof/>
                <w:webHidden/>
              </w:rPr>
              <w:fldChar w:fldCharType="begin"/>
            </w:r>
            <w:r w:rsidR="002E1C05" w:rsidRPr="002F17BE">
              <w:rPr>
                <w:rFonts w:ascii="Palatino Linotype" w:hAnsi="Palatino Linotype"/>
                <w:b/>
                <w:bCs/>
                <w:noProof/>
                <w:webHidden/>
              </w:rPr>
              <w:instrText xml:space="preserve"> PAGEREF _Toc49391918 \h </w:instrText>
            </w:r>
            <w:r w:rsidR="002E1C05" w:rsidRPr="002F17BE">
              <w:rPr>
                <w:rFonts w:ascii="Palatino Linotype" w:hAnsi="Palatino Linotype"/>
                <w:b/>
                <w:bCs/>
                <w:noProof/>
                <w:webHidden/>
              </w:rPr>
            </w:r>
            <w:r w:rsidR="002E1C05" w:rsidRPr="002F17BE">
              <w:rPr>
                <w:rFonts w:ascii="Palatino Linotype" w:hAnsi="Palatino Linotype"/>
                <w:b/>
                <w:bCs/>
                <w:noProof/>
                <w:webHidden/>
              </w:rPr>
              <w:fldChar w:fldCharType="separate"/>
            </w:r>
            <w:r w:rsidR="002E1C05" w:rsidRPr="002F17BE">
              <w:rPr>
                <w:rFonts w:ascii="Palatino Linotype" w:hAnsi="Palatino Linotype"/>
                <w:b/>
                <w:bCs/>
                <w:noProof/>
                <w:webHidden/>
              </w:rPr>
              <w:t>18</w:t>
            </w:r>
            <w:r w:rsidR="002E1C05" w:rsidRPr="002F17BE">
              <w:rPr>
                <w:rFonts w:ascii="Palatino Linotype" w:hAnsi="Palatino Linotype"/>
                <w:b/>
                <w:bCs/>
                <w:noProof/>
                <w:webHidden/>
              </w:rPr>
              <w:fldChar w:fldCharType="end"/>
            </w:r>
          </w:hyperlink>
        </w:p>
        <w:p w14:paraId="635AADF8" w14:textId="454E039D" w:rsidR="002E1C05" w:rsidRPr="002F17BE" w:rsidRDefault="0056046E" w:rsidP="002E1C05">
          <w:pPr>
            <w:pStyle w:val="TDC3"/>
            <w:tabs>
              <w:tab w:val="right" w:leader="dot" w:pos="8828"/>
            </w:tabs>
            <w:spacing w:line="360" w:lineRule="auto"/>
            <w:rPr>
              <w:rFonts w:ascii="Palatino Linotype" w:hAnsi="Palatino Linotype"/>
              <w:b/>
              <w:bCs/>
              <w:noProof/>
              <w:sz w:val="22"/>
              <w:szCs w:val="22"/>
              <w:lang w:val="es-MX" w:eastAsia="es-MX"/>
            </w:rPr>
          </w:pPr>
          <w:hyperlink w:anchor="_Toc49391919" w:history="1">
            <w:r w:rsidR="002E1C05" w:rsidRPr="002F17BE">
              <w:rPr>
                <w:rStyle w:val="Hipervnculo"/>
                <w:rFonts w:ascii="Palatino Linotype" w:hAnsi="Palatino Linotype"/>
                <w:b/>
                <w:bCs/>
                <w:noProof/>
              </w:rPr>
              <w:t>IV. De las razones o motivos de inconformidad expuestos en el recurso de revisión.</w:t>
            </w:r>
            <w:r w:rsidR="002E1C05" w:rsidRPr="002F17BE">
              <w:rPr>
                <w:rFonts w:ascii="Palatino Linotype" w:hAnsi="Palatino Linotype"/>
                <w:b/>
                <w:bCs/>
                <w:noProof/>
                <w:webHidden/>
              </w:rPr>
              <w:tab/>
            </w:r>
            <w:r w:rsidR="002E1C05" w:rsidRPr="002F17BE">
              <w:rPr>
                <w:rFonts w:ascii="Palatino Linotype" w:hAnsi="Palatino Linotype"/>
                <w:b/>
                <w:bCs/>
                <w:noProof/>
                <w:webHidden/>
              </w:rPr>
              <w:fldChar w:fldCharType="begin"/>
            </w:r>
            <w:r w:rsidR="002E1C05" w:rsidRPr="002F17BE">
              <w:rPr>
                <w:rFonts w:ascii="Palatino Linotype" w:hAnsi="Palatino Linotype"/>
                <w:b/>
                <w:bCs/>
                <w:noProof/>
                <w:webHidden/>
              </w:rPr>
              <w:instrText xml:space="preserve"> PAGEREF _Toc49391919 \h </w:instrText>
            </w:r>
            <w:r w:rsidR="002E1C05" w:rsidRPr="002F17BE">
              <w:rPr>
                <w:rFonts w:ascii="Palatino Linotype" w:hAnsi="Palatino Linotype"/>
                <w:b/>
                <w:bCs/>
                <w:noProof/>
                <w:webHidden/>
              </w:rPr>
            </w:r>
            <w:r w:rsidR="002E1C05" w:rsidRPr="002F17BE">
              <w:rPr>
                <w:rFonts w:ascii="Palatino Linotype" w:hAnsi="Palatino Linotype"/>
                <w:b/>
                <w:bCs/>
                <w:noProof/>
                <w:webHidden/>
              </w:rPr>
              <w:fldChar w:fldCharType="separate"/>
            </w:r>
            <w:r w:rsidR="002E1C05" w:rsidRPr="002F17BE">
              <w:rPr>
                <w:rFonts w:ascii="Palatino Linotype" w:hAnsi="Palatino Linotype"/>
                <w:b/>
                <w:bCs/>
                <w:noProof/>
                <w:webHidden/>
              </w:rPr>
              <w:t>22</w:t>
            </w:r>
            <w:r w:rsidR="002E1C05" w:rsidRPr="002F17BE">
              <w:rPr>
                <w:rFonts w:ascii="Palatino Linotype" w:hAnsi="Palatino Linotype"/>
                <w:b/>
                <w:bCs/>
                <w:noProof/>
                <w:webHidden/>
              </w:rPr>
              <w:fldChar w:fldCharType="end"/>
            </w:r>
          </w:hyperlink>
        </w:p>
        <w:p w14:paraId="28D0F0B7" w14:textId="1D339D04" w:rsidR="002E1C05" w:rsidRPr="002F17BE" w:rsidRDefault="0056046E" w:rsidP="002E1C05">
          <w:pPr>
            <w:pStyle w:val="TDC1"/>
            <w:spacing w:line="360" w:lineRule="auto"/>
            <w:rPr>
              <w:rFonts w:ascii="Palatino Linotype" w:hAnsi="Palatino Linotype"/>
              <w:b/>
              <w:bCs/>
              <w:noProof/>
              <w:sz w:val="22"/>
              <w:szCs w:val="22"/>
              <w:lang w:val="es-MX" w:eastAsia="es-MX"/>
            </w:rPr>
          </w:pPr>
          <w:hyperlink w:anchor="_Toc49391920" w:history="1">
            <w:r w:rsidR="002E1C05" w:rsidRPr="002F17BE">
              <w:rPr>
                <w:rStyle w:val="Hipervnculo"/>
                <w:rFonts w:ascii="Palatino Linotype" w:hAnsi="Palatino Linotype"/>
                <w:b/>
                <w:bCs/>
                <w:noProof/>
              </w:rPr>
              <w:t>R E S O L U T I V O S</w:t>
            </w:r>
            <w:r w:rsidR="002E1C05" w:rsidRPr="002F17BE">
              <w:rPr>
                <w:rFonts w:ascii="Palatino Linotype" w:hAnsi="Palatino Linotype"/>
                <w:b/>
                <w:bCs/>
                <w:noProof/>
                <w:webHidden/>
              </w:rPr>
              <w:tab/>
            </w:r>
            <w:r w:rsidR="002E1C05" w:rsidRPr="002F17BE">
              <w:rPr>
                <w:rFonts w:ascii="Palatino Linotype" w:hAnsi="Palatino Linotype"/>
                <w:b/>
                <w:bCs/>
                <w:noProof/>
                <w:webHidden/>
              </w:rPr>
              <w:fldChar w:fldCharType="begin"/>
            </w:r>
            <w:r w:rsidR="002E1C05" w:rsidRPr="002F17BE">
              <w:rPr>
                <w:rFonts w:ascii="Palatino Linotype" w:hAnsi="Palatino Linotype"/>
                <w:b/>
                <w:bCs/>
                <w:noProof/>
                <w:webHidden/>
              </w:rPr>
              <w:instrText xml:space="preserve"> PAGEREF _Toc49391920 \h </w:instrText>
            </w:r>
            <w:r w:rsidR="002E1C05" w:rsidRPr="002F17BE">
              <w:rPr>
                <w:rFonts w:ascii="Palatino Linotype" w:hAnsi="Palatino Linotype"/>
                <w:b/>
                <w:bCs/>
                <w:noProof/>
                <w:webHidden/>
              </w:rPr>
            </w:r>
            <w:r w:rsidR="002E1C05" w:rsidRPr="002F17BE">
              <w:rPr>
                <w:rFonts w:ascii="Palatino Linotype" w:hAnsi="Palatino Linotype"/>
                <w:b/>
                <w:bCs/>
                <w:noProof/>
                <w:webHidden/>
              </w:rPr>
              <w:fldChar w:fldCharType="separate"/>
            </w:r>
            <w:r w:rsidR="002E1C05" w:rsidRPr="002F17BE">
              <w:rPr>
                <w:rFonts w:ascii="Palatino Linotype" w:hAnsi="Palatino Linotype"/>
                <w:b/>
                <w:bCs/>
                <w:noProof/>
                <w:webHidden/>
              </w:rPr>
              <w:t>27</w:t>
            </w:r>
            <w:r w:rsidR="002E1C05" w:rsidRPr="002F17BE">
              <w:rPr>
                <w:rFonts w:ascii="Palatino Linotype" w:hAnsi="Palatino Linotype"/>
                <w:b/>
                <w:bCs/>
                <w:noProof/>
                <w:webHidden/>
              </w:rPr>
              <w:fldChar w:fldCharType="end"/>
            </w:r>
          </w:hyperlink>
        </w:p>
        <w:p w14:paraId="07A9A973" w14:textId="72AF6C5A" w:rsidR="00DA7E2F" w:rsidRPr="002F17BE" w:rsidRDefault="00DA7E2F" w:rsidP="002E1C05">
          <w:pPr>
            <w:tabs>
              <w:tab w:val="left" w:pos="2350"/>
            </w:tabs>
            <w:spacing w:line="360" w:lineRule="auto"/>
            <w:ind w:right="333"/>
            <w:jc w:val="both"/>
            <w:rPr>
              <w:rFonts w:ascii="Palatino Linotype" w:hAnsi="Palatino Linotype"/>
              <w:b/>
              <w:bCs/>
              <w:color w:val="000000" w:themeColor="text1"/>
            </w:rPr>
          </w:pPr>
          <w:r w:rsidRPr="002F17BE">
            <w:rPr>
              <w:rFonts w:ascii="Palatino Linotype" w:hAnsi="Palatino Linotype"/>
              <w:b/>
              <w:bCs/>
              <w:color w:val="000000" w:themeColor="text1"/>
              <w:lang w:val="es-ES"/>
            </w:rPr>
            <w:fldChar w:fldCharType="end"/>
          </w:r>
        </w:p>
      </w:sdtContent>
    </w:sdt>
    <w:p w14:paraId="12FC464F" w14:textId="1CC57202" w:rsidR="007A0A0E" w:rsidRPr="002F17BE" w:rsidRDefault="007A0A0E">
      <w:pPr>
        <w:rPr>
          <w:rFonts w:ascii="Palatino Linotype" w:hAnsi="Palatino Linotype"/>
          <w:b/>
          <w:color w:val="000000" w:themeColor="text1"/>
        </w:rPr>
      </w:pPr>
      <w:r w:rsidRPr="002F17BE">
        <w:rPr>
          <w:rFonts w:ascii="Palatino Linotype" w:hAnsi="Palatino Linotype"/>
          <w:b/>
          <w:color w:val="000000" w:themeColor="text1"/>
        </w:rPr>
        <w:br w:type="page"/>
      </w:r>
    </w:p>
    <w:p w14:paraId="73F7F940" w14:textId="39712534" w:rsidR="00662C69" w:rsidRPr="002F17BE" w:rsidRDefault="009B11D6" w:rsidP="00440800">
      <w:pPr>
        <w:tabs>
          <w:tab w:val="left" w:pos="3465"/>
        </w:tabs>
        <w:spacing w:before="240" w:after="360" w:line="360" w:lineRule="auto"/>
        <w:jc w:val="both"/>
        <w:rPr>
          <w:rFonts w:ascii="Palatino Linotype" w:hAnsi="Palatino Linotype"/>
          <w:color w:val="000000" w:themeColor="text1"/>
        </w:rPr>
      </w:pPr>
      <w:r w:rsidRPr="002F17BE">
        <w:rPr>
          <w:rFonts w:ascii="Palatino Linotype" w:hAnsi="Palatino Linotype"/>
          <w:color w:val="000000" w:themeColor="text1"/>
        </w:rPr>
        <w:lastRenderedPageBreak/>
        <w:t>R</w:t>
      </w:r>
      <w:r w:rsidR="00662C69" w:rsidRPr="002F17B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F17BE">
        <w:rPr>
          <w:rFonts w:ascii="Palatino Linotype" w:hAnsi="Palatino Linotype"/>
          <w:color w:val="000000" w:themeColor="text1"/>
        </w:rPr>
        <w:t>icipios, con</w:t>
      </w:r>
      <w:r w:rsidR="00662C69" w:rsidRPr="002F17BE">
        <w:rPr>
          <w:rFonts w:ascii="Palatino Linotype" w:hAnsi="Palatino Linotype"/>
          <w:color w:val="000000" w:themeColor="text1"/>
        </w:rPr>
        <w:t xml:space="preserve"> </w:t>
      </w:r>
      <w:r w:rsidR="00485DB6" w:rsidRPr="002F17BE">
        <w:rPr>
          <w:rFonts w:ascii="Palatino Linotype" w:hAnsi="Palatino Linotype"/>
          <w:color w:val="000000" w:themeColor="text1"/>
        </w:rPr>
        <w:t xml:space="preserve">domicilio </w:t>
      </w:r>
      <w:r w:rsidR="00662C69" w:rsidRPr="002F17BE">
        <w:rPr>
          <w:rFonts w:ascii="Palatino Linotype" w:hAnsi="Palatino Linotype"/>
          <w:color w:val="000000" w:themeColor="text1"/>
        </w:rPr>
        <w:t xml:space="preserve">en Metepec, Estado de México; de </w:t>
      </w:r>
      <w:r w:rsidR="002F17BE" w:rsidRPr="002F17BE">
        <w:rPr>
          <w:rFonts w:ascii="Palatino Linotype" w:hAnsi="Palatino Linotype"/>
          <w:color w:val="000000" w:themeColor="text1"/>
        </w:rPr>
        <w:t xml:space="preserve">fecha </w:t>
      </w:r>
      <w:r w:rsidR="00127E68" w:rsidRPr="002F17BE">
        <w:rPr>
          <w:rFonts w:ascii="Palatino Linotype" w:hAnsi="Palatino Linotype"/>
          <w:color w:val="000000" w:themeColor="text1"/>
          <w:lang w:val="es-MX"/>
        </w:rPr>
        <w:t>dos (02) de septiembre de dos mil veinte</w:t>
      </w:r>
      <w:r w:rsidR="00662C69" w:rsidRPr="002F17BE">
        <w:rPr>
          <w:rFonts w:ascii="Palatino Linotype" w:hAnsi="Palatino Linotype"/>
          <w:color w:val="000000" w:themeColor="text1"/>
        </w:rPr>
        <w:t>.</w:t>
      </w:r>
    </w:p>
    <w:p w14:paraId="04F87235" w14:textId="5D45D162" w:rsidR="005F0007" w:rsidRPr="002F17BE" w:rsidRDefault="00662C69" w:rsidP="001E74A5">
      <w:pPr>
        <w:spacing w:before="240" w:after="360" w:line="360" w:lineRule="auto"/>
        <w:jc w:val="both"/>
        <w:rPr>
          <w:rFonts w:ascii="Palatino Linotype" w:hAnsi="Palatino Linotype"/>
          <w:b/>
          <w:color w:val="000000" w:themeColor="text1"/>
        </w:rPr>
      </w:pPr>
      <w:r w:rsidRPr="002F17BE">
        <w:rPr>
          <w:rFonts w:ascii="Palatino Linotype" w:hAnsi="Palatino Linotype"/>
          <w:b/>
          <w:color w:val="000000" w:themeColor="text1"/>
        </w:rPr>
        <w:t>VISTO</w:t>
      </w:r>
      <w:r w:rsidRPr="002F17BE">
        <w:rPr>
          <w:rFonts w:ascii="Palatino Linotype" w:hAnsi="Palatino Linotype"/>
          <w:color w:val="000000" w:themeColor="text1"/>
        </w:rPr>
        <w:t xml:space="preserve"> el expediente electrónico for</w:t>
      </w:r>
      <w:r w:rsidR="00D37494" w:rsidRPr="002F17BE">
        <w:rPr>
          <w:rFonts w:ascii="Palatino Linotype" w:hAnsi="Palatino Linotype"/>
          <w:color w:val="000000" w:themeColor="text1"/>
        </w:rPr>
        <w:t>mado con motivo del</w:t>
      </w:r>
      <w:r w:rsidRPr="002F17BE">
        <w:rPr>
          <w:rFonts w:ascii="Palatino Linotype" w:hAnsi="Palatino Linotype"/>
          <w:color w:val="000000" w:themeColor="text1"/>
        </w:rPr>
        <w:t xml:space="preserve"> recurso de revisión </w:t>
      </w:r>
      <w:r w:rsidR="00F562A9" w:rsidRPr="002F17BE">
        <w:rPr>
          <w:rFonts w:ascii="Palatino Linotype" w:hAnsi="Palatino Linotype"/>
          <w:b/>
          <w:bCs/>
          <w:color w:val="000000" w:themeColor="text1"/>
        </w:rPr>
        <w:t>01528/INFOEM/IP/RR/2020</w:t>
      </w:r>
      <w:r w:rsidR="005F1362" w:rsidRPr="002F17BE">
        <w:rPr>
          <w:rFonts w:ascii="Palatino Linotype" w:eastAsia="Times New Roman" w:hAnsi="Palatino Linotype" w:cs="Arial"/>
          <w:bCs/>
          <w:color w:val="000000" w:themeColor="text1"/>
        </w:rPr>
        <w:t xml:space="preserve">, </w:t>
      </w:r>
      <w:r w:rsidR="005F1362" w:rsidRPr="002F17BE">
        <w:rPr>
          <w:rFonts w:ascii="Palatino Linotype" w:eastAsia="Times New Roman" w:hAnsi="Palatino Linotype" w:cs="Times New Roman"/>
          <w:color w:val="000000" w:themeColor="text1"/>
        </w:rPr>
        <w:t xml:space="preserve">promovido por </w:t>
      </w:r>
      <w:r w:rsidR="00FF35A0" w:rsidRPr="00FF35A0">
        <w:rPr>
          <w:rFonts w:ascii="Palatino Linotype" w:hAnsi="Palatino Linotype"/>
          <w:b/>
          <w:color w:val="000000" w:themeColor="text1"/>
          <w:highlight w:val="black"/>
        </w:rPr>
        <w:t>-----------------------------------------------</w:t>
      </w:r>
      <w:r w:rsidR="005F1362" w:rsidRPr="002F17BE">
        <w:rPr>
          <w:rFonts w:ascii="Palatino Linotype" w:eastAsia="Times New Roman" w:hAnsi="Palatino Linotype" w:cs="Times New Roman"/>
          <w:b/>
          <w:color w:val="000000" w:themeColor="text1"/>
        </w:rPr>
        <w:t xml:space="preserve">, </w:t>
      </w:r>
      <w:r w:rsidR="005F1362" w:rsidRPr="002F17BE">
        <w:rPr>
          <w:rFonts w:ascii="Palatino Linotype" w:eastAsia="Times New Roman" w:hAnsi="Palatino Linotype" w:cs="Arial"/>
          <w:color w:val="000000" w:themeColor="text1"/>
        </w:rPr>
        <w:t xml:space="preserve">en su calidad de </w:t>
      </w:r>
      <w:r w:rsidR="005F1362" w:rsidRPr="002F17BE">
        <w:rPr>
          <w:rFonts w:ascii="Palatino Linotype" w:eastAsia="Times New Roman" w:hAnsi="Palatino Linotype" w:cs="Arial"/>
          <w:b/>
          <w:color w:val="000000" w:themeColor="text1"/>
        </w:rPr>
        <w:t>RECURRENTE</w:t>
      </w:r>
      <w:r w:rsidR="005F1362" w:rsidRPr="002F17BE">
        <w:rPr>
          <w:rFonts w:ascii="Palatino Linotype" w:eastAsia="Times New Roman" w:hAnsi="Palatino Linotype" w:cs="Arial"/>
          <w:color w:val="000000" w:themeColor="text1"/>
        </w:rPr>
        <w:t>, en contra de la respuesta del</w:t>
      </w:r>
      <w:r w:rsidR="002C1007" w:rsidRPr="002F17BE">
        <w:rPr>
          <w:rFonts w:ascii="Palatino Linotype" w:eastAsia="Times New Roman" w:hAnsi="Palatino Linotype" w:cs="Arial"/>
          <w:color w:val="000000" w:themeColor="text1"/>
        </w:rPr>
        <w:t xml:space="preserve"> </w:t>
      </w:r>
      <w:r w:rsidR="00F562A9" w:rsidRPr="002F17BE">
        <w:rPr>
          <w:rFonts w:ascii="Palatino Linotype" w:eastAsia="Times New Roman" w:hAnsi="Palatino Linotype" w:cs="Arial"/>
          <w:b/>
          <w:color w:val="000000" w:themeColor="text1"/>
        </w:rPr>
        <w:t>Ayuntamiento de Cuautitlán Izcalli</w:t>
      </w:r>
      <w:r w:rsidR="009572EE" w:rsidRPr="002F17BE">
        <w:rPr>
          <w:rFonts w:ascii="Palatino Linotype" w:eastAsia="Calibri" w:hAnsi="Palatino Linotype" w:cs="Arial"/>
          <w:color w:val="000000" w:themeColor="text1"/>
          <w:lang w:val="es-ES"/>
        </w:rPr>
        <w:t>,</w:t>
      </w:r>
      <w:r w:rsidR="005F1362" w:rsidRPr="002F17BE">
        <w:rPr>
          <w:rFonts w:ascii="Palatino Linotype" w:eastAsia="Calibri" w:hAnsi="Palatino Linotype" w:cs="Arial"/>
          <w:color w:val="000000" w:themeColor="text1"/>
          <w:lang w:val="es-ES"/>
        </w:rPr>
        <w:t xml:space="preserve"> </w:t>
      </w:r>
      <w:r w:rsidR="005F1362" w:rsidRPr="002F17BE">
        <w:rPr>
          <w:rFonts w:ascii="Palatino Linotype" w:eastAsia="Times New Roman" w:hAnsi="Palatino Linotype" w:cs="Times New Roman"/>
          <w:color w:val="000000" w:themeColor="text1"/>
        </w:rPr>
        <w:t>en lo sucesivo el</w:t>
      </w:r>
      <w:r w:rsidR="005F1362" w:rsidRPr="002F17BE">
        <w:rPr>
          <w:rFonts w:ascii="Palatino Linotype" w:eastAsia="Times New Roman" w:hAnsi="Palatino Linotype" w:cs="Times New Roman"/>
          <w:b/>
          <w:color w:val="000000" w:themeColor="text1"/>
        </w:rPr>
        <w:t xml:space="preserve"> SUJETO OBLIGADO, </w:t>
      </w:r>
      <w:r w:rsidR="005F1362" w:rsidRPr="002F17BE">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2F17BE" w:rsidRDefault="00662C69" w:rsidP="001E74A5">
      <w:pPr>
        <w:pStyle w:val="Ttulo1"/>
        <w:spacing w:line="360" w:lineRule="auto"/>
        <w:jc w:val="center"/>
        <w:rPr>
          <w:b/>
          <w:color w:val="000000" w:themeColor="text1"/>
        </w:rPr>
      </w:pPr>
      <w:bookmarkStart w:id="0" w:name="_Toc461555884"/>
      <w:bookmarkStart w:id="1" w:name="_Toc466371847"/>
      <w:bookmarkStart w:id="2" w:name="_Toc49391910"/>
      <w:r w:rsidRPr="002F17BE">
        <w:rPr>
          <w:b/>
          <w:color w:val="000000" w:themeColor="text1"/>
        </w:rPr>
        <w:t>ANTECEDENTES</w:t>
      </w:r>
      <w:bookmarkEnd w:id="0"/>
      <w:bookmarkEnd w:id="1"/>
      <w:bookmarkEnd w:id="2"/>
    </w:p>
    <w:p w14:paraId="402A4C0A" w14:textId="33921CA6" w:rsidR="00D9392E" w:rsidRPr="002F17BE"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2F17BE">
        <w:rPr>
          <w:rFonts w:ascii="Palatino Linotype" w:eastAsia="Calibri" w:hAnsi="Palatino Linotype" w:cs="Arial"/>
          <w:color w:val="000000" w:themeColor="text1"/>
          <w:lang w:val="es-ES"/>
        </w:rPr>
        <w:t>El</w:t>
      </w:r>
      <w:r w:rsidR="00D9392E" w:rsidRPr="002F17BE">
        <w:rPr>
          <w:rFonts w:ascii="Palatino Linotype" w:eastAsia="Calibri" w:hAnsi="Palatino Linotype" w:cs="Arial"/>
          <w:color w:val="000000" w:themeColor="text1"/>
          <w:lang w:val="es-ES"/>
        </w:rPr>
        <w:t xml:space="preserve"> </w:t>
      </w:r>
      <w:r w:rsidR="00F562A9" w:rsidRPr="002F17BE">
        <w:rPr>
          <w:rFonts w:ascii="Palatino Linotype" w:eastAsia="Calibri" w:hAnsi="Palatino Linotype" w:cs="Arial"/>
          <w:color w:val="000000" w:themeColor="text1"/>
          <w:lang w:val="es-ES"/>
        </w:rPr>
        <w:t>tres</w:t>
      </w:r>
      <w:r w:rsidR="005F1362" w:rsidRPr="002F17BE">
        <w:rPr>
          <w:rFonts w:ascii="Palatino Linotype" w:eastAsia="Calibri" w:hAnsi="Palatino Linotype" w:cs="Arial"/>
          <w:color w:val="000000" w:themeColor="text1"/>
          <w:lang w:val="es-ES"/>
        </w:rPr>
        <w:t xml:space="preserve"> (</w:t>
      </w:r>
      <w:r w:rsidR="00F562A9" w:rsidRPr="002F17BE">
        <w:rPr>
          <w:rFonts w:ascii="Palatino Linotype" w:eastAsia="Calibri" w:hAnsi="Palatino Linotype" w:cs="Arial"/>
          <w:color w:val="000000" w:themeColor="text1"/>
          <w:lang w:val="es-ES"/>
        </w:rPr>
        <w:t>03</w:t>
      </w:r>
      <w:r w:rsidR="005F1362" w:rsidRPr="002F17BE">
        <w:rPr>
          <w:rFonts w:ascii="Palatino Linotype" w:eastAsia="Calibri" w:hAnsi="Palatino Linotype" w:cs="Arial"/>
          <w:color w:val="000000" w:themeColor="text1"/>
          <w:lang w:val="es-ES"/>
        </w:rPr>
        <w:t xml:space="preserve">) de </w:t>
      </w:r>
      <w:r w:rsidR="00F562A9" w:rsidRPr="002F17BE">
        <w:rPr>
          <w:rFonts w:ascii="Palatino Linotype" w:eastAsia="Calibri" w:hAnsi="Palatino Linotype" w:cs="Arial"/>
          <w:color w:val="000000" w:themeColor="text1"/>
          <w:lang w:val="es-ES"/>
        </w:rPr>
        <w:t>marzo</w:t>
      </w:r>
      <w:r w:rsidR="005F1362" w:rsidRPr="002F17BE">
        <w:rPr>
          <w:rFonts w:ascii="Palatino Linotype" w:eastAsia="Calibri" w:hAnsi="Palatino Linotype" w:cs="Arial"/>
          <w:color w:val="000000" w:themeColor="text1"/>
          <w:lang w:val="es-ES"/>
        </w:rPr>
        <w:t xml:space="preserve"> de dos mil </w:t>
      </w:r>
      <w:r w:rsidR="00025127" w:rsidRPr="002F17BE">
        <w:rPr>
          <w:rFonts w:ascii="Palatino Linotype" w:eastAsia="Calibri" w:hAnsi="Palatino Linotype" w:cs="Arial"/>
          <w:color w:val="000000" w:themeColor="text1"/>
          <w:lang w:val="es-ES"/>
        </w:rPr>
        <w:t>veinte</w:t>
      </w:r>
      <w:r w:rsidR="005F1362" w:rsidRPr="002F17BE">
        <w:rPr>
          <w:rFonts w:ascii="Palatino Linotype" w:eastAsia="Calibri" w:hAnsi="Palatino Linotype" w:cs="Arial"/>
          <w:color w:val="000000" w:themeColor="text1"/>
          <w:lang w:val="es-ES"/>
        </w:rPr>
        <w:t xml:space="preserve">, </w:t>
      </w:r>
      <w:r w:rsidR="00025127" w:rsidRPr="002F17BE">
        <w:rPr>
          <w:rFonts w:ascii="Palatino Linotype" w:hAnsi="Palatino Linotype"/>
          <w:color w:val="000000" w:themeColor="text1"/>
        </w:rPr>
        <w:t>el</w:t>
      </w:r>
      <w:r w:rsidR="005F1362" w:rsidRPr="002F17BE">
        <w:rPr>
          <w:rFonts w:ascii="Palatino Linotype" w:hAnsi="Palatino Linotype"/>
          <w:color w:val="000000" w:themeColor="text1"/>
        </w:rPr>
        <w:t xml:space="preserve"> particular presentó</w:t>
      </w:r>
      <w:r w:rsidR="005F1362" w:rsidRPr="002F17BE">
        <w:rPr>
          <w:rFonts w:ascii="Palatino Linotype" w:hAnsi="Palatino Linotype"/>
          <w:b/>
          <w:color w:val="000000" w:themeColor="text1"/>
        </w:rPr>
        <w:t xml:space="preserve"> </w:t>
      </w:r>
      <w:r w:rsidR="00127E68" w:rsidRPr="002F17BE">
        <w:rPr>
          <w:rFonts w:ascii="Palatino Linotype" w:hAnsi="Palatino Linotype"/>
          <w:bCs/>
          <w:color w:val="000000" w:themeColor="text1"/>
        </w:rPr>
        <w:t>a través de la Plataforma Nacional de Transparencia, vinculada al</w:t>
      </w:r>
      <w:r w:rsidR="005F1362" w:rsidRPr="002F17BE">
        <w:rPr>
          <w:rFonts w:ascii="Palatino Linotype" w:eastAsia="Calibri" w:hAnsi="Palatino Linotype" w:cs="Arial"/>
          <w:color w:val="000000" w:themeColor="text1"/>
        </w:rPr>
        <w:t xml:space="preserve"> </w:t>
      </w:r>
      <w:r w:rsidR="005F1362" w:rsidRPr="002F17BE">
        <w:rPr>
          <w:rFonts w:ascii="Palatino Linotype" w:eastAsia="Calibri" w:hAnsi="Palatino Linotype" w:cs="Arial"/>
          <w:color w:val="000000" w:themeColor="text1"/>
          <w:lang w:val="es-ES"/>
        </w:rPr>
        <w:t xml:space="preserve">Sistema de Acceso a la Información Mexiquense </w:t>
      </w:r>
      <w:r w:rsidR="005F1362" w:rsidRPr="002F17BE">
        <w:rPr>
          <w:rFonts w:ascii="Palatino Linotype" w:eastAsia="Calibri" w:hAnsi="Palatino Linotype" w:cs="Arial"/>
          <w:bCs/>
          <w:color w:val="000000" w:themeColor="text1"/>
          <w:lang w:val="es-ES"/>
        </w:rPr>
        <w:t>(</w:t>
      </w:r>
      <w:r w:rsidR="005F1362" w:rsidRPr="002F17BE">
        <w:rPr>
          <w:rFonts w:ascii="Palatino Linotype" w:eastAsia="Calibri" w:hAnsi="Palatino Linotype" w:cs="Arial"/>
          <w:bCs/>
          <w:i/>
          <w:color w:val="000000" w:themeColor="text1"/>
          <w:lang w:val="es-ES"/>
        </w:rPr>
        <w:t>SAIMEX</w:t>
      </w:r>
      <w:r w:rsidR="005F1362" w:rsidRPr="002F17BE">
        <w:rPr>
          <w:rFonts w:ascii="Palatino Linotype" w:eastAsia="Calibri" w:hAnsi="Palatino Linotype" w:cs="Arial"/>
          <w:bCs/>
          <w:color w:val="000000" w:themeColor="text1"/>
          <w:lang w:val="es-ES"/>
        </w:rPr>
        <w:t>)</w:t>
      </w:r>
      <w:r w:rsidR="005F1362" w:rsidRPr="002F17BE">
        <w:rPr>
          <w:rFonts w:ascii="Palatino Linotype" w:eastAsia="Calibri" w:hAnsi="Palatino Linotype" w:cs="Arial"/>
          <w:color w:val="000000" w:themeColor="text1"/>
          <w:lang w:val="es-ES"/>
        </w:rPr>
        <w:t>, la solicitud de información pública registrada con el número</w:t>
      </w:r>
      <w:r w:rsidR="005F1362" w:rsidRPr="002F17BE">
        <w:rPr>
          <w:rFonts w:ascii="Palatino Linotype" w:hAnsi="Palatino Linotype"/>
          <w:b/>
          <w:bCs/>
          <w:color w:val="000000" w:themeColor="text1"/>
        </w:rPr>
        <w:t xml:space="preserve"> </w:t>
      </w:r>
      <w:r w:rsidR="00F562A9" w:rsidRPr="002F17BE">
        <w:rPr>
          <w:rFonts w:ascii="Palatino Linotype" w:hAnsi="Palatino Linotype"/>
          <w:b/>
          <w:bCs/>
          <w:color w:val="000000" w:themeColor="text1"/>
        </w:rPr>
        <w:t>00133/CUAUTIZC/IP/2020</w:t>
      </w:r>
      <w:r w:rsidR="005F1362" w:rsidRPr="002F17BE">
        <w:rPr>
          <w:rFonts w:ascii="Palatino Linotype" w:hAnsi="Palatino Linotype"/>
          <w:b/>
          <w:bCs/>
          <w:color w:val="000000" w:themeColor="text1"/>
        </w:rPr>
        <w:t>,</w:t>
      </w:r>
      <w:r w:rsidR="005F1362" w:rsidRPr="002F17BE">
        <w:rPr>
          <w:rFonts w:ascii="Palatino Linotype" w:eastAsia="Calibri" w:hAnsi="Palatino Linotype" w:cs="Arial"/>
          <w:color w:val="000000" w:themeColor="text1"/>
          <w:lang w:val="es-ES"/>
        </w:rPr>
        <w:t xml:space="preserve"> mediante la cual requirió:</w:t>
      </w:r>
    </w:p>
    <w:p w14:paraId="42759BE2" w14:textId="77777777" w:rsidR="005F1362" w:rsidRPr="002F17BE"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05C5067" w14:textId="52CD4901" w:rsidR="0097210F" w:rsidRPr="002F17BE" w:rsidRDefault="005F1362" w:rsidP="00F562A9">
      <w:pPr>
        <w:pStyle w:val="Prrafodelista"/>
        <w:spacing w:line="360" w:lineRule="auto"/>
        <w:ind w:left="567" w:right="567"/>
        <w:jc w:val="both"/>
        <w:rPr>
          <w:rFonts w:ascii="Palatino Linotype" w:hAnsi="Palatino Linotype"/>
          <w:i/>
          <w:color w:val="000000" w:themeColor="text1"/>
          <w:szCs w:val="22"/>
        </w:rPr>
      </w:pPr>
      <w:r w:rsidRPr="002F17BE">
        <w:rPr>
          <w:rFonts w:ascii="Palatino Linotype" w:hAnsi="Palatino Linotype"/>
          <w:i/>
          <w:color w:val="000000" w:themeColor="text1"/>
          <w:sz w:val="22"/>
          <w:szCs w:val="22"/>
        </w:rPr>
        <w:t>“</w:t>
      </w:r>
      <w:r w:rsidR="00F562A9" w:rsidRPr="002F17BE">
        <w:rPr>
          <w:rFonts w:ascii="Palatino Linotype" w:hAnsi="Palatino Linotype"/>
          <w:i/>
          <w:color w:val="000000" w:themeColor="text1"/>
          <w:sz w:val="22"/>
          <w:szCs w:val="22"/>
        </w:rPr>
        <w:t>1. Se solicita el documento que contenga la justificación para el aumento de tarifa del transporte público de pasajeros de 10 a 12 pesos el mínimo de este año ya que los combustibles no ha subido y la calidad en el servicio no ha mejorado. 2. Documento que contenga la razón por la cual, todos los choferes del transporte público deben conducir hablando por celular todo el tiempo. 3. Documento que contenga el procedimiento para la contratación de los choferes de transporte público de pasajeros.</w:t>
      </w:r>
      <w:r w:rsidRPr="002F17BE">
        <w:rPr>
          <w:rFonts w:ascii="Palatino Linotype" w:hAnsi="Palatino Linotype"/>
          <w:i/>
          <w:color w:val="000000" w:themeColor="text1"/>
          <w:sz w:val="22"/>
          <w:szCs w:val="22"/>
        </w:rPr>
        <w:t xml:space="preserve">” </w:t>
      </w:r>
      <w:r w:rsidRPr="002F17BE">
        <w:rPr>
          <w:rFonts w:ascii="Palatino Linotype" w:hAnsi="Palatino Linotype"/>
          <w:color w:val="000000" w:themeColor="text1"/>
          <w:sz w:val="22"/>
          <w:szCs w:val="22"/>
        </w:rPr>
        <w:t>(Sic).</w:t>
      </w:r>
    </w:p>
    <w:p w14:paraId="65A03C8D" w14:textId="77777777" w:rsidR="005F1362" w:rsidRPr="002F17BE" w:rsidRDefault="005F1362" w:rsidP="005F1362">
      <w:pPr>
        <w:spacing w:line="360" w:lineRule="auto"/>
        <w:ind w:right="333"/>
        <w:jc w:val="both"/>
        <w:rPr>
          <w:rFonts w:ascii="Palatino Linotype" w:hAnsi="Palatino Linotype"/>
          <w:color w:val="000000" w:themeColor="text1"/>
        </w:rPr>
      </w:pPr>
    </w:p>
    <w:p w14:paraId="49C21E77" w14:textId="6D9E593E" w:rsidR="0039142B" w:rsidRPr="002F17BE"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2F17BE">
        <w:rPr>
          <w:rFonts w:ascii="Palatino Linotype" w:hAnsi="Palatino Linotype" w:cs="Arial"/>
          <w:color w:val="000000" w:themeColor="text1"/>
        </w:rPr>
        <w:lastRenderedPageBreak/>
        <w:t xml:space="preserve">Se hace constar que </w:t>
      </w:r>
      <w:r w:rsidR="00025127" w:rsidRPr="002F17BE">
        <w:rPr>
          <w:rFonts w:ascii="Palatino Linotype" w:eastAsia="Times New Roman" w:hAnsi="Palatino Linotype" w:cs="Arial"/>
          <w:color w:val="000000" w:themeColor="text1"/>
          <w:lang w:val="es-ES"/>
        </w:rPr>
        <w:t>el entonces</w:t>
      </w:r>
      <w:r w:rsidR="00FD7996" w:rsidRPr="002F17BE">
        <w:rPr>
          <w:rFonts w:ascii="Palatino Linotype" w:eastAsia="Times New Roman" w:hAnsi="Palatino Linotype" w:cs="Arial"/>
          <w:color w:val="000000" w:themeColor="text1"/>
          <w:lang w:val="es-ES"/>
        </w:rPr>
        <w:t xml:space="preserve"> </w:t>
      </w:r>
      <w:r w:rsidR="00FD7996" w:rsidRPr="002F17BE">
        <w:rPr>
          <w:rFonts w:ascii="Palatino Linotype" w:eastAsia="Times New Roman" w:hAnsi="Palatino Linotype" w:cs="Arial"/>
          <w:b/>
          <w:color w:val="000000" w:themeColor="text1"/>
          <w:lang w:val="es-ES"/>
        </w:rPr>
        <w:t>SOLICITANTE</w:t>
      </w:r>
      <w:r w:rsidRPr="002F17BE">
        <w:rPr>
          <w:rFonts w:ascii="Palatino Linotype" w:eastAsia="Times New Roman" w:hAnsi="Palatino Linotype" w:cs="Arial"/>
          <w:color w:val="000000" w:themeColor="text1"/>
          <w:lang w:val="es-ES"/>
        </w:rPr>
        <w:t xml:space="preserve"> señaló como modalidad de entrega de la información</w:t>
      </w:r>
      <w:r w:rsidRPr="002F17BE">
        <w:rPr>
          <w:rFonts w:ascii="Palatino Linotype" w:eastAsia="Times New Roman" w:hAnsi="Palatino Linotype" w:cs="Arial"/>
          <w:b/>
          <w:color w:val="000000" w:themeColor="text1"/>
          <w:lang w:val="es-ES"/>
        </w:rPr>
        <w:t>:</w:t>
      </w:r>
      <w:r w:rsidRPr="002F17BE">
        <w:rPr>
          <w:rFonts w:ascii="Palatino Linotype" w:eastAsia="Times New Roman" w:hAnsi="Palatino Linotype" w:cs="Arial"/>
          <w:color w:val="000000" w:themeColor="text1"/>
          <w:lang w:val="es-ES"/>
        </w:rPr>
        <w:t xml:space="preserve"> </w:t>
      </w:r>
      <w:r w:rsidRPr="002F17BE">
        <w:rPr>
          <w:rFonts w:ascii="Palatino Linotype" w:eastAsia="Times New Roman" w:hAnsi="Palatino Linotype" w:cs="Arial"/>
          <w:b/>
          <w:i/>
          <w:color w:val="000000" w:themeColor="text1"/>
          <w:lang w:val="es-ES"/>
        </w:rPr>
        <w:t>A través del SAIMEX</w:t>
      </w:r>
      <w:r w:rsidR="0039142B" w:rsidRPr="002F17BE">
        <w:rPr>
          <w:rFonts w:ascii="Palatino Linotype" w:eastAsia="Calibri" w:hAnsi="Palatino Linotype" w:cs="Arial"/>
          <w:i/>
          <w:color w:val="000000" w:themeColor="text1"/>
          <w:lang w:val="es-AR"/>
        </w:rPr>
        <w:t>.</w:t>
      </w:r>
    </w:p>
    <w:p w14:paraId="35BA18A9" w14:textId="77777777" w:rsidR="0039142B" w:rsidRPr="002F17BE"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1642C4DE" w:rsidR="0022448D" w:rsidRPr="002F17BE"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2F17BE">
        <w:rPr>
          <w:rFonts w:ascii="Palatino Linotype" w:hAnsi="Palatino Linotype"/>
          <w:color w:val="000000" w:themeColor="text1"/>
          <w:szCs w:val="14"/>
        </w:rPr>
        <w:t xml:space="preserve">El </w:t>
      </w:r>
      <w:r w:rsidR="00F562A9" w:rsidRPr="002F17BE">
        <w:rPr>
          <w:rFonts w:ascii="Palatino Linotype" w:hAnsi="Palatino Linotype"/>
          <w:color w:val="000000" w:themeColor="text1"/>
          <w:szCs w:val="14"/>
        </w:rPr>
        <w:t>cuatro</w:t>
      </w:r>
      <w:r w:rsidRPr="002F17BE">
        <w:rPr>
          <w:rFonts w:ascii="Palatino Linotype" w:hAnsi="Palatino Linotype"/>
          <w:color w:val="000000" w:themeColor="text1"/>
          <w:szCs w:val="14"/>
        </w:rPr>
        <w:t xml:space="preserve"> (</w:t>
      </w:r>
      <w:r w:rsidR="00F562A9" w:rsidRPr="002F17BE">
        <w:rPr>
          <w:rFonts w:ascii="Palatino Linotype" w:hAnsi="Palatino Linotype"/>
          <w:color w:val="000000" w:themeColor="text1"/>
          <w:szCs w:val="14"/>
        </w:rPr>
        <w:t>04</w:t>
      </w:r>
      <w:r w:rsidRPr="002F17BE">
        <w:rPr>
          <w:rFonts w:ascii="Palatino Linotype" w:hAnsi="Palatino Linotype"/>
          <w:color w:val="000000" w:themeColor="text1"/>
          <w:szCs w:val="14"/>
        </w:rPr>
        <w:t xml:space="preserve">) de </w:t>
      </w:r>
      <w:r w:rsidR="00F562A9" w:rsidRPr="002F17BE">
        <w:rPr>
          <w:rFonts w:ascii="Palatino Linotype" w:hAnsi="Palatino Linotype"/>
          <w:color w:val="000000" w:themeColor="text1"/>
          <w:szCs w:val="14"/>
        </w:rPr>
        <w:t>marzo</w:t>
      </w:r>
      <w:r w:rsidRPr="002F17BE">
        <w:rPr>
          <w:rFonts w:ascii="Palatino Linotype" w:hAnsi="Palatino Linotype"/>
          <w:color w:val="000000" w:themeColor="text1"/>
          <w:szCs w:val="14"/>
        </w:rPr>
        <w:t xml:space="preserve"> de dos mil </w:t>
      </w:r>
      <w:r w:rsidR="00025127" w:rsidRPr="002F17BE">
        <w:rPr>
          <w:rFonts w:ascii="Palatino Linotype" w:hAnsi="Palatino Linotype"/>
          <w:color w:val="000000" w:themeColor="text1"/>
          <w:szCs w:val="14"/>
        </w:rPr>
        <w:t>veinte</w:t>
      </w:r>
      <w:r w:rsidRPr="002F17BE">
        <w:rPr>
          <w:rFonts w:ascii="Palatino Linotype" w:hAnsi="Palatino Linotype"/>
          <w:color w:val="000000" w:themeColor="text1"/>
          <w:szCs w:val="14"/>
        </w:rPr>
        <w:t xml:space="preserve">, el </w:t>
      </w:r>
      <w:r w:rsidRPr="002F17BE">
        <w:rPr>
          <w:rFonts w:ascii="Palatino Linotype" w:hAnsi="Palatino Linotype"/>
          <w:b/>
          <w:color w:val="000000" w:themeColor="text1"/>
          <w:szCs w:val="14"/>
        </w:rPr>
        <w:t>SUJETO OBLIGADO</w:t>
      </w:r>
      <w:r w:rsidRPr="002F17BE">
        <w:rPr>
          <w:rFonts w:ascii="Palatino Linotype" w:hAnsi="Palatino Linotype"/>
          <w:color w:val="000000" w:themeColor="text1"/>
          <w:szCs w:val="14"/>
        </w:rPr>
        <w:t xml:space="preserve"> dio respuesta a la solicitud de información en los siguientes términos:</w:t>
      </w:r>
    </w:p>
    <w:p w14:paraId="6AC1B765" w14:textId="77777777" w:rsidR="00F562A9" w:rsidRPr="002F17BE" w:rsidRDefault="005F1362" w:rsidP="00F562A9">
      <w:pPr>
        <w:pStyle w:val="Sinespaciado"/>
        <w:ind w:left="567" w:right="567"/>
        <w:jc w:val="right"/>
        <w:rPr>
          <w:rFonts w:ascii="Palatino Linotype" w:hAnsi="Palatino Linotype"/>
          <w:i/>
          <w:noProof/>
          <w:color w:val="000000" w:themeColor="text1"/>
          <w:lang w:val="es-MX" w:eastAsia="es-MX"/>
        </w:rPr>
      </w:pPr>
      <w:r w:rsidRPr="002F17BE">
        <w:rPr>
          <w:rFonts w:ascii="Palatino Linotype" w:hAnsi="Palatino Linotype"/>
          <w:i/>
          <w:noProof/>
          <w:color w:val="000000" w:themeColor="text1"/>
          <w:lang w:val="es-MX" w:eastAsia="es-MX"/>
        </w:rPr>
        <w:t>“</w:t>
      </w:r>
      <w:r w:rsidR="00F562A9" w:rsidRPr="002F17BE">
        <w:rPr>
          <w:rFonts w:ascii="Palatino Linotype" w:hAnsi="Palatino Linotype"/>
          <w:i/>
          <w:noProof/>
          <w:color w:val="000000" w:themeColor="text1"/>
          <w:lang w:val="es-MX" w:eastAsia="es-MX"/>
        </w:rPr>
        <w:t>Cuautitlán Izcalli, México a 04 de Marzo de 2020</w:t>
      </w:r>
    </w:p>
    <w:p w14:paraId="24A596DA" w14:textId="7141214D" w:rsidR="00F562A9" w:rsidRPr="002F17BE" w:rsidRDefault="00F562A9" w:rsidP="00F562A9">
      <w:pPr>
        <w:pStyle w:val="Sinespaciado"/>
        <w:ind w:left="567" w:right="567"/>
        <w:jc w:val="right"/>
        <w:rPr>
          <w:rFonts w:ascii="Palatino Linotype" w:hAnsi="Palatino Linotype"/>
          <w:i/>
          <w:noProof/>
          <w:color w:val="000000" w:themeColor="text1"/>
          <w:lang w:val="es-MX" w:eastAsia="es-MX"/>
        </w:rPr>
      </w:pPr>
      <w:r w:rsidRPr="002F17BE">
        <w:rPr>
          <w:rFonts w:ascii="Palatino Linotype" w:hAnsi="Palatino Linotype"/>
          <w:i/>
          <w:noProof/>
          <w:color w:val="000000" w:themeColor="text1"/>
          <w:lang w:val="es-MX" w:eastAsia="es-MX"/>
        </w:rPr>
        <w:t xml:space="preserve">Nombre del solicitante: </w:t>
      </w:r>
      <w:r w:rsidR="00FF35A0" w:rsidRPr="00FF35A0">
        <w:rPr>
          <w:rFonts w:ascii="Palatino Linotype" w:hAnsi="Palatino Linotype"/>
          <w:i/>
          <w:noProof/>
          <w:color w:val="000000" w:themeColor="text1"/>
          <w:highlight w:val="black"/>
          <w:lang w:val="es-MX" w:eastAsia="es-MX"/>
        </w:rPr>
        <w:t>-------------------</w:t>
      </w:r>
      <w:r w:rsidR="00FF35A0">
        <w:rPr>
          <w:rFonts w:ascii="Palatino Linotype" w:hAnsi="Palatino Linotype"/>
          <w:i/>
          <w:noProof/>
          <w:color w:val="000000" w:themeColor="text1"/>
          <w:highlight w:val="black"/>
          <w:lang w:val="es-MX" w:eastAsia="es-MX"/>
        </w:rPr>
        <w:t>-</w:t>
      </w:r>
      <w:r w:rsidR="00FF35A0" w:rsidRPr="00FF35A0">
        <w:rPr>
          <w:rFonts w:ascii="Palatino Linotype" w:hAnsi="Palatino Linotype"/>
          <w:i/>
          <w:noProof/>
          <w:color w:val="000000" w:themeColor="text1"/>
          <w:highlight w:val="black"/>
          <w:lang w:val="es-MX" w:eastAsia="es-MX"/>
        </w:rPr>
        <w:t>-----------------------------------</w:t>
      </w:r>
    </w:p>
    <w:p w14:paraId="7F98F804" w14:textId="77777777" w:rsidR="00F562A9" w:rsidRPr="002F17BE" w:rsidRDefault="00F562A9" w:rsidP="00F562A9">
      <w:pPr>
        <w:pStyle w:val="Sinespaciado"/>
        <w:ind w:left="567" w:right="567"/>
        <w:jc w:val="right"/>
        <w:rPr>
          <w:rFonts w:ascii="Palatino Linotype" w:hAnsi="Palatino Linotype"/>
          <w:i/>
          <w:noProof/>
          <w:color w:val="000000" w:themeColor="text1"/>
          <w:lang w:val="es-MX" w:eastAsia="es-MX"/>
        </w:rPr>
      </w:pPr>
      <w:r w:rsidRPr="002F17BE">
        <w:rPr>
          <w:rFonts w:ascii="Palatino Linotype" w:hAnsi="Palatino Linotype"/>
          <w:i/>
          <w:noProof/>
          <w:color w:val="000000" w:themeColor="text1"/>
          <w:lang w:val="es-MX" w:eastAsia="es-MX"/>
        </w:rPr>
        <w:t>Folio de la solicitud: 00133/CUAUTIZC/IP/2020</w:t>
      </w:r>
    </w:p>
    <w:p w14:paraId="729E6B1B" w14:textId="77777777" w:rsidR="00F562A9" w:rsidRPr="002F17BE" w:rsidRDefault="00F562A9" w:rsidP="00F562A9">
      <w:pPr>
        <w:pStyle w:val="Sinespaciado"/>
        <w:ind w:left="567" w:right="567"/>
        <w:jc w:val="both"/>
        <w:rPr>
          <w:rFonts w:ascii="Palatino Linotype" w:hAnsi="Palatino Linotype"/>
          <w:i/>
          <w:noProof/>
          <w:color w:val="000000" w:themeColor="text1"/>
          <w:lang w:val="es-MX" w:eastAsia="es-MX"/>
        </w:rPr>
      </w:pPr>
    </w:p>
    <w:p w14:paraId="2A6FB4F4" w14:textId="6AB310F5" w:rsidR="00F562A9" w:rsidRPr="002F17BE" w:rsidRDefault="00F562A9" w:rsidP="00F562A9">
      <w:pPr>
        <w:pStyle w:val="Sinespaciado"/>
        <w:ind w:left="567" w:right="567"/>
        <w:jc w:val="both"/>
        <w:rPr>
          <w:rFonts w:ascii="Palatino Linotype" w:hAnsi="Palatino Linotype"/>
          <w:i/>
          <w:noProof/>
          <w:color w:val="000000" w:themeColor="text1"/>
          <w:lang w:val="es-MX" w:eastAsia="es-MX"/>
        </w:rPr>
      </w:pPr>
      <w:r w:rsidRPr="002F17BE">
        <w:rPr>
          <w:rFonts w:ascii="Palatino Linotype" w:hAnsi="Palatino Linotype"/>
          <w:i/>
          <w:noProof/>
          <w:color w:val="000000" w:themeColor="text1"/>
          <w:lang w:val="es-MX" w:eastAsia="es-MX"/>
        </w:rPr>
        <w:t xml:space="preserve">Por medio del presente y con fundamento en el artículo, 12, 24 último párrafo, 167 y demás relativos y aplicables de la Ley de Transparencia y Acceso a la Información Pública del Estado de México y Municipios, así como el numeral CUARENTA Y DOS de los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en el artículo 24 último párrafo y 167, de la Ley de Transparencia y Acceso a la Información Pública del Estado de México y Municipios. DESCRIPCIÓN DE LA INFORMACIÓN SOLICITADA: 1. Se solicita el documento que contenga la justificación para el aumento de tarifa del transporte público de pasajeros de 10 a 12 pesos el mínimo de este año ya que los combustibles no ha subido y la calidad en el servicio no ha mejorado. 2. Documento que contenga la razón por la cual, todos los choferes del transporte público deben conducir hablando por celular todo el tiempo. 3. Documento que contenga el procedimiento para la contratación de los choferes de transporte público de pasajeros.”SIC Me permito comunicarle que la información que usted requiere en la solicitud de información con número de folio: 00133/CUAUTIZC/IP/2020, no se encuentra contenida en los archivos de este Sujeto Obligado (Ayuntamiento de Cuautitlán Izcalli), toda vez que no generamos, administramos o poseemos la información que usted requiere; por lo </w:t>
      </w:r>
      <w:r w:rsidRPr="002F17BE">
        <w:rPr>
          <w:rFonts w:ascii="Palatino Linotype" w:hAnsi="Palatino Linotype"/>
          <w:i/>
          <w:noProof/>
          <w:color w:val="000000" w:themeColor="text1"/>
          <w:lang w:val="es-MX" w:eastAsia="es-MX"/>
        </w:rPr>
        <w:lastRenderedPageBreak/>
        <w:t>que le exhorto a efecto de que dirija su solicitud al ente de Gobierno facultado para proporcionarle la información que Usted necesita; en consecuencia le invito a que presente su solicitud de información a través del SAIMEX, dirigida al Gobierno del Estado de México (Secretaria de Movilidad). De lo anteriormente expuesto y fundado a Usted, en términos de los artículos 12, y 24 último párrafo y 167 y demás aplicables de la Ley de Transparencia y Acceso a la Información Pública del Estado de México y Municipios; Por lo que a Usted pido se sirva tener a esta Unidad de Información por notificada en tiempo y forma la contestación a su solicitud de acceso a la información para los efectos legales correspondientes, a través del sistema denominado SAIMEX.</w:t>
      </w:r>
    </w:p>
    <w:p w14:paraId="3E84B990" w14:textId="77777777" w:rsidR="00F562A9" w:rsidRPr="002F17BE" w:rsidRDefault="00F562A9" w:rsidP="00F562A9">
      <w:pPr>
        <w:pStyle w:val="Sinespaciado"/>
        <w:ind w:left="567" w:right="567"/>
        <w:jc w:val="both"/>
        <w:rPr>
          <w:rFonts w:ascii="Palatino Linotype" w:hAnsi="Palatino Linotype"/>
          <w:i/>
          <w:noProof/>
          <w:color w:val="000000" w:themeColor="text1"/>
          <w:lang w:val="es-MX" w:eastAsia="es-MX"/>
        </w:rPr>
      </w:pPr>
    </w:p>
    <w:p w14:paraId="1A7DC617" w14:textId="427FDE6C" w:rsidR="00F562A9" w:rsidRPr="002F17BE" w:rsidRDefault="00F562A9" w:rsidP="00F562A9">
      <w:pPr>
        <w:pStyle w:val="Sinespaciado"/>
        <w:ind w:left="567" w:right="567"/>
        <w:jc w:val="both"/>
        <w:rPr>
          <w:rFonts w:ascii="Palatino Linotype" w:hAnsi="Palatino Linotype"/>
          <w:i/>
          <w:noProof/>
          <w:color w:val="000000" w:themeColor="text1"/>
          <w:lang w:val="es-MX" w:eastAsia="es-MX"/>
        </w:rPr>
      </w:pPr>
      <w:r w:rsidRPr="002F17BE">
        <w:rPr>
          <w:rFonts w:ascii="Palatino Linotype" w:hAnsi="Palatino Linotype"/>
          <w:i/>
          <w:noProof/>
          <w:color w:val="000000" w:themeColor="text1"/>
          <w:lang w:val="es-MX" w:eastAsia="es-MX"/>
        </w:rPr>
        <w:t>ATENTAMENTE</w:t>
      </w:r>
    </w:p>
    <w:p w14:paraId="35A36DE0" w14:textId="662524D7" w:rsidR="0039142B" w:rsidRPr="002F17BE" w:rsidRDefault="00F562A9" w:rsidP="00F562A9">
      <w:pPr>
        <w:pStyle w:val="Sinespaciado"/>
        <w:ind w:left="567" w:right="567"/>
        <w:jc w:val="both"/>
        <w:rPr>
          <w:rFonts w:ascii="Palatino Linotype" w:hAnsi="Palatino Linotype"/>
          <w:noProof/>
          <w:color w:val="000000" w:themeColor="text1"/>
          <w:lang w:val="es-MX" w:eastAsia="es-MX"/>
        </w:rPr>
      </w:pPr>
      <w:r w:rsidRPr="002F17BE">
        <w:rPr>
          <w:rFonts w:ascii="Palatino Linotype" w:hAnsi="Palatino Linotype"/>
          <w:i/>
          <w:noProof/>
          <w:color w:val="000000" w:themeColor="text1"/>
          <w:lang w:val="es-MX" w:eastAsia="es-MX"/>
        </w:rPr>
        <w:t>LIC. HUGO INFANTE LLERENAS</w:t>
      </w:r>
      <w:r w:rsidR="005F1362" w:rsidRPr="002F17BE">
        <w:rPr>
          <w:rFonts w:ascii="Palatino Linotype" w:hAnsi="Palatino Linotype"/>
          <w:i/>
          <w:noProof/>
          <w:color w:val="000000" w:themeColor="text1"/>
          <w:lang w:val="es-MX" w:eastAsia="es-MX"/>
        </w:rPr>
        <w:t>”</w:t>
      </w:r>
      <w:r w:rsidR="00EB3DF7" w:rsidRPr="002F17BE">
        <w:rPr>
          <w:rFonts w:ascii="Palatino Linotype" w:hAnsi="Palatino Linotype"/>
          <w:noProof/>
          <w:color w:val="000000" w:themeColor="text1"/>
          <w:lang w:val="es-MX" w:eastAsia="es-MX"/>
        </w:rPr>
        <w:t xml:space="preserve"> (Sic.)</w:t>
      </w:r>
    </w:p>
    <w:p w14:paraId="2D68519B" w14:textId="77777777" w:rsidR="0097210F" w:rsidRPr="002F17BE"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4D3CE4C5" w:rsidR="00F562A9" w:rsidRPr="002F17BE"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2F17BE">
        <w:rPr>
          <w:rFonts w:ascii="Palatino Linotype" w:hAnsi="Palatino Linotype"/>
          <w:color w:val="000000" w:themeColor="text1"/>
          <w:szCs w:val="22"/>
        </w:rPr>
        <w:t xml:space="preserve">Asimismo, el </w:t>
      </w:r>
      <w:r w:rsidRPr="002F17BE">
        <w:rPr>
          <w:rFonts w:ascii="Palatino Linotype" w:hAnsi="Palatino Linotype"/>
          <w:b/>
          <w:bCs/>
          <w:color w:val="000000" w:themeColor="text1"/>
          <w:szCs w:val="22"/>
        </w:rPr>
        <w:t>SUJETO OBLIGADO</w:t>
      </w:r>
      <w:r w:rsidRPr="002F17BE">
        <w:rPr>
          <w:rFonts w:ascii="Palatino Linotype" w:hAnsi="Palatino Linotype"/>
          <w:color w:val="000000" w:themeColor="text1"/>
          <w:szCs w:val="22"/>
        </w:rPr>
        <w:t xml:space="preserve"> adjuntó a su respuesta el archivo electrónico que se describe a continuación:</w:t>
      </w:r>
    </w:p>
    <w:p w14:paraId="34212EB0" w14:textId="52221E83" w:rsidR="00F562A9" w:rsidRPr="002F17BE" w:rsidRDefault="00F562A9"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2F17BE">
        <w:rPr>
          <w:rFonts w:ascii="Palatino Linotype" w:hAnsi="Palatino Linotype"/>
          <w:b/>
          <w:bCs/>
          <w:i/>
          <w:iCs/>
          <w:color w:val="000000" w:themeColor="text1"/>
          <w:szCs w:val="22"/>
        </w:rPr>
        <w:t>“133 Incompetencia total.pdf”</w:t>
      </w:r>
      <w:r w:rsidRPr="002F17BE">
        <w:rPr>
          <w:rFonts w:ascii="Palatino Linotype" w:hAnsi="Palatino Linotype"/>
          <w:color w:val="000000" w:themeColor="text1"/>
          <w:szCs w:val="22"/>
        </w:rPr>
        <w:t xml:space="preserve">: Documento constante de una foja que muestra el oficio número SA-UT/104/2020, del cuatro (04) de marzo de dos mil veinte, signado por el Titular de la Unidad de Transparencia, </w:t>
      </w:r>
      <w:r w:rsidR="00095BB9" w:rsidRPr="002F17BE">
        <w:rPr>
          <w:rFonts w:ascii="Palatino Linotype" w:hAnsi="Palatino Linotype"/>
          <w:color w:val="000000" w:themeColor="text1"/>
          <w:szCs w:val="22"/>
        </w:rPr>
        <w:t xml:space="preserve">por el </w:t>
      </w:r>
      <w:r w:rsidR="009670E9" w:rsidRPr="002F17BE">
        <w:rPr>
          <w:rFonts w:ascii="Palatino Linotype" w:hAnsi="Palatino Linotype"/>
          <w:color w:val="000000" w:themeColor="text1"/>
          <w:szCs w:val="22"/>
        </w:rPr>
        <w:t xml:space="preserve">que </w:t>
      </w:r>
      <w:r w:rsidR="00095BB9" w:rsidRPr="002F17BE">
        <w:rPr>
          <w:rFonts w:ascii="Palatino Linotype" w:hAnsi="Palatino Linotype"/>
          <w:color w:val="000000" w:themeColor="text1"/>
          <w:szCs w:val="22"/>
        </w:rPr>
        <w:t xml:space="preserve">comunica al particular que la información requerida a través de la solicitud </w:t>
      </w:r>
      <w:r w:rsidR="00095BB9" w:rsidRPr="002F17BE">
        <w:rPr>
          <w:rFonts w:ascii="Palatino Linotype" w:hAnsi="Palatino Linotype"/>
          <w:b/>
          <w:bCs/>
          <w:color w:val="000000" w:themeColor="text1"/>
          <w:szCs w:val="22"/>
        </w:rPr>
        <w:t>00133/CUAUTIZC/IP/2020</w:t>
      </w:r>
      <w:r w:rsidR="00095BB9" w:rsidRPr="002F17BE">
        <w:rPr>
          <w:rFonts w:ascii="Palatino Linotype" w:hAnsi="Palatino Linotype"/>
          <w:color w:val="000000" w:themeColor="text1"/>
          <w:szCs w:val="22"/>
        </w:rPr>
        <w:t xml:space="preserve">, no </w:t>
      </w:r>
      <w:r w:rsidR="009670E9" w:rsidRPr="002F17BE">
        <w:rPr>
          <w:rFonts w:ascii="Palatino Linotype" w:hAnsi="Palatino Linotype"/>
          <w:color w:val="000000" w:themeColor="text1"/>
          <w:szCs w:val="22"/>
        </w:rPr>
        <w:t xml:space="preserve">se genera, posee o administra por </w:t>
      </w:r>
      <w:r w:rsidR="00095BB9" w:rsidRPr="002F17BE">
        <w:rPr>
          <w:rFonts w:ascii="Palatino Linotype" w:hAnsi="Palatino Linotype"/>
          <w:color w:val="000000" w:themeColor="text1"/>
          <w:szCs w:val="22"/>
        </w:rPr>
        <w:t>el Ayuntamiento de Cuautitlán Izcalli; y</w:t>
      </w:r>
      <w:r w:rsidR="003D5661" w:rsidRPr="002F17BE">
        <w:rPr>
          <w:rFonts w:ascii="Palatino Linotype" w:hAnsi="Palatino Linotype"/>
          <w:color w:val="000000" w:themeColor="text1"/>
          <w:szCs w:val="22"/>
        </w:rPr>
        <w:t>,</w:t>
      </w:r>
      <w:r w:rsidR="00095BB9" w:rsidRPr="002F17BE">
        <w:rPr>
          <w:rFonts w:ascii="Palatino Linotype" w:hAnsi="Palatino Linotype"/>
          <w:color w:val="000000" w:themeColor="text1"/>
          <w:szCs w:val="22"/>
        </w:rPr>
        <w:t xml:space="preserve"> lo exhorta a dirigir su solicitud a la Secretaría de Movilidad del Gobierno del Estado de México.</w:t>
      </w:r>
    </w:p>
    <w:p w14:paraId="1602BF98" w14:textId="77777777" w:rsidR="00F562A9" w:rsidRPr="002F17BE"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B034FFF" w:rsidR="000D5A1D" w:rsidRPr="002F17BE"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2F17BE">
        <w:rPr>
          <w:rFonts w:ascii="Palatino Linotype" w:eastAsia="Times New Roman" w:hAnsi="Palatino Linotype" w:cs="Arial"/>
          <w:color w:val="000000" w:themeColor="text1"/>
          <w:lang w:val="es-ES"/>
        </w:rPr>
        <w:t>D</w:t>
      </w:r>
      <w:r w:rsidR="00561ED1" w:rsidRPr="002F17BE">
        <w:rPr>
          <w:rFonts w:ascii="Palatino Linotype" w:eastAsia="Times New Roman" w:hAnsi="Palatino Linotype" w:cs="Arial"/>
          <w:color w:val="000000" w:themeColor="text1"/>
          <w:lang w:val="es-ES"/>
        </w:rPr>
        <w:t xml:space="preserve">erivado de la respuesta emitida por el </w:t>
      </w:r>
      <w:r w:rsidR="00561ED1" w:rsidRPr="002F17BE">
        <w:rPr>
          <w:rFonts w:ascii="Palatino Linotype" w:eastAsia="Times New Roman" w:hAnsi="Palatino Linotype" w:cs="Arial"/>
          <w:b/>
          <w:color w:val="000000" w:themeColor="text1"/>
          <w:lang w:val="es-ES"/>
        </w:rPr>
        <w:t>SUJETO OBLIGADO</w:t>
      </w:r>
      <w:r w:rsidR="00561ED1" w:rsidRPr="002F17BE">
        <w:rPr>
          <w:rFonts w:ascii="Palatino Linotype" w:eastAsia="Times New Roman" w:hAnsi="Palatino Linotype" w:cs="Arial"/>
          <w:color w:val="000000" w:themeColor="text1"/>
          <w:lang w:val="es-ES"/>
        </w:rPr>
        <w:t>, e</w:t>
      </w:r>
      <w:r w:rsidR="00DB4BEF" w:rsidRPr="002F17BE">
        <w:rPr>
          <w:rFonts w:ascii="Palatino Linotype" w:eastAsia="Times New Roman" w:hAnsi="Palatino Linotype" w:cs="Arial"/>
          <w:color w:val="000000" w:themeColor="text1"/>
          <w:lang w:val="es-ES"/>
        </w:rPr>
        <w:t xml:space="preserve">l </w:t>
      </w:r>
      <w:r w:rsidR="003D5661" w:rsidRPr="002F17BE">
        <w:rPr>
          <w:rFonts w:ascii="Palatino Linotype" w:eastAsia="Times New Roman" w:hAnsi="Palatino Linotype" w:cs="Arial"/>
          <w:color w:val="000000" w:themeColor="text1"/>
          <w:lang w:val="es-ES"/>
        </w:rPr>
        <w:t>diez</w:t>
      </w:r>
      <w:r w:rsidR="001E3F91" w:rsidRPr="002F17BE">
        <w:rPr>
          <w:rFonts w:ascii="Palatino Linotype" w:eastAsia="Times New Roman" w:hAnsi="Palatino Linotype" w:cs="Arial"/>
          <w:color w:val="000000" w:themeColor="text1"/>
          <w:lang w:val="es-ES"/>
        </w:rPr>
        <w:t xml:space="preserve"> </w:t>
      </w:r>
      <w:r w:rsidR="00D85885" w:rsidRPr="002F17BE">
        <w:rPr>
          <w:rFonts w:ascii="Palatino Linotype" w:eastAsia="Times New Roman" w:hAnsi="Palatino Linotype" w:cs="Arial"/>
          <w:color w:val="000000" w:themeColor="text1"/>
          <w:lang w:val="es-ES"/>
        </w:rPr>
        <w:t>(</w:t>
      </w:r>
      <w:r w:rsidR="003D5661" w:rsidRPr="002F17BE">
        <w:rPr>
          <w:rFonts w:ascii="Palatino Linotype" w:eastAsia="Times New Roman" w:hAnsi="Palatino Linotype" w:cs="Arial"/>
          <w:color w:val="000000" w:themeColor="text1"/>
          <w:lang w:val="es-ES"/>
        </w:rPr>
        <w:t>10</w:t>
      </w:r>
      <w:r w:rsidR="00D85885" w:rsidRPr="002F17BE">
        <w:rPr>
          <w:rFonts w:ascii="Palatino Linotype" w:eastAsia="Times New Roman" w:hAnsi="Palatino Linotype" w:cs="Arial"/>
          <w:color w:val="000000" w:themeColor="text1"/>
          <w:lang w:val="es-ES"/>
        </w:rPr>
        <w:t xml:space="preserve">) </w:t>
      </w:r>
      <w:r w:rsidR="00FE49E3" w:rsidRPr="002F17BE">
        <w:rPr>
          <w:rFonts w:ascii="Palatino Linotype" w:eastAsia="Times New Roman" w:hAnsi="Palatino Linotype" w:cs="Arial"/>
          <w:color w:val="000000" w:themeColor="text1"/>
          <w:lang w:val="es-ES"/>
        </w:rPr>
        <w:t xml:space="preserve">de </w:t>
      </w:r>
      <w:r w:rsidR="001468E9" w:rsidRPr="002F17BE">
        <w:rPr>
          <w:rFonts w:ascii="Palatino Linotype" w:eastAsia="Times New Roman" w:hAnsi="Palatino Linotype" w:cs="Arial"/>
          <w:color w:val="000000" w:themeColor="text1"/>
          <w:lang w:val="es-ES"/>
        </w:rPr>
        <w:t>marzo</w:t>
      </w:r>
      <w:r w:rsidR="00464CB6" w:rsidRPr="002F17BE">
        <w:rPr>
          <w:rFonts w:ascii="Palatino Linotype" w:eastAsia="Times New Roman" w:hAnsi="Palatino Linotype" w:cs="Arial"/>
          <w:color w:val="000000" w:themeColor="text1"/>
          <w:lang w:val="es-ES"/>
        </w:rPr>
        <w:t xml:space="preserve"> </w:t>
      </w:r>
      <w:r w:rsidR="00DB4BEF" w:rsidRPr="002F17BE">
        <w:rPr>
          <w:rFonts w:ascii="Palatino Linotype" w:eastAsia="Times New Roman" w:hAnsi="Palatino Linotype" w:cs="Arial"/>
          <w:color w:val="000000" w:themeColor="text1"/>
          <w:lang w:val="es-ES"/>
        </w:rPr>
        <w:t xml:space="preserve">de dos mil </w:t>
      </w:r>
      <w:r w:rsidR="001468E9" w:rsidRPr="002F17BE">
        <w:rPr>
          <w:rFonts w:ascii="Palatino Linotype" w:eastAsia="Times New Roman" w:hAnsi="Palatino Linotype" w:cs="Arial"/>
          <w:color w:val="000000" w:themeColor="text1"/>
          <w:lang w:val="es-ES"/>
        </w:rPr>
        <w:t>veinte</w:t>
      </w:r>
      <w:r w:rsidR="00FE49E3" w:rsidRPr="002F17BE">
        <w:rPr>
          <w:rFonts w:ascii="Palatino Linotype" w:eastAsia="Times New Roman" w:hAnsi="Palatino Linotype" w:cs="Arial"/>
          <w:color w:val="000000" w:themeColor="text1"/>
          <w:lang w:val="es-ES"/>
        </w:rPr>
        <w:t xml:space="preserve">, </w:t>
      </w:r>
      <w:r w:rsidR="009316E9" w:rsidRPr="002F17BE">
        <w:rPr>
          <w:rFonts w:ascii="Palatino Linotype" w:eastAsia="Times New Roman" w:hAnsi="Palatino Linotype" w:cs="Arial"/>
          <w:color w:val="000000" w:themeColor="text1"/>
          <w:lang w:val="es-ES"/>
        </w:rPr>
        <w:t xml:space="preserve">estando en tiempo y </w:t>
      </w:r>
      <w:r w:rsidR="00852B26" w:rsidRPr="002F17BE">
        <w:rPr>
          <w:rFonts w:ascii="Palatino Linotype" w:eastAsia="Times New Roman" w:hAnsi="Palatino Linotype" w:cs="Arial"/>
          <w:color w:val="000000" w:themeColor="text1"/>
          <w:lang w:val="es-ES"/>
        </w:rPr>
        <w:t>forma</w:t>
      </w:r>
      <w:r w:rsidR="00EB3DF7" w:rsidRPr="002F17BE">
        <w:rPr>
          <w:rFonts w:ascii="Palatino Linotype" w:eastAsia="Times New Roman" w:hAnsi="Palatino Linotype" w:cs="Arial"/>
          <w:color w:val="000000" w:themeColor="text1"/>
          <w:lang w:val="es-ES"/>
        </w:rPr>
        <w:t xml:space="preserve">, </w:t>
      </w:r>
      <w:r w:rsidR="001468E9" w:rsidRPr="002F17BE">
        <w:rPr>
          <w:rFonts w:ascii="Palatino Linotype" w:eastAsia="Times New Roman" w:hAnsi="Palatino Linotype" w:cs="Arial"/>
          <w:color w:val="000000" w:themeColor="text1"/>
          <w:lang w:val="es-ES"/>
        </w:rPr>
        <w:t>el</w:t>
      </w:r>
      <w:r w:rsidR="005F1362" w:rsidRPr="002F17BE">
        <w:rPr>
          <w:rFonts w:ascii="Palatino Linotype" w:eastAsia="Times New Roman" w:hAnsi="Palatino Linotype" w:cs="Arial"/>
          <w:color w:val="000000" w:themeColor="text1"/>
          <w:lang w:val="es-ES"/>
        </w:rPr>
        <w:t xml:space="preserve"> particular</w:t>
      </w:r>
      <w:r w:rsidR="00DB4BEF" w:rsidRPr="002F17BE">
        <w:rPr>
          <w:rFonts w:ascii="Palatino Linotype" w:eastAsia="Times New Roman" w:hAnsi="Palatino Linotype" w:cs="Arial"/>
          <w:color w:val="000000" w:themeColor="text1"/>
          <w:lang w:val="es-ES"/>
        </w:rPr>
        <w:t xml:space="preserve"> interpuso</w:t>
      </w:r>
      <w:r w:rsidR="009316E9" w:rsidRPr="002F17BE">
        <w:rPr>
          <w:rFonts w:ascii="Palatino Linotype" w:eastAsia="Times New Roman" w:hAnsi="Palatino Linotype" w:cs="Arial"/>
          <w:color w:val="000000" w:themeColor="text1"/>
          <w:lang w:val="es-ES"/>
        </w:rPr>
        <w:t xml:space="preserve"> </w:t>
      </w:r>
      <w:r w:rsidR="00102D65" w:rsidRPr="002F17BE">
        <w:rPr>
          <w:rFonts w:ascii="Palatino Linotype" w:eastAsia="Times New Roman" w:hAnsi="Palatino Linotype" w:cs="Arial"/>
          <w:color w:val="000000" w:themeColor="text1"/>
          <w:lang w:val="es-ES"/>
        </w:rPr>
        <w:t>el</w:t>
      </w:r>
      <w:r w:rsidR="004D68F8" w:rsidRPr="002F17BE">
        <w:rPr>
          <w:rFonts w:ascii="Palatino Linotype" w:eastAsia="Times New Roman" w:hAnsi="Palatino Linotype" w:cs="Arial"/>
          <w:color w:val="000000" w:themeColor="text1"/>
          <w:lang w:val="es-ES"/>
        </w:rPr>
        <w:t xml:space="preserve"> recurso de revisión </w:t>
      </w:r>
      <w:r w:rsidR="00F562A9" w:rsidRPr="002F17BE">
        <w:rPr>
          <w:rFonts w:ascii="Palatino Linotype" w:eastAsia="Calibri" w:hAnsi="Palatino Linotype" w:cs="Arial"/>
          <w:b/>
          <w:color w:val="000000" w:themeColor="text1"/>
          <w:lang w:val="es-ES"/>
        </w:rPr>
        <w:t>01528/INFOEM/IP/RR/2020</w:t>
      </w:r>
      <w:r w:rsidR="009A0461" w:rsidRPr="002F17BE">
        <w:rPr>
          <w:rFonts w:ascii="Palatino Linotype" w:eastAsia="Calibri" w:hAnsi="Palatino Linotype" w:cs="Arial"/>
          <w:b/>
          <w:color w:val="000000" w:themeColor="text1"/>
          <w:lang w:val="es-ES"/>
        </w:rPr>
        <w:t>;</w:t>
      </w:r>
      <w:r w:rsidR="00102D65" w:rsidRPr="002F17BE">
        <w:rPr>
          <w:rFonts w:ascii="Palatino Linotype" w:eastAsia="Times New Roman" w:hAnsi="Palatino Linotype" w:cs="Arial"/>
          <w:color w:val="000000" w:themeColor="text1"/>
          <w:lang w:val="es-ES"/>
        </w:rPr>
        <w:t xml:space="preserve"> impugnación</w:t>
      </w:r>
      <w:r w:rsidR="004D68F8" w:rsidRPr="002F17BE">
        <w:rPr>
          <w:rFonts w:ascii="Palatino Linotype" w:eastAsia="Times New Roman" w:hAnsi="Palatino Linotype" w:cs="Arial"/>
          <w:color w:val="000000" w:themeColor="text1"/>
          <w:lang w:val="es-ES"/>
        </w:rPr>
        <w:t xml:space="preserve"> </w:t>
      </w:r>
      <w:r w:rsidR="00A45546" w:rsidRPr="002F17BE">
        <w:rPr>
          <w:rFonts w:ascii="Palatino Linotype" w:eastAsia="Times New Roman" w:hAnsi="Palatino Linotype" w:cs="Arial"/>
          <w:color w:val="000000" w:themeColor="text1"/>
          <w:lang w:val="es-ES"/>
        </w:rPr>
        <w:t xml:space="preserve">en </w:t>
      </w:r>
      <w:r w:rsidR="00977D37" w:rsidRPr="002F17BE">
        <w:rPr>
          <w:rFonts w:ascii="Palatino Linotype" w:eastAsia="Times New Roman" w:hAnsi="Palatino Linotype" w:cs="Arial"/>
          <w:color w:val="000000" w:themeColor="text1"/>
          <w:lang w:val="es-ES"/>
        </w:rPr>
        <w:t>la</w:t>
      </w:r>
      <w:r w:rsidR="00A45546" w:rsidRPr="002F17BE">
        <w:rPr>
          <w:rFonts w:ascii="Palatino Linotype" w:eastAsia="Times New Roman" w:hAnsi="Palatino Linotype" w:cs="Arial"/>
          <w:color w:val="000000" w:themeColor="text1"/>
          <w:lang w:val="es-ES"/>
        </w:rPr>
        <w:t xml:space="preserve"> que refirió </w:t>
      </w:r>
      <w:r w:rsidR="004D68F8" w:rsidRPr="002F17BE">
        <w:rPr>
          <w:rFonts w:ascii="Palatino Linotype" w:eastAsia="Times New Roman" w:hAnsi="Palatino Linotype" w:cs="Arial"/>
          <w:color w:val="000000" w:themeColor="text1"/>
          <w:lang w:val="es-ES"/>
        </w:rPr>
        <w:t>lo siguiente:</w:t>
      </w:r>
    </w:p>
    <w:p w14:paraId="054906C6" w14:textId="77777777" w:rsidR="00E34622" w:rsidRPr="002F17BE"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73A8900A" w:rsidR="00E34622" w:rsidRPr="002F17BE"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2F17BE">
        <w:rPr>
          <w:rFonts w:ascii="Palatino Linotype" w:eastAsia="Times New Roman" w:hAnsi="Palatino Linotype" w:cs="Arial"/>
          <w:b/>
          <w:color w:val="000000" w:themeColor="text1"/>
          <w:lang w:val="es-ES"/>
        </w:rPr>
        <w:lastRenderedPageBreak/>
        <w:t>Acto impugnado:</w:t>
      </w:r>
      <w:r w:rsidRPr="002F17BE">
        <w:rPr>
          <w:rFonts w:ascii="Palatino Linotype" w:eastAsia="Times New Roman" w:hAnsi="Palatino Linotype" w:cs="Arial"/>
          <w:color w:val="000000" w:themeColor="text1"/>
          <w:lang w:val="es-ES"/>
        </w:rPr>
        <w:t xml:space="preserve"> “</w:t>
      </w:r>
      <w:r w:rsidR="003D5661" w:rsidRPr="002F17BE">
        <w:rPr>
          <w:rFonts w:ascii="Palatino Linotype" w:eastAsia="Times New Roman" w:hAnsi="Palatino Linotype" w:cs="Arial"/>
          <w:i/>
          <w:color w:val="000000" w:themeColor="text1"/>
          <w:lang w:val="es-ES"/>
        </w:rPr>
        <w:t>En virtud de que dichos transportes circulan por vías municipales, es responsabilidad del municipio saber lo que ocurre en dichas vías y los servicios que los habitantes reciben.</w:t>
      </w:r>
      <w:r w:rsidRPr="002F17BE">
        <w:rPr>
          <w:rFonts w:ascii="Palatino Linotype" w:eastAsia="Times New Roman" w:hAnsi="Palatino Linotype" w:cs="Arial"/>
          <w:i/>
          <w:color w:val="000000" w:themeColor="text1"/>
          <w:lang w:val="es-ES"/>
        </w:rPr>
        <w:t>”</w:t>
      </w:r>
      <w:r w:rsidRPr="002F17BE">
        <w:rPr>
          <w:rFonts w:ascii="Palatino Linotype" w:eastAsia="Times New Roman" w:hAnsi="Palatino Linotype" w:cs="Arial"/>
          <w:color w:val="000000" w:themeColor="text1"/>
          <w:lang w:val="es-ES"/>
        </w:rPr>
        <w:t xml:space="preserve"> (Sic).</w:t>
      </w:r>
    </w:p>
    <w:p w14:paraId="38724B8B" w14:textId="77777777" w:rsidR="001468E9" w:rsidRPr="002F17BE"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FF21E03" w:rsidR="00E34622" w:rsidRPr="002F17BE"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2F17BE">
        <w:rPr>
          <w:rFonts w:ascii="Palatino Linotype" w:eastAsia="Times New Roman" w:hAnsi="Palatino Linotype" w:cs="Arial"/>
          <w:b/>
          <w:color w:val="000000" w:themeColor="text1"/>
          <w:lang w:val="es-ES"/>
        </w:rPr>
        <w:t>Razones o motivos de inconformidad:</w:t>
      </w:r>
      <w:r w:rsidRPr="002F17BE">
        <w:rPr>
          <w:rFonts w:ascii="Palatino Linotype" w:eastAsia="Times New Roman" w:hAnsi="Palatino Linotype" w:cs="Arial"/>
          <w:color w:val="000000" w:themeColor="text1"/>
          <w:lang w:val="es-ES"/>
        </w:rPr>
        <w:t xml:space="preserve"> “</w:t>
      </w:r>
      <w:r w:rsidR="003D5661" w:rsidRPr="002F17BE">
        <w:rPr>
          <w:rFonts w:ascii="Palatino Linotype" w:eastAsia="Times New Roman" w:hAnsi="Palatino Linotype" w:cs="Arial"/>
          <w:i/>
          <w:color w:val="000000" w:themeColor="text1"/>
        </w:rPr>
        <w:t>En virtud de que dichos transportes circulan por vías municipales, es responsabilidad del municipio saber lo que ocurre en dichas vías y los servicios que los habitantes reciben.</w:t>
      </w:r>
      <w:r w:rsidRPr="002F17BE">
        <w:rPr>
          <w:rFonts w:ascii="Palatino Linotype" w:eastAsia="Times New Roman" w:hAnsi="Palatino Linotype" w:cs="Arial"/>
          <w:i/>
          <w:color w:val="000000" w:themeColor="text1"/>
          <w:lang w:val="es-ES"/>
        </w:rPr>
        <w:t>”</w:t>
      </w:r>
      <w:r w:rsidRPr="002F17BE">
        <w:rPr>
          <w:rFonts w:ascii="Palatino Linotype" w:eastAsia="Times New Roman" w:hAnsi="Palatino Linotype" w:cs="Arial"/>
          <w:color w:val="000000" w:themeColor="text1"/>
          <w:lang w:val="es-ES"/>
        </w:rPr>
        <w:t xml:space="preserve"> (Sic).</w:t>
      </w:r>
    </w:p>
    <w:p w14:paraId="4D16C3B0" w14:textId="77777777" w:rsidR="00E34622" w:rsidRPr="002F17BE"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2F17BE"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2F17BE">
        <w:rPr>
          <w:rFonts w:ascii="Palatino Linotype" w:eastAsia="Times New Roman" w:hAnsi="Palatino Linotype" w:cs="Arial"/>
          <w:color w:val="000000" w:themeColor="text1"/>
          <w:lang w:val="es-ES"/>
        </w:rPr>
        <w:t xml:space="preserve">Se registró el recurso de revisión bajo el número de expediente </w:t>
      </w:r>
      <w:r w:rsidR="004F785F" w:rsidRPr="002F17BE">
        <w:rPr>
          <w:rFonts w:ascii="Palatino Linotype" w:hAnsi="Palatino Linotype" w:cs="Arial"/>
          <w:bCs/>
          <w:color w:val="000000" w:themeColor="text1"/>
        </w:rPr>
        <w:t>al rubro indicado, asi</w:t>
      </w:r>
      <w:r w:rsidRPr="002F17BE">
        <w:rPr>
          <w:rFonts w:ascii="Palatino Linotype" w:hAnsi="Palatino Linotype" w:cs="Arial"/>
          <w:bCs/>
          <w:color w:val="000000" w:themeColor="text1"/>
        </w:rPr>
        <w:t xml:space="preserve">mismo, con fundamento en lo dispuesto por el </w:t>
      </w:r>
      <w:r w:rsidRPr="002F17BE">
        <w:rPr>
          <w:rFonts w:ascii="Palatino Linotype" w:eastAsia="Calibri" w:hAnsi="Palatino Linotype" w:cs="Arial"/>
          <w:color w:val="000000" w:themeColor="text1"/>
          <w:lang w:val="es-ES"/>
        </w:rPr>
        <w:t xml:space="preserve">artículo 185 fracción I de la </w:t>
      </w:r>
      <w:r w:rsidRPr="002F17BE">
        <w:rPr>
          <w:rFonts w:ascii="Palatino Linotype" w:eastAsia="Calibri" w:hAnsi="Palatino Linotype" w:cs="Arial"/>
          <w:b/>
          <w:color w:val="000000" w:themeColor="text1"/>
          <w:lang w:val="es-ES"/>
        </w:rPr>
        <w:t xml:space="preserve">Ley de Transparencia y Acceso a la Información Pública del Estado de México y Municipios </w:t>
      </w:r>
      <w:r w:rsidRPr="002F17BE">
        <w:rPr>
          <w:rFonts w:ascii="Palatino Linotype" w:eastAsia="Times New Roman" w:hAnsi="Palatino Linotype" w:cs="Arial"/>
          <w:color w:val="000000" w:themeColor="text1"/>
          <w:lang w:val="es-ES"/>
        </w:rPr>
        <w:t xml:space="preserve">se turnó al </w:t>
      </w:r>
      <w:r w:rsidRPr="002F17BE">
        <w:rPr>
          <w:rFonts w:ascii="Palatino Linotype" w:eastAsia="Times New Roman" w:hAnsi="Palatino Linotype" w:cs="Arial"/>
          <w:b/>
          <w:color w:val="000000" w:themeColor="text1"/>
          <w:lang w:val="es-ES"/>
        </w:rPr>
        <w:t xml:space="preserve">Comisionado José Guadalupe Luna Hernández, </w:t>
      </w:r>
      <w:r w:rsidRPr="002F17BE">
        <w:rPr>
          <w:rFonts w:ascii="Palatino Linotype" w:eastAsia="Times New Roman" w:hAnsi="Palatino Linotype" w:cs="Arial"/>
          <w:color w:val="000000" w:themeColor="text1"/>
          <w:lang w:val="es-ES"/>
        </w:rPr>
        <w:t xml:space="preserve">con el objeto de </w:t>
      </w:r>
      <w:r w:rsidRPr="002F17BE">
        <w:rPr>
          <w:rFonts w:ascii="Palatino Linotype" w:eastAsia="Times New Roman" w:hAnsi="Palatino Linotype" w:cs="Arial"/>
          <w:color w:val="000000" w:themeColor="text1"/>
          <w:lang w:val="es-MX"/>
        </w:rPr>
        <w:t>su análisis.</w:t>
      </w:r>
    </w:p>
    <w:p w14:paraId="2BDE682E" w14:textId="77777777" w:rsidR="005F1362" w:rsidRPr="002F17BE"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FE08342" w:rsidR="007446C2" w:rsidRPr="002F17BE"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2F17BE">
        <w:rPr>
          <w:rFonts w:ascii="Palatino Linotype" w:eastAsia="Times New Roman" w:hAnsi="Palatino Linotype" w:cs="Arial"/>
          <w:color w:val="000000" w:themeColor="text1"/>
          <w:lang w:val="es-ES"/>
        </w:rPr>
        <w:t>E</w:t>
      </w:r>
      <w:r w:rsidR="00FE49E3" w:rsidRPr="002F17BE">
        <w:rPr>
          <w:rFonts w:ascii="Palatino Linotype" w:eastAsia="Times New Roman" w:hAnsi="Palatino Linotype" w:cs="Arial"/>
          <w:color w:val="000000" w:themeColor="text1"/>
          <w:lang w:val="es-ES"/>
        </w:rPr>
        <w:t>l</w:t>
      </w:r>
      <w:r w:rsidR="00FE49E3" w:rsidRPr="002F17BE">
        <w:rPr>
          <w:rFonts w:ascii="Palatino Linotype" w:eastAsia="Calibri" w:hAnsi="Palatino Linotype" w:cs="Arial"/>
          <w:color w:val="000000" w:themeColor="text1"/>
          <w:lang w:val="es-ES"/>
        </w:rPr>
        <w:t xml:space="preserve"> </w:t>
      </w:r>
      <w:r w:rsidR="0004686A" w:rsidRPr="002F17BE">
        <w:rPr>
          <w:rFonts w:ascii="Palatino Linotype" w:eastAsia="Calibri" w:hAnsi="Palatino Linotype" w:cs="Arial"/>
          <w:color w:val="000000" w:themeColor="text1"/>
          <w:lang w:val="es-ES"/>
        </w:rPr>
        <w:t xml:space="preserve">Comisionado Ponente con fundamento en lo dispuesto por el artículo 185 fracción II de la ley de la materia, a través </w:t>
      </w:r>
      <w:r w:rsidR="006E4E2A" w:rsidRPr="002F17BE">
        <w:rPr>
          <w:rFonts w:ascii="Palatino Linotype" w:eastAsia="Calibri" w:hAnsi="Palatino Linotype" w:cs="Arial"/>
          <w:color w:val="000000" w:themeColor="text1"/>
          <w:lang w:val="es-ES"/>
        </w:rPr>
        <w:t>del</w:t>
      </w:r>
      <w:r w:rsidR="0004686A" w:rsidRPr="002F17BE">
        <w:rPr>
          <w:rFonts w:ascii="Palatino Linotype" w:eastAsia="Calibri" w:hAnsi="Palatino Linotype" w:cs="Arial"/>
          <w:color w:val="000000" w:themeColor="text1"/>
          <w:lang w:val="es-ES"/>
        </w:rPr>
        <w:t xml:space="preserve"> </w:t>
      </w:r>
      <w:r w:rsidR="00B81371" w:rsidRPr="002F17BE">
        <w:rPr>
          <w:rFonts w:ascii="Palatino Linotype" w:eastAsia="Calibri" w:hAnsi="Palatino Linotype" w:cs="Arial"/>
          <w:color w:val="000000" w:themeColor="text1"/>
          <w:lang w:val="es-ES"/>
        </w:rPr>
        <w:t xml:space="preserve">acuerdo </w:t>
      </w:r>
      <w:r w:rsidR="00F147C6" w:rsidRPr="002F17BE">
        <w:rPr>
          <w:rFonts w:ascii="Palatino Linotype" w:eastAsia="Calibri" w:hAnsi="Palatino Linotype" w:cs="Arial"/>
          <w:color w:val="000000" w:themeColor="text1"/>
          <w:lang w:val="es-ES"/>
        </w:rPr>
        <w:t xml:space="preserve">de admisión </w:t>
      </w:r>
      <w:r w:rsidR="00B81371" w:rsidRPr="002F17BE">
        <w:rPr>
          <w:rFonts w:ascii="Palatino Linotype" w:eastAsia="Calibri" w:hAnsi="Palatino Linotype" w:cs="Arial"/>
          <w:color w:val="000000" w:themeColor="text1"/>
          <w:lang w:val="es-ES"/>
        </w:rPr>
        <w:t xml:space="preserve">de </w:t>
      </w:r>
      <w:r w:rsidR="003D5661" w:rsidRPr="002F17BE">
        <w:rPr>
          <w:rFonts w:ascii="Palatino Linotype" w:eastAsia="Calibri" w:hAnsi="Palatino Linotype" w:cs="Arial"/>
          <w:color w:val="000000" w:themeColor="text1"/>
          <w:lang w:val="es-ES"/>
        </w:rPr>
        <w:t>diecisiete</w:t>
      </w:r>
      <w:r w:rsidR="001E3F91" w:rsidRPr="002F17BE">
        <w:rPr>
          <w:rFonts w:ascii="Palatino Linotype" w:eastAsia="Calibri" w:hAnsi="Palatino Linotype" w:cs="Arial"/>
          <w:color w:val="000000" w:themeColor="text1"/>
          <w:lang w:val="es-ES"/>
        </w:rPr>
        <w:t xml:space="preserve"> </w:t>
      </w:r>
      <w:r w:rsidR="00C862C4" w:rsidRPr="002F17BE">
        <w:rPr>
          <w:rFonts w:ascii="Palatino Linotype" w:eastAsia="Calibri" w:hAnsi="Palatino Linotype" w:cs="Arial"/>
          <w:color w:val="000000" w:themeColor="text1"/>
          <w:lang w:val="es-ES"/>
        </w:rPr>
        <w:t>(</w:t>
      </w:r>
      <w:r w:rsidR="00AD6AC5" w:rsidRPr="002F17BE">
        <w:rPr>
          <w:rFonts w:ascii="Palatino Linotype" w:eastAsia="Calibri" w:hAnsi="Palatino Linotype" w:cs="Arial"/>
          <w:color w:val="000000" w:themeColor="text1"/>
          <w:lang w:val="es-ES"/>
        </w:rPr>
        <w:t>1</w:t>
      </w:r>
      <w:r w:rsidR="003D5661" w:rsidRPr="002F17BE">
        <w:rPr>
          <w:rFonts w:ascii="Palatino Linotype" w:eastAsia="Calibri" w:hAnsi="Palatino Linotype" w:cs="Arial"/>
          <w:color w:val="000000" w:themeColor="text1"/>
          <w:lang w:val="es-ES"/>
        </w:rPr>
        <w:t>7</w:t>
      </w:r>
      <w:r w:rsidR="00C862C4" w:rsidRPr="002F17BE">
        <w:rPr>
          <w:rFonts w:ascii="Palatino Linotype" w:eastAsia="Calibri" w:hAnsi="Palatino Linotype" w:cs="Arial"/>
          <w:color w:val="000000" w:themeColor="text1"/>
          <w:lang w:val="es-ES"/>
        </w:rPr>
        <w:t xml:space="preserve">) de </w:t>
      </w:r>
      <w:r w:rsidR="001468E9" w:rsidRPr="002F17BE">
        <w:rPr>
          <w:rFonts w:ascii="Palatino Linotype" w:eastAsia="Calibri" w:hAnsi="Palatino Linotype" w:cs="Arial"/>
          <w:color w:val="000000" w:themeColor="text1"/>
          <w:lang w:val="es-ES"/>
        </w:rPr>
        <w:t>marzo</w:t>
      </w:r>
      <w:r w:rsidR="003762FD" w:rsidRPr="002F17BE">
        <w:rPr>
          <w:rFonts w:ascii="Palatino Linotype" w:eastAsia="Calibri" w:hAnsi="Palatino Linotype" w:cs="Arial"/>
          <w:color w:val="000000" w:themeColor="text1"/>
          <w:lang w:val="es-ES"/>
        </w:rPr>
        <w:t xml:space="preserve"> </w:t>
      </w:r>
      <w:r w:rsidR="003A03D0" w:rsidRPr="002F17BE">
        <w:rPr>
          <w:rFonts w:ascii="Palatino Linotype" w:eastAsia="Calibri" w:hAnsi="Palatino Linotype" w:cs="Arial"/>
          <w:color w:val="000000" w:themeColor="text1"/>
          <w:lang w:val="es-ES"/>
        </w:rPr>
        <w:t>d</w:t>
      </w:r>
      <w:r w:rsidR="0075650E" w:rsidRPr="002F17BE">
        <w:rPr>
          <w:rFonts w:ascii="Palatino Linotype" w:eastAsia="Calibri" w:hAnsi="Palatino Linotype" w:cs="Arial"/>
          <w:color w:val="000000" w:themeColor="text1"/>
          <w:lang w:val="es-ES"/>
        </w:rPr>
        <w:t xml:space="preserve">e dos mil </w:t>
      </w:r>
      <w:r w:rsidR="001468E9" w:rsidRPr="002F17BE">
        <w:rPr>
          <w:rFonts w:ascii="Palatino Linotype" w:eastAsia="Calibri" w:hAnsi="Palatino Linotype" w:cs="Arial"/>
          <w:color w:val="000000" w:themeColor="text1"/>
          <w:lang w:val="es-ES"/>
        </w:rPr>
        <w:t>veinte</w:t>
      </w:r>
      <w:r w:rsidR="006A1047" w:rsidRPr="002F17BE">
        <w:rPr>
          <w:rFonts w:ascii="Palatino Linotype" w:eastAsia="Calibri" w:hAnsi="Palatino Linotype" w:cs="Arial"/>
          <w:color w:val="000000" w:themeColor="text1"/>
          <w:lang w:val="es-ES"/>
        </w:rPr>
        <w:t xml:space="preserve">, </w:t>
      </w:r>
      <w:r w:rsidR="00B81371" w:rsidRPr="002F17BE">
        <w:rPr>
          <w:rFonts w:ascii="Palatino Linotype" w:eastAsia="Calibri" w:hAnsi="Palatino Linotype" w:cs="Arial"/>
          <w:color w:val="000000" w:themeColor="text1"/>
          <w:lang w:val="es-ES"/>
        </w:rPr>
        <w:t xml:space="preserve">puso a </w:t>
      </w:r>
      <w:r w:rsidR="00875167" w:rsidRPr="002F17BE">
        <w:rPr>
          <w:rFonts w:ascii="Palatino Linotype" w:eastAsia="Calibri" w:hAnsi="Palatino Linotype" w:cs="Arial"/>
          <w:color w:val="000000" w:themeColor="text1"/>
          <w:lang w:val="es-ES"/>
        </w:rPr>
        <w:t>disposición</w:t>
      </w:r>
      <w:r w:rsidR="00B81371" w:rsidRPr="002F17BE">
        <w:rPr>
          <w:rFonts w:ascii="Palatino Linotype" w:eastAsia="Calibri" w:hAnsi="Palatino Linotype" w:cs="Arial"/>
          <w:color w:val="000000" w:themeColor="text1"/>
          <w:lang w:val="es-ES"/>
        </w:rPr>
        <w:t xml:space="preserve"> de las partes el expediente electrónico </w:t>
      </w:r>
      <w:r w:rsidR="00B81371" w:rsidRPr="002F17BE">
        <w:rPr>
          <w:rFonts w:ascii="Palatino Linotype" w:eastAsia="Calibri" w:hAnsi="Palatino Linotype" w:cs="Arial"/>
          <w:color w:val="000000" w:themeColor="text1"/>
        </w:rPr>
        <w:t xml:space="preserve">vía </w:t>
      </w:r>
      <w:r w:rsidR="00B81371" w:rsidRPr="002F17BE">
        <w:rPr>
          <w:rFonts w:ascii="Palatino Linotype" w:eastAsia="Calibri" w:hAnsi="Palatino Linotype" w:cs="Arial"/>
          <w:color w:val="000000" w:themeColor="text1"/>
          <w:lang w:val="es-ES"/>
        </w:rPr>
        <w:t xml:space="preserve">Sistema de Acceso a la Información Mexiquense </w:t>
      </w:r>
      <w:r w:rsidR="001468E9" w:rsidRPr="002F17BE">
        <w:rPr>
          <w:rFonts w:ascii="Palatino Linotype" w:eastAsia="Calibri" w:hAnsi="Palatino Linotype" w:cs="Arial"/>
          <w:color w:val="000000" w:themeColor="text1"/>
          <w:lang w:val="es-ES"/>
        </w:rPr>
        <w:t>(</w:t>
      </w:r>
      <w:r w:rsidR="00B81371" w:rsidRPr="002F17BE">
        <w:rPr>
          <w:rFonts w:ascii="Palatino Linotype" w:eastAsia="Calibri" w:hAnsi="Palatino Linotype" w:cs="Arial"/>
          <w:b/>
          <w:i/>
          <w:color w:val="000000" w:themeColor="text1"/>
          <w:lang w:val="es-ES"/>
        </w:rPr>
        <w:t>SAIMEX</w:t>
      </w:r>
      <w:r w:rsidR="001468E9" w:rsidRPr="002F17BE">
        <w:rPr>
          <w:rFonts w:ascii="Palatino Linotype" w:eastAsia="Calibri" w:hAnsi="Palatino Linotype" w:cs="Arial"/>
          <w:b/>
          <w:i/>
          <w:color w:val="000000" w:themeColor="text1"/>
          <w:lang w:val="es-ES"/>
        </w:rPr>
        <w:t>)</w:t>
      </w:r>
      <w:r w:rsidR="00B81371" w:rsidRPr="002F17BE">
        <w:rPr>
          <w:rFonts w:ascii="Palatino Linotype" w:eastAsia="Calibri" w:hAnsi="Palatino Linotype" w:cs="Arial"/>
          <w:b/>
          <w:color w:val="000000" w:themeColor="text1"/>
          <w:lang w:val="es-ES"/>
        </w:rPr>
        <w:t xml:space="preserve"> </w:t>
      </w:r>
      <w:r w:rsidR="00B81371" w:rsidRPr="002F17BE">
        <w:rPr>
          <w:rFonts w:ascii="Palatino Linotype" w:eastAsia="Calibri" w:hAnsi="Palatino Linotype" w:cs="Arial"/>
          <w:color w:val="000000" w:themeColor="text1"/>
          <w:lang w:val="es-ES"/>
        </w:rPr>
        <w:t xml:space="preserve">a efecto de que en un plazo máximo de siete días </w:t>
      </w:r>
      <w:r w:rsidR="00875167" w:rsidRPr="002F17BE">
        <w:rPr>
          <w:rFonts w:ascii="Palatino Linotype" w:eastAsia="Calibri" w:hAnsi="Palatino Linotype" w:cs="Arial"/>
          <w:color w:val="000000" w:themeColor="text1"/>
          <w:lang w:val="es-ES"/>
        </w:rPr>
        <w:t>manifestaran</w:t>
      </w:r>
      <w:r w:rsidR="00B81371" w:rsidRPr="002F17BE">
        <w:rPr>
          <w:rFonts w:ascii="Palatino Linotype" w:eastAsia="Calibri" w:hAnsi="Palatino Linotype" w:cs="Arial"/>
          <w:color w:val="000000" w:themeColor="text1"/>
          <w:lang w:val="es-ES"/>
        </w:rPr>
        <w:t xml:space="preserve"> lo que a</w:t>
      </w:r>
      <w:r w:rsidR="003A2029" w:rsidRPr="002F17BE">
        <w:rPr>
          <w:rFonts w:ascii="Palatino Linotype" w:eastAsia="Calibri" w:hAnsi="Palatino Linotype" w:cs="Arial"/>
          <w:color w:val="000000" w:themeColor="text1"/>
          <w:lang w:val="es-ES"/>
        </w:rPr>
        <w:t xml:space="preserve"> su</w:t>
      </w:r>
      <w:r w:rsidR="00B81371" w:rsidRPr="002F17BE">
        <w:rPr>
          <w:rFonts w:ascii="Palatino Linotype" w:eastAsia="Calibri" w:hAnsi="Palatino Linotype" w:cs="Arial"/>
          <w:color w:val="000000" w:themeColor="text1"/>
          <w:lang w:val="es-ES"/>
        </w:rPr>
        <w:t xml:space="preserve"> derecho conviniera</w:t>
      </w:r>
      <w:r w:rsidR="00875167" w:rsidRPr="002F17BE">
        <w:rPr>
          <w:rFonts w:ascii="Palatino Linotype" w:eastAsia="Calibri" w:hAnsi="Palatino Linotype" w:cs="Arial"/>
          <w:color w:val="000000" w:themeColor="text1"/>
          <w:lang w:val="es-ES"/>
        </w:rPr>
        <w:t>n</w:t>
      </w:r>
      <w:r w:rsidR="00032493" w:rsidRPr="002F17BE">
        <w:rPr>
          <w:rFonts w:ascii="Palatino Linotype" w:eastAsia="Calibri" w:hAnsi="Palatino Linotype" w:cs="Arial"/>
          <w:color w:val="000000" w:themeColor="text1"/>
          <w:lang w:val="es-ES"/>
        </w:rPr>
        <w:t>,</w:t>
      </w:r>
      <w:r w:rsidR="00B81371" w:rsidRPr="002F17BE">
        <w:rPr>
          <w:rFonts w:ascii="Palatino Linotype" w:eastAsia="Calibri" w:hAnsi="Palatino Linotype" w:cs="Arial"/>
          <w:color w:val="000000" w:themeColor="text1"/>
          <w:lang w:val="es-ES"/>
        </w:rPr>
        <w:t xml:space="preserve"> </w:t>
      </w:r>
      <w:r w:rsidR="00875167" w:rsidRPr="002F17BE">
        <w:rPr>
          <w:rFonts w:ascii="Palatino Linotype" w:eastAsia="Calibri" w:hAnsi="Palatino Linotype" w:cs="Arial"/>
          <w:color w:val="000000" w:themeColor="text1"/>
          <w:lang w:val="es-ES"/>
        </w:rPr>
        <w:t>ofrecieran pruebas y</w:t>
      </w:r>
      <w:r w:rsidR="00132C06" w:rsidRPr="002F17BE">
        <w:rPr>
          <w:rFonts w:ascii="Palatino Linotype" w:eastAsia="Calibri" w:hAnsi="Palatino Linotype" w:cs="Arial"/>
          <w:color w:val="000000" w:themeColor="text1"/>
          <w:lang w:val="es-ES"/>
        </w:rPr>
        <w:t xml:space="preserve"> </w:t>
      </w:r>
      <w:r w:rsidR="00875167" w:rsidRPr="002F17BE">
        <w:rPr>
          <w:rFonts w:ascii="Palatino Linotype" w:eastAsia="Calibri" w:hAnsi="Palatino Linotype" w:cs="Arial"/>
          <w:color w:val="000000" w:themeColor="text1"/>
          <w:lang w:val="es-ES"/>
        </w:rPr>
        <w:t>alegatos según corresponda a</w:t>
      </w:r>
      <w:r w:rsidR="004C20F2" w:rsidRPr="002F17BE">
        <w:rPr>
          <w:rFonts w:ascii="Palatino Linotype" w:eastAsia="Calibri" w:hAnsi="Palatino Linotype" w:cs="Arial"/>
          <w:color w:val="000000" w:themeColor="text1"/>
          <w:lang w:val="es-ES"/>
        </w:rPr>
        <w:t xml:space="preserve"> </w:t>
      </w:r>
      <w:r w:rsidR="00875167" w:rsidRPr="002F17BE">
        <w:rPr>
          <w:rFonts w:ascii="Palatino Linotype" w:eastAsia="Calibri" w:hAnsi="Palatino Linotype" w:cs="Arial"/>
          <w:color w:val="000000" w:themeColor="text1"/>
          <w:lang w:val="es-ES"/>
        </w:rPr>
        <w:t>l</w:t>
      </w:r>
      <w:r w:rsidR="004C20F2" w:rsidRPr="002F17BE">
        <w:rPr>
          <w:rFonts w:ascii="Palatino Linotype" w:eastAsia="Calibri" w:hAnsi="Palatino Linotype" w:cs="Arial"/>
          <w:color w:val="000000" w:themeColor="text1"/>
          <w:lang w:val="es-ES"/>
        </w:rPr>
        <w:t>os</w:t>
      </w:r>
      <w:r w:rsidR="00875167" w:rsidRPr="002F17BE">
        <w:rPr>
          <w:rFonts w:ascii="Palatino Linotype" w:eastAsia="Calibri" w:hAnsi="Palatino Linotype" w:cs="Arial"/>
          <w:color w:val="000000" w:themeColor="text1"/>
          <w:lang w:val="es-ES"/>
        </w:rPr>
        <w:t xml:space="preserve"> caso</w:t>
      </w:r>
      <w:r w:rsidR="004C20F2" w:rsidRPr="002F17BE">
        <w:rPr>
          <w:rFonts w:ascii="Palatino Linotype" w:eastAsia="Calibri" w:hAnsi="Palatino Linotype" w:cs="Arial"/>
          <w:color w:val="000000" w:themeColor="text1"/>
          <w:lang w:val="es-ES"/>
        </w:rPr>
        <w:t>s</w:t>
      </w:r>
      <w:r w:rsidR="00875167" w:rsidRPr="002F17BE">
        <w:rPr>
          <w:rFonts w:ascii="Palatino Linotype" w:eastAsia="Calibri" w:hAnsi="Palatino Linotype" w:cs="Arial"/>
          <w:color w:val="000000" w:themeColor="text1"/>
          <w:lang w:val="es-ES"/>
        </w:rPr>
        <w:t xml:space="preserve"> concreto</w:t>
      </w:r>
      <w:r w:rsidR="004C20F2" w:rsidRPr="002F17BE">
        <w:rPr>
          <w:rFonts w:ascii="Palatino Linotype" w:eastAsia="Calibri" w:hAnsi="Palatino Linotype" w:cs="Arial"/>
          <w:color w:val="000000" w:themeColor="text1"/>
          <w:lang w:val="es-ES"/>
        </w:rPr>
        <w:t>s</w:t>
      </w:r>
      <w:r w:rsidR="00875167" w:rsidRPr="002F17BE">
        <w:rPr>
          <w:rFonts w:ascii="Palatino Linotype" w:eastAsia="Calibri" w:hAnsi="Palatino Linotype" w:cs="Arial"/>
          <w:color w:val="000000" w:themeColor="text1"/>
          <w:lang w:val="es-ES"/>
        </w:rPr>
        <w:t xml:space="preserve">, </w:t>
      </w:r>
      <w:r w:rsidR="00F147C6" w:rsidRPr="002F17BE">
        <w:rPr>
          <w:rFonts w:ascii="Palatino Linotype" w:eastAsia="Calibri" w:hAnsi="Palatino Linotype" w:cs="Arial"/>
          <w:color w:val="000000" w:themeColor="text1"/>
          <w:lang w:val="es-ES"/>
        </w:rPr>
        <w:t>de esta forma</w:t>
      </w:r>
      <w:r w:rsidR="00875167" w:rsidRPr="002F17BE">
        <w:rPr>
          <w:rFonts w:ascii="Palatino Linotype" w:eastAsia="Calibri" w:hAnsi="Palatino Linotype" w:cs="Arial"/>
          <w:color w:val="000000" w:themeColor="text1"/>
          <w:lang w:val="es-ES"/>
        </w:rPr>
        <w:t xml:space="preserve"> para que el </w:t>
      </w:r>
      <w:r w:rsidR="00875167" w:rsidRPr="002F17BE">
        <w:rPr>
          <w:rFonts w:ascii="Palatino Linotype" w:eastAsia="Calibri" w:hAnsi="Palatino Linotype" w:cs="Arial"/>
          <w:b/>
          <w:color w:val="000000" w:themeColor="text1"/>
          <w:lang w:val="es-ES"/>
        </w:rPr>
        <w:t>SUJETO OBLIGADO</w:t>
      </w:r>
      <w:r w:rsidR="00875167" w:rsidRPr="002F17BE">
        <w:rPr>
          <w:rFonts w:ascii="Palatino Linotype" w:eastAsia="Calibri" w:hAnsi="Palatino Linotype" w:cs="Arial"/>
          <w:color w:val="000000" w:themeColor="text1"/>
          <w:lang w:val="es-ES"/>
        </w:rPr>
        <w:t xml:space="preserve"> </w:t>
      </w:r>
      <w:r w:rsidR="00B81371" w:rsidRPr="002F17BE">
        <w:rPr>
          <w:rFonts w:ascii="Palatino Linotype" w:eastAsia="Calibri" w:hAnsi="Palatino Linotype" w:cs="Arial"/>
          <w:color w:val="000000" w:themeColor="text1"/>
          <w:lang w:val="es-ES"/>
        </w:rPr>
        <w:t>presentar</w:t>
      </w:r>
      <w:r w:rsidR="003A03D0" w:rsidRPr="002F17BE">
        <w:rPr>
          <w:rFonts w:ascii="Palatino Linotype" w:eastAsia="Calibri" w:hAnsi="Palatino Linotype" w:cs="Arial"/>
          <w:color w:val="000000" w:themeColor="text1"/>
          <w:lang w:val="es-ES"/>
        </w:rPr>
        <w:t>a</w:t>
      </w:r>
      <w:r w:rsidR="00B81371" w:rsidRPr="002F17BE">
        <w:rPr>
          <w:rFonts w:ascii="Palatino Linotype" w:eastAsia="Calibri" w:hAnsi="Palatino Linotype" w:cs="Arial"/>
          <w:color w:val="000000" w:themeColor="text1"/>
          <w:lang w:val="es-ES"/>
        </w:rPr>
        <w:t xml:space="preserve"> el </w:t>
      </w:r>
      <w:r w:rsidR="00556F72" w:rsidRPr="002F17BE">
        <w:rPr>
          <w:rFonts w:ascii="Palatino Linotype" w:eastAsia="Calibri" w:hAnsi="Palatino Linotype" w:cs="Arial"/>
          <w:color w:val="000000" w:themeColor="text1"/>
          <w:lang w:val="es-ES"/>
        </w:rPr>
        <w:t xml:space="preserve">informe justificado </w:t>
      </w:r>
      <w:r w:rsidR="00875167" w:rsidRPr="002F17BE">
        <w:rPr>
          <w:rFonts w:ascii="Palatino Linotype" w:eastAsia="Calibri" w:hAnsi="Palatino Linotype" w:cs="Arial"/>
          <w:color w:val="000000" w:themeColor="text1"/>
          <w:lang w:val="es-ES"/>
        </w:rPr>
        <w:t>procedente</w:t>
      </w:r>
      <w:r w:rsidR="00787184" w:rsidRPr="002F17BE">
        <w:rPr>
          <w:rFonts w:ascii="Palatino Linotype" w:eastAsia="Calibri" w:hAnsi="Palatino Linotype" w:cs="Arial"/>
          <w:color w:val="000000" w:themeColor="text1"/>
          <w:lang w:val="es-ES"/>
        </w:rPr>
        <w:t>.</w:t>
      </w:r>
    </w:p>
    <w:p w14:paraId="3022AEC6" w14:textId="77777777" w:rsidR="007446C2" w:rsidRPr="002F17BE"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00E28E41" w:rsidR="007446C2" w:rsidRPr="002F17BE" w:rsidRDefault="009670E9"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2F17BE">
        <w:rPr>
          <w:rFonts w:ascii="Palatino Linotype" w:eastAsia="Calibri" w:hAnsi="Palatino Linotype" w:cs="Arial"/>
          <w:color w:val="000000" w:themeColor="text1"/>
          <w:lang w:val="es-ES"/>
        </w:rPr>
        <w:lastRenderedPageBreak/>
        <w:t xml:space="preserve">El </w:t>
      </w:r>
      <w:r w:rsidRPr="002F17BE">
        <w:rPr>
          <w:rFonts w:ascii="Palatino Linotype" w:eastAsia="Calibri" w:hAnsi="Palatino Linotype" w:cs="Arial"/>
          <w:lang w:val="es-ES"/>
        </w:rPr>
        <w:t xml:space="preserve">cinco (05) de agosto de dos mil veinte, el </w:t>
      </w:r>
      <w:r w:rsidRPr="002F17BE">
        <w:rPr>
          <w:rFonts w:ascii="Palatino Linotype" w:eastAsia="Calibri" w:hAnsi="Palatino Linotype" w:cs="Arial"/>
          <w:b/>
          <w:lang w:val="es-ES"/>
        </w:rPr>
        <w:t>SUJETO OBLIGADO</w:t>
      </w:r>
      <w:r w:rsidRPr="002F17BE">
        <w:rPr>
          <w:rFonts w:ascii="Palatino Linotype" w:eastAsia="Calibri" w:hAnsi="Palatino Linotype" w:cs="Arial"/>
          <w:lang w:val="es-ES"/>
        </w:rPr>
        <w:t xml:space="preserve"> rindió su informe justificado para manifestar lo que a su derecho le asistiera y conviniera mediante el archivo que se describe a continuación:</w:t>
      </w:r>
    </w:p>
    <w:p w14:paraId="3C97138D" w14:textId="2AC92510" w:rsidR="009670E9" w:rsidRPr="002F17BE" w:rsidRDefault="009670E9" w:rsidP="009670E9">
      <w:pPr>
        <w:pStyle w:val="Prrafodelista"/>
        <w:numPr>
          <w:ilvl w:val="1"/>
          <w:numId w:val="4"/>
        </w:numPr>
        <w:tabs>
          <w:tab w:val="left" w:pos="426"/>
        </w:tabs>
        <w:spacing w:line="360" w:lineRule="auto"/>
        <w:jc w:val="both"/>
        <w:rPr>
          <w:rFonts w:ascii="Palatino Linotype" w:eastAsia="Calibri" w:hAnsi="Palatino Linotype" w:cs="Arial"/>
          <w:color w:val="000000" w:themeColor="text1"/>
          <w:lang w:val="es-ES"/>
        </w:rPr>
      </w:pPr>
      <w:r w:rsidRPr="002F17BE">
        <w:rPr>
          <w:rFonts w:ascii="Palatino Linotype" w:eastAsia="Calibri" w:hAnsi="Palatino Linotype" w:cs="Arial"/>
          <w:b/>
          <w:bCs/>
          <w:i/>
          <w:iCs/>
          <w:color w:val="000000" w:themeColor="text1"/>
          <w:lang w:val="es-ES"/>
        </w:rPr>
        <w:t>“133-1528.pdf”</w:t>
      </w:r>
      <w:r w:rsidRPr="002F17BE">
        <w:rPr>
          <w:rFonts w:ascii="Palatino Linotype" w:eastAsia="Calibri" w:hAnsi="Palatino Linotype" w:cs="Arial"/>
          <w:color w:val="000000" w:themeColor="text1"/>
          <w:lang w:val="es-ES"/>
        </w:rPr>
        <w:t>: Documento constante de dos fojas que muestran el oficio número SA-UT/0226/2020, de cinco (05) de agosto de dos mil veinte, por medio del cual, esencialmente, el Titular de la Unidad de Transparencia reitera la incompetencia del Ayuntamiento de Cuautitlán Izcalli para poseer, generar o administrar la información solicitada y fundamenta y motiva las razones de su incompetencia.</w:t>
      </w:r>
    </w:p>
    <w:p w14:paraId="7BFBA70F" w14:textId="29388C52" w:rsidR="001468E9" w:rsidRPr="002F17BE" w:rsidRDefault="001468E9" w:rsidP="009670E9">
      <w:pPr>
        <w:pStyle w:val="Prrafodelista"/>
        <w:tabs>
          <w:tab w:val="left" w:pos="426"/>
        </w:tabs>
        <w:ind w:left="0"/>
        <w:rPr>
          <w:rFonts w:ascii="Palatino Linotype" w:eastAsia="Calibri" w:hAnsi="Palatino Linotype" w:cs="Arial"/>
          <w:color w:val="000000" w:themeColor="text1"/>
          <w:lang w:val="es-ES"/>
        </w:rPr>
      </w:pPr>
    </w:p>
    <w:p w14:paraId="6DBFE7DD" w14:textId="77777777" w:rsidR="001468E9" w:rsidRPr="002F17BE" w:rsidRDefault="001468E9" w:rsidP="00F96156">
      <w:pPr>
        <w:pStyle w:val="Prrafodelista"/>
        <w:tabs>
          <w:tab w:val="left" w:pos="426"/>
        </w:tabs>
        <w:ind w:left="0"/>
        <w:rPr>
          <w:rFonts w:ascii="Palatino Linotype" w:eastAsia="Calibri" w:hAnsi="Palatino Linotype" w:cs="Arial"/>
          <w:color w:val="000000" w:themeColor="text1"/>
          <w:lang w:val="es-ES"/>
        </w:rPr>
      </w:pPr>
    </w:p>
    <w:p w14:paraId="658DF0BE" w14:textId="0B69BB3A" w:rsidR="009670E9" w:rsidRPr="002F17BE" w:rsidRDefault="009670E9"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2F17BE">
        <w:rPr>
          <w:rFonts w:ascii="Palatino Linotype" w:hAnsi="Palatino Linotype"/>
          <w:color w:val="000000" w:themeColor="text1"/>
        </w:rPr>
        <w:t xml:space="preserve">Del análisis realizado al </w:t>
      </w:r>
      <w:r w:rsidR="00B855AA" w:rsidRPr="002F17BE">
        <w:rPr>
          <w:rFonts w:ascii="Palatino Linotype" w:hAnsi="Palatino Linotype"/>
          <w:color w:val="000000" w:themeColor="text1"/>
        </w:rPr>
        <w:t>documento entregado</w:t>
      </w:r>
      <w:r w:rsidRPr="002F17BE">
        <w:rPr>
          <w:rFonts w:ascii="Palatino Linotype" w:hAnsi="Palatino Linotype"/>
          <w:color w:val="000000" w:themeColor="text1"/>
        </w:rPr>
        <w:t xml:space="preserve"> por el </w:t>
      </w:r>
      <w:r w:rsidRPr="002F17BE">
        <w:rPr>
          <w:rFonts w:ascii="Palatino Linotype" w:hAnsi="Palatino Linotype"/>
          <w:b/>
          <w:bCs/>
          <w:color w:val="000000" w:themeColor="text1"/>
        </w:rPr>
        <w:t>SUJETO OBLIGADO</w:t>
      </w:r>
      <w:r w:rsidRPr="002F17BE">
        <w:rPr>
          <w:rFonts w:ascii="Palatino Linotype" w:hAnsi="Palatino Linotype"/>
          <w:color w:val="000000" w:themeColor="text1"/>
        </w:rPr>
        <w:t xml:space="preserve"> en el apartado de </w:t>
      </w:r>
      <w:r w:rsidRPr="002F17BE">
        <w:rPr>
          <w:rFonts w:ascii="Palatino Linotype" w:hAnsi="Palatino Linotype"/>
          <w:i/>
          <w:iCs/>
          <w:color w:val="000000" w:themeColor="text1"/>
        </w:rPr>
        <w:t>Manifestaciones</w:t>
      </w:r>
      <w:r w:rsidRPr="002F17BE">
        <w:rPr>
          <w:rFonts w:ascii="Palatino Linotype" w:hAnsi="Palatino Linotype"/>
          <w:color w:val="000000" w:themeColor="text1"/>
        </w:rPr>
        <w:t xml:space="preserve"> del </w:t>
      </w:r>
      <w:r w:rsidRPr="002F17BE">
        <w:rPr>
          <w:rFonts w:ascii="Palatino Linotype" w:hAnsi="Palatino Linotype"/>
          <w:b/>
          <w:bCs/>
          <w:i/>
          <w:iCs/>
          <w:color w:val="000000" w:themeColor="text1"/>
        </w:rPr>
        <w:t>SAIMEX</w:t>
      </w:r>
      <w:r w:rsidRPr="002F17BE">
        <w:rPr>
          <w:rFonts w:ascii="Palatino Linotype" w:hAnsi="Palatino Linotype"/>
          <w:color w:val="000000" w:themeColor="text1"/>
        </w:rPr>
        <w:t>, la Ponencia Resolutora concluyó que ést</w:t>
      </w:r>
      <w:r w:rsidR="00B855AA" w:rsidRPr="002F17BE">
        <w:rPr>
          <w:rFonts w:ascii="Palatino Linotype" w:hAnsi="Palatino Linotype"/>
          <w:color w:val="000000" w:themeColor="text1"/>
        </w:rPr>
        <w:t>e</w:t>
      </w:r>
      <w:r w:rsidRPr="002F17BE">
        <w:rPr>
          <w:rFonts w:ascii="Palatino Linotype" w:hAnsi="Palatino Linotype"/>
          <w:color w:val="000000" w:themeColor="text1"/>
        </w:rPr>
        <w:t xml:space="preserve"> contenía información novedosa y de interés para el </w:t>
      </w:r>
      <w:r w:rsidRPr="002F17BE">
        <w:rPr>
          <w:rFonts w:ascii="Palatino Linotype" w:hAnsi="Palatino Linotype"/>
          <w:b/>
          <w:bCs/>
          <w:color w:val="000000" w:themeColor="text1"/>
        </w:rPr>
        <w:t>RECURRENTE</w:t>
      </w:r>
      <w:r w:rsidRPr="002F17BE">
        <w:rPr>
          <w:rFonts w:ascii="Palatino Linotype" w:hAnsi="Palatino Linotype"/>
          <w:color w:val="000000" w:themeColor="text1"/>
        </w:rPr>
        <w:t xml:space="preserve">, por lo que fue puesto a la vista del particular el </w:t>
      </w:r>
      <w:r w:rsidR="00B855AA" w:rsidRPr="002F17BE">
        <w:rPr>
          <w:rFonts w:ascii="Palatino Linotype" w:hAnsi="Palatino Linotype"/>
          <w:color w:val="000000" w:themeColor="text1"/>
        </w:rPr>
        <w:t>veinte</w:t>
      </w:r>
      <w:r w:rsidRPr="002F17BE">
        <w:rPr>
          <w:rFonts w:ascii="Palatino Linotype" w:hAnsi="Palatino Linotype"/>
          <w:color w:val="000000" w:themeColor="text1"/>
        </w:rPr>
        <w:t xml:space="preserve"> (</w:t>
      </w:r>
      <w:r w:rsidR="00B855AA" w:rsidRPr="002F17BE">
        <w:rPr>
          <w:rFonts w:ascii="Palatino Linotype" w:hAnsi="Palatino Linotype"/>
          <w:color w:val="000000" w:themeColor="text1"/>
        </w:rPr>
        <w:t>20</w:t>
      </w:r>
      <w:r w:rsidRPr="002F17BE">
        <w:rPr>
          <w:rFonts w:ascii="Palatino Linotype" w:hAnsi="Palatino Linotype"/>
          <w:color w:val="000000" w:themeColor="text1"/>
        </w:rPr>
        <w:t xml:space="preserve">) de agosto de dos mil veinte, concediéndole un plazo de tres (03) días para que manifestara lo que a su derecho conviniera, de conformidad con el artículo 185, fracción III, de la Ley de Transparencia y Acceso a la Información Pública del Estado de México y Municipios. Empero, se hace constar que el </w:t>
      </w:r>
      <w:r w:rsidRPr="002F17BE">
        <w:rPr>
          <w:rFonts w:ascii="Palatino Linotype" w:hAnsi="Palatino Linotype"/>
          <w:b/>
          <w:bCs/>
          <w:color w:val="000000" w:themeColor="text1"/>
        </w:rPr>
        <w:t>RECURRENTE</w:t>
      </w:r>
      <w:r w:rsidRPr="002F17BE">
        <w:rPr>
          <w:rFonts w:ascii="Palatino Linotype" w:hAnsi="Palatino Linotype"/>
          <w:color w:val="000000" w:themeColor="text1"/>
        </w:rPr>
        <w:t xml:space="preserve"> no ejerció su derecho de réplica sobre los nuevos contenidos.</w:t>
      </w:r>
    </w:p>
    <w:p w14:paraId="360D0E9B" w14:textId="77777777" w:rsidR="009670E9" w:rsidRPr="002F17BE" w:rsidRDefault="009670E9" w:rsidP="009670E9">
      <w:pPr>
        <w:pStyle w:val="Prrafodelista"/>
        <w:tabs>
          <w:tab w:val="left" w:pos="426"/>
        </w:tabs>
        <w:spacing w:line="360" w:lineRule="auto"/>
        <w:ind w:left="0"/>
        <w:jc w:val="both"/>
        <w:rPr>
          <w:rFonts w:ascii="Palatino Linotype" w:hAnsi="Palatino Linotype"/>
          <w:color w:val="000000" w:themeColor="text1"/>
        </w:rPr>
      </w:pPr>
    </w:p>
    <w:p w14:paraId="502E9C42" w14:textId="6A30D38E" w:rsidR="006B004E" w:rsidRPr="002F17BE" w:rsidRDefault="00861622"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2F17BE">
        <w:rPr>
          <w:rFonts w:ascii="Palatino Linotype" w:eastAsia="Calibri" w:hAnsi="Palatino Linotype" w:cs="Arial"/>
          <w:color w:val="000000" w:themeColor="text1"/>
          <w:lang w:val="es-ES"/>
        </w:rPr>
        <w:t>El</w:t>
      </w:r>
      <w:bookmarkStart w:id="3" w:name="_Toc461555889"/>
      <w:bookmarkStart w:id="4" w:name="_Toc466371858"/>
      <w:r w:rsidR="00B855AA" w:rsidRPr="002F17BE">
        <w:rPr>
          <w:rFonts w:ascii="Palatino Linotype" w:eastAsia="Calibri" w:hAnsi="Palatino Linotype" w:cs="Arial"/>
          <w:color w:val="000000" w:themeColor="text1"/>
          <w:lang w:val="es-ES"/>
        </w:rPr>
        <w:t xml:space="preserve"> veintisiete (27) de agosto de dos mil veinte</w:t>
      </w:r>
      <w:r w:rsidR="00AD6AC5" w:rsidRPr="002F17BE">
        <w:rPr>
          <w:rFonts w:ascii="Palatino Linotype" w:hAnsi="Palatino Linotype" w:cs="Arial"/>
          <w:color w:val="000000" w:themeColor="text1"/>
        </w:rPr>
        <w:t>, el Comisionado Ponente decretó el cierre del periodo de instrucción, por lo que ordenó turnar el expediente acumulado para su resolución, misma que ahora se pronuncia, y ------------------------</w:t>
      </w:r>
    </w:p>
    <w:p w14:paraId="71713D54" w14:textId="77777777" w:rsidR="0073324B" w:rsidRPr="002F17BE" w:rsidRDefault="0073324B" w:rsidP="0073324B">
      <w:pPr>
        <w:spacing w:before="240" w:after="240" w:line="360" w:lineRule="auto"/>
        <w:jc w:val="both"/>
        <w:rPr>
          <w:rFonts w:ascii="Palatino Linotype" w:hAnsi="Palatino Linotype"/>
          <w:color w:val="000000" w:themeColor="text1"/>
        </w:rPr>
      </w:pPr>
    </w:p>
    <w:p w14:paraId="5CB47E4D" w14:textId="272D7EDF" w:rsidR="00C33279" w:rsidRPr="002F17BE" w:rsidRDefault="007C0013" w:rsidP="00EF014A">
      <w:pPr>
        <w:pStyle w:val="Ttulo1"/>
        <w:jc w:val="center"/>
        <w:rPr>
          <w:b/>
          <w:color w:val="000000" w:themeColor="text1"/>
        </w:rPr>
      </w:pPr>
      <w:bookmarkStart w:id="5" w:name="_Toc49391911"/>
      <w:r w:rsidRPr="002F17BE">
        <w:rPr>
          <w:b/>
          <w:color w:val="000000" w:themeColor="text1"/>
        </w:rPr>
        <w:lastRenderedPageBreak/>
        <w:t>CONSIDERANDO</w:t>
      </w:r>
      <w:bookmarkEnd w:id="3"/>
      <w:bookmarkEnd w:id="4"/>
      <w:bookmarkEnd w:id="5"/>
    </w:p>
    <w:p w14:paraId="435CF9A4" w14:textId="77777777" w:rsidR="00FC1DA7" w:rsidRPr="002F17BE" w:rsidRDefault="00FC1DA7" w:rsidP="00FC1DA7">
      <w:pPr>
        <w:rPr>
          <w:color w:val="000000" w:themeColor="text1"/>
          <w:lang w:val="es-MX" w:eastAsia="en-US"/>
        </w:rPr>
      </w:pPr>
    </w:p>
    <w:p w14:paraId="629A5BE2" w14:textId="56C3E7D5" w:rsidR="007C0013" w:rsidRPr="002F17BE"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49391912"/>
      <w:r w:rsidRPr="002F17BE">
        <w:rPr>
          <w:rFonts w:ascii="Palatino Linotype" w:hAnsi="Palatino Linotype"/>
          <w:b/>
          <w:color w:val="000000" w:themeColor="text1"/>
          <w:sz w:val="24"/>
        </w:rPr>
        <w:t>PRIMERO. De la competencia</w:t>
      </w:r>
      <w:bookmarkEnd w:id="6"/>
      <w:bookmarkEnd w:id="7"/>
      <w:bookmarkEnd w:id="8"/>
    </w:p>
    <w:p w14:paraId="60FBD8C7" w14:textId="77777777" w:rsidR="00FC1DA7" w:rsidRPr="002F17BE" w:rsidRDefault="00FC1DA7" w:rsidP="00FC1DA7">
      <w:pPr>
        <w:rPr>
          <w:color w:val="000000" w:themeColor="text1"/>
          <w:lang w:val="es-MX" w:eastAsia="en-US"/>
        </w:rPr>
      </w:pPr>
    </w:p>
    <w:p w14:paraId="0BF52B18" w14:textId="0FF625F8" w:rsidR="005A228F" w:rsidRPr="002F17BE"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2F17B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F17BE">
        <w:rPr>
          <w:rFonts w:ascii="Palatino Linotype" w:eastAsia="Calibri" w:hAnsi="Palatino Linotype" w:cs="Times New Roman"/>
          <w:color w:val="000000" w:themeColor="text1"/>
          <w:lang w:val="es-ES"/>
        </w:rPr>
        <w:t xml:space="preserve">etente para conocer y resolver </w:t>
      </w:r>
      <w:r w:rsidRPr="002F17BE">
        <w:rPr>
          <w:rFonts w:ascii="Palatino Linotype" w:eastAsia="Calibri" w:hAnsi="Palatino Linotype" w:cs="Times New Roman"/>
          <w:color w:val="000000" w:themeColor="text1"/>
          <w:lang w:val="es-ES"/>
        </w:rPr>
        <w:t xml:space="preserve">el presente recurso de conformidad con el artículo: 6, apartado A, fracción IV de la </w:t>
      </w:r>
      <w:r w:rsidRPr="002F17BE">
        <w:rPr>
          <w:rFonts w:ascii="Palatino Linotype" w:eastAsia="Calibri" w:hAnsi="Palatino Linotype" w:cs="Times New Roman"/>
          <w:b/>
          <w:color w:val="000000" w:themeColor="text1"/>
          <w:lang w:val="es-ES"/>
        </w:rPr>
        <w:t>Constitución Política de los Estados Unidos Mexicanos</w:t>
      </w:r>
      <w:r w:rsidRPr="002F17BE">
        <w:rPr>
          <w:rFonts w:ascii="Palatino Linotype" w:eastAsia="Calibri" w:hAnsi="Palatino Linotype" w:cs="Times New Roman"/>
          <w:color w:val="000000" w:themeColor="text1"/>
          <w:lang w:val="es-ES"/>
        </w:rPr>
        <w:t>; 5, párrafos vigésimo segundo</w:t>
      </w:r>
      <w:r w:rsidR="004F785F" w:rsidRPr="002F17BE">
        <w:rPr>
          <w:rFonts w:ascii="Palatino Linotype" w:eastAsia="Calibri" w:hAnsi="Palatino Linotype" w:cs="Times New Roman"/>
          <w:color w:val="000000" w:themeColor="text1"/>
          <w:lang w:val="es-ES"/>
        </w:rPr>
        <w:t>, vigésimo tercero y vigésimo cuarto,</w:t>
      </w:r>
      <w:r w:rsidRPr="002F17BE">
        <w:rPr>
          <w:rFonts w:ascii="Palatino Linotype" w:eastAsia="Calibri" w:hAnsi="Palatino Linotype" w:cs="Times New Roman"/>
          <w:color w:val="000000" w:themeColor="text1"/>
          <w:lang w:val="es-ES"/>
        </w:rPr>
        <w:t xml:space="preserve"> fracciones IV y V</w:t>
      </w:r>
      <w:r w:rsidR="004F785F" w:rsidRPr="002F17BE">
        <w:rPr>
          <w:rFonts w:ascii="Palatino Linotype" w:eastAsia="Calibri" w:hAnsi="Palatino Linotype" w:cs="Times New Roman"/>
          <w:color w:val="000000" w:themeColor="text1"/>
          <w:lang w:val="es-ES"/>
        </w:rPr>
        <w:t>,</w:t>
      </w:r>
      <w:r w:rsidRPr="002F17BE">
        <w:rPr>
          <w:rFonts w:ascii="Palatino Linotype" w:eastAsia="Calibri" w:hAnsi="Palatino Linotype" w:cs="Times New Roman"/>
          <w:color w:val="000000" w:themeColor="text1"/>
          <w:lang w:val="es-ES"/>
        </w:rPr>
        <w:t xml:space="preserve"> de la </w:t>
      </w:r>
      <w:r w:rsidRPr="002F17BE">
        <w:rPr>
          <w:rFonts w:ascii="Palatino Linotype" w:eastAsia="Calibri" w:hAnsi="Palatino Linotype" w:cs="Times New Roman"/>
          <w:b/>
          <w:color w:val="000000" w:themeColor="text1"/>
          <w:lang w:val="es-ES"/>
        </w:rPr>
        <w:t>Constitución Política del Estado Libre y Soberano de México</w:t>
      </w:r>
      <w:r w:rsidRPr="002F17B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F17BE">
        <w:rPr>
          <w:rFonts w:ascii="Palatino Linotype" w:eastAsia="Calibri" w:hAnsi="Palatino Linotype" w:cs="Arial"/>
          <w:color w:val="000000" w:themeColor="text1"/>
          <w:lang w:val="es-ES"/>
        </w:rPr>
        <w:t xml:space="preserve">de la </w:t>
      </w:r>
      <w:r w:rsidRPr="002F17BE">
        <w:rPr>
          <w:rFonts w:ascii="Palatino Linotype" w:eastAsia="Calibri" w:hAnsi="Palatino Linotype" w:cs="Arial"/>
          <w:b/>
          <w:color w:val="000000" w:themeColor="text1"/>
          <w:lang w:val="es-ES"/>
        </w:rPr>
        <w:t>Ley de Transparencia y Acceso a la Información Pública del Estado de México y Municipios</w:t>
      </w:r>
      <w:r w:rsidRPr="002F17BE">
        <w:rPr>
          <w:rFonts w:ascii="Palatino Linotype" w:eastAsia="Calibri" w:hAnsi="Palatino Linotype" w:cs="Arial"/>
          <w:color w:val="000000" w:themeColor="text1"/>
          <w:lang w:val="es-ES"/>
        </w:rPr>
        <w:t xml:space="preserve">; y 10, 7, 9 fracciones I y XXIV, y 11 del </w:t>
      </w:r>
      <w:r w:rsidRPr="002F17B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2F17BE" w:rsidRDefault="00EA0CA1" w:rsidP="00F9615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F17BE" w:rsidRDefault="007C0013" w:rsidP="00C6440A">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49391913"/>
      <w:r w:rsidRPr="002F17BE">
        <w:rPr>
          <w:rFonts w:ascii="Palatino Linotype" w:hAnsi="Palatino Linotype"/>
          <w:b/>
          <w:color w:val="000000" w:themeColor="text1"/>
          <w:sz w:val="24"/>
        </w:rPr>
        <w:t>SEGUNDO. De la oportunidad y proced</w:t>
      </w:r>
      <w:r w:rsidR="00F35C44" w:rsidRPr="002F17BE">
        <w:rPr>
          <w:rFonts w:ascii="Palatino Linotype" w:hAnsi="Palatino Linotype"/>
          <w:b/>
          <w:color w:val="000000" w:themeColor="text1"/>
          <w:sz w:val="24"/>
        </w:rPr>
        <w:t>encia</w:t>
      </w:r>
      <w:r w:rsidRPr="002F17BE">
        <w:rPr>
          <w:rFonts w:ascii="Palatino Linotype" w:hAnsi="Palatino Linotype"/>
          <w:b/>
          <w:color w:val="000000" w:themeColor="text1"/>
          <w:sz w:val="24"/>
        </w:rPr>
        <w:t>.</w:t>
      </w:r>
      <w:bookmarkEnd w:id="9"/>
      <w:bookmarkEnd w:id="10"/>
      <w:bookmarkEnd w:id="11"/>
    </w:p>
    <w:p w14:paraId="18E22450" w14:textId="77777777" w:rsidR="00C6440A" w:rsidRPr="002F17BE" w:rsidRDefault="00C6440A" w:rsidP="00C6440A">
      <w:pPr>
        <w:rPr>
          <w:color w:val="000000" w:themeColor="text1"/>
          <w:lang w:val="es-MX" w:eastAsia="en-US"/>
        </w:rPr>
      </w:pPr>
    </w:p>
    <w:p w14:paraId="2A690F57" w14:textId="282D5FD2" w:rsidR="00B02BDD" w:rsidRPr="002F17BE"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F17BE">
        <w:rPr>
          <w:rFonts w:ascii="Palatino Linotype" w:eastAsia="Calibri" w:hAnsi="Palatino Linotype" w:cs="Arial"/>
          <w:color w:val="000000" w:themeColor="text1"/>
        </w:rPr>
        <w:t xml:space="preserve">El </w:t>
      </w:r>
      <w:r w:rsidR="00B855AA" w:rsidRPr="002F17BE">
        <w:rPr>
          <w:rFonts w:ascii="Palatino Linotype" w:eastAsia="Calibri" w:hAnsi="Palatino Linotype" w:cs="Arial"/>
        </w:rPr>
        <w:t xml:space="preserve">medio de impugnación fue presentado a través del </w:t>
      </w:r>
      <w:r w:rsidR="00B855AA" w:rsidRPr="002F17BE">
        <w:rPr>
          <w:rFonts w:ascii="Palatino Linotype" w:eastAsia="Calibri" w:hAnsi="Palatino Linotype" w:cs="Arial"/>
          <w:b/>
        </w:rPr>
        <w:t>SAIMEX,</w:t>
      </w:r>
      <w:r w:rsidR="00B855AA" w:rsidRPr="002F17BE">
        <w:rPr>
          <w:rFonts w:ascii="Palatino Linotype" w:eastAsia="Calibri" w:hAnsi="Palatino Linotype" w:cs="Arial"/>
        </w:rPr>
        <w:t xml:space="preserve"> en el formato previamente aprobado para tal efecto y dentro del plazo legal de quince días hábiles otorgados; siendo así que el </w:t>
      </w:r>
      <w:r w:rsidR="00B855AA" w:rsidRPr="002F17BE">
        <w:rPr>
          <w:rFonts w:ascii="Palatino Linotype" w:eastAsia="Calibri" w:hAnsi="Palatino Linotype" w:cs="Arial"/>
          <w:b/>
        </w:rPr>
        <w:t>SUJETO OBLIGADO</w:t>
      </w:r>
      <w:r w:rsidR="00B855AA" w:rsidRPr="002F17BE">
        <w:rPr>
          <w:rFonts w:ascii="Palatino Linotype" w:eastAsia="Calibri" w:hAnsi="Palatino Linotype" w:cs="Arial"/>
        </w:rPr>
        <w:t xml:space="preserve"> entregó respuesta el cuatro (04) de marzo de dos mil </w:t>
      </w:r>
      <w:r w:rsidR="00B855AA" w:rsidRPr="002F17BE">
        <w:rPr>
          <w:rFonts w:ascii="Palatino Linotype" w:eastAsia="Calibri" w:hAnsi="Palatino Linotype" w:cs="Arial"/>
          <w:lang w:val="es-ES"/>
        </w:rPr>
        <w:t>veinte</w:t>
      </w:r>
      <w:r w:rsidR="00B855AA" w:rsidRPr="002F17BE">
        <w:rPr>
          <w:rFonts w:ascii="Palatino Linotype" w:eastAsia="Calibri" w:hAnsi="Palatino Linotype" w:cs="Arial"/>
        </w:rPr>
        <w:t xml:space="preserve">, </w:t>
      </w:r>
      <w:r w:rsidR="00B855AA" w:rsidRPr="002F17BE">
        <w:rPr>
          <w:rFonts w:ascii="Palatino Linotype" w:hAnsi="Palatino Linotype" w:cs="Arial"/>
        </w:rPr>
        <w:t xml:space="preserve">de tal forma que el plazo para interponer el recurso de revisión transcurrió del cinco (05) de marzo </w:t>
      </w:r>
      <w:r w:rsidR="00B855AA" w:rsidRPr="002F17BE">
        <w:rPr>
          <w:rFonts w:ascii="Palatino Linotype" w:eastAsia="Calibri" w:hAnsi="Palatino Linotype" w:cs="Arial"/>
        </w:rPr>
        <w:t xml:space="preserve">al siete (07) </w:t>
      </w:r>
      <w:r w:rsidR="00B855AA" w:rsidRPr="002F17BE">
        <w:rPr>
          <w:rFonts w:ascii="Palatino Linotype" w:hAnsi="Palatino Linotype" w:cs="Arial"/>
        </w:rPr>
        <w:t xml:space="preserve">de agosto de dos mil veinte, sin contemplar en el cómputo los sábados, domingos e inhábiles, en términos del artículo 3 fracción X de la </w:t>
      </w:r>
      <w:r w:rsidR="00B855AA" w:rsidRPr="002F17BE">
        <w:rPr>
          <w:rFonts w:ascii="Palatino Linotype" w:hAnsi="Palatino Linotype"/>
        </w:rPr>
        <w:t xml:space="preserve">Ley de Transparencia y Acceso a la Información Pública del Estado de México y Municipios, y el </w:t>
      </w:r>
      <w:r w:rsidR="00B855AA" w:rsidRPr="002F17BE">
        <w:rPr>
          <w:rFonts w:ascii="Palatino Linotype" w:hAnsi="Palatino Linotype"/>
          <w:i/>
          <w:iCs/>
        </w:rPr>
        <w:t xml:space="preserve">Acuerdo Mediante el Cual Pleno del Instituto </w:t>
      </w:r>
      <w:r w:rsidR="00B855AA" w:rsidRPr="002F17BE">
        <w:rPr>
          <w:rFonts w:ascii="Palatino Linotype" w:hAnsi="Palatino Linotype"/>
          <w:i/>
          <w:iCs/>
        </w:rPr>
        <w:lastRenderedPageBreak/>
        <w:t>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B855AA" w:rsidRPr="002F17BE">
        <w:rPr>
          <w:rFonts w:ascii="Palatino Linotype" w:hAnsi="Palatino Linotype"/>
        </w:rPr>
        <w:t>, y sus posteriores ampliaciones de plazo de suspensión hasta el diecisiete (17) de julio de dos mil veinte.</w:t>
      </w:r>
    </w:p>
    <w:p w14:paraId="0A335D48" w14:textId="77777777" w:rsidR="009E360A" w:rsidRPr="002F17BE"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0C463523" w:rsidR="009E360A" w:rsidRPr="002F17BE"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F17BE">
        <w:rPr>
          <w:rFonts w:ascii="Palatino Linotype" w:hAnsi="Palatino Linotype"/>
          <w:color w:val="000000" w:themeColor="text1"/>
        </w:rPr>
        <w:t xml:space="preserve">Luego entonces, </w:t>
      </w:r>
      <w:r w:rsidR="005F1362" w:rsidRPr="002F17BE">
        <w:rPr>
          <w:rFonts w:ascii="Palatino Linotype" w:hAnsi="Palatino Linotype"/>
          <w:color w:val="000000" w:themeColor="text1"/>
        </w:rPr>
        <w:t xml:space="preserve">si el presente recurso de revisión fue interpuesto el </w:t>
      </w:r>
      <w:r w:rsidR="003D5661" w:rsidRPr="002F17BE">
        <w:rPr>
          <w:rFonts w:ascii="Palatino Linotype" w:hAnsi="Palatino Linotype"/>
          <w:color w:val="000000" w:themeColor="text1"/>
        </w:rPr>
        <w:t>diez</w:t>
      </w:r>
      <w:r w:rsidR="005F1362" w:rsidRPr="002F17BE">
        <w:rPr>
          <w:rFonts w:ascii="Palatino Linotype" w:hAnsi="Palatino Linotype"/>
          <w:color w:val="000000" w:themeColor="text1"/>
        </w:rPr>
        <w:t xml:space="preserve"> (</w:t>
      </w:r>
      <w:r w:rsidR="003D5661" w:rsidRPr="002F17BE">
        <w:rPr>
          <w:rFonts w:ascii="Palatino Linotype" w:hAnsi="Palatino Linotype"/>
          <w:color w:val="000000" w:themeColor="text1"/>
        </w:rPr>
        <w:t>10</w:t>
      </w:r>
      <w:r w:rsidR="005F1362" w:rsidRPr="002F17BE">
        <w:rPr>
          <w:rFonts w:ascii="Palatino Linotype" w:hAnsi="Palatino Linotype"/>
          <w:color w:val="000000" w:themeColor="text1"/>
        </w:rPr>
        <w:t xml:space="preserve">) de </w:t>
      </w:r>
      <w:r w:rsidR="00197091" w:rsidRPr="002F17BE">
        <w:rPr>
          <w:rFonts w:ascii="Palatino Linotype" w:hAnsi="Palatino Linotype"/>
          <w:color w:val="000000" w:themeColor="text1"/>
        </w:rPr>
        <w:t>marzo</w:t>
      </w:r>
      <w:r w:rsidR="005F1362" w:rsidRPr="002F17BE">
        <w:rPr>
          <w:rFonts w:ascii="Palatino Linotype" w:hAnsi="Palatino Linotype"/>
          <w:color w:val="000000" w:themeColor="text1"/>
        </w:rPr>
        <w:t xml:space="preserve"> de dos mil </w:t>
      </w:r>
      <w:r w:rsidR="00197091" w:rsidRPr="002F17BE">
        <w:rPr>
          <w:rFonts w:ascii="Palatino Linotype" w:hAnsi="Palatino Linotype"/>
          <w:color w:val="000000" w:themeColor="text1"/>
        </w:rPr>
        <w:t>veinte</w:t>
      </w:r>
      <w:r w:rsidR="005F1362" w:rsidRPr="002F17BE">
        <w:rPr>
          <w:rFonts w:ascii="Palatino Linotype" w:hAnsi="Palatino Linotype"/>
          <w:color w:val="000000" w:themeColor="text1"/>
        </w:rPr>
        <w:t>, éste</w:t>
      </w:r>
      <w:r w:rsidR="005F1362" w:rsidRPr="002F17B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2F17BE">
        <w:rPr>
          <w:rFonts w:ascii="Palatino Linotype" w:hAnsi="Palatino Linotype" w:cs="Arial"/>
          <w:b/>
          <w:color w:val="000000" w:themeColor="text1"/>
        </w:rPr>
        <w:t xml:space="preserve"> </w:t>
      </w:r>
      <w:r w:rsidR="005F1362" w:rsidRPr="002F17BE">
        <w:rPr>
          <w:rFonts w:ascii="Palatino Linotype" w:hAnsi="Palatino Linotype" w:cs="Arial"/>
          <w:color w:val="000000" w:themeColor="text1"/>
        </w:rPr>
        <w:t>vigente</w:t>
      </w:r>
      <w:r w:rsidRPr="002F17BE">
        <w:rPr>
          <w:rFonts w:ascii="Palatino Linotype" w:hAnsi="Palatino Linotype" w:cs="Arial"/>
          <w:color w:val="000000" w:themeColor="text1"/>
        </w:rPr>
        <w:t>.</w:t>
      </w:r>
    </w:p>
    <w:p w14:paraId="7C7138BB" w14:textId="77777777" w:rsidR="003D5661" w:rsidRPr="002F17BE" w:rsidRDefault="003D5661" w:rsidP="003D566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8EB64F" w14:textId="46F96192" w:rsidR="003D5661" w:rsidRPr="002F17BE" w:rsidRDefault="003D5661"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F17BE">
        <w:rPr>
          <w:rFonts w:ascii="Palatino Linotype" w:hAnsi="Palatino Linotype"/>
          <w:color w:val="000000" w:themeColor="text1"/>
        </w:rPr>
        <w:t xml:space="preserve">Por </w:t>
      </w:r>
      <w:r w:rsidRPr="002F17BE">
        <w:rPr>
          <w:rFonts w:ascii="Palatino Linotype" w:hAnsi="Palatino Linotype" w:cs="Arial"/>
          <w:color w:val="000000" w:themeColor="text1"/>
          <w:lang w:val="es-ES"/>
        </w:rPr>
        <w:t>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w:t>
      </w:r>
      <w:r w:rsidR="00A85CB7" w:rsidRPr="002F17BE">
        <w:rPr>
          <w:rFonts w:ascii="Palatino Linotype" w:hAnsi="Palatino Linotype" w:cs="Arial"/>
          <w:color w:val="000000" w:themeColor="text1"/>
          <w:lang w:val="es-ES"/>
        </w:rPr>
        <w:t>ó</w:t>
      </w:r>
      <w:r w:rsidRPr="002F17BE">
        <w:rPr>
          <w:rFonts w:ascii="Palatino Linotype" w:hAnsi="Palatino Linotype" w:cs="Arial"/>
          <w:color w:val="000000" w:themeColor="text1"/>
          <w:lang w:val="es-ES"/>
        </w:rPr>
        <w:t xml:space="preserve"> su nombre </w:t>
      </w:r>
      <w:r w:rsidR="00B855AA" w:rsidRPr="002F17BE">
        <w:rPr>
          <w:rFonts w:ascii="Palatino Linotype" w:hAnsi="Palatino Linotype" w:cs="Arial"/>
          <w:color w:val="000000" w:themeColor="text1"/>
          <w:lang w:val="es-ES"/>
        </w:rPr>
        <w:t xml:space="preserve">completo </w:t>
      </w:r>
      <w:r w:rsidRPr="002F17BE">
        <w:rPr>
          <w:rFonts w:ascii="Palatino Linotype" w:hAnsi="Palatino Linotype" w:cs="Arial"/>
          <w:color w:val="000000" w:themeColor="text1"/>
          <w:lang w:val="es-ES"/>
        </w:rPr>
        <w:t>para que sea identificad</w:t>
      </w:r>
      <w:r w:rsidR="00B855AA" w:rsidRPr="002F17BE">
        <w:rPr>
          <w:rFonts w:ascii="Palatino Linotype" w:hAnsi="Palatino Linotype" w:cs="Arial"/>
          <w:color w:val="000000" w:themeColor="text1"/>
          <w:lang w:val="es-ES"/>
        </w:rPr>
        <w:t>o</w:t>
      </w:r>
      <w:r w:rsidRPr="002F17BE">
        <w:rPr>
          <w:rFonts w:ascii="Palatino Linotype" w:hAnsi="Palatino Linotype" w:cs="Arial"/>
          <w:color w:val="000000" w:themeColor="text1"/>
          <w:lang w:val="es-ES"/>
        </w:rPr>
        <w:t xml:space="preserve">, ni se tiene la certeza sobre su identidad, sin embargo, es importante señalar también que </w:t>
      </w:r>
      <w:r w:rsidRPr="002F17BE">
        <w:rPr>
          <w:rFonts w:ascii="Palatino Linotype" w:hAnsi="Palatino Linotype" w:cs="Arial"/>
          <w:color w:val="000000" w:themeColor="text1"/>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246A8742" w14:textId="77777777" w:rsidR="003D5661" w:rsidRPr="002F17BE" w:rsidRDefault="003D5661" w:rsidP="003D566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329A122D" w14:textId="5561D26F" w:rsidR="003D5661" w:rsidRPr="002F17BE" w:rsidRDefault="00A85CB7"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F17BE">
        <w:rPr>
          <w:rFonts w:ascii="Palatino Linotype" w:hAnsi="Palatino Linotype"/>
          <w:color w:val="000000" w:themeColor="text1"/>
        </w:rPr>
        <w:t xml:space="preserve">Esto </w:t>
      </w:r>
      <w:r w:rsidRPr="002F17BE">
        <w:rPr>
          <w:rFonts w:ascii="Palatino Linotype" w:hAnsi="Palatino Linotype" w:cs="Arial"/>
          <w:color w:val="000000" w:themeColor="text1"/>
          <w:lang w:val="es-ES"/>
        </w:rPr>
        <w:t xml:space="preserve">es así, ya que de conformidad con los artículos 6, Apartado A, fracciones III y IV de la Constitución Política de los Estados Unidos Mexicanos y 5 párrafos vigésimo, vigésimo primero y vigésimo segundo fracciones </w:t>
      </w:r>
      <w:r w:rsidR="00B855AA" w:rsidRPr="002F17BE">
        <w:rPr>
          <w:rFonts w:ascii="Palatino Linotype" w:hAnsi="Palatino Linotype" w:cs="Arial"/>
          <w:color w:val="000000" w:themeColor="text1"/>
          <w:lang w:val="es-ES"/>
        </w:rPr>
        <w:t>I</w:t>
      </w:r>
      <w:r w:rsidRPr="002F17BE">
        <w:rPr>
          <w:rFonts w:ascii="Palatino Linotype" w:hAnsi="Palatino Linotype" w:cs="Arial"/>
          <w:color w:val="000000" w:themeColor="text1"/>
          <w:lang w:val="es-ES"/>
        </w:rPr>
        <w:t>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5761202" w14:textId="77777777" w:rsidR="003D5661" w:rsidRPr="002F17BE" w:rsidRDefault="003D5661" w:rsidP="003D566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1258AF6" w14:textId="5658D9EF" w:rsidR="003D5661" w:rsidRPr="002F17BE" w:rsidRDefault="00A85CB7"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F17BE">
        <w:rPr>
          <w:rFonts w:ascii="Palatino Linotype" w:hAnsi="Palatino Linotype"/>
          <w:color w:val="000000" w:themeColor="text1"/>
        </w:rPr>
        <w:t xml:space="preserve">Por </w:t>
      </w:r>
      <w:r w:rsidRPr="002F17BE">
        <w:rPr>
          <w:rFonts w:ascii="Palatino Linotype" w:hAnsi="Palatino Linotype" w:cs="Arial"/>
          <w:color w:val="000000" w:themeColor="text1"/>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4ED6377" w14:textId="77777777" w:rsidR="003D5661" w:rsidRPr="002F17BE" w:rsidRDefault="003D5661" w:rsidP="003D566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4097BD4" w14:textId="12C0DF87" w:rsidR="003D5661" w:rsidRPr="002F17BE" w:rsidRDefault="00A85CB7"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F17BE">
        <w:rPr>
          <w:rFonts w:ascii="Palatino Linotype" w:hAnsi="Palatino Linotype"/>
          <w:color w:val="000000" w:themeColor="text1"/>
        </w:rPr>
        <w:t xml:space="preserve">En </w:t>
      </w:r>
      <w:r w:rsidRPr="002F17BE">
        <w:rPr>
          <w:rFonts w:ascii="Palatino Linotype" w:hAnsi="Palatino Linotype" w:cs="Arial"/>
          <w:color w:val="000000" w:themeColor="text1"/>
          <w:lang w:val="es-ES"/>
        </w:rPr>
        <w:t xml:space="preserve">ese entendido, se omite un análisis más profundo en torno a los conceptos de interés jurídico y legitimación, debido a que se estima que a ningún efecto </w:t>
      </w:r>
      <w:r w:rsidRPr="002F17BE">
        <w:rPr>
          <w:rFonts w:ascii="Palatino Linotype" w:hAnsi="Palatino Linotype" w:cs="Arial"/>
          <w:color w:val="000000" w:themeColor="text1"/>
          <w:lang w:val="es-ES"/>
        </w:rPr>
        <w:lastRenderedPageBreak/>
        <w:t>práctico conduciría, puesto que la propia estructura del derecho fundamental bajo análisis no lo exige.</w:t>
      </w:r>
    </w:p>
    <w:p w14:paraId="7A50BB47" w14:textId="77777777" w:rsidR="003D5661" w:rsidRPr="002F17BE" w:rsidRDefault="003D5661" w:rsidP="003D566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1C8958A3" w14:textId="3AD31DFA" w:rsidR="003D5661" w:rsidRPr="002F17BE" w:rsidRDefault="00A85CB7"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2F17BE">
        <w:rPr>
          <w:rFonts w:ascii="Palatino Linotype" w:hAnsi="Palatino Linotype"/>
          <w:color w:val="000000" w:themeColor="text1"/>
        </w:rPr>
        <w:t xml:space="preserve">Por </w:t>
      </w:r>
      <w:r w:rsidRPr="002F17BE">
        <w:rPr>
          <w:rFonts w:ascii="Palatino Linotype" w:hAnsi="Palatino Linotype" w:cs="Arial"/>
          <w:color w:val="000000" w:themeColor="text1"/>
          <w:lang w:val="es-ES"/>
        </w:rPr>
        <w:t xml:space="preserve">lo que el nombre del </w:t>
      </w:r>
      <w:r w:rsidRPr="002F17BE">
        <w:rPr>
          <w:rFonts w:ascii="Palatino Linotype" w:hAnsi="Palatino Linotype" w:cs="Arial"/>
          <w:b/>
          <w:bCs/>
          <w:color w:val="000000" w:themeColor="text1"/>
          <w:lang w:val="es-ES"/>
        </w:rPr>
        <w:t>SOLICITANTE</w:t>
      </w:r>
      <w:r w:rsidRPr="002F17BE">
        <w:rPr>
          <w:rFonts w:ascii="Palatino Linotype" w:hAnsi="Palatino Linotype" w:cs="Arial"/>
          <w:color w:val="000000" w:themeColor="text1"/>
          <w:lang w:val="es-ES"/>
        </w:rPr>
        <w:t xml:space="preserve"> y subsecuente </w:t>
      </w:r>
      <w:r w:rsidRPr="002F17BE">
        <w:rPr>
          <w:rFonts w:ascii="Palatino Linotype" w:hAnsi="Palatino Linotype" w:cs="Arial"/>
          <w:b/>
          <w:bCs/>
          <w:color w:val="000000" w:themeColor="text1"/>
          <w:lang w:val="es-ES"/>
        </w:rPr>
        <w:t>RECURRENTE</w:t>
      </w:r>
      <w:r w:rsidRPr="002F17BE">
        <w:rPr>
          <w:rFonts w:ascii="Palatino Linotype" w:hAnsi="Palatino Linotype" w:cs="Arial"/>
          <w:color w:val="000000" w:themeColor="text1"/>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2657C8AA" w14:textId="77777777" w:rsidR="00374CE8" w:rsidRPr="002F17BE"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2F17BE"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2F17BE">
        <w:rPr>
          <w:rFonts w:ascii="Palatino Linotype" w:eastAsia="Calibri" w:hAnsi="Palatino Linotype" w:cs="Arial"/>
          <w:color w:val="000000" w:themeColor="text1"/>
        </w:rPr>
        <w:t xml:space="preserve">Consecuencia de lo anterior, esta Ponencia Resolutora advierte que </w:t>
      </w:r>
      <w:r w:rsidR="00540208" w:rsidRPr="002F17BE">
        <w:rPr>
          <w:rFonts w:ascii="Palatino Linotype" w:eastAsia="Calibri" w:hAnsi="Palatino Linotype" w:cs="Arial"/>
          <w:color w:val="000000" w:themeColor="text1"/>
        </w:rPr>
        <w:t xml:space="preserve">el escrito contiene las formalidades previstas por el artículo 180 último párrafo de la Ley </w:t>
      </w:r>
      <w:r w:rsidR="004911B6" w:rsidRPr="002F17BE">
        <w:rPr>
          <w:rFonts w:ascii="Palatino Linotype" w:eastAsia="Calibri" w:hAnsi="Palatino Linotype" w:cs="Arial"/>
          <w:color w:val="000000" w:themeColor="text1"/>
        </w:rPr>
        <w:t>de Transparencia y Acceso a la Información Pública del Estado de México y Municipios</w:t>
      </w:r>
      <w:r w:rsidR="00540208" w:rsidRPr="002F17BE">
        <w:rPr>
          <w:rFonts w:ascii="Palatino Linotype" w:eastAsia="Calibri" w:hAnsi="Palatino Linotype" w:cs="Arial"/>
          <w:color w:val="000000" w:themeColor="text1"/>
        </w:rPr>
        <w:t xml:space="preserve">, por lo que es procedente que </w:t>
      </w:r>
      <w:r w:rsidR="004911B6" w:rsidRPr="002F17BE">
        <w:rPr>
          <w:rFonts w:ascii="Palatino Linotype" w:eastAsia="Calibri" w:hAnsi="Palatino Linotype" w:cs="Arial"/>
          <w:color w:val="000000" w:themeColor="text1"/>
        </w:rPr>
        <w:t>e</w:t>
      </w:r>
      <w:r w:rsidR="00540208" w:rsidRPr="002F17B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211124E" w:rsidR="00AD76A1" w:rsidRPr="002F17BE" w:rsidRDefault="00AD76A1" w:rsidP="00540208">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0993C8F4" w:rsidR="00540208" w:rsidRPr="002F17BE" w:rsidRDefault="00C50A2B" w:rsidP="00540208">
      <w:pPr>
        <w:pStyle w:val="Ttulo2"/>
        <w:rPr>
          <w:rFonts w:ascii="Palatino Linotype" w:hAnsi="Palatino Linotype"/>
          <w:b/>
          <w:color w:val="000000" w:themeColor="text1"/>
          <w:sz w:val="24"/>
          <w:szCs w:val="24"/>
        </w:rPr>
      </w:pPr>
      <w:bookmarkStart w:id="12" w:name="_Toc500360400"/>
      <w:bookmarkStart w:id="13" w:name="_Toc500786931"/>
      <w:bookmarkStart w:id="14" w:name="_Toc49391914"/>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2F17BE">
        <w:rPr>
          <w:rFonts w:ascii="Palatino Linotype" w:hAnsi="Palatino Linotype"/>
          <w:b/>
          <w:color w:val="000000" w:themeColor="text1"/>
          <w:sz w:val="24"/>
          <w:szCs w:val="24"/>
        </w:rPr>
        <w:t>TERCERO. De</w:t>
      </w:r>
      <w:r w:rsidR="00AD76A1" w:rsidRPr="002F17BE">
        <w:rPr>
          <w:rFonts w:ascii="Palatino Linotype" w:hAnsi="Palatino Linotype"/>
          <w:b/>
          <w:color w:val="000000" w:themeColor="text1"/>
          <w:sz w:val="24"/>
          <w:szCs w:val="24"/>
        </w:rPr>
        <w:t xml:space="preserve">l planteamiento de la </w:t>
      </w:r>
      <w:r w:rsidR="00AD76A1" w:rsidRPr="002F17BE">
        <w:rPr>
          <w:rFonts w:ascii="Palatino Linotype" w:hAnsi="Palatino Linotype"/>
          <w:b/>
          <w:i/>
          <w:color w:val="000000" w:themeColor="text1"/>
          <w:sz w:val="24"/>
          <w:szCs w:val="24"/>
        </w:rPr>
        <w:t>Litis</w:t>
      </w:r>
      <w:r w:rsidRPr="002F17BE">
        <w:rPr>
          <w:rFonts w:ascii="Palatino Linotype" w:hAnsi="Palatino Linotype"/>
          <w:b/>
          <w:color w:val="000000" w:themeColor="text1"/>
          <w:sz w:val="24"/>
          <w:szCs w:val="24"/>
        </w:rPr>
        <w:t>.</w:t>
      </w:r>
      <w:bookmarkEnd w:id="12"/>
      <w:bookmarkEnd w:id="13"/>
      <w:bookmarkEnd w:id="14"/>
    </w:p>
    <w:p w14:paraId="4231B8D5" w14:textId="77777777" w:rsidR="00540208" w:rsidRPr="002F17BE" w:rsidRDefault="00540208" w:rsidP="00540208">
      <w:pPr>
        <w:rPr>
          <w:rFonts w:ascii="Palatino Linotype" w:hAnsi="Palatino Linotype"/>
          <w:color w:val="000000" w:themeColor="text1"/>
          <w:lang w:val="es-MX" w:eastAsia="en-US"/>
        </w:rPr>
      </w:pPr>
    </w:p>
    <w:bookmarkEnd w:id="15"/>
    <w:bookmarkEnd w:id="16"/>
    <w:p w14:paraId="0749FC63" w14:textId="38871561" w:rsidR="00AD76A1" w:rsidRPr="002F17BE" w:rsidRDefault="001A032D" w:rsidP="00197091">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2F17BE">
        <w:rPr>
          <w:rFonts w:ascii="Palatino Linotype" w:hAnsi="Palatino Linotype" w:cs="Arial"/>
          <w:color w:val="000000" w:themeColor="text1"/>
        </w:rPr>
        <w:t>E</w:t>
      </w:r>
      <w:r w:rsidR="00197091" w:rsidRPr="002F17BE">
        <w:rPr>
          <w:rFonts w:ascii="Palatino Linotype" w:hAnsi="Palatino Linotype" w:cs="Arial"/>
          <w:color w:val="000000" w:themeColor="text1"/>
        </w:rPr>
        <w:t>l particular</w:t>
      </w:r>
      <w:r w:rsidR="00B855AA" w:rsidRPr="002F17BE">
        <w:rPr>
          <w:rFonts w:ascii="Palatino Linotype" w:hAnsi="Palatino Linotype" w:cs="Arial"/>
          <w:color w:val="000000" w:themeColor="text1"/>
        </w:rPr>
        <w:t xml:space="preserve"> </w:t>
      </w:r>
      <w:r w:rsidR="00197091" w:rsidRPr="002F17BE">
        <w:rPr>
          <w:rFonts w:ascii="Palatino Linotype" w:hAnsi="Palatino Linotype" w:cs="Arial"/>
          <w:color w:val="000000" w:themeColor="text1"/>
        </w:rPr>
        <w:t xml:space="preserve">requirió </w:t>
      </w:r>
      <w:r w:rsidR="00A85CB7" w:rsidRPr="002F17BE">
        <w:rPr>
          <w:rFonts w:ascii="Palatino Linotype" w:hAnsi="Palatino Linotype" w:cs="Arial"/>
          <w:color w:val="000000" w:themeColor="text1"/>
        </w:rPr>
        <w:t>los documentos que justifiquen el incremento de la tarifa del transporte público</w:t>
      </w:r>
      <w:r w:rsidR="00B855AA" w:rsidRPr="002F17BE">
        <w:rPr>
          <w:rFonts w:ascii="Palatino Linotype" w:hAnsi="Palatino Linotype" w:cs="Arial"/>
          <w:color w:val="000000" w:themeColor="text1"/>
        </w:rPr>
        <w:t>, la razón por la que</w:t>
      </w:r>
      <w:r w:rsidR="00A85CB7" w:rsidRPr="002F17BE">
        <w:rPr>
          <w:rFonts w:ascii="Palatino Linotype" w:hAnsi="Palatino Linotype" w:cs="Arial"/>
          <w:color w:val="000000" w:themeColor="text1"/>
        </w:rPr>
        <w:t xml:space="preserve"> los choferes del transporte público deben conducir mientras hablan por celular</w:t>
      </w:r>
      <w:r w:rsidR="00B855AA" w:rsidRPr="002F17BE">
        <w:rPr>
          <w:rFonts w:ascii="Palatino Linotype" w:hAnsi="Palatino Linotype" w:cs="Arial"/>
          <w:color w:val="000000" w:themeColor="text1"/>
        </w:rPr>
        <w:t xml:space="preserve"> </w:t>
      </w:r>
      <w:r w:rsidR="00A85CB7" w:rsidRPr="002F17BE">
        <w:rPr>
          <w:rFonts w:ascii="Palatino Linotype" w:hAnsi="Palatino Linotype" w:cs="Arial"/>
          <w:color w:val="000000" w:themeColor="text1"/>
        </w:rPr>
        <w:t>y, el procedimiento para la contratación de choferes</w:t>
      </w:r>
      <w:r w:rsidR="000E2A46" w:rsidRPr="002F17BE">
        <w:rPr>
          <w:rFonts w:ascii="Palatino Linotype" w:hAnsi="Palatino Linotype" w:cs="Arial"/>
          <w:color w:val="000000" w:themeColor="text1"/>
        </w:rPr>
        <w:t xml:space="preserve">. </w:t>
      </w:r>
      <w:r w:rsidRPr="002F17BE">
        <w:rPr>
          <w:rFonts w:ascii="Palatino Linotype" w:hAnsi="Palatino Linotype" w:cs="Arial"/>
          <w:color w:val="000000" w:themeColor="text1"/>
        </w:rPr>
        <w:t xml:space="preserve">El </w:t>
      </w:r>
      <w:r w:rsidRPr="002F17BE">
        <w:rPr>
          <w:rFonts w:ascii="Palatino Linotype" w:hAnsi="Palatino Linotype" w:cs="Arial"/>
          <w:b/>
          <w:bCs/>
          <w:color w:val="000000" w:themeColor="text1"/>
        </w:rPr>
        <w:t>SUJETO OBLIGADO</w:t>
      </w:r>
      <w:r w:rsidRPr="002F17BE">
        <w:rPr>
          <w:rFonts w:ascii="Palatino Linotype" w:hAnsi="Palatino Linotype" w:cs="Arial"/>
          <w:color w:val="000000" w:themeColor="text1"/>
        </w:rPr>
        <w:t xml:space="preserve"> </w:t>
      </w:r>
      <w:r w:rsidR="00A85CB7" w:rsidRPr="002F17BE">
        <w:rPr>
          <w:rFonts w:ascii="Palatino Linotype" w:hAnsi="Palatino Linotype" w:cs="Arial"/>
          <w:color w:val="000000" w:themeColor="text1"/>
        </w:rPr>
        <w:t>manifestó su incompetencia para poseer, generar o administrar la información y exhortó al particular a dirigir su solicitud a la Secretaría de Movilidad del Gobierno del Estado de México</w:t>
      </w:r>
      <w:r w:rsidRPr="002F17BE">
        <w:rPr>
          <w:rFonts w:ascii="Palatino Linotype" w:hAnsi="Palatino Linotype" w:cs="Arial"/>
          <w:color w:val="000000" w:themeColor="text1"/>
        </w:rPr>
        <w:t xml:space="preserve">. </w:t>
      </w:r>
      <w:r w:rsidR="00A85CB7" w:rsidRPr="002F17BE">
        <w:rPr>
          <w:rFonts w:ascii="Palatino Linotype" w:hAnsi="Palatino Linotype" w:cs="Arial"/>
          <w:color w:val="000000" w:themeColor="text1"/>
        </w:rPr>
        <w:t>Posteriormente</w:t>
      </w:r>
      <w:r w:rsidRPr="002F17BE">
        <w:rPr>
          <w:rFonts w:ascii="Palatino Linotype" w:hAnsi="Palatino Linotype" w:cs="Arial"/>
          <w:color w:val="000000" w:themeColor="text1"/>
        </w:rPr>
        <w:t xml:space="preserve">, </w:t>
      </w:r>
      <w:r w:rsidRPr="002F17BE">
        <w:rPr>
          <w:rFonts w:ascii="Palatino Linotype" w:hAnsi="Palatino Linotype" w:cs="Arial"/>
          <w:color w:val="000000" w:themeColor="text1"/>
        </w:rPr>
        <w:lastRenderedPageBreak/>
        <w:t xml:space="preserve">mediante recurso de revisión, el particular impugnó </w:t>
      </w:r>
      <w:r w:rsidR="00A85CB7" w:rsidRPr="002F17BE">
        <w:rPr>
          <w:rFonts w:ascii="Palatino Linotype" w:hAnsi="Palatino Linotype" w:cs="Arial"/>
          <w:color w:val="000000" w:themeColor="text1"/>
        </w:rPr>
        <w:t xml:space="preserve">la manifestación de incompetencia, </w:t>
      </w:r>
      <w:r w:rsidR="00B855AA" w:rsidRPr="002F17BE">
        <w:rPr>
          <w:rFonts w:ascii="Palatino Linotype" w:hAnsi="Palatino Linotype" w:cs="Arial"/>
          <w:color w:val="000000" w:themeColor="text1"/>
        </w:rPr>
        <w:t>señalando como agravios que</w:t>
      </w:r>
      <w:r w:rsidR="00A85CB7" w:rsidRPr="002F17BE">
        <w:rPr>
          <w:rFonts w:ascii="Palatino Linotype" w:hAnsi="Palatino Linotype" w:cs="Arial"/>
          <w:color w:val="000000" w:themeColor="text1"/>
        </w:rPr>
        <w:t xml:space="preserve"> los transportes circulan por vías municipales y, por ello, era responsabilidad del </w:t>
      </w:r>
      <w:r w:rsidR="00A85CB7" w:rsidRPr="002F17BE">
        <w:rPr>
          <w:rFonts w:ascii="Palatino Linotype" w:hAnsi="Palatino Linotype" w:cs="Arial"/>
          <w:b/>
          <w:bCs/>
          <w:color w:val="000000" w:themeColor="text1"/>
        </w:rPr>
        <w:t>SUJETO OBLIGADO</w:t>
      </w:r>
      <w:r w:rsidR="00A85CB7" w:rsidRPr="002F17BE">
        <w:rPr>
          <w:rFonts w:ascii="Palatino Linotype" w:hAnsi="Palatino Linotype" w:cs="Arial"/>
          <w:color w:val="000000" w:themeColor="text1"/>
        </w:rPr>
        <w:t xml:space="preserve"> conocer qué sucede con dichas vías, así como los servicios que reciben sus habitantes.</w:t>
      </w:r>
      <w:r w:rsidR="00B855AA" w:rsidRPr="002F17BE">
        <w:rPr>
          <w:rFonts w:ascii="Palatino Linotype" w:hAnsi="Palatino Linotype" w:cs="Arial"/>
          <w:color w:val="000000" w:themeColor="text1"/>
        </w:rPr>
        <w:t xml:space="preserve"> Luego, mediante informe justificado, el </w:t>
      </w:r>
      <w:r w:rsidR="00B855AA" w:rsidRPr="002F17BE">
        <w:rPr>
          <w:rFonts w:ascii="Palatino Linotype" w:hAnsi="Palatino Linotype" w:cs="Arial"/>
          <w:b/>
          <w:bCs/>
          <w:color w:val="000000" w:themeColor="text1"/>
        </w:rPr>
        <w:t>SUJETO OBLIGADO</w:t>
      </w:r>
      <w:r w:rsidR="00B855AA" w:rsidRPr="002F17BE">
        <w:rPr>
          <w:rFonts w:ascii="Palatino Linotype" w:hAnsi="Palatino Linotype" w:cs="Arial"/>
          <w:color w:val="000000" w:themeColor="text1"/>
        </w:rPr>
        <w:t xml:space="preserve"> reiteró su incompetencia y fundó y motivó las razones por las que un Sujeto Obligado diverso era competente para poseer la información solicitada.</w:t>
      </w:r>
    </w:p>
    <w:p w14:paraId="2DF4E4C1" w14:textId="77777777" w:rsidR="001A032D" w:rsidRPr="002F17BE" w:rsidRDefault="001A032D" w:rsidP="001A032D">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33F14432" w:rsidR="001A032D" w:rsidRPr="002F17BE" w:rsidRDefault="001A032D" w:rsidP="00197091">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2F17BE">
        <w:rPr>
          <w:rFonts w:ascii="Palatino Linotype" w:hAnsi="Palatino Linotype" w:cs="Arial"/>
          <w:color w:val="000000" w:themeColor="text1"/>
        </w:rPr>
        <w:t xml:space="preserve">En ese sentido, el agravio manifestado por el </w:t>
      </w:r>
      <w:r w:rsidRPr="002F17BE">
        <w:rPr>
          <w:rFonts w:ascii="Palatino Linotype" w:hAnsi="Palatino Linotype" w:cs="Arial"/>
          <w:b/>
          <w:bCs/>
          <w:color w:val="000000" w:themeColor="text1"/>
        </w:rPr>
        <w:t>RECURRENTE</w:t>
      </w:r>
      <w:r w:rsidRPr="002F17BE">
        <w:rPr>
          <w:rFonts w:ascii="Palatino Linotype" w:hAnsi="Palatino Linotype" w:cs="Arial"/>
          <w:color w:val="000000" w:themeColor="text1"/>
        </w:rPr>
        <w:t xml:space="preserve"> a través del recurso de revisión </w:t>
      </w:r>
      <w:r w:rsidR="00F562A9" w:rsidRPr="002F17BE">
        <w:rPr>
          <w:rFonts w:ascii="Palatino Linotype" w:hAnsi="Palatino Linotype" w:cs="Arial"/>
          <w:b/>
          <w:bCs/>
          <w:color w:val="000000" w:themeColor="text1"/>
        </w:rPr>
        <w:t>01528/INFOEM/IP/RR/2020</w:t>
      </w:r>
      <w:r w:rsidRPr="002F17BE">
        <w:rPr>
          <w:rFonts w:ascii="Palatino Linotype" w:hAnsi="Palatino Linotype" w:cs="Arial"/>
          <w:color w:val="000000" w:themeColor="text1"/>
        </w:rPr>
        <w:t xml:space="preserve"> sugiere </w:t>
      </w:r>
      <w:r w:rsidR="00B855AA" w:rsidRPr="002F17BE">
        <w:rPr>
          <w:rFonts w:ascii="Palatino Linotype" w:hAnsi="Palatino Linotype" w:cs="Arial"/>
          <w:color w:val="000000" w:themeColor="text1"/>
        </w:rPr>
        <w:t xml:space="preserve">que la respuesta proporcionada por el </w:t>
      </w:r>
      <w:r w:rsidR="00B855AA" w:rsidRPr="002F17BE">
        <w:rPr>
          <w:rFonts w:ascii="Palatino Linotype" w:hAnsi="Palatino Linotype" w:cs="Arial"/>
          <w:b/>
          <w:bCs/>
          <w:color w:val="000000" w:themeColor="text1"/>
        </w:rPr>
        <w:t>SUJETO OBLIGADO</w:t>
      </w:r>
      <w:r w:rsidR="00B855AA" w:rsidRPr="002F17BE">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B855AA" w:rsidRPr="002F17BE">
        <w:rPr>
          <w:rFonts w:ascii="Palatino Linotype" w:hAnsi="Palatino Linotype" w:cs="Arial"/>
          <w:b/>
          <w:bCs/>
          <w:color w:val="000000" w:themeColor="text1"/>
        </w:rPr>
        <w:t>verificable</w:t>
      </w:r>
      <w:r w:rsidR="00B855AA" w:rsidRPr="002F17BE">
        <w:rPr>
          <w:rFonts w:ascii="Palatino Linotype" w:hAnsi="Palatino Linotype" w:cs="Arial"/>
          <w:color w:val="000000" w:themeColor="text1"/>
        </w:rPr>
        <w:t>.</w:t>
      </w:r>
    </w:p>
    <w:p w14:paraId="026A3A70" w14:textId="77777777" w:rsidR="00197091" w:rsidRPr="002F17BE" w:rsidRDefault="00197091" w:rsidP="0019709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6BDD64D7" w:rsidR="00AD76A1" w:rsidRPr="002F17BE"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2F17BE">
        <w:rPr>
          <w:rFonts w:ascii="Palatino Linotype" w:hAnsi="Palatino Linotype" w:cs="Arial"/>
          <w:color w:val="000000" w:themeColor="text1"/>
          <w:szCs w:val="23"/>
        </w:rPr>
        <w:t xml:space="preserve">Por lo anterior, la </w:t>
      </w:r>
      <w:r w:rsidRPr="002F17BE">
        <w:rPr>
          <w:rFonts w:ascii="Palatino Linotype" w:hAnsi="Palatino Linotype" w:cs="Arial"/>
          <w:i/>
          <w:color w:val="000000" w:themeColor="text1"/>
          <w:szCs w:val="23"/>
        </w:rPr>
        <w:t>Litis</w:t>
      </w:r>
      <w:r w:rsidRPr="002F17BE">
        <w:rPr>
          <w:rFonts w:ascii="Palatino Linotype" w:hAnsi="Palatino Linotype" w:cs="Arial"/>
          <w:color w:val="000000" w:themeColor="text1"/>
          <w:szCs w:val="23"/>
        </w:rPr>
        <w:t xml:space="preserve"> a resolver en el presente recurso se circunscribe en determinar si</w:t>
      </w:r>
      <w:r w:rsidR="002C6561" w:rsidRPr="002F17BE">
        <w:rPr>
          <w:rFonts w:ascii="Palatino Linotype" w:hAnsi="Palatino Linotype" w:cs="Arial"/>
          <w:color w:val="000000" w:themeColor="text1"/>
          <w:szCs w:val="23"/>
        </w:rPr>
        <w:t xml:space="preserve"> el </w:t>
      </w:r>
      <w:r w:rsidR="002C6561" w:rsidRPr="002F17BE">
        <w:rPr>
          <w:rFonts w:ascii="Palatino Linotype" w:hAnsi="Palatino Linotype" w:cs="Arial"/>
          <w:b/>
          <w:bCs/>
          <w:color w:val="000000" w:themeColor="text1"/>
          <w:szCs w:val="23"/>
        </w:rPr>
        <w:t>SUJETO OBLIGADO</w:t>
      </w:r>
      <w:r w:rsidR="002C6561" w:rsidRPr="002F17BE">
        <w:rPr>
          <w:rFonts w:ascii="Palatino Linotype" w:hAnsi="Palatino Linotype" w:cs="Arial"/>
          <w:color w:val="000000" w:themeColor="text1"/>
          <w:szCs w:val="23"/>
        </w:rPr>
        <w:t xml:space="preserve"> es competente para poseer, generar o administrar la información solicitada; o si, por el contrario, se</w:t>
      </w:r>
      <w:r w:rsidR="00E32652" w:rsidRPr="002F17BE">
        <w:rPr>
          <w:rFonts w:ascii="Palatino Linotype" w:hAnsi="Palatino Linotype" w:cs="Arial"/>
          <w:color w:val="000000" w:themeColor="text1"/>
          <w:szCs w:val="23"/>
        </w:rPr>
        <w:t xml:space="preserve"> </w:t>
      </w:r>
      <w:r w:rsidR="0028248C" w:rsidRPr="002F17BE">
        <w:rPr>
          <w:rFonts w:ascii="Palatino Linotype" w:hAnsi="Palatino Linotype"/>
          <w:color w:val="000000" w:themeColor="text1"/>
        </w:rPr>
        <w:t>actualiza la causal de procedencia</w:t>
      </w:r>
      <w:r w:rsidR="00E66A80" w:rsidRPr="002F17BE">
        <w:rPr>
          <w:rFonts w:ascii="Palatino Linotype" w:hAnsi="Palatino Linotype" w:cs="Arial"/>
          <w:color w:val="000000" w:themeColor="text1"/>
          <w:szCs w:val="23"/>
        </w:rPr>
        <w:t xml:space="preserve"> del recurso de revisión establecida en el artículo 179 </w:t>
      </w:r>
      <w:r w:rsidR="0039671B" w:rsidRPr="002F17BE">
        <w:rPr>
          <w:rFonts w:ascii="Palatino Linotype" w:hAnsi="Palatino Linotype" w:cs="Arial"/>
          <w:color w:val="000000" w:themeColor="text1"/>
          <w:szCs w:val="23"/>
        </w:rPr>
        <w:t>fracción</w:t>
      </w:r>
      <w:r w:rsidR="00E66A80" w:rsidRPr="002F17BE">
        <w:rPr>
          <w:rFonts w:ascii="Palatino Linotype" w:hAnsi="Palatino Linotype" w:cs="Arial"/>
          <w:color w:val="000000" w:themeColor="text1"/>
          <w:szCs w:val="23"/>
        </w:rPr>
        <w:t xml:space="preserve"> </w:t>
      </w:r>
      <w:r w:rsidR="002C6561" w:rsidRPr="002F17BE">
        <w:rPr>
          <w:rFonts w:ascii="Palatino Linotype" w:hAnsi="Palatino Linotype" w:cs="Arial"/>
          <w:color w:val="000000" w:themeColor="text1"/>
          <w:szCs w:val="23"/>
        </w:rPr>
        <w:t>IV</w:t>
      </w:r>
      <w:r w:rsidR="00C15F97" w:rsidRPr="002F17BE">
        <w:rPr>
          <w:rFonts w:ascii="Palatino Linotype" w:hAnsi="Palatino Linotype" w:cs="Arial"/>
          <w:color w:val="000000" w:themeColor="text1"/>
          <w:szCs w:val="23"/>
        </w:rPr>
        <w:t xml:space="preserve"> </w:t>
      </w:r>
      <w:r w:rsidR="00E66A80" w:rsidRPr="002F17BE">
        <w:rPr>
          <w:rFonts w:ascii="Palatino Linotype" w:hAnsi="Palatino Linotype" w:cs="Arial"/>
          <w:color w:val="000000" w:themeColor="text1"/>
          <w:szCs w:val="23"/>
        </w:rPr>
        <w:t>de la Ley de Transparencia y Acceso a la Información Pública del Estado de México y Municipios, mismo que se transcribe a continuación:</w:t>
      </w:r>
    </w:p>
    <w:p w14:paraId="694942AF" w14:textId="62D2F7A9" w:rsidR="00AD76A1" w:rsidRPr="002F17BE" w:rsidRDefault="00E66A80" w:rsidP="003D4163">
      <w:pPr>
        <w:pStyle w:val="Sinespaciado"/>
        <w:tabs>
          <w:tab w:val="left" w:pos="426"/>
        </w:tabs>
        <w:ind w:left="851" w:right="567"/>
        <w:jc w:val="both"/>
        <w:rPr>
          <w:rFonts w:ascii="Palatino Linotype" w:hAnsi="Palatino Linotype"/>
          <w:i/>
          <w:color w:val="000000" w:themeColor="text1"/>
          <w:sz w:val="22"/>
        </w:rPr>
      </w:pPr>
      <w:r w:rsidRPr="002F17BE">
        <w:rPr>
          <w:rFonts w:ascii="Palatino Linotype" w:hAnsi="Palatino Linotype"/>
          <w:i/>
          <w:color w:val="000000" w:themeColor="text1"/>
          <w:sz w:val="22"/>
        </w:rPr>
        <w:t>“</w:t>
      </w:r>
      <w:r w:rsidRPr="002F17BE">
        <w:rPr>
          <w:rFonts w:ascii="Palatino Linotype" w:hAnsi="Palatino Linotype"/>
          <w:b/>
          <w:i/>
          <w:color w:val="000000" w:themeColor="text1"/>
          <w:sz w:val="22"/>
        </w:rPr>
        <w:t>Artículo 179.</w:t>
      </w:r>
      <w:r w:rsidRPr="002F17BE">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2DF219C4" w14:textId="4FD78359" w:rsidR="00E32652" w:rsidRPr="002F17BE" w:rsidRDefault="00E32652" w:rsidP="003D4163">
      <w:pPr>
        <w:pStyle w:val="Sinespaciado"/>
        <w:tabs>
          <w:tab w:val="left" w:pos="426"/>
        </w:tabs>
        <w:ind w:left="851" w:right="567"/>
        <w:jc w:val="both"/>
        <w:rPr>
          <w:rFonts w:ascii="Palatino Linotype" w:hAnsi="Palatino Linotype"/>
          <w:i/>
          <w:color w:val="000000" w:themeColor="text1"/>
          <w:sz w:val="22"/>
        </w:rPr>
      </w:pPr>
      <w:r w:rsidRPr="002F17BE">
        <w:rPr>
          <w:rFonts w:ascii="Palatino Linotype" w:hAnsi="Palatino Linotype"/>
          <w:i/>
          <w:color w:val="000000" w:themeColor="text1"/>
          <w:sz w:val="22"/>
        </w:rPr>
        <w:t>(…)</w:t>
      </w:r>
    </w:p>
    <w:p w14:paraId="50F48622" w14:textId="5B02CB30" w:rsidR="00515DEC" w:rsidRPr="002F17BE" w:rsidRDefault="002C6561" w:rsidP="003D4163">
      <w:pPr>
        <w:pStyle w:val="Sinespaciado"/>
        <w:tabs>
          <w:tab w:val="left" w:pos="426"/>
        </w:tabs>
        <w:ind w:left="851" w:right="567"/>
        <w:jc w:val="both"/>
        <w:rPr>
          <w:rFonts w:ascii="Palatino Linotype" w:hAnsi="Palatino Linotype"/>
          <w:bCs/>
          <w:i/>
          <w:color w:val="000000" w:themeColor="text1"/>
          <w:sz w:val="22"/>
        </w:rPr>
      </w:pPr>
      <w:r w:rsidRPr="002F17BE">
        <w:rPr>
          <w:rFonts w:ascii="Palatino Linotype" w:hAnsi="Palatino Linotype"/>
          <w:b/>
          <w:i/>
          <w:color w:val="000000" w:themeColor="text1"/>
          <w:sz w:val="22"/>
        </w:rPr>
        <w:t>IV.</w:t>
      </w:r>
      <w:r w:rsidRPr="002F17BE">
        <w:rPr>
          <w:rFonts w:ascii="Palatino Linotype" w:hAnsi="Palatino Linotype"/>
          <w:bCs/>
          <w:i/>
          <w:color w:val="000000" w:themeColor="text1"/>
          <w:sz w:val="22"/>
        </w:rPr>
        <w:t xml:space="preserve"> La declaración de incompetencia por el sujeto obligado;</w:t>
      </w:r>
    </w:p>
    <w:p w14:paraId="4FCA9B3F" w14:textId="7C68844B" w:rsidR="00515DEC" w:rsidRPr="002F17BE" w:rsidRDefault="00515DEC" w:rsidP="003D4163">
      <w:pPr>
        <w:pStyle w:val="Sinespaciado"/>
        <w:tabs>
          <w:tab w:val="left" w:pos="426"/>
        </w:tabs>
        <w:ind w:left="851" w:right="567"/>
        <w:jc w:val="both"/>
        <w:rPr>
          <w:rFonts w:ascii="Palatino Linotype" w:hAnsi="Palatino Linotype"/>
          <w:i/>
          <w:color w:val="000000" w:themeColor="text1"/>
          <w:sz w:val="22"/>
        </w:rPr>
      </w:pPr>
      <w:r w:rsidRPr="002F17BE">
        <w:rPr>
          <w:rFonts w:ascii="Palatino Linotype" w:hAnsi="Palatino Linotype"/>
          <w:i/>
          <w:color w:val="000000" w:themeColor="text1"/>
          <w:sz w:val="22"/>
        </w:rPr>
        <w:lastRenderedPageBreak/>
        <w:t>(…)</w:t>
      </w:r>
      <w:r w:rsidR="00A073A0" w:rsidRPr="002F17BE">
        <w:rPr>
          <w:rFonts w:ascii="Palatino Linotype" w:hAnsi="Palatino Linotype"/>
          <w:i/>
          <w:color w:val="000000" w:themeColor="text1"/>
          <w:sz w:val="22"/>
        </w:rPr>
        <w:t>”</w:t>
      </w:r>
    </w:p>
    <w:p w14:paraId="18B71A32" w14:textId="77777777" w:rsidR="003D4163" w:rsidRPr="002F17BE" w:rsidRDefault="003D4163" w:rsidP="00F96156">
      <w:pPr>
        <w:pStyle w:val="Sinespaciado"/>
        <w:tabs>
          <w:tab w:val="left" w:pos="426"/>
        </w:tabs>
        <w:ind w:right="567"/>
        <w:jc w:val="both"/>
        <w:rPr>
          <w:rFonts w:ascii="Palatino Linotype" w:hAnsi="Palatino Linotype" w:cs="Arial"/>
          <w:i/>
          <w:color w:val="000000" w:themeColor="text1"/>
          <w:sz w:val="22"/>
        </w:rPr>
      </w:pPr>
    </w:p>
    <w:p w14:paraId="5CEC2F48" w14:textId="2BD60E87" w:rsidR="00EF014A" w:rsidRPr="002F17BE" w:rsidRDefault="00EF014A" w:rsidP="00F96156">
      <w:pPr>
        <w:pStyle w:val="Ttulo2"/>
        <w:tabs>
          <w:tab w:val="left" w:pos="426"/>
        </w:tabs>
        <w:rPr>
          <w:rFonts w:ascii="Palatino Linotype" w:hAnsi="Palatino Linotype" w:cs="Arial"/>
          <w:b/>
          <w:color w:val="000000" w:themeColor="text1"/>
          <w:sz w:val="24"/>
        </w:rPr>
      </w:pPr>
      <w:bookmarkStart w:id="22" w:name="_Toc49391915"/>
      <w:r w:rsidRPr="002F17BE">
        <w:rPr>
          <w:rFonts w:ascii="Palatino Linotype" w:hAnsi="Palatino Linotype" w:cs="Arial"/>
          <w:b/>
          <w:color w:val="000000" w:themeColor="text1"/>
          <w:sz w:val="24"/>
        </w:rPr>
        <w:t>CUARTO. Estudio y Resolución del asunto.</w:t>
      </w:r>
      <w:bookmarkEnd w:id="22"/>
    </w:p>
    <w:p w14:paraId="787809AE" w14:textId="24689101" w:rsidR="003D0BC7" w:rsidRPr="002F17BE"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49391916"/>
      <w:r w:rsidRPr="002F17BE">
        <w:rPr>
          <w:rFonts w:ascii="Palatino Linotype" w:hAnsi="Palatino Linotype" w:cs="Arial"/>
          <w:b/>
          <w:color w:val="000000" w:themeColor="text1"/>
        </w:rPr>
        <w:t xml:space="preserve">I. De la respuesta </w:t>
      </w:r>
      <w:r w:rsidR="00515DEC" w:rsidRPr="002F17BE">
        <w:rPr>
          <w:rFonts w:ascii="Palatino Linotype" w:hAnsi="Palatino Linotype" w:cs="Arial"/>
          <w:b/>
          <w:color w:val="000000" w:themeColor="text1"/>
        </w:rPr>
        <w:t>a la solicitud de información</w:t>
      </w:r>
      <w:r w:rsidRPr="002F17BE">
        <w:rPr>
          <w:rFonts w:ascii="Palatino Linotype" w:hAnsi="Palatino Linotype" w:cs="Arial"/>
          <w:b/>
          <w:color w:val="000000" w:themeColor="text1"/>
        </w:rPr>
        <w:t>.</w:t>
      </w:r>
      <w:bookmarkEnd w:id="23"/>
    </w:p>
    <w:p w14:paraId="774FB2AE" w14:textId="77777777" w:rsidR="00EB4A53" w:rsidRPr="002F17BE"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4" w:name="_Toc466371865"/>
      <w:bookmarkStart w:id="25" w:name="_Toc466377653"/>
      <w:bookmarkEnd w:id="17"/>
      <w:bookmarkEnd w:id="18"/>
      <w:bookmarkEnd w:id="19"/>
      <w:bookmarkEnd w:id="20"/>
      <w:bookmarkEnd w:id="21"/>
    </w:p>
    <w:p w14:paraId="39D236FD" w14:textId="2C2E59DF" w:rsidR="00A50720" w:rsidRPr="002F17BE" w:rsidRDefault="00A5072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Como fuera expuesto en el apartado de </w:t>
      </w:r>
      <w:r w:rsidRPr="002F17BE">
        <w:rPr>
          <w:rFonts w:ascii="Palatino Linotype" w:hAnsi="Palatino Linotype"/>
          <w:i/>
          <w:iCs/>
          <w:color w:val="000000" w:themeColor="text1"/>
        </w:rPr>
        <w:t>Antecedentes</w:t>
      </w:r>
      <w:r w:rsidRPr="002F17BE">
        <w:rPr>
          <w:rFonts w:ascii="Palatino Linotype" w:hAnsi="Palatino Linotype"/>
          <w:color w:val="000000" w:themeColor="text1"/>
        </w:rPr>
        <w:t xml:space="preserve"> de la presente resolución, el particular solicitó los documentos donde conste la siguiente información: a) justificación para el aumento de tarifa del transporte público de pasajeros de $10.00 a $12.00; b) la razón por la que todos los choferes del transporte público deben conducir hablando por celular todo el tiempo; y, c) el procedimiento para la contratación de los choferes de transporte público de pasajeros.</w:t>
      </w:r>
    </w:p>
    <w:p w14:paraId="71CBA1DC"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78D99053" w14:textId="7DABA95F" w:rsidR="006A79C3" w:rsidRPr="002F17BE" w:rsidRDefault="00A5072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El </w:t>
      </w:r>
      <w:r w:rsidRPr="002F17BE">
        <w:rPr>
          <w:rFonts w:ascii="Palatino Linotype" w:hAnsi="Palatino Linotype"/>
          <w:b/>
          <w:bCs/>
          <w:color w:val="000000" w:themeColor="text1"/>
        </w:rPr>
        <w:t>SUJETO OBLIGADO</w:t>
      </w:r>
      <w:r w:rsidRPr="002F17BE">
        <w:rPr>
          <w:rFonts w:ascii="Palatino Linotype" w:hAnsi="Palatino Linotype"/>
          <w:color w:val="000000" w:themeColor="text1"/>
        </w:rPr>
        <w:t xml:space="preserve"> entregó en su respuesta el oficio número </w:t>
      </w:r>
      <w:r w:rsidR="006A79C3" w:rsidRPr="002F17BE">
        <w:rPr>
          <w:rFonts w:ascii="Palatino Linotype" w:hAnsi="Palatino Linotype"/>
          <w:color w:val="000000" w:themeColor="text1"/>
        </w:rPr>
        <w:t>SA-UT/104/2020, de cuatro (04) de marzo de dos mil veinte, signado por el Titular de la Unidad de Transparencia, mediante el cual, esencialmente refirió lo siguiente:</w:t>
      </w:r>
    </w:p>
    <w:p w14:paraId="68D0BD26" w14:textId="77777777" w:rsidR="006A79C3" w:rsidRPr="002F17BE" w:rsidRDefault="006A79C3" w:rsidP="006A79C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p>
    <w:p w14:paraId="1769A620" w14:textId="7A2641D1" w:rsidR="00A50720" w:rsidRPr="002F17BE" w:rsidRDefault="006A79C3" w:rsidP="006A79C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F17BE">
        <w:rPr>
          <w:rFonts w:ascii="Palatino Linotype" w:hAnsi="Palatino Linotype"/>
          <w:color w:val="000000" w:themeColor="text1"/>
          <w:sz w:val="22"/>
          <w:szCs w:val="22"/>
        </w:rPr>
        <w:t xml:space="preserve"> “</w:t>
      </w:r>
      <w:r w:rsidRPr="002F17BE">
        <w:rPr>
          <w:rFonts w:ascii="Palatino Linotype" w:hAnsi="Palatino Linotype"/>
          <w:i/>
          <w:iCs/>
          <w:color w:val="000000" w:themeColor="text1"/>
          <w:sz w:val="22"/>
          <w:szCs w:val="22"/>
        </w:rPr>
        <w:t>(…) la información que usted requiere (…) no se encuentra contenida en los archivos de este Sujeto Obligado (…), toda vez que no generamos, administramos o poseemos la información que usted requiere; por lo que le exhorto a efecto de que dirija su solicitud al (…) Gobierno del Estado de México (Secretaría de Movilidad).”</w:t>
      </w:r>
    </w:p>
    <w:p w14:paraId="1AA3C657"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9DBD63B" w14:textId="030B63CE" w:rsidR="00A50720" w:rsidRPr="002F17BE" w:rsidRDefault="006A79C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Del párrafo anterior es rescatable que el </w:t>
      </w:r>
      <w:r w:rsidRPr="002F17BE">
        <w:rPr>
          <w:rFonts w:ascii="Palatino Linotype" w:hAnsi="Palatino Linotype"/>
          <w:b/>
          <w:bCs/>
          <w:color w:val="000000" w:themeColor="text1"/>
        </w:rPr>
        <w:t>SUJETO OBLIGADO</w:t>
      </w:r>
      <w:r w:rsidRPr="002F17BE">
        <w:rPr>
          <w:rFonts w:ascii="Palatino Linotype" w:hAnsi="Palatino Linotype"/>
          <w:color w:val="000000" w:themeColor="text1"/>
        </w:rPr>
        <w:t xml:space="preserve"> manifestó su incompetencia para poseer, generar o administrar información relacionada con el aumento de tarifa del transporte público de pasajeros, la razón por la que todos los choferes del transporte público deben conducir hablando por celular todo el tiempo y, el procedimiento para la contratación de los choferes de transporte público de </w:t>
      </w:r>
      <w:r w:rsidRPr="002F17BE">
        <w:rPr>
          <w:rFonts w:ascii="Palatino Linotype" w:hAnsi="Palatino Linotype"/>
          <w:color w:val="000000" w:themeColor="text1"/>
        </w:rPr>
        <w:lastRenderedPageBreak/>
        <w:t>pasajeros; no obstante, orientó al particular a dirigir su solicitud al Gobierno del Estado de México, específicamente a la Secretaría de Movilidad.</w:t>
      </w:r>
    </w:p>
    <w:p w14:paraId="52AF3CA3"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3CBC2B77" w14:textId="33840F2E" w:rsidR="00A50720" w:rsidRPr="002F17BE" w:rsidRDefault="006A79C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Consecuencia de lo anterior, el particular impugnó la manifestación de incompetencia mediante el recurso de revisión que hoy se resuelve, en el que señaló por agravios que el transporte público circula por vías municipales, por ello, es responsabilidad del Municipio de Cuautitlán Izcalli</w:t>
      </w:r>
      <w:r w:rsidR="00D23CD2" w:rsidRPr="002F17BE">
        <w:rPr>
          <w:rFonts w:ascii="Palatino Linotype" w:hAnsi="Palatino Linotype"/>
          <w:color w:val="000000" w:themeColor="text1"/>
        </w:rPr>
        <w:t xml:space="preserve"> conocer lo que ocurre en dichas vías y los servicios que los habitantes reciben.</w:t>
      </w:r>
    </w:p>
    <w:p w14:paraId="1078A114"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7A0BE371" w14:textId="3FBD0FB2" w:rsidR="00A50720" w:rsidRPr="002F17BE" w:rsidRDefault="00D23CD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Posteriormente, el </w:t>
      </w:r>
      <w:r w:rsidRPr="002F17BE">
        <w:rPr>
          <w:rFonts w:ascii="Palatino Linotype" w:hAnsi="Palatino Linotype"/>
          <w:b/>
          <w:bCs/>
          <w:color w:val="000000" w:themeColor="text1"/>
        </w:rPr>
        <w:t>SUJETO OBLIGADO</w:t>
      </w:r>
      <w:r w:rsidRPr="002F17BE">
        <w:rPr>
          <w:rFonts w:ascii="Palatino Linotype" w:hAnsi="Palatino Linotype"/>
          <w:color w:val="000000" w:themeColor="text1"/>
        </w:rPr>
        <w:t xml:space="preserve"> remitió el oficio número SA-UT/0226/2020, de cinco (05) de agosto de dos mil veinte, signado por el Titular de la Unidad de Transparencia, por medio del cual, reiteró la incompetencia del Ayuntamiento de Cuautitlán Izcalli para poseer, generar o administrar la información solicitada; asimismo, robusteció las razones y motivos de la incompetencia mediante diversos dispositivos y ordenamientos jurídicos que serán analizados más adelante.</w:t>
      </w:r>
    </w:p>
    <w:p w14:paraId="619CF507" w14:textId="18DBC5BC"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23D85FA" w14:textId="0F4405A2" w:rsidR="00D23CD2" w:rsidRPr="002F17BE" w:rsidRDefault="00D23CD2" w:rsidP="00D23CD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49391917"/>
      <w:r w:rsidRPr="002F17BE">
        <w:rPr>
          <w:rFonts w:ascii="Palatino Linotype" w:hAnsi="Palatino Linotype"/>
          <w:b/>
          <w:bCs/>
          <w:color w:val="000000" w:themeColor="text1"/>
        </w:rPr>
        <w:t>II. Del Ayuntamiento de Cuautitlán Izcalli.</w:t>
      </w:r>
      <w:bookmarkEnd w:id="26"/>
    </w:p>
    <w:p w14:paraId="1DE55565" w14:textId="77777777" w:rsidR="00D23CD2" w:rsidRPr="002F17BE" w:rsidRDefault="00D23CD2"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3D8FCAD8" w14:textId="506585ED" w:rsidR="008F5F96" w:rsidRPr="002F17BE" w:rsidRDefault="008F5F9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El artículo 115 de la Constitución Política de los Estados Unidos Mexicanos señala que los estados adoptarán, para su régimen interior, la forma de gobierno republicano, representativo, democrático, laico y popular, teniendo como base de su división territorial y de su organización política y administrativa, el municipio libre. </w:t>
      </w:r>
    </w:p>
    <w:p w14:paraId="61CFBD8C" w14:textId="77777777" w:rsidR="008F5F96" w:rsidRPr="002F17BE" w:rsidRDefault="008F5F96" w:rsidP="008F5F96">
      <w:pPr>
        <w:pStyle w:val="Prrafodelista"/>
        <w:tabs>
          <w:tab w:val="left" w:pos="426"/>
        </w:tabs>
        <w:spacing w:before="240" w:after="240" w:line="360" w:lineRule="auto"/>
        <w:ind w:left="0" w:right="51"/>
        <w:jc w:val="both"/>
        <w:rPr>
          <w:rFonts w:ascii="Palatino Linotype" w:hAnsi="Palatino Linotype"/>
          <w:color w:val="000000" w:themeColor="text1"/>
        </w:rPr>
      </w:pPr>
    </w:p>
    <w:p w14:paraId="2E40CF4D" w14:textId="39C3D821" w:rsidR="00A50720" w:rsidRPr="002F17BE" w:rsidRDefault="008F5F9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En ese tenor, la fracción II del dispositivo constitucional en comento, reconoce que los municipios estarán investidos de personalidad jurídica y manejarán su patrimonio conforme a la Ley. Asimismo,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los cuales son</w:t>
      </w:r>
      <w:r w:rsidRPr="002F17BE">
        <w:rPr>
          <w:rStyle w:val="Refdenotaalpie"/>
          <w:rFonts w:ascii="Palatino Linotype" w:hAnsi="Palatino Linotype"/>
          <w:color w:val="000000" w:themeColor="text1"/>
        </w:rPr>
        <w:footnoteReference w:id="1"/>
      </w:r>
      <w:r w:rsidRPr="002F17BE">
        <w:rPr>
          <w:rFonts w:ascii="Palatino Linotype" w:hAnsi="Palatino Linotype"/>
          <w:color w:val="000000" w:themeColor="text1"/>
        </w:rPr>
        <w:t>:</w:t>
      </w:r>
    </w:p>
    <w:p w14:paraId="4A21270D" w14:textId="77777777" w:rsidR="008F5F96" w:rsidRPr="002F17BE" w:rsidRDefault="008F5F96" w:rsidP="008F5F96">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2F17BE">
        <w:rPr>
          <w:rFonts w:ascii="Palatino Linotype" w:hAnsi="Palatino Linotype"/>
          <w:color w:val="000000" w:themeColor="text1"/>
        </w:rPr>
        <w:t xml:space="preserve">Agua potable, drenaje, alcantarillado, tratamiento y disposición de sus aguas residuales; </w:t>
      </w:r>
    </w:p>
    <w:p w14:paraId="1BBFA39B" w14:textId="77777777" w:rsidR="008F5F96" w:rsidRPr="002F17BE" w:rsidRDefault="008F5F96" w:rsidP="008F5F96">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2F17BE">
        <w:rPr>
          <w:rFonts w:ascii="Palatino Linotype" w:hAnsi="Palatino Linotype"/>
          <w:color w:val="000000" w:themeColor="text1"/>
        </w:rPr>
        <w:t xml:space="preserve">Alumbrado público. </w:t>
      </w:r>
    </w:p>
    <w:p w14:paraId="0F3DE16A" w14:textId="77777777" w:rsidR="008F5F96" w:rsidRPr="002F17BE" w:rsidRDefault="008F5F96" w:rsidP="008F5F96">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2F17BE">
        <w:rPr>
          <w:rFonts w:ascii="Palatino Linotype" w:hAnsi="Palatino Linotype"/>
          <w:color w:val="000000" w:themeColor="text1"/>
        </w:rPr>
        <w:t xml:space="preserve">Limpia, recolección, traslado, tratamiento y disposición final de residuos; </w:t>
      </w:r>
    </w:p>
    <w:p w14:paraId="47A0B051" w14:textId="77777777" w:rsidR="008F5F96" w:rsidRPr="002F17BE" w:rsidRDefault="008F5F96" w:rsidP="008F5F96">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2F17BE">
        <w:rPr>
          <w:rFonts w:ascii="Palatino Linotype" w:hAnsi="Palatino Linotype"/>
          <w:color w:val="000000" w:themeColor="text1"/>
        </w:rPr>
        <w:t xml:space="preserve">Mercados y centrales de abasto. </w:t>
      </w:r>
    </w:p>
    <w:p w14:paraId="58F28E71" w14:textId="77777777" w:rsidR="008F5F96" w:rsidRPr="002F17BE" w:rsidRDefault="008F5F96" w:rsidP="008F5F96">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2F17BE">
        <w:rPr>
          <w:rFonts w:ascii="Palatino Linotype" w:hAnsi="Palatino Linotype"/>
          <w:color w:val="000000" w:themeColor="text1"/>
        </w:rPr>
        <w:t xml:space="preserve">Panteones. </w:t>
      </w:r>
    </w:p>
    <w:p w14:paraId="57C705DA" w14:textId="77777777" w:rsidR="008F5F96" w:rsidRPr="002F17BE" w:rsidRDefault="008F5F96" w:rsidP="008F5F96">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2F17BE">
        <w:rPr>
          <w:rFonts w:ascii="Palatino Linotype" w:hAnsi="Palatino Linotype"/>
          <w:color w:val="000000" w:themeColor="text1"/>
        </w:rPr>
        <w:t xml:space="preserve">Rastro. </w:t>
      </w:r>
    </w:p>
    <w:p w14:paraId="30EC3505" w14:textId="77777777" w:rsidR="008F5F96" w:rsidRPr="002F17BE" w:rsidRDefault="008F5F96" w:rsidP="008F5F96">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2F17BE">
        <w:rPr>
          <w:rFonts w:ascii="Palatino Linotype" w:hAnsi="Palatino Linotype"/>
          <w:color w:val="000000" w:themeColor="text1"/>
        </w:rPr>
        <w:t xml:space="preserve">Calles, parques y jardines y su equipamiento; </w:t>
      </w:r>
    </w:p>
    <w:p w14:paraId="2C5BA937" w14:textId="2E2F0DE0" w:rsidR="008F5F96" w:rsidRPr="002F17BE" w:rsidRDefault="008F5F96" w:rsidP="008F5F96">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2F17BE">
        <w:rPr>
          <w:rFonts w:ascii="Palatino Linotype" w:hAnsi="Palatino Linotype"/>
          <w:color w:val="000000" w:themeColor="text1"/>
        </w:rPr>
        <w:t xml:space="preserve">Seguridad pública, en los términos del artículo 21 de la Constitución Política de los Estados Unidos Mexicanos, policía preventiva municipal y tránsito; </w:t>
      </w:r>
    </w:p>
    <w:p w14:paraId="29472E2D" w14:textId="4ED1EDE8" w:rsidR="008F5F96" w:rsidRPr="002F17BE" w:rsidRDefault="008F5F96" w:rsidP="008F5F96">
      <w:pPr>
        <w:pStyle w:val="Prrafodelista"/>
        <w:numPr>
          <w:ilvl w:val="1"/>
          <w:numId w:val="25"/>
        </w:numPr>
        <w:tabs>
          <w:tab w:val="left" w:pos="426"/>
        </w:tabs>
        <w:spacing w:before="240" w:after="240" w:line="360" w:lineRule="auto"/>
        <w:ind w:right="51"/>
        <w:jc w:val="both"/>
        <w:rPr>
          <w:rFonts w:ascii="Palatino Linotype" w:hAnsi="Palatino Linotype"/>
          <w:color w:val="000000" w:themeColor="text1"/>
        </w:rPr>
      </w:pPr>
      <w:r w:rsidRPr="002F17BE">
        <w:rPr>
          <w:rFonts w:ascii="Palatino Linotype" w:hAnsi="Palatino Linotype"/>
          <w:color w:val="000000" w:themeColor="text1"/>
        </w:rPr>
        <w:lastRenderedPageBreak/>
        <w:t>Los demás que las Legislaturas locales determinen según las condiciones territoriales y socio-económicas de los Municipios, así como su capacidad administrativa y financiera.</w:t>
      </w:r>
    </w:p>
    <w:p w14:paraId="53F877C4"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07161D87" w14:textId="5D3FEE9E" w:rsidR="00A50720" w:rsidRPr="002F17BE" w:rsidRDefault="007C6AE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Por su parte</w:t>
      </w:r>
      <w:r w:rsidR="004466B2" w:rsidRPr="002F17BE">
        <w:rPr>
          <w:rFonts w:ascii="Palatino Linotype" w:hAnsi="Palatino Linotype"/>
          <w:color w:val="000000" w:themeColor="text1"/>
        </w:rPr>
        <w:t>, la Ley Orgánica Municipal del Estado de México, en su artículo 125, enlista los servicios públicos principales que estarán a cargo de los municipios, a saber:</w:t>
      </w:r>
    </w:p>
    <w:p w14:paraId="66F382D6" w14:textId="00F8F52C"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C5EE2A2"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w:t>
      </w:r>
      <w:r w:rsidRPr="002F17BE">
        <w:rPr>
          <w:rFonts w:ascii="Palatino Linotype" w:hAnsi="Palatino Linotype"/>
          <w:b/>
          <w:bCs/>
          <w:i/>
          <w:iCs/>
          <w:sz w:val="22"/>
          <w:szCs w:val="22"/>
        </w:rPr>
        <w:t xml:space="preserve">Artículo 125.- </w:t>
      </w:r>
      <w:r w:rsidRPr="002F17BE">
        <w:rPr>
          <w:rFonts w:ascii="Palatino Linotype" w:hAnsi="Palatino Linotype"/>
          <w:i/>
          <w:iCs/>
          <w:sz w:val="22"/>
          <w:szCs w:val="22"/>
        </w:rPr>
        <w:t xml:space="preserve">Los municipios tendrán a su cargo la prestación, explotación, administración y conservación de los servicios públicos municipales, considerándose enunciativa y no limitativamente, los siguientes: </w:t>
      </w:r>
    </w:p>
    <w:p w14:paraId="1BCEA933"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w:t>
      </w:r>
      <w:r w:rsidRPr="002F17BE">
        <w:rPr>
          <w:rFonts w:ascii="Palatino Linotype" w:hAnsi="Palatino Linotype"/>
          <w:i/>
          <w:iCs/>
          <w:sz w:val="22"/>
          <w:szCs w:val="22"/>
        </w:rPr>
        <w:t xml:space="preserve">. Agua potable, alcantarillado, saneamiento y aguas residuales; </w:t>
      </w:r>
    </w:p>
    <w:p w14:paraId="77828A45"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II.</w:t>
      </w:r>
      <w:r w:rsidRPr="002F17BE">
        <w:rPr>
          <w:rFonts w:ascii="Palatino Linotype" w:hAnsi="Palatino Linotype"/>
          <w:i/>
          <w:iCs/>
          <w:sz w:val="22"/>
          <w:szCs w:val="22"/>
        </w:rPr>
        <w:t xml:space="preserve"> Alumbrado público; </w:t>
      </w:r>
    </w:p>
    <w:p w14:paraId="1554D862"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III.</w:t>
      </w:r>
      <w:r w:rsidRPr="002F17BE">
        <w:rPr>
          <w:rFonts w:ascii="Palatino Linotype" w:hAnsi="Palatino Linotype"/>
          <w:i/>
          <w:iCs/>
          <w:sz w:val="22"/>
          <w:szCs w:val="22"/>
        </w:rPr>
        <w:t xml:space="preserve"> Limpia, recolección, segregada, traslado, tratamiento y disposición final de los residuos sólidos urbanos; </w:t>
      </w:r>
    </w:p>
    <w:p w14:paraId="1393145C"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 xml:space="preserve">En la recolección segregada, con la finalidad de fomentar la economía circular y promover la valorización de los residuos sólidos urbanos, se observará la siguiente clasificación: </w:t>
      </w:r>
    </w:p>
    <w:p w14:paraId="413E9732"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 xml:space="preserve">a) Orgánicos </w:t>
      </w:r>
    </w:p>
    <w:p w14:paraId="0CC4DA32"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 xml:space="preserve">b) Inorgánicos </w:t>
      </w:r>
    </w:p>
    <w:p w14:paraId="75673809"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IV.</w:t>
      </w:r>
      <w:r w:rsidRPr="002F17BE">
        <w:rPr>
          <w:rFonts w:ascii="Palatino Linotype" w:hAnsi="Palatino Linotype"/>
          <w:i/>
          <w:iCs/>
          <w:sz w:val="22"/>
          <w:szCs w:val="22"/>
        </w:rPr>
        <w:t xml:space="preserve"> Mercados y centrales de abasto; </w:t>
      </w:r>
    </w:p>
    <w:p w14:paraId="3A6FC665"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V.</w:t>
      </w:r>
      <w:r w:rsidRPr="002F17BE">
        <w:rPr>
          <w:rFonts w:ascii="Palatino Linotype" w:hAnsi="Palatino Linotype"/>
          <w:i/>
          <w:iCs/>
          <w:sz w:val="22"/>
          <w:szCs w:val="22"/>
        </w:rPr>
        <w:t xml:space="preserve"> Panteones; </w:t>
      </w:r>
    </w:p>
    <w:p w14:paraId="3C0BDBEF"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VI.</w:t>
      </w:r>
      <w:r w:rsidRPr="002F17BE">
        <w:rPr>
          <w:rFonts w:ascii="Palatino Linotype" w:hAnsi="Palatino Linotype"/>
          <w:i/>
          <w:iCs/>
          <w:sz w:val="22"/>
          <w:szCs w:val="22"/>
        </w:rPr>
        <w:t xml:space="preserve"> Rastro; </w:t>
      </w:r>
    </w:p>
    <w:p w14:paraId="7E3C5561"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VII.</w:t>
      </w:r>
      <w:r w:rsidRPr="002F17BE">
        <w:rPr>
          <w:rFonts w:ascii="Palatino Linotype" w:hAnsi="Palatino Linotype"/>
          <w:i/>
          <w:iCs/>
          <w:sz w:val="22"/>
          <w:szCs w:val="22"/>
        </w:rPr>
        <w:t xml:space="preserve"> Calles, parques, jardines, áreas verdes y recreativas; </w:t>
      </w:r>
    </w:p>
    <w:p w14:paraId="1A136B26"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VIII.</w:t>
      </w:r>
      <w:r w:rsidRPr="002F17BE">
        <w:rPr>
          <w:rFonts w:ascii="Palatino Linotype" w:hAnsi="Palatino Linotype"/>
          <w:i/>
          <w:iCs/>
          <w:sz w:val="22"/>
          <w:szCs w:val="22"/>
        </w:rPr>
        <w:t xml:space="preserve"> Seguridad pública y tránsito; </w:t>
      </w:r>
    </w:p>
    <w:p w14:paraId="53F6224E"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IX.</w:t>
      </w:r>
      <w:r w:rsidRPr="002F17BE">
        <w:rPr>
          <w:rFonts w:ascii="Palatino Linotype" w:hAnsi="Palatino Linotype"/>
          <w:i/>
          <w:iCs/>
          <w:sz w:val="22"/>
          <w:szCs w:val="22"/>
        </w:rPr>
        <w:t xml:space="preserve"> Embellecimiento y conservación de los poblados, centros urbanos y obras de interés social; </w:t>
      </w:r>
    </w:p>
    <w:p w14:paraId="19DCD820" w14:textId="77777777"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X.</w:t>
      </w:r>
      <w:r w:rsidRPr="002F17BE">
        <w:rPr>
          <w:rFonts w:ascii="Palatino Linotype" w:hAnsi="Palatino Linotype"/>
          <w:i/>
          <w:iCs/>
          <w:sz w:val="22"/>
          <w:szCs w:val="22"/>
        </w:rPr>
        <w:t xml:space="preserve"> Asistencia social en el ámbito de su competencia, atención para el desarrollo integral de la mujer y grupos vulnerables, para lograr su incorporación plena y activa en todos los ámbitos; </w:t>
      </w:r>
    </w:p>
    <w:p w14:paraId="69E2444A" w14:textId="2CB81863" w:rsidR="004466B2" w:rsidRPr="002F17BE" w:rsidRDefault="004466B2" w:rsidP="004466B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F17BE">
        <w:rPr>
          <w:rFonts w:ascii="Palatino Linotype" w:hAnsi="Palatino Linotype"/>
          <w:b/>
          <w:bCs/>
          <w:i/>
          <w:iCs/>
          <w:sz w:val="22"/>
          <w:szCs w:val="22"/>
        </w:rPr>
        <w:t>XI.</w:t>
      </w:r>
      <w:r w:rsidRPr="002F17BE">
        <w:rPr>
          <w:rFonts w:ascii="Palatino Linotype" w:hAnsi="Palatino Linotype"/>
          <w:i/>
          <w:iCs/>
          <w:sz w:val="22"/>
          <w:szCs w:val="22"/>
        </w:rPr>
        <w:t xml:space="preserve"> De empleo”</w:t>
      </w:r>
    </w:p>
    <w:p w14:paraId="7104A8E7" w14:textId="77777777" w:rsidR="004466B2" w:rsidRPr="002F17BE" w:rsidRDefault="004466B2"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61359A53" w14:textId="2E1B03A3" w:rsidR="00A50720" w:rsidRPr="002F17BE" w:rsidRDefault="004466B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De lo anterior se coligue que los municipios del Estado de México tendrán a su cargo la prestación, administración y explotación de servicios públicos que, por su naturaleza, estén ligados con el territorio municipal</w:t>
      </w:r>
      <w:r w:rsidR="007C6AE2" w:rsidRPr="002F17BE">
        <w:rPr>
          <w:rFonts w:ascii="Palatino Linotype" w:hAnsi="Palatino Linotype"/>
          <w:color w:val="000000" w:themeColor="text1"/>
        </w:rPr>
        <w:t xml:space="preserve"> y </w:t>
      </w:r>
      <w:r w:rsidRPr="002F17BE">
        <w:rPr>
          <w:rFonts w:ascii="Palatino Linotype" w:hAnsi="Palatino Linotype"/>
          <w:color w:val="000000" w:themeColor="text1"/>
        </w:rPr>
        <w:t xml:space="preserve">el bienestar </w:t>
      </w:r>
      <w:r w:rsidR="007C6AE2" w:rsidRPr="002F17BE">
        <w:rPr>
          <w:rFonts w:ascii="Palatino Linotype" w:hAnsi="Palatino Linotype"/>
          <w:color w:val="000000" w:themeColor="text1"/>
        </w:rPr>
        <w:t>básico</w:t>
      </w:r>
      <w:r w:rsidRPr="002F17BE">
        <w:rPr>
          <w:rFonts w:ascii="Palatino Linotype" w:hAnsi="Palatino Linotype"/>
          <w:color w:val="000000" w:themeColor="text1"/>
        </w:rPr>
        <w:t xml:space="preserve"> de la población, como lo es el agua potable, saneamiento y alcantarillado; alumbrado; limpia; panteones; rastros;</w:t>
      </w:r>
      <w:r w:rsidR="007C6AE2" w:rsidRPr="002F17BE">
        <w:rPr>
          <w:rFonts w:ascii="Palatino Linotype" w:hAnsi="Palatino Linotype"/>
          <w:color w:val="000000" w:themeColor="text1"/>
        </w:rPr>
        <w:t xml:space="preserve"> calles, parques y jardines; y, seguridad pública. Sin embargo, no se aprecia ninguna atribución que vincule al </w:t>
      </w:r>
      <w:r w:rsidR="007C6AE2" w:rsidRPr="002F17BE">
        <w:rPr>
          <w:rFonts w:ascii="Palatino Linotype" w:hAnsi="Palatino Linotype"/>
          <w:b/>
          <w:bCs/>
          <w:color w:val="000000" w:themeColor="text1"/>
        </w:rPr>
        <w:t>SUJETO OBLIGADO</w:t>
      </w:r>
      <w:r w:rsidR="007C6AE2" w:rsidRPr="002F17BE">
        <w:rPr>
          <w:rFonts w:ascii="Palatino Linotype" w:hAnsi="Palatino Linotype"/>
          <w:color w:val="000000" w:themeColor="text1"/>
        </w:rPr>
        <w:t xml:space="preserve"> con la información solicitada por el particular.</w:t>
      </w:r>
    </w:p>
    <w:p w14:paraId="419DFE7D"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70A66E2A" w14:textId="3EA4F777" w:rsidR="00A50720" w:rsidRPr="002F17BE" w:rsidRDefault="007C6AE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No obstante, con el objeto de profundizar en las atribuciones del </w:t>
      </w:r>
      <w:r w:rsidRPr="002F17BE">
        <w:rPr>
          <w:rFonts w:ascii="Palatino Linotype" w:hAnsi="Palatino Linotype"/>
          <w:b/>
          <w:bCs/>
          <w:color w:val="000000" w:themeColor="text1"/>
        </w:rPr>
        <w:t>SUJETO OBLIGADO</w:t>
      </w:r>
      <w:r w:rsidRPr="002F17BE">
        <w:rPr>
          <w:rFonts w:ascii="Palatino Linotype" w:hAnsi="Palatino Linotype"/>
          <w:color w:val="000000" w:themeColor="text1"/>
        </w:rPr>
        <w:t xml:space="preserve"> y los servicios públicos que debe prestar, controlar y explotar, conviene remitirnos al Bando Municipal de Cuautitlán Izcalli, el cual, en su artículo 168, señala lo siguiente:</w:t>
      </w:r>
    </w:p>
    <w:p w14:paraId="500F45A1" w14:textId="59B66B6B"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1CAD88A3"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w:t>
      </w:r>
      <w:r w:rsidRPr="002F17BE">
        <w:rPr>
          <w:rFonts w:ascii="Palatino Linotype" w:hAnsi="Palatino Linotype"/>
          <w:b/>
          <w:bCs/>
          <w:i/>
          <w:iCs/>
          <w:sz w:val="22"/>
          <w:szCs w:val="22"/>
        </w:rPr>
        <w:t>Artículo 168.-</w:t>
      </w:r>
      <w:r w:rsidRPr="002F17BE">
        <w:rPr>
          <w:rFonts w:ascii="Palatino Linotype" w:hAnsi="Palatino Linotype"/>
          <w:i/>
          <w:iCs/>
          <w:sz w:val="22"/>
          <w:szCs w:val="22"/>
        </w:rPr>
        <w:t xml:space="preserve"> Son servicios públicos municipales, de manera enunciativa y no limitativa, los siguientes: </w:t>
      </w:r>
    </w:p>
    <w:p w14:paraId="16E8BEFF"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w:t>
      </w:r>
      <w:r w:rsidRPr="002F17BE">
        <w:rPr>
          <w:rFonts w:ascii="Palatino Linotype" w:hAnsi="Palatino Linotype"/>
          <w:i/>
          <w:iCs/>
          <w:sz w:val="22"/>
          <w:szCs w:val="22"/>
        </w:rPr>
        <w:t xml:space="preserve"> Agua potable, drenaje, alcantarillado, saneamiento, tratamiento y disposición de aguas residuales; </w:t>
      </w:r>
    </w:p>
    <w:p w14:paraId="21BC12C4"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II.</w:t>
      </w:r>
      <w:r w:rsidRPr="002F17BE">
        <w:rPr>
          <w:rFonts w:ascii="Palatino Linotype" w:hAnsi="Palatino Linotype"/>
          <w:i/>
          <w:iCs/>
          <w:sz w:val="22"/>
          <w:szCs w:val="22"/>
        </w:rPr>
        <w:t xml:space="preserve"> Alumbrado público; </w:t>
      </w:r>
    </w:p>
    <w:p w14:paraId="7D5D01E1"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III.</w:t>
      </w:r>
      <w:r w:rsidRPr="002F17BE">
        <w:rPr>
          <w:rFonts w:ascii="Palatino Linotype" w:hAnsi="Palatino Linotype"/>
          <w:i/>
          <w:iCs/>
          <w:sz w:val="22"/>
          <w:szCs w:val="22"/>
        </w:rPr>
        <w:t xml:space="preserve"> Limpia, recolección segregada, traslado, tratamiento y disposición final de los residuos sólidos urbanos. </w:t>
      </w:r>
    </w:p>
    <w:p w14:paraId="3E5E9298"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 xml:space="preserve">En la recolección segregada, con la finalidad de fomentar la economía circular y promover la valorización de los residuos sólidos urbanos, se observará la siguiente clasificación: </w:t>
      </w:r>
    </w:p>
    <w:p w14:paraId="79E864FF"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 xml:space="preserve">a) Orgánicos </w:t>
      </w:r>
    </w:p>
    <w:p w14:paraId="7AA63C67"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 xml:space="preserve">b) Inorgánicos; </w:t>
      </w:r>
    </w:p>
    <w:p w14:paraId="774E39E2"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IV.</w:t>
      </w:r>
      <w:r w:rsidRPr="002F17BE">
        <w:rPr>
          <w:rFonts w:ascii="Palatino Linotype" w:hAnsi="Palatino Linotype"/>
          <w:i/>
          <w:iCs/>
          <w:sz w:val="22"/>
          <w:szCs w:val="22"/>
        </w:rPr>
        <w:t xml:space="preserve"> Mercados y centrales de abasto; </w:t>
      </w:r>
    </w:p>
    <w:p w14:paraId="622B9952"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V.</w:t>
      </w:r>
      <w:r w:rsidRPr="002F17BE">
        <w:rPr>
          <w:rFonts w:ascii="Palatino Linotype" w:hAnsi="Palatino Linotype"/>
          <w:i/>
          <w:iCs/>
          <w:sz w:val="22"/>
          <w:szCs w:val="22"/>
        </w:rPr>
        <w:t xml:space="preserve"> Panteones; </w:t>
      </w:r>
    </w:p>
    <w:p w14:paraId="1E23B690"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VI.</w:t>
      </w:r>
      <w:r w:rsidRPr="002F17BE">
        <w:rPr>
          <w:rFonts w:ascii="Palatino Linotype" w:hAnsi="Palatino Linotype"/>
          <w:i/>
          <w:iCs/>
          <w:sz w:val="22"/>
          <w:szCs w:val="22"/>
        </w:rPr>
        <w:t xml:space="preserve"> Rastros; </w:t>
      </w:r>
    </w:p>
    <w:p w14:paraId="5F4B9FA6"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lastRenderedPageBreak/>
        <w:t>VII.</w:t>
      </w:r>
      <w:r w:rsidRPr="002F17BE">
        <w:rPr>
          <w:rFonts w:ascii="Palatino Linotype" w:hAnsi="Palatino Linotype"/>
          <w:i/>
          <w:iCs/>
          <w:sz w:val="22"/>
          <w:szCs w:val="22"/>
        </w:rPr>
        <w:t xml:space="preserve"> Mantenimiento de calles, parques, jardines, áreas verdes, recreativas y equipamiento; </w:t>
      </w:r>
    </w:p>
    <w:p w14:paraId="592E65B9"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VIII.</w:t>
      </w:r>
      <w:r w:rsidRPr="002F17BE">
        <w:rPr>
          <w:rFonts w:ascii="Palatino Linotype" w:hAnsi="Palatino Linotype"/>
          <w:i/>
          <w:iCs/>
          <w:sz w:val="22"/>
          <w:szCs w:val="22"/>
        </w:rPr>
        <w:t xml:space="preserve"> Protección Civil y Bomberos; </w:t>
      </w:r>
    </w:p>
    <w:p w14:paraId="237365CE" w14:textId="77777777"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IX.</w:t>
      </w:r>
      <w:r w:rsidRPr="002F17BE">
        <w:rPr>
          <w:rFonts w:ascii="Palatino Linotype" w:hAnsi="Palatino Linotype"/>
          <w:i/>
          <w:iCs/>
          <w:sz w:val="22"/>
          <w:szCs w:val="22"/>
        </w:rPr>
        <w:t xml:space="preserve"> Embellecimiento y conservación de los poblados, centros urbanos y obras de interés social; X. Empleo; y </w:t>
      </w:r>
    </w:p>
    <w:p w14:paraId="4643C3E2" w14:textId="4A1D68B1" w:rsidR="007C6AE2" w:rsidRPr="002F17BE" w:rsidRDefault="007C6AE2" w:rsidP="007C6AE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F17BE">
        <w:rPr>
          <w:rFonts w:ascii="Palatino Linotype" w:hAnsi="Palatino Linotype"/>
          <w:b/>
          <w:bCs/>
          <w:i/>
          <w:iCs/>
          <w:sz w:val="22"/>
          <w:szCs w:val="22"/>
        </w:rPr>
        <w:t>XI.</w:t>
      </w:r>
      <w:r w:rsidRPr="002F17BE">
        <w:rPr>
          <w:rFonts w:ascii="Palatino Linotype" w:hAnsi="Palatino Linotype"/>
          <w:i/>
          <w:iCs/>
          <w:sz w:val="22"/>
          <w:szCs w:val="22"/>
        </w:rPr>
        <w:t xml:space="preserve"> Los que sean necesarios en términos de las leyes aplicables.”</w:t>
      </w:r>
    </w:p>
    <w:p w14:paraId="19CF019B" w14:textId="77777777" w:rsidR="007C6AE2" w:rsidRPr="002F17BE" w:rsidRDefault="007C6AE2"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1E6E4146" w14:textId="54F98A34" w:rsidR="00A50720" w:rsidRPr="002F17BE" w:rsidRDefault="007C6AE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Así las cosas, </w:t>
      </w:r>
      <w:r w:rsidR="00D266ED" w:rsidRPr="002F17BE">
        <w:rPr>
          <w:rFonts w:ascii="Palatino Linotype" w:hAnsi="Palatino Linotype"/>
          <w:color w:val="000000" w:themeColor="text1"/>
        </w:rPr>
        <w:t>se</w:t>
      </w:r>
      <w:r w:rsidRPr="002F17BE">
        <w:rPr>
          <w:rFonts w:ascii="Palatino Linotype" w:hAnsi="Palatino Linotype"/>
          <w:color w:val="000000" w:themeColor="text1"/>
        </w:rPr>
        <w:t xml:space="preserve"> </w:t>
      </w:r>
      <w:r w:rsidR="00D266ED" w:rsidRPr="002F17BE">
        <w:rPr>
          <w:rFonts w:ascii="Palatino Linotype" w:hAnsi="Palatino Linotype"/>
          <w:color w:val="000000" w:themeColor="text1"/>
        </w:rPr>
        <w:t>concluye</w:t>
      </w:r>
      <w:r w:rsidRPr="002F17BE">
        <w:rPr>
          <w:rFonts w:ascii="Palatino Linotype" w:hAnsi="Palatino Linotype"/>
          <w:color w:val="000000" w:themeColor="text1"/>
        </w:rPr>
        <w:t xml:space="preserve"> que </w:t>
      </w:r>
      <w:r w:rsidR="00D266ED" w:rsidRPr="002F17BE">
        <w:rPr>
          <w:rFonts w:ascii="Palatino Linotype" w:hAnsi="Palatino Linotype"/>
          <w:color w:val="000000" w:themeColor="text1"/>
        </w:rPr>
        <w:t>la prestación, control y explotación del servicio de</w:t>
      </w:r>
      <w:r w:rsidRPr="002F17BE">
        <w:rPr>
          <w:rFonts w:ascii="Palatino Linotype" w:hAnsi="Palatino Linotype"/>
          <w:color w:val="000000" w:themeColor="text1"/>
        </w:rPr>
        <w:t xml:space="preserve"> transporte público</w:t>
      </w:r>
      <w:r w:rsidR="00D266ED" w:rsidRPr="002F17BE">
        <w:rPr>
          <w:rFonts w:ascii="Palatino Linotype" w:hAnsi="Palatino Linotype"/>
          <w:color w:val="000000" w:themeColor="text1"/>
        </w:rPr>
        <w:t xml:space="preserve"> no es una atribución legalmente encomendada a los municipios del Estado de México. Por ende, se determina que efectivamente el </w:t>
      </w:r>
      <w:r w:rsidR="00D266ED" w:rsidRPr="002F17BE">
        <w:rPr>
          <w:rFonts w:ascii="Palatino Linotype" w:hAnsi="Palatino Linotype"/>
          <w:b/>
          <w:bCs/>
          <w:color w:val="000000" w:themeColor="text1"/>
        </w:rPr>
        <w:t>SUJETO OBLIGADO</w:t>
      </w:r>
      <w:r w:rsidR="00D266ED" w:rsidRPr="002F17BE">
        <w:rPr>
          <w:rFonts w:ascii="Palatino Linotype" w:hAnsi="Palatino Linotype"/>
          <w:color w:val="000000" w:themeColor="text1"/>
        </w:rPr>
        <w:t xml:space="preserve"> es incompetente para poseer, generar o administrar la información solicitada. </w:t>
      </w:r>
    </w:p>
    <w:p w14:paraId="13BA4E5C" w14:textId="0437BD4B"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696595E6" w14:textId="57AC6B9B" w:rsidR="00D266ED" w:rsidRPr="002F17BE" w:rsidRDefault="00D266ED" w:rsidP="00D266E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49391918"/>
      <w:r w:rsidRPr="002F17BE">
        <w:rPr>
          <w:rFonts w:ascii="Palatino Linotype" w:hAnsi="Palatino Linotype"/>
          <w:b/>
          <w:bCs/>
          <w:color w:val="000000" w:themeColor="text1"/>
        </w:rPr>
        <w:t>III. De la Secretaría de Movilidad del Gobierno del Estado de México.</w:t>
      </w:r>
      <w:bookmarkEnd w:id="27"/>
    </w:p>
    <w:p w14:paraId="6F17BBB4" w14:textId="77777777" w:rsidR="00D266ED" w:rsidRPr="002F17BE" w:rsidRDefault="00D266ED"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2AB10B60" w14:textId="7B5BCE29" w:rsidR="00A50720" w:rsidRPr="002F17BE" w:rsidRDefault="00D266ED"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El artículo 19 de la Ley Orgánica de la Administración Pública del Estado de México y Municipios, señala </w:t>
      </w:r>
      <w:r w:rsidR="004961DA" w:rsidRPr="002F17BE">
        <w:rPr>
          <w:rFonts w:ascii="Palatino Linotype" w:hAnsi="Palatino Linotype"/>
          <w:color w:val="000000" w:themeColor="text1"/>
        </w:rPr>
        <w:t>que,</w:t>
      </w:r>
      <w:r w:rsidRPr="002F17BE">
        <w:rPr>
          <w:rFonts w:ascii="Palatino Linotype" w:hAnsi="Palatino Linotype"/>
          <w:color w:val="000000" w:themeColor="text1"/>
        </w:rPr>
        <w:t xml:space="preserve"> para el estudio, planeación y despacho de los asuntos, en los diversos ramos de la Administración Pública del Estado, auxiliarán al Titular del Ejecutivo diversas dependencias, entre las que destaca para el presente asunto</w:t>
      </w:r>
      <w:r w:rsidR="004961DA" w:rsidRPr="002F17BE">
        <w:rPr>
          <w:rFonts w:ascii="Palatino Linotype" w:hAnsi="Palatino Linotype"/>
          <w:color w:val="000000" w:themeColor="text1"/>
        </w:rPr>
        <w:t xml:space="preserve"> la Secretaría de Movilidad, misma que, de conformidad con el artículo 33 del ordenamiento en comento, tendrá las siguientes atribuciones:</w:t>
      </w:r>
    </w:p>
    <w:p w14:paraId="1F2FFAEA" w14:textId="6460E2F9"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0E52DB2" w14:textId="77777777"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w:t>
      </w:r>
      <w:r w:rsidRPr="002F17BE">
        <w:rPr>
          <w:rFonts w:ascii="Palatino Linotype" w:hAnsi="Palatino Linotype"/>
          <w:b/>
          <w:bCs/>
          <w:i/>
          <w:iCs/>
          <w:sz w:val="22"/>
          <w:szCs w:val="22"/>
        </w:rPr>
        <w:t>Artículo 33.-</w:t>
      </w:r>
      <w:r w:rsidRPr="002F17BE">
        <w:rPr>
          <w:rFonts w:ascii="Palatino Linotype" w:hAnsi="Palatino Linotype"/>
          <w:i/>
          <w:iCs/>
          <w:sz w:val="22"/>
          <w:szCs w:val="22"/>
        </w:rPr>
        <w:t xml:space="preserve"> La Secretaría de Movilidad es la dependencia encargada de planear, formular, dirigir, coordinar, gestionar, evaluar, ejecutar y supervisar las políticas, programas, proyectos y estudios para el desarrollo del sistema integral de movilidad, </w:t>
      </w:r>
      <w:r w:rsidRPr="002F17BE">
        <w:rPr>
          <w:rFonts w:ascii="Palatino Linotype" w:hAnsi="Palatino Linotype"/>
          <w:b/>
          <w:bCs/>
          <w:i/>
          <w:iCs/>
          <w:sz w:val="22"/>
          <w:szCs w:val="22"/>
        </w:rPr>
        <w:t>incluyendo el servicio público de transporte de jurisdicción estatal y de sus servicios conexos.</w:t>
      </w:r>
      <w:r w:rsidRPr="002F17BE">
        <w:rPr>
          <w:rFonts w:ascii="Palatino Linotype" w:hAnsi="Palatino Linotype"/>
          <w:i/>
          <w:iCs/>
          <w:sz w:val="22"/>
          <w:szCs w:val="22"/>
        </w:rPr>
        <w:t xml:space="preserve"> </w:t>
      </w:r>
    </w:p>
    <w:p w14:paraId="0DE57C6C" w14:textId="77777777"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lastRenderedPageBreak/>
        <w:t>I. Fomentar mecanismos para garantizar el derecho humano a la movilidad</w:t>
      </w:r>
      <w:r w:rsidRPr="002F17BE">
        <w:rPr>
          <w:rFonts w:ascii="Palatino Linotype" w:hAnsi="Palatino Linotype"/>
          <w:i/>
          <w:iCs/>
          <w:sz w:val="22"/>
          <w:szCs w:val="22"/>
        </w:rPr>
        <w:t xml:space="preserve">, a través de una política gubernamental que facilite y propicie el acceso a todas las posibilidades de movimiento de las personas en el Estado en condiciones de accesibilidad, calidad y seguridad, favoreciendo el mejor desplazamiento de personas y bienes, para contribuir al desarrollo de la Entidad; </w:t>
      </w:r>
    </w:p>
    <w:p w14:paraId="56077317" w14:textId="45581B3F"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w:t>
      </w:r>
    </w:p>
    <w:p w14:paraId="034112C9" w14:textId="14F3104F"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IV. Verificar las condiciones bajo las cuales se pueda propiciar la movilidad mediante el uso del transporte público</w:t>
      </w:r>
      <w:r w:rsidRPr="002F17BE">
        <w:rPr>
          <w:rFonts w:ascii="Palatino Linotype" w:hAnsi="Palatino Linotype"/>
          <w:i/>
          <w:iCs/>
          <w:sz w:val="22"/>
          <w:szCs w:val="22"/>
        </w:rPr>
        <w:t xml:space="preserve"> y medios alternativos a través de un diseño adecuado del espacio público;</w:t>
      </w:r>
    </w:p>
    <w:p w14:paraId="4BC55980" w14:textId="0A9F5E8C"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w:t>
      </w:r>
    </w:p>
    <w:p w14:paraId="1837721D" w14:textId="77777777"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VII. Formular y ejecutar programas y acciones para el desarrollo del transporte</w:t>
      </w:r>
      <w:r w:rsidRPr="002F17BE">
        <w:rPr>
          <w:rFonts w:ascii="Palatino Linotype" w:hAnsi="Palatino Linotype"/>
          <w:i/>
          <w:iCs/>
          <w:sz w:val="22"/>
          <w:szCs w:val="22"/>
        </w:rPr>
        <w:t xml:space="preserve"> y sus servicios conexos; </w:t>
      </w:r>
    </w:p>
    <w:p w14:paraId="78E720B0" w14:textId="77777777"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VIII. Otorgar, modificar, revocar, rescatar, sustituir o dar por terminadas las concesiones para la prestación del servicio público de pasajeros</w:t>
      </w:r>
      <w:r w:rsidRPr="002F17BE">
        <w:rPr>
          <w:rFonts w:ascii="Palatino Linotype" w:hAnsi="Palatino Linotype"/>
          <w:i/>
          <w:iCs/>
          <w:sz w:val="22"/>
          <w:szCs w:val="22"/>
        </w:rPr>
        <w:t xml:space="preserve"> colectivo, individual, mixto, y el servicio de arrastre, salvamento, guarda, custodia y depósito de vehículos, y fijar los requisitos mediante disposiciones de carácter general para su otorgamiento, con excepción del transporte masivo o de alta capacidad. El proceso de otorgamiento será inscrito en el Registro Estatal de Transporte y publicado en el Periódico Oficial "Gaceta del Gobierno", mediante convocatoria, señalando el procedimiento de asignación y el resultado de la misma; con excepción del transporte masivo o de alta capacidad; </w:t>
      </w:r>
    </w:p>
    <w:p w14:paraId="4244E4FA" w14:textId="77777777"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IX. Otorgar, modificar, cancelar, revocar, rescatar, sustituir o dar por terminados los permisos para la prestación de servicios de transporte de pasajeros</w:t>
      </w:r>
      <w:r w:rsidRPr="002F17BE">
        <w:rPr>
          <w:rFonts w:ascii="Palatino Linotype" w:hAnsi="Palatino Linotype"/>
          <w:i/>
          <w:iCs/>
          <w:sz w:val="22"/>
          <w:szCs w:val="22"/>
        </w:rPr>
        <w:t xml:space="preserve">, de carga y de arrastre y traslado; de servicios conexos; y para la instalación y explotación de anuncios publicitarios en los diversos tipos de vehículos y servicios auxiliares y conexos; con excepción del transporte masivo o de alta capacidad; </w:t>
      </w:r>
    </w:p>
    <w:p w14:paraId="1EFAE45F" w14:textId="681131EB"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X. Autorizar y modificar en todo tiempo rutas, tarifas</w:t>
      </w:r>
      <w:r w:rsidRPr="002F17BE">
        <w:rPr>
          <w:rFonts w:ascii="Palatino Linotype" w:hAnsi="Palatino Linotype"/>
          <w:i/>
          <w:iCs/>
          <w:sz w:val="22"/>
          <w:szCs w:val="22"/>
        </w:rPr>
        <w:t xml:space="preserve">, itinerarios, horarios, frecuencias, así como ordenar el cambio de bases, paraderos y terminales, y señalar la forma de identificación </w:t>
      </w:r>
      <w:r w:rsidRPr="002F17BE">
        <w:rPr>
          <w:rFonts w:ascii="Palatino Linotype" w:hAnsi="Palatino Linotype"/>
          <w:b/>
          <w:bCs/>
          <w:i/>
          <w:iCs/>
          <w:sz w:val="22"/>
          <w:szCs w:val="22"/>
        </w:rPr>
        <w:t>de los vehículos afectos al servicio público de transporte</w:t>
      </w:r>
      <w:r w:rsidRPr="002F17BE">
        <w:rPr>
          <w:rFonts w:ascii="Palatino Linotype" w:hAnsi="Palatino Linotype"/>
          <w:i/>
          <w:iCs/>
          <w:sz w:val="22"/>
          <w:szCs w:val="22"/>
        </w:rPr>
        <w:t>;</w:t>
      </w:r>
    </w:p>
    <w:p w14:paraId="76B5022C" w14:textId="25F816EE"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XI. Vigilar el cumplimiento de las disposiciones legales en materia de transporte público dictando al respecto</w:t>
      </w:r>
      <w:r w:rsidRPr="002F17BE">
        <w:rPr>
          <w:rFonts w:ascii="Palatino Linotype" w:hAnsi="Palatino Linotype"/>
          <w:i/>
          <w:iCs/>
          <w:sz w:val="22"/>
          <w:szCs w:val="22"/>
        </w:rPr>
        <w:t>, las medidas administrativas que sean necesarias para el mejoramiento de la prestación del servicio;</w:t>
      </w:r>
    </w:p>
    <w:p w14:paraId="39946275" w14:textId="1FED2EC6"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w:t>
      </w:r>
    </w:p>
    <w:p w14:paraId="69283639" w14:textId="20F6054F"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 xml:space="preserve">XIII. Autorizar y modificar las tarifas a que se sujete el servicio público de transporte de pasajeros </w:t>
      </w:r>
      <w:r w:rsidRPr="002F17BE">
        <w:rPr>
          <w:rFonts w:ascii="Palatino Linotype" w:hAnsi="Palatino Linotype"/>
          <w:i/>
          <w:iCs/>
          <w:sz w:val="22"/>
          <w:szCs w:val="22"/>
        </w:rPr>
        <w:t xml:space="preserve">en las modalidades de colectivo, individual y mixto, así como </w:t>
      </w:r>
      <w:r w:rsidRPr="002F17BE">
        <w:rPr>
          <w:rFonts w:ascii="Palatino Linotype" w:hAnsi="Palatino Linotype"/>
          <w:i/>
          <w:iCs/>
          <w:sz w:val="22"/>
          <w:szCs w:val="22"/>
        </w:rPr>
        <w:lastRenderedPageBreak/>
        <w:t>determinar el medio a través del cual los usuarios realizarán el pago de la misma y los dispositivos con que deberán contar los concesionarios para recabarla;</w:t>
      </w:r>
    </w:p>
    <w:p w14:paraId="1936666B" w14:textId="7F996D99"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sz w:val="22"/>
          <w:szCs w:val="22"/>
        </w:rPr>
      </w:pPr>
      <w:r w:rsidRPr="002F17BE">
        <w:rPr>
          <w:rFonts w:ascii="Palatino Linotype" w:hAnsi="Palatino Linotype"/>
          <w:i/>
          <w:iCs/>
          <w:sz w:val="22"/>
          <w:szCs w:val="22"/>
        </w:rPr>
        <w:t>(…)”</w:t>
      </w:r>
    </w:p>
    <w:p w14:paraId="3C0E7088" w14:textId="786A7B75" w:rsidR="004961DA" w:rsidRPr="002F17BE" w:rsidRDefault="004961DA" w:rsidP="004961DA">
      <w:pPr>
        <w:pStyle w:val="Prrafodelista"/>
        <w:tabs>
          <w:tab w:val="left" w:pos="426"/>
        </w:tabs>
        <w:spacing w:before="240" w:after="240" w:line="276" w:lineRule="auto"/>
        <w:ind w:left="567" w:right="567"/>
        <w:jc w:val="both"/>
        <w:rPr>
          <w:rFonts w:ascii="Palatino Linotype" w:hAnsi="Palatino Linotype"/>
          <w:sz w:val="22"/>
          <w:szCs w:val="22"/>
        </w:rPr>
      </w:pPr>
      <w:r w:rsidRPr="002F17BE">
        <w:rPr>
          <w:rFonts w:ascii="Palatino Linotype" w:hAnsi="Palatino Linotype"/>
          <w:sz w:val="22"/>
          <w:szCs w:val="22"/>
        </w:rPr>
        <w:t>(Énfasis añadido)</w:t>
      </w:r>
    </w:p>
    <w:p w14:paraId="37A865E3" w14:textId="77777777" w:rsidR="004961DA" w:rsidRPr="002F17BE" w:rsidRDefault="004961DA"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2FA4A7E0" w14:textId="2F0652E8" w:rsidR="00A50720" w:rsidRPr="002F17BE" w:rsidRDefault="004961DA"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De lo anterior se coligue que la Secretaría de Movilidad es la dependencia del Poder Ejecutivo encargada de coordinar, programar, administrar, explotar, concesionar y </w:t>
      </w:r>
      <w:r w:rsidR="007A729D" w:rsidRPr="002F17BE">
        <w:rPr>
          <w:rFonts w:ascii="Palatino Linotype" w:hAnsi="Palatino Linotype"/>
          <w:color w:val="000000" w:themeColor="text1"/>
        </w:rPr>
        <w:t>atender el servicio de transporte público; y, dentro de sus atribuciones, se encuentran el autorizar y modificar las tarifas a que se sujete el transporte público; formular programas encaminados a controlar la calidad y seguridad del transporte público; y, otorgar, modificar y/o revocar los permisos para la prestación de servicios de transporte de pasajeros.</w:t>
      </w:r>
    </w:p>
    <w:p w14:paraId="0563AFF5"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122F0D05" w14:textId="2B55A488" w:rsidR="00A50720" w:rsidRPr="002F17BE" w:rsidRDefault="007A729D"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Por si no fuera suficiente, el </w:t>
      </w:r>
      <w:r w:rsidRPr="002F17BE">
        <w:rPr>
          <w:rFonts w:ascii="Palatino Linotype" w:hAnsi="Palatino Linotype"/>
          <w:b/>
          <w:bCs/>
          <w:color w:val="000000" w:themeColor="text1"/>
        </w:rPr>
        <w:t>SUJETO OBLIGADO</w:t>
      </w:r>
      <w:r w:rsidRPr="002F17BE">
        <w:rPr>
          <w:rFonts w:ascii="Palatino Linotype" w:hAnsi="Palatino Linotype"/>
          <w:color w:val="000000" w:themeColor="text1"/>
        </w:rPr>
        <w:t xml:space="preserve">, a través de su informe justificado, y en un ejercicio de propiciar una mayor orientación al </w:t>
      </w:r>
      <w:r w:rsidRPr="002F17BE">
        <w:rPr>
          <w:rFonts w:ascii="Palatino Linotype" w:hAnsi="Palatino Linotype"/>
          <w:b/>
          <w:bCs/>
          <w:color w:val="000000" w:themeColor="text1"/>
        </w:rPr>
        <w:t>RECURRENTE</w:t>
      </w:r>
      <w:r w:rsidRPr="002F17BE">
        <w:rPr>
          <w:rFonts w:ascii="Palatino Linotype" w:hAnsi="Palatino Linotype"/>
          <w:color w:val="000000" w:themeColor="text1"/>
        </w:rPr>
        <w:t>, compartió una liga de internet</w:t>
      </w:r>
      <w:r w:rsidRPr="002F17BE">
        <w:rPr>
          <w:rStyle w:val="Refdenotaalpie"/>
          <w:rFonts w:ascii="Palatino Linotype" w:hAnsi="Palatino Linotype"/>
          <w:color w:val="000000" w:themeColor="text1"/>
        </w:rPr>
        <w:footnoteReference w:id="2"/>
      </w:r>
      <w:r w:rsidR="00A816EE" w:rsidRPr="002F17BE">
        <w:rPr>
          <w:rFonts w:ascii="Palatino Linotype" w:hAnsi="Palatino Linotype"/>
          <w:color w:val="000000" w:themeColor="text1"/>
        </w:rPr>
        <w:t xml:space="preserve"> que nos remite a la consulta de la publicación de diecinueve (19) de diciembre de dos mil veinte del periódico oficial Gaceta del Gobierno, el cual, en su página 43, se aprecia el Acuerdo del Secretario de Movilidad por el que se Autoriza la Modificación a las Tarifas Máximas para la Prestación del Servicio Público de Transporte, en la Modalidad de Colectivo y Mixto, mediante el cual se estableció como tarifa máxima del transporte público en todos los municipios del Estado de México $12.00 (DOCE PESOS 00/100 M.N.) por los </w:t>
      </w:r>
      <w:r w:rsidR="00A816EE" w:rsidRPr="002F17BE">
        <w:rPr>
          <w:rFonts w:ascii="Palatino Linotype" w:hAnsi="Palatino Linotype"/>
          <w:color w:val="000000" w:themeColor="text1"/>
        </w:rPr>
        <w:lastRenderedPageBreak/>
        <w:t>primeros cinco kilómetro</w:t>
      </w:r>
      <w:r w:rsidR="00B13511" w:rsidRPr="002F17BE">
        <w:rPr>
          <w:rFonts w:ascii="Palatino Linotype" w:hAnsi="Palatino Linotype"/>
          <w:color w:val="000000" w:themeColor="text1"/>
        </w:rPr>
        <w:t>s y, $0.25 (VEINTICINCO CENTAVOS) por cada kilómetro adicional excedente de la tarifa inicial.</w:t>
      </w:r>
    </w:p>
    <w:p w14:paraId="3731DEC0"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0261BDDB" w14:textId="460A18AD" w:rsidR="00A50720" w:rsidRPr="002F17BE" w:rsidRDefault="00B1351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Asimismo, informó al particular que el Ayuntamiento de Cuautitlán Izcalli no cuenta con ningún documento que permita usar el teléfono celular a ninguna persona que conduzca un vehículo para uso de transporte público, toda vez que la conducta en cuestión es considerada como una infracción de acuerdo con lo dispuesto por el artículo 90, fracción XXVI, del Reglamento de Tránsito del Estado de México, mismo que se vierte a continuación:</w:t>
      </w:r>
    </w:p>
    <w:p w14:paraId="70F1F7A0" w14:textId="0C6175C6"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11EFF4A4" w14:textId="24215A84" w:rsidR="00B13511" w:rsidRPr="002F17BE" w:rsidRDefault="00B13511" w:rsidP="00B13511">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w:t>
      </w:r>
      <w:r w:rsidRPr="002F17BE">
        <w:rPr>
          <w:rFonts w:ascii="Palatino Linotype" w:hAnsi="Palatino Linotype"/>
          <w:b/>
          <w:bCs/>
          <w:i/>
          <w:iCs/>
          <w:sz w:val="22"/>
          <w:szCs w:val="22"/>
        </w:rPr>
        <w:t>Artículo 90.-</w:t>
      </w:r>
      <w:r w:rsidRPr="002F17BE">
        <w:rPr>
          <w:rFonts w:ascii="Palatino Linotype" w:hAnsi="Palatino Linotype"/>
          <w:i/>
          <w:iCs/>
          <w:sz w:val="22"/>
          <w:szCs w:val="22"/>
        </w:rPr>
        <w:t xml:space="preserve"> Son obligaciones de los conductores de vehículos automotores:</w:t>
      </w:r>
    </w:p>
    <w:p w14:paraId="7BC79C83" w14:textId="530F2AF8" w:rsidR="00B13511" w:rsidRPr="002F17BE" w:rsidRDefault="00B13511" w:rsidP="00B13511">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w:t>
      </w:r>
    </w:p>
    <w:p w14:paraId="07F05D8A" w14:textId="4A096C28" w:rsidR="00B13511" w:rsidRPr="002F17BE" w:rsidRDefault="00B13511" w:rsidP="00B13511">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b/>
          <w:bCs/>
          <w:i/>
          <w:iCs/>
          <w:sz w:val="22"/>
          <w:szCs w:val="22"/>
        </w:rPr>
        <w:t>XXVI.</w:t>
      </w:r>
      <w:r w:rsidRPr="002F17BE">
        <w:rPr>
          <w:rFonts w:ascii="Palatino Linotype" w:hAnsi="Palatino Linotype"/>
          <w:i/>
          <w:iCs/>
          <w:sz w:val="22"/>
          <w:szCs w:val="22"/>
        </w:rPr>
        <w:t xml:space="preserve"> Abstenerse de utilizar el teléfono celular o cualquier dispositivo de comunicación mientras el vehículo esté en movimiento, cualquier manipulación deberá hacerse con el vehículo detenido.</w:t>
      </w:r>
    </w:p>
    <w:p w14:paraId="66870F20" w14:textId="534D48C0" w:rsidR="00B13511" w:rsidRPr="002F17BE" w:rsidRDefault="00B13511" w:rsidP="00B1351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F17BE">
        <w:rPr>
          <w:rFonts w:ascii="Palatino Linotype" w:hAnsi="Palatino Linotype"/>
          <w:i/>
          <w:iCs/>
          <w:sz w:val="22"/>
          <w:szCs w:val="22"/>
        </w:rPr>
        <w:t>(…)”</w:t>
      </w:r>
    </w:p>
    <w:p w14:paraId="47B43502" w14:textId="77777777" w:rsidR="00B13511" w:rsidRPr="002F17BE" w:rsidRDefault="00B13511"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692DB356" w14:textId="0EE5E8F1" w:rsidR="00A50720" w:rsidRPr="002F17BE" w:rsidRDefault="00A5072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F</w:t>
      </w:r>
      <w:r w:rsidR="00B13511" w:rsidRPr="002F17BE">
        <w:rPr>
          <w:rFonts w:ascii="Palatino Linotype" w:hAnsi="Palatino Linotype"/>
          <w:color w:val="000000" w:themeColor="text1"/>
        </w:rPr>
        <w:t xml:space="preserve">inalmente, por cuanto hace al documento que contenga el procedimiento para la contratación </w:t>
      </w:r>
      <w:r w:rsidR="00A66AE9" w:rsidRPr="002F17BE">
        <w:rPr>
          <w:rFonts w:ascii="Palatino Linotype" w:hAnsi="Palatino Linotype"/>
          <w:color w:val="000000" w:themeColor="text1"/>
        </w:rPr>
        <w:t xml:space="preserve">de los choferes de transporte público, el </w:t>
      </w:r>
      <w:r w:rsidR="00A66AE9" w:rsidRPr="002F17BE">
        <w:rPr>
          <w:rFonts w:ascii="Palatino Linotype" w:hAnsi="Palatino Linotype"/>
          <w:b/>
          <w:bCs/>
          <w:color w:val="000000" w:themeColor="text1"/>
        </w:rPr>
        <w:t>SUJETO OBLIGADO</w:t>
      </w:r>
      <w:r w:rsidR="00A66AE9" w:rsidRPr="002F17BE">
        <w:rPr>
          <w:rFonts w:ascii="Palatino Linotype" w:hAnsi="Palatino Linotype"/>
          <w:color w:val="000000" w:themeColor="text1"/>
        </w:rPr>
        <w:t xml:space="preserve"> compartió una liga de internet</w:t>
      </w:r>
      <w:r w:rsidR="00A66AE9" w:rsidRPr="002F17BE">
        <w:rPr>
          <w:rStyle w:val="Refdenotaalpie"/>
          <w:rFonts w:ascii="Palatino Linotype" w:hAnsi="Palatino Linotype"/>
          <w:color w:val="000000" w:themeColor="text1"/>
        </w:rPr>
        <w:footnoteReference w:id="3"/>
      </w:r>
      <w:r w:rsidR="00A66AE9" w:rsidRPr="002F17BE">
        <w:rPr>
          <w:rFonts w:ascii="Palatino Linotype" w:hAnsi="Palatino Linotype"/>
          <w:color w:val="000000" w:themeColor="text1"/>
        </w:rPr>
        <w:t xml:space="preserve"> que nos dirige al portal de la Secretaría de Movilidad dedicado a la difusión de información relativa a la obtención de licencias y permisos de conducir, dentro de los que destaca el relativo a la expedición de licencias de conducir de servicio público. Se anexa captura de imagen de la página </w:t>
      </w:r>
      <w:r w:rsidR="00A66AE9" w:rsidRPr="002F17BE">
        <w:rPr>
          <w:rFonts w:ascii="Palatino Linotype" w:hAnsi="Palatino Linotype"/>
          <w:i/>
          <w:iCs/>
          <w:color w:val="000000" w:themeColor="text1"/>
        </w:rPr>
        <w:t>web</w:t>
      </w:r>
      <w:r w:rsidR="00A66AE9" w:rsidRPr="002F17BE">
        <w:rPr>
          <w:rFonts w:ascii="Palatino Linotype" w:hAnsi="Palatino Linotype"/>
          <w:color w:val="000000" w:themeColor="text1"/>
        </w:rPr>
        <w:t xml:space="preserve"> como mera referencia:</w:t>
      </w:r>
    </w:p>
    <w:p w14:paraId="0F956248" w14:textId="25261881"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186D41F" w14:textId="036EF50B" w:rsidR="00A66AE9" w:rsidRPr="002F17BE" w:rsidRDefault="00A66AE9" w:rsidP="00A66AE9">
      <w:pPr>
        <w:pStyle w:val="Prrafodelista"/>
        <w:tabs>
          <w:tab w:val="left" w:pos="426"/>
        </w:tabs>
        <w:spacing w:before="240" w:after="240" w:line="360" w:lineRule="auto"/>
        <w:ind w:left="0" w:right="51"/>
        <w:jc w:val="center"/>
        <w:rPr>
          <w:rFonts w:ascii="Palatino Linotype" w:hAnsi="Palatino Linotype"/>
          <w:color w:val="000000" w:themeColor="text1"/>
        </w:rPr>
      </w:pPr>
      <w:r w:rsidRPr="002F17BE">
        <w:rPr>
          <w:rFonts w:ascii="Palatino Linotype" w:hAnsi="Palatino Linotype"/>
          <w:noProof/>
          <w:color w:val="000000" w:themeColor="text1"/>
          <w:lang w:val="es-MX" w:eastAsia="es-MX"/>
        </w:rPr>
        <w:lastRenderedPageBreak/>
        <w:drawing>
          <wp:inline distT="0" distB="0" distL="0" distR="0" wp14:anchorId="4943643B" wp14:editId="652BB4A5">
            <wp:extent cx="4791075" cy="2480947"/>
            <wp:effectExtent l="57150" t="57150" r="85725" b="908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9994" cy="24907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127FF52" w14:textId="77777777" w:rsidR="00A66AE9" w:rsidRPr="002F17BE" w:rsidRDefault="00A66AE9"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5CB03D09" w14:textId="4D757C07" w:rsidR="00A50720" w:rsidRPr="002F17BE" w:rsidRDefault="00A66AE9"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Por las anteriores consideraciones, es concluyente que el Sujeto Obligado competente para poseer, generar y administrar la información relativa a</w:t>
      </w:r>
      <w:r w:rsidR="00A87B22" w:rsidRPr="002F17BE">
        <w:rPr>
          <w:rFonts w:ascii="Palatino Linotype" w:hAnsi="Palatino Linotype"/>
          <w:color w:val="000000" w:themeColor="text1"/>
        </w:rPr>
        <w:t xml:space="preserve"> la justificación del aumento en la tarifa en el transporte público, el proceso de contratación de choferes del transporte público y las normas de conducta de los mismos choferes es la Secretaría de Finanzas del Gobierno del Estado de México.</w:t>
      </w:r>
    </w:p>
    <w:p w14:paraId="14FEBB15" w14:textId="331EF691"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5E5E9C0" w14:textId="1C953704" w:rsidR="00A87B22" w:rsidRPr="002F17BE" w:rsidRDefault="00A87B22" w:rsidP="00A87B2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49391919"/>
      <w:r w:rsidRPr="002F17BE">
        <w:rPr>
          <w:rFonts w:ascii="Palatino Linotype" w:hAnsi="Palatino Linotype"/>
          <w:b/>
          <w:bCs/>
          <w:color w:val="000000" w:themeColor="text1"/>
        </w:rPr>
        <w:t>IV. De las razones o motivos de inconformidad expuestos en el recurso de revisión.</w:t>
      </w:r>
      <w:bookmarkEnd w:id="28"/>
    </w:p>
    <w:p w14:paraId="19B9054F" w14:textId="77777777" w:rsidR="00A87B22" w:rsidRPr="002F17BE" w:rsidRDefault="00A87B22"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3B28BB02" w14:textId="067EF82D" w:rsidR="00A50720" w:rsidRPr="002F17BE" w:rsidRDefault="00A87B2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El </w:t>
      </w:r>
      <w:r w:rsidRPr="002F17BE">
        <w:rPr>
          <w:rFonts w:ascii="Palatino Linotype" w:hAnsi="Palatino Linotype" w:cs="Arial"/>
          <w:b/>
        </w:rPr>
        <w:t>RECURRENTE,</w:t>
      </w:r>
      <w:r w:rsidRPr="002F17BE">
        <w:rPr>
          <w:rFonts w:ascii="Palatino Linotype" w:hAnsi="Palatino Linotype" w:cs="Arial"/>
        </w:rPr>
        <w:t xml:space="preserve"> dentro del recurso de revisión </w:t>
      </w:r>
      <w:r w:rsidRPr="002F17BE">
        <w:rPr>
          <w:rFonts w:ascii="Palatino Linotype" w:hAnsi="Palatino Linotype" w:cs="Arial"/>
          <w:b/>
        </w:rPr>
        <w:t xml:space="preserve">01528/INFOEM/IP/RR/2020, </w:t>
      </w:r>
      <w:r w:rsidRPr="002F17BE">
        <w:rPr>
          <w:rFonts w:ascii="Palatino Linotype" w:hAnsi="Palatino Linotype" w:cs="Arial"/>
        </w:rPr>
        <w:t xml:space="preserve">refirió por </w:t>
      </w:r>
      <w:r w:rsidRPr="002F17BE">
        <w:rPr>
          <w:rFonts w:ascii="Palatino Linotype" w:hAnsi="Palatino Linotype" w:cs="Arial"/>
          <w:i/>
        </w:rPr>
        <w:t>Acto Impugnado</w:t>
      </w:r>
      <w:r w:rsidRPr="002F17BE">
        <w:rPr>
          <w:rFonts w:ascii="Palatino Linotype" w:hAnsi="Palatino Linotype" w:cs="Arial"/>
        </w:rPr>
        <w:t xml:space="preserve"> y por </w:t>
      </w:r>
      <w:r w:rsidRPr="002F17BE">
        <w:rPr>
          <w:rFonts w:ascii="Palatino Linotype" w:hAnsi="Palatino Linotype" w:cs="Arial"/>
          <w:i/>
        </w:rPr>
        <w:t>Razones o Motivos de Inconformidad</w:t>
      </w:r>
      <w:r w:rsidRPr="002F17BE">
        <w:rPr>
          <w:rFonts w:ascii="Palatino Linotype" w:hAnsi="Palatino Linotype" w:cs="Arial"/>
        </w:rPr>
        <w:t xml:space="preserve"> que al circular los vehículos de transporte público por vías municipales, era responsabilidad del </w:t>
      </w:r>
      <w:r w:rsidRPr="002F17BE">
        <w:rPr>
          <w:rFonts w:ascii="Palatino Linotype" w:hAnsi="Palatino Linotype" w:cs="Arial"/>
          <w:b/>
          <w:bCs/>
        </w:rPr>
        <w:t>SUJETO OBLIGADO</w:t>
      </w:r>
      <w:r w:rsidRPr="002F17BE">
        <w:rPr>
          <w:rFonts w:ascii="Palatino Linotype" w:hAnsi="Palatino Linotype" w:cs="Arial"/>
        </w:rPr>
        <w:t xml:space="preserve"> conocer qué ocurría en dichas vías y los servicios que reciben los habitantes. Por ello, esta Ponencia Resolutora analizó de oficio la competencia del </w:t>
      </w:r>
      <w:r w:rsidRPr="002F17BE">
        <w:rPr>
          <w:rFonts w:ascii="Palatino Linotype" w:hAnsi="Palatino Linotype" w:cs="Arial"/>
          <w:b/>
        </w:rPr>
        <w:t>SUJETO OBLIGADO</w:t>
      </w:r>
      <w:r w:rsidRPr="002F17BE">
        <w:rPr>
          <w:rFonts w:ascii="Palatino Linotype" w:hAnsi="Palatino Linotype" w:cs="Arial"/>
        </w:rPr>
        <w:t xml:space="preserve"> para poseer, generar o administrar la información </w:t>
      </w:r>
      <w:r w:rsidRPr="002F17BE">
        <w:rPr>
          <w:rFonts w:ascii="Palatino Linotype" w:hAnsi="Palatino Linotype" w:cs="Arial"/>
        </w:rPr>
        <w:lastRenderedPageBreak/>
        <w:t>solicitada, concluyéndose que el Ayuntamiento de Cuautitlán Izcalli no tenía injerencia alguna en la prestación del servicio de transporte público, ya que este corresponde enteramente a la Secretaría de Movilidad.</w:t>
      </w:r>
    </w:p>
    <w:p w14:paraId="5F0C57F5"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30B8A761" w14:textId="420C0379" w:rsidR="00A50720" w:rsidRPr="002F17BE" w:rsidRDefault="00A87B2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En </w:t>
      </w:r>
      <w:r w:rsidRPr="002F17BE">
        <w:rPr>
          <w:rFonts w:ascii="Palatino Linotype" w:hAnsi="Palatino Linotype" w:cs="Arial"/>
        </w:rPr>
        <w:t>ese sentido, es necesario enunciar que la Ley de Transparencia y Acceso a la Información Pública del Estado de México y Municipios, contempla en su numeral 12, las responsabilidades, límites y obligaciones de entrega de información pública a los que están adheridos los Sujetos Obligados, a saber:</w:t>
      </w:r>
    </w:p>
    <w:p w14:paraId="7E7C837F" w14:textId="61EE1DCF"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1EE4C202" w14:textId="77777777" w:rsidR="00A87B22" w:rsidRPr="002F17BE" w:rsidRDefault="00A87B22" w:rsidP="00A87B22">
      <w:pPr>
        <w:pStyle w:val="Prrafodelista"/>
        <w:tabs>
          <w:tab w:val="left" w:pos="426"/>
        </w:tabs>
        <w:spacing w:before="240" w:after="240" w:line="276" w:lineRule="auto"/>
        <w:ind w:left="567" w:right="567"/>
        <w:jc w:val="both"/>
        <w:rPr>
          <w:rFonts w:ascii="Palatino Linotype" w:hAnsi="Palatino Linotype"/>
          <w:i/>
          <w:sz w:val="22"/>
        </w:rPr>
      </w:pPr>
      <w:r w:rsidRPr="002F17BE">
        <w:rPr>
          <w:rFonts w:ascii="Palatino Linotype" w:hAnsi="Palatino Linotype"/>
          <w:b/>
          <w:i/>
          <w:sz w:val="22"/>
        </w:rPr>
        <w:t xml:space="preserve">“Artículo 12. </w:t>
      </w:r>
      <w:r w:rsidRPr="002F17BE">
        <w:rPr>
          <w:rFonts w:ascii="Palatino Linotype" w:hAnsi="Palatino Linotype"/>
          <w:i/>
          <w:sz w:val="22"/>
        </w:rPr>
        <w:t xml:space="preserve">Quienes generen, recopilen, administren, manejen, procesen, archiven o conserven información pública serán responsables de la misma en los términos de las disposiciones jurídicas aplicables. </w:t>
      </w:r>
    </w:p>
    <w:p w14:paraId="6A030C8F" w14:textId="77777777" w:rsidR="00A87B22" w:rsidRPr="002F17BE" w:rsidRDefault="00A87B22" w:rsidP="00A87B22">
      <w:pPr>
        <w:pStyle w:val="Prrafodelista"/>
        <w:tabs>
          <w:tab w:val="left" w:pos="426"/>
        </w:tabs>
        <w:spacing w:before="240" w:after="240" w:line="276" w:lineRule="auto"/>
        <w:ind w:left="567" w:right="567"/>
        <w:jc w:val="both"/>
        <w:rPr>
          <w:rFonts w:ascii="Palatino Linotype" w:hAnsi="Palatino Linotype"/>
          <w:sz w:val="22"/>
        </w:rPr>
      </w:pPr>
      <w:r w:rsidRPr="002F17BE">
        <w:rPr>
          <w:rFonts w:ascii="Palatino Linotype" w:hAnsi="Palatino Linotype"/>
          <w:b/>
          <w:i/>
          <w:sz w:val="22"/>
        </w:rPr>
        <w:t xml:space="preserve">Los sujetos obligados sólo proporcionarán la información pública que se les requiera y que obre en sus archivos </w:t>
      </w:r>
      <w:r w:rsidRPr="002F17BE">
        <w:rPr>
          <w:rFonts w:ascii="Palatino Linotype" w:hAnsi="Palatino Linotype"/>
          <w:i/>
          <w:sz w:val="22"/>
        </w:rPr>
        <w:t xml:space="preserve">y en el estado en que ésta se encuentre. La obligación de proporcionar información no comprende el procesamiento de la misma, ni el presentarla conforme al interés del solicitante; </w:t>
      </w:r>
      <w:r w:rsidRPr="002F17BE">
        <w:rPr>
          <w:rFonts w:ascii="Palatino Linotype" w:hAnsi="Palatino Linotype"/>
          <w:b/>
          <w:i/>
          <w:sz w:val="22"/>
        </w:rPr>
        <w:t>no estarán obligados a generarla</w:t>
      </w:r>
      <w:r w:rsidRPr="002F17BE">
        <w:rPr>
          <w:rFonts w:ascii="Palatino Linotype" w:hAnsi="Palatino Linotype"/>
          <w:i/>
          <w:sz w:val="22"/>
        </w:rPr>
        <w:t>, resumirla, efectuar cálculos o practicar investigaciones.”</w:t>
      </w:r>
    </w:p>
    <w:p w14:paraId="06FA7AC6" w14:textId="36941554" w:rsidR="00A87B22" w:rsidRPr="002F17BE" w:rsidRDefault="00A87B22" w:rsidP="00A87B22">
      <w:pPr>
        <w:pStyle w:val="Prrafodelista"/>
        <w:tabs>
          <w:tab w:val="left" w:pos="426"/>
        </w:tabs>
        <w:spacing w:before="240" w:after="240" w:line="276" w:lineRule="auto"/>
        <w:ind w:left="567" w:right="567"/>
        <w:jc w:val="both"/>
        <w:rPr>
          <w:rFonts w:ascii="Palatino Linotype" w:hAnsi="Palatino Linotype"/>
          <w:sz w:val="22"/>
        </w:rPr>
      </w:pPr>
      <w:r w:rsidRPr="002F17BE">
        <w:rPr>
          <w:rFonts w:ascii="Palatino Linotype" w:hAnsi="Palatino Linotype"/>
          <w:sz w:val="22"/>
        </w:rPr>
        <w:t>(Énfasis añadido)</w:t>
      </w:r>
    </w:p>
    <w:p w14:paraId="31790764" w14:textId="77777777" w:rsidR="00A87B22" w:rsidRPr="002F17BE" w:rsidRDefault="00A87B22"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07C6AEEB" w14:textId="697A553F" w:rsidR="00A50720" w:rsidRPr="002F17BE" w:rsidRDefault="00A87B2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Así, </w:t>
      </w:r>
      <w:r w:rsidRPr="002F17BE">
        <w:rPr>
          <w:rFonts w:ascii="Palatino Linotype" w:hAnsi="Palatino Linotype" w:cs="Arial"/>
        </w:rPr>
        <w:t xml:space="preserve">la Ley de la materia reconoce la inalienable responsabilidad de los Sujetos Obligados para salvaguardar la información pública que generen, administren o posean en el ejercicio de sus funciones; sin embargo, </w:t>
      </w:r>
      <w:r w:rsidRPr="002F17BE">
        <w:rPr>
          <w:rFonts w:ascii="Palatino Linotype" w:hAnsi="Palatino Linotype" w:cs="Arial"/>
          <w:b/>
        </w:rPr>
        <w:t xml:space="preserve">ello no implica que deban generar la información peticionada por los particulares </w:t>
      </w:r>
      <w:r w:rsidRPr="002F17BE">
        <w:rPr>
          <w:rFonts w:ascii="Palatino Linotype" w:hAnsi="Palatino Linotype" w:cs="Arial"/>
        </w:rPr>
        <w:t>ya que ello se aleja de cualquier sana actividad de transparencia y rendición de cuentas que la Ley de la materia pretende preservar.</w:t>
      </w:r>
    </w:p>
    <w:p w14:paraId="10F19920"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378D77BB" w14:textId="2E541329" w:rsidR="00A50720" w:rsidRPr="002F17BE" w:rsidRDefault="00A87B2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lastRenderedPageBreak/>
        <w:t>Por otro lado, el artículo 167 de la Ley de la materia establece el procedimiento que deberán seguir las Unidades de Transparencia cuando determinen la notoria incompetencia por parte de los Sujetos Obligados, mismo que se transcribe a continuación:</w:t>
      </w:r>
    </w:p>
    <w:p w14:paraId="5D05AE71" w14:textId="6A6FE7C1"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68EBDEFB" w14:textId="77777777" w:rsidR="00886AF2" w:rsidRPr="002F17BE" w:rsidRDefault="00886AF2" w:rsidP="00886AF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w:t>
      </w:r>
      <w:r w:rsidR="00A87B22" w:rsidRPr="002F17BE">
        <w:rPr>
          <w:rFonts w:ascii="Palatino Linotype" w:hAnsi="Palatino Linotype"/>
          <w:b/>
          <w:bCs/>
          <w:i/>
          <w:iCs/>
          <w:sz w:val="22"/>
          <w:szCs w:val="22"/>
        </w:rPr>
        <w:t>Artículo 167.</w:t>
      </w:r>
      <w:r w:rsidR="00A87B22" w:rsidRPr="002F17BE">
        <w:rPr>
          <w:rFonts w:ascii="Palatino Linotype" w:hAnsi="Palatino Linotype"/>
          <w:i/>
          <w:iCs/>
          <w:sz w:val="22"/>
          <w:szCs w:val="22"/>
        </w:rPr>
        <w:t xml:space="preserve"> </w:t>
      </w:r>
      <w:r w:rsidR="00A87B22" w:rsidRPr="002F17BE">
        <w:rPr>
          <w:rFonts w:ascii="Palatino Linotype" w:hAnsi="Palatino Linotype"/>
          <w:b/>
          <w:bCs/>
          <w:i/>
          <w:iCs/>
          <w:sz w:val="22"/>
          <w:szCs w:val="22"/>
        </w:rPr>
        <w:t>Cuando las unidades de transparencia determinen la notoria incompetencia por parte de los sujetos obligados</w:t>
      </w:r>
      <w:r w:rsidR="00A87B22" w:rsidRPr="002F17BE">
        <w:rPr>
          <w:rFonts w:ascii="Palatino Linotype" w:hAnsi="Palatino Linotype"/>
          <w:i/>
          <w:iCs/>
          <w:sz w:val="22"/>
          <w:szCs w:val="22"/>
        </w:rPr>
        <w:t xml:space="preserve">, dentro del ámbito de aplicación, </w:t>
      </w:r>
      <w:r w:rsidR="00A87B22" w:rsidRPr="002F17BE">
        <w:rPr>
          <w:rFonts w:ascii="Palatino Linotype" w:hAnsi="Palatino Linotype"/>
          <w:b/>
          <w:bCs/>
          <w:i/>
          <w:iCs/>
          <w:sz w:val="22"/>
          <w:szCs w:val="22"/>
        </w:rPr>
        <w:t>para atender la solicitud de acceso a la información, deberán comunicarlo al solicitante, dentro de los tres días hábiles posteriores a la recepción de la solicitud y, en su caso orientar al solicitante, el o los sujetos obligados competentes.</w:t>
      </w:r>
      <w:r w:rsidR="00A87B22" w:rsidRPr="002F17BE">
        <w:rPr>
          <w:rFonts w:ascii="Palatino Linotype" w:hAnsi="Palatino Linotype"/>
          <w:i/>
          <w:iCs/>
          <w:sz w:val="22"/>
          <w:szCs w:val="22"/>
        </w:rPr>
        <w:t xml:space="preserve"> </w:t>
      </w:r>
    </w:p>
    <w:p w14:paraId="24DB8A89" w14:textId="77777777" w:rsidR="00886AF2" w:rsidRPr="002F17BE" w:rsidRDefault="00A87B22" w:rsidP="00886AF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21ACB7A" w14:textId="07BF0045" w:rsidR="00A87B22" w:rsidRPr="002F17BE" w:rsidRDefault="00A87B22" w:rsidP="00886AF2">
      <w:pPr>
        <w:pStyle w:val="Prrafodelista"/>
        <w:tabs>
          <w:tab w:val="left" w:pos="426"/>
        </w:tabs>
        <w:spacing w:before="240" w:after="240" w:line="276" w:lineRule="auto"/>
        <w:ind w:left="567" w:right="567"/>
        <w:jc w:val="both"/>
        <w:rPr>
          <w:rFonts w:ascii="Palatino Linotype" w:hAnsi="Palatino Linotype"/>
          <w:i/>
          <w:iCs/>
          <w:sz w:val="22"/>
          <w:szCs w:val="22"/>
        </w:rPr>
      </w:pPr>
      <w:r w:rsidRPr="002F17BE">
        <w:rPr>
          <w:rFonts w:ascii="Palatino Linotype" w:hAnsi="Palatino Linotype"/>
          <w:i/>
          <w:iCs/>
          <w:sz w:val="22"/>
          <w:szCs w:val="22"/>
        </w:rPr>
        <w:t>Si transcurrido el plazo señalado en el primer párrafo de este artículo, el sujeto obligado no declina la competencia en los términos establecidos, podrá canalizar la solicitud ante el sujeto obligado competente.</w:t>
      </w:r>
      <w:r w:rsidR="00886AF2" w:rsidRPr="002F17BE">
        <w:rPr>
          <w:rFonts w:ascii="Palatino Linotype" w:hAnsi="Palatino Linotype"/>
          <w:i/>
          <w:iCs/>
          <w:sz w:val="22"/>
          <w:szCs w:val="22"/>
        </w:rPr>
        <w:t>”</w:t>
      </w:r>
    </w:p>
    <w:p w14:paraId="4579FEB4" w14:textId="3692AEA9" w:rsidR="00886AF2" w:rsidRPr="002F17BE" w:rsidRDefault="00886AF2" w:rsidP="00886AF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F17BE">
        <w:rPr>
          <w:rFonts w:ascii="Palatino Linotype" w:hAnsi="Palatino Linotype"/>
          <w:sz w:val="22"/>
          <w:szCs w:val="22"/>
        </w:rPr>
        <w:t>(Énfasis añadido)</w:t>
      </w:r>
    </w:p>
    <w:p w14:paraId="58D80DBF" w14:textId="77777777" w:rsidR="00A87B22" w:rsidRPr="002F17BE" w:rsidRDefault="00A87B22"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2DD1B854" w14:textId="5914E058" w:rsidR="00A50720" w:rsidRPr="002F17BE" w:rsidRDefault="00886AF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Así las cosas, el dispositivo </w:t>
      </w:r>
      <w:r w:rsidRPr="002F17BE">
        <w:rPr>
          <w:rFonts w:ascii="Palatino Linotype" w:hAnsi="Palatino Linotype"/>
          <w:i/>
          <w:iCs/>
          <w:color w:val="000000" w:themeColor="text1"/>
        </w:rPr>
        <w:t>supra</w:t>
      </w:r>
      <w:r w:rsidRPr="002F17BE">
        <w:rPr>
          <w:rFonts w:ascii="Palatino Linotype" w:hAnsi="Palatino Linotype"/>
          <w:color w:val="000000" w:themeColor="text1"/>
        </w:rPr>
        <w:t xml:space="preserve"> indicado determina que, cuando se presente una solicitud de información cuyo contenido no sea competencia del Sujeto Obligado quien recibe el requerimiento, dentro de los primeros tres días hábiles posteriores a su recepción, la Unidad de Transparencia deberá comunicar al particular su incompetencia para generar, poseer o administrar la información y, orientarle respecto del Sujeto Obligado competente para atender la solicitud.</w:t>
      </w:r>
    </w:p>
    <w:p w14:paraId="7042A3FA"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55D46673" w14:textId="51BCF7ED" w:rsidR="00A50720" w:rsidRPr="002F17BE" w:rsidRDefault="00886AF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En el presente asunto, de las constancias que obran en el expediente electrónico </w:t>
      </w:r>
      <w:r w:rsidR="000D62FF" w:rsidRPr="002F17BE">
        <w:rPr>
          <w:rFonts w:ascii="Palatino Linotype" w:hAnsi="Palatino Linotype"/>
          <w:color w:val="000000" w:themeColor="text1"/>
        </w:rPr>
        <w:t>del recurso de revisión al rubro indicado</w:t>
      </w:r>
      <w:r w:rsidRPr="002F17BE">
        <w:rPr>
          <w:rFonts w:ascii="Palatino Linotype" w:hAnsi="Palatino Linotype"/>
          <w:i/>
          <w:iCs/>
          <w:color w:val="000000" w:themeColor="text1"/>
        </w:rPr>
        <w:t xml:space="preserve">, </w:t>
      </w:r>
      <w:r w:rsidRPr="002F17BE">
        <w:rPr>
          <w:rFonts w:ascii="Palatino Linotype" w:hAnsi="Palatino Linotype"/>
          <w:color w:val="000000" w:themeColor="text1"/>
        </w:rPr>
        <w:t xml:space="preserve">se aprecia que la solicitud de información </w:t>
      </w:r>
      <w:r w:rsidRPr="002F17BE">
        <w:rPr>
          <w:rFonts w:ascii="Palatino Linotype" w:hAnsi="Palatino Linotype"/>
          <w:b/>
          <w:bCs/>
          <w:color w:val="000000" w:themeColor="text1"/>
        </w:rPr>
        <w:lastRenderedPageBreak/>
        <w:t>00133/CUAUTIZC/IP/2020</w:t>
      </w:r>
      <w:r w:rsidRPr="002F17BE">
        <w:rPr>
          <w:rFonts w:ascii="Palatino Linotype" w:hAnsi="Palatino Linotype"/>
          <w:color w:val="000000" w:themeColor="text1"/>
        </w:rPr>
        <w:t xml:space="preserve"> se </w:t>
      </w:r>
      <w:r w:rsidR="000D62FF" w:rsidRPr="002F17BE">
        <w:rPr>
          <w:rFonts w:ascii="Palatino Linotype" w:hAnsi="Palatino Linotype"/>
          <w:color w:val="000000" w:themeColor="text1"/>
        </w:rPr>
        <w:t xml:space="preserve">presentó el uno (01) de marzo de dos mil veinte, no obstante, al ser un día inhábil, el </w:t>
      </w:r>
      <w:r w:rsidR="000D62FF" w:rsidRPr="002F17BE">
        <w:rPr>
          <w:rFonts w:ascii="Palatino Linotype" w:hAnsi="Palatino Linotype"/>
          <w:i/>
          <w:iCs/>
          <w:color w:val="000000" w:themeColor="text1"/>
        </w:rPr>
        <w:t xml:space="preserve">SAIMEX </w:t>
      </w:r>
      <w:r w:rsidR="000D62FF" w:rsidRPr="002F17BE">
        <w:rPr>
          <w:rFonts w:ascii="Palatino Linotype" w:hAnsi="Palatino Linotype"/>
          <w:color w:val="000000" w:themeColor="text1"/>
        </w:rPr>
        <w:t>tramitó su ingreso hasta</w:t>
      </w:r>
      <w:r w:rsidRPr="002F17BE">
        <w:rPr>
          <w:rFonts w:ascii="Palatino Linotype" w:hAnsi="Palatino Linotype"/>
          <w:color w:val="000000" w:themeColor="text1"/>
        </w:rPr>
        <w:t xml:space="preserve"> el tres (03) de marzo de dos mil veinte, </w:t>
      </w:r>
      <w:r w:rsidR="000D62FF" w:rsidRPr="002F17BE">
        <w:rPr>
          <w:rFonts w:ascii="Palatino Linotype" w:hAnsi="Palatino Linotype"/>
          <w:color w:val="000000" w:themeColor="text1"/>
        </w:rPr>
        <w:t xml:space="preserve">y el </w:t>
      </w:r>
      <w:r w:rsidR="000D62FF" w:rsidRPr="002F17BE">
        <w:rPr>
          <w:rFonts w:ascii="Palatino Linotype" w:hAnsi="Palatino Linotype"/>
          <w:b/>
          <w:bCs/>
          <w:color w:val="000000" w:themeColor="text1"/>
        </w:rPr>
        <w:t>SUJETO OBLIGADO</w:t>
      </w:r>
      <w:r w:rsidR="000D62FF" w:rsidRPr="002F17BE">
        <w:rPr>
          <w:rFonts w:ascii="Palatino Linotype" w:hAnsi="Palatino Linotype"/>
          <w:color w:val="000000" w:themeColor="text1"/>
        </w:rPr>
        <w:t xml:space="preserve"> comunicó su incompetencia total el cuatro (04) de marzo de dos mil veinte; esto es, un día hábil posterior a la presentación de la solicitud. Ergo, la manifestación de incompetencia del Ayuntamiento de Cuautitlán Izcalli se aprecia emitida conforme a derecho.</w:t>
      </w:r>
    </w:p>
    <w:p w14:paraId="6B9F45FB"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3CBA31C3" w14:textId="7839C6B8" w:rsidR="00A50720" w:rsidRPr="002F17BE" w:rsidRDefault="000D62FF"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En ese sentido, el comunicar la incompetencia del </w:t>
      </w:r>
      <w:r w:rsidRPr="002F17BE">
        <w:rPr>
          <w:rFonts w:ascii="Palatino Linotype" w:hAnsi="Palatino Linotype"/>
          <w:b/>
          <w:bCs/>
          <w:color w:val="000000" w:themeColor="text1"/>
        </w:rPr>
        <w:t xml:space="preserve">SUJETO OBLIGADO </w:t>
      </w:r>
      <w:r w:rsidRPr="002F17BE">
        <w:rPr>
          <w:rFonts w:ascii="Palatino Linotype" w:hAnsi="Palatino Linotype"/>
          <w:color w:val="000000" w:themeColor="text1"/>
        </w:rPr>
        <w:t>para poseer, generar o administrar la información solicitada, naturalmente implica que éste no cuenta con ningún documento que pueda satisfacer el derecho de acceso a la información ejercido por el particular</w:t>
      </w:r>
      <w:r w:rsidR="00897752" w:rsidRPr="002F17BE">
        <w:rPr>
          <w:rFonts w:ascii="Palatino Linotype" w:hAnsi="Palatino Linotype"/>
          <w:color w:val="000000" w:themeColor="text1"/>
        </w:rPr>
        <w:t>, al carecer de atribuciones que le permitan conocer sobre los requerimientos.</w:t>
      </w:r>
    </w:p>
    <w:p w14:paraId="0BE875E6"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2FA07F2A" w14:textId="7EA5128B" w:rsidR="00A50720" w:rsidRPr="002F17BE" w:rsidRDefault="0089775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Sustenta lo anterior el Criterio de Interpretación 13-17 emitido por el Pleno del Órgano Garante Nacional, mismo que se incluye a continuación:</w:t>
      </w:r>
    </w:p>
    <w:p w14:paraId="3CD6B355" w14:textId="1DC54A8C"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34C98DA4" w14:textId="59178590" w:rsidR="00897752" w:rsidRPr="002F17BE" w:rsidRDefault="00897752" w:rsidP="0089775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F17BE">
        <w:rPr>
          <w:rFonts w:ascii="Palatino Linotype" w:hAnsi="Palatino Linotype"/>
          <w:b/>
          <w:bCs/>
          <w:i/>
          <w:iCs/>
          <w:sz w:val="22"/>
          <w:szCs w:val="22"/>
        </w:rPr>
        <w:t>Incompetencia.</w:t>
      </w:r>
      <w:r w:rsidRPr="002F17BE">
        <w:rPr>
          <w:rFonts w:ascii="Palatino Linotype" w:hAnsi="Palatino Linotype"/>
          <w:i/>
          <w:iCs/>
          <w:sz w:val="22"/>
          <w:szCs w:val="22"/>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3E97A55" w14:textId="77777777" w:rsidR="00897752" w:rsidRPr="002F17BE" w:rsidRDefault="00897752"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765F0804" w14:textId="0A37286D" w:rsidR="00A50720" w:rsidRPr="002F17BE" w:rsidRDefault="0089775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Así </w:t>
      </w:r>
      <w:r w:rsidRPr="002F17BE">
        <w:rPr>
          <w:rFonts w:ascii="Palatino Linotype" w:hAnsi="Palatino Linotype" w:cs="Arial"/>
        </w:rPr>
        <w:t xml:space="preserve">las cosas, esta Ponencia Resolutora determina que el </w:t>
      </w:r>
      <w:r w:rsidRPr="002F17BE">
        <w:rPr>
          <w:rFonts w:ascii="Palatino Linotype" w:hAnsi="Palatino Linotype" w:cs="Arial"/>
          <w:b/>
        </w:rPr>
        <w:t>SUJETO OBLIGADO</w:t>
      </w:r>
      <w:r w:rsidRPr="002F17BE">
        <w:rPr>
          <w:rFonts w:ascii="Palatino Linotype" w:hAnsi="Palatino Linotype" w:cs="Arial"/>
        </w:rPr>
        <w:t xml:space="preserve">, mediante su respuesta, atendió el derecho de acceso a la información ejercido por el particular hasta el alcance legal que su competencia y atribuciones le permitieron, señalando al entonces </w:t>
      </w:r>
      <w:r w:rsidRPr="002F17BE">
        <w:rPr>
          <w:rFonts w:ascii="Palatino Linotype" w:hAnsi="Palatino Linotype" w:cs="Arial"/>
          <w:b/>
        </w:rPr>
        <w:t>SOLICITANTE</w:t>
      </w:r>
      <w:r w:rsidRPr="002F17BE">
        <w:rPr>
          <w:rFonts w:ascii="Palatino Linotype" w:hAnsi="Palatino Linotype" w:cs="Arial"/>
        </w:rPr>
        <w:t xml:space="preserve"> al Sujeto Obligado competente para poseer, generar o administrar lo solicitado.</w:t>
      </w:r>
    </w:p>
    <w:p w14:paraId="10F34A3B"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10EEEBED" w14:textId="5FC2B1E7" w:rsidR="00A50720" w:rsidRPr="002F17BE" w:rsidRDefault="0089775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 xml:space="preserve">De tal manera que el agravio señalado por el </w:t>
      </w:r>
      <w:r w:rsidRPr="002F17BE">
        <w:rPr>
          <w:rFonts w:ascii="Palatino Linotype" w:hAnsi="Palatino Linotype"/>
          <w:b/>
          <w:color w:val="000000" w:themeColor="text1"/>
        </w:rPr>
        <w:t>RECURRENTE,</w:t>
      </w:r>
      <w:r w:rsidRPr="002F17BE">
        <w:rPr>
          <w:rFonts w:ascii="Palatino Linotype" w:hAnsi="Palatino Linotype"/>
          <w:color w:val="000000" w:themeColor="text1"/>
        </w:rPr>
        <w:t xml:space="preserve"> deben determinarse como </w:t>
      </w:r>
      <w:r w:rsidRPr="002F17BE">
        <w:rPr>
          <w:rFonts w:ascii="Palatino Linotype" w:hAnsi="Palatino Linotype"/>
          <w:b/>
          <w:bCs/>
          <w:color w:val="000000" w:themeColor="text1"/>
        </w:rPr>
        <w:t>inoperantes</w:t>
      </w:r>
      <w:r w:rsidRPr="002F17BE">
        <w:rPr>
          <w:rFonts w:ascii="Palatino Linotype" w:hAnsi="Palatino Linotype"/>
          <w:color w:val="000000" w:themeColor="text1"/>
        </w:rPr>
        <w:t>, toda vez que como se ha demostrado, el Ayuntamiento de Cuautitlán Izcalli no es competente para poseer, generar o administrar la información relativa al aumento de la tarifa del transporte público, el procedimiento de contratación de conductores de vehículos de transporte público o las normas de comportamiento de los mismos conductores.</w:t>
      </w:r>
    </w:p>
    <w:p w14:paraId="4634832E" w14:textId="77777777" w:rsidR="00A50720" w:rsidRPr="002F17B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2582450C" w14:textId="69D6969A" w:rsidR="00A50720" w:rsidRPr="002F17BE" w:rsidRDefault="0089775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rPr>
        <w:t>Por lo tanto,</w:t>
      </w:r>
      <w:r w:rsidRPr="002F17BE">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2F17BE">
        <w:rPr>
          <w:rFonts w:ascii="Palatino Linotype" w:hAnsi="Palatino Linotype"/>
          <w:b/>
          <w:color w:val="000000" w:themeColor="text1"/>
          <w:lang w:val="es-ES"/>
        </w:rPr>
        <w:t>RECURRENTE</w:t>
      </w:r>
      <w:r w:rsidRPr="002F17BE">
        <w:rPr>
          <w:rFonts w:ascii="Palatino Linotype" w:hAnsi="Palatino Linotype"/>
          <w:color w:val="000000" w:themeColor="text1"/>
          <w:lang w:val="es-ES"/>
        </w:rPr>
        <w:t xml:space="preserve"> dentro del recurso de revisión </w:t>
      </w:r>
      <w:r w:rsidRPr="002F17BE">
        <w:rPr>
          <w:rFonts w:ascii="Palatino Linotype" w:hAnsi="Palatino Linotype"/>
          <w:b/>
          <w:color w:val="000000" w:themeColor="text1"/>
          <w:lang w:val="es-ES"/>
        </w:rPr>
        <w:t>01528/INFOEM/IP/RR/2020</w:t>
      </w:r>
      <w:r w:rsidRPr="002F17BE">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2F17BE">
        <w:rPr>
          <w:rFonts w:ascii="Palatino Linotype" w:hAnsi="Palatino Linotype"/>
          <w:b/>
          <w:color w:val="000000" w:themeColor="text1"/>
          <w:lang w:val="es-ES"/>
        </w:rPr>
        <w:t>confirma</w:t>
      </w:r>
      <w:r w:rsidRPr="002F17BE">
        <w:rPr>
          <w:rFonts w:ascii="Palatino Linotype" w:hAnsi="Palatino Linotype"/>
          <w:color w:val="000000" w:themeColor="text1"/>
          <w:lang w:val="es-ES"/>
        </w:rPr>
        <w:t xml:space="preserve"> la respuesta a la solicitud de información número </w:t>
      </w:r>
      <w:r w:rsidRPr="002F17BE">
        <w:rPr>
          <w:rFonts w:ascii="Palatino Linotype" w:hAnsi="Palatino Linotype"/>
          <w:b/>
          <w:color w:val="000000" w:themeColor="text1"/>
          <w:lang w:val="es-ES"/>
        </w:rPr>
        <w:t>00133/CUAUTIZC/IP/2020</w:t>
      </w:r>
      <w:r w:rsidRPr="002F17BE">
        <w:rPr>
          <w:rFonts w:ascii="Palatino Linotype" w:hAnsi="Palatino Linotype"/>
          <w:color w:val="000000" w:themeColor="text1"/>
          <w:lang w:val="es-ES"/>
        </w:rPr>
        <w:t>.</w:t>
      </w:r>
    </w:p>
    <w:p w14:paraId="02F1AC37" w14:textId="77777777" w:rsidR="00EB4A53" w:rsidRPr="002F17BE"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CB766DA" w:rsidR="008765E3" w:rsidRPr="002F17BE"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2F17BE">
        <w:rPr>
          <w:rFonts w:ascii="Palatino Linotype" w:hAnsi="Palatino Linotype"/>
          <w:color w:val="000000" w:themeColor="text1"/>
          <w:lang w:val="es-ES"/>
        </w:rPr>
        <w:t xml:space="preserve">Por </w:t>
      </w:r>
      <w:r w:rsidR="00B41516" w:rsidRPr="002F17BE">
        <w:rPr>
          <w:rFonts w:ascii="Palatino Linotype" w:hAnsi="Palatino Linotype"/>
          <w:color w:val="000000" w:themeColor="text1"/>
        </w:rPr>
        <w:t xml:space="preserve">lo anteriormente expuesto y fundado, éste </w:t>
      </w:r>
      <w:r w:rsidR="00B41516" w:rsidRPr="002F17BE">
        <w:rPr>
          <w:rFonts w:ascii="Palatino Linotype" w:hAnsi="Palatino Linotype"/>
          <w:b/>
          <w:color w:val="000000" w:themeColor="text1"/>
        </w:rPr>
        <w:t>ÓRGANO GARANTE</w:t>
      </w:r>
      <w:r w:rsidR="00B41516" w:rsidRPr="002F17BE">
        <w:rPr>
          <w:rFonts w:ascii="Palatino Linotype" w:hAnsi="Palatino Linotype"/>
          <w:color w:val="000000" w:themeColor="text1"/>
        </w:rPr>
        <w:t xml:space="preserve"> emite los siguientes:</w:t>
      </w:r>
      <w:r w:rsidR="00D71057" w:rsidRPr="002F17BE">
        <w:rPr>
          <w:rFonts w:ascii="Palatino Linotype" w:hAnsi="Palatino Linotype"/>
          <w:color w:val="000000" w:themeColor="text1"/>
        </w:rPr>
        <w:t>--------------------------------------------------------------------------</w:t>
      </w:r>
      <w:r w:rsidR="00E10AC3" w:rsidRPr="002F17BE">
        <w:rPr>
          <w:rFonts w:ascii="Palatino Linotype" w:hAnsi="Palatino Linotype"/>
          <w:color w:val="000000" w:themeColor="text1"/>
        </w:rPr>
        <w:t>-----------------</w:t>
      </w:r>
    </w:p>
    <w:p w14:paraId="3B24B827" w14:textId="47751616" w:rsidR="00EF01CE" w:rsidRPr="002F17BE" w:rsidRDefault="00EF01CE" w:rsidP="004B05A5">
      <w:pPr>
        <w:pStyle w:val="Prrafodelista"/>
        <w:tabs>
          <w:tab w:val="left" w:pos="426"/>
        </w:tabs>
        <w:spacing w:before="240" w:after="240" w:line="360" w:lineRule="auto"/>
        <w:ind w:left="0" w:right="51"/>
        <w:jc w:val="both"/>
        <w:rPr>
          <w:rFonts w:ascii="Palatino Linotype" w:hAnsi="Palatino Linotype"/>
          <w:color w:val="000000" w:themeColor="text1"/>
        </w:rPr>
      </w:pPr>
    </w:p>
    <w:p w14:paraId="71DD1F8F" w14:textId="77777777" w:rsidR="00EF01CE" w:rsidRPr="002F17BE" w:rsidRDefault="00EF01CE">
      <w:pPr>
        <w:rPr>
          <w:rFonts w:ascii="Palatino Linotype" w:hAnsi="Palatino Linotype"/>
          <w:color w:val="000000" w:themeColor="text1"/>
        </w:rPr>
      </w:pPr>
      <w:r w:rsidRPr="002F17BE">
        <w:rPr>
          <w:rFonts w:ascii="Palatino Linotype" w:hAnsi="Palatino Linotype"/>
          <w:color w:val="000000" w:themeColor="text1"/>
        </w:rPr>
        <w:br w:type="page"/>
      </w:r>
    </w:p>
    <w:p w14:paraId="18C7D92B" w14:textId="77777777" w:rsidR="009959DB" w:rsidRPr="002F17BE"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49391920"/>
      <w:r w:rsidRPr="002F17BE">
        <w:rPr>
          <w:b/>
          <w:color w:val="000000" w:themeColor="text1"/>
          <w:szCs w:val="24"/>
        </w:rPr>
        <w:lastRenderedPageBreak/>
        <w:t>R E S O L U T I V O S</w:t>
      </w:r>
      <w:bookmarkEnd w:id="24"/>
      <w:bookmarkEnd w:id="25"/>
      <w:bookmarkEnd w:id="29"/>
      <w:bookmarkEnd w:id="30"/>
      <w:bookmarkEnd w:id="31"/>
    </w:p>
    <w:p w14:paraId="0DBA6C45" w14:textId="08B3FF79" w:rsidR="00897752" w:rsidRPr="002F17BE" w:rsidRDefault="00897752" w:rsidP="002E1C05">
      <w:pPr>
        <w:spacing w:before="240" w:line="360" w:lineRule="auto"/>
        <w:jc w:val="both"/>
        <w:rPr>
          <w:rFonts w:ascii="Palatino Linotype" w:eastAsia="Times New Roman" w:hAnsi="Palatino Linotype" w:cs="Times New Roman"/>
        </w:rPr>
      </w:pPr>
      <w:r w:rsidRPr="002F17BE">
        <w:rPr>
          <w:rFonts w:ascii="Palatino Linotype" w:eastAsia="Times New Roman" w:hAnsi="Palatino Linotype" w:cs="Arial"/>
          <w:b/>
        </w:rPr>
        <w:t xml:space="preserve">PRIMERO. </w:t>
      </w:r>
      <w:r w:rsidRPr="002F17BE">
        <w:rPr>
          <w:rFonts w:ascii="Palatino Linotype" w:eastAsia="Times New Roman" w:hAnsi="Palatino Linotype" w:cs="Arial"/>
        </w:rPr>
        <w:t>Resultan infundadas las</w:t>
      </w:r>
      <w:r w:rsidRPr="002F17BE">
        <w:rPr>
          <w:rFonts w:ascii="Palatino Linotype" w:eastAsia="Times New Roman" w:hAnsi="Palatino Linotype" w:cs="Arial"/>
          <w:b/>
        </w:rPr>
        <w:t xml:space="preserve"> </w:t>
      </w:r>
      <w:r w:rsidRPr="002F17BE">
        <w:rPr>
          <w:rFonts w:ascii="Palatino Linotype" w:eastAsia="Times New Roman" w:hAnsi="Palatino Linotype" w:cs="Arial"/>
          <w:lang w:val="es-ES"/>
        </w:rPr>
        <w:t xml:space="preserve">razones o motivos de inconformidad hechos valer </w:t>
      </w:r>
      <w:r w:rsidRPr="002F17BE">
        <w:rPr>
          <w:rFonts w:ascii="Palatino Linotype" w:eastAsia="Calibri" w:hAnsi="Palatino Linotype" w:cs="Arial"/>
          <w:lang w:val="es-ES"/>
        </w:rPr>
        <w:t xml:space="preserve">en el recurso de revisión </w:t>
      </w:r>
      <w:r w:rsidRPr="002F17BE">
        <w:rPr>
          <w:rFonts w:ascii="Palatino Linotype" w:hAnsi="Palatino Linotype" w:cs="Arial"/>
          <w:b/>
          <w:bCs/>
        </w:rPr>
        <w:t xml:space="preserve">01528/INFOEM/IP/RR/2020, </w:t>
      </w:r>
      <w:r w:rsidRPr="002F17BE">
        <w:rPr>
          <w:rFonts w:ascii="Palatino Linotype" w:hAnsi="Palatino Linotype" w:cs="Arial"/>
          <w:bCs/>
        </w:rPr>
        <w:t xml:space="preserve">en términos del </w:t>
      </w:r>
      <w:r w:rsidRPr="002F17BE">
        <w:rPr>
          <w:rFonts w:ascii="Palatino Linotype" w:hAnsi="Palatino Linotype" w:cs="Arial"/>
          <w:b/>
          <w:bCs/>
        </w:rPr>
        <w:t>Considerando</w:t>
      </w:r>
      <w:r w:rsidRPr="002F17BE">
        <w:rPr>
          <w:rFonts w:ascii="Palatino Linotype" w:hAnsi="Palatino Linotype" w:cs="Arial"/>
          <w:bCs/>
        </w:rPr>
        <w:t xml:space="preserve"> </w:t>
      </w:r>
      <w:r w:rsidRPr="002F17BE">
        <w:rPr>
          <w:rFonts w:ascii="Palatino Linotype" w:hAnsi="Palatino Linotype" w:cs="Arial"/>
          <w:b/>
          <w:bCs/>
        </w:rPr>
        <w:t>CUARTO</w:t>
      </w:r>
      <w:r w:rsidRPr="002F17BE">
        <w:rPr>
          <w:rFonts w:ascii="Palatino Linotype" w:hAnsi="Palatino Linotype" w:cs="Arial"/>
          <w:bCs/>
        </w:rPr>
        <w:t xml:space="preserve"> de la presente resolución.</w:t>
      </w:r>
    </w:p>
    <w:p w14:paraId="43D84E69" w14:textId="03630F26" w:rsidR="00897752" w:rsidRPr="002F17BE" w:rsidRDefault="00897752" w:rsidP="002E1C05">
      <w:pPr>
        <w:spacing w:before="240" w:after="240" w:line="360" w:lineRule="auto"/>
        <w:jc w:val="both"/>
        <w:rPr>
          <w:rFonts w:ascii="Palatino Linotype" w:eastAsia="Calibri" w:hAnsi="Palatino Linotype" w:cs="Arial"/>
          <w:lang w:val="es-ES"/>
        </w:rPr>
      </w:pPr>
      <w:r w:rsidRPr="002F17BE">
        <w:rPr>
          <w:rFonts w:ascii="Palatino Linotype" w:hAnsi="Palatino Linotype"/>
          <w:b/>
        </w:rPr>
        <w:t>SEGUNDO.</w:t>
      </w:r>
      <w:r w:rsidRPr="002F17BE">
        <w:rPr>
          <w:rStyle w:val="Ttulo2Car"/>
          <w:rFonts w:ascii="Palatino Linotype" w:hAnsi="Palatino Linotype"/>
          <w:b/>
        </w:rPr>
        <w:t xml:space="preserve"> </w:t>
      </w:r>
      <w:r w:rsidRPr="002F17BE">
        <w:rPr>
          <w:rFonts w:ascii="Palatino Linotype" w:eastAsia="Calibri" w:hAnsi="Palatino Linotype" w:cs="Arial"/>
          <w:lang w:val="es-ES"/>
        </w:rPr>
        <w:t>Se</w:t>
      </w:r>
      <w:r w:rsidRPr="002F17BE">
        <w:rPr>
          <w:rFonts w:ascii="Palatino Linotype" w:eastAsia="Calibri" w:hAnsi="Palatino Linotype" w:cs="Arial"/>
          <w:b/>
          <w:lang w:val="es-ES"/>
        </w:rPr>
        <w:t xml:space="preserve"> CONFIRMA </w:t>
      </w:r>
      <w:r w:rsidRPr="002F17BE">
        <w:rPr>
          <w:rFonts w:ascii="Palatino Linotype" w:eastAsia="Calibri" w:hAnsi="Palatino Linotype" w:cs="Arial"/>
          <w:lang w:val="es-ES"/>
        </w:rPr>
        <w:t xml:space="preserve">la respuesta emitida por el </w:t>
      </w:r>
      <w:r w:rsidRPr="002F17BE">
        <w:rPr>
          <w:rFonts w:ascii="Palatino Linotype" w:hAnsi="Palatino Linotype" w:cs="Arial"/>
          <w:b/>
        </w:rPr>
        <w:t>Ayuntamiento de Cuautitlán Izcalli</w:t>
      </w:r>
      <w:r w:rsidRPr="002F17BE">
        <w:rPr>
          <w:rFonts w:ascii="Palatino Linotype" w:eastAsia="Calibri" w:hAnsi="Palatino Linotype" w:cs="Arial"/>
          <w:lang w:val="es-ES"/>
        </w:rPr>
        <w:t xml:space="preserve"> a la solicitud </w:t>
      </w:r>
      <w:r w:rsidR="002E1C05" w:rsidRPr="002F17BE">
        <w:rPr>
          <w:rFonts w:ascii="Palatino Linotype" w:eastAsia="Calibri" w:hAnsi="Palatino Linotype" w:cs="Arial"/>
          <w:b/>
          <w:lang w:val="es-ES"/>
        </w:rPr>
        <w:t>00133</w:t>
      </w:r>
      <w:r w:rsidRPr="002F17BE">
        <w:rPr>
          <w:rFonts w:ascii="Palatino Linotype" w:eastAsia="Calibri" w:hAnsi="Palatino Linotype" w:cs="Arial"/>
          <w:b/>
          <w:lang w:val="es-ES"/>
        </w:rPr>
        <w:t>/</w:t>
      </w:r>
      <w:r w:rsidR="002E1C05" w:rsidRPr="002F17BE">
        <w:rPr>
          <w:rFonts w:ascii="Palatino Linotype" w:eastAsia="Calibri" w:hAnsi="Palatino Linotype" w:cs="Arial"/>
          <w:b/>
          <w:lang w:val="es-ES"/>
        </w:rPr>
        <w:t>CUAUTIZC</w:t>
      </w:r>
      <w:r w:rsidRPr="002F17BE">
        <w:rPr>
          <w:rFonts w:ascii="Palatino Linotype" w:eastAsia="Calibri" w:hAnsi="Palatino Linotype" w:cs="Arial"/>
          <w:b/>
          <w:lang w:val="es-ES"/>
        </w:rPr>
        <w:t>/IP/2020.</w:t>
      </w:r>
      <w:r w:rsidRPr="002F17BE">
        <w:rPr>
          <w:rFonts w:ascii="Palatino Linotype" w:eastAsia="Calibri" w:hAnsi="Palatino Linotype" w:cs="Arial"/>
          <w:lang w:val="es-ES"/>
        </w:rPr>
        <w:t xml:space="preserve"> </w:t>
      </w:r>
    </w:p>
    <w:p w14:paraId="5C44E696" w14:textId="77777777" w:rsidR="00897752" w:rsidRPr="002F17BE" w:rsidRDefault="00897752" w:rsidP="002E1C05">
      <w:pPr>
        <w:tabs>
          <w:tab w:val="left" w:pos="8080"/>
        </w:tabs>
        <w:spacing w:before="240" w:line="360" w:lineRule="auto"/>
        <w:ind w:right="49"/>
        <w:contextualSpacing/>
        <w:jc w:val="both"/>
        <w:rPr>
          <w:rFonts w:ascii="Palatino Linotype" w:eastAsia="Palatino Linotype" w:hAnsi="Palatino Linotype" w:cs="Palatino Linotype"/>
          <w:b/>
        </w:rPr>
      </w:pPr>
      <w:r w:rsidRPr="002F17BE">
        <w:rPr>
          <w:rFonts w:ascii="Palatino Linotype" w:eastAsia="Palatino Linotype" w:hAnsi="Palatino Linotype" w:cs="Palatino Linotype"/>
          <w:b/>
        </w:rPr>
        <w:t xml:space="preserve">TERCERO. REMÍTASE, </w:t>
      </w:r>
      <w:r w:rsidRPr="002F17BE">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2F17BE">
        <w:rPr>
          <w:rFonts w:ascii="Palatino Linotype" w:eastAsia="Palatino Linotype" w:hAnsi="Palatino Linotype" w:cs="Palatino Linotype"/>
          <w:b/>
        </w:rPr>
        <w:t>SUJETO OBLIGADO.</w:t>
      </w:r>
    </w:p>
    <w:p w14:paraId="2361199C" w14:textId="2950DE15" w:rsidR="00897752" w:rsidRPr="002F17BE" w:rsidRDefault="00897752" w:rsidP="002E1C05">
      <w:pPr>
        <w:shd w:val="clear" w:color="auto" w:fill="FFFFFF"/>
        <w:spacing w:before="240" w:line="360" w:lineRule="auto"/>
        <w:jc w:val="both"/>
        <w:rPr>
          <w:rFonts w:ascii="Palatino Linotype" w:hAnsi="Palatino Linotype"/>
        </w:rPr>
      </w:pPr>
      <w:r w:rsidRPr="002F17BE">
        <w:rPr>
          <w:rFonts w:ascii="Palatino Linotype" w:eastAsia="Times New Roman" w:hAnsi="Palatino Linotype" w:cs="Arial"/>
          <w:b/>
        </w:rPr>
        <w:t xml:space="preserve">CUARTO. </w:t>
      </w:r>
      <w:r w:rsidRPr="002F17BE">
        <w:rPr>
          <w:rFonts w:ascii="Palatino Linotype" w:eastAsia="Times New Roman" w:hAnsi="Palatino Linotype" w:cs="Times New Roman"/>
          <w:b/>
          <w:bCs/>
          <w:color w:val="222222"/>
          <w:lang w:val="es-ES"/>
        </w:rPr>
        <w:t>Notifíquese a</w:t>
      </w:r>
      <w:r w:rsidRPr="002F17BE">
        <w:rPr>
          <w:rFonts w:ascii="Palatino Linotype" w:hAnsi="Palatino Linotype"/>
          <w:b/>
        </w:rPr>
        <w:t xml:space="preserve"> </w:t>
      </w:r>
      <w:r w:rsidR="00FF35A0" w:rsidRPr="00FF35A0">
        <w:rPr>
          <w:rFonts w:ascii="Palatino Linotype" w:hAnsi="Palatino Linotype"/>
          <w:b/>
          <w:highlight w:val="black"/>
        </w:rPr>
        <w:t>---------------------------------------------</w:t>
      </w:r>
      <w:r w:rsidR="00FF35A0">
        <w:rPr>
          <w:rFonts w:ascii="Palatino Linotype" w:hAnsi="Palatino Linotype"/>
          <w:b/>
        </w:rPr>
        <w:t xml:space="preserve"> </w:t>
      </w:r>
      <w:bookmarkStart w:id="32" w:name="_GoBack"/>
      <w:bookmarkEnd w:id="32"/>
      <w:r w:rsidRPr="002F17BE">
        <w:rPr>
          <w:rFonts w:ascii="Palatino Linotype" w:hAnsi="Palatino Linotype"/>
        </w:rPr>
        <w:t>la presente resolución.</w:t>
      </w:r>
    </w:p>
    <w:p w14:paraId="14E5A97B" w14:textId="3541FA64" w:rsidR="00575D39" w:rsidRDefault="00897752" w:rsidP="002E1C05">
      <w:pPr>
        <w:spacing w:before="240" w:after="240" w:line="360" w:lineRule="auto"/>
        <w:jc w:val="both"/>
        <w:rPr>
          <w:rFonts w:ascii="Palatino Linotype" w:eastAsia="MS Mincho" w:hAnsi="Palatino Linotype" w:cs="Times New Roman"/>
          <w:lang w:val="es-ES"/>
        </w:rPr>
      </w:pPr>
      <w:r w:rsidRPr="002F17BE">
        <w:rPr>
          <w:rFonts w:ascii="Palatino Linotype" w:eastAsia="MS Mincho" w:hAnsi="Palatino Linotype" w:cs="Times New Roman"/>
          <w:b/>
          <w:lang w:val="es-MX"/>
        </w:rPr>
        <w:t>QUINTO.</w:t>
      </w:r>
      <w:r w:rsidRPr="002F17BE">
        <w:rPr>
          <w:rFonts w:ascii="Palatino Linotype" w:eastAsia="MS Mincho" w:hAnsi="Palatino Linotype" w:cs="Times New Roman"/>
          <w:lang w:val="es-MX"/>
        </w:rPr>
        <w:t xml:space="preserve"> </w:t>
      </w:r>
      <w:r w:rsidRPr="002F17BE">
        <w:rPr>
          <w:rFonts w:ascii="Palatino Linotype" w:eastAsia="MS Mincho" w:hAnsi="Palatino Linotype" w:cs="Times New Roman"/>
          <w:lang w:val="es-ES"/>
        </w:rPr>
        <w:t xml:space="preserve">Se hace del conocimiento de </w:t>
      </w:r>
      <w:r w:rsidR="00FF35A0" w:rsidRPr="00FF35A0">
        <w:rPr>
          <w:rFonts w:ascii="Palatino Linotype" w:hAnsi="Palatino Linotype"/>
          <w:b/>
          <w:highlight w:val="black"/>
        </w:rPr>
        <w:t>---------------------------------------------</w:t>
      </w:r>
      <w:r w:rsidR="002E1C05" w:rsidRPr="002F17BE">
        <w:rPr>
          <w:rFonts w:ascii="Palatino Linotype" w:hAnsi="Palatino Linotype"/>
        </w:rPr>
        <w:t xml:space="preserve"> </w:t>
      </w:r>
      <w:r w:rsidRPr="002F17B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2F17BE">
        <w:rPr>
          <w:rFonts w:ascii="Palatino Linotype" w:eastAsia="MS Mincho" w:hAnsi="Palatino Linotype" w:cs="Times New Roman"/>
          <w:bCs/>
          <w:lang w:val="es-ES"/>
        </w:rPr>
        <w:t>vía juicio de amparo</w:t>
      </w:r>
      <w:r w:rsidRPr="002F17BE">
        <w:rPr>
          <w:rFonts w:ascii="Palatino Linotype" w:eastAsia="MS Mincho" w:hAnsi="Palatino Linotype" w:cs="Times New Roman"/>
          <w:lang w:val="es-ES"/>
        </w:rPr>
        <w:t xml:space="preserve"> en los términos de las leyes aplicables.</w:t>
      </w:r>
    </w:p>
    <w:p w14:paraId="55EDA7FC" w14:textId="583EE9E7" w:rsidR="002F17BE" w:rsidRDefault="002F17BE" w:rsidP="002F17BE">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Pr>
          <w:rFonts w:ascii="Palatino Linotype" w:hAnsi="Palatino Linotype"/>
          <w:color w:val="000000" w:themeColor="text1"/>
        </w:rPr>
        <w:lastRenderedPageBreak/>
        <w:t>CON AUSENCIA JUSTIFICADA; EN LA DÉCIMA SEXTA SESIÓN ORDINARIA CELEBRADA EL  DOS (02) DE SEPTIEMBRE DOS MIL VEINTE, ANTE EL SECRETARIO TÉCNICO DEL PLENO ALEXIS TAPIA RAMÍREZ.</w:t>
      </w:r>
      <w:r>
        <w:rPr>
          <w:rFonts w:ascii="Palatino Linotype" w:hAnsi="Palatino Linotype" w:cs="Arial"/>
          <w:color w:val="000000" w:themeColor="text1"/>
        </w:rPr>
        <w:t xml:space="preserve"> </w:t>
      </w:r>
    </w:p>
    <w:p w14:paraId="195253B4" w14:textId="5CE50007" w:rsidR="002F17BE" w:rsidRDefault="002F17BE" w:rsidP="002F17BE">
      <w:pPr>
        <w:pStyle w:val="Prrafodelista"/>
        <w:spacing w:line="360" w:lineRule="auto"/>
        <w:ind w:left="0"/>
        <w:jc w:val="both"/>
        <w:rPr>
          <w:rFonts w:ascii="Palatino Linotype" w:hAnsi="Palatino Linotype" w:cs="Arial"/>
          <w:color w:val="000000" w:themeColor="text1"/>
        </w:rPr>
      </w:pP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2F17BE" w14:paraId="0B988A4C" w14:textId="77777777" w:rsidTr="002F17BE">
        <w:trPr>
          <w:trHeight w:val="1807"/>
        </w:trPr>
        <w:tc>
          <w:tcPr>
            <w:tcW w:w="9299" w:type="dxa"/>
            <w:vAlign w:val="center"/>
          </w:tcPr>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2F17BE" w14:paraId="1772F495" w14:textId="77777777">
              <w:trPr>
                <w:trHeight w:val="1807"/>
              </w:trPr>
              <w:tc>
                <w:tcPr>
                  <w:tcW w:w="9073" w:type="dxa"/>
                  <w:gridSpan w:val="2"/>
                  <w:vAlign w:val="center"/>
                </w:tcPr>
                <w:p w14:paraId="343F3486" w14:textId="77777777" w:rsidR="002F17BE" w:rsidRDefault="002F17BE">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77CED67D" w14:textId="77777777" w:rsidR="002F17BE" w:rsidRDefault="002F17BE">
                  <w:pPr>
                    <w:jc w:val="center"/>
                    <w:rPr>
                      <w:rFonts w:ascii="Palatino Linotype" w:hAnsi="Palatino Linotype"/>
                      <w:color w:val="000000" w:themeColor="text1"/>
                    </w:rPr>
                  </w:pPr>
                  <w:r>
                    <w:rPr>
                      <w:rFonts w:ascii="Palatino Linotype" w:hAnsi="Palatino Linotype"/>
                      <w:color w:val="000000" w:themeColor="text1"/>
                    </w:rPr>
                    <w:t>Comisionada Presidenta</w:t>
                  </w:r>
                </w:p>
                <w:p w14:paraId="55076322" w14:textId="77777777" w:rsidR="002F17BE" w:rsidRDefault="002F17BE">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2F17BE" w14:paraId="097262BC" w14:textId="77777777">
              <w:trPr>
                <w:trHeight w:val="2156"/>
              </w:trPr>
              <w:tc>
                <w:tcPr>
                  <w:tcW w:w="4253" w:type="dxa"/>
                  <w:vAlign w:val="center"/>
                </w:tcPr>
                <w:p w14:paraId="301DBAD1" w14:textId="77777777" w:rsidR="002F17BE" w:rsidRDefault="002F17BE">
                  <w:pPr>
                    <w:jc w:val="center"/>
                    <w:rPr>
                      <w:rFonts w:ascii="Palatino Linotype" w:hAnsi="Palatino Linotype" w:cs="Times New Roman"/>
                      <w:b/>
                      <w:color w:val="000000" w:themeColor="text1"/>
                    </w:rPr>
                  </w:pPr>
                </w:p>
                <w:p w14:paraId="7F94B0B9" w14:textId="77777777" w:rsidR="002F17BE" w:rsidRDefault="002F17BE">
                  <w:pPr>
                    <w:jc w:val="center"/>
                    <w:rPr>
                      <w:rFonts w:ascii="Palatino Linotype" w:hAnsi="Palatino Linotype" w:cs="Times New Roman"/>
                      <w:b/>
                      <w:color w:val="000000" w:themeColor="text1"/>
                    </w:rPr>
                  </w:pPr>
                </w:p>
                <w:p w14:paraId="064CB062" w14:textId="77777777" w:rsidR="002F17BE" w:rsidRDefault="002F17BE">
                  <w:pPr>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471746CA" w14:textId="77777777" w:rsidR="002F17BE" w:rsidRDefault="002F17B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3038D25" w14:textId="77777777" w:rsidR="002F17BE" w:rsidRDefault="002F17B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1A4AB583" w14:textId="77777777" w:rsidR="002F17BE" w:rsidRDefault="002F17BE">
                  <w:pPr>
                    <w:jc w:val="center"/>
                    <w:rPr>
                      <w:rFonts w:ascii="Palatino Linotype" w:hAnsi="Palatino Linotype" w:cs="Times New Roman"/>
                      <w:b/>
                      <w:color w:val="000000" w:themeColor="text1"/>
                    </w:rPr>
                  </w:pPr>
                </w:p>
                <w:p w14:paraId="3F2219BD" w14:textId="77777777" w:rsidR="002F17BE" w:rsidRDefault="002F17BE">
                  <w:pPr>
                    <w:jc w:val="center"/>
                    <w:rPr>
                      <w:rFonts w:ascii="Palatino Linotype" w:hAnsi="Palatino Linotype" w:cs="Times New Roman"/>
                      <w:b/>
                      <w:color w:val="000000" w:themeColor="text1"/>
                    </w:rPr>
                  </w:pPr>
                </w:p>
                <w:p w14:paraId="1A423583" w14:textId="77777777" w:rsidR="002F17BE" w:rsidRDefault="002F17BE">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790BB1DC" w14:textId="77777777" w:rsidR="002F17BE" w:rsidRDefault="002F17B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0B34BDE" w14:textId="77777777" w:rsidR="002F17BE" w:rsidRDefault="002F17B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F17BE" w14:paraId="4CF8BEE9" w14:textId="77777777">
              <w:trPr>
                <w:trHeight w:val="2244"/>
              </w:trPr>
              <w:tc>
                <w:tcPr>
                  <w:tcW w:w="4253" w:type="dxa"/>
                  <w:vAlign w:val="center"/>
                </w:tcPr>
                <w:p w14:paraId="04428D08" w14:textId="77777777" w:rsidR="002F17BE" w:rsidRDefault="002F17BE">
                  <w:pPr>
                    <w:jc w:val="center"/>
                    <w:rPr>
                      <w:rFonts w:ascii="Palatino Linotype" w:hAnsi="Palatino Linotype" w:cs="Times New Roman"/>
                      <w:b/>
                      <w:color w:val="000000" w:themeColor="text1"/>
                    </w:rPr>
                  </w:pPr>
                </w:p>
                <w:p w14:paraId="0829315E" w14:textId="77777777" w:rsidR="002F17BE" w:rsidRDefault="002F17BE">
                  <w:pPr>
                    <w:jc w:val="center"/>
                    <w:rPr>
                      <w:rFonts w:ascii="Palatino Linotype" w:hAnsi="Palatino Linotype" w:cs="Times New Roman"/>
                      <w:b/>
                      <w:color w:val="000000" w:themeColor="text1"/>
                    </w:rPr>
                  </w:pPr>
                </w:p>
                <w:p w14:paraId="2F57A53D" w14:textId="77777777" w:rsidR="002F17BE" w:rsidRDefault="002F17BE">
                  <w:pPr>
                    <w:jc w:val="center"/>
                    <w:rPr>
                      <w:rFonts w:ascii="Palatino Linotype" w:hAnsi="Palatino Linotype" w:cs="Times New Roman"/>
                      <w:b/>
                      <w:color w:val="000000" w:themeColor="text1"/>
                    </w:rPr>
                  </w:pPr>
                </w:p>
                <w:p w14:paraId="506AD094" w14:textId="77777777" w:rsidR="002F17BE" w:rsidRDefault="002F17BE">
                  <w:pPr>
                    <w:jc w:val="center"/>
                    <w:rPr>
                      <w:rFonts w:ascii="Palatino Linotype" w:hAnsi="Palatino Linotype" w:cs="Times New Roman"/>
                      <w:b/>
                      <w:color w:val="000000" w:themeColor="text1"/>
                    </w:rPr>
                  </w:pPr>
                </w:p>
                <w:p w14:paraId="2CD0992E" w14:textId="77777777" w:rsidR="002F17BE" w:rsidRDefault="002F17BE">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59914443" w14:textId="77777777" w:rsidR="002F17BE" w:rsidRDefault="002F17B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4F4B447" w14:textId="77777777" w:rsidR="002F17BE" w:rsidRDefault="002F17B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2AB4DDE3" w14:textId="77777777" w:rsidR="002F17BE" w:rsidRDefault="002F17BE">
                  <w:pPr>
                    <w:jc w:val="center"/>
                    <w:rPr>
                      <w:rFonts w:ascii="Palatino Linotype" w:hAnsi="Palatino Linotype" w:cs="Times New Roman"/>
                      <w:b/>
                      <w:color w:val="000000" w:themeColor="text1"/>
                    </w:rPr>
                  </w:pPr>
                </w:p>
                <w:p w14:paraId="77B11BFD" w14:textId="77777777" w:rsidR="002F17BE" w:rsidRDefault="002F17BE">
                  <w:pPr>
                    <w:jc w:val="center"/>
                    <w:rPr>
                      <w:rFonts w:ascii="Palatino Linotype" w:hAnsi="Palatino Linotype" w:cs="Times New Roman"/>
                      <w:b/>
                      <w:color w:val="000000" w:themeColor="text1"/>
                    </w:rPr>
                  </w:pPr>
                </w:p>
                <w:p w14:paraId="608BA089" w14:textId="77777777" w:rsidR="002F17BE" w:rsidRDefault="002F17BE">
                  <w:pPr>
                    <w:jc w:val="center"/>
                    <w:rPr>
                      <w:rFonts w:ascii="Palatino Linotype" w:hAnsi="Palatino Linotype" w:cs="Times New Roman"/>
                      <w:b/>
                      <w:color w:val="000000" w:themeColor="text1"/>
                    </w:rPr>
                  </w:pPr>
                </w:p>
                <w:p w14:paraId="679A89B3" w14:textId="77777777" w:rsidR="002F17BE" w:rsidRDefault="002F17BE">
                  <w:pPr>
                    <w:jc w:val="center"/>
                    <w:rPr>
                      <w:rFonts w:ascii="Palatino Linotype" w:hAnsi="Palatino Linotype" w:cs="Times New Roman"/>
                      <w:b/>
                      <w:color w:val="000000" w:themeColor="text1"/>
                    </w:rPr>
                  </w:pPr>
                </w:p>
                <w:p w14:paraId="2EA18161" w14:textId="77777777" w:rsidR="002F17BE" w:rsidRDefault="002F17BE">
                  <w:pPr>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04ED288E" w14:textId="77777777" w:rsidR="002F17BE" w:rsidRDefault="002F17B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939798C" w14:textId="77777777" w:rsidR="002F17BE" w:rsidRDefault="002F17BE">
                  <w:pPr>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r>
            <w:tr w:rsidR="002F17BE" w14:paraId="2110A605" w14:textId="77777777">
              <w:trPr>
                <w:trHeight w:val="1953"/>
              </w:trPr>
              <w:tc>
                <w:tcPr>
                  <w:tcW w:w="9073" w:type="dxa"/>
                  <w:gridSpan w:val="2"/>
                  <w:vAlign w:val="center"/>
                </w:tcPr>
                <w:p w14:paraId="7DC0BC52" w14:textId="77777777" w:rsidR="002F17BE" w:rsidRDefault="002F17BE">
                  <w:pPr>
                    <w:pStyle w:val="Prrafodelista"/>
                    <w:ind w:left="0"/>
                    <w:jc w:val="both"/>
                    <w:rPr>
                      <w:rFonts w:ascii="Palatino Linotype" w:hAnsi="Palatino Linotype"/>
                      <w:color w:val="000000" w:themeColor="text1"/>
                    </w:rPr>
                  </w:pPr>
                </w:p>
                <w:p w14:paraId="66058129" w14:textId="77777777" w:rsidR="002F17BE" w:rsidRDefault="002F17BE">
                  <w:pPr>
                    <w:pStyle w:val="Prrafodelista"/>
                    <w:ind w:left="0"/>
                    <w:jc w:val="both"/>
                    <w:rPr>
                      <w:rFonts w:ascii="Palatino Linotype" w:hAnsi="Palatino Linotype"/>
                      <w:color w:val="000000" w:themeColor="text1"/>
                    </w:rPr>
                  </w:pPr>
                </w:p>
                <w:p w14:paraId="7C38E6F8" w14:textId="77777777" w:rsidR="002F17BE" w:rsidRDefault="002F17BE">
                  <w:pPr>
                    <w:pStyle w:val="Prrafodelista"/>
                    <w:ind w:left="0"/>
                    <w:jc w:val="both"/>
                    <w:rPr>
                      <w:rFonts w:ascii="Palatino Linotype" w:hAnsi="Palatino Linotype"/>
                      <w:color w:val="000000" w:themeColor="text1"/>
                    </w:rPr>
                  </w:pPr>
                </w:p>
                <w:p w14:paraId="2E01B992" w14:textId="77777777" w:rsidR="002F17BE" w:rsidRDefault="002F17BE">
                  <w:pPr>
                    <w:pStyle w:val="Prrafodelista"/>
                    <w:ind w:left="0"/>
                    <w:jc w:val="both"/>
                    <w:rPr>
                      <w:rFonts w:ascii="Palatino Linotype" w:hAnsi="Palatino Linotype"/>
                      <w:color w:val="000000" w:themeColor="text1"/>
                    </w:rPr>
                  </w:pPr>
                </w:p>
                <w:p w14:paraId="1338EB16" w14:textId="77777777" w:rsidR="002F17BE" w:rsidRDefault="002F17BE">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099F64B1" w14:textId="77777777" w:rsidR="002F17BE" w:rsidRDefault="002F17BE">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42E68888" w14:textId="77777777" w:rsidR="002F17BE" w:rsidRDefault="002F17B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16BDD4C7" w14:textId="77777777" w:rsidR="002F17BE" w:rsidRDefault="002F17BE">
            <w:pPr>
              <w:spacing w:line="360" w:lineRule="auto"/>
              <w:jc w:val="center"/>
              <w:rPr>
                <w:rFonts w:ascii="Palatino Linotype" w:hAnsi="Palatino Linotype"/>
                <w:color w:val="000000" w:themeColor="text1"/>
              </w:rPr>
            </w:pPr>
          </w:p>
        </w:tc>
      </w:tr>
    </w:tbl>
    <w:p w14:paraId="75FE3B54" w14:textId="1B593AAF" w:rsidR="002F17BE" w:rsidRDefault="002F17BE" w:rsidP="002F17BE">
      <w:pPr>
        <w:pStyle w:val="Prrafodelista"/>
        <w:spacing w:before="240"/>
        <w:ind w:left="0"/>
        <w:jc w:val="both"/>
        <w:rPr>
          <w:lang w:eastAsia="en-US"/>
        </w:rPr>
      </w:pPr>
      <w:r>
        <w:rPr>
          <w:rFonts w:ascii="Palatino Linotype" w:hAnsi="Palatino Linotype" w:cs="Arial"/>
          <w:color w:val="000000" w:themeColor="text1"/>
        </w:rPr>
        <w:t xml:space="preserve">Esta hoja corresponde a la resolución del dos de septiembre de dos mil veinte, emitida en el recurso de revisión </w:t>
      </w:r>
      <w:r>
        <w:rPr>
          <w:rFonts w:ascii="Palatino Linotype" w:hAnsi="Palatino Linotype" w:cs="Arial"/>
          <w:b/>
          <w:bCs/>
          <w:color w:val="000000" w:themeColor="text1"/>
          <w:lang w:eastAsia="es-MX"/>
        </w:rPr>
        <w:t>01528/INFOEM/IP/RR/2020</w:t>
      </w:r>
      <w:r>
        <w:rPr>
          <w:rFonts w:ascii="Palatino Linotype" w:hAnsi="Palatino Linotype" w:cs="Arial"/>
          <w:color w:val="000000" w:themeColor="text1"/>
        </w:rPr>
        <w:t>.</w:t>
      </w:r>
    </w:p>
    <w:p w14:paraId="5285133F" w14:textId="77777777" w:rsidR="002F17BE" w:rsidRPr="002F17BE" w:rsidRDefault="002F17BE" w:rsidP="002E1C05">
      <w:pPr>
        <w:spacing w:before="240" w:after="240" w:line="360" w:lineRule="auto"/>
        <w:jc w:val="both"/>
        <w:rPr>
          <w:rFonts w:ascii="Palatino Linotype" w:eastAsia="Calibri" w:hAnsi="Palatino Linotype" w:cs="Arial"/>
          <w:lang w:val="es-ES"/>
        </w:rPr>
      </w:pPr>
    </w:p>
    <w:sectPr w:rsidR="002F17BE" w:rsidRPr="002F17BE" w:rsidSect="00472C4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2739F" w14:textId="77777777" w:rsidR="0056046E" w:rsidRDefault="0056046E" w:rsidP="00587366">
      <w:r>
        <w:separator/>
      </w:r>
    </w:p>
  </w:endnote>
  <w:endnote w:type="continuationSeparator" w:id="0">
    <w:p w14:paraId="331D3C6D" w14:textId="77777777" w:rsidR="0056046E" w:rsidRDefault="0056046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27E68" w:rsidRPr="00883450" w:rsidRDefault="00127E6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F17BE">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F17BE">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77777777" w:rsidR="00127E68" w:rsidRDefault="00127E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127E68" w:rsidRPr="00883450" w:rsidRDefault="00127E6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F17BE" w:rsidRPr="002F17B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F17BE" w:rsidRPr="002F17BE">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127E68" w:rsidRPr="00883450" w:rsidRDefault="00127E6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3EBDF" w14:textId="77777777" w:rsidR="0056046E" w:rsidRDefault="0056046E" w:rsidP="00587366">
      <w:r>
        <w:separator/>
      </w:r>
    </w:p>
  </w:footnote>
  <w:footnote w:type="continuationSeparator" w:id="0">
    <w:p w14:paraId="5FC127F9" w14:textId="77777777" w:rsidR="0056046E" w:rsidRDefault="0056046E" w:rsidP="00587366">
      <w:r>
        <w:continuationSeparator/>
      </w:r>
    </w:p>
  </w:footnote>
  <w:footnote w:id="1">
    <w:p w14:paraId="4FF0DFF4" w14:textId="2233D6CA" w:rsidR="008F5F96" w:rsidRDefault="008F5F96">
      <w:pPr>
        <w:pStyle w:val="Textonotapie"/>
      </w:pPr>
      <w:r>
        <w:rPr>
          <w:rStyle w:val="Refdenotaalpie"/>
        </w:rPr>
        <w:footnoteRef/>
      </w:r>
      <w:r>
        <w:t xml:space="preserve"> Artículo 115, fracción III, de la Constitución Política de los Estados Unidos Mexicanos.</w:t>
      </w:r>
    </w:p>
  </w:footnote>
  <w:footnote w:id="2">
    <w:p w14:paraId="7D36B66E" w14:textId="00A6A9D0" w:rsidR="007A729D" w:rsidRDefault="007A729D">
      <w:pPr>
        <w:pStyle w:val="Textonotapie"/>
      </w:pPr>
      <w:r>
        <w:rPr>
          <w:rStyle w:val="Refdenotaalpie"/>
        </w:rPr>
        <w:footnoteRef/>
      </w:r>
      <w:r>
        <w:t xml:space="preserve"> </w:t>
      </w:r>
      <w:r w:rsidRPr="00A66AE9">
        <w:t>http://legislacion.edomex.gob.mx/sites/legislacion.edomex.gob.mx/files/files/pdf/gct/2019/dic191.pdf</w:t>
      </w:r>
    </w:p>
  </w:footnote>
  <w:footnote w:id="3">
    <w:p w14:paraId="02253F34" w14:textId="25DD6F76" w:rsidR="00A66AE9" w:rsidRDefault="00A66AE9">
      <w:pPr>
        <w:pStyle w:val="Textonotapie"/>
      </w:pPr>
      <w:r>
        <w:rPr>
          <w:rStyle w:val="Refdenotaalpie"/>
        </w:rPr>
        <w:footnoteRef/>
      </w:r>
      <w:r>
        <w:t xml:space="preserve"> </w:t>
      </w:r>
      <w:r w:rsidRPr="00A66AE9">
        <w:t>https://smovilidad.edomex.gob.mx/licencias_permisos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CAE25" w14:textId="7D8F6414" w:rsidR="002F17BE" w:rsidRDefault="0056046E">
    <w:pPr>
      <w:pStyle w:val="Encabezado"/>
    </w:pPr>
    <w:r>
      <w:rPr>
        <w:noProof/>
        <w:lang w:val="es-MX" w:eastAsia="es-MX"/>
      </w:rPr>
      <w:pict w14:anchorId="00FF4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3422"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5B6354AC" w:rsidR="00127E68" w:rsidRDefault="0056046E" w:rsidP="001C6012">
    <w:pPr>
      <w:pStyle w:val="Encabezado"/>
      <w:tabs>
        <w:tab w:val="clear" w:pos="4252"/>
        <w:tab w:val="clear" w:pos="8504"/>
        <w:tab w:val="left" w:pos="8460"/>
      </w:tabs>
    </w:pPr>
    <w:r>
      <w:rPr>
        <w:noProof/>
        <w:lang w:val="es-MX" w:eastAsia="es-MX"/>
      </w:rPr>
      <w:pict w14:anchorId="0CB42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3423"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127E68">
      <w:tab/>
    </w:r>
  </w:p>
  <w:p w14:paraId="64F5F23E" w14:textId="390690E5" w:rsidR="00127E68" w:rsidRDefault="00127E68">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27E68" w:rsidRPr="00025127" w14:paraId="07F2896E" w14:textId="77777777" w:rsidTr="006E6B65">
      <w:trPr>
        <w:trHeight w:val="138"/>
        <w:jc w:val="right"/>
      </w:trPr>
      <w:tc>
        <w:tcPr>
          <w:tcW w:w="3544" w:type="dxa"/>
          <w:vAlign w:val="center"/>
        </w:tcPr>
        <w:p w14:paraId="4A5B1974" w14:textId="3B2AB4E0" w:rsidR="00127E68" w:rsidRPr="00025127" w:rsidRDefault="00127E6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4F3D0F0E" w:rsidR="00127E68" w:rsidRPr="00025127" w:rsidRDefault="00127E68" w:rsidP="005F1362">
          <w:pPr>
            <w:pStyle w:val="Encabezado"/>
            <w:jc w:val="both"/>
            <w:rPr>
              <w:rFonts w:ascii="Palatino Linotype" w:hAnsi="Palatino Linotype"/>
              <w:b/>
              <w:sz w:val="22"/>
              <w:szCs w:val="22"/>
            </w:rPr>
          </w:pPr>
          <w:r>
            <w:rPr>
              <w:rFonts w:ascii="Palatino Linotype" w:hAnsi="Palatino Linotype"/>
              <w:b/>
              <w:sz w:val="22"/>
              <w:szCs w:val="22"/>
            </w:rPr>
            <w:t>01528</w:t>
          </w:r>
          <w:r w:rsidRPr="00025127">
            <w:rPr>
              <w:rFonts w:ascii="Palatino Linotype" w:hAnsi="Palatino Linotype"/>
              <w:b/>
              <w:sz w:val="22"/>
              <w:szCs w:val="22"/>
            </w:rPr>
            <w:t>/INFOEM/IP/RR/2020</w:t>
          </w:r>
        </w:p>
      </w:tc>
    </w:tr>
    <w:tr w:rsidR="00127E68" w:rsidRPr="00025127" w14:paraId="1B5D8690" w14:textId="77777777" w:rsidTr="006E6B65">
      <w:trPr>
        <w:trHeight w:val="233"/>
        <w:jc w:val="right"/>
      </w:trPr>
      <w:tc>
        <w:tcPr>
          <w:tcW w:w="3544" w:type="dxa"/>
          <w:vAlign w:val="center"/>
        </w:tcPr>
        <w:p w14:paraId="3903F2C6" w14:textId="22D569F8" w:rsidR="00127E68" w:rsidRPr="00025127" w:rsidRDefault="00127E68"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6275EA5C" w:rsidR="00127E68" w:rsidRPr="00025127" w:rsidRDefault="00127E68"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Cuautitlán Izcalli</w:t>
          </w:r>
        </w:p>
      </w:tc>
    </w:tr>
    <w:tr w:rsidR="00127E68" w:rsidRPr="00025127" w14:paraId="095EB01B" w14:textId="77777777" w:rsidTr="006E6B65">
      <w:trPr>
        <w:trHeight w:val="321"/>
        <w:jc w:val="right"/>
      </w:trPr>
      <w:tc>
        <w:tcPr>
          <w:tcW w:w="3544" w:type="dxa"/>
          <w:vAlign w:val="center"/>
        </w:tcPr>
        <w:p w14:paraId="6E000A51" w14:textId="25DCC1C7" w:rsidR="00127E68" w:rsidRPr="00025127" w:rsidRDefault="00127E68"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127E68" w:rsidRPr="00025127" w:rsidRDefault="00127E68"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127E68" w:rsidRDefault="00127E68"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228FC0FC" w:rsidR="00127E68" w:rsidRDefault="0056046E" w:rsidP="00472C41">
    <w:pPr>
      <w:pStyle w:val="Encabezado"/>
      <w:tabs>
        <w:tab w:val="clear" w:pos="4252"/>
        <w:tab w:val="clear" w:pos="8504"/>
        <w:tab w:val="left" w:pos="3103"/>
      </w:tabs>
    </w:pPr>
    <w:r>
      <w:rPr>
        <w:noProof/>
        <w:lang w:val="es-MX" w:eastAsia="es-MX"/>
      </w:rPr>
      <w:pict w14:anchorId="7FEB3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3421"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127E6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27E68" w:rsidRPr="00025127" w14:paraId="0A3256F2" w14:textId="77777777" w:rsidTr="006E6B65">
      <w:trPr>
        <w:trHeight w:val="138"/>
        <w:jc w:val="right"/>
      </w:trPr>
      <w:tc>
        <w:tcPr>
          <w:tcW w:w="3261" w:type="dxa"/>
          <w:vAlign w:val="center"/>
        </w:tcPr>
        <w:p w14:paraId="3D80769D" w14:textId="316F11F8" w:rsidR="00127E68" w:rsidRPr="00025127" w:rsidRDefault="00127E68"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C9C4F6F" w:rsidR="00127E68" w:rsidRPr="00025127" w:rsidRDefault="00127E68" w:rsidP="005F1362">
          <w:pPr>
            <w:pStyle w:val="Encabezado"/>
            <w:rPr>
              <w:rFonts w:ascii="Palatino Linotype" w:hAnsi="Palatino Linotype"/>
              <w:b/>
              <w:sz w:val="22"/>
              <w:szCs w:val="22"/>
            </w:rPr>
          </w:pPr>
          <w:r>
            <w:rPr>
              <w:rFonts w:ascii="Palatino Linotype" w:hAnsi="Palatino Linotype"/>
              <w:b/>
              <w:sz w:val="22"/>
              <w:szCs w:val="22"/>
            </w:rPr>
            <w:t>01528</w:t>
          </w:r>
          <w:r w:rsidRPr="00025127">
            <w:rPr>
              <w:rFonts w:ascii="Palatino Linotype" w:hAnsi="Palatino Linotype"/>
              <w:b/>
              <w:sz w:val="22"/>
              <w:szCs w:val="22"/>
            </w:rPr>
            <w:t>/INFOEM/IP/RR/2020</w:t>
          </w:r>
        </w:p>
      </w:tc>
    </w:tr>
    <w:tr w:rsidR="00127E68" w:rsidRPr="00025127" w14:paraId="128C8B3C" w14:textId="77777777" w:rsidTr="006E6B65">
      <w:trPr>
        <w:trHeight w:val="233"/>
        <w:jc w:val="right"/>
      </w:trPr>
      <w:tc>
        <w:tcPr>
          <w:tcW w:w="3261" w:type="dxa"/>
          <w:vAlign w:val="center"/>
        </w:tcPr>
        <w:p w14:paraId="483E3371" w14:textId="66B1BC74" w:rsidR="00127E68" w:rsidRPr="00025127" w:rsidRDefault="00127E6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039D84A" w:rsidR="00127E68" w:rsidRPr="00025127" w:rsidRDefault="00FF35A0" w:rsidP="0058757A">
          <w:pPr>
            <w:pStyle w:val="Encabezado"/>
            <w:rPr>
              <w:rFonts w:ascii="Palatino Linotype" w:hAnsi="Palatino Linotype"/>
              <w:b/>
              <w:sz w:val="22"/>
              <w:szCs w:val="22"/>
            </w:rPr>
          </w:pPr>
          <w:r w:rsidRPr="00FF35A0">
            <w:rPr>
              <w:rFonts w:ascii="Palatino Linotype" w:hAnsi="Palatino Linotype"/>
              <w:b/>
              <w:sz w:val="22"/>
              <w:szCs w:val="22"/>
              <w:highlight w:val="black"/>
            </w:rPr>
            <w:t>--------------------------------------------</w:t>
          </w:r>
        </w:p>
      </w:tc>
    </w:tr>
    <w:tr w:rsidR="00127E68" w:rsidRPr="00025127" w14:paraId="41BE0704" w14:textId="77777777" w:rsidTr="006E6B65">
      <w:trPr>
        <w:trHeight w:val="321"/>
        <w:jc w:val="right"/>
      </w:trPr>
      <w:tc>
        <w:tcPr>
          <w:tcW w:w="3261" w:type="dxa"/>
          <w:vAlign w:val="center"/>
        </w:tcPr>
        <w:p w14:paraId="34C64148" w14:textId="10C6C8A9" w:rsidR="00127E68" w:rsidRPr="00025127" w:rsidRDefault="00127E6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AF02B7D" w:rsidR="00127E68" w:rsidRPr="00025127" w:rsidRDefault="00127E68"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Cuautitlán Izcalli</w:t>
          </w:r>
        </w:p>
      </w:tc>
    </w:tr>
    <w:tr w:rsidR="00127E68" w:rsidRPr="00025127" w14:paraId="0C8B6193" w14:textId="77777777" w:rsidTr="006E6B65">
      <w:trPr>
        <w:trHeight w:val="321"/>
        <w:jc w:val="right"/>
      </w:trPr>
      <w:tc>
        <w:tcPr>
          <w:tcW w:w="3261" w:type="dxa"/>
          <w:vAlign w:val="center"/>
        </w:tcPr>
        <w:p w14:paraId="321FFAFF" w14:textId="40E5A678" w:rsidR="00127E68" w:rsidRPr="00025127" w:rsidRDefault="00127E68"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127E68" w:rsidRPr="00025127" w:rsidRDefault="00127E68"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127E68" w:rsidRDefault="00127E6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F306ADD6"/>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8"/>
  </w:num>
  <w:num w:numId="6">
    <w:abstractNumId w:val="19"/>
  </w:num>
  <w:num w:numId="7">
    <w:abstractNumId w:val="24"/>
  </w:num>
  <w:num w:numId="8">
    <w:abstractNumId w:val="16"/>
  </w:num>
  <w:num w:numId="9">
    <w:abstractNumId w:val="5"/>
  </w:num>
  <w:num w:numId="10">
    <w:abstractNumId w:val="21"/>
  </w:num>
  <w:num w:numId="11">
    <w:abstractNumId w:val="12"/>
  </w:num>
  <w:num w:numId="12">
    <w:abstractNumId w:val="23"/>
  </w:num>
  <w:num w:numId="13">
    <w:abstractNumId w:val="22"/>
  </w:num>
  <w:num w:numId="14">
    <w:abstractNumId w:val="2"/>
  </w:num>
  <w:num w:numId="15">
    <w:abstractNumId w:val="14"/>
  </w:num>
  <w:num w:numId="16">
    <w:abstractNumId w:val="11"/>
  </w:num>
  <w:num w:numId="17">
    <w:abstractNumId w:val="8"/>
  </w:num>
  <w:num w:numId="18">
    <w:abstractNumId w:val="27"/>
  </w:num>
  <w:num w:numId="19">
    <w:abstractNumId w:val="1"/>
  </w:num>
  <w:num w:numId="20">
    <w:abstractNumId w:val="13"/>
  </w:num>
  <w:num w:numId="21">
    <w:abstractNumId w:val="26"/>
  </w:num>
  <w:num w:numId="22">
    <w:abstractNumId w:val="0"/>
  </w:num>
  <w:num w:numId="23">
    <w:abstractNumId w:val="6"/>
  </w:num>
  <w:num w:numId="24">
    <w:abstractNumId w:val="20"/>
  </w:num>
  <w:num w:numId="25">
    <w:abstractNumId w:val="4"/>
  </w:num>
  <w:num w:numId="26">
    <w:abstractNumId w:val="3"/>
  </w:num>
  <w:num w:numId="27">
    <w:abstractNumId w:val="15"/>
  </w:num>
  <w:num w:numId="2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87B6C"/>
    <w:rsid w:val="00090D6F"/>
    <w:rsid w:val="00093FC7"/>
    <w:rsid w:val="00095BB9"/>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E95"/>
    <w:rsid w:val="00163780"/>
    <w:rsid w:val="00163B1F"/>
    <w:rsid w:val="001648EE"/>
    <w:rsid w:val="00164B65"/>
    <w:rsid w:val="001656F2"/>
    <w:rsid w:val="00166794"/>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E126F"/>
    <w:rsid w:val="002E1C05"/>
    <w:rsid w:val="002E3FAE"/>
    <w:rsid w:val="002E482C"/>
    <w:rsid w:val="002E5399"/>
    <w:rsid w:val="002E5A0B"/>
    <w:rsid w:val="002E6531"/>
    <w:rsid w:val="002E66CA"/>
    <w:rsid w:val="002E689B"/>
    <w:rsid w:val="002E6CFE"/>
    <w:rsid w:val="002E74CE"/>
    <w:rsid w:val="002E7AD0"/>
    <w:rsid w:val="002F17BE"/>
    <w:rsid w:val="002F1871"/>
    <w:rsid w:val="002F3672"/>
    <w:rsid w:val="002F72FA"/>
    <w:rsid w:val="002F7D11"/>
    <w:rsid w:val="003007E0"/>
    <w:rsid w:val="0030150B"/>
    <w:rsid w:val="00301B41"/>
    <w:rsid w:val="00301D47"/>
    <w:rsid w:val="003026E7"/>
    <w:rsid w:val="003030B1"/>
    <w:rsid w:val="00303717"/>
    <w:rsid w:val="00304013"/>
    <w:rsid w:val="00304137"/>
    <w:rsid w:val="003046AA"/>
    <w:rsid w:val="003049F3"/>
    <w:rsid w:val="00304CDF"/>
    <w:rsid w:val="00305BB3"/>
    <w:rsid w:val="00305F6D"/>
    <w:rsid w:val="003064B8"/>
    <w:rsid w:val="00306E7D"/>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A9B"/>
    <w:rsid w:val="005520BF"/>
    <w:rsid w:val="00552213"/>
    <w:rsid w:val="0055544F"/>
    <w:rsid w:val="00556B04"/>
    <w:rsid w:val="00556F72"/>
    <w:rsid w:val="00556F82"/>
    <w:rsid w:val="0056046E"/>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536"/>
    <w:rsid w:val="00895703"/>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5F96"/>
    <w:rsid w:val="0090174A"/>
    <w:rsid w:val="009036B3"/>
    <w:rsid w:val="009071FE"/>
    <w:rsid w:val="00907761"/>
    <w:rsid w:val="0091242A"/>
    <w:rsid w:val="00912E53"/>
    <w:rsid w:val="0091395C"/>
    <w:rsid w:val="00913AA4"/>
    <w:rsid w:val="00915778"/>
    <w:rsid w:val="009164DD"/>
    <w:rsid w:val="009210C9"/>
    <w:rsid w:val="00925C68"/>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0E2A"/>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BE3"/>
    <w:rsid w:val="00AC2197"/>
    <w:rsid w:val="00AC37C3"/>
    <w:rsid w:val="00AC3E65"/>
    <w:rsid w:val="00AC535B"/>
    <w:rsid w:val="00AC5F6A"/>
    <w:rsid w:val="00AD0B3C"/>
    <w:rsid w:val="00AD1CC0"/>
    <w:rsid w:val="00AD22B5"/>
    <w:rsid w:val="00AD33D3"/>
    <w:rsid w:val="00AD3DB4"/>
    <w:rsid w:val="00AD5712"/>
    <w:rsid w:val="00AD6AC5"/>
    <w:rsid w:val="00AD76A1"/>
    <w:rsid w:val="00AE7F20"/>
    <w:rsid w:val="00AF0E7C"/>
    <w:rsid w:val="00AF1F04"/>
    <w:rsid w:val="00AF3B55"/>
    <w:rsid w:val="00AF3D59"/>
    <w:rsid w:val="00AF6794"/>
    <w:rsid w:val="00AF6F48"/>
    <w:rsid w:val="00AF717E"/>
    <w:rsid w:val="00B016F7"/>
    <w:rsid w:val="00B02BDD"/>
    <w:rsid w:val="00B055B9"/>
    <w:rsid w:val="00B13243"/>
    <w:rsid w:val="00B13511"/>
    <w:rsid w:val="00B13D85"/>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5A0"/>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3114770">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25E2E-81F5-DA40-A92F-BEEA7211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6326</Words>
  <Characters>33593</Characters>
  <Application>Microsoft Office Word</Application>
  <DocSecurity>0</DocSecurity>
  <Lines>799</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2019-12-11T01:19:00Z</cp:lastPrinted>
  <dcterms:created xsi:type="dcterms:W3CDTF">2020-08-28T01:42:00Z</dcterms:created>
  <dcterms:modified xsi:type="dcterms:W3CDTF">2020-10-16T05:06:00Z</dcterms:modified>
</cp:coreProperties>
</file>