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1BEB96F3"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A824B5">
        <w:rPr>
          <w:rFonts w:ascii="Palatino Linotype" w:eastAsia="Times New Roman" w:hAnsi="Palatino Linotype" w:cs="Arial"/>
          <w:color w:val="000000"/>
          <w:sz w:val="24"/>
          <w:szCs w:val="24"/>
          <w:lang w:eastAsia="es-MX"/>
        </w:rPr>
        <w:t>dos de diciembre</w:t>
      </w:r>
      <w:r w:rsidR="00F652B2">
        <w:rPr>
          <w:rFonts w:ascii="Palatino Linotype" w:eastAsia="Times New Roman" w:hAnsi="Palatino Linotype" w:cs="Arial"/>
          <w:color w:val="000000"/>
          <w:sz w:val="24"/>
          <w:szCs w:val="24"/>
          <w:lang w:eastAsia="es-MX"/>
        </w:rPr>
        <w:t xml:space="preserve"> de dos mil </w:t>
      </w:r>
      <w:r w:rsidR="002455A8">
        <w:rPr>
          <w:rFonts w:ascii="Palatino Linotype" w:eastAsia="Times New Roman" w:hAnsi="Palatino Linotype" w:cs="Arial"/>
          <w:color w:val="000000"/>
          <w:sz w:val="24"/>
          <w:szCs w:val="24"/>
          <w:lang w:eastAsia="es-MX"/>
        </w:rPr>
        <w:t>veinte</w:t>
      </w:r>
      <w:r w:rsidRPr="00AD2A55">
        <w:rPr>
          <w:rFonts w:ascii="Palatino Linotype" w:eastAsia="Times New Roman" w:hAnsi="Palatino Linotype" w:cs="Arial"/>
          <w:color w:val="000000"/>
          <w:sz w:val="24"/>
          <w:szCs w:val="24"/>
          <w:lang w:eastAsia="es-MX"/>
        </w:rPr>
        <w:t>.</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11A78844" w:rsidR="00BF3214" w:rsidRPr="006B1DF2" w:rsidRDefault="00BF3214" w:rsidP="00AD2A55">
      <w:pPr>
        <w:tabs>
          <w:tab w:val="left" w:pos="170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00680961">
        <w:rPr>
          <w:rFonts w:ascii="Palatino Linotype" w:hAnsi="Palatino Linotype" w:cs="Arial"/>
          <w:b/>
          <w:sz w:val="24"/>
          <w:szCs w:val="24"/>
        </w:rPr>
        <w:t>S</w:t>
      </w:r>
      <w:r w:rsidRPr="00AD2A55">
        <w:rPr>
          <w:rFonts w:ascii="Palatino Linotype" w:hAnsi="Palatino Linotype" w:cs="Arial"/>
          <w:sz w:val="24"/>
          <w:szCs w:val="24"/>
        </w:rPr>
        <w:t xml:space="preserve"> l</w:t>
      </w:r>
      <w:r w:rsidR="00680961">
        <w:rPr>
          <w:rFonts w:ascii="Palatino Linotype" w:hAnsi="Palatino Linotype" w:cs="Arial"/>
          <w:sz w:val="24"/>
          <w:szCs w:val="24"/>
        </w:rPr>
        <w:t>os</w:t>
      </w:r>
      <w:r w:rsidRPr="00AD2A55">
        <w:rPr>
          <w:rFonts w:ascii="Palatino Linotype" w:hAnsi="Palatino Linotype" w:cs="Arial"/>
          <w:sz w:val="24"/>
          <w:szCs w:val="24"/>
        </w:rPr>
        <w:t xml:space="preserve"> expediente</w:t>
      </w:r>
      <w:r w:rsidR="00680961">
        <w:rPr>
          <w:rFonts w:ascii="Palatino Linotype" w:hAnsi="Palatino Linotype" w:cs="Arial"/>
          <w:sz w:val="24"/>
          <w:szCs w:val="24"/>
        </w:rPr>
        <w:t>s</w:t>
      </w:r>
      <w:r w:rsidRPr="00AD2A55">
        <w:rPr>
          <w:rFonts w:ascii="Palatino Linotype" w:hAnsi="Palatino Linotype" w:cs="Arial"/>
          <w:sz w:val="24"/>
          <w:szCs w:val="24"/>
        </w:rPr>
        <w:t xml:space="preserve"> electrónico</w:t>
      </w:r>
      <w:r w:rsidR="00680961">
        <w:rPr>
          <w:rFonts w:ascii="Palatino Linotype" w:hAnsi="Palatino Linotype" w:cs="Arial"/>
          <w:sz w:val="24"/>
          <w:szCs w:val="24"/>
        </w:rPr>
        <w:t>s</w:t>
      </w:r>
      <w:r w:rsidRPr="00AD2A55">
        <w:rPr>
          <w:rFonts w:ascii="Palatino Linotype" w:hAnsi="Palatino Linotype" w:cs="Arial"/>
          <w:sz w:val="24"/>
          <w:szCs w:val="24"/>
        </w:rPr>
        <w:t xml:space="preserve"> formado</w:t>
      </w:r>
      <w:r w:rsidR="00680961">
        <w:rPr>
          <w:rFonts w:ascii="Palatino Linotype" w:hAnsi="Palatino Linotype" w:cs="Arial"/>
          <w:sz w:val="24"/>
          <w:szCs w:val="24"/>
        </w:rPr>
        <w:t>s</w:t>
      </w:r>
      <w:r w:rsidRPr="00AD2A55">
        <w:rPr>
          <w:rFonts w:ascii="Palatino Linotype" w:hAnsi="Palatino Linotype" w:cs="Arial"/>
          <w:sz w:val="24"/>
          <w:szCs w:val="24"/>
        </w:rPr>
        <w:t xml:space="preserve"> con motivo de</w:t>
      </w:r>
      <w:r w:rsidR="00680961">
        <w:rPr>
          <w:rFonts w:ascii="Palatino Linotype" w:hAnsi="Palatino Linotype" w:cs="Arial"/>
          <w:sz w:val="24"/>
          <w:szCs w:val="24"/>
        </w:rPr>
        <w:t xml:space="preserve"> </w:t>
      </w:r>
      <w:r w:rsidRPr="00AD2A55">
        <w:rPr>
          <w:rFonts w:ascii="Palatino Linotype" w:hAnsi="Palatino Linotype" w:cs="Arial"/>
          <w:sz w:val="24"/>
          <w:szCs w:val="24"/>
        </w:rPr>
        <w:t>l</w:t>
      </w:r>
      <w:r w:rsidR="00680961">
        <w:rPr>
          <w:rFonts w:ascii="Palatino Linotype" w:hAnsi="Palatino Linotype" w:cs="Arial"/>
          <w:sz w:val="24"/>
          <w:szCs w:val="24"/>
        </w:rPr>
        <w:t>os</w:t>
      </w:r>
      <w:r w:rsidRPr="00AD2A55">
        <w:rPr>
          <w:rFonts w:ascii="Palatino Linotype" w:hAnsi="Palatino Linotype" w:cs="Arial"/>
          <w:sz w:val="24"/>
          <w:szCs w:val="24"/>
        </w:rPr>
        <w:t xml:space="preserve"> recurso</w:t>
      </w:r>
      <w:r w:rsidR="00680961">
        <w:rPr>
          <w:rFonts w:ascii="Palatino Linotype" w:hAnsi="Palatino Linotype" w:cs="Arial"/>
          <w:sz w:val="24"/>
          <w:szCs w:val="24"/>
        </w:rPr>
        <w:t>s</w:t>
      </w:r>
      <w:r w:rsidRPr="00AD2A55">
        <w:rPr>
          <w:rFonts w:ascii="Palatino Linotype" w:hAnsi="Palatino Linotype" w:cs="Arial"/>
          <w:sz w:val="24"/>
          <w:szCs w:val="24"/>
        </w:rPr>
        <w:t xml:space="preserve"> de revisión número</w:t>
      </w:r>
      <w:r w:rsidR="00F652B2">
        <w:rPr>
          <w:rFonts w:ascii="Palatino Linotype" w:hAnsi="Palatino Linotype" w:cs="Arial"/>
          <w:sz w:val="24"/>
          <w:szCs w:val="24"/>
        </w:rPr>
        <w:t>s</w:t>
      </w:r>
      <w:r w:rsidRPr="00AD2A55">
        <w:rPr>
          <w:rFonts w:ascii="Palatino Linotype" w:hAnsi="Palatino Linotype" w:cs="Arial"/>
          <w:sz w:val="24"/>
          <w:szCs w:val="24"/>
        </w:rPr>
        <w:t xml:space="preserve"> </w:t>
      </w:r>
      <w:r w:rsidR="00045DF6">
        <w:rPr>
          <w:rFonts w:ascii="Palatino Linotype" w:hAnsi="Palatino Linotype"/>
          <w:b/>
          <w:sz w:val="23"/>
          <w:szCs w:val="23"/>
        </w:rPr>
        <w:t>0</w:t>
      </w:r>
      <w:r w:rsidR="00DA4129">
        <w:rPr>
          <w:rFonts w:ascii="Palatino Linotype" w:hAnsi="Palatino Linotype"/>
          <w:b/>
          <w:sz w:val="23"/>
          <w:szCs w:val="23"/>
        </w:rPr>
        <w:t>4450</w:t>
      </w:r>
      <w:r w:rsidR="00045DF6">
        <w:rPr>
          <w:rFonts w:ascii="Palatino Linotype" w:hAnsi="Palatino Linotype"/>
          <w:b/>
          <w:sz w:val="23"/>
          <w:szCs w:val="23"/>
        </w:rPr>
        <w:t>/INFOEM/IP/RR/2</w:t>
      </w:r>
      <w:r w:rsidR="00C9102F">
        <w:rPr>
          <w:rFonts w:ascii="Palatino Linotype" w:hAnsi="Palatino Linotype"/>
          <w:b/>
          <w:sz w:val="23"/>
          <w:szCs w:val="23"/>
        </w:rPr>
        <w:t>020</w:t>
      </w:r>
      <w:r w:rsidR="00F94E27">
        <w:rPr>
          <w:rFonts w:ascii="Palatino Linotype" w:hAnsi="Palatino Linotype"/>
          <w:b/>
          <w:sz w:val="23"/>
          <w:szCs w:val="23"/>
        </w:rPr>
        <w:t xml:space="preserve"> </w:t>
      </w:r>
      <w:r w:rsidR="00C9102F">
        <w:rPr>
          <w:rFonts w:ascii="Palatino Linotype" w:hAnsi="Palatino Linotype"/>
          <w:b/>
          <w:sz w:val="23"/>
          <w:szCs w:val="23"/>
        </w:rPr>
        <w:t xml:space="preserve">y </w:t>
      </w:r>
      <w:r w:rsidR="00045DF6">
        <w:rPr>
          <w:rFonts w:ascii="Palatino Linotype" w:hAnsi="Palatino Linotype"/>
          <w:b/>
          <w:sz w:val="23"/>
          <w:szCs w:val="23"/>
        </w:rPr>
        <w:t>0</w:t>
      </w:r>
      <w:r w:rsidR="00DA4129">
        <w:rPr>
          <w:rFonts w:ascii="Palatino Linotype" w:hAnsi="Palatino Linotype"/>
          <w:b/>
          <w:sz w:val="23"/>
          <w:szCs w:val="23"/>
        </w:rPr>
        <w:t>4452</w:t>
      </w:r>
      <w:r w:rsidR="00C9102F">
        <w:rPr>
          <w:rFonts w:ascii="Palatino Linotype" w:hAnsi="Palatino Linotype"/>
          <w:b/>
          <w:sz w:val="23"/>
          <w:szCs w:val="23"/>
        </w:rPr>
        <w:t xml:space="preserve">/INFOEM/IP/RR/2020, </w:t>
      </w:r>
      <w:r w:rsidRPr="00AD2A55">
        <w:rPr>
          <w:rFonts w:ascii="Palatino Linotype" w:hAnsi="Palatino Linotype" w:cs="Arial"/>
          <w:sz w:val="24"/>
          <w:szCs w:val="24"/>
        </w:rPr>
        <w:t>interpuesto</w:t>
      </w:r>
      <w:r w:rsidR="00680961">
        <w:rPr>
          <w:rFonts w:ascii="Palatino Linotype" w:hAnsi="Palatino Linotype" w:cs="Arial"/>
          <w:sz w:val="24"/>
          <w:szCs w:val="24"/>
        </w:rPr>
        <w:t>s</w:t>
      </w:r>
      <w:r w:rsidRPr="00AD2A55">
        <w:rPr>
          <w:rFonts w:ascii="Palatino Linotype" w:hAnsi="Palatino Linotype" w:cs="Arial"/>
          <w:sz w:val="24"/>
          <w:szCs w:val="24"/>
        </w:rPr>
        <w:t xml:space="preserve"> por</w:t>
      </w:r>
      <w:r w:rsidR="001E09BD">
        <w:rPr>
          <w:rFonts w:ascii="Palatino Linotype" w:hAnsi="Palatino Linotype" w:cs="Arial"/>
          <w:sz w:val="24"/>
          <w:szCs w:val="24"/>
        </w:rPr>
        <w:t xml:space="preserve"> un ciudadano que</w:t>
      </w:r>
      <w:r w:rsidR="00DA4129">
        <w:rPr>
          <w:rFonts w:ascii="Palatino Linotype" w:hAnsi="Palatino Linotype" w:cs="Arial"/>
          <w:sz w:val="24"/>
          <w:szCs w:val="24"/>
        </w:rPr>
        <w:t xml:space="preserve"> no proporciono un nombre para </w:t>
      </w:r>
      <w:r w:rsidR="001E09BD">
        <w:rPr>
          <w:rFonts w:ascii="Palatino Linotype" w:hAnsi="Palatino Linotype" w:cs="Arial"/>
          <w:sz w:val="24"/>
          <w:szCs w:val="24"/>
        </w:rPr>
        <w:t>ser identificado, sin embargo en l</w:t>
      </w:r>
      <w:r w:rsidRPr="00AD2A55">
        <w:rPr>
          <w:rFonts w:ascii="Palatino Linotype" w:hAnsi="Palatino Linotype" w:cs="Arial"/>
          <w:sz w:val="24"/>
          <w:szCs w:val="24"/>
        </w:rPr>
        <w:t xml:space="preserve">o </w:t>
      </w:r>
      <w:r w:rsidR="00A824B5">
        <w:rPr>
          <w:rFonts w:ascii="Palatino Linotype" w:hAnsi="Palatino Linotype" w:cs="Arial"/>
          <w:sz w:val="24"/>
          <w:szCs w:val="24"/>
        </w:rPr>
        <w:t>s</w:t>
      </w:r>
      <w:r w:rsidR="00F60B1C">
        <w:rPr>
          <w:rFonts w:ascii="Palatino Linotype" w:hAnsi="Palatino Linotype" w:cs="Arial"/>
          <w:sz w:val="24"/>
          <w:szCs w:val="24"/>
        </w:rPr>
        <w:t>ucesivo</w:t>
      </w:r>
      <w:r w:rsidR="00035DB8">
        <w:rPr>
          <w:rFonts w:ascii="Palatino Linotype" w:hAnsi="Palatino Linotype" w:cs="Arial"/>
          <w:sz w:val="24"/>
          <w:szCs w:val="24"/>
        </w:rPr>
        <w:t xml:space="preserve"> se le denominara</w:t>
      </w:r>
      <w:r w:rsidR="00F60B1C">
        <w:rPr>
          <w:rFonts w:ascii="Palatino Linotype" w:hAnsi="Palatino Linotype" w:cs="Arial"/>
          <w:sz w:val="24"/>
          <w:szCs w:val="24"/>
        </w:rPr>
        <w:t xml:space="preserve"> </w:t>
      </w:r>
      <w:r w:rsidR="00097126">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E9307F">
        <w:rPr>
          <w:rFonts w:ascii="Palatino Linotype" w:hAnsi="Palatino Linotype" w:cs="Arial"/>
          <w:sz w:val="24"/>
          <w:szCs w:val="24"/>
        </w:rPr>
        <w:t xml:space="preserve"> </w:t>
      </w:r>
      <w:r w:rsidR="0000477D">
        <w:rPr>
          <w:rFonts w:ascii="Palatino Linotype" w:hAnsi="Palatino Linotype" w:cs="Arial"/>
          <w:sz w:val="24"/>
          <w:szCs w:val="24"/>
        </w:rPr>
        <w:t>r</w:t>
      </w:r>
      <w:r w:rsidR="0059317F" w:rsidRPr="00AD2A55">
        <w:rPr>
          <w:rFonts w:ascii="Palatino Linotype" w:hAnsi="Palatino Linotype" w:cs="Arial"/>
          <w:sz w:val="24"/>
          <w:szCs w:val="24"/>
        </w:rPr>
        <w:t>espuesta</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l </w:t>
      </w:r>
      <w:r w:rsidR="00035DB8">
        <w:rPr>
          <w:rFonts w:ascii="Palatino Linotype" w:hAnsi="Palatino Linotype" w:cs="Arial"/>
          <w:b/>
          <w:sz w:val="24"/>
          <w:szCs w:val="24"/>
        </w:rPr>
        <w:t xml:space="preserve">Ayuntamiento de </w:t>
      </w:r>
      <w:proofErr w:type="spellStart"/>
      <w:r w:rsidR="00DA4129">
        <w:rPr>
          <w:rFonts w:ascii="Palatino Linotype" w:hAnsi="Palatino Linotype" w:cs="Arial"/>
          <w:b/>
          <w:sz w:val="24"/>
          <w:szCs w:val="24"/>
        </w:rPr>
        <w:t>Jiquipilco</w:t>
      </w:r>
      <w:proofErr w:type="spellEnd"/>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21580469"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6E33CE">
        <w:rPr>
          <w:rFonts w:ascii="Palatino Linotype" w:hAnsi="Palatino Linotype" w:cs="Arial"/>
          <w:sz w:val="24"/>
          <w:szCs w:val="24"/>
        </w:rPr>
        <w:t xml:space="preserve">dieciséis y </w:t>
      </w:r>
      <w:r w:rsidR="00DA4129">
        <w:rPr>
          <w:rFonts w:ascii="Palatino Linotype" w:hAnsi="Palatino Linotype" w:cs="Arial"/>
          <w:sz w:val="24"/>
          <w:szCs w:val="24"/>
        </w:rPr>
        <w:t>veinticinco de agosto</w:t>
      </w:r>
      <w:r w:rsidR="00045DF6">
        <w:rPr>
          <w:rFonts w:ascii="Palatino Linotype" w:hAnsi="Palatino Linotype" w:cs="Arial"/>
          <w:sz w:val="24"/>
          <w:szCs w:val="24"/>
        </w:rPr>
        <w:t xml:space="preserve"> </w:t>
      </w:r>
      <w:r w:rsidR="00906098">
        <w:rPr>
          <w:rFonts w:ascii="Palatino Linotype" w:hAnsi="Palatino Linotype" w:cs="Arial"/>
          <w:sz w:val="24"/>
          <w:szCs w:val="24"/>
        </w:rPr>
        <w:t>de dos mil dieci</w:t>
      </w:r>
      <w:r w:rsidR="00E57893">
        <w:rPr>
          <w:rFonts w:ascii="Palatino Linotype" w:hAnsi="Palatino Linotype" w:cs="Arial"/>
          <w:sz w:val="24"/>
          <w:szCs w:val="24"/>
        </w:rPr>
        <w:t>nueve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w:t>
      </w:r>
      <w:proofErr w:type="gramStart"/>
      <w:r w:rsidRPr="00AD2A55">
        <w:rPr>
          <w:rFonts w:ascii="Palatino Linotype" w:hAnsi="Palatino Linotype" w:cs="Arial"/>
          <w:sz w:val="24"/>
          <w:szCs w:val="24"/>
        </w:rPr>
        <w:t>presentó</w:t>
      </w:r>
      <w:proofErr w:type="gramEnd"/>
      <w:r w:rsidRPr="00AD2A55">
        <w:rPr>
          <w:rFonts w:ascii="Palatino Linotype" w:hAnsi="Palatino Linotype" w:cs="Arial"/>
          <w:sz w:val="24"/>
          <w:szCs w:val="24"/>
        </w:rPr>
        <w:t xml:space="preserve">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w:t>
      </w:r>
      <w:r w:rsidR="005F08CE">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l</w:t>
      </w:r>
      <w:r w:rsidR="005F08CE">
        <w:rPr>
          <w:rFonts w:ascii="Palatino Linotype" w:hAnsi="Palatino Linotype" w:cs="Arial"/>
          <w:sz w:val="24"/>
          <w:szCs w:val="24"/>
        </w:rPr>
        <w:t>os</w:t>
      </w:r>
      <w:r w:rsidRPr="00AD2A55">
        <w:rPr>
          <w:rFonts w:ascii="Palatino Linotype" w:hAnsi="Palatino Linotype" w:cs="Arial"/>
          <w:sz w:val="24"/>
          <w:szCs w:val="24"/>
        </w:rPr>
        <w:t xml:space="preserve"> número</w:t>
      </w:r>
      <w:r w:rsidR="005F08CE">
        <w:rPr>
          <w:rFonts w:ascii="Palatino Linotype" w:hAnsi="Palatino Linotype" w:cs="Arial"/>
          <w:sz w:val="24"/>
          <w:szCs w:val="24"/>
        </w:rPr>
        <w:t>s</w:t>
      </w:r>
      <w:r w:rsidRPr="00AD2A55">
        <w:rPr>
          <w:rFonts w:ascii="Palatino Linotype" w:hAnsi="Palatino Linotype" w:cs="Arial"/>
          <w:sz w:val="24"/>
          <w:szCs w:val="24"/>
        </w:rPr>
        <w:t xml:space="preserve"> de expediente</w:t>
      </w:r>
      <w:r w:rsidR="005F08CE">
        <w:rPr>
          <w:rFonts w:ascii="Palatino Linotype" w:hAnsi="Palatino Linotype" w:cs="Arial"/>
          <w:sz w:val="24"/>
          <w:szCs w:val="24"/>
        </w:rPr>
        <w:t>s</w:t>
      </w:r>
      <w:r w:rsidR="00A3132A">
        <w:rPr>
          <w:rFonts w:ascii="Palatino Linotype" w:hAnsi="Palatino Linotype" w:cs="Arial"/>
          <w:b/>
          <w:sz w:val="24"/>
          <w:szCs w:val="24"/>
        </w:rPr>
        <w:t xml:space="preserve">: </w:t>
      </w:r>
      <w:r w:rsidR="006E33CE" w:rsidRPr="006E33CE">
        <w:rPr>
          <w:rFonts w:ascii="Palatino Linotype" w:hAnsi="Palatino Linotype"/>
          <w:b/>
          <w:sz w:val="23"/>
          <w:szCs w:val="23"/>
        </w:rPr>
        <w:t>00185/JIQUIPIL/IP/2020</w:t>
      </w:r>
      <w:r w:rsidR="00A3132A" w:rsidRPr="00045DF6">
        <w:rPr>
          <w:rFonts w:ascii="Palatino Linotype" w:hAnsi="Palatino Linotype"/>
          <w:b/>
          <w:sz w:val="23"/>
          <w:szCs w:val="23"/>
        </w:rPr>
        <w:t>,</w:t>
      </w:r>
      <w:r w:rsidR="006E33CE">
        <w:rPr>
          <w:rFonts w:ascii="Palatino Linotype" w:hAnsi="Palatino Linotype"/>
          <w:b/>
          <w:sz w:val="23"/>
          <w:szCs w:val="23"/>
        </w:rPr>
        <w:t xml:space="preserve"> </w:t>
      </w:r>
      <w:r w:rsidR="006E33CE" w:rsidRPr="006E33CE">
        <w:rPr>
          <w:rFonts w:ascii="Palatino Linotype" w:hAnsi="Palatino Linotype"/>
          <w:b/>
          <w:sz w:val="23"/>
          <w:szCs w:val="23"/>
        </w:rPr>
        <w:t>00178/JIQUIPIL/IP/2020</w:t>
      </w:r>
      <w:r w:rsidR="004D2037" w:rsidRPr="00045DF6">
        <w:rPr>
          <w:rFonts w:ascii="Palatino Linotype" w:hAnsi="Palatino Linotype"/>
          <w:b/>
          <w:sz w:val="23"/>
          <w:szCs w:val="23"/>
        </w:rPr>
        <w:t>,</w:t>
      </w:r>
      <w:r w:rsidR="004D2037">
        <w:rPr>
          <w:rFonts w:ascii="Palatino Linotype" w:hAnsi="Palatino Linotype"/>
          <w:b/>
          <w:sz w:val="23"/>
          <w:szCs w:val="23"/>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2AA87523"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6E33CE" w:rsidRPr="006E33CE">
        <w:rPr>
          <w:rFonts w:ascii="Palatino Linotype" w:hAnsi="Palatino Linotype"/>
          <w:b/>
          <w:sz w:val="23"/>
          <w:szCs w:val="23"/>
        </w:rPr>
        <w:t>00185/JIQUIPIL/IP/2020</w:t>
      </w:r>
      <w:r w:rsidR="004D2037">
        <w:rPr>
          <w:rFonts w:ascii="Palatino Linotype" w:hAnsi="Palatino Linotype"/>
          <w:b/>
          <w:sz w:val="23"/>
          <w:szCs w:val="23"/>
        </w:rPr>
        <w:t>.</w:t>
      </w:r>
    </w:p>
    <w:p w14:paraId="309698B8" w14:textId="2B6C5E37" w:rsidR="0074157F" w:rsidRPr="006E33CE" w:rsidRDefault="006E33CE" w:rsidP="00461744">
      <w:pPr>
        <w:spacing w:after="0" w:line="240" w:lineRule="auto"/>
        <w:ind w:left="851" w:right="850"/>
        <w:jc w:val="both"/>
        <w:rPr>
          <w:rFonts w:ascii="Palatino Linotype" w:hAnsi="Palatino Linotype"/>
          <w:i/>
          <w:color w:val="000000"/>
        </w:rPr>
      </w:pPr>
      <w:r w:rsidRPr="006E33CE">
        <w:rPr>
          <w:rFonts w:ascii="Palatino Linotype" w:hAnsi="Palatino Linotype" w:cs="Arial"/>
          <w:i/>
        </w:rPr>
        <w:t>“</w:t>
      </w:r>
      <w:r w:rsidRPr="006E33CE">
        <w:rPr>
          <w:rFonts w:ascii="Palatino Linotype" w:hAnsi="Palatino Linotype"/>
          <w:i/>
          <w:color w:val="000000"/>
        </w:rPr>
        <w:t xml:space="preserve">Solicito nómina de las quincenas </w:t>
      </w:r>
      <w:proofErr w:type="spellStart"/>
      <w:r w:rsidRPr="006E33CE">
        <w:rPr>
          <w:rFonts w:ascii="Palatino Linotype" w:hAnsi="Palatino Linotype"/>
          <w:i/>
          <w:color w:val="000000"/>
        </w:rPr>
        <w:t>de el</w:t>
      </w:r>
      <w:proofErr w:type="spellEnd"/>
      <w:r w:rsidRPr="006E33CE">
        <w:rPr>
          <w:rFonts w:ascii="Palatino Linotype" w:hAnsi="Palatino Linotype"/>
          <w:i/>
          <w:color w:val="000000"/>
        </w:rPr>
        <w:t xml:space="preserve"> mes de julio de 2020</w:t>
      </w:r>
      <w:proofErr w:type="gramStart"/>
      <w:r w:rsidR="0074157F" w:rsidRPr="006E33CE">
        <w:rPr>
          <w:rFonts w:ascii="Palatino Linotype" w:hAnsi="Palatino Linotype"/>
          <w:i/>
          <w:color w:val="000000"/>
        </w:rPr>
        <w:t>”(</w:t>
      </w:r>
      <w:proofErr w:type="gramEnd"/>
      <w:r w:rsidR="0074157F" w:rsidRPr="006E33CE">
        <w:rPr>
          <w:rFonts w:ascii="Palatino Linotype" w:hAnsi="Palatino Linotype"/>
          <w:i/>
          <w:color w:val="000000"/>
        </w:rPr>
        <w:t>Sic).</w:t>
      </w:r>
    </w:p>
    <w:p w14:paraId="77D49172" w14:textId="6F885382" w:rsidR="0074157F" w:rsidRPr="00B16F6E" w:rsidRDefault="0089619A" w:rsidP="005F08CE">
      <w:pPr>
        <w:spacing w:after="0" w:line="360" w:lineRule="auto"/>
        <w:ind w:left="851" w:right="850"/>
        <w:jc w:val="both"/>
        <w:rPr>
          <w:rFonts w:ascii="Palatino Linotype" w:hAnsi="Palatino Linotype"/>
          <w:i/>
          <w:color w:val="000000"/>
          <w:sz w:val="16"/>
        </w:rPr>
      </w:pPr>
      <w:r>
        <w:rPr>
          <w:rFonts w:ascii="Palatino Linotype" w:hAnsi="Palatino Linotype"/>
          <w:i/>
          <w:color w:val="000000"/>
          <w:sz w:val="16"/>
        </w:rPr>
        <w:tab/>
      </w:r>
    </w:p>
    <w:p w14:paraId="10DE4F96" w14:textId="39AF1B9D" w:rsidR="0074157F" w:rsidRDefault="00680961" w:rsidP="00BD4516">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Pr>
          <w:rFonts w:ascii="Palatino Linotype" w:hAnsi="Palatino Linotype" w:cs="Arial"/>
          <w:b/>
          <w:sz w:val="24"/>
          <w:szCs w:val="24"/>
        </w:rPr>
        <w:t xml:space="preserve"> </w:t>
      </w:r>
      <w:r w:rsidR="006E33CE" w:rsidRPr="006E33CE">
        <w:rPr>
          <w:rFonts w:ascii="Palatino Linotype" w:hAnsi="Palatino Linotype"/>
          <w:b/>
          <w:sz w:val="23"/>
          <w:szCs w:val="23"/>
        </w:rPr>
        <w:t>00178/JIQUIPIL/IP/2020</w:t>
      </w:r>
      <w:r w:rsidR="004C6D10">
        <w:rPr>
          <w:rFonts w:ascii="Palatino Linotype" w:hAnsi="Palatino Linotype"/>
          <w:b/>
          <w:sz w:val="23"/>
          <w:szCs w:val="23"/>
        </w:rPr>
        <w:t>.</w:t>
      </w:r>
    </w:p>
    <w:p w14:paraId="57F6C99F" w14:textId="32A19722" w:rsidR="0074157F" w:rsidRPr="006E33CE" w:rsidRDefault="0074157F" w:rsidP="00461744">
      <w:pPr>
        <w:spacing w:after="0" w:line="240" w:lineRule="auto"/>
        <w:ind w:left="851" w:right="850"/>
        <w:jc w:val="both"/>
        <w:rPr>
          <w:rFonts w:ascii="Palatino Linotype" w:hAnsi="Palatino Linotype"/>
          <w:i/>
          <w:color w:val="000000"/>
        </w:rPr>
      </w:pPr>
      <w:r w:rsidRPr="006E33CE">
        <w:rPr>
          <w:rFonts w:ascii="Palatino Linotype" w:hAnsi="Palatino Linotype" w:cs="Arial"/>
          <w:i/>
        </w:rPr>
        <w:lastRenderedPageBreak/>
        <w:t>“</w:t>
      </w:r>
      <w:r w:rsidR="006E33CE" w:rsidRPr="006E33CE">
        <w:rPr>
          <w:rFonts w:ascii="Palatino Linotype" w:hAnsi="Palatino Linotype"/>
          <w:i/>
          <w:color w:val="000000"/>
        </w:rPr>
        <w:t xml:space="preserve">Requiero </w:t>
      </w:r>
      <w:proofErr w:type="spellStart"/>
      <w:r w:rsidR="006E33CE" w:rsidRPr="006E33CE">
        <w:rPr>
          <w:rFonts w:ascii="Palatino Linotype" w:hAnsi="Palatino Linotype"/>
          <w:i/>
          <w:color w:val="000000"/>
        </w:rPr>
        <w:t>nomina</w:t>
      </w:r>
      <w:proofErr w:type="spellEnd"/>
      <w:r w:rsidR="006E33CE" w:rsidRPr="006E33CE">
        <w:rPr>
          <w:rFonts w:ascii="Palatino Linotype" w:hAnsi="Palatino Linotype"/>
          <w:i/>
          <w:color w:val="000000"/>
        </w:rPr>
        <w:t xml:space="preserve"> del ayuntamiento de </w:t>
      </w:r>
      <w:proofErr w:type="spellStart"/>
      <w:r w:rsidR="006E33CE" w:rsidRPr="006E33CE">
        <w:rPr>
          <w:rFonts w:ascii="Palatino Linotype" w:hAnsi="Palatino Linotype"/>
          <w:i/>
          <w:color w:val="000000"/>
        </w:rPr>
        <w:t>Jiquipilco</w:t>
      </w:r>
      <w:proofErr w:type="spellEnd"/>
      <w:r w:rsidR="006E33CE" w:rsidRPr="006E33CE">
        <w:rPr>
          <w:rFonts w:ascii="Palatino Linotype" w:hAnsi="Palatino Linotype"/>
          <w:i/>
          <w:color w:val="000000"/>
        </w:rPr>
        <w:t xml:space="preserve"> de la quincena de 15 de la segunda quincena de febrero</w:t>
      </w:r>
      <w:r w:rsidR="008B463E" w:rsidRPr="006E33CE">
        <w:rPr>
          <w:rFonts w:ascii="Palatino Linotype" w:hAnsi="Palatino Linotype"/>
          <w:i/>
          <w:color w:val="000000"/>
        </w:rPr>
        <w:t>.</w:t>
      </w:r>
      <w:r w:rsidRPr="006E33CE">
        <w:rPr>
          <w:rFonts w:ascii="Palatino Linotype" w:hAnsi="Palatino Linotype"/>
          <w:i/>
          <w:color w:val="000000"/>
        </w:rPr>
        <w:t>”(Sic).</w:t>
      </w:r>
    </w:p>
    <w:p w14:paraId="30DCAD0A" w14:textId="77777777" w:rsidR="0074157F" w:rsidRPr="00B16F6E" w:rsidRDefault="0074157F" w:rsidP="0074157F">
      <w:pPr>
        <w:spacing w:after="0" w:line="360" w:lineRule="auto"/>
        <w:ind w:right="850"/>
        <w:jc w:val="both"/>
        <w:rPr>
          <w:rFonts w:ascii="Palatino Linotype" w:hAnsi="Palatino Linotype" w:cs="Arial"/>
          <w:b/>
          <w:sz w:val="18"/>
          <w:szCs w:val="24"/>
        </w:rPr>
      </w:pPr>
    </w:p>
    <w:p w14:paraId="7EA1AAD1" w14:textId="77777777" w:rsidR="004C6D10" w:rsidRPr="00B16F6E" w:rsidRDefault="004C6D10" w:rsidP="0074157F">
      <w:pPr>
        <w:spacing w:after="0" w:line="360" w:lineRule="auto"/>
        <w:ind w:left="851" w:right="850"/>
        <w:jc w:val="both"/>
        <w:rPr>
          <w:rFonts w:ascii="Palatino Linotype" w:hAnsi="Palatino Linotype" w:cs="Arial"/>
          <w:b/>
          <w:sz w:val="18"/>
          <w:szCs w:val="24"/>
        </w:rPr>
      </w:pPr>
    </w:p>
    <w:p w14:paraId="788DFD11" w14:textId="3255BAA8"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77777777"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no remitió respuesta alguna, como se muestra a continuación:</w:t>
      </w:r>
    </w:p>
    <w:p w14:paraId="26832883" w14:textId="77777777" w:rsidR="006E33CE" w:rsidRDefault="006E33CE" w:rsidP="006E33CE">
      <w:pPr>
        <w:spacing w:after="0" w:line="360" w:lineRule="auto"/>
        <w:jc w:val="center"/>
        <w:rPr>
          <w:noProof/>
          <w:lang w:eastAsia="es-MX"/>
        </w:rPr>
      </w:pPr>
    </w:p>
    <w:p w14:paraId="10B5EA1B" w14:textId="3F709C53" w:rsidR="006E33CE" w:rsidRDefault="007C39A3" w:rsidP="006E33CE">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72576" behindDoc="0" locked="0" layoutInCell="1" allowOverlap="1" wp14:anchorId="5E29E030" wp14:editId="60792C9E">
                <wp:simplePos x="0" y="0"/>
                <wp:positionH relativeFrom="column">
                  <wp:posOffset>2950845</wp:posOffset>
                </wp:positionH>
                <wp:positionV relativeFrom="paragraph">
                  <wp:posOffset>1108710</wp:posOffset>
                </wp:positionV>
                <wp:extent cx="777240" cy="106680"/>
                <wp:effectExtent l="0" t="0" r="22860" b="26670"/>
                <wp:wrapNone/>
                <wp:docPr id="6" name="Rectángulo 6"/>
                <wp:cNvGraphicFramePr/>
                <a:graphic xmlns:a="http://schemas.openxmlformats.org/drawingml/2006/main">
                  <a:graphicData uri="http://schemas.microsoft.com/office/word/2010/wordprocessingShape">
                    <wps:wsp>
                      <wps:cNvSpPr/>
                      <wps:spPr>
                        <a:xfrm>
                          <a:off x="0" y="0"/>
                          <a:ext cx="777240" cy="106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28778" id="Rectángulo 6" o:spid="_x0000_s1026" style="position:absolute;margin-left:232.35pt;margin-top:87.3pt;width:61.2pt;height:8.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" fillcolor="white [3212]" strokecolor="white [3212]" strokeweight="1pt"/>
            </w:pict>
          </mc:Fallback>
        </mc:AlternateContent>
      </w:r>
      <w:r>
        <w:rPr>
          <w:noProof/>
          <w:lang w:eastAsia="es-MX"/>
        </w:rPr>
        <mc:AlternateContent>
          <mc:Choice Requires="wps">
            <w:drawing>
              <wp:anchor distT="0" distB="0" distL="114300" distR="114300" simplePos="0" relativeHeight="251671552" behindDoc="0" locked="0" layoutInCell="1" allowOverlap="1" wp14:anchorId="2C465275" wp14:editId="4ACC2A8B">
                <wp:simplePos x="0" y="0"/>
                <wp:positionH relativeFrom="column">
                  <wp:posOffset>2950845</wp:posOffset>
                </wp:positionH>
                <wp:positionV relativeFrom="paragraph">
                  <wp:posOffset>941070</wp:posOffset>
                </wp:positionV>
                <wp:extent cx="739140" cy="91440"/>
                <wp:effectExtent l="0" t="0" r="22860" b="22860"/>
                <wp:wrapNone/>
                <wp:docPr id="4" name="Rectángulo 4"/>
                <wp:cNvGraphicFramePr/>
                <a:graphic xmlns:a="http://schemas.openxmlformats.org/drawingml/2006/main">
                  <a:graphicData uri="http://schemas.microsoft.com/office/word/2010/wordprocessingShape">
                    <wps:wsp>
                      <wps:cNvSpPr/>
                      <wps:spPr>
                        <a:xfrm>
                          <a:off x="0" y="0"/>
                          <a:ext cx="739140" cy="91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A02D74" id="Rectángulo 4" o:spid="_x0000_s1026" style="position:absolute;margin-left:232.35pt;margin-top:74.1pt;width:58.2pt;height:7.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" fillcolor="white [3212]" strokecolor="white [3212]" strokeweight="1pt"/>
            </w:pict>
          </mc:Fallback>
        </mc:AlternateContent>
      </w:r>
      <w:r w:rsidR="006E33CE">
        <w:rPr>
          <w:noProof/>
          <w:lang w:eastAsia="es-MX"/>
        </w:rPr>
        <w:drawing>
          <wp:inline distT="0" distB="0" distL="0" distR="0" wp14:anchorId="29D3E80F" wp14:editId="512E1657">
            <wp:extent cx="4929808" cy="2480807"/>
            <wp:effectExtent l="190500" t="190500" r="194945" b="1866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763" t="13987" r="7655" b="9450"/>
                    <a:stretch/>
                  </pic:blipFill>
                  <pic:spPr bwMode="auto">
                    <a:xfrm>
                      <a:off x="0" y="0"/>
                      <a:ext cx="4930102" cy="24809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41E7529" w14:textId="362647F4" w:rsidR="006E33CE" w:rsidRDefault="007C39A3" w:rsidP="006E33CE">
      <w:pPr>
        <w:spacing w:after="0"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4624" behindDoc="0" locked="0" layoutInCell="1" allowOverlap="1" wp14:anchorId="75A33135" wp14:editId="603D47C9">
                <wp:simplePos x="0" y="0"/>
                <wp:positionH relativeFrom="column">
                  <wp:posOffset>2973705</wp:posOffset>
                </wp:positionH>
                <wp:positionV relativeFrom="paragraph">
                  <wp:posOffset>1118870</wp:posOffset>
                </wp:positionV>
                <wp:extent cx="762000" cy="99060"/>
                <wp:effectExtent l="0" t="0" r="19050" b="15240"/>
                <wp:wrapNone/>
                <wp:docPr id="8" name="Rectángulo 8"/>
                <wp:cNvGraphicFramePr/>
                <a:graphic xmlns:a="http://schemas.openxmlformats.org/drawingml/2006/main">
                  <a:graphicData uri="http://schemas.microsoft.com/office/word/2010/wordprocessingShape">
                    <wps:wsp>
                      <wps:cNvSpPr/>
                      <wps:spPr>
                        <a:xfrm>
                          <a:off x="0" y="0"/>
                          <a:ext cx="762000" cy="99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E4B7F7" id="Rectángulo 8" o:spid="_x0000_s1026" style="position:absolute;margin-left:234.15pt;margin-top:88.1pt;width:60pt;height:7.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" fillcolor="white [3212]" strokecolor="white [3212]" strokeweight="1pt"/>
            </w:pict>
          </mc:Fallback>
        </mc:AlternateContent>
      </w:r>
      <w:r>
        <w:rPr>
          <w:noProof/>
          <w:lang w:eastAsia="es-MX"/>
        </w:rPr>
        <mc:AlternateContent>
          <mc:Choice Requires="wps">
            <w:drawing>
              <wp:anchor distT="0" distB="0" distL="114300" distR="114300" simplePos="0" relativeHeight="251673600" behindDoc="0" locked="0" layoutInCell="1" allowOverlap="1" wp14:anchorId="61CB1D3A" wp14:editId="7AE821D8">
                <wp:simplePos x="0" y="0"/>
                <wp:positionH relativeFrom="column">
                  <wp:posOffset>2935605</wp:posOffset>
                </wp:positionH>
                <wp:positionV relativeFrom="paragraph">
                  <wp:posOffset>951230</wp:posOffset>
                </wp:positionV>
                <wp:extent cx="731520" cy="91440"/>
                <wp:effectExtent l="0" t="0" r="11430" b="22860"/>
                <wp:wrapNone/>
                <wp:docPr id="7" name="Rectángulo 7"/>
                <wp:cNvGraphicFramePr/>
                <a:graphic xmlns:a="http://schemas.openxmlformats.org/drawingml/2006/main">
                  <a:graphicData uri="http://schemas.microsoft.com/office/word/2010/wordprocessingShape">
                    <wps:wsp>
                      <wps:cNvSpPr/>
                      <wps:spPr>
                        <a:xfrm>
                          <a:off x="0" y="0"/>
                          <a:ext cx="731520" cy="91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F1B8A6" id="Rectángulo 7" o:spid="_x0000_s1026" style="position:absolute;margin-left:231.15pt;margin-top:74.9pt;width:57.6pt;height:7.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" fillcolor="white [3212]" strokecolor="white [3212]" strokeweight="1pt"/>
            </w:pict>
          </mc:Fallback>
        </mc:AlternateContent>
      </w:r>
      <w:r w:rsidR="006E33CE">
        <w:rPr>
          <w:noProof/>
          <w:lang w:eastAsia="es-MX"/>
        </w:rPr>
        <w:drawing>
          <wp:inline distT="0" distB="0" distL="0" distR="0" wp14:anchorId="3573D7FF" wp14:editId="4796E9B1">
            <wp:extent cx="4976975" cy="2432823"/>
            <wp:effectExtent l="190500" t="190500" r="186055" b="1962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49" t="8835" r="7246" b="16080"/>
                    <a:stretch/>
                  </pic:blipFill>
                  <pic:spPr bwMode="auto">
                    <a:xfrm>
                      <a:off x="0" y="0"/>
                      <a:ext cx="4977480" cy="24330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DE2D059" w14:textId="77777777" w:rsidR="006E33CE" w:rsidRPr="00702BEF" w:rsidRDefault="006E33CE" w:rsidP="006E33CE">
      <w:pPr>
        <w:spacing w:after="0" w:line="360" w:lineRule="auto"/>
        <w:jc w:val="both"/>
        <w:rPr>
          <w:rFonts w:ascii="Palatino Linotype" w:hAnsi="Palatino Linotype" w:cs="Arial"/>
          <w:b/>
          <w:sz w:val="12"/>
          <w:szCs w:val="28"/>
        </w:rPr>
      </w:pPr>
    </w:p>
    <w:p w14:paraId="715FA532" w14:textId="5404F93D"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w:t>
      </w:r>
      <w:r>
        <w:rPr>
          <w:rFonts w:ascii="Palatino Linotype" w:hAnsi="Palatino Linotype" w:cs="Arial"/>
          <w:b/>
          <w:sz w:val="24"/>
          <w:szCs w:val="24"/>
        </w:rPr>
        <w:t xml:space="preserve"> </w:t>
      </w:r>
      <w:r w:rsidRPr="0083246C">
        <w:rPr>
          <w:rFonts w:ascii="Palatino Linotype" w:hAnsi="Palatino Linotype" w:cs="Arial"/>
          <w:b/>
          <w:sz w:val="24"/>
          <w:szCs w:val="24"/>
        </w:rPr>
        <w:t>l</w:t>
      </w:r>
      <w:r>
        <w:rPr>
          <w:rFonts w:ascii="Palatino Linotype" w:hAnsi="Palatino Linotype" w:cs="Arial"/>
          <w:b/>
          <w:sz w:val="24"/>
          <w:szCs w:val="24"/>
        </w:rPr>
        <w:t>os</w:t>
      </w:r>
      <w:r w:rsidRPr="0083246C">
        <w:rPr>
          <w:rFonts w:ascii="Palatino Linotype" w:hAnsi="Palatino Linotype" w:cs="Arial"/>
          <w:b/>
          <w:sz w:val="24"/>
          <w:szCs w:val="24"/>
        </w:rPr>
        <w:t xml:space="preserve"> recurso</w:t>
      </w:r>
      <w:r>
        <w:rPr>
          <w:rFonts w:ascii="Palatino Linotype" w:hAnsi="Palatino Linotype" w:cs="Arial"/>
          <w:b/>
          <w:sz w:val="24"/>
          <w:szCs w:val="24"/>
        </w:rPr>
        <w:t>s</w:t>
      </w:r>
      <w:r w:rsidRPr="0083246C">
        <w:rPr>
          <w:rFonts w:ascii="Palatino Linotype" w:hAnsi="Palatino Linotype" w:cs="Arial"/>
          <w:b/>
          <w:sz w:val="24"/>
          <w:szCs w:val="24"/>
        </w:rPr>
        <w:t xml:space="preserve"> de revisión.</w:t>
      </w:r>
    </w:p>
    <w:p w14:paraId="7D515836" w14:textId="057FF052"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as por parte del Sujeto Obligado, en fecha trece de octubre de dos mil veinte, el ahora Recurrente interpone recursos de revisión </w:t>
      </w:r>
      <w:r w:rsidRPr="00AD2A55">
        <w:rPr>
          <w:rFonts w:ascii="Palatino Linotype" w:hAnsi="Palatino Linotype" w:cs="Arial"/>
          <w:sz w:val="24"/>
          <w:szCs w:val="24"/>
        </w:rPr>
        <w:t>l</w:t>
      </w:r>
      <w:r>
        <w:rPr>
          <w:rFonts w:ascii="Palatino Linotype" w:hAnsi="Palatino Linotype" w:cs="Arial"/>
          <w:sz w:val="24"/>
          <w:szCs w:val="24"/>
        </w:rPr>
        <w:t>os</w:t>
      </w:r>
      <w:r w:rsidRPr="00AD2A55">
        <w:rPr>
          <w:rFonts w:ascii="Palatino Linotype" w:hAnsi="Palatino Linotype" w:cs="Arial"/>
          <w:sz w:val="24"/>
          <w:szCs w:val="24"/>
        </w:rPr>
        <w:t xml:space="preserve"> cual</w:t>
      </w:r>
      <w:r>
        <w:rPr>
          <w:rFonts w:ascii="Palatino Linotype" w:hAnsi="Palatino Linotype" w:cs="Arial"/>
          <w:sz w:val="24"/>
          <w:szCs w:val="24"/>
        </w:rPr>
        <w:t>es</w:t>
      </w:r>
      <w:r w:rsidRPr="00AD2A55">
        <w:rPr>
          <w:rFonts w:ascii="Palatino Linotype" w:hAnsi="Palatino Linotype" w:cs="Arial"/>
          <w:sz w:val="24"/>
          <w:szCs w:val="24"/>
        </w:rPr>
        <w:t xml:space="preserve"> fue</w:t>
      </w:r>
      <w:r w:rsidR="00A824B5">
        <w:rPr>
          <w:rFonts w:ascii="Palatino Linotype" w:hAnsi="Palatino Linotype" w:cs="Arial"/>
          <w:sz w:val="24"/>
          <w:szCs w:val="24"/>
        </w:rPr>
        <w:t>r</w:t>
      </w:r>
      <w:r>
        <w:rPr>
          <w:rFonts w:ascii="Palatino Linotype" w:hAnsi="Palatino Linotype" w:cs="Arial"/>
          <w:sz w:val="24"/>
          <w:szCs w:val="24"/>
        </w:rPr>
        <w:t xml:space="preserve">on </w:t>
      </w:r>
      <w:r w:rsidRPr="00AD2A55">
        <w:rPr>
          <w:rFonts w:ascii="Palatino Linotype" w:hAnsi="Palatino Linotype" w:cs="Arial"/>
          <w:sz w:val="24"/>
          <w:szCs w:val="24"/>
        </w:rPr>
        <w:t>registrado</w:t>
      </w:r>
      <w:r>
        <w:rPr>
          <w:rFonts w:ascii="Palatino Linotype" w:hAnsi="Palatino Linotype" w:cs="Arial"/>
          <w:sz w:val="24"/>
          <w:szCs w:val="24"/>
        </w:rPr>
        <w:t>s</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Pr="00AD2A55">
        <w:rPr>
          <w:rFonts w:ascii="Palatino Linotype" w:hAnsi="Palatino Linotype" w:cs="Arial"/>
          <w:sz w:val="24"/>
          <w:szCs w:val="24"/>
        </w:rPr>
        <w:t>l</w:t>
      </w:r>
      <w:r w:rsidR="007C444A">
        <w:rPr>
          <w:rFonts w:ascii="Palatino Linotype" w:hAnsi="Palatino Linotype" w:cs="Arial"/>
          <w:sz w:val="24"/>
          <w:szCs w:val="24"/>
        </w:rPr>
        <w:t>os</w:t>
      </w:r>
      <w:r w:rsidRPr="00AD2A55">
        <w:rPr>
          <w:rFonts w:ascii="Palatino Linotype" w:hAnsi="Palatino Linotype" w:cs="Arial"/>
          <w:sz w:val="24"/>
          <w:szCs w:val="24"/>
        </w:rPr>
        <w:t xml:space="preserve"> expediente</w:t>
      </w:r>
      <w:r w:rsidR="007C444A">
        <w:rPr>
          <w:rFonts w:ascii="Palatino Linotype" w:hAnsi="Palatino Linotype" w:cs="Arial"/>
          <w:sz w:val="24"/>
          <w:szCs w:val="24"/>
        </w:rPr>
        <w:t>s</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04450/INFOEM/IP/RR/2020 y 04452/INFOEM/IP/RR/2020</w:t>
      </w:r>
      <w:r w:rsidR="007C444A">
        <w:rPr>
          <w:rFonts w:ascii="Palatino Linotype" w:hAnsi="Palatino Linotype" w:cs="Arial"/>
          <w:b/>
          <w:bCs/>
          <w:sz w:val="24"/>
          <w:szCs w:val="24"/>
          <w:lang w:eastAsia="es-MX"/>
        </w:rPr>
        <w:t xml:space="preserve">, </w:t>
      </w:r>
      <w:r>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2C275348" w14:textId="715392BC"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0</w:t>
      </w:r>
      <w:r w:rsidR="007C444A">
        <w:rPr>
          <w:rFonts w:ascii="Palatino Linotype" w:hAnsi="Palatino Linotype" w:cs="Arial"/>
          <w:b/>
          <w:bCs/>
          <w:sz w:val="24"/>
          <w:szCs w:val="24"/>
          <w:lang w:eastAsia="es-MX"/>
        </w:rPr>
        <w:t>4450</w:t>
      </w:r>
      <w:r>
        <w:rPr>
          <w:rFonts w:ascii="Palatino Linotype" w:hAnsi="Palatino Linotype" w:cs="Arial"/>
          <w:b/>
          <w:bCs/>
          <w:sz w:val="24"/>
          <w:szCs w:val="24"/>
          <w:lang w:eastAsia="es-MX"/>
        </w:rPr>
        <w:t>/INFOEM/IP/RR/2020</w:t>
      </w:r>
      <w:r w:rsidRPr="006E0E53">
        <w:rPr>
          <w:rFonts w:ascii="Palatino Linotype" w:hAnsi="Palatino Linotype" w:cs="Arial"/>
          <w:b/>
          <w:bCs/>
          <w:sz w:val="24"/>
          <w:szCs w:val="24"/>
          <w:lang w:eastAsia="es-MX"/>
        </w:rPr>
        <w:tab/>
      </w:r>
    </w:p>
    <w:p w14:paraId="7BB2BD6E" w14:textId="77777777" w:rsidR="006E33CE" w:rsidRPr="00AD2A55" w:rsidRDefault="006E33CE" w:rsidP="006E33C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1A21B8" w14:textId="15525399" w:rsidR="006E33CE" w:rsidRPr="007C444A" w:rsidRDefault="006E33CE" w:rsidP="006E33CE">
      <w:pPr>
        <w:ind w:left="851"/>
        <w:jc w:val="both"/>
        <w:rPr>
          <w:rFonts w:ascii="Palatino Linotype" w:eastAsia="Times New Roman" w:hAnsi="Palatino Linotype" w:cs="Times New Roman"/>
          <w:i/>
          <w:lang w:eastAsia="es-MX"/>
        </w:rPr>
      </w:pPr>
      <w:r w:rsidRPr="007C444A">
        <w:rPr>
          <w:rFonts w:ascii="Palatino Linotype" w:hAnsi="Palatino Linotype"/>
          <w:i/>
          <w:color w:val="000000"/>
        </w:rPr>
        <w:t>“</w:t>
      </w:r>
      <w:r w:rsidR="007C444A" w:rsidRPr="007C444A">
        <w:rPr>
          <w:rFonts w:ascii="Palatino Linotype" w:hAnsi="Palatino Linotype"/>
          <w:i/>
          <w:color w:val="000000"/>
        </w:rPr>
        <w:t>No me entregaron información</w:t>
      </w:r>
      <w:r w:rsidRPr="007C444A">
        <w:rPr>
          <w:rFonts w:ascii="Palatino Linotype" w:eastAsia="Times New Roman" w:hAnsi="Palatino Linotype" w:cs="Times New Roman"/>
          <w:i/>
          <w:lang w:eastAsia="es-MX"/>
        </w:rPr>
        <w:t>.</w:t>
      </w:r>
      <w:r w:rsidRPr="007C444A">
        <w:rPr>
          <w:rFonts w:ascii="Palatino Linotype" w:hAnsi="Palatino Linotype"/>
          <w:i/>
          <w:color w:val="000000"/>
        </w:rPr>
        <w:t>”(Sic).</w:t>
      </w:r>
    </w:p>
    <w:p w14:paraId="6C8C53F4" w14:textId="77777777" w:rsidR="006E33CE" w:rsidRPr="000A1BB5" w:rsidRDefault="006E33CE" w:rsidP="006E33CE">
      <w:pPr>
        <w:spacing w:after="0" w:line="360" w:lineRule="auto"/>
        <w:jc w:val="both"/>
        <w:rPr>
          <w:rFonts w:ascii="Palatino Linotype" w:hAnsi="Palatino Linotype" w:cs="Arial"/>
          <w:b/>
          <w:sz w:val="20"/>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12E6C5FD" w14:textId="45A6739B" w:rsidR="006E33CE" w:rsidRPr="007C444A" w:rsidRDefault="006E33CE" w:rsidP="006E33CE">
      <w:pPr>
        <w:ind w:left="851"/>
        <w:jc w:val="both"/>
        <w:rPr>
          <w:rFonts w:ascii="Palatino Linotype" w:eastAsia="Times New Roman" w:hAnsi="Palatino Linotype" w:cs="Times New Roman"/>
          <w:i/>
          <w:lang w:eastAsia="es-MX"/>
        </w:rPr>
      </w:pPr>
      <w:r w:rsidRPr="007C444A">
        <w:rPr>
          <w:rFonts w:ascii="Palatino Linotype" w:hAnsi="Palatino Linotype" w:cs="Arial"/>
          <w:i/>
        </w:rPr>
        <w:t>“</w:t>
      </w:r>
      <w:r w:rsidR="007C444A" w:rsidRPr="007C444A">
        <w:rPr>
          <w:rFonts w:ascii="Palatino Linotype" w:hAnsi="Palatino Linotype"/>
          <w:i/>
          <w:color w:val="000000"/>
        </w:rPr>
        <w:t>No me entregaron información</w:t>
      </w:r>
      <w:r w:rsidRPr="007C444A">
        <w:rPr>
          <w:rFonts w:ascii="Palatino Linotype" w:hAnsi="Palatino Linotype"/>
          <w:i/>
          <w:color w:val="000000"/>
        </w:rPr>
        <w:t>” (Sic).</w:t>
      </w:r>
    </w:p>
    <w:p w14:paraId="3A462937" w14:textId="77777777" w:rsidR="006E33CE" w:rsidRDefault="006E33CE" w:rsidP="006E33CE">
      <w:pPr>
        <w:tabs>
          <w:tab w:val="left" w:pos="6263"/>
        </w:tabs>
        <w:spacing w:after="0" w:line="360" w:lineRule="auto"/>
        <w:rPr>
          <w:rFonts w:ascii="Palatino Linotype" w:hAnsi="Palatino Linotype" w:cs="Arial"/>
          <w:b/>
          <w:i/>
          <w:sz w:val="16"/>
        </w:rPr>
      </w:pPr>
    </w:p>
    <w:p w14:paraId="72AC5930" w14:textId="24FB1DAE" w:rsidR="007C444A" w:rsidRDefault="007C444A" w:rsidP="007C444A">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04452/INFOEM/IP/RR/2020</w:t>
      </w:r>
      <w:r w:rsidRPr="006E0E53">
        <w:rPr>
          <w:rFonts w:ascii="Palatino Linotype" w:hAnsi="Palatino Linotype" w:cs="Arial"/>
          <w:b/>
          <w:bCs/>
          <w:sz w:val="24"/>
          <w:szCs w:val="24"/>
          <w:lang w:eastAsia="es-MX"/>
        </w:rPr>
        <w:tab/>
      </w:r>
    </w:p>
    <w:p w14:paraId="58E67BC6" w14:textId="77777777" w:rsidR="007C444A" w:rsidRPr="00AD2A55" w:rsidRDefault="007C444A" w:rsidP="007C444A">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Acto Impugnado:</w:t>
      </w:r>
    </w:p>
    <w:p w14:paraId="1D274628" w14:textId="77777777" w:rsidR="007C444A" w:rsidRPr="007C444A" w:rsidRDefault="007C444A" w:rsidP="007C444A">
      <w:pPr>
        <w:ind w:left="851"/>
        <w:jc w:val="both"/>
        <w:rPr>
          <w:rFonts w:ascii="Palatino Linotype" w:eastAsia="Times New Roman" w:hAnsi="Palatino Linotype" w:cs="Times New Roman"/>
          <w:i/>
          <w:lang w:eastAsia="es-MX"/>
        </w:rPr>
      </w:pPr>
      <w:r w:rsidRPr="007C444A">
        <w:rPr>
          <w:rFonts w:ascii="Palatino Linotype" w:hAnsi="Palatino Linotype"/>
          <w:i/>
          <w:color w:val="000000"/>
        </w:rPr>
        <w:t>“No me entregaron información</w:t>
      </w:r>
      <w:r w:rsidRPr="007C444A">
        <w:rPr>
          <w:rFonts w:ascii="Palatino Linotype" w:eastAsia="Times New Roman" w:hAnsi="Palatino Linotype" w:cs="Times New Roman"/>
          <w:i/>
          <w:lang w:eastAsia="es-MX"/>
        </w:rPr>
        <w:t>.</w:t>
      </w:r>
      <w:r w:rsidRPr="007C444A">
        <w:rPr>
          <w:rFonts w:ascii="Palatino Linotype" w:hAnsi="Palatino Linotype"/>
          <w:i/>
          <w:color w:val="000000"/>
        </w:rPr>
        <w:t>”(Sic).</w:t>
      </w:r>
    </w:p>
    <w:p w14:paraId="06BB1D3D" w14:textId="77777777" w:rsidR="007C444A" w:rsidRPr="000A1BB5" w:rsidRDefault="007C444A" w:rsidP="007C444A">
      <w:pPr>
        <w:spacing w:after="0" w:line="360" w:lineRule="auto"/>
        <w:jc w:val="both"/>
        <w:rPr>
          <w:rFonts w:ascii="Palatino Linotype" w:hAnsi="Palatino Linotype" w:cs="Arial"/>
          <w:b/>
          <w:sz w:val="20"/>
          <w:szCs w:val="24"/>
        </w:rPr>
      </w:pPr>
    </w:p>
    <w:p w14:paraId="535D632F" w14:textId="77777777" w:rsidR="007C444A" w:rsidRPr="00AD2A55" w:rsidRDefault="007C444A" w:rsidP="007C444A">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40B2DA7D" w14:textId="77777777" w:rsidR="007C444A" w:rsidRPr="007C444A" w:rsidRDefault="007C444A" w:rsidP="007C444A">
      <w:pPr>
        <w:ind w:left="851"/>
        <w:jc w:val="both"/>
        <w:rPr>
          <w:rFonts w:ascii="Palatino Linotype" w:eastAsia="Times New Roman" w:hAnsi="Palatino Linotype" w:cs="Times New Roman"/>
          <w:i/>
          <w:lang w:eastAsia="es-MX"/>
        </w:rPr>
      </w:pPr>
      <w:r w:rsidRPr="007C444A">
        <w:rPr>
          <w:rFonts w:ascii="Palatino Linotype" w:hAnsi="Palatino Linotype" w:cs="Arial"/>
          <w:i/>
        </w:rPr>
        <w:t>“</w:t>
      </w:r>
      <w:r w:rsidRPr="007C444A">
        <w:rPr>
          <w:rFonts w:ascii="Palatino Linotype" w:hAnsi="Palatino Linotype"/>
          <w:i/>
          <w:color w:val="000000"/>
        </w:rPr>
        <w:t>No me entregaron información” (Sic).</w:t>
      </w:r>
    </w:p>
    <w:p w14:paraId="36C9B187" w14:textId="77777777" w:rsidR="007C444A" w:rsidRPr="000A1BB5" w:rsidRDefault="007C444A" w:rsidP="006E33CE">
      <w:pPr>
        <w:tabs>
          <w:tab w:val="left" w:pos="6263"/>
        </w:tabs>
        <w:spacing w:after="0" w:line="360" w:lineRule="auto"/>
        <w:rPr>
          <w:rFonts w:ascii="Palatino Linotype" w:hAnsi="Palatino Linotype" w:cs="Arial"/>
          <w:b/>
          <w:i/>
          <w:sz w:val="16"/>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39108526" w14:textId="4AC4F809" w:rsidR="006E33CE" w:rsidRDefault="006E33CE"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Pr>
          <w:rFonts w:ascii="Palatino Linotype" w:hAnsi="Palatino Linotype" w:cs="Arial"/>
          <w:b/>
          <w:sz w:val="24"/>
          <w:szCs w:val="24"/>
        </w:rPr>
        <w:t>0</w:t>
      </w:r>
      <w:r w:rsidR="007C444A">
        <w:rPr>
          <w:rFonts w:ascii="Palatino Linotype" w:hAnsi="Palatino Linotype" w:cs="Arial"/>
          <w:b/>
          <w:sz w:val="24"/>
          <w:szCs w:val="24"/>
        </w:rPr>
        <w:t>4450</w:t>
      </w:r>
      <w:r w:rsidRPr="000A1BB5">
        <w:rPr>
          <w:rFonts w:ascii="Palatino Linotype" w:hAnsi="Palatino Linotype" w:cs="Arial"/>
          <w:b/>
          <w:sz w:val="24"/>
          <w:szCs w:val="24"/>
        </w:rPr>
        <w:t>/INFOEM/IP/RR/20</w:t>
      </w:r>
      <w:r>
        <w:rPr>
          <w:rFonts w:ascii="Palatino Linotype" w:hAnsi="Palatino Linotype" w:cs="Arial"/>
          <w:b/>
          <w:sz w:val="24"/>
          <w:szCs w:val="24"/>
        </w:rPr>
        <w:t>20</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007C444A">
        <w:rPr>
          <w:rFonts w:ascii="Palatino Linotype" w:hAnsi="Palatino Linotype" w:cs="Arial"/>
          <w:sz w:val="24"/>
          <w:szCs w:val="24"/>
        </w:rPr>
        <w:t xml:space="preserve">el recurso de revisión </w:t>
      </w:r>
      <w:r w:rsidR="007C444A">
        <w:rPr>
          <w:rFonts w:ascii="Palatino Linotype" w:hAnsi="Palatino Linotype" w:cs="Arial"/>
          <w:b/>
          <w:sz w:val="24"/>
          <w:szCs w:val="24"/>
        </w:rPr>
        <w:t>04452</w:t>
      </w:r>
      <w:r w:rsidR="007C444A" w:rsidRPr="000A1BB5">
        <w:rPr>
          <w:rFonts w:ascii="Palatino Linotype" w:hAnsi="Palatino Linotype" w:cs="Arial"/>
          <w:b/>
          <w:sz w:val="24"/>
          <w:szCs w:val="24"/>
        </w:rPr>
        <w:t>/INFOEM/IP/RR/20</w:t>
      </w:r>
      <w:r w:rsidR="007C444A">
        <w:rPr>
          <w:rFonts w:ascii="Palatino Linotype" w:hAnsi="Palatino Linotype" w:cs="Arial"/>
          <w:b/>
          <w:sz w:val="24"/>
          <w:szCs w:val="24"/>
        </w:rPr>
        <w:t xml:space="preserve">20, </w:t>
      </w:r>
      <w:r w:rsidR="007C444A">
        <w:rPr>
          <w:rFonts w:ascii="Palatino Linotype" w:hAnsi="Palatino Linotype" w:cs="Arial"/>
          <w:sz w:val="24"/>
          <w:szCs w:val="24"/>
        </w:rPr>
        <w:t xml:space="preserve">le fue turnado a la Comisionada </w:t>
      </w:r>
      <w:r w:rsidR="007C444A">
        <w:rPr>
          <w:rFonts w:ascii="Palatino Linotype" w:hAnsi="Palatino Linotype" w:cs="Arial"/>
          <w:b/>
          <w:sz w:val="24"/>
          <w:szCs w:val="24"/>
        </w:rPr>
        <w:t>Eva Abaid Yapur,</w:t>
      </w:r>
      <w:r w:rsidR="007C444A">
        <w:rPr>
          <w:rFonts w:ascii="Palatino Linotype" w:hAnsi="Palatino Linotype" w:cs="Arial"/>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Pr>
          <w:rFonts w:ascii="Palatino Linotype" w:hAnsi="Palatino Linotype" w:cs="Arial"/>
          <w:sz w:val="24"/>
          <w:szCs w:val="24"/>
        </w:rPr>
        <w:t xml:space="preserve">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recay</w:t>
      </w:r>
      <w:r>
        <w:rPr>
          <w:rFonts w:ascii="Palatino Linotype" w:hAnsi="Palatino Linotype" w:cs="Arial"/>
          <w:sz w:val="24"/>
          <w:szCs w:val="24"/>
        </w:rPr>
        <w:t>eron</w:t>
      </w:r>
      <w:r w:rsidRPr="00152075">
        <w:rPr>
          <w:rFonts w:ascii="Palatino Linotype" w:hAnsi="Palatino Linotype" w:cs="Arial"/>
          <w:sz w:val="24"/>
          <w:szCs w:val="24"/>
        </w:rPr>
        <w:t xml:space="preserve"> acuerdo</w:t>
      </w:r>
      <w:r>
        <w:rPr>
          <w:rFonts w:ascii="Palatino Linotype" w:hAnsi="Palatino Linotype" w:cs="Arial"/>
          <w:sz w:val="24"/>
          <w:szCs w:val="24"/>
        </w:rPr>
        <w:t>s</w:t>
      </w:r>
      <w:r w:rsidRPr="00152075">
        <w:rPr>
          <w:rFonts w:ascii="Palatino Linotype" w:hAnsi="Palatino Linotype" w:cs="Arial"/>
          <w:sz w:val="24"/>
          <w:szCs w:val="24"/>
        </w:rPr>
        <w:t xml:space="preserve"> de admisión en fecha </w:t>
      </w:r>
      <w:r w:rsidR="007C444A">
        <w:rPr>
          <w:rFonts w:ascii="Palatino Linotype" w:hAnsi="Palatino Linotype" w:cs="Arial"/>
          <w:sz w:val="24"/>
          <w:szCs w:val="24"/>
        </w:rPr>
        <w:t>diecinueve de octubre</w:t>
      </w:r>
      <w:r>
        <w:rPr>
          <w:rFonts w:ascii="Palatino Linotype" w:hAnsi="Palatino Linotype" w:cs="Arial"/>
          <w:sz w:val="24"/>
          <w:szCs w:val="24"/>
        </w:rPr>
        <w:t xml:space="preserve"> de dos mil veinte</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432C85D5" w14:textId="77777777" w:rsidR="007C444A" w:rsidRDefault="007C444A" w:rsidP="006E33CE">
      <w:pPr>
        <w:spacing w:after="0" w:line="360" w:lineRule="auto"/>
        <w:jc w:val="both"/>
        <w:rPr>
          <w:rFonts w:ascii="Palatino Linotype" w:hAnsi="Palatino Linotype" w:cs="Arial"/>
          <w:sz w:val="24"/>
          <w:szCs w:val="24"/>
        </w:rPr>
      </w:pPr>
    </w:p>
    <w:p w14:paraId="261F6FFF" w14:textId="7BF6B967" w:rsidR="007C444A" w:rsidRDefault="007C444A" w:rsidP="007C444A">
      <w:pPr>
        <w:pStyle w:val="Encabezado"/>
        <w:spacing w:line="360" w:lineRule="auto"/>
        <w:jc w:val="both"/>
        <w:rPr>
          <w:rFonts w:ascii="Palatino Linotype" w:eastAsia="MS Mincho" w:hAnsi="Palatino Linotype"/>
        </w:rPr>
      </w:pPr>
      <w:r w:rsidRPr="00697742">
        <w:rPr>
          <w:rFonts w:ascii="Palatino Linotype" w:hAnsi="Palatino Linotype" w:cs="Arial"/>
        </w:rPr>
        <w:t xml:space="preserve">No obstante, en la </w:t>
      </w:r>
      <w:r>
        <w:rPr>
          <w:rFonts w:ascii="Palatino Linotype" w:hAnsi="Palatino Linotype" w:cs="Arial"/>
        </w:rPr>
        <w:t xml:space="preserve">Décima </w:t>
      </w:r>
      <w:r w:rsidR="008064A9">
        <w:rPr>
          <w:rFonts w:ascii="Palatino Linotype" w:hAnsi="Palatino Linotype" w:cs="Arial"/>
        </w:rPr>
        <w:t>Tercera</w:t>
      </w:r>
      <w:r>
        <w:rPr>
          <w:rFonts w:ascii="Palatino Linotype" w:hAnsi="Palatino Linotype" w:cs="Arial"/>
        </w:rPr>
        <w:t xml:space="preserve"> </w:t>
      </w:r>
      <w:r w:rsidRPr="00697742">
        <w:rPr>
          <w:rFonts w:ascii="Palatino Linotype" w:hAnsi="Palatino Linotype" w:cs="Arial"/>
        </w:rPr>
        <w:t xml:space="preserve">Sesión Ordinaria del </w:t>
      </w:r>
      <w:r w:rsidR="008064A9">
        <w:rPr>
          <w:rFonts w:ascii="Palatino Linotype" w:hAnsi="Palatino Linotype" w:cs="Arial"/>
        </w:rPr>
        <w:t>veintiuno de octubre</w:t>
      </w:r>
      <w:r>
        <w:rPr>
          <w:rFonts w:ascii="Palatino Linotype" w:hAnsi="Palatino Linotype" w:cs="Arial"/>
        </w:rPr>
        <w:t xml:space="preserve"> de dos mil veinte</w:t>
      </w:r>
      <w:r w:rsidRPr="00697742">
        <w:rPr>
          <w:rFonts w:ascii="Palatino Linotype" w:hAnsi="Palatino Linotype" w:cs="Arial"/>
        </w:rPr>
        <w:t xml:space="preserve">, el Pleno de este Órgano Autónomo determinó la acumulación de 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la Ley de Transparencia y Acceso a la Información Pública del Estado de México y Municipios en vigor, que a la letra señalan:</w:t>
      </w:r>
    </w:p>
    <w:p w14:paraId="1F183D7D" w14:textId="77777777" w:rsidR="007C444A" w:rsidRPr="00BF4C26" w:rsidRDefault="007C444A" w:rsidP="007C444A">
      <w:pPr>
        <w:pStyle w:val="Encabezado"/>
        <w:spacing w:line="360" w:lineRule="auto"/>
        <w:jc w:val="both"/>
        <w:rPr>
          <w:rFonts w:ascii="Palatino Linotype" w:eastAsia="MS Mincho" w:hAnsi="Palatino Linotype"/>
          <w:sz w:val="6"/>
        </w:rPr>
      </w:pPr>
    </w:p>
    <w:p w14:paraId="7FFBB28F" w14:textId="77777777" w:rsidR="007C444A" w:rsidRDefault="007C444A" w:rsidP="007C444A">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14:paraId="75FE0318" w14:textId="77777777" w:rsidR="007C444A" w:rsidRPr="00BF4C26" w:rsidRDefault="007C444A" w:rsidP="007C444A">
      <w:pPr>
        <w:pStyle w:val="Encabezado"/>
        <w:ind w:left="851"/>
        <w:jc w:val="both"/>
        <w:rPr>
          <w:rFonts w:ascii="Palatino Linotype" w:hAnsi="Palatino Linotype" w:cs="Arial"/>
          <w:b/>
          <w:i/>
          <w:sz w:val="12"/>
        </w:rPr>
      </w:pPr>
    </w:p>
    <w:p w14:paraId="2CC9A655" w14:textId="77777777" w:rsidR="007C444A" w:rsidRDefault="007C444A" w:rsidP="007C444A">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14:paraId="4EFED309" w14:textId="77777777" w:rsidR="007C444A" w:rsidRPr="00BF4C26" w:rsidRDefault="007C444A" w:rsidP="007C444A">
      <w:pPr>
        <w:spacing w:after="0" w:line="240" w:lineRule="auto"/>
        <w:ind w:left="851" w:right="902"/>
        <w:jc w:val="both"/>
        <w:rPr>
          <w:rFonts w:ascii="Palatino Linotype" w:hAnsi="Palatino Linotype" w:cs="Arial"/>
          <w:i/>
          <w:sz w:val="20"/>
        </w:rPr>
      </w:pPr>
    </w:p>
    <w:p w14:paraId="20F2D70A" w14:textId="77777777" w:rsidR="007C444A" w:rsidRDefault="007C444A" w:rsidP="007C444A">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1F305B26" w14:textId="77777777" w:rsidR="007C444A" w:rsidRPr="00ED60A5" w:rsidRDefault="007C444A" w:rsidP="007C444A">
      <w:pPr>
        <w:spacing w:after="0" w:line="240" w:lineRule="auto"/>
        <w:ind w:left="851" w:right="850"/>
        <w:rPr>
          <w:rFonts w:ascii="Palatino Linotype" w:hAnsi="Palatino Linotype" w:cs="Arial"/>
          <w:b/>
          <w:i/>
          <w:sz w:val="14"/>
        </w:rPr>
      </w:pPr>
    </w:p>
    <w:p w14:paraId="1D258358" w14:textId="77777777" w:rsidR="007C444A" w:rsidRPr="0086214E" w:rsidRDefault="007C444A" w:rsidP="007C444A">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6A5DA8BE" w14:textId="77777777" w:rsidR="007C444A" w:rsidRPr="00AB6CE7" w:rsidRDefault="007C444A" w:rsidP="006E33CE">
      <w:pPr>
        <w:spacing w:after="0" w:line="360" w:lineRule="auto"/>
        <w:jc w:val="both"/>
        <w:rPr>
          <w:rFonts w:ascii="Palatino Linotype" w:hAnsi="Palatino Linotype" w:cs="Arial"/>
          <w:b/>
          <w:sz w:val="24"/>
          <w:szCs w:val="24"/>
        </w:rPr>
      </w:pPr>
    </w:p>
    <w:p w14:paraId="49D0DD8B" w14:textId="77777777" w:rsidR="006E33CE" w:rsidRPr="00E90622" w:rsidRDefault="006E33CE" w:rsidP="006E33CE">
      <w:pPr>
        <w:spacing w:after="0" w:line="360" w:lineRule="auto"/>
        <w:jc w:val="both"/>
        <w:rPr>
          <w:rFonts w:ascii="Palatino Linotype" w:hAnsi="Palatino Linotype" w:cs="Arial"/>
          <w:b/>
          <w:sz w:val="18"/>
          <w:szCs w:val="24"/>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011F921E" w14:textId="426AD763" w:rsidR="006E33CE" w:rsidRDefault="006E33CE" w:rsidP="006E33CE">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C444A">
        <w:rPr>
          <w:rFonts w:ascii="Palatino Linotype" w:hAnsi="Palatino Linotype" w:cs="Arial"/>
          <w:b/>
          <w:bCs/>
          <w:sz w:val="24"/>
          <w:szCs w:val="24"/>
          <w:lang w:eastAsia="es-MX"/>
        </w:rPr>
        <w:t>04450/INFOEM/IP/RR/2020 y 04452/INFOEM/IP/RR/2020</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tanto el Sujeto Obligado, como el Recurrente no remitieron información alguna, como se muestra a continuación:</w:t>
      </w:r>
    </w:p>
    <w:p w14:paraId="20314283" w14:textId="48D93D85" w:rsidR="007C444A" w:rsidRDefault="007C444A" w:rsidP="007C444A">
      <w:pPr>
        <w:spacing w:after="0" w:line="360" w:lineRule="auto"/>
        <w:jc w:val="center"/>
        <w:rPr>
          <w:rFonts w:ascii="Palatino Linotype" w:hAnsi="Palatino Linotype" w:cs="Arial"/>
          <w:sz w:val="24"/>
          <w:szCs w:val="24"/>
        </w:rPr>
      </w:pPr>
      <w:r>
        <w:rPr>
          <w:noProof/>
          <w:lang w:eastAsia="es-MX"/>
        </w:rPr>
        <w:drawing>
          <wp:inline distT="0" distB="0" distL="0" distR="0" wp14:anchorId="5119E0AC" wp14:editId="01ECAC77">
            <wp:extent cx="5017273" cy="1598212"/>
            <wp:effectExtent l="190500" t="190500" r="183515" b="1930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73" t="30918" r="6826" b="19757"/>
                    <a:stretch/>
                  </pic:blipFill>
                  <pic:spPr bwMode="auto">
                    <a:xfrm>
                      <a:off x="0" y="0"/>
                      <a:ext cx="5017645" cy="15983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353555" w14:textId="6024CF7E" w:rsidR="006E33CE" w:rsidRDefault="007C444A" w:rsidP="006E33CE">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7F38F368" wp14:editId="0F49E4EA">
            <wp:extent cx="5008526" cy="1613728"/>
            <wp:effectExtent l="190500" t="190500" r="192405" b="1962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36" t="30432" r="7108" b="19761"/>
                    <a:stretch/>
                  </pic:blipFill>
                  <pic:spPr bwMode="auto">
                    <a:xfrm>
                      <a:off x="0" y="0"/>
                      <a:ext cx="5009272" cy="16139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45F8FE07" w14:textId="2DFD6B6B"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8064A9">
        <w:rPr>
          <w:rFonts w:ascii="Palatino Linotype" w:hAnsi="Palatino Linotype" w:cs="Arial"/>
          <w:sz w:val="24"/>
          <w:szCs w:val="24"/>
        </w:rPr>
        <w:t>veintinueve de octubre</w:t>
      </w:r>
      <w:r w:rsidRPr="00666731">
        <w:rPr>
          <w:rFonts w:ascii="Palatino Linotype" w:hAnsi="Palatino Linotype" w:cs="Arial"/>
          <w:sz w:val="24"/>
          <w:szCs w:val="24"/>
        </w:rPr>
        <w:t xml:space="preserve"> de dos</w:t>
      </w:r>
      <w:r>
        <w:rPr>
          <w:rFonts w:ascii="Palatino Linotype" w:hAnsi="Palatino Linotype" w:cs="Arial"/>
          <w:sz w:val="24"/>
          <w:szCs w:val="24"/>
        </w:rPr>
        <w:t xml:space="preserve">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C36328F" w14:textId="77777777" w:rsidR="006E33CE" w:rsidRPr="00405687" w:rsidRDefault="006E33CE" w:rsidP="006E33CE">
      <w:pPr>
        <w:spacing w:after="0" w:line="360" w:lineRule="auto"/>
        <w:jc w:val="both"/>
        <w:rPr>
          <w:rFonts w:ascii="Palatino Linotype" w:hAnsi="Palatino Linotype" w:cs="Arial"/>
          <w:sz w:val="20"/>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w:t>
      </w:r>
      <w:r w:rsidRPr="00A80539">
        <w:rPr>
          <w:rFonts w:ascii="Palatino Linotype" w:hAnsi="Palatino Linotype" w:cs="Arial"/>
          <w:sz w:val="24"/>
          <w:szCs w:val="24"/>
        </w:rPr>
        <w:lastRenderedPageBreak/>
        <w:t>Pública del Estado de México y Municipios, 9, fracciones I y XXIV y 11 del Reglamento Interior del Instituto de Transparencia, Acceso a la Información Pública y Protección de Datos Personales del Estado de México y Municipios.</w:t>
      </w:r>
    </w:p>
    <w:p w14:paraId="08F987FB" w14:textId="77777777" w:rsidR="006E33CE" w:rsidRPr="00A80539" w:rsidRDefault="006E33CE"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06E6B1DE" w14:textId="77777777" w:rsidR="00206E27" w:rsidRPr="009F5854" w:rsidRDefault="00206E27" w:rsidP="00206E27">
      <w:pPr>
        <w:autoSpaceDE w:val="0"/>
        <w:autoSpaceDN w:val="0"/>
        <w:adjustRightInd w:val="0"/>
        <w:spacing w:after="0" w:line="360" w:lineRule="auto"/>
        <w:jc w:val="both"/>
        <w:rPr>
          <w:rFonts w:ascii="Palatino Linotype" w:hAnsi="Palatino Linotype" w:cs="Arial"/>
          <w:b/>
          <w:sz w:val="24"/>
          <w:szCs w:val="24"/>
        </w:rPr>
      </w:pPr>
      <w:r w:rsidRPr="009F5854">
        <w:rPr>
          <w:rFonts w:ascii="Palatino Linotype" w:hAnsi="Palatino Linotype" w:cs="Arial"/>
          <w:b/>
          <w:sz w:val="24"/>
          <w:szCs w:val="24"/>
        </w:rPr>
        <w:t xml:space="preserve">TERCERO. Del estudio de las causas de improcedencia. </w:t>
      </w:r>
    </w:p>
    <w:p w14:paraId="5B423C22"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09BDD2"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6BC3D01E" w14:textId="77777777" w:rsidR="00206E27" w:rsidRPr="009F5854" w:rsidRDefault="00206E27" w:rsidP="00206E27">
      <w:pPr>
        <w:spacing w:after="0" w:line="240" w:lineRule="auto"/>
        <w:ind w:left="851" w:right="851"/>
        <w:jc w:val="both"/>
        <w:rPr>
          <w:rFonts w:ascii="Palatino Linotype" w:hAnsi="Palatino Linotype"/>
          <w:b/>
          <w:bCs/>
          <w:i/>
          <w:lang w:eastAsia="es-MX"/>
        </w:rPr>
      </w:pPr>
      <w:r w:rsidRPr="009F5854">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5213FCE4" w14:textId="77777777" w:rsidR="00206E27" w:rsidRPr="009F5854" w:rsidRDefault="00206E27" w:rsidP="00206E27">
      <w:pPr>
        <w:pStyle w:val="Prrafodelista"/>
        <w:autoSpaceDE w:val="0"/>
        <w:autoSpaceDN w:val="0"/>
        <w:adjustRightInd w:val="0"/>
        <w:ind w:left="851" w:right="851"/>
        <w:jc w:val="both"/>
        <w:rPr>
          <w:rFonts w:ascii="Palatino Linotype" w:hAnsi="Palatino Linotype" w:cs="Arial"/>
          <w:sz w:val="22"/>
          <w:szCs w:val="22"/>
        </w:rPr>
      </w:pPr>
      <w:r w:rsidRPr="009F5854">
        <w:rPr>
          <w:rFonts w:ascii="Palatino Linotype" w:hAnsi="Palatino Linotype"/>
          <w:i/>
          <w:sz w:val="22"/>
          <w:szCs w:val="22"/>
        </w:rPr>
        <w:t>Del examen de compatibilidad de los artículos</w:t>
      </w:r>
      <w:r w:rsidRPr="009F5854">
        <w:rPr>
          <w:rStyle w:val="apple-converted-space"/>
          <w:rFonts w:ascii="Palatino Linotype" w:hAnsi="Palatino Linotype"/>
          <w:i/>
          <w:sz w:val="22"/>
          <w:szCs w:val="22"/>
        </w:rPr>
        <w:t> </w:t>
      </w:r>
      <w:hyperlink r:id="rId12" w:history="1">
        <w:r w:rsidRPr="009F5854">
          <w:rPr>
            <w:rStyle w:val="Hipervnculo"/>
            <w:rFonts w:ascii="Palatino Linotype" w:eastAsia="Calibri" w:hAnsi="Palatino Linotype"/>
            <w:i/>
            <w:sz w:val="22"/>
            <w:szCs w:val="22"/>
          </w:rPr>
          <w:t>73 y 74 de la Ley de Amparo</w:t>
        </w:r>
      </w:hyperlink>
      <w:r w:rsidRPr="009F5854">
        <w:rPr>
          <w:rStyle w:val="apple-converted-space"/>
          <w:rFonts w:ascii="Palatino Linotype" w:hAnsi="Palatino Linotype"/>
          <w:i/>
          <w:sz w:val="22"/>
          <w:szCs w:val="22"/>
        </w:rPr>
        <w:t> </w:t>
      </w:r>
      <w:r w:rsidRPr="009F5854">
        <w:rPr>
          <w:rFonts w:ascii="Palatino Linotype" w:hAnsi="Palatino Linotype"/>
          <w:i/>
          <w:sz w:val="22"/>
          <w:szCs w:val="22"/>
        </w:rPr>
        <w:t>con el artículo</w:t>
      </w:r>
      <w:r w:rsidRPr="009F5854">
        <w:rPr>
          <w:rStyle w:val="apple-converted-space"/>
          <w:rFonts w:ascii="Palatino Linotype" w:hAnsi="Palatino Linotype"/>
          <w:i/>
          <w:sz w:val="22"/>
          <w:szCs w:val="22"/>
        </w:rPr>
        <w:t> </w:t>
      </w:r>
      <w:hyperlink r:id="rId13" w:history="1">
        <w:r w:rsidRPr="009F5854">
          <w:rPr>
            <w:rStyle w:val="Hipervnculo"/>
            <w:rFonts w:ascii="Palatino Linotype" w:eastAsia="Calibri" w:hAnsi="Palatino Linotype"/>
            <w:i/>
            <w:sz w:val="22"/>
            <w:szCs w:val="22"/>
          </w:rPr>
          <w:t>25.1 de la Convención Americana sobre Derechos Humanos</w:t>
        </w:r>
      </w:hyperlink>
      <w:r w:rsidRPr="009F5854">
        <w:rPr>
          <w:rStyle w:val="apple-converted-space"/>
          <w:rFonts w:ascii="Palatino Linotype" w:hAnsi="Palatino Linotype"/>
          <w:i/>
          <w:sz w:val="22"/>
          <w:szCs w:val="22"/>
        </w:rPr>
        <w:t> </w:t>
      </w:r>
      <w:r w:rsidRPr="009F5854">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F5854">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F5854">
        <w:rPr>
          <w:rFonts w:ascii="Palatino Linotype" w:hAnsi="Palatino Linotype"/>
          <w:i/>
          <w:sz w:val="22"/>
          <w:szCs w:val="22"/>
        </w:rPr>
        <w:t>concesoria</w:t>
      </w:r>
      <w:proofErr w:type="spellEnd"/>
      <w:r w:rsidRPr="009F5854">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3D9A98B" w14:textId="77777777" w:rsidR="00206E27" w:rsidRPr="009F5854" w:rsidRDefault="00206E27" w:rsidP="00206E27">
      <w:pPr>
        <w:pStyle w:val="Prrafodelista"/>
        <w:autoSpaceDE w:val="0"/>
        <w:autoSpaceDN w:val="0"/>
        <w:adjustRightInd w:val="0"/>
        <w:spacing w:line="360" w:lineRule="auto"/>
        <w:ind w:left="0"/>
        <w:jc w:val="both"/>
        <w:rPr>
          <w:rFonts w:ascii="Palatino Linotype" w:hAnsi="Palatino Linotype" w:cs="Arial"/>
        </w:rPr>
      </w:pPr>
    </w:p>
    <w:p w14:paraId="304A16DC"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Por lo que una vez que se analizó el expediente en estudio se cae en la cuenta de que no se actualiza ninguna de las casuales a continuación transcritas:</w:t>
      </w:r>
    </w:p>
    <w:p w14:paraId="255BB5D6" w14:textId="77777777" w:rsidR="00206E27" w:rsidRPr="009F5854" w:rsidRDefault="00206E27" w:rsidP="00206E27">
      <w:pPr>
        <w:pStyle w:val="Prrafodelista"/>
        <w:autoSpaceDE w:val="0"/>
        <w:autoSpaceDN w:val="0"/>
        <w:adjustRightInd w:val="0"/>
        <w:spacing w:line="360" w:lineRule="auto"/>
        <w:ind w:left="0"/>
        <w:jc w:val="both"/>
        <w:rPr>
          <w:rFonts w:ascii="Palatino Linotype" w:hAnsi="Palatino Linotype" w:cs="Arial"/>
        </w:rPr>
      </w:pPr>
    </w:p>
    <w:p w14:paraId="4A5BAA42" w14:textId="77777777" w:rsidR="00206E27" w:rsidRPr="009F5854" w:rsidRDefault="00206E27" w:rsidP="00206E27">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“Artículo 191. El recurso será desechado por improcedente cuando:  </w:t>
      </w:r>
    </w:p>
    <w:p w14:paraId="399F85D0" w14:textId="77777777" w:rsidR="00206E27" w:rsidRPr="009F5854" w:rsidRDefault="00206E27" w:rsidP="00206E27">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I. Sea extemporáneo por haber transcurrido el plazo establecido en la presente Ley, a partir de la respuesta;  </w:t>
      </w:r>
    </w:p>
    <w:p w14:paraId="37DD3C41" w14:textId="77777777" w:rsidR="00206E27" w:rsidRPr="009F5854" w:rsidRDefault="00206E27" w:rsidP="00206E27">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II. Se esté tramitando ante el Poder Judicial de la Federación algún recurso o medio de defensa interpuesto por el recurrente;  </w:t>
      </w:r>
    </w:p>
    <w:p w14:paraId="3D5D4C3A" w14:textId="77777777" w:rsidR="00206E27" w:rsidRPr="009F5854" w:rsidRDefault="00206E27" w:rsidP="00206E27">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III. No actualice alguno de los supuestos previstos en la presente Ley;  </w:t>
      </w:r>
    </w:p>
    <w:p w14:paraId="3F4212E7" w14:textId="77777777" w:rsidR="00206E27" w:rsidRPr="009F5854" w:rsidRDefault="00206E27" w:rsidP="00206E27">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lastRenderedPageBreak/>
        <w:t xml:space="preserve">IV. No se haya desahogado la prevención en los términos establecidos en la presente Ley;  </w:t>
      </w:r>
    </w:p>
    <w:p w14:paraId="64DC0CD8" w14:textId="77777777" w:rsidR="00206E27" w:rsidRPr="009F5854" w:rsidRDefault="00206E27" w:rsidP="00206E27">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V. Se impugne la veracidad de la información proporcionada;  </w:t>
      </w:r>
    </w:p>
    <w:p w14:paraId="68E5AE02" w14:textId="77777777" w:rsidR="00206E27" w:rsidRPr="009F5854" w:rsidRDefault="00206E27" w:rsidP="00206E27">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VI. Se trate de una consulta, o trámite en específico; y  </w:t>
      </w:r>
    </w:p>
    <w:p w14:paraId="4E516003" w14:textId="77777777" w:rsidR="00206E27" w:rsidRPr="009F5854" w:rsidRDefault="00206E27" w:rsidP="00206E27">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VII. El recurrente amplíe su solicitud en el recurso de revisión, únicamente respecto de los nuevos contenidos.”</w:t>
      </w:r>
    </w:p>
    <w:p w14:paraId="22DD3267" w14:textId="77777777" w:rsidR="00206E27" w:rsidRPr="009F5854" w:rsidRDefault="00206E27" w:rsidP="00206E27">
      <w:pPr>
        <w:pStyle w:val="Prrafodelista"/>
        <w:autoSpaceDE w:val="0"/>
        <w:autoSpaceDN w:val="0"/>
        <w:adjustRightInd w:val="0"/>
        <w:spacing w:line="360" w:lineRule="auto"/>
        <w:ind w:right="850"/>
        <w:jc w:val="both"/>
        <w:rPr>
          <w:rFonts w:ascii="Palatino Linotype" w:hAnsi="Palatino Linotype" w:cs="Arial"/>
          <w:i/>
        </w:rPr>
      </w:pPr>
    </w:p>
    <w:p w14:paraId="1AE34EB2"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1D4EBBC3"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7085EB0C"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“Artículo 180. El recurso de revisión contendrá: </w:t>
      </w:r>
    </w:p>
    <w:p w14:paraId="5C9728F0"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I. El sujeto obligado ante la cual se presentó la solicitud; </w:t>
      </w:r>
    </w:p>
    <w:p w14:paraId="2E0A6983"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b/>
          <w:i/>
          <w:szCs w:val="24"/>
        </w:rPr>
        <w:t>II. El nombre del solicitante</w:t>
      </w:r>
      <w:r w:rsidRPr="009F5854">
        <w:rPr>
          <w:rFonts w:ascii="Palatino Linotype" w:hAnsi="Palatino Linotype" w:cs="Arial"/>
          <w:i/>
          <w:szCs w:val="24"/>
        </w:rPr>
        <w:t xml:space="preserve"> que recurre o de su representante y, en su caso, del tercero interesado, así como la dirección o medio que señale para recibir notificaciones; </w:t>
      </w:r>
    </w:p>
    <w:p w14:paraId="607E96C3"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III. El número de folio de respuesta de la solicitud de acceso; </w:t>
      </w:r>
    </w:p>
    <w:p w14:paraId="736A9E50"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5C485D58"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V. El acto que se recurre; </w:t>
      </w:r>
    </w:p>
    <w:p w14:paraId="5F31E397"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VI. Las razones o motivos de inconformidad; </w:t>
      </w:r>
    </w:p>
    <w:p w14:paraId="17F503E8"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VII. La copia de la respuesta que se impugna y, en su caso, de la notificación correspondiente, en el caso de respuesta de la solicitud; y </w:t>
      </w:r>
    </w:p>
    <w:p w14:paraId="2DA38BE9"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VIII. Firma del recurrente, en su caso, cuando se presente por escrito, requisito sin el cual se dará trámite al recurso. </w:t>
      </w:r>
    </w:p>
    <w:p w14:paraId="763B3F0F"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Adicionalmente, se podrán anexar las pruebas y demás elementos que considere procedentes someter a juicio del Instituto. </w:t>
      </w:r>
    </w:p>
    <w:p w14:paraId="59EF2559"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En ningún caso será necesario que el particular ratifique el recurso de revisión interpuesto. </w:t>
      </w:r>
    </w:p>
    <w:p w14:paraId="4678ADC2"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lastRenderedPageBreak/>
        <w:t>En caso de que el recurso se interponga de manera electrónica no será indispensable que contengan los requisitos establecidos en las fracciones II, IV, VII y VIII.”</w:t>
      </w:r>
    </w:p>
    <w:p w14:paraId="1EAED0EF"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p>
    <w:p w14:paraId="3392120E"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05CB6387" w14:textId="144E0FBD"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el nombre  “_____</w:t>
      </w:r>
      <w:proofErr w:type="spellStart"/>
      <w:r w:rsidR="007C39A3">
        <w:rPr>
          <w:rFonts w:ascii="Palatino Linotype" w:hAnsi="Palatino Linotype" w:cs="Arial"/>
          <w:sz w:val="24"/>
          <w:szCs w:val="24"/>
        </w:rPr>
        <w:t>xxxx</w:t>
      </w:r>
      <w:proofErr w:type="spellEnd"/>
      <w:r w:rsidRPr="009F5854">
        <w:rPr>
          <w:rFonts w:ascii="Palatino Linotype" w:hAnsi="Palatino Linotype" w:cs="Arial"/>
          <w:sz w:val="24"/>
          <w:szCs w:val="24"/>
        </w:rPr>
        <w:t>________”, por lo que no tiene certeza sobre su identidad, lo que en estricto sentido, no se colmarían los requisitos establecidos en el citado artículo 180 de la Ley de Transparencia.</w:t>
      </w:r>
    </w:p>
    <w:p w14:paraId="66B5ED9C"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6C696305"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No obstante lo anterior, debe destacarse que el artículo 15 de Ley de Transparencia y Acceso a la Información Pública del Estado de Méx</w:t>
      </w:r>
      <w:bookmarkStart w:id="0" w:name="_GoBack"/>
      <w:bookmarkEnd w:id="0"/>
      <w:r w:rsidRPr="009F5854">
        <w:rPr>
          <w:rFonts w:ascii="Palatino Linotype" w:hAnsi="Palatino Linotype" w:cs="Arial"/>
          <w:sz w:val="24"/>
          <w:szCs w:val="24"/>
        </w:rPr>
        <w:t>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22089F7E"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3FDB752C"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 xml:space="preserve">Correlativo a ello, cabe mencionar que los artículos 6, Apartado A, fracciones I, III, V y VI de la Constitución Política de los Estados Unidos Mexicanos y 5 párrafos vigésimo, vigésimo primero y vigésimo segundo fracciones I y III de la Constitución </w:t>
      </w:r>
      <w:r w:rsidRPr="009F5854">
        <w:rPr>
          <w:rFonts w:ascii="Palatino Linotype" w:hAnsi="Palatino Linotype" w:cs="Arial"/>
          <w:sz w:val="24"/>
          <w:szCs w:val="24"/>
        </w:rPr>
        <w:lastRenderedPageBreak/>
        <w:t>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12AEF00"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471FC0EB" w14:textId="77777777" w:rsidR="00206E27" w:rsidRPr="009F5854" w:rsidRDefault="00206E27" w:rsidP="00206E27">
      <w:pPr>
        <w:autoSpaceDE w:val="0"/>
        <w:autoSpaceDN w:val="0"/>
        <w:adjustRightInd w:val="0"/>
        <w:spacing w:after="0" w:line="240" w:lineRule="auto"/>
        <w:jc w:val="center"/>
        <w:rPr>
          <w:rFonts w:ascii="Palatino Linotype" w:hAnsi="Palatino Linotype" w:cs="Arial"/>
          <w:b/>
          <w:i/>
        </w:rPr>
      </w:pPr>
      <w:r w:rsidRPr="009F5854">
        <w:rPr>
          <w:rFonts w:ascii="Palatino Linotype" w:hAnsi="Palatino Linotype" w:cs="Arial"/>
          <w:b/>
          <w:i/>
        </w:rPr>
        <w:t>Constitución Política de los Estados Unidos Mexicanos</w:t>
      </w:r>
    </w:p>
    <w:p w14:paraId="2838E31F" w14:textId="77777777" w:rsidR="00206E27" w:rsidRPr="009F5854" w:rsidRDefault="00206E27" w:rsidP="00206E27">
      <w:pPr>
        <w:autoSpaceDE w:val="0"/>
        <w:autoSpaceDN w:val="0"/>
        <w:adjustRightInd w:val="0"/>
        <w:spacing w:after="0" w:line="240" w:lineRule="auto"/>
        <w:jc w:val="both"/>
        <w:rPr>
          <w:rFonts w:ascii="Palatino Linotype" w:hAnsi="Palatino Linotype" w:cs="Arial"/>
        </w:rPr>
      </w:pPr>
    </w:p>
    <w:p w14:paraId="296DD762"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rPr>
      </w:pPr>
      <w:r w:rsidRPr="009F5854">
        <w:rPr>
          <w:rFonts w:ascii="Palatino Linotype" w:hAnsi="Palatino Linotype" w:cs="Arial"/>
          <w:i/>
        </w:rPr>
        <w:t>“</w:t>
      </w:r>
      <w:r w:rsidRPr="009F5854">
        <w:rPr>
          <w:rFonts w:ascii="Palatino Linotype" w:hAnsi="Palatino Linotype" w:cs="Arial"/>
          <w:b/>
          <w:i/>
        </w:rPr>
        <w:t>Artículo 6o</w:t>
      </w:r>
      <w:r w:rsidRPr="009F5854">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75EC8A23"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0E7C621F"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Para efectos de lo dispuesto en el presente artículo se observará lo siguiente:</w:t>
      </w:r>
    </w:p>
    <w:p w14:paraId="54CCE70C"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b/>
          <w:i/>
          <w:szCs w:val="24"/>
        </w:rPr>
        <w:t>A</w:t>
      </w:r>
      <w:r w:rsidRPr="009F585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53C8A282"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b/>
          <w:i/>
          <w:szCs w:val="24"/>
        </w:rPr>
        <w:t>I</w:t>
      </w:r>
      <w:r w:rsidRPr="009F5854">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0F2553"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w:t>
      </w:r>
    </w:p>
    <w:p w14:paraId="0717C1AA"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b/>
          <w:i/>
          <w:szCs w:val="24"/>
        </w:rPr>
        <w:t>III.</w:t>
      </w:r>
      <w:r w:rsidRPr="009F585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356D4870"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w:t>
      </w:r>
    </w:p>
    <w:p w14:paraId="3C80B493"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b/>
          <w:i/>
          <w:szCs w:val="24"/>
        </w:rPr>
        <w:t>V</w:t>
      </w:r>
      <w:r w:rsidRPr="009F5854">
        <w:rPr>
          <w:rFonts w:ascii="Palatino Linotype" w:hAnsi="Palatino Linotype" w:cs="Arial"/>
          <w:i/>
          <w:szCs w:val="24"/>
        </w:rPr>
        <w:t xml:space="preserve">. Los sujetos obligados deberán preservar sus documentos en archivos administrativos actualizados y publicarán, a través de los medios electrónicos disponibles, la información </w:t>
      </w:r>
      <w:r w:rsidRPr="009F5854">
        <w:rPr>
          <w:rFonts w:ascii="Palatino Linotype" w:hAnsi="Palatino Linotype" w:cs="Arial"/>
          <w:i/>
          <w:szCs w:val="24"/>
        </w:rPr>
        <w:lastRenderedPageBreak/>
        <w:t>completa y actualizada sobre el ejercicio de los recursos públicos y los indicadores que permitan rendir cuenta del cumplimiento de sus objetivos y de los resultados obtenidos.</w:t>
      </w:r>
    </w:p>
    <w:p w14:paraId="309C349C"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b/>
          <w:i/>
          <w:szCs w:val="24"/>
        </w:rPr>
        <w:t>VI.</w:t>
      </w:r>
      <w:r w:rsidRPr="009F585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739B09E7"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w:t>
      </w:r>
    </w:p>
    <w:p w14:paraId="1DD7DCD4"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La ley establecerá aquella información que se considere reservada o confidencial.</w:t>
      </w:r>
    </w:p>
    <w:p w14:paraId="7D3F78DE"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p>
    <w:p w14:paraId="070CE446"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149DFC37"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Por otra parte, del contenido del artículo 1 de la Constitución Política de los Estados Unidos Mexicanos, se destaca lo siguiente:</w:t>
      </w:r>
    </w:p>
    <w:p w14:paraId="0BE198F5"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68B5B3B6"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w:t>
      </w:r>
      <w:r w:rsidRPr="009F5854">
        <w:rPr>
          <w:rFonts w:ascii="Palatino Linotype" w:hAnsi="Palatino Linotype" w:cs="Arial"/>
          <w:b/>
          <w:i/>
          <w:szCs w:val="24"/>
        </w:rPr>
        <w:t>Artículo 1o.</w:t>
      </w:r>
      <w:r w:rsidRPr="009F585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DBC3C9D"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596E114D"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E9A8EA3"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3A5EF0FC"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w:t>
      </w:r>
      <w:r w:rsidRPr="009F5854">
        <w:rPr>
          <w:rFonts w:ascii="Palatino Linotype" w:hAnsi="Palatino Linotype" w:cs="Arial"/>
          <w:sz w:val="24"/>
          <w:szCs w:val="24"/>
        </w:rPr>
        <w:lastRenderedPageBreak/>
        <w:t>o no contener un nombre que identifique al solicitante o que permita tener certeza sobre su identidad.</w:t>
      </w:r>
    </w:p>
    <w:p w14:paraId="674FD16E"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7C2259A6"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4CD63CB3"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51E3818F"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FEE1F52"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0D345480"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2B9A5F75"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5C4CE4BE"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lastRenderedPageBreak/>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0CF033AE"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75FB47D7"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14:paraId="43FFF4B2"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4D5B3897"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3F96D039"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17BEEC9B" w14:textId="77777777" w:rsidR="00206E27" w:rsidRPr="009F5854" w:rsidRDefault="00206E27" w:rsidP="00206E27">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rPr>
        <w:t xml:space="preserve">Así las cosas, al no existir causas de improcedencia invocadas por las partes ni advertidas de oficio por este Resolutor, se </w:t>
      </w:r>
      <w:proofErr w:type="gramStart"/>
      <w:r w:rsidRPr="009F5854">
        <w:rPr>
          <w:rFonts w:ascii="Palatino Linotype" w:hAnsi="Palatino Linotype" w:cs="Arial"/>
        </w:rPr>
        <w:t>procede</w:t>
      </w:r>
      <w:proofErr w:type="gramEnd"/>
      <w:r w:rsidRPr="009F5854">
        <w:rPr>
          <w:rFonts w:ascii="Palatino Linotype" w:hAnsi="Palatino Linotype" w:cs="Arial"/>
        </w:rPr>
        <w:t xml:space="preserve"> al análisis del fondo de los asuntos en los siguientes términos.</w:t>
      </w:r>
    </w:p>
    <w:p w14:paraId="0556AAEC" w14:textId="77777777" w:rsidR="006E33CE" w:rsidRPr="00E07DF5" w:rsidRDefault="006E33CE" w:rsidP="006E33CE">
      <w:pPr>
        <w:pStyle w:val="Prrafodelista"/>
        <w:autoSpaceDE w:val="0"/>
        <w:autoSpaceDN w:val="0"/>
        <w:adjustRightInd w:val="0"/>
        <w:spacing w:line="360" w:lineRule="auto"/>
        <w:ind w:left="0"/>
        <w:jc w:val="both"/>
        <w:rPr>
          <w:rFonts w:ascii="Palatino Linotype" w:hAnsi="Palatino Linotype" w:cs="Arial"/>
          <w:sz w:val="18"/>
        </w:rPr>
      </w:pPr>
    </w:p>
    <w:p w14:paraId="68E7E45E" w14:textId="77777777" w:rsidR="006E33CE" w:rsidRPr="00AD2A55" w:rsidRDefault="006E33CE" w:rsidP="006E33CE">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14:paraId="2330D2AD" w14:textId="77777777" w:rsidR="006E33CE"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230EF93C" w14:textId="77777777" w:rsidR="006E33CE" w:rsidRPr="00397CA1" w:rsidRDefault="006E33CE" w:rsidP="006E33CE">
      <w:pPr>
        <w:autoSpaceDE w:val="0"/>
        <w:autoSpaceDN w:val="0"/>
        <w:adjustRightInd w:val="0"/>
        <w:spacing w:after="0" w:line="360" w:lineRule="auto"/>
        <w:jc w:val="both"/>
        <w:rPr>
          <w:rFonts w:ascii="Palatino Linotype" w:hAnsi="Palatino Linotype" w:cs="Arial"/>
          <w:szCs w:val="24"/>
        </w:rPr>
      </w:pPr>
    </w:p>
    <w:p w14:paraId="107C4A17" w14:textId="77777777" w:rsidR="006E33CE" w:rsidRPr="00226C6A" w:rsidRDefault="006E33CE" w:rsidP="006E33CE">
      <w:pPr>
        <w:pStyle w:val="Prrafodelista"/>
        <w:autoSpaceDE w:val="0"/>
        <w:autoSpaceDN w:val="0"/>
        <w:adjustRightInd w:val="0"/>
        <w:spacing w:line="360" w:lineRule="auto"/>
        <w:ind w:left="0"/>
        <w:jc w:val="both"/>
        <w:rPr>
          <w:rFonts w:ascii="Palatino Linotype" w:hAnsi="Palatino Linotype" w:cs="Arial"/>
        </w:rPr>
      </w:pPr>
      <w:r w:rsidRPr="00226C6A">
        <w:rPr>
          <w:rFonts w:ascii="Palatino Linotype" w:hAnsi="Palatino Linotype" w:cs="Arial"/>
        </w:rPr>
        <w:t>En primera instancia, al referirnos al acto impugnad</w:t>
      </w:r>
      <w:r w:rsidRPr="00C27225">
        <w:rPr>
          <w:rFonts w:ascii="Palatino Linotype" w:hAnsi="Palatino Linotype" w:cs="Arial"/>
        </w:rPr>
        <w:t xml:space="preserve">o por el Recurrente, </w:t>
      </w:r>
      <w:r w:rsidRPr="00226C6A">
        <w:rPr>
          <w:rFonts w:ascii="Palatino Linotype" w:hAnsi="Palatino Linotype" w:cs="Arial"/>
        </w:rPr>
        <w:t xml:space="preserve">concatenado con los motivos o razones de inconformidad emitidos, se distingue que se adolece, de forma toral, de la falta de respuesta a la solicitud de acceso a la información formulada, actualizando con ello lo </w:t>
      </w:r>
      <w:r w:rsidRPr="00226C6A">
        <w:rPr>
          <w:rFonts w:ascii="Palatino Linotype" w:eastAsia="Calibri" w:hAnsi="Palatino Linotype" w:cs="Arial"/>
          <w:color w:val="000000" w:themeColor="text1"/>
        </w:rPr>
        <w:t xml:space="preserve">establecido en la fracción VII del artículo 179 de la </w:t>
      </w:r>
      <w:r w:rsidRPr="00226C6A">
        <w:rPr>
          <w:rFonts w:ascii="Palatino Linotype" w:eastAsia="Calibri" w:hAnsi="Palatino Linotype" w:cs="Arial"/>
          <w:b/>
          <w:color w:val="000000" w:themeColor="text1"/>
        </w:rPr>
        <w:t>Ley de Transparencia y Acceso a la Información Pública del Estado de México y Municipios</w:t>
      </w:r>
      <w:r w:rsidRPr="00226C6A">
        <w:rPr>
          <w:rFonts w:ascii="Palatino Linotype" w:eastAsia="Calibri" w:hAnsi="Palatino Linotype" w:cs="Arial"/>
          <w:color w:val="000000" w:themeColor="text1"/>
        </w:rPr>
        <w:t>,</w:t>
      </w:r>
      <w:r w:rsidRPr="00226C6A">
        <w:rPr>
          <w:rFonts w:ascii="Palatino Linotype" w:eastAsia="Calibri" w:hAnsi="Palatino Linotype" w:cs="Arial"/>
          <w:b/>
          <w:color w:val="000000" w:themeColor="text1"/>
        </w:rPr>
        <w:t xml:space="preserve"> </w:t>
      </w:r>
      <w:r w:rsidRPr="00226C6A">
        <w:rPr>
          <w:rFonts w:ascii="Palatino Linotype" w:hAnsi="Palatino Linotype" w:cs="Arial"/>
        </w:rPr>
        <w:t>resultando procedente la interposición del recurso de revisión cuand</w:t>
      </w:r>
      <w:r>
        <w:rPr>
          <w:rFonts w:ascii="Palatino Linotype" w:hAnsi="Palatino Linotype" w:cs="Arial"/>
        </w:rPr>
        <w:t xml:space="preserve">o no </w:t>
      </w:r>
      <w:r w:rsidRPr="00226C6A">
        <w:rPr>
          <w:rFonts w:ascii="Palatino Linotype" w:hAnsi="Palatino Linotype" w:cs="Arial"/>
        </w:rPr>
        <w:t>se dé respuesta a una solicitud de información.</w:t>
      </w:r>
    </w:p>
    <w:p w14:paraId="0B331F4A" w14:textId="77777777" w:rsidR="006E33CE" w:rsidRPr="00481AA8" w:rsidRDefault="006E33CE" w:rsidP="006E33CE">
      <w:pPr>
        <w:pStyle w:val="Prrafodelista"/>
        <w:autoSpaceDE w:val="0"/>
        <w:autoSpaceDN w:val="0"/>
        <w:adjustRightInd w:val="0"/>
        <w:spacing w:line="360" w:lineRule="auto"/>
        <w:ind w:left="0"/>
        <w:jc w:val="both"/>
        <w:rPr>
          <w:rFonts w:ascii="Palatino Linotype" w:hAnsi="Palatino Linotype" w:cs="Arial"/>
          <w:sz w:val="20"/>
        </w:rPr>
      </w:pPr>
    </w:p>
    <w:p w14:paraId="4343FF92" w14:textId="77777777" w:rsidR="006E33CE" w:rsidRPr="00C27225" w:rsidRDefault="006E33CE" w:rsidP="006E33CE">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hAnsi="Palatino Linotype" w:cs="Arial"/>
        </w:rPr>
        <w:t xml:space="preserve">Establecido lo anterior, resulta evidente que las razones o motivos de </w:t>
      </w:r>
      <w:r>
        <w:rPr>
          <w:rFonts w:ascii="Palatino Linotype" w:hAnsi="Palatino Linotype"/>
        </w:rPr>
        <w:t xml:space="preserve">inconformidad hechos valer, </w:t>
      </w:r>
      <w:r w:rsidRPr="00296F63">
        <w:rPr>
          <w:rFonts w:ascii="Palatino Linotype" w:hAnsi="Palatino Linotype"/>
        </w:rPr>
        <w:t xml:space="preserve">resultan </w:t>
      </w:r>
      <w:r w:rsidRPr="00296F63">
        <w:rPr>
          <w:rFonts w:ascii="Palatino Linotype" w:hAnsi="Palatino Linotype"/>
          <w:b/>
        </w:rPr>
        <w:t>fundadas y procedentes</w:t>
      </w:r>
      <w:r w:rsidRPr="00296F63">
        <w:rPr>
          <w:rFonts w:ascii="Palatino Linotype" w:hAnsi="Palatino Linotype"/>
        </w:rPr>
        <w:t>, en virtud de que</w:t>
      </w:r>
      <w:r>
        <w:rPr>
          <w:rFonts w:ascii="Palatino Linotype" w:hAnsi="Palatino Linotype"/>
        </w:rPr>
        <w:t xml:space="preserve"> como consta en las constancias que obran en el expediente electrónic</w:t>
      </w:r>
      <w:r w:rsidRPr="00C27225">
        <w:rPr>
          <w:rFonts w:ascii="Palatino Linotype" w:hAnsi="Palatino Linotype"/>
        </w:rPr>
        <w:t xml:space="preserve">o SAIMEX, se acredita que el </w:t>
      </w:r>
      <w:r w:rsidRPr="00C27225">
        <w:rPr>
          <w:rFonts w:ascii="Palatino Linotype" w:hAnsi="Palatino Linotype" w:cs="Arial"/>
          <w:lang w:eastAsia="es-MX"/>
        </w:rPr>
        <w:t xml:space="preserve">sujeto </w:t>
      </w:r>
      <w:r>
        <w:rPr>
          <w:rFonts w:ascii="Palatino Linotype" w:hAnsi="Palatino Linotype" w:cs="Arial"/>
          <w:lang w:eastAsia="es-MX"/>
        </w:rPr>
        <w:t>no observo los criterios en materia de transparencia, para brindar acceso al derecho de información.</w:t>
      </w:r>
    </w:p>
    <w:p w14:paraId="22B06BE4" w14:textId="77777777" w:rsidR="006E33CE" w:rsidRPr="00481AA8" w:rsidRDefault="006E33CE" w:rsidP="006E33CE">
      <w:pPr>
        <w:pStyle w:val="Prrafodelista"/>
        <w:autoSpaceDE w:val="0"/>
        <w:autoSpaceDN w:val="0"/>
        <w:adjustRightInd w:val="0"/>
        <w:spacing w:line="360" w:lineRule="auto"/>
        <w:ind w:left="0"/>
        <w:jc w:val="both"/>
        <w:rPr>
          <w:rFonts w:ascii="Palatino Linotype" w:hAnsi="Palatino Linotype" w:cs="Arial"/>
          <w:sz w:val="20"/>
        </w:rPr>
      </w:pPr>
    </w:p>
    <w:p w14:paraId="6527DA39" w14:textId="77777777" w:rsidR="006E33CE" w:rsidRPr="00296F63" w:rsidRDefault="006E33CE" w:rsidP="006E33CE">
      <w:pPr>
        <w:pStyle w:val="Prrafodelista"/>
        <w:spacing w:line="360" w:lineRule="auto"/>
        <w:ind w:left="0"/>
        <w:contextualSpacing/>
        <w:jc w:val="both"/>
        <w:rPr>
          <w:rFonts w:ascii="Palatino Linotype" w:hAnsi="Palatino Linotype" w:cs="Arial"/>
          <w:lang w:eastAsia="es-MX"/>
        </w:rPr>
      </w:pPr>
      <w:r w:rsidRPr="00C27225">
        <w:rPr>
          <w:rFonts w:ascii="Palatino Linotype" w:hAnsi="Palatino Linotype"/>
          <w:lang w:eastAsia="es-MX"/>
        </w:rPr>
        <w:t xml:space="preserve">De tal manera que se hace patente que la </w:t>
      </w:r>
      <w:r>
        <w:rPr>
          <w:rFonts w:ascii="Palatino Linotype" w:hAnsi="Palatino Linotype"/>
          <w:lang w:eastAsia="es-MX"/>
        </w:rPr>
        <w:t>negativa a otorgar una respuesta por parte</w:t>
      </w:r>
      <w:r w:rsidRPr="00C27225">
        <w:rPr>
          <w:rFonts w:ascii="Palatino Linotype" w:hAnsi="Palatino Linotype"/>
          <w:lang w:eastAsia="es-MX"/>
        </w:rPr>
        <w:t xml:space="preserve"> del sujeto obligado a la solicitud de información, es decir, omitió cumplir las </w:t>
      </w:r>
      <w:r w:rsidRPr="00C27225">
        <w:rPr>
          <w:rFonts w:ascii="Palatino Linotype" w:hAnsi="Palatino Linotype"/>
          <w:lang w:eastAsia="es-MX"/>
        </w:rPr>
        <w:lastRenderedPageBreak/>
        <w:t>obligacion</w:t>
      </w:r>
      <w:r w:rsidRPr="00296F63">
        <w:rPr>
          <w:rFonts w:ascii="Palatino Linotype" w:hAnsi="Palatino Linotype"/>
          <w:lang w:eastAsia="es-MX"/>
        </w:rPr>
        <w:t>es que dicho cuerpo legal</w:t>
      </w:r>
      <w:r>
        <w:rPr>
          <w:rFonts w:ascii="Palatino Linotype" w:hAnsi="Palatino Linotype"/>
          <w:lang w:eastAsia="es-MX"/>
        </w:rPr>
        <w:t>, que</w:t>
      </w:r>
      <w:r w:rsidRPr="00296F63">
        <w:rPr>
          <w:rFonts w:ascii="Palatino Linotype" w:hAnsi="Palatino Linotype"/>
          <w:lang w:eastAsia="es-MX"/>
        </w:rPr>
        <w:t xml:space="preserve"> le impone como sujeto obligado de la misma, tal y como lo constituye el artículo 23 fracción IV de la Ley de Transparencia del Estado de México, que a la letra dice:</w:t>
      </w:r>
    </w:p>
    <w:p w14:paraId="44EBB917" w14:textId="77777777" w:rsidR="006E33CE" w:rsidRPr="00481AA8" w:rsidRDefault="006E33CE" w:rsidP="006E33CE">
      <w:pPr>
        <w:spacing w:after="0" w:line="360" w:lineRule="auto"/>
        <w:jc w:val="both"/>
        <w:rPr>
          <w:rFonts w:ascii="Palatino Linotype" w:hAnsi="Palatino Linotype"/>
          <w:sz w:val="18"/>
          <w:szCs w:val="24"/>
          <w:lang w:eastAsia="es-MX"/>
        </w:rPr>
      </w:pPr>
    </w:p>
    <w:p w14:paraId="22286EEA" w14:textId="77777777" w:rsidR="006E33CE" w:rsidRPr="0094156D" w:rsidRDefault="006E33CE" w:rsidP="006E33CE">
      <w:pPr>
        <w:spacing w:after="0" w:line="240" w:lineRule="auto"/>
        <w:ind w:left="709" w:right="567"/>
        <w:jc w:val="both"/>
        <w:rPr>
          <w:rFonts w:ascii="Palatino Linotype" w:hAnsi="Palatino Linotype" w:cs="Arial"/>
          <w:bCs/>
          <w:i/>
        </w:rPr>
      </w:pPr>
      <w:r w:rsidRPr="0094156D">
        <w:rPr>
          <w:rFonts w:ascii="Palatino Linotype" w:hAnsi="Palatino Linotype" w:cs="Arial"/>
          <w:b/>
          <w:bCs/>
          <w:i/>
        </w:rPr>
        <w:t>Artículo 23</w:t>
      </w:r>
      <w:r w:rsidRPr="0094156D">
        <w:rPr>
          <w:rFonts w:ascii="Palatino Linotype" w:hAnsi="Palatino Linotype" w:cs="Arial"/>
          <w:bCs/>
          <w:i/>
        </w:rPr>
        <w:t xml:space="preserve">. </w:t>
      </w:r>
      <w:r w:rsidRPr="00BA2D24">
        <w:rPr>
          <w:rFonts w:ascii="Palatino Linotype" w:hAnsi="Palatino Linotype" w:cs="Arial"/>
          <w:bCs/>
          <w:i/>
        </w:rPr>
        <w:t>Son sujetos obligados a transparentar y permitir el acceso a su información y proteger los datos personales que obren en su poder:</w:t>
      </w:r>
      <w:r w:rsidRPr="0094156D">
        <w:rPr>
          <w:rFonts w:ascii="Palatino Linotype" w:hAnsi="Palatino Linotype" w:cs="Arial"/>
          <w:bCs/>
          <w:i/>
        </w:rPr>
        <w:t xml:space="preserve"> </w:t>
      </w:r>
    </w:p>
    <w:p w14:paraId="0433CC65" w14:textId="77777777" w:rsidR="006E33CE" w:rsidRPr="00BA2D24" w:rsidRDefault="006E33CE" w:rsidP="006E33CE">
      <w:pPr>
        <w:spacing w:after="0" w:line="240" w:lineRule="auto"/>
        <w:ind w:left="709" w:right="567"/>
        <w:jc w:val="both"/>
        <w:rPr>
          <w:rFonts w:ascii="Palatino Linotype" w:hAnsi="Palatino Linotype" w:cs="Arial"/>
          <w:bCs/>
          <w:i/>
        </w:rPr>
      </w:pPr>
      <w:r w:rsidRPr="00BA2D24">
        <w:rPr>
          <w:rFonts w:ascii="Palatino Linotype" w:hAnsi="Palatino Linotype" w:cs="Arial"/>
          <w:bCs/>
          <w:i/>
        </w:rPr>
        <w:t>…</w:t>
      </w:r>
    </w:p>
    <w:p w14:paraId="5234F9CF" w14:textId="77777777" w:rsidR="006E33CE" w:rsidRDefault="006E33CE" w:rsidP="006E33CE">
      <w:pPr>
        <w:spacing w:after="0" w:line="240" w:lineRule="auto"/>
        <w:ind w:left="709" w:right="567"/>
        <w:jc w:val="both"/>
        <w:rPr>
          <w:rFonts w:ascii="Palatino Linotype" w:hAnsi="Palatino Linotype" w:cs="Arial"/>
        </w:rPr>
      </w:pPr>
      <w:r w:rsidRPr="005E55DB">
        <w:rPr>
          <w:rFonts w:ascii="Palatino Linotype" w:hAnsi="Palatino Linotype" w:cs="Arial"/>
          <w:b/>
          <w:bCs/>
          <w:i/>
        </w:rPr>
        <w:t>IV</w:t>
      </w:r>
      <w:r w:rsidRPr="00D26B7F">
        <w:rPr>
          <w:rFonts w:ascii="Palatino Linotype" w:hAnsi="Palatino Linotype" w:cs="Arial"/>
          <w:b/>
          <w:bCs/>
          <w:i/>
        </w:rPr>
        <w:t>.</w:t>
      </w:r>
      <w:r>
        <w:rPr>
          <w:rFonts w:ascii="Palatino Linotype" w:hAnsi="Palatino Linotype" w:cs="Arial"/>
          <w:b/>
          <w:bCs/>
          <w:i/>
        </w:rPr>
        <w:t xml:space="preserve"> </w:t>
      </w:r>
      <w:r w:rsidRPr="005E55DB">
        <w:rPr>
          <w:rFonts w:ascii="Palatino Linotype" w:hAnsi="Palatino Linotype" w:cs="Arial"/>
          <w:bCs/>
          <w:i/>
        </w:rPr>
        <w:t>Los ayuntamientos y las dependencias, organismos,</w:t>
      </w:r>
      <w:r w:rsidRPr="0094156D">
        <w:rPr>
          <w:rFonts w:ascii="Palatino Linotype" w:hAnsi="Palatino Linotype" w:cs="Arial"/>
          <w:b/>
          <w:bCs/>
          <w:i/>
          <w:u w:val="single"/>
        </w:rPr>
        <w:t xml:space="preserve"> órganos y entidades de la administración municipal;</w:t>
      </w:r>
    </w:p>
    <w:p w14:paraId="5560601A" w14:textId="77777777" w:rsidR="006E33CE" w:rsidRDefault="006E33CE" w:rsidP="006E33CE">
      <w:pPr>
        <w:pStyle w:val="Prrafodelista"/>
        <w:autoSpaceDE w:val="0"/>
        <w:autoSpaceDN w:val="0"/>
        <w:adjustRightInd w:val="0"/>
        <w:spacing w:line="360" w:lineRule="auto"/>
        <w:ind w:left="0"/>
        <w:jc w:val="both"/>
        <w:rPr>
          <w:rFonts w:ascii="Palatino Linotype" w:hAnsi="Palatino Linotype" w:cs="Arial"/>
        </w:rPr>
      </w:pPr>
    </w:p>
    <w:p w14:paraId="6D53A07B" w14:textId="77777777" w:rsidR="006E33CE" w:rsidRPr="00CE48BA" w:rsidRDefault="006E33CE" w:rsidP="006E33CE">
      <w:pPr>
        <w:spacing w:before="240" w:after="360" w:line="360" w:lineRule="auto"/>
        <w:contextualSpacing/>
        <w:jc w:val="both"/>
        <w:rPr>
          <w:rFonts w:ascii="Palatino Linotype" w:eastAsia="MS Mincho" w:hAnsi="Palatino Linotype" w:cs="Arial"/>
          <w:i/>
          <w:sz w:val="24"/>
          <w:szCs w:val="24"/>
          <w:lang w:eastAsia="es-ES"/>
        </w:rPr>
      </w:pPr>
      <w:r>
        <w:rPr>
          <w:rFonts w:ascii="Palatino Linotype" w:eastAsia="MS Mincho" w:hAnsi="Palatino Linotype" w:cs="Times New Roman"/>
          <w:sz w:val="24"/>
          <w:szCs w:val="24"/>
          <w:lang w:val="es-ES_tradnl" w:eastAsia="es-ES"/>
        </w:rPr>
        <w:t>R</w:t>
      </w:r>
      <w:r w:rsidRPr="00CE48BA">
        <w:rPr>
          <w:rFonts w:ascii="Palatino Linotype" w:eastAsia="MS Mincho" w:hAnsi="Palatino Linotype" w:cs="Times New Roman"/>
          <w:sz w:val="24"/>
          <w:szCs w:val="24"/>
          <w:lang w:val="es-ES_tradnl" w:eastAsia="es-ES"/>
        </w:rPr>
        <w:t xml:space="preserve">esulta necesario señalar que el derecho de acceso a la información pública es un </w:t>
      </w:r>
      <w:r w:rsidRPr="00CE48BA">
        <w:rPr>
          <w:rFonts w:ascii="Palatino Linotype" w:eastAsia="Times New Roman" w:hAnsi="Palatino Linotype" w:cs="Arial"/>
          <w:color w:val="000000"/>
          <w:sz w:val="24"/>
          <w:szCs w:val="24"/>
          <w:lang w:val="es-ES_tradnl" w:eastAsia="es-MX"/>
        </w:rPr>
        <w:t xml:space="preserve">derecho humano reconocido en el Pacto de Derechos Civiles y Políticos en su artículo 19.2; en la Convención Americana sobre Derechos Humanos en su artículo 13.1; en el artículo sexto de la Constitución Política de los Estados Unidos </w:t>
      </w:r>
      <w:r w:rsidRPr="00C27225">
        <w:rPr>
          <w:rFonts w:ascii="Palatino Linotype" w:eastAsia="Times New Roman" w:hAnsi="Palatino Linotype" w:cs="Arial"/>
          <w:color w:val="000000"/>
          <w:sz w:val="24"/>
          <w:szCs w:val="24"/>
          <w:lang w:val="es-ES_tradnl" w:eastAsia="es-MX"/>
        </w:rPr>
        <w:t>Mexicanos y en el artículo quinto de la Particular del Estado de México, por lo que el</w:t>
      </w:r>
      <w:r w:rsidRPr="00C27225">
        <w:rPr>
          <w:rFonts w:ascii="Palatino Linotype" w:eastAsia="Times New Roman" w:hAnsi="Palatino Linotype" w:cs="Arial"/>
          <w:color w:val="000000"/>
          <w:sz w:val="24"/>
          <w:szCs w:val="24"/>
          <w:lang w:val="es-ES_tradnl" w:eastAsia="es-ES"/>
        </w:rPr>
        <w:t xml:space="preserve"> sujeto obligado </w:t>
      </w:r>
      <w:r w:rsidRPr="00CE48BA">
        <w:rPr>
          <w:rFonts w:ascii="Palatino Linotype" w:eastAsia="Times New Roman" w:hAnsi="Palatino Linotype" w:cs="Arial"/>
          <w:color w:val="000000"/>
          <w:sz w:val="24"/>
          <w:szCs w:val="24"/>
          <w:lang w:val="es-ES_tradnl" w:eastAsia="es-ES"/>
        </w:rPr>
        <w:t xml:space="preserve">debe ser cuidadoso del debido cumplimiento de las obligaciones constitucionales que se le imponen, en consecuencia, a todas las autoridades, en el ámbito de su competencia, según lo dispone el tercer párrafo del artículo primero de la </w:t>
      </w:r>
      <w:r w:rsidRPr="00CE48BA">
        <w:rPr>
          <w:rFonts w:ascii="Palatino Linotype" w:eastAsia="Times New Roman" w:hAnsi="Palatino Linotype" w:cs="Arial"/>
          <w:b/>
          <w:color w:val="000000"/>
          <w:sz w:val="24"/>
          <w:szCs w:val="24"/>
          <w:lang w:val="es-ES_tradnl" w:eastAsia="es-ES"/>
        </w:rPr>
        <w:t xml:space="preserve">Constitución Política de los Estados Unidos Mexicanos </w:t>
      </w:r>
      <w:r w:rsidRPr="00CE48BA">
        <w:rPr>
          <w:rFonts w:ascii="Palatino Linotype" w:eastAsia="Times New Roman" w:hAnsi="Palatino Linotype" w:cs="Arial"/>
          <w:color w:val="000000"/>
          <w:sz w:val="24"/>
          <w:szCs w:val="24"/>
          <w:lang w:val="es-ES_tradnl" w:eastAsia="es-ES"/>
        </w:rPr>
        <w:t xml:space="preserve">al señalar la obligación de “promover, </w:t>
      </w:r>
      <w:r w:rsidRPr="00CE48BA">
        <w:rPr>
          <w:rFonts w:ascii="Palatino Linotype" w:eastAsia="Times New Roman" w:hAnsi="Palatino Linotype" w:cs="Arial"/>
          <w:b/>
          <w:color w:val="000000"/>
          <w:sz w:val="24"/>
          <w:szCs w:val="24"/>
          <w:lang w:val="es-ES_tradnl" w:eastAsia="es-ES"/>
        </w:rPr>
        <w:t>respetar</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proteger</w:t>
      </w:r>
      <w:r w:rsidRPr="00CE48BA">
        <w:rPr>
          <w:rFonts w:ascii="Palatino Linotype" w:eastAsia="Times New Roman" w:hAnsi="Palatino Linotype" w:cs="Arial"/>
          <w:color w:val="000000"/>
          <w:sz w:val="24"/>
          <w:szCs w:val="24"/>
          <w:lang w:val="es-ES_tradnl" w:eastAsia="es-ES"/>
        </w:rPr>
        <w:t xml:space="preserve"> y </w:t>
      </w:r>
      <w:r w:rsidRPr="00CE48BA">
        <w:rPr>
          <w:rFonts w:ascii="Palatino Linotype" w:eastAsia="Times New Roman" w:hAnsi="Palatino Linotype" w:cs="Arial"/>
          <w:b/>
          <w:color w:val="000000"/>
          <w:sz w:val="24"/>
          <w:szCs w:val="24"/>
          <w:lang w:val="es-ES_tradnl" w:eastAsia="es-ES"/>
        </w:rPr>
        <w:t>garantizar</w:t>
      </w:r>
      <w:r w:rsidRPr="00CE48BA">
        <w:rPr>
          <w:rFonts w:ascii="Palatino Linotype" w:eastAsia="Times New Roman" w:hAnsi="Palatino Linotype" w:cs="Arial"/>
          <w:color w:val="000000"/>
          <w:sz w:val="24"/>
          <w:szCs w:val="24"/>
          <w:lang w:val="es-ES_tradnl" w:eastAsia="es-ES"/>
        </w:rPr>
        <w:t xml:space="preserve"> los derechos humanos”, entre los cuales se encuentra dicho derecho.</w:t>
      </w:r>
    </w:p>
    <w:p w14:paraId="3C40831F" w14:textId="77777777" w:rsidR="006E33CE" w:rsidRPr="00481AA8" w:rsidRDefault="006E33CE" w:rsidP="006E33CE">
      <w:pPr>
        <w:spacing w:before="240" w:after="360" w:line="360" w:lineRule="auto"/>
        <w:contextualSpacing/>
        <w:jc w:val="both"/>
        <w:rPr>
          <w:rFonts w:ascii="Palatino Linotype" w:eastAsia="MS Mincho" w:hAnsi="Palatino Linotype" w:cs="Arial"/>
          <w:i/>
          <w:sz w:val="18"/>
          <w:szCs w:val="24"/>
          <w:lang w:eastAsia="es-ES"/>
        </w:rPr>
      </w:pPr>
    </w:p>
    <w:p w14:paraId="11F32098" w14:textId="77777777" w:rsidR="006E33CE" w:rsidRPr="00CE48BA" w:rsidRDefault="006E33CE" w:rsidP="006E33CE">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El acces</w:t>
      </w:r>
      <w:r>
        <w:rPr>
          <w:rFonts w:ascii="Palatino Linotype" w:eastAsia="Times New Roman" w:hAnsi="Palatino Linotype" w:cs="Arial"/>
          <w:color w:val="000000"/>
          <w:sz w:val="24"/>
          <w:szCs w:val="24"/>
          <w:lang w:val="es-ES_tradnl" w:eastAsia="es-ES"/>
        </w:rPr>
        <w:t>o a la información pública es el</w:t>
      </w:r>
      <w:r w:rsidRPr="00CE48BA">
        <w:rPr>
          <w:rFonts w:ascii="Palatino Linotype" w:eastAsia="Times New Roman" w:hAnsi="Palatino Linotype" w:cs="Arial"/>
          <w:color w:val="000000"/>
          <w:sz w:val="24"/>
          <w:szCs w:val="24"/>
          <w:lang w:val="es-ES_tradnl" w:eastAsia="es-ES"/>
        </w:rPr>
        <w:t xml:space="preserve"> derecho humano a través del cual </w:t>
      </w:r>
      <w:r>
        <w:rPr>
          <w:rFonts w:ascii="Palatino Linotype" w:eastAsia="Times New Roman" w:hAnsi="Palatino Linotype" w:cs="Arial"/>
          <w:color w:val="000000"/>
          <w:sz w:val="24"/>
          <w:szCs w:val="24"/>
          <w:lang w:val="es-ES_tradnl" w:eastAsia="es-ES"/>
        </w:rPr>
        <w:t xml:space="preserve">se </w:t>
      </w:r>
      <w:r w:rsidRPr="00CE48BA">
        <w:rPr>
          <w:rFonts w:ascii="Palatino Linotype" w:eastAsia="Times New Roman" w:hAnsi="Palatino Linotype" w:cs="Arial"/>
          <w:color w:val="000000"/>
          <w:sz w:val="24"/>
          <w:szCs w:val="24"/>
          <w:lang w:val="es-ES_tradnl" w:eastAsia="es-ES"/>
        </w:rPr>
        <w:t>puede solicitar aquellos documentos que generen, administren o posean</w:t>
      </w:r>
      <w:r>
        <w:rPr>
          <w:rFonts w:ascii="Palatino Linotype" w:eastAsia="Times New Roman" w:hAnsi="Palatino Linotype" w:cs="Arial"/>
          <w:color w:val="000000"/>
          <w:sz w:val="24"/>
          <w:szCs w:val="24"/>
          <w:lang w:val="es-ES_tradnl" w:eastAsia="es-ES"/>
        </w:rPr>
        <w:t xml:space="preserve"> las autoridades</w:t>
      </w:r>
      <w:r w:rsidRPr="00CE48BA">
        <w:rPr>
          <w:rFonts w:ascii="Palatino Linotype" w:eastAsia="Times New Roman" w:hAnsi="Palatino Linotype" w:cs="Arial"/>
          <w:color w:val="000000"/>
          <w:sz w:val="24"/>
          <w:szCs w:val="24"/>
          <w:lang w:val="es-ES_tradnl" w:eastAsia="es-ES"/>
        </w:rPr>
        <w:t xml:space="preserve"> en ejercicio de sus respectivas atribuciones y competencia.</w:t>
      </w:r>
    </w:p>
    <w:p w14:paraId="37362303" w14:textId="77777777" w:rsidR="006E33CE" w:rsidRPr="00481AA8" w:rsidRDefault="006E33CE" w:rsidP="006E33CE">
      <w:pPr>
        <w:spacing w:before="240" w:after="360" w:line="360" w:lineRule="auto"/>
        <w:ind w:left="426"/>
        <w:contextualSpacing/>
        <w:jc w:val="both"/>
        <w:rPr>
          <w:rFonts w:ascii="Palatino Linotype" w:eastAsia="MS Mincho" w:hAnsi="Palatino Linotype" w:cs="Arial"/>
          <w:i/>
          <w:sz w:val="18"/>
          <w:szCs w:val="24"/>
          <w:lang w:eastAsia="es-ES"/>
        </w:rPr>
      </w:pPr>
    </w:p>
    <w:p w14:paraId="32EA01FB" w14:textId="77777777" w:rsidR="006E33CE" w:rsidRDefault="006E33CE" w:rsidP="006E33CE">
      <w:pPr>
        <w:spacing w:before="240" w:after="360" w:line="360" w:lineRule="auto"/>
        <w:contextualSpacing/>
        <w:jc w:val="both"/>
        <w:rPr>
          <w:rFonts w:ascii="Palatino Linotype" w:eastAsia="Times New Roman" w:hAnsi="Palatino Linotype" w:cs="Arial"/>
          <w:color w:val="000000"/>
          <w:sz w:val="24"/>
          <w:szCs w:val="24"/>
          <w:lang w:val="es-ES_tradnl" w:eastAsia="es-ES"/>
        </w:rPr>
      </w:pPr>
      <w:r w:rsidRPr="00CE48BA">
        <w:rPr>
          <w:rFonts w:ascii="Palatino Linotype" w:eastAsia="Times New Roman" w:hAnsi="Palatino Linotype" w:cs="Arial"/>
          <w:color w:val="000000"/>
          <w:sz w:val="24"/>
          <w:szCs w:val="24"/>
          <w:lang w:val="es-ES_tradnl" w:eastAsia="es-ES"/>
        </w:rPr>
        <w:lastRenderedPageBreak/>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565AD67F" w14:textId="77777777" w:rsidR="006E33CE" w:rsidRDefault="006E33CE" w:rsidP="006E33CE">
      <w:pPr>
        <w:pStyle w:val="Prrafodelista"/>
        <w:spacing w:line="360" w:lineRule="auto"/>
        <w:ind w:left="0"/>
        <w:contextualSpacing/>
        <w:jc w:val="both"/>
        <w:rPr>
          <w:rFonts w:ascii="Palatino Linotype" w:eastAsia="MS Mincho" w:hAnsi="Palatino Linotype"/>
          <w:lang w:val="es-ES_tradnl"/>
        </w:rPr>
      </w:pPr>
      <w:r w:rsidRPr="00CE48BA">
        <w:rPr>
          <w:rFonts w:ascii="Palatino Linotype" w:eastAsia="MS Mincho" w:hAnsi="Palatino Linotype"/>
          <w:lang w:val="es-ES_tradnl"/>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w:t>
      </w:r>
      <w:r>
        <w:rPr>
          <w:rFonts w:ascii="Palatino Linotype" w:eastAsia="MS Mincho" w:hAnsi="Palatino Linotype"/>
          <w:lang w:val="es-ES_tradnl"/>
        </w:rPr>
        <w:t xml:space="preserve">de </w:t>
      </w:r>
      <w:r w:rsidRPr="00CE48BA">
        <w:rPr>
          <w:rFonts w:ascii="Palatino Linotype" w:eastAsia="MS Mincho" w:hAnsi="Palatino Linotype"/>
          <w:lang w:val="es-ES_tradnl"/>
        </w:rPr>
        <w:t>decisiones, a través de la difusión de la información que obra en poder de los Sujeto Obligados.</w:t>
      </w:r>
    </w:p>
    <w:p w14:paraId="75E39795" w14:textId="77777777" w:rsidR="006E33CE" w:rsidRDefault="006E33CE" w:rsidP="006E33CE">
      <w:pPr>
        <w:pStyle w:val="Prrafodelista"/>
        <w:spacing w:line="360" w:lineRule="auto"/>
        <w:ind w:left="0"/>
        <w:contextualSpacing/>
        <w:jc w:val="both"/>
        <w:rPr>
          <w:rFonts w:ascii="Palatino Linotype" w:hAnsi="Palatino Linotype"/>
          <w:lang w:eastAsia="es-MX"/>
        </w:rPr>
      </w:pPr>
    </w:p>
    <w:p w14:paraId="373B19FA" w14:textId="77777777" w:rsidR="006E33CE" w:rsidRDefault="006E33CE" w:rsidP="006E33CE">
      <w:pPr>
        <w:pStyle w:val="Prrafodelista"/>
        <w:spacing w:line="360" w:lineRule="auto"/>
        <w:ind w:left="0"/>
        <w:contextualSpacing/>
        <w:jc w:val="both"/>
        <w:rPr>
          <w:rFonts w:ascii="Palatino Linotype" w:hAnsi="Palatino Linotype" w:cs="Arial"/>
        </w:rPr>
      </w:pPr>
      <w:r w:rsidRPr="00296F63">
        <w:rPr>
          <w:rFonts w:ascii="Palatino Linotype" w:hAnsi="Palatino Linotype" w:cs="Arial"/>
        </w:rPr>
        <w:t>En virtud de ello, en cuanto al derecho humano de acceso a la información pública la información en posesión de las aut</w:t>
      </w:r>
      <w:r>
        <w:rPr>
          <w:rFonts w:ascii="Palatino Linotype" w:hAnsi="Palatino Linotype" w:cs="Arial"/>
        </w:rPr>
        <w:t>oridades municipales es pública,</w:t>
      </w:r>
      <w:r w:rsidRPr="00296F63">
        <w:rPr>
          <w:rFonts w:ascii="Palatino Linotype" w:hAnsi="Palatino Linotype" w:cs="Arial"/>
        </w:rPr>
        <w:t xml:space="preserve"> para efectos de transparentar y permitir el acceso a la información pública que</w:t>
      </w:r>
      <w:r>
        <w:rPr>
          <w:rFonts w:ascii="Palatino Linotype" w:hAnsi="Palatino Linotype" w:cs="Arial"/>
        </w:rPr>
        <w:t xml:space="preserve"> los Sujetos Obligados</w:t>
      </w:r>
      <w:r w:rsidRPr="00296F63">
        <w:rPr>
          <w:rFonts w:ascii="Palatino Linotype" w:hAnsi="Palatino Linotype" w:cs="Arial"/>
        </w:rPr>
        <w:t xml:space="preserve"> posean, y están obligados a documentar todo acto que derive del ejercicio de sus facultades, competencias o funciones. En ese sentido, debe privilegiarse en todo momento el principio de máxima publicidad.</w:t>
      </w:r>
    </w:p>
    <w:p w14:paraId="7160668E" w14:textId="77777777" w:rsidR="006E33CE" w:rsidRPr="00481AA8" w:rsidRDefault="006E33CE" w:rsidP="006E33CE">
      <w:pPr>
        <w:pStyle w:val="Prrafodelista"/>
        <w:spacing w:line="360" w:lineRule="auto"/>
        <w:ind w:left="0"/>
        <w:contextualSpacing/>
        <w:jc w:val="both"/>
        <w:rPr>
          <w:rFonts w:ascii="Palatino Linotype" w:hAnsi="Palatino Linotype" w:cs="Arial"/>
          <w:sz w:val="18"/>
        </w:rPr>
      </w:pPr>
    </w:p>
    <w:p w14:paraId="1A4B5484" w14:textId="77777777" w:rsidR="006E33CE" w:rsidRDefault="006E33CE" w:rsidP="006E33C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w:t>
      </w:r>
      <w:r w:rsidRPr="00296F63">
        <w:rPr>
          <w:rFonts w:ascii="Palatino Linotype" w:hAnsi="Palatino Linotype" w:cs="Arial"/>
        </w:rPr>
        <w:t>en cumplimiento a las obligaciones que</w:t>
      </w:r>
      <w:r>
        <w:rPr>
          <w:rFonts w:ascii="Palatino Linotype" w:hAnsi="Palatino Linotype" w:cs="Arial"/>
        </w:rPr>
        <w:t xml:space="preserve"> establece nuestra Carta Magna</w:t>
      </w:r>
      <w:r w:rsidRPr="00296F63">
        <w:rPr>
          <w:rFonts w:ascii="Palatino Linotype" w:hAnsi="Palatino Linotype" w:cs="Arial"/>
        </w:rPr>
        <w:t>, la Constitución Estatal y la Ley de la materia le imponen, e</w:t>
      </w:r>
      <w:r w:rsidRPr="00C27225">
        <w:rPr>
          <w:rFonts w:ascii="Palatino Linotype" w:hAnsi="Palatino Linotype" w:cs="Arial"/>
        </w:rPr>
        <w:t xml:space="preserve">l sujeto obligado está constreñido a dar atención a las solicitudes de información que a través del SAIMEX o de vía directa le sean presentadas en ejercicio del derecho humano de acceso a la </w:t>
      </w:r>
      <w:r w:rsidRPr="00C27225">
        <w:rPr>
          <w:rFonts w:ascii="Palatino Linotype" w:hAnsi="Palatino Linotype" w:cs="Arial"/>
        </w:rPr>
        <w:lastRenderedPageBreak/>
        <w:t>información pública, lo cual, en el caso no aconteció, pues tal y como se ha acreditado de la revisión del expediente electrónico formado de las constancias que obran en el sistema SAIMEX por motivo de la solicitud que dio origen a este recurso, el sujeto obligado fue omiso en dar respuesta a la solicitud.</w:t>
      </w:r>
    </w:p>
    <w:p w14:paraId="56F61A67" w14:textId="77777777" w:rsidR="006E33CE" w:rsidRPr="00481AA8" w:rsidRDefault="006E33CE" w:rsidP="006E33CE">
      <w:pPr>
        <w:pStyle w:val="Prrafodelista"/>
        <w:autoSpaceDE w:val="0"/>
        <w:autoSpaceDN w:val="0"/>
        <w:adjustRightInd w:val="0"/>
        <w:spacing w:line="360" w:lineRule="auto"/>
        <w:ind w:left="0"/>
        <w:jc w:val="both"/>
        <w:rPr>
          <w:rFonts w:ascii="Palatino Linotype" w:hAnsi="Palatino Linotype" w:cs="Arial"/>
          <w:sz w:val="18"/>
        </w:rPr>
      </w:pPr>
    </w:p>
    <w:p w14:paraId="3A5FC213" w14:textId="77777777" w:rsidR="006E33CE" w:rsidRDefault="006E33CE" w:rsidP="006E33CE">
      <w:pPr>
        <w:pStyle w:val="Prrafodelista"/>
        <w:autoSpaceDE w:val="0"/>
        <w:autoSpaceDN w:val="0"/>
        <w:adjustRightInd w:val="0"/>
        <w:spacing w:line="360" w:lineRule="auto"/>
        <w:ind w:left="0"/>
        <w:jc w:val="both"/>
        <w:rPr>
          <w:rFonts w:ascii="Palatino Linotype" w:eastAsia="Calibri" w:hAnsi="Palatino Linotype"/>
        </w:rPr>
      </w:pPr>
      <w:r w:rsidRPr="00296F63">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06A538E2" w14:textId="77777777" w:rsidR="006E33CE" w:rsidRPr="00E07DF5" w:rsidRDefault="006E33CE" w:rsidP="006E33CE">
      <w:pPr>
        <w:pStyle w:val="Prrafodelista"/>
        <w:autoSpaceDE w:val="0"/>
        <w:autoSpaceDN w:val="0"/>
        <w:adjustRightInd w:val="0"/>
        <w:spacing w:line="360" w:lineRule="auto"/>
        <w:ind w:left="0"/>
        <w:jc w:val="both"/>
        <w:rPr>
          <w:rFonts w:ascii="Palatino Linotype" w:hAnsi="Palatino Linotype" w:cs="Arial"/>
          <w:sz w:val="16"/>
        </w:rPr>
      </w:pPr>
    </w:p>
    <w:p w14:paraId="0B83F1BF" w14:textId="77777777" w:rsidR="006E33CE" w:rsidRDefault="006E33CE" w:rsidP="006E33CE">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Pr>
          <w:rFonts w:ascii="Palatino Linotype" w:eastAsia="Calibri" w:hAnsi="Palatino Linotype"/>
          <w:i/>
        </w:rPr>
        <w:t xml:space="preserve">en el ámbito de sus atribuciones, de promover, respetar, proteger y </w:t>
      </w:r>
      <w:r w:rsidRPr="00982468">
        <w:rPr>
          <w:rFonts w:ascii="Palatino Linotype" w:eastAsia="Calibri" w:hAnsi="Palatino Linotype"/>
          <w:b/>
          <w:i/>
        </w:rPr>
        <w:t>garantizar</w:t>
      </w:r>
      <w:r>
        <w:rPr>
          <w:rFonts w:ascii="Palatino Linotype" w:eastAsia="Calibri" w:hAnsi="Palatino Linotype"/>
          <w:i/>
        </w:rPr>
        <w:t xml:space="preserve"> los derechos humanos. </w:t>
      </w:r>
    </w:p>
    <w:p w14:paraId="5FDDF657" w14:textId="77777777" w:rsidR="006E33CE" w:rsidRPr="00E07DF5" w:rsidRDefault="006E33CE" w:rsidP="006E33CE">
      <w:pPr>
        <w:pStyle w:val="Prrafodelista"/>
        <w:autoSpaceDE w:val="0"/>
        <w:autoSpaceDN w:val="0"/>
        <w:adjustRightInd w:val="0"/>
        <w:spacing w:line="360" w:lineRule="auto"/>
        <w:ind w:left="0"/>
        <w:jc w:val="both"/>
        <w:rPr>
          <w:rFonts w:ascii="Palatino Linotype" w:eastAsia="Calibri" w:hAnsi="Palatino Linotype"/>
          <w:sz w:val="12"/>
        </w:rPr>
      </w:pPr>
    </w:p>
    <w:p w14:paraId="61404C28" w14:textId="77777777" w:rsidR="006E33CE" w:rsidRDefault="006E33CE" w:rsidP="006E33CE">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el </w:t>
      </w:r>
      <w:r>
        <w:rPr>
          <w:rFonts w:ascii="Palatino Linotype" w:eastAsia="Calibri" w:hAnsi="Palatino Linotype"/>
          <w:i/>
        </w:rPr>
        <w:t>procedimiento de acceso a la información es la garantía primaria del derecho en cuestión.</w:t>
      </w:r>
      <w:r>
        <w:rPr>
          <w:rFonts w:ascii="Palatino Linotype" w:eastAsia="Calibri" w:hAnsi="Palatino Linotype"/>
        </w:rPr>
        <w:t xml:space="preserve"> Por lo tanto, ante la negativa a proporcionar una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14:paraId="7AB69197" w14:textId="77777777" w:rsidR="006E33CE" w:rsidRDefault="006E33CE" w:rsidP="006E33CE">
      <w:pPr>
        <w:pStyle w:val="Prrafodelista"/>
        <w:autoSpaceDE w:val="0"/>
        <w:autoSpaceDN w:val="0"/>
        <w:adjustRightInd w:val="0"/>
        <w:spacing w:line="360" w:lineRule="auto"/>
        <w:ind w:left="0"/>
        <w:jc w:val="both"/>
        <w:rPr>
          <w:rFonts w:ascii="Palatino Linotype" w:eastAsia="Calibri" w:hAnsi="Palatino Linotype"/>
          <w:i/>
        </w:rPr>
      </w:pPr>
    </w:p>
    <w:p w14:paraId="1C5C4FB6" w14:textId="7E241722" w:rsidR="00F41A70" w:rsidRPr="00F41A70" w:rsidRDefault="006E33CE" w:rsidP="00F41A70">
      <w:pPr>
        <w:spacing w:after="0" w:line="360" w:lineRule="auto"/>
        <w:ind w:right="51"/>
        <w:jc w:val="both"/>
        <w:rPr>
          <w:rFonts w:ascii="Palatino Linotype" w:hAnsi="Palatino Linotype" w:cs="Arial"/>
          <w:color w:val="000000"/>
          <w:sz w:val="24"/>
          <w:szCs w:val="24"/>
        </w:rPr>
      </w:pPr>
      <w:r w:rsidRPr="00324721">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324721">
        <w:rPr>
          <w:rFonts w:ascii="Palatino Linotype" w:hAnsi="Palatino Linotype" w:cs="Arial"/>
          <w:b/>
          <w:color w:val="000000"/>
          <w:sz w:val="24"/>
          <w:szCs w:val="24"/>
        </w:rPr>
        <w:t xml:space="preserve"> </w:t>
      </w:r>
      <w:r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acceso a la información pública, como lo establece el artículo 12 de la Ley de Transparencia y Acceso a la Información Pública de</w:t>
      </w:r>
      <w:r w:rsidR="00F41A70">
        <w:rPr>
          <w:rFonts w:ascii="Palatino Linotype" w:hAnsi="Palatino Linotype" w:cs="Arial"/>
          <w:color w:val="000000"/>
          <w:sz w:val="24"/>
          <w:szCs w:val="24"/>
        </w:rPr>
        <w:t xml:space="preserve">l Estado de México y Municipios, </w:t>
      </w:r>
      <w:r w:rsidR="00F41A70" w:rsidRPr="00A64804">
        <w:rPr>
          <w:rFonts w:ascii="Palatino Linotype" w:hAnsi="Palatino Linotype"/>
          <w:sz w:val="24"/>
          <w:szCs w:val="24"/>
          <w:lang w:eastAsia="es-MX"/>
        </w:rPr>
        <w:t xml:space="preserve">con base en ello, revisemos lo </w:t>
      </w:r>
      <w:r w:rsidR="00F41A70" w:rsidRPr="00A64804">
        <w:rPr>
          <w:rFonts w:ascii="Palatino Linotype" w:hAnsi="Palatino Linotype" w:cs="Arial"/>
          <w:sz w:val="24"/>
          <w:szCs w:val="24"/>
        </w:rPr>
        <w:t>que</w:t>
      </w:r>
      <w:r w:rsidR="00F41A70" w:rsidRPr="00A64804">
        <w:rPr>
          <w:rFonts w:ascii="Palatino Linotype" w:hAnsi="Palatino Linotype" w:cs="Arial"/>
          <w:noProof/>
          <w:color w:val="000000"/>
          <w:sz w:val="24"/>
          <w:szCs w:val="24"/>
          <w:lang w:eastAsia="es-MX"/>
        </w:rPr>
        <w:t xml:space="preserve"> establece </w:t>
      </w:r>
      <w:r w:rsidR="00F41A70" w:rsidRPr="00A64804">
        <w:rPr>
          <w:rFonts w:ascii="Palatino Linotype" w:hAnsi="Palatino Linotype" w:cs="Arial"/>
          <w:color w:val="000000"/>
          <w:sz w:val="24"/>
          <w:szCs w:val="24"/>
        </w:rPr>
        <w:t>l</w:t>
      </w:r>
      <w:r w:rsidR="00F41A70" w:rsidRPr="00A64804">
        <w:rPr>
          <w:rFonts w:ascii="Palatino Linotype" w:hAnsi="Palatino Linotype"/>
          <w:color w:val="000000"/>
          <w:sz w:val="24"/>
          <w:szCs w:val="24"/>
        </w:rPr>
        <w:t>os Lineamientos para la Integración del Informe Mensual 20</w:t>
      </w:r>
      <w:r w:rsidR="00F41A70">
        <w:rPr>
          <w:rFonts w:ascii="Palatino Linotype" w:hAnsi="Palatino Linotype"/>
          <w:color w:val="000000"/>
          <w:sz w:val="24"/>
          <w:szCs w:val="24"/>
        </w:rPr>
        <w:t>20</w:t>
      </w:r>
      <w:r w:rsidR="00F41A70" w:rsidRPr="00A64804">
        <w:rPr>
          <w:rFonts w:ascii="Palatino Linotype" w:hAnsi="Palatino Linotype"/>
          <w:color w:val="000000"/>
          <w:sz w:val="24"/>
          <w:szCs w:val="24"/>
        </w:rPr>
        <w:t>, los cuales pueden ser consultados en la página oficial del Órgano Superior de Fiscalización del Estado de México (OSFEM), donde se destaca que dentro de los informes mensuales que el Sujeto Obligado</w:t>
      </w:r>
      <w:r w:rsidR="00F41A70" w:rsidRPr="00A64804">
        <w:rPr>
          <w:rFonts w:ascii="Palatino Linotype" w:hAnsi="Palatino Linotype"/>
          <w:b/>
          <w:color w:val="000000"/>
          <w:sz w:val="24"/>
          <w:szCs w:val="24"/>
        </w:rPr>
        <w:t xml:space="preserve"> </w:t>
      </w:r>
      <w:r w:rsidR="00F41A70" w:rsidRPr="00A64804">
        <w:rPr>
          <w:rFonts w:ascii="Palatino Linotype" w:hAnsi="Palatino Linotype"/>
          <w:color w:val="000000"/>
          <w:sz w:val="24"/>
          <w:szCs w:val="24"/>
        </w:rPr>
        <w:t xml:space="preserve">tiene la obligación de presentar un informe mensual en el que se contempla los recibos de nómina, tan es así que  </w:t>
      </w:r>
      <w:r w:rsidR="00F41A70" w:rsidRPr="00A64804">
        <w:rPr>
          <w:rFonts w:ascii="Palatino Linotype" w:hAnsi="Palatino Linotype"/>
          <w:sz w:val="24"/>
          <w:szCs w:val="24"/>
        </w:rPr>
        <w:t xml:space="preserve">el artículo </w:t>
      </w:r>
      <w:r w:rsidR="00F41A70" w:rsidRPr="00A64804">
        <w:rPr>
          <w:rFonts w:ascii="Palatino Linotype" w:eastAsia="Arial Unicode MS" w:hAnsi="Palatino Linotype" w:cs="Arial"/>
          <w:sz w:val="24"/>
          <w:szCs w:val="24"/>
        </w:rPr>
        <w:t>350 del Código Financiero del Estado de México y Municipios, establece lo siguiente:</w:t>
      </w:r>
    </w:p>
    <w:p w14:paraId="1C6AC639" w14:textId="77777777" w:rsidR="00F41A70" w:rsidRPr="00A64804" w:rsidRDefault="00F41A70" w:rsidP="00F41A70">
      <w:pPr>
        <w:ind w:left="851" w:right="849"/>
        <w:jc w:val="both"/>
        <w:rPr>
          <w:rFonts w:ascii="Palatino Linotype" w:eastAsia="Calibri" w:hAnsi="Palatino Linotype" w:cs="Arial"/>
          <w:i/>
        </w:rPr>
      </w:pPr>
      <w:r w:rsidRPr="00A64804">
        <w:rPr>
          <w:rFonts w:ascii="Palatino Linotype" w:eastAsia="Calibri" w:hAnsi="Palatino Linotype" w:cs="Arial"/>
          <w:i/>
        </w:rPr>
        <w:t xml:space="preserve"> “</w:t>
      </w:r>
      <w:r w:rsidRPr="00A64804">
        <w:rPr>
          <w:rFonts w:ascii="Palatino Linotype" w:eastAsia="Calibri" w:hAnsi="Palatino Linotype" w:cs="Arial"/>
          <w:b/>
          <w:i/>
        </w:rPr>
        <w:t>Artículo 350.-</w:t>
      </w:r>
      <w:r w:rsidRPr="00A64804">
        <w:rPr>
          <w:rFonts w:ascii="Palatino Linotype" w:eastAsia="Calibri" w:hAnsi="Palatino Linotype" w:cs="Arial"/>
          <w:i/>
        </w:rPr>
        <w:t xml:space="preserve"> </w:t>
      </w:r>
      <w:r w:rsidRPr="00A64804">
        <w:rPr>
          <w:rFonts w:ascii="Palatino Linotype" w:eastAsia="Calibri" w:hAnsi="Palatino Linotype" w:cs="Arial"/>
          <w:b/>
          <w:i/>
        </w:rPr>
        <w:t>Mensualmente dentro de los primeros veinte días hábiles</w:t>
      </w:r>
      <w:r w:rsidRPr="00A64804">
        <w:rPr>
          <w:rFonts w:ascii="Palatino Linotype" w:eastAsia="Calibri" w:hAnsi="Palatino Linotype" w:cs="Arial"/>
          <w:i/>
        </w:rPr>
        <w:t xml:space="preserve">, la Secretaría y </w:t>
      </w:r>
      <w:r w:rsidRPr="00A64804">
        <w:rPr>
          <w:rFonts w:ascii="Palatino Linotype" w:eastAsia="Calibri" w:hAnsi="Palatino Linotype" w:cs="Arial"/>
          <w:b/>
          <w:i/>
        </w:rPr>
        <w:t>las Tesorerías, enviarán para su análisis y evaluación</w:t>
      </w:r>
      <w:r w:rsidRPr="00A64804">
        <w:rPr>
          <w:rFonts w:ascii="Palatino Linotype" w:eastAsia="Calibri" w:hAnsi="Palatino Linotype" w:cs="Arial"/>
          <w:i/>
        </w:rPr>
        <w:t xml:space="preserve"> al Órgano Superior de Fiscalización del Estado de México, la siguiente información:</w:t>
      </w:r>
    </w:p>
    <w:p w14:paraId="474328A9" w14:textId="77777777" w:rsidR="00F41A70" w:rsidRPr="00A64804" w:rsidRDefault="00F41A70" w:rsidP="00F41A70">
      <w:pPr>
        <w:ind w:left="851" w:right="849"/>
        <w:jc w:val="both"/>
        <w:rPr>
          <w:rFonts w:ascii="Palatino Linotype" w:eastAsia="Calibri" w:hAnsi="Palatino Linotype" w:cs="Arial"/>
          <w:i/>
        </w:rPr>
      </w:pPr>
      <w:r w:rsidRPr="00A64804">
        <w:rPr>
          <w:rFonts w:ascii="Palatino Linotype" w:eastAsia="Calibri" w:hAnsi="Palatino Linotype" w:cs="Arial"/>
          <w:i/>
        </w:rPr>
        <w:t>I. Información patrimonial.</w:t>
      </w:r>
    </w:p>
    <w:p w14:paraId="767BBED2" w14:textId="77777777" w:rsidR="00F41A70" w:rsidRPr="00A64804" w:rsidRDefault="00F41A70" w:rsidP="00F41A70">
      <w:pPr>
        <w:ind w:left="851" w:right="849"/>
        <w:jc w:val="both"/>
        <w:rPr>
          <w:rFonts w:ascii="Palatino Linotype" w:eastAsia="Calibri" w:hAnsi="Palatino Linotype" w:cs="Arial"/>
          <w:i/>
        </w:rPr>
      </w:pPr>
      <w:r w:rsidRPr="00A64804">
        <w:rPr>
          <w:rFonts w:ascii="Palatino Linotype" w:eastAsia="Calibri" w:hAnsi="Palatino Linotype" w:cs="Arial"/>
          <w:i/>
        </w:rPr>
        <w:t>II. Información presupuestal.</w:t>
      </w:r>
    </w:p>
    <w:p w14:paraId="04547FEB" w14:textId="77777777" w:rsidR="00F41A70" w:rsidRPr="00A64804" w:rsidRDefault="00F41A70" w:rsidP="00F41A70">
      <w:pPr>
        <w:ind w:left="851" w:right="849"/>
        <w:jc w:val="both"/>
        <w:rPr>
          <w:rFonts w:ascii="Palatino Linotype" w:eastAsia="Calibri" w:hAnsi="Palatino Linotype" w:cs="Arial"/>
          <w:i/>
        </w:rPr>
      </w:pPr>
      <w:r w:rsidRPr="00A64804">
        <w:rPr>
          <w:rFonts w:ascii="Palatino Linotype" w:eastAsia="Calibri" w:hAnsi="Palatino Linotype" w:cs="Arial"/>
          <w:i/>
        </w:rPr>
        <w:t>III. Información de la obra pública.</w:t>
      </w:r>
    </w:p>
    <w:p w14:paraId="38BC1724" w14:textId="77777777" w:rsidR="00F41A70" w:rsidRPr="00A64804" w:rsidRDefault="00F41A70" w:rsidP="00F41A70">
      <w:pPr>
        <w:ind w:left="851" w:right="849"/>
        <w:jc w:val="both"/>
        <w:rPr>
          <w:rFonts w:ascii="Palatino Linotype" w:eastAsia="Calibri" w:hAnsi="Palatino Linotype" w:cs="Arial"/>
          <w:b/>
          <w:i/>
        </w:rPr>
      </w:pPr>
      <w:r w:rsidRPr="00A64804">
        <w:rPr>
          <w:rFonts w:ascii="Palatino Linotype" w:eastAsia="Calibri" w:hAnsi="Palatino Linotype" w:cs="Arial"/>
          <w:b/>
          <w:i/>
        </w:rPr>
        <w:t>IV. Información de nómina.”</w:t>
      </w:r>
    </w:p>
    <w:p w14:paraId="22D07F78" w14:textId="499865C4" w:rsidR="00F41A70" w:rsidRPr="00A64804" w:rsidRDefault="00F41A70" w:rsidP="00F41A70">
      <w:pPr>
        <w:spacing w:before="100" w:beforeAutospacing="1" w:after="100" w:afterAutospacing="1" w:line="360" w:lineRule="auto"/>
        <w:jc w:val="center"/>
        <w:rPr>
          <w:rFonts w:ascii="Palatino Linotype" w:hAnsi="Palatino Linotype" w:cs="Arial"/>
          <w:b/>
          <w:color w:val="000000" w:themeColor="text1"/>
        </w:rPr>
      </w:pPr>
      <w:r w:rsidRPr="00A64804">
        <w:rPr>
          <w:rFonts w:ascii="Palatino Linotype" w:hAnsi="Palatino Linotype"/>
          <w:noProof/>
          <w:lang w:eastAsia="es-MX"/>
        </w:rPr>
        <w:lastRenderedPageBreak/>
        <mc:AlternateContent>
          <mc:Choice Requires="wps">
            <w:drawing>
              <wp:anchor distT="0" distB="0" distL="114300" distR="114300" simplePos="0" relativeHeight="251670528" behindDoc="0" locked="0" layoutInCell="1" allowOverlap="1" wp14:anchorId="12BB09AD" wp14:editId="2C6EE0D4">
                <wp:simplePos x="0" y="0"/>
                <wp:positionH relativeFrom="column">
                  <wp:posOffset>520065</wp:posOffset>
                </wp:positionH>
                <wp:positionV relativeFrom="paragraph">
                  <wp:posOffset>1762125</wp:posOffset>
                </wp:positionV>
                <wp:extent cx="3062378" cy="577970"/>
                <wp:effectExtent l="19050" t="19050" r="24130" b="12700"/>
                <wp:wrapNone/>
                <wp:docPr id="12" name="Rectángulo 12"/>
                <wp:cNvGraphicFramePr/>
                <a:graphic xmlns:a="http://schemas.openxmlformats.org/drawingml/2006/main">
                  <a:graphicData uri="http://schemas.microsoft.com/office/word/2010/wordprocessingShape">
                    <wps:wsp>
                      <wps:cNvSpPr/>
                      <wps:spPr>
                        <a:xfrm>
                          <a:off x="0" y="0"/>
                          <a:ext cx="3062378" cy="5779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37557" id="Rectángulo 12" o:spid="_x0000_s1026" style="position:absolute;margin-left:40.95pt;margin-top:138.75pt;width:241.15pt;height: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" filled="f" strokecolor="red" strokeweight="2.25pt"/>
            </w:pict>
          </mc:Fallback>
        </mc:AlternateContent>
      </w:r>
      <w:r w:rsidRPr="00A64804">
        <w:rPr>
          <w:noProof/>
          <w:lang w:eastAsia="es-MX"/>
        </w:rPr>
        <w:t xml:space="preserve"> </w:t>
      </w:r>
      <w:r w:rsidRPr="00A64804">
        <w:rPr>
          <w:noProof/>
          <w:lang w:eastAsia="es-MX"/>
        </w:rPr>
        <w:drawing>
          <wp:inline distT="0" distB="0" distL="0" distR="0" wp14:anchorId="7906C20D" wp14:editId="134F7253">
            <wp:extent cx="4942936" cy="4373023"/>
            <wp:effectExtent l="190500" t="190500" r="181610" b="1993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007" t="11980" r="30518" b="22788"/>
                    <a:stretch/>
                  </pic:blipFill>
                  <pic:spPr bwMode="auto">
                    <a:xfrm>
                      <a:off x="0" y="0"/>
                      <a:ext cx="4951137" cy="43802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B6EBB2" w14:textId="606F9FA3" w:rsidR="00F41A70" w:rsidRDefault="00F41A70" w:rsidP="00F41A70">
      <w:pPr>
        <w:spacing w:before="100" w:beforeAutospacing="1" w:after="100" w:afterAutospacing="1" w:line="360" w:lineRule="auto"/>
        <w:jc w:val="both"/>
        <w:rPr>
          <w:rFonts w:ascii="Palatino Linotype" w:hAnsi="Palatino Linotype"/>
          <w:sz w:val="24"/>
          <w:szCs w:val="24"/>
          <w:lang w:eastAsia="es-MX"/>
        </w:rPr>
      </w:pPr>
      <w:r w:rsidRPr="00A64804">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69E18888" wp14:editId="0C3FB3F5">
                <wp:simplePos x="0" y="0"/>
                <wp:positionH relativeFrom="column">
                  <wp:posOffset>52629</wp:posOffset>
                </wp:positionH>
                <wp:positionV relativeFrom="paragraph">
                  <wp:posOffset>4370004</wp:posOffset>
                </wp:positionV>
                <wp:extent cx="5737244" cy="3063922"/>
                <wp:effectExtent l="0" t="0" r="34925" b="22225"/>
                <wp:wrapNone/>
                <wp:docPr id="13" name="Conector recto 13"/>
                <wp:cNvGraphicFramePr/>
                <a:graphic xmlns:a="http://schemas.openxmlformats.org/drawingml/2006/main">
                  <a:graphicData uri="http://schemas.microsoft.com/office/word/2010/wordprocessingShape">
                    <wps:wsp>
                      <wps:cNvCnPr/>
                      <wps:spPr>
                        <a:xfrm>
                          <a:off x="0" y="0"/>
                          <a:ext cx="5737244" cy="306392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8FBFC" id="Conector recto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15pt,344.1pt" to="455.9pt,5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" strokecolor="#5b9bd5 [3204]" strokeweight="1.5pt">
                <v:stroke joinstyle="miter"/>
              </v:line>
            </w:pict>
          </mc:Fallback>
        </mc:AlternateContent>
      </w:r>
      <w:r w:rsidRPr="00A64804">
        <w:rPr>
          <w:rFonts w:ascii="Palatino Linotype" w:hAnsi="Palatino Linotype"/>
          <w:sz w:val="24"/>
          <w:szCs w:val="24"/>
          <w:lang w:eastAsia="es-MX"/>
        </w:rPr>
        <w:t>Acorde a lo anterior es claro que el Sujeto Obligado cuenta con la información solicitada, puesto que entrega mensualmente</w:t>
      </w:r>
      <w:r>
        <w:rPr>
          <w:rFonts w:ascii="Palatino Linotype" w:hAnsi="Palatino Linotype"/>
          <w:sz w:val="24"/>
          <w:szCs w:val="24"/>
          <w:lang w:eastAsia="es-MX"/>
        </w:rPr>
        <w:t xml:space="preserve"> la nómina de cada quince de cada mes</w:t>
      </w:r>
      <w:r w:rsidRPr="00A64804">
        <w:rPr>
          <w:rFonts w:ascii="Palatino Linotype" w:hAnsi="Palatino Linotype"/>
          <w:sz w:val="24"/>
          <w:szCs w:val="24"/>
          <w:lang w:eastAsia="es-MX"/>
        </w:rPr>
        <w:t>, al Órgano Superior de Fiscalización del Estado</w:t>
      </w:r>
      <w:r>
        <w:rPr>
          <w:rFonts w:ascii="Palatino Linotype" w:hAnsi="Palatino Linotype"/>
          <w:sz w:val="24"/>
          <w:szCs w:val="24"/>
          <w:lang w:eastAsia="es-MX"/>
        </w:rPr>
        <w:t xml:space="preserve"> de México, </w:t>
      </w:r>
      <w:r w:rsidRPr="00A64804">
        <w:rPr>
          <w:rFonts w:ascii="Palatino Linotype" w:hAnsi="Palatino Linotype"/>
          <w:sz w:val="24"/>
          <w:szCs w:val="24"/>
          <w:lang w:eastAsia="es-MX"/>
        </w:rPr>
        <w:t>para ello existe un documento es especifico, el cual se muestra a continuación:</w:t>
      </w:r>
    </w:p>
    <w:p w14:paraId="0B7CE1FC" w14:textId="77777777" w:rsidR="00F41A70" w:rsidRDefault="00F41A70" w:rsidP="00F41A70">
      <w:pPr>
        <w:spacing w:before="100" w:beforeAutospacing="1" w:after="100" w:afterAutospacing="1" w:line="360" w:lineRule="auto"/>
        <w:jc w:val="both"/>
        <w:rPr>
          <w:rFonts w:ascii="Palatino Linotype" w:hAnsi="Palatino Linotype"/>
          <w:sz w:val="24"/>
          <w:szCs w:val="24"/>
          <w:lang w:eastAsia="es-MX"/>
        </w:rPr>
      </w:pPr>
    </w:p>
    <w:p w14:paraId="50F63D9D" w14:textId="77777777" w:rsidR="00F41A70" w:rsidRPr="00A64804" w:rsidRDefault="00F41A70" w:rsidP="00F41A70">
      <w:pPr>
        <w:spacing w:before="100" w:beforeAutospacing="1" w:after="100" w:afterAutospacing="1" w:line="360" w:lineRule="auto"/>
        <w:jc w:val="both"/>
        <w:rPr>
          <w:rFonts w:ascii="Palatino Linotype" w:hAnsi="Palatino Linotype"/>
          <w:sz w:val="24"/>
          <w:szCs w:val="24"/>
          <w:lang w:eastAsia="es-MX"/>
        </w:rPr>
      </w:pPr>
    </w:p>
    <w:p w14:paraId="11A68B4D" w14:textId="77777777" w:rsidR="00F41A70" w:rsidRPr="00A64804" w:rsidRDefault="00F41A70" w:rsidP="00F41A70">
      <w:pPr>
        <w:spacing w:before="100" w:beforeAutospacing="1" w:after="100" w:afterAutospacing="1" w:line="360" w:lineRule="auto"/>
        <w:jc w:val="both"/>
        <w:rPr>
          <w:rFonts w:ascii="Palatino Linotype" w:hAnsi="Palatino Linotype"/>
          <w:sz w:val="24"/>
          <w:szCs w:val="24"/>
          <w:lang w:eastAsia="es-MX"/>
        </w:rPr>
      </w:pPr>
      <w:r w:rsidRPr="00A64804">
        <w:rPr>
          <w:noProof/>
          <w:lang w:eastAsia="es-MX"/>
        </w:rPr>
        <w:lastRenderedPageBreak/>
        <w:drawing>
          <wp:inline distT="0" distB="0" distL="0" distR="0" wp14:anchorId="02E77CB9" wp14:editId="05A879F6">
            <wp:extent cx="5443268" cy="4116991"/>
            <wp:effectExtent l="190500" t="190500" r="195580" b="1885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916" t="15707" r="21078" b="4952"/>
                    <a:stretch/>
                  </pic:blipFill>
                  <pic:spPr bwMode="auto">
                    <a:xfrm>
                      <a:off x="0" y="0"/>
                      <a:ext cx="5453911" cy="41250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0265FD3" w14:textId="364F721E" w:rsidR="006E33CE" w:rsidRDefault="00F41A70" w:rsidP="004A0A66">
      <w:pPr>
        <w:spacing w:line="360" w:lineRule="auto"/>
        <w:contextualSpacing/>
        <w:jc w:val="both"/>
        <w:rPr>
          <w:rFonts w:ascii="Palatino Linotype" w:hAnsi="Palatino Linotype"/>
          <w:sz w:val="24"/>
          <w:szCs w:val="24"/>
          <w:lang w:eastAsia="es-MX"/>
        </w:rPr>
      </w:pPr>
      <w:r>
        <w:rPr>
          <w:rFonts w:ascii="Palatino Linotype" w:hAnsi="Palatino Linotype"/>
          <w:sz w:val="24"/>
          <w:szCs w:val="24"/>
          <w:lang w:eastAsia="es-MX"/>
        </w:rPr>
        <w:t xml:space="preserve">En el documento inserto podemos apreciar que efectivamente se remite cada mes al OSFEM la información relacionada con la nómina de todo el personal adscrito al Sujeto Obligado, toda vez que el solicitante requirió </w:t>
      </w:r>
      <w:r w:rsidR="004A0A66" w:rsidRPr="004A0A66">
        <w:rPr>
          <w:rFonts w:ascii="Palatino Linotype" w:hAnsi="Palatino Linotype"/>
          <w:b/>
          <w:sz w:val="24"/>
          <w:szCs w:val="24"/>
          <w:lang w:eastAsia="es-MX"/>
        </w:rPr>
        <w:t xml:space="preserve">las dos quincenas del mes de julio de dos mil veinte, así como la segunda quincena de febrero, cabe señalar que de este último no preciso el ejercicio fiscal, no obstante, se ordenará la entrega </w:t>
      </w:r>
      <w:r w:rsidR="004A0A66">
        <w:rPr>
          <w:rFonts w:ascii="Palatino Linotype" w:hAnsi="Palatino Linotype"/>
          <w:b/>
          <w:sz w:val="24"/>
          <w:szCs w:val="24"/>
          <w:lang w:eastAsia="es-MX"/>
        </w:rPr>
        <w:t xml:space="preserve">segunda quincena del mes de febrero </w:t>
      </w:r>
      <w:r w:rsidR="004A0A66" w:rsidRPr="004A0A66">
        <w:rPr>
          <w:rFonts w:ascii="Palatino Linotype" w:hAnsi="Palatino Linotype"/>
          <w:b/>
          <w:sz w:val="24"/>
          <w:szCs w:val="24"/>
          <w:lang w:eastAsia="es-MX"/>
        </w:rPr>
        <w:t>del ejercicio fiscal corriente</w:t>
      </w:r>
      <w:r w:rsidR="00550B6B">
        <w:rPr>
          <w:rFonts w:ascii="Palatino Linotype" w:hAnsi="Palatino Linotype"/>
          <w:b/>
          <w:sz w:val="24"/>
          <w:szCs w:val="24"/>
          <w:lang w:eastAsia="es-MX"/>
        </w:rPr>
        <w:t>, de todo el personal adscrito al Sujeto Obligado</w:t>
      </w:r>
      <w:r w:rsidR="004A0A66" w:rsidRPr="004A0A66">
        <w:rPr>
          <w:rFonts w:ascii="Palatino Linotype" w:hAnsi="Palatino Linotype"/>
          <w:b/>
          <w:sz w:val="24"/>
          <w:szCs w:val="24"/>
          <w:lang w:eastAsia="es-MX"/>
        </w:rPr>
        <w:t>.</w:t>
      </w:r>
    </w:p>
    <w:p w14:paraId="73F23BA5" w14:textId="77777777" w:rsidR="004A0A66" w:rsidRPr="009E7E05" w:rsidRDefault="004A0A66" w:rsidP="004A0A66">
      <w:pPr>
        <w:spacing w:line="360" w:lineRule="auto"/>
        <w:contextualSpacing/>
        <w:jc w:val="both"/>
        <w:rPr>
          <w:rFonts w:ascii="Palatino Linotype" w:hAnsi="Palatino Linotype" w:cs="Arial"/>
          <w:color w:val="000000"/>
        </w:rPr>
      </w:pPr>
    </w:p>
    <w:p w14:paraId="2B36E889" w14:textId="77777777" w:rsidR="006E33CE" w:rsidRPr="00324721" w:rsidRDefault="006E33CE" w:rsidP="006E33CE">
      <w:pPr>
        <w:spacing w:after="0" w:line="360" w:lineRule="auto"/>
        <w:ind w:right="51"/>
        <w:jc w:val="both"/>
        <w:rPr>
          <w:rFonts w:ascii="Palatino Linotype" w:hAnsi="Palatino Linotype" w:cs="Arial"/>
          <w:color w:val="000000"/>
          <w:sz w:val="24"/>
          <w:szCs w:val="24"/>
        </w:rPr>
      </w:pPr>
      <w:r w:rsidRPr="00324721">
        <w:rPr>
          <w:rFonts w:ascii="Palatino Linotype" w:hAnsi="Palatino Linotype" w:cs="Arial"/>
          <w:color w:val="000000"/>
          <w:sz w:val="24"/>
          <w:szCs w:val="24"/>
        </w:rPr>
        <w:lastRenderedPageBreak/>
        <w:t xml:space="preserve">Como apoyo a lo anterior, es aplicable el Criterio 03-17, emitido por </w:t>
      </w:r>
      <w:r w:rsidRPr="00324721">
        <w:rPr>
          <w:rFonts w:ascii="Palatino Linotype" w:eastAsia="Arial Unicode MS" w:hAnsi="Palatino Linotype" w:cs="Arial"/>
          <w:color w:val="000000"/>
          <w:sz w:val="24"/>
          <w:szCs w:val="24"/>
        </w:rPr>
        <w:t>el Instituto Nacional de Transparencia, Acceso a la Información y Protección de Datos Personales,</w:t>
      </w:r>
      <w:r w:rsidRPr="00324721">
        <w:rPr>
          <w:rFonts w:ascii="Palatino Linotype" w:hAnsi="Palatino Linotype"/>
          <w:bCs/>
          <w:color w:val="000000"/>
          <w:sz w:val="24"/>
          <w:szCs w:val="24"/>
        </w:rPr>
        <w:t xml:space="preserve"> que dice:</w:t>
      </w:r>
      <w:r w:rsidRPr="00324721">
        <w:rPr>
          <w:rFonts w:ascii="Palatino Linotype" w:hAnsi="Palatino Linotype"/>
          <w:b/>
          <w:bCs/>
          <w:color w:val="000000"/>
          <w:sz w:val="24"/>
          <w:szCs w:val="24"/>
        </w:rPr>
        <w:t xml:space="preserve"> </w:t>
      </w:r>
    </w:p>
    <w:p w14:paraId="7483A329" w14:textId="77777777" w:rsidR="006E33CE" w:rsidRPr="009E7E05" w:rsidRDefault="006E33CE" w:rsidP="006E33CE">
      <w:pPr>
        <w:pStyle w:val="Prrafodelista"/>
        <w:ind w:left="928" w:right="850"/>
        <w:jc w:val="both"/>
        <w:rPr>
          <w:rFonts w:ascii="Palatino Linotype" w:hAnsi="Palatino Linotype" w:cs="Arial"/>
          <w:i/>
          <w:color w:val="000000"/>
        </w:rPr>
      </w:pPr>
    </w:p>
    <w:p w14:paraId="79176276" w14:textId="77777777" w:rsidR="006E33CE" w:rsidRPr="009E7E05" w:rsidRDefault="006E33CE" w:rsidP="006E33CE">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w:t>
      </w:r>
      <w:r w:rsidRPr="009E7E05">
        <w:rPr>
          <w:rFonts w:ascii="Palatino Linotype" w:hAnsi="Palatino Linotype" w:cs="Arial"/>
          <w:b/>
          <w:i/>
          <w:color w:val="000000"/>
        </w:rPr>
        <w:t>No existe obligación de elaborar documentos ad hoc para atender las solicitudes de acceso a la información.</w:t>
      </w:r>
      <w:r w:rsidRPr="009E7E0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2951C4" w14:textId="77777777" w:rsidR="006E33CE" w:rsidRPr="009E7E05" w:rsidRDefault="006E33CE" w:rsidP="006E33CE">
      <w:pPr>
        <w:pStyle w:val="Prrafodelista"/>
        <w:ind w:left="928" w:right="901"/>
        <w:jc w:val="both"/>
        <w:rPr>
          <w:rFonts w:ascii="Palatino Linotype" w:hAnsi="Palatino Linotype" w:cs="Arial"/>
          <w:i/>
          <w:color w:val="000000"/>
        </w:rPr>
      </w:pPr>
    </w:p>
    <w:p w14:paraId="79327A48" w14:textId="77777777" w:rsidR="006E33CE" w:rsidRPr="009E7E05" w:rsidRDefault="006E33CE" w:rsidP="006E33CE">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Resoluciones: </w:t>
      </w:r>
    </w:p>
    <w:p w14:paraId="208A1132" w14:textId="77777777" w:rsidR="006E33CE" w:rsidRPr="009E7E05" w:rsidRDefault="006E33CE" w:rsidP="006E33CE">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0050/16. Instituto Nacional para la Evaluación de la Educación. 13 julio de 2016. Por unanimidad. Comisionado Ponente: Francisco Javier Acuña Llamas.</w:t>
      </w:r>
    </w:p>
    <w:p w14:paraId="6BC27A83" w14:textId="77777777" w:rsidR="006E33CE" w:rsidRPr="00E07DF5" w:rsidRDefault="006E33CE" w:rsidP="006E33CE">
      <w:pPr>
        <w:pStyle w:val="Prrafodelista"/>
        <w:autoSpaceDE w:val="0"/>
        <w:autoSpaceDN w:val="0"/>
        <w:adjustRightInd w:val="0"/>
        <w:spacing w:line="360" w:lineRule="auto"/>
        <w:ind w:left="0"/>
        <w:jc w:val="both"/>
        <w:rPr>
          <w:rFonts w:ascii="Palatino Linotype" w:eastAsia="Calibri" w:hAnsi="Palatino Linotype"/>
          <w:i/>
          <w:sz w:val="16"/>
        </w:rPr>
      </w:pPr>
    </w:p>
    <w:p w14:paraId="6D9B50DE" w14:textId="77777777" w:rsidR="00F41A70" w:rsidRDefault="00F41A70" w:rsidP="006E33CE">
      <w:pPr>
        <w:pStyle w:val="Prrafodelista"/>
        <w:autoSpaceDE w:val="0"/>
        <w:autoSpaceDN w:val="0"/>
        <w:adjustRightInd w:val="0"/>
        <w:spacing w:line="360" w:lineRule="auto"/>
        <w:ind w:left="0"/>
        <w:jc w:val="both"/>
        <w:rPr>
          <w:rFonts w:ascii="Palatino Linotype" w:eastAsia="Calibri" w:hAnsi="Palatino Linotype"/>
          <w:i/>
        </w:rPr>
      </w:pPr>
    </w:p>
    <w:p w14:paraId="1EE2DB25" w14:textId="77777777" w:rsidR="006E33CE" w:rsidRPr="002514C3" w:rsidRDefault="006E33CE" w:rsidP="006E33CE">
      <w:pPr>
        <w:pStyle w:val="Prrafodelista"/>
        <w:autoSpaceDE w:val="0"/>
        <w:autoSpaceDN w:val="0"/>
        <w:adjustRightInd w:val="0"/>
        <w:spacing w:line="360" w:lineRule="auto"/>
        <w:ind w:left="0"/>
        <w:jc w:val="both"/>
        <w:rPr>
          <w:rFonts w:ascii="Palatino Linotype" w:hAnsi="Palatino Linotype" w:cs="Arial"/>
        </w:rPr>
      </w:pPr>
      <w:r>
        <w:rPr>
          <w:rFonts w:ascii="Palatino Linotype" w:eastAsia="Calibri" w:hAnsi="Palatino Linotype"/>
          <w:i/>
        </w:rPr>
        <w:t xml:space="preserve">Es indispensable dejar en claro que al momento de dar cumplimiento a la presente resolución, el Sujeto Obligado deberá observar y analizar la información y para el caso que </w:t>
      </w:r>
      <w:r w:rsidRPr="002514C3">
        <w:rPr>
          <w:rFonts w:ascii="Palatino Linotype" w:hAnsi="Palatino Linotype" w:cs="Arial"/>
        </w:rPr>
        <w:t>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w:t>
      </w:r>
      <w:r>
        <w:rPr>
          <w:rFonts w:ascii="Palatino Linotype" w:hAnsi="Palatino Linotype" w:cs="Arial"/>
        </w:rPr>
        <w:t xml:space="preserve"> de la materia y observando lo siguiente:</w:t>
      </w:r>
    </w:p>
    <w:p w14:paraId="7FFDCF1D" w14:textId="77777777" w:rsidR="006E33CE" w:rsidRPr="00E07DF5" w:rsidRDefault="006E33CE" w:rsidP="006E33CE">
      <w:pPr>
        <w:spacing w:after="0" w:line="360" w:lineRule="auto"/>
        <w:jc w:val="both"/>
        <w:rPr>
          <w:rFonts w:ascii="Palatino Linotype" w:hAnsi="Palatino Linotype"/>
          <w:sz w:val="14"/>
          <w:szCs w:val="24"/>
        </w:rPr>
      </w:pPr>
    </w:p>
    <w:p w14:paraId="46FF7FF9" w14:textId="77777777" w:rsidR="006E33CE" w:rsidRPr="000177F8" w:rsidRDefault="006E33CE" w:rsidP="006E33CE">
      <w:pPr>
        <w:pStyle w:val="Prrafodelista"/>
        <w:numPr>
          <w:ilvl w:val="0"/>
          <w:numId w:val="13"/>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52DD57C9" w14:textId="77777777" w:rsidR="006E33CE" w:rsidRPr="00E07DF5" w:rsidRDefault="006E33CE" w:rsidP="006E33CE">
      <w:pPr>
        <w:spacing w:line="360" w:lineRule="auto"/>
        <w:ind w:left="709" w:right="141"/>
        <w:jc w:val="both"/>
        <w:rPr>
          <w:rFonts w:ascii="Palatino Linotype" w:hAnsi="Palatino Linotype"/>
          <w:b/>
          <w:i/>
          <w:color w:val="000000"/>
          <w:sz w:val="2"/>
        </w:rPr>
      </w:pPr>
    </w:p>
    <w:p w14:paraId="107D9C2E" w14:textId="77777777" w:rsidR="006E33CE" w:rsidRDefault="006E33CE" w:rsidP="006E33CE">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3DDD423D" w14:textId="77777777" w:rsidR="006E33CE" w:rsidRPr="000177F8" w:rsidRDefault="006E33CE" w:rsidP="006E33CE">
      <w:pPr>
        <w:spacing w:after="0" w:line="360" w:lineRule="auto"/>
        <w:jc w:val="both"/>
        <w:rPr>
          <w:rFonts w:ascii="Palatino Linotype" w:hAnsi="Palatino Linotype" w:cs="Arial"/>
          <w:sz w:val="18"/>
          <w:szCs w:val="24"/>
        </w:rPr>
      </w:pPr>
    </w:p>
    <w:p w14:paraId="6C42FA78"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608FC567"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0694EB58"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1A154A2A"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3DCAF3C4"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2DF67D1F"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42ADCB6"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5B6212C6"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5C771BE8"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p>
    <w:p w14:paraId="60767549"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3B7E61D6" w14:textId="77777777" w:rsidR="006E33CE" w:rsidRPr="00E07DF5" w:rsidRDefault="006E33CE" w:rsidP="006E33C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lastRenderedPageBreak/>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7A7C334B" w14:textId="77777777" w:rsidR="006E33CE" w:rsidRPr="00E07DF5" w:rsidRDefault="006E33CE" w:rsidP="006E33C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09C8BB50" w14:textId="77777777" w:rsidR="006E33CE" w:rsidRPr="00E07DF5" w:rsidRDefault="006E33CE" w:rsidP="006E33C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74C6914D" w14:textId="77777777" w:rsidR="006E33CE" w:rsidRPr="00E07DF5" w:rsidRDefault="006E33CE" w:rsidP="006E33C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00C11B61" w14:textId="77777777" w:rsidR="006E33CE" w:rsidRPr="00E07DF5" w:rsidRDefault="006E33CE" w:rsidP="006E33C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0B441B01" w14:textId="77777777" w:rsidR="006E33CE" w:rsidRPr="00E07DF5" w:rsidRDefault="006E33CE" w:rsidP="006E33CE">
      <w:pPr>
        <w:autoSpaceDE w:val="0"/>
        <w:autoSpaceDN w:val="0"/>
        <w:adjustRightInd w:val="0"/>
        <w:spacing w:after="0" w:line="360" w:lineRule="auto"/>
        <w:jc w:val="both"/>
        <w:rPr>
          <w:rFonts w:ascii="Palatino Linotype" w:hAnsi="Palatino Linotype" w:cs="Arial"/>
        </w:rPr>
      </w:pPr>
    </w:p>
    <w:p w14:paraId="4ECCA2C5" w14:textId="77777777" w:rsidR="006E33CE" w:rsidRPr="00E07DF5" w:rsidRDefault="006E33CE" w:rsidP="006E33CE">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B8D47C2" w14:textId="77777777" w:rsidR="006E33CE" w:rsidRPr="00E07DF5" w:rsidRDefault="006E33CE" w:rsidP="006E33CE">
      <w:pPr>
        <w:autoSpaceDE w:val="0"/>
        <w:autoSpaceDN w:val="0"/>
        <w:adjustRightInd w:val="0"/>
        <w:spacing w:after="0" w:line="240" w:lineRule="auto"/>
        <w:ind w:left="567" w:right="284"/>
        <w:jc w:val="both"/>
        <w:rPr>
          <w:rFonts w:ascii="Palatino Linotype" w:hAnsi="Palatino Linotype" w:cs="Arial"/>
          <w:i/>
        </w:rPr>
      </w:pPr>
    </w:p>
    <w:p w14:paraId="160693BA" w14:textId="77777777" w:rsidR="006E33CE" w:rsidRPr="00E07DF5" w:rsidRDefault="006E33CE" w:rsidP="006E33CE">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155E0D88" w14:textId="77777777" w:rsidR="006E33CE" w:rsidRPr="00E07DF5" w:rsidRDefault="006E33CE" w:rsidP="006E33CE">
      <w:pPr>
        <w:pStyle w:val="Prrafodelista"/>
        <w:numPr>
          <w:ilvl w:val="0"/>
          <w:numId w:val="14"/>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5439CE68" w14:textId="77777777" w:rsidR="006E33CE" w:rsidRPr="00E07DF5" w:rsidRDefault="006E33CE" w:rsidP="006E33CE">
      <w:pPr>
        <w:pStyle w:val="Prrafodelista"/>
        <w:autoSpaceDE w:val="0"/>
        <w:autoSpaceDN w:val="0"/>
        <w:adjustRightInd w:val="0"/>
        <w:ind w:left="1287" w:right="284"/>
        <w:jc w:val="both"/>
        <w:rPr>
          <w:rFonts w:ascii="Palatino Linotype" w:hAnsi="Palatino Linotype" w:cs="Arial"/>
          <w:i/>
        </w:rPr>
      </w:pPr>
    </w:p>
    <w:p w14:paraId="48B047DE" w14:textId="77777777" w:rsidR="006E33CE" w:rsidRPr="008873BA" w:rsidRDefault="006E33CE" w:rsidP="006E33CE">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2DC1F28E" w14:textId="77777777" w:rsidR="006E33CE" w:rsidRPr="00E07DF5" w:rsidRDefault="006E33CE" w:rsidP="006E33CE">
      <w:pPr>
        <w:rPr>
          <w:sz w:val="14"/>
          <w:lang w:val="es-ES" w:eastAsia="es-ES"/>
        </w:rPr>
      </w:pPr>
    </w:p>
    <w:p w14:paraId="04830270"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310135CA"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16795B94"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48BB0466"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 xml:space="preserve">previstos </w:t>
      </w:r>
      <w:r w:rsidRPr="008873BA">
        <w:rPr>
          <w:rFonts w:ascii="Palatino Linotype" w:eastAsia="Times New Roman" w:hAnsi="Palatino Linotype" w:cs="Arial"/>
          <w:i/>
          <w:iCs/>
          <w:color w:val="222222"/>
          <w:u w:val="single"/>
          <w:lang w:eastAsia="es-MX"/>
        </w:rPr>
        <w:lastRenderedPageBreak/>
        <w:t>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49A48968"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48383824"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2FCEA35B"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255DB194"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1672343D"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364AC7DA"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6DE1B8CE" w14:textId="77777777" w:rsidR="006E33CE" w:rsidRPr="008873BA" w:rsidRDefault="006E33CE" w:rsidP="006E33CE">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077BA309" w14:textId="77777777" w:rsidR="006E33CE" w:rsidRPr="008873BA" w:rsidRDefault="006E33CE" w:rsidP="006E33CE">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2D2A4ED6" w14:textId="77777777" w:rsidR="006E33CE" w:rsidRPr="008873BA" w:rsidRDefault="006E33CE" w:rsidP="006E33CE">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4B1F34EB" w14:textId="77777777" w:rsidR="006E33CE" w:rsidRPr="008873BA" w:rsidRDefault="006E33CE" w:rsidP="006E33CE">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073DF8A9"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6F792456"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lang w:eastAsia="es-MX"/>
        </w:rPr>
      </w:pPr>
    </w:p>
    <w:p w14:paraId="1573F93F" w14:textId="77777777" w:rsidR="006E33CE" w:rsidRDefault="006E33CE" w:rsidP="006E33CE">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41CCDB32" w14:textId="77777777" w:rsidR="00C532EE" w:rsidRDefault="00C532EE" w:rsidP="006E33CE">
      <w:pPr>
        <w:autoSpaceDE w:val="0"/>
        <w:autoSpaceDN w:val="0"/>
        <w:adjustRightInd w:val="0"/>
        <w:spacing w:after="0" w:line="360" w:lineRule="auto"/>
        <w:jc w:val="both"/>
        <w:rPr>
          <w:rFonts w:ascii="Palatino Linotype" w:hAnsi="Palatino Linotype"/>
          <w:sz w:val="24"/>
          <w:szCs w:val="24"/>
        </w:rPr>
      </w:pPr>
    </w:p>
    <w:p w14:paraId="4002A5D3" w14:textId="77777777" w:rsidR="00C532EE" w:rsidRPr="00A64804" w:rsidRDefault="00C532EE" w:rsidP="00C532EE">
      <w:pPr>
        <w:spacing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 xml:space="preserve">Asimismo, no escapa a la óptica de este Órgano Garante de la Transparencia y Protección de Datos personales que dentro de la información que el Sujeto deberá </w:t>
      </w:r>
      <w:r w:rsidRPr="00A64804">
        <w:rPr>
          <w:rFonts w:ascii="Palatino Linotype" w:eastAsia="Calibri" w:hAnsi="Palatino Linotype" w:cs="Times New Roman"/>
          <w:sz w:val="24"/>
          <w:szCs w:val="24"/>
          <w:lang w:eastAsia="es-MX"/>
        </w:rPr>
        <w:lastRenderedPageBreak/>
        <w:t>poner a disposición del Recurrente, concierne a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públicos que integran dicha Dirección por lo cual, relativo a esta información, deberá de ser entregada de forma disociada, es decir, los datos personales de los servidores adscritos a las Instituciones de Seguridad Pública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40A06525" w14:textId="77777777" w:rsidR="00C532EE" w:rsidRPr="00A64804" w:rsidRDefault="00C532EE" w:rsidP="00C532EE">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i/>
          <w:sz w:val="24"/>
          <w:szCs w:val="24"/>
          <w:lang w:eastAsia="es-MX"/>
        </w:rPr>
        <w:t>“</w:t>
      </w:r>
      <w:r w:rsidRPr="00A64804">
        <w:rPr>
          <w:rFonts w:ascii="Palatino Linotype" w:eastAsia="Calibri" w:hAnsi="Palatino Linotype" w:cs="Times New Roman"/>
          <w:b/>
          <w:i/>
          <w:sz w:val="24"/>
          <w:szCs w:val="24"/>
          <w:lang w:eastAsia="es-MX"/>
        </w:rPr>
        <w:t>Artículo 4</w:t>
      </w:r>
      <w:r w:rsidRPr="00A64804">
        <w:rPr>
          <w:rFonts w:ascii="Palatino Linotype" w:eastAsia="Calibri" w:hAnsi="Palatino Linotype" w:cs="Times New Roman"/>
          <w:i/>
          <w:sz w:val="24"/>
          <w:szCs w:val="24"/>
          <w:lang w:eastAsia="es-MX"/>
        </w:rPr>
        <w:t>.- Para los efectos de esta Ley se entiende por:</w:t>
      </w:r>
    </w:p>
    <w:p w14:paraId="64551FF2" w14:textId="77777777" w:rsidR="00C532EE" w:rsidRPr="00A64804" w:rsidRDefault="00C532EE" w:rsidP="00C532EE">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i/>
          <w:sz w:val="24"/>
          <w:szCs w:val="24"/>
          <w:lang w:eastAsia="es-MX"/>
        </w:rPr>
        <w:t>…</w:t>
      </w:r>
    </w:p>
    <w:p w14:paraId="30B76925" w14:textId="77777777" w:rsidR="00C532EE" w:rsidRPr="00A64804" w:rsidRDefault="00C532EE" w:rsidP="00C532EE">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b/>
          <w:i/>
          <w:sz w:val="24"/>
          <w:szCs w:val="24"/>
          <w:lang w:eastAsia="es-MX"/>
        </w:rPr>
        <w:t>XII</w:t>
      </w:r>
      <w:r w:rsidRPr="00A64804">
        <w:rPr>
          <w:rFonts w:ascii="Palatino Linotype" w:eastAsia="Calibri" w:hAnsi="Palatino Linotype" w:cs="Times New Roman"/>
          <w:i/>
          <w:sz w:val="24"/>
          <w:szCs w:val="24"/>
          <w:lang w:eastAsia="es-MX"/>
        </w:rPr>
        <w:t xml:space="preserve">. </w:t>
      </w:r>
      <w:r w:rsidRPr="00A64804">
        <w:rPr>
          <w:rFonts w:ascii="Palatino Linotype" w:eastAsia="Calibri" w:hAnsi="Palatino Linotype" w:cs="Times New Roman"/>
          <w:b/>
          <w:i/>
          <w:sz w:val="24"/>
          <w:szCs w:val="24"/>
          <w:lang w:eastAsia="es-MX"/>
        </w:rPr>
        <w:t>Disociación</w:t>
      </w:r>
      <w:r w:rsidRPr="00A64804">
        <w:rPr>
          <w:rFonts w:ascii="Palatino Linotype" w:eastAsia="Calibri" w:hAnsi="Palatino Linotype" w:cs="Times New Roman"/>
          <w:i/>
          <w:sz w:val="24"/>
          <w:szCs w:val="24"/>
          <w:lang w:eastAsia="es-MX"/>
        </w:rPr>
        <w:t>: Procedimiento mediante el cual los datos personales no pueden asociarse al titular, ni permitir por su estructura, contenido o grado de desagregación, la identificación individual del mismo;” (Sic)</w:t>
      </w:r>
    </w:p>
    <w:p w14:paraId="07498F4E" w14:textId="77777777" w:rsidR="00C532EE" w:rsidRPr="00D53462" w:rsidRDefault="00C532EE" w:rsidP="00C532EE">
      <w:pPr>
        <w:spacing w:line="360" w:lineRule="auto"/>
        <w:jc w:val="both"/>
        <w:rPr>
          <w:rFonts w:ascii="Palatino Linotype" w:eastAsia="Calibri" w:hAnsi="Palatino Linotype" w:cs="Times New Roman"/>
          <w:sz w:val="16"/>
          <w:szCs w:val="24"/>
          <w:lang w:eastAsia="es-MX"/>
        </w:rPr>
      </w:pPr>
    </w:p>
    <w:p w14:paraId="2C0B552A" w14:textId="77777777" w:rsidR="00C532EE" w:rsidRPr="00A64804" w:rsidRDefault="00C532EE" w:rsidP="00C532EE">
      <w:pPr>
        <w:spacing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w:t>
      </w:r>
    </w:p>
    <w:p w14:paraId="49CEFE14" w14:textId="77777777" w:rsidR="00C532EE" w:rsidRPr="00D53462" w:rsidRDefault="00C532EE" w:rsidP="00C532EE">
      <w:pPr>
        <w:spacing w:line="360" w:lineRule="auto"/>
        <w:jc w:val="both"/>
        <w:rPr>
          <w:rFonts w:ascii="Palatino Linotype" w:eastAsia="Calibri" w:hAnsi="Palatino Linotype" w:cs="Times New Roman"/>
          <w:sz w:val="2"/>
          <w:szCs w:val="24"/>
          <w:lang w:eastAsia="es-MX"/>
        </w:rPr>
      </w:pPr>
    </w:p>
    <w:p w14:paraId="24F62C98" w14:textId="77777777" w:rsidR="00C532EE" w:rsidRPr="00A64804" w:rsidRDefault="00C532EE" w:rsidP="00C532EE">
      <w:pPr>
        <w:spacing w:after="0"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lastRenderedPageBreak/>
        <w:t>Por ende, en el presente caso el Sujeto Obligado sólo podrá testar los datos referidos con antelación, clasificación que tiene que efectuar mediante las formalidades que la Ley impone.</w:t>
      </w:r>
    </w:p>
    <w:p w14:paraId="1D2D9F0F" w14:textId="77777777" w:rsidR="006E33CE" w:rsidRPr="00E07DF5" w:rsidRDefault="006E33CE" w:rsidP="006E33CE">
      <w:pPr>
        <w:autoSpaceDE w:val="0"/>
        <w:autoSpaceDN w:val="0"/>
        <w:adjustRightInd w:val="0"/>
        <w:spacing w:after="0" w:line="360" w:lineRule="auto"/>
        <w:jc w:val="both"/>
        <w:rPr>
          <w:rFonts w:ascii="Palatino Linotype" w:hAnsi="Palatino Linotype" w:cs="Arial"/>
          <w:bCs/>
          <w:sz w:val="18"/>
          <w:szCs w:val="24"/>
        </w:rPr>
      </w:pPr>
    </w:p>
    <w:p w14:paraId="7A3BCCA0" w14:textId="77777777" w:rsidR="006E33CE" w:rsidRDefault="006E33CE" w:rsidP="006E33CE">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63260F95" w14:textId="77777777" w:rsidR="006E33CE" w:rsidRPr="00481AA8" w:rsidRDefault="006E33CE" w:rsidP="006E33CE">
      <w:pPr>
        <w:autoSpaceDE w:val="0"/>
        <w:autoSpaceDN w:val="0"/>
        <w:adjustRightInd w:val="0"/>
        <w:spacing w:after="0" w:line="360" w:lineRule="auto"/>
        <w:jc w:val="both"/>
        <w:rPr>
          <w:rFonts w:ascii="Palatino Linotype" w:hAnsi="Palatino Linotype" w:cs="Arial"/>
          <w:bCs/>
          <w:sz w:val="18"/>
          <w:szCs w:val="24"/>
        </w:rPr>
      </w:pPr>
    </w:p>
    <w:p w14:paraId="4630B1E7" w14:textId="77777777" w:rsidR="006E33CE" w:rsidRPr="008873BA" w:rsidRDefault="006E33CE" w:rsidP="006E33CE">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5525BE89" w14:textId="77777777" w:rsidR="006E33CE" w:rsidRPr="00E07DF5" w:rsidRDefault="006E33CE" w:rsidP="006E33CE">
      <w:pPr>
        <w:spacing w:after="0" w:line="360" w:lineRule="auto"/>
        <w:jc w:val="both"/>
        <w:rPr>
          <w:rFonts w:ascii="Palatino Linotype" w:hAnsi="Palatino Linotype" w:cs="Arial"/>
          <w:bCs/>
          <w:sz w:val="14"/>
          <w:szCs w:val="24"/>
        </w:rPr>
      </w:pPr>
    </w:p>
    <w:p w14:paraId="240B82E2" w14:textId="77777777" w:rsidR="006E33CE" w:rsidRPr="008873BA" w:rsidRDefault="006E33CE" w:rsidP="006E33CE">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68A8EE44" w14:textId="77777777" w:rsidR="006E33CE" w:rsidRPr="008873BA" w:rsidRDefault="006E33CE" w:rsidP="006E33CE">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 xml:space="preserve">conozca el "para qué" de la conducta de la autoridad, lo que se traduce en darle a conocer en detalle y de manera completa la </w:t>
      </w:r>
      <w:r w:rsidRPr="008873BA">
        <w:rPr>
          <w:rFonts w:ascii="Palatino Linotype" w:hAnsi="Palatino Linotype" w:cs="Arial"/>
          <w:bCs/>
          <w:i/>
          <w:iCs/>
          <w:u w:val="single"/>
        </w:rPr>
        <w:lastRenderedPageBreak/>
        <w:t>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33C9A290" w14:textId="77777777" w:rsidR="006E33CE" w:rsidRPr="008873BA" w:rsidRDefault="006E33CE" w:rsidP="006E33CE">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596E2B74" w14:textId="77777777" w:rsidR="006E33CE" w:rsidRPr="00E07DF5" w:rsidRDefault="006E33CE" w:rsidP="006E33CE">
      <w:pPr>
        <w:spacing w:after="0" w:line="240" w:lineRule="auto"/>
        <w:ind w:left="851" w:right="850"/>
        <w:jc w:val="both"/>
        <w:rPr>
          <w:rFonts w:ascii="Palatino Linotype" w:hAnsi="Palatino Linotype" w:cs="Arial"/>
          <w:bCs/>
          <w:i/>
          <w:iCs/>
          <w:sz w:val="16"/>
        </w:rPr>
      </w:pPr>
    </w:p>
    <w:p w14:paraId="7285E35E" w14:textId="77777777" w:rsidR="006E33CE" w:rsidRPr="008873BA" w:rsidRDefault="006E33CE" w:rsidP="006E33CE">
      <w:pPr>
        <w:spacing w:after="0" w:line="240" w:lineRule="auto"/>
        <w:ind w:left="851" w:right="850"/>
        <w:jc w:val="both"/>
        <w:rPr>
          <w:rFonts w:ascii="Palatino Linotype" w:hAnsi="Palatino Linotype" w:cs="Arial"/>
          <w:bCs/>
          <w:i/>
          <w:iCs/>
        </w:rPr>
      </w:pPr>
    </w:p>
    <w:p w14:paraId="15709260" w14:textId="77777777" w:rsidR="006E33CE" w:rsidRDefault="006E33CE" w:rsidP="006E33CE">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1AAC1EDB" w14:textId="77777777" w:rsidR="006E33CE" w:rsidRPr="00E07DF5" w:rsidRDefault="006E33CE" w:rsidP="006E33CE">
      <w:pPr>
        <w:rPr>
          <w:sz w:val="16"/>
        </w:rPr>
      </w:pPr>
    </w:p>
    <w:p w14:paraId="582870F4" w14:textId="77777777" w:rsidR="006E33CE" w:rsidRPr="000177F8" w:rsidRDefault="006E33CE" w:rsidP="006E33CE">
      <w:pPr>
        <w:pStyle w:val="Prrafodelista"/>
        <w:numPr>
          <w:ilvl w:val="0"/>
          <w:numId w:val="13"/>
        </w:numPr>
        <w:tabs>
          <w:tab w:val="left" w:pos="709"/>
        </w:tabs>
        <w:spacing w:line="360" w:lineRule="auto"/>
        <w:jc w:val="both"/>
        <w:rPr>
          <w:rFonts w:ascii="Palatino Linotype" w:hAnsi="Palatino Linotype"/>
          <w:i/>
        </w:rPr>
      </w:pPr>
      <w:r w:rsidRPr="000177F8">
        <w:rPr>
          <w:rFonts w:ascii="Palatino Linotype" w:hAnsi="Palatino Linotype"/>
          <w:b/>
          <w:i/>
        </w:rPr>
        <w:t>Vista al Órgano de Control Interno</w:t>
      </w:r>
    </w:p>
    <w:p w14:paraId="22821FBA" w14:textId="77777777" w:rsidR="006E33CE" w:rsidRPr="00E07DF5" w:rsidRDefault="006E33CE" w:rsidP="006E33CE">
      <w:pPr>
        <w:tabs>
          <w:tab w:val="left" w:pos="709"/>
        </w:tabs>
        <w:spacing w:after="0" w:line="360" w:lineRule="auto"/>
        <w:jc w:val="both"/>
        <w:rPr>
          <w:rFonts w:ascii="Palatino Linotype" w:hAnsi="Palatino Linotype"/>
          <w:sz w:val="2"/>
          <w:szCs w:val="24"/>
        </w:rPr>
      </w:pPr>
    </w:p>
    <w:p w14:paraId="7507E94D" w14:textId="77777777" w:rsidR="006E33CE" w:rsidRPr="005462C0" w:rsidRDefault="006E33CE" w:rsidP="006E33CE">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w:t>
      </w:r>
      <w:r w:rsidRPr="005462C0">
        <w:rPr>
          <w:rFonts w:ascii="Palatino Linotype" w:hAnsi="Palatino Linotype"/>
          <w:sz w:val="24"/>
          <w:szCs w:val="24"/>
        </w:rPr>
        <w:lastRenderedPageBreak/>
        <w:t>realice las investigaciones pertinentes por las omisiones detectadas atribuibles al Sujeto Obligado.</w:t>
      </w:r>
    </w:p>
    <w:p w14:paraId="4B8E1ACB" w14:textId="77777777" w:rsidR="006E33CE" w:rsidRPr="00E07DF5" w:rsidRDefault="006E33CE" w:rsidP="006E33CE">
      <w:pPr>
        <w:tabs>
          <w:tab w:val="left" w:pos="709"/>
        </w:tabs>
        <w:spacing w:after="0" w:line="360" w:lineRule="auto"/>
        <w:jc w:val="both"/>
        <w:rPr>
          <w:rFonts w:ascii="Palatino Linotype" w:hAnsi="Palatino Linotype"/>
          <w:sz w:val="12"/>
          <w:szCs w:val="24"/>
        </w:rPr>
      </w:pPr>
    </w:p>
    <w:p w14:paraId="25A6C646" w14:textId="77777777" w:rsidR="006E33CE" w:rsidRPr="005462C0" w:rsidRDefault="006E33CE" w:rsidP="006E33CE">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0A112DD2" w14:textId="77777777" w:rsidR="006E33CE" w:rsidRPr="00E07DF5" w:rsidRDefault="006E33CE" w:rsidP="006E33CE">
      <w:pPr>
        <w:tabs>
          <w:tab w:val="left" w:pos="709"/>
        </w:tabs>
        <w:spacing w:after="0" w:line="360" w:lineRule="auto"/>
        <w:jc w:val="both"/>
        <w:rPr>
          <w:rFonts w:ascii="Palatino Linotype" w:hAnsi="Palatino Linotype"/>
          <w:sz w:val="14"/>
          <w:szCs w:val="24"/>
        </w:rPr>
      </w:pPr>
    </w:p>
    <w:p w14:paraId="50178237"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14:paraId="30EB6946"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52326E7B"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X</w:t>
      </w:r>
      <w:r w:rsidRPr="005462C0">
        <w:rPr>
          <w:rFonts w:ascii="Palatino Linotype" w:hAnsi="Palatino Linotype"/>
          <w:i/>
          <w:szCs w:val="24"/>
        </w:rPr>
        <w:t xml:space="preserve">. Hacer del conocimiento del órgano de control interno o equivalente de cada Sujeto Obligado las infracciones a esta Ley; </w:t>
      </w:r>
    </w:p>
    <w:p w14:paraId="73C54C88"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7315F42A" w14:textId="77777777" w:rsidR="006E33CE" w:rsidRPr="00E07DF5" w:rsidRDefault="006E33CE" w:rsidP="006E33CE">
      <w:pPr>
        <w:tabs>
          <w:tab w:val="left" w:pos="709"/>
        </w:tabs>
        <w:spacing w:after="0" w:line="360" w:lineRule="auto"/>
        <w:jc w:val="both"/>
        <w:rPr>
          <w:rFonts w:ascii="Palatino Linotype" w:hAnsi="Palatino Linotype"/>
          <w:sz w:val="16"/>
          <w:szCs w:val="24"/>
        </w:rPr>
      </w:pPr>
    </w:p>
    <w:p w14:paraId="2C44EBB7" w14:textId="77777777" w:rsidR="006E33CE" w:rsidRPr="005462C0" w:rsidRDefault="006E33CE" w:rsidP="006E33CE">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6B139A14" w14:textId="77777777" w:rsidR="006E33CE" w:rsidRPr="00481AA8" w:rsidRDefault="006E33CE" w:rsidP="006E33CE">
      <w:pPr>
        <w:tabs>
          <w:tab w:val="left" w:pos="709"/>
        </w:tabs>
        <w:spacing w:after="0" w:line="360" w:lineRule="auto"/>
        <w:jc w:val="both"/>
        <w:rPr>
          <w:rFonts w:ascii="Palatino Linotype" w:hAnsi="Palatino Linotype"/>
          <w:sz w:val="18"/>
          <w:szCs w:val="24"/>
        </w:rPr>
      </w:pPr>
    </w:p>
    <w:p w14:paraId="6A0ADFDC"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E3AD8A8"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p>
    <w:p w14:paraId="729687C9"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13E4134C"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2FC50607"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lastRenderedPageBreak/>
        <w:t>I. Cualquier acto u omisión que provoque la suspensión o deficiencia en la atención de las solicitudes de información;</w:t>
      </w:r>
    </w:p>
    <w:p w14:paraId="348515F5"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II. La falta de respuesta a las solicitudes de información en los plazos señalados en la normatividad aplicable;</w:t>
      </w:r>
    </w:p>
    <w:p w14:paraId="70A8228E"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7D429785" w14:textId="77777777" w:rsidR="006E33CE"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7EBBC5EB" w14:textId="77777777" w:rsidR="006E33CE" w:rsidRDefault="006E33CE" w:rsidP="006E33CE">
      <w:pPr>
        <w:tabs>
          <w:tab w:val="left" w:pos="709"/>
        </w:tabs>
        <w:spacing w:after="0" w:line="240" w:lineRule="auto"/>
        <w:ind w:left="567" w:right="567"/>
        <w:jc w:val="both"/>
        <w:rPr>
          <w:rFonts w:ascii="Palatino Linotype" w:hAnsi="Palatino Linotype"/>
          <w:i/>
          <w:szCs w:val="24"/>
        </w:rPr>
      </w:pPr>
    </w:p>
    <w:p w14:paraId="7F00AA75" w14:textId="77777777" w:rsidR="006E33CE" w:rsidRDefault="006E33CE" w:rsidP="006E33CE">
      <w:pPr>
        <w:tabs>
          <w:tab w:val="left" w:pos="709"/>
        </w:tabs>
        <w:spacing w:after="0" w:line="240" w:lineRule="auto"/>
        <w:ind w:left="567" w:right="567"/>
        <w:jc w:val="both"/>
        <w:rPr>
          <w:rFonts w:ascii="Palatino Linotype" w:hAnsi="Palatino Linotype"/>
          <w:i/>
          <w:szCs w:val="24"/>
        </w:rPr>
      </w:pPr>
    </w:p>
    <w:p w14:paraId="57984130" w14:textId="00DACE55" w:rsidR="006E33CE" w:rsidRDefault="006E33CE" w:rsidP="006E33CE">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or el Recurrente, p</w:t>
      </w:r>
      <w:r w:rsidRPr="0024637B">
        <w:rPr>
          <w:rFonts w:ascii="Palatino Linotype" w:hAnsi="Palatino Linotype"/>
          <w:sz w:val="24"/>
          <w:szCs w:val="24"/>
        </w:rPr>
        <w:t>or ello con fundament</w:t>
      </w:r>
      <w:r>
        <w:rPr>
          <w:rFonts w:ascii="Palatino Linotype" w:hAnsi="Palatino Linotype"/>
          <w:sz w:val="24"/>
          <w:szCs w:val="24"/>
        </w:rPr>
        <w:t xml:space="preserve">o en el artículo 186 fracción IV </w:t>
      </w:r>
      <w:r w:rsidRPr="0024637B">
        <w:rPr>
          <w:rFonts w:ascii="Palatino Linotype" w:hAnsi="Palatino Linotype"/>
          <w:sz w:val="24"/>
          <w:szCs w:val="24"/>
        </w:rPr>
        <w:t xml:space="preserve">de la Ley de Transparencia y Acceso a la Información Pública del Estado de México y Municipios, se </w:t>
      </w:r>
      <w:r>
        <w:rPr>
          <w:rFonts w:ascii="Palatino Linotype" w:hAnsi="Palatino Linotype"/>
          <w:sz w:val="24"/>
          <w:szCs w:val="24"/>
        </w:rPr>
        <w:t xml:space="preserve">ordena </w:t>
      </w:r>
      <w:r w:rsidR="004A0A66">
        <w:rPr>
          <w:rFonts w:ascii="Palatino Linotype" w:hAnsi="Palatino Linotype"/>
          <w:sz w:val="24"/>
          <w:szCs w:val="24"/>
        </w:rPr>
        <w:t>de</w:t>
      </w:r>
      <w:r>
        <w:rPr>
          <w:rFonts w:ascii="Palatino Linotype" w:hAnsi="Palatino Linotype"/>
          <w:sz w:val="24"/>
          <w:szCs w:val="24"/>
        </w:rPr>
        <w:t xml:space="preserve"> respuesta a la</w:t>
      </w:r>
      <w:r w:rsidR="004A0A66">
        <w:rPr>
          <w:rFonts w:ascii="Palatino Linotype" w:hAnsi="Palatino Linotype"/>
          <w:sz w:val="24"/>
          <w:szCs w:val="24"/>
        </w:rPr>
        <w:t>s</w:t>
      </w:r>
      <w:r w:rsidRPr="0024637B">
        <w:rPr>
          <w:rFonts w:ascii="Palatino Linotype" w:hAnsi="Palatino Linotype"/>
          <w:sz w:val="24"/>
          <w:szCs w:val="24"/>
        </w:rPr>
        <w:t xml:space="preserve"> solicitud</w:t>
      </w:r>
      <w:r w:rsidR="004A0A66">
        <w:rPr>
          <w:rFonts w:ascii="Palatino Linotype" w:hAnsi="Palatino Linotype"/>
          <w:sz w:val="24"/>
          <w:szCs w:val="24"/>
        </w:rPr>
        <w:t>es</w:t>
      </w:r>
      <w:r w:rsidRPr="0024637B">
        <w:rPr>
          <w:rFonts w:ascii="Palatino Linotype" w:hAnsi="Palatino Linotype"/>
          <w:sz w:val="24"/>
          <w:szCs w:val="24"/>
        </w:rPr>
        <w:t xml:space="preserve"> de información </w:t>
      </w:r>
      <w:r w:rsidR="004A0A66" w:rsidRPr="006E33CE">
        <w:rPr>
          <w:rFonts w:ascii="Palatino Linotype" w:hAnsi="Palatino Linotype"/>
          <w:b/>
          <w:sz w:val="23"/>
          <w:szCs w:val="23"/>
        </w:rPr>
        <w:t>00185/JIQUIPIL/IP/2020</w:t>
      </w:r>
      <w:r w:rsidR="004A0A66">
        <w:rPr>
          <w:rFonts w:ascii="Palatino Linotype" w:hAnsi="Palatino Linotype"/>
          <w:b/>
          <w:sz w:val="23"/>
          <w:szCs w:val="23"/>
        </w:rPr>
        <w:t xml:space="preserve"> y </w:t>
      </w:r>
      <w:r w:rsidR="004A0A66" w:rsidRPr="006E33CE">
        <w:rPr>
          <w:rFonts w:ascii="Palatino Linotype" w:hAnsi="Palatino Linotype"/>
          <w:b/>
          <w:sz w:val="23"/>
          <w:szCs w:val="23"/>
        </w:rPr>
        <w:t>00178/JIQUIPIL/IP/2020</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0709C3DB" w14:textId="77777777" w:rsidR="006E33CE" w:rsidRPr="00E07DF5" w:rsidRDefault="006E33CE" w:rsidP="006E33CE">
      <w:pPr>
        <w:spacing w:after="0" w:line="360" w:lineRule="auto"/>
        <w:jc w:val="both"/>
        <w:rPr>
          <w:rFonts w:ascii="Arial" w:hAnsi="Arial" w:cs="Arial"/>
          <w:b/>
          <w:bCs/>
          <w:color w:val="333333"/>
          <w:sz w:val="20"/>
          <w:szCs w:val="24"/>
        </w:rPr>
      </w:pPr>
    </w:p>
    <w:p w14:paraId="1CAB4DE0" w14:textId="77777777" w:rsidR="006E33CE" w:rsidRDefault="006E33CE" w:rsidP="006E33CE">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72D74F62" w14:textId="77777777" w:rsidR="006E33CE" w:rsidRDefault="006E33CE" w:rsidP="006E33CE">
      <w:pPr>
        <w:spacing w:after="0" w:line="360" w:lineRule="auto"/>
        <w:jc w:val="both"/>
        <w:rPr>
          <w:rFonts w:ascii="Palatino Linotype" w:hAnsi="Palatino Linotype"/>
          <w:sz w:val="24"/>
          <w:szCs w:val="24"/>
        </w:rPr>
      </w:pPr>
    </w:p>
    <w:p w14:paraId="490D479B" w14:textId="77777777" w:rsidR="006E33CE" w:rsidRDefault="006E33CE" w:rsidP="006E33CE">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1D80D975" w14:textId="77777777" w:rsidR="006E33CE" w:rsidRPr="00E07DF5" w:rsidRDefault="006E33CE" w:rsidP="006E33CE">
      <w:pPr>
        <w:spacing w:after="0" w:line="360" w:lineRule="auto"/>
        <w:jc w:val="center"/>
        <w:rPr>
          <w:rFonts w:ascii="Palatino Linotype" w:eastAsia="Times New Roman" w:hAnsi="Palatino Linotype"/>
          <w:b/>
          <w:bCs/>
          <w:spacing w:val="60"/>
          <w:sz w:val="14"/>
          <w:szCs w:val="24"/>
          <w:lang w:val="es-ES_tradnl"/>
        </w:rPr>
      </w:pPr>
    </w:p>
    <w:p w14:paraId="7323104D" w14:textId="77777777" w:rsidR="006E33CE" w:rsidRPr="00D428DB" w:rsidRDefault="006E33CE" w:rsidP="006E33CE">
      <w:pPr>
        <w:spacing w:after="0" w:line="360" w:lineRule="auto"/>
        <w:jc w:val="both"/>
        <w:rPr>
          <w:rFonts w:ascii="Palatino Linotype" w:hAnsi="Palatino Linotype" w:cs="Arial"/>
          <w:b/>
          <w:bCs/>
          <w:sz w:val="24"/>
          <w:szCs w:val="24"/>
          <w:shd w:val="clear" w:color="auto" w:fill="FFFFFF"/>
        </w:rPr>
      </w:pPr>
      <w:r w:rsidRPr="0086170F">
        <w:rPr>
          <w:rFonts w:ascii="Palatino Linotype" w:hAnsi="Palatino Linotype" w:cs="Arial"/>
          <w:b/>
          <w:sz w:val="28"/>
          <w:szCs w:val="28"/>
          <w:lang w:val="es-ES_tradnl"/>
        </w:rPr>
        <w:t>PRIMERO</w:t>
      </w:r>
      <w:r w:rsidRPr="0086170F">
        <w:rPr>
          <w:rFonts w:ascii="Palatino Linotype" w:hAnsi="Palatino Linotype" w:cs="Arial"/>
        </w:rPr>
        <w:t xml:space="preserve"> </w:t>
      </w:r>
      <w:r w:rsidRPr="00D428DB">
        <w:rPr>
          <w:rFonts w:ascii="Palatino Linotype" w:eastAsia="Times New Roman" w:hAnsi="Palatino Linotype" w:cs="Arial"/>
          <w:sz w:val="24"/>
          <w:szCs w:val="24"/>
        </w:rPr>
        <w:t>Resultan fundadas las razones o motivos de inconformidad hechos valer po</w:t>
      </w:r>
      <w:r w:rsidRPr="00FD4336">
        <w:rPr>
          <w:rFonts w:ascii="Palatino Linotype" w:eastAsia="Times New Roman" w:hAnsi="Palatino Linotype" w:cs="Arial"/>
          <w:sz w:val="24"/>
          <w:szCs w:val="24"/>
        </w:rPr>
        <w:t>r el Recurrente e</w:t>
      </w:r>
      <w:r>
        <w:rPr>
          <w:rFonts w:ascii="Palatino Linotype" w:eastAsia="Times New Roman" w:hAnsi="Palatino Linotype" w:cs="Arial"/>
          <w:sz w:val="24"/>
          <w:szCs w:val="24"/>
        </w:rPr>
        <w:t>n términos del considerando cuarto de la presente resolución.</w:t>
      </w:r>
    </w:p>
    <w:p w14:paraId="23356005" w14:textId="77777777" w:rsidR="006E33CE" w:rsidRPr="00E07DF5" w:rsidRDefault="006E33CE" w:rsidP="006E33CE">
      <w:pPr>
        <w:spacing w:line="360" w:lineRule="auto"/>
        <w:jc w:val="both"/>
        <w:rPr>
          <w:rFonts w:ascii="Palatino Linotype" w:hAnsi="Palatino Linotype" w:cs="Arial"/>
          <w:sz w:val="12"/>
        </w:rPr>
      </w:pPr>
    </w:p>
    <w:p w14:paraId="51B17802" w14:textId="195C3D39" w:rsidR="006E33CE" w:rsidRDefault="006E33CE" w:rsidP="006E33CE">
      <w:pPr>
        <w:tabs>
          <w:tab w:val="left" w:pos="8647"/>
        </w:tabs>
        <w:spacing w:after="0" w:line="360" w:lineRule="auto"/>
        <w:ind w:right="51"/>
        <w:jc w:val="both"/>
        <w:rPr>
          <w:rFonts w:ascii="Palatino Linotype" w:hAnsi="Palatino Linotype" w:cs="Arial"/>
          <w:sz w:val="24"/>
          <w:szCs w:val="24"/>
        </w:rPr>
      </w:pPr>
      <w:r w:rsidRPr="0086170F">
        <w:rPr>
          <w:rFonts w:ascii="Palatino Linotype" w:hAnsi="Palatino Linotype" w:cs="Arial"/>
          <w:b/>
          <w:sz w:val="28"/>
          <w:szCs w:val="28"/>
          <w:lang w:val="es-ES_tradnl"/>
        </w:rPr>
        <w:t>SEGUNDO</w:t>
      </w:r>
      <w:r w:rsidRPr="0086170F">
        <w:rPr>
          <w:rFonts w:ascii="Palatino Linotype" w:hAnsi="Palatino Linotype" w:cs="Arial"/>
          <w:sz w:val="24"/>
          <w:szCs w:val="24"/>
        </w:rPr>
        <w:t xml:space="preserve">.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w:t>
      </w:r>
      <w:r w:rsidR="004A0A66">
        <w:rPr>
          <w:rFonts w:ascii="Palatino Linotype" w:eastAsia="Times New Roman" w:hAnsi="Palatino Linotype" w:cs="Arial"/>
          <w:sz w:val="24"/>
          <w:szCs w:val="24"/>
        </w:rPr>
        <w:t>s</w:t>
      </w:r>
      <w:r w:rsidRPr="00271D0C">
        <w:rPr>
          <w:rFonts w:ascii="Palatino Linotype" w:eastAsia="Times New Roman" w:hAnsi="Palatino Linotype" w:cs="Arial"/>
          <w:sz w:val="24"/>
          <w:szCs w:val="24"/>
        </w:rPr>
        <w:t xml:space="preserve"> solicitud</w:t>
      </w:r>
      <w:r w:rsidR="004A0A66">
        <w:rPr>
          <w:rFonts w:ascii="Palatino Linotype" w:eastAsia="Times New Roman" w:hAnsi="Palatino Linotype" w:cs="Arial"/>
          <w:sz w:val="24"/>
          <w:szCs w:val="24"/>
        </w:rPr>
        <w:t>es</w:t>
      </w:r>
      <w:r w:rsidRPr="00271D0C">
        <w:rPr>
          <w:rFonts w:ascii="Palatino Linotype" w:eastAsia="Times New Roman" w:hAnsi="Palatino Linotype" w:cs="Arial"/>
          <w:sz w:val="24"/>
          <w:szCs w:val="24"/>
        </w:rPr>
        <w:t xml:space="preserve"> de información número</w:t>
      </w:r>
      <w:r>
        <w:rPr>
          <w:rFonts w:ascii="Palatino Linotype" w:eastAsia="Times New Roman" w:hAnsi="Palatino Linotype" w:cs="Arial"/>
          <w:sz w:val="24"/>
          <w:szCs w:val="24"/>
        </w:rPr>
        <w:t xml:space="preserve"> </w:t>
      </w:r>
      <w:r w:rsidR="004A0A66" w:rsidRPr="006E33CE">
        <w:rPr>
          <w:rFonts w:ascii="Palatino Linotype" w:hAnsi="Palatino Linotype"/>
          <w:b/>
          <w:sz w:val="23"/>
          <w:szCs w:val="23"/>
        </w:rPr>
        <w:t>00185/JIQUIPIL/IP/2020</w:t>
      </w:r>
      <w:r w:rsidR="004A0A66">
        <w:rPr>
          <w:rFonts w:ascii="Palatino Linotype" w:hAnsi="Palatino Linotype"/>
          <w:b/>
          <w:sz w:val="23"/>
          <w:szCs w:val="23"/>
        </w:rPr>
        <w:t xml:space="preserve"> y </w:t>
      </w:r>
      <w:r w:rsidR="004A0A66" w:rsidRPr="006E33CE">
        <w:rPr>
          <w:rFonts w:ascii="Palatino Linotype" w:hAnsi="Palatino Linotype"/>
          <w:b/>
          <w:sz w:val="23"/>
          <w:szCs w:val="23"/>
        </w:rPr>
        <w:t>00178/JIQUIPIL/IP/2020</w:t>
      </w:r>
      <w:r>
        <w:rPr>
          <w:rFonts w:ascii="Palatino Linotype" w:hAnsi="Palatino Linotype" w:cs="Arial"/>
          <w:b/>
          <w:sz w:val="24"/>
          <w:szCs w:val="24"/>
        </w:rPr>
        <w:t xml:space="preserve">, </w:t>
      </w:r>
      <w:r w:rsidRPr="00271D0C">
        <w:rPr>
          <w:rFonts w:ascii="Palatino Linotype" w:eastAsia="Times New Roman" w:hAnsi="Palatino Linotype" w:cs="Arial"/>
          <w:sz w:val="24"/>
          <w:szCs w:val="24"/>
        </w:rPr>
        <w:t>en términos del consider</w:t>
      </w:r>
      <w:r>
        <w:rPr>
          <w:rFonts w:ascii="Palatino Linotype" w:eastAsia="Times New Roman" w:hAnsi="Palatino Linotype" w:cs="Arial"/>
          <w:sz w:val="24"/>
          <w:szCs w:val="24"/>
        </w:rPr>
        <w:t>ando cuarto de esta resolución y mediante el</w:t>
      </w:r>
      <w:r>
        <w:rPr>
          <w:rFonts w:ascii="Palatino Linotype" w:hAnsi="Palatino Linotype" w:cs="Arial"/>
          <w:sz w:val="24"/>
          <w:szCs w:val="24"/>
        </w:rPr>
        <w:t xml:space="preserve"> Sistema de Acceso a la Información Mexiquense (SAIMEX).</w:t>
      </w:r>
    </w:p>
    <w:p w14:paraId="2055B68D" w14:textId="77777777" w:rsidR="006E33CE" w:rsidRPr="00E07DF5" w:rsidRDefault="006E33CE" w:rsidP="006E33CE">
      <w:pPr>
        <w:spacing w:line="360" w:lineRule="auto"/>
        <w:jc w:val="both"/>
        <w:rPr>
          <w:rFonts w:ascii="Palatino Linotype" w:hAnsi="Palatino Linotype" w:cs="Arial"/>
          <w:i/>
          <w:sz w:val="14"/>
        </w:rPr>
      </w:pPr>
    </w:p>
    <w:p w14:paraId="13490030" w14:textId="77777777" w:rsidR="006E33CE" w:rsidRDefault="006E33CE" w:rsidP="006E33CE">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7298F76B" w14:textId="77777777" w:rsidR="006E33CE" w:rsidRPr="004209CE" w:rsidRDefault="006E33CE" w:rsidP="006E33CE">
      <w:pPr>
        <w:spacing w:after="0" w:line="360" w:lineRule="auto"/>
        <w:jc w:val="both"/>
        <w:rPr>
          <w:rFonts w:ascii="Palatino Linotype" w:eastAsia="Times New Roman" w:hAnsi="Palatino Linotype" w:cs="Arial"/>
          <w:sz w:val="24"/>
          <w:szCs w:val="24"/>
        </w:rPr>
      </w:pPr>
    </w:p>
    <w:p w14:paraId="7158B6BC" w14:textId="77777777" w:rsidR="006E33CE" w:rsidRDefault="006E33CE" w:rsidP="006E33CE">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 y</w:t>
      </w:r>
      <w:r w:rsidRPr="004209CE">
        <w:rPr>
          <w:rFonts w:ascii="Palatino Linotype" w:hAnsi="Palatino Linotype" w:cs="Arial"/>
          <w:bCs/>
          <w:sz w:val="24"/>
          <w:szCs w:val="24"/>
        </w:rPr>
        <w:t xml:space="preserve">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736735AB" w14:textId="77777777" w:rsidR="006E33CE" w:rsidRPr="00E07DF5" w:rsidRDefault="006E33CE" w:rsidP="006E33CE">
      <w:pPr>
        <w:spacing w:after="0" w:line="360" w:lineRule="auto"/>
        <w:jc w:val="both"/>
        <w:rPr>
          <w:rFonts w:ascii="Palatino Linotype" w:hAnsi="Palatino Linotype" w:cs="Arial"/>
          <w:bCs/>
          <w:sz w:val="20"/>
          <w:szCs w:val="24"/>
        </w:rPr>
      </w:pPr>
    </w:p>
    <w:p w14:paraId="5982C633" w14:textId="77777777" w:rsidR="006E33CE" w:rsidRDefault="006E33CE" w:rsidP="006E33CE">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14:paraId="08FA6DB8" w14:textId="77777777" w:rsidR="006E33CE" w:rsidRPr="00E07DF5" w:rsidRDefault="006E33CE" w:rsidP="006E33CE">
      <w:pPr>
        <w:spacing w:after="0" w:line="360" w:lineRule="auto"/>
        <w:jc w:val="both"/>
        <w:rPr>
          <w:rFonts w:ascii="Palatino Linotype" w:hAnsi="Palatino Linotype"/>
          <w:sz w:val="20"/>
          <w:szCs w:val="24"/>
          <w:lang w:eastAsia="es-ES_tradnl"/>
        </w:rPr>
      </w:pPr>
    </w:p>
    <w:p w14:paraId="0A4FE17F" w14:textId="77777777" w:rsidR="006E33CE" w:rsidRDefault="006E33CE" w:rsidP="006E33CE">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SEXTO</w:t>
      </w:r>
      <w:r w:rsidRPr="00EA1719">
        <w:rPr>
          <w:rFonts w:ascii="Palatino Linotype" w:hAnsi="Palatino Linotype"/>
          <w:b/>
          <w:sz w:val="24"/>
          <w:szCs w:val="24"/>
        </w:rPr>
        <w:t xml:space="preserve">. </w:t>
      </w:r>
      <w:r>
        <w:rPr>
          <w:rFonts w:ascii="Palatino Linotype" w:hAnsi="Palatino Linotype"/>
          <w:sz w:val="24"/>
          <w:szCs w:val="24"/>
          <w:lang w:eastAsia="es-ES_tradnl"/>
        </w:rPr>
        <w:t xml:space="preserve">Se hace del conocimiento del Recurrente, que de conformidad con el artículo 179 párrafo segundo de la Ley de Transparencia y Acceso a la Información Pública del Estado de México y Municipios, tiene derecho a interponer nuevamente recurso de </w:t>
      </w:r>
      <w:r>
        <w:rPr>
          <w:rFonts w:ascii="Palatino Linotype" w:hAnsi="Palatino Linotype"/>
          <w:sz w:val="24"/>
          <w:szCs w:val="24"/>
          <w:lang w:eastAsia="es-ES_tradnl"/>
        </w:rPr>
        <w:lastRenderedPageBreak/>
        <w:t>revisión ante este Instituto, por la respuesta que proporcione el Sujeto Obligado en cumplimiento de esta Resolución.</w:t>
      </w:r>
    </w:p>
    <w:p w14:paraId="358A7AB6" w14:textId="77777777" w:rsidR="006E33CE" w:rsidRDefault="006E33CE" w:rsidP="006E33CE">
      <w:pPr>
        <w:spacing w:after="0" w:line="360" w:lineRule="auto"/>
        <w:jc w:val="both"/>
        <w:rPr>
          <w:rFonts w:ascii="Palatino Linotype" w:hAnsi="Palatino Linotype"/>
          <w:sz w:val="24"/>
          <w:szCs w:val="24"/>
          <w:lang w:eastAsia="es-ES_tradnl"/>
        </w:rPr>
      </w:pPr>
    </w:p>
    <w:p w14:paraId="1C926D17" w14:textId="77777777" w:rsidR="006E33CE" w:rsidRDefault="006E33CE" w:rsidP="006E33CE">
      <w:pPr>
        <w:spacing w:after="0" w:line="360" w:lineRule="auto"/>
        <w:jc w:val="both"/>
        <w:rPr>
          <w:rFonts w:ascii="Palatino Linotype" w:hAnsi="Palatino Linotype"/>
          <w:sz w:val="24"/>
          <w:szCs w:val="24"/>
        </w:rPr>
      </w:pPr>
      <w:r>
        <w:rPr>
          <w:rFonts w:ascii="Palatino Linotype" w:hAnsi="Palatino Linotype"/>
          <w:b/>
          <w:sz w:val="28"/>
          <w:szCs w:val="28"/>
        </w:rPr>
        <w:t>SÉPTIMO</w:t>
      </w:r>
      <w:r w:rsidRPr="00EA1719">
        <w:rPr>
          <w:rFonts w:ascii="Palatino Linotype" w:hAnsi="Palatino Linotype"/>
          <w:b/>
          <w:sz w:val="24"/>
          <w:szCs w:val="24"/>
        </w:rPr>
        <w:t xml:space="preserve">. </w:t>
      </w:r>
      <w:r>
        <w:rPr>
          <w:rFonts w:ascii="Palatino Linotype" w:hAnsi="Palatino Linotype"/>
          <w:sz w:val="24"/>
          <w:szCs w:val="24"/>
        </w:rPr>
        <w:t>Con fundamento en el artículo 198 de la Ley de Transparencia y Acceso a la Información Pública del Estado de México y Municipios, se apercibe al Sujeto Obligado a que, en caso de negarse a cumplir la presente resolución o hacerlo de manera parcial, se actuara de conformidad con lo previsto en los artículo 213, 214, 216 y 217 de dicha Ley.</w:t>
      </w:r>
    </w:p>
    <w:p w14:paraId="2895459E" w14:textId="77777777" w:rsidR="00D943BD" w:rsidRDefault="00D943BD" w:rsidP="00D117F9">
      <w:pPr>
        <w:spacing w:after="0" w:line="360" w:lineRule="auto"/>
        <w:jc w:val="both"/>
        <w:rPr>
          <w:rFonts w:ascii="Palatino Linotype" w:hAnsi="Palatino Linotype" w:cs="Arial"/>
          <w:bCs/>
          <w:sz w:val="24"/>
          <w:szCs w:val="24"/>
        </w:rPr>
      </w:pPr>
    </w:p>
    <w:p w14:paraId="3B8C7E4F" w14:textId="28E5A662" w:rsidR="00AD160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LO RESUELVE, POR </w:t>
      </w:r>
      <w:r w:rsidR="00A824B5">
        <w:rPr>
          <w:rFonts w:ascii="Palatino Linotype" w:hAnsi="Palatino Linotype" w:cs="Arial"/>
          <w:sz w:val="24"/>
          <w:szCs w:val="24"/>
        </w:rPr>
        <w:t>MAYORIA</w:t>
      </w:r>
      <w:r w:rsidR="00A824B5" w:rsidRPr="00AD2A55">
        <w:rPr>
          <w:rFonts w:ascii="Palatino Linotype" w:hAnsi="Palatino Linotype" w:cs="Arial"/>
          <w:sz w:val="24"/>
          <w:szCs w:val="24"/>
        </w:rPr>
        <w:t xml:space="preserve"> </w:t>
      </w:r>
      <w:r w:rsidRPr="00AD2A55">
        <w:rPr>
          <w:rFonts w:ascii="Palatino Linotype" w:hAnsi="Palatino Linotype" w:cs="Arial"/>
          <w:sz w:val="24"/>
          <w:szCs w:val="24"/>
        </w:rPr>
        <w:t>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w:t>
      </w:r>
      <w:r w:rsidR="00A824B5">
        <w:rPr>
          <w:rFonts w:ascii="Palatino Linotype" w:hAnsi="Palatino Linotype" w:cs="Arial"/>
          <w:sz w:val="24"/>
          <w:szCs w:val="24"/>
        </w:rPr>
        <w:t xml:space="preserve"> EMITIENDO VOTO PARTICULAR,</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A824B5">
        <w:rPr>
          <w:rFonts w:ascii="Palatino Linotype" w:hAnsi="Palatino Linotype" w:cs="Arial"/>
          <w:sz w:val="24"/>
          <w:szCs w:val="24"/>
        </w:rPr>
        <w:t xml:space="preserve">, EMITIENDO VOTO EN CONTRA CON VOTO DISIDENTE </w:t>
      </w:r>
      <w:r w:rsidR="000432A3">
        <w:rPr>
          <w:rFonts w:ascii="Palatino Linotype" w:hAnsi="Palatino Linotype" w:cs="Arial"/>
          <w:sz w:val="24"/>
          <w:szCs w:val="24"/>
        </w:rPr>
        <w:t>Y LUIS GUSTAVO PARRA NORIEGA,</w:t>
      </w:r>
      <w:r w:rsidR="001B7FEC">
        <w:rPr>
          <w:rFonts w:ascii="Palatino Linotype" w:hAnsi="Palatino Linotype" w:cs="Arial"/>
          <w:sz w:val="24"/>
          <w:szCs w:val="24"/>
        </w:rPr>
        <w:t xml:space="preserve"> </w:t>
      </w:r>
      <w:r w:rsidR="00A824B5">
        <w:rPr>
          <w:rFonts w:ascii="Palatino Linotype" w:hAnsi="Palatino Linotype" w:cs="Arial"/>
          <w:sz w:val="24"/>
          <w:szCs w:val="24"/>
        </w:rPr>
        <w:t>EMITIENDO VOTO PARTICULAR</w:t>
      </w:r>
      <w:r w:rsidR="00A824B5" w:rsidRPr="00AD2A55">
        <w:rPr>
          <w:rFonts w:ascii="Palatino Linotype" w:hAnsi="Palatino Linotype" w:cs="Arial"/>
          <w:sz w:val="24"/>
          <w:szCs w:val="24"/>
        </w:rPr>
        <w:t xml:space="preserve"> </w:t>
      </w:r>
      <w:r w:rsidR="00A824B5">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A824B5">
        <w:rPr>
          <w:rFonts w:ascii="Palatino Linotype" w:hAnsi="Palatino Linotype" w:cs="Arial"/>
          <w:sz w:val="24"/>
          <w:szCs w:val="24"/>
        </w:rPr>
        <w:t>VIGÉSIMA NOVENA SESIÓN</w:t>
      </w:r>
      <w:r w:rsidR="003F6183" w:rsidRPr="00AD2A55">
        <w:rPr>
          <w:rFonts w:ascii="Palatino Linotype" w:hAnsi="Palatino Linotype" w:cs="Arial"/>
          <w:sz w:val="24"/>
          <w:szCs w:val="24"/>
        </w:rPr>
        <w:t xml:space="preserve"> ORDINARIA CELEBRADA EL </w:t>
      </w:r>
      <w:r w:rsidR="00C9102F">
        <w:rPr>
          <w:rFonts w:ascii="Palatino Linotype" w:hAnsi="Palatino Linotype" w:cs="Arial"/>
          <w:sz w:val="24"/>
          <w:szCs w:val="24"/>
        </w:rPr>
        <w:t>DOS DE DIC</w:t>
      </w:r>
      <w:r w:rsidR="00A824B5">
        <w:rPr>
          <w:rFonts w:ascii="Palatino Linotype" w:hAnsi="Palatino Linotype" w:cs="Arial"/>
          <w:sz w:val="24"/>
          <w:szCs w:val="24"/>
        </w:rPr>
        <w:t>IEMBRE</w:t>
      </w:r>
      <w:r w:rsidR="00C9102F">
        <w:rPr>
          <w:rStyle w:val="Refdecomentario"/>
        </w:rPr>
        <w:t xml:space="preserve"> </w:t>
      </w:r>
      <w:r w:rsidR="00C9102F">
        <w:rPr>
          <w:rFonts w:ascii="Palatino Linotype" w:hAnsi="Palatino Linotype" w:cs="Arial"/>
          <w:sz w:val="24"/>
          <w:szCs w:val="24"/>
        </w:rPr>
        <w:t>DE</w:t>
      </w:r>
      <w:r w:rsidR="00F652B2">
        <w:rPr>
          <w:rFonts w:ascii="Palatino Linotype" w:hAnsi="Palatino Linotype" w:cs="Arial"/>
          <w:sz w:val="24"/>
          <w:szCs w:val="24"/>
        </w:rPr>
        <w:t xml:space="preserve"> DOS MIL </w:t>
      </w:r>
      <w:r w:rsidR="00CF3179">
        <w:rPr>
          <w:rFonts w:ascii="Palatino Linotype" w:hAnsi="Palatino Linotype" w:cs="Arial"/>
          <w:sz w:val="24"/>
          <w:szCs w:val="24"/>
        </w:rPr>
        <w:t>VEINTE</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FC721E">
        <w:rPr>
          <w:rFonts w:ascii="Palatino Linotype" w:hAnsi="Palatino Linotype" w:cs="Arial"/>
          <w:sz w:val="24"/>
          <w:szCs w:val="24"/>
        </w:rPr>
        <w:t>--</w:t>
      </w:r>
      <w:r w:rsidR="00A824B5">
        <w:rPr>
          <w:rFonts w:ascii="Palatino Linotype" w:hAnsi="Palatino Linotype" w:cs="Arial"/>
          <w:sz w:val="24"/>
          <w:szCs w:val="24"/>
        </w:rPr>
        <w:t>---------------------------------------------------------------------------------------------------------------------------------------------------------------------------------------------------------------------------------------------------------------------------------------------------------------------------------------------------------------------------------------------------------------------------------------------------------------------------------------------------------------------------------------------------------------------------------------------------------------------------------------</w:t>
      </w:r>
    </w:p>
    <w:p w14:paraId="4C9754E3" w14:textId="77777777" w:rsidR="00A824B5" w:rsidRDefault="00A824B5" w:rsidP="00AD2A55">
      <w:pPr>
        <w:spacing w:after="0" w:line="360" w:lineRule="auto"/>
        <w:jc w:val="both"/>
        <w:rPr>
          <w:rFonts w:ascii="Palatino Linotype" w:hAnsi="Palatino Linotype"/>
          <w:sz w:val="24"/>
          <w:szCs w:val="24"/>
        </w:rPr>
      </w:pPr>
    </w:p>
    <w:p w14:paraId="472858E8" w14:textId="77777777" w:rsidR="00D428DB" w:rsidRDefault="00D428DB"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1E09BD" w:rsidRPr="00EF2FC0" w:rsidRDefault="001E09BD"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1E09BD" w:rsidRDefault="001E09BD"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1E09BD" w:rsidRPr="00016AF3" w:rsidRDefault="001E09BD"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1E09BD" w:rsidRPr="00EF2FC0" w:rsidRDefault="001E09BD"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1E09BD" w:rsidRDefault="001E09BD"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1E09BD" w:rsidRPr="00016AF3" w:rsidRDefault="001E09BD"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70032FB7" w14:textId="77777777" w:rsidR="00FC721E" w:rsidRDefault="00FC721E"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1E09BD" w:rsidRPr="00EF2FC0" w:rsidRDefault="001E09BD"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1E09BD"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1E09BD" w:rsidRPr="00797B31" w:rsidRDefault="001E09BD"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1E09BD" w:rsidRPr="00EF2FC0" w:rsidRDefault="001E09BD"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1E09BD"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1E09BD" w:rsidRPr="00797B31" w:rsidRDefault="001E09BD"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1E09BD" w:rsidRPr="00EF2FC0" w:rsidRDefault="001E09BD"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1E09BD" w:rsidRPr="00EF2FC0"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1E09BD" w:rsidRDefault="001E09BD"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1E09BD" w:rsidRPr="00EF2FC0" w:rsidRDefault="001E09BD"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1E09BD" w:rsidRPr="00EF2FC0"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1E09BD" w:rsidRDefault="001E09BD"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Pr="00AD2A55" w:rsidRDefault="00BF3214" w:rsidP="00AD2A55">
      <w:pPr>
        <w:spacing w:after="0" w:line="360" w:lineRule="auto"/>
        <w:rPr>
          <w:rFonts w:ascii="Palatino Linotype" w:hAnsi="Palatino Linotype"/>
          <w:b/>
          <w:sz w:val="24"/>
          <w:szCs w:val="24"/>
        </w:rPr>
      </w:pPr>
    </w:p>
    <w:p w14:paraId="131A993A" w14:textId="210C1E36" w:rsidR="00BF3214" w:rsidRDefault="00BF3214" w:rsidP="00AD2A55">
      <w:pPr>
        <w:spacing w:after="0" w:line="360" w:lineRule="auto"/>
        <w:rPr>
          <w:rFonts w:ascii="Palatino Linotype" w:hAnsi="Palatino Linotype"/>
          <w:b/>
          <w:sz w:val="24"/>
          <w:szCs w:val="24"/>
        </w:rPr>
      </w:pPr>
    </w:p>
    <w:p w14:paraId="454A77E4" w14:textId="77777777" w:rsidR="00FC721E" w:rsidRPr="00AD2A55" w:rsidRDefault="00FC721E" w:rsidP="00AD2A55">
      <w:pPr>
        <w:spacing w:after="0" w:line="360" w:lineRule="auto"/>
        <w:rPr>
          <w:rFonts w:ascii="Palatino Linotype" w:hAnsi="Palatino Linotype"/>
          <w:b/>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1E09BD" w:rsidRPr="00EF2FC0" w:rsidRDefault="001E09BD"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1E09BD" w:rsidRPr="00EF2FC0" w:rsidRDefault="001E09BD"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1E09BD" w:rsidRDefault="001E09BD"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1E09BD" w:rsidRDefault="001E09BD"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1E09BD" w:rsidRPr="00EF2FC0" w:rsidRDefault="001E09BD"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1E09BD" w:rsidRPr="00EF2FC0" w:rsidRDefault="001E09BD"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1E09BD" w:rsidRDefault="001E09BD"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1E09BD" w:rsidRDefault="001E09BD" w:rsidP="000432A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1E09BD" w:rsidRPr="00EF2FC0" w:rsidRDefault="001E09BD"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1E09BD" w:rsidRPr="00EF2FC0"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1E09BD" w:rsidRDefault="001E09BD"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1E09BD" w:rsidRPr="00EF2FC0" w:rsidRDefault="001E09BD"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1E09BD" w:rsidRPr="00EF2FC0"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1E09BD" w:rsidRDefault="001E09BD" w:rsidP="00BF3214"/>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Default="00363388" w:rsidP="00AD2A55">
      <w:pPr>
        <w:spacing w:after="0" w:line="360" w:lineRule="auto"/>
        <w:rPr>
          <w:rFonts w:ascii="Palatino Linotype" w:hAnsi="Palatino Linotype" w:cs="Arial"/>
          <w:sz w:val="24"/>
          <w:szCs w:val="24"/>
        </w:rPr>
      </w:pPr>
    </w:p>
    <w:p w14:paraId="54E63BC5" w14:textId="77777777" w:rsidR="00FC721E" w:rsidRDefault="00FC721E" w:rsidP="00AD2A55">
      <w:pPr>
        <w:spacing w:after="0" w:line="360" w:lineRule="auto"/>
        <w:rPr>
          <w:rFonts w:ascii="Palatino Linotype" w:hAnsi="Palatino Linotype" w:cs="Arial"/>
          <w:sz w:val="2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0EFBD746">
                <wp:simplePos x="0" y="0"/>
                <wp:positionH relativeFrom="page">
                  <wp:posOffset>2272352</wp:posOffset>
                </wp:positionH>
                <wp:positionV relativeFrom="paragraph">
                  <wp:posOffset>106226</wp:posOffset>
                </wp:positionV>
                <wp:extent cx="3152775" cy="784746"/>
                <wp:effectExtent l="0" t="0" r="28575" b="15875"/>
                <wp:wrapNone/>
                <wp:docPr id="24" name="Cuadro de texto 24"/>
                <wp:cNvGraphicFramePr/>
                <a:graphic xmlns:a="http://schemas.openxmlformats.org/drawingml/2006/main">
                  <a:graphicData uri="http://schemas.microsoft.com/office/word/2010/wordprocessingShape">
                    <wps:wsp>
                      <wps:cNvSpPr txBox="1"/>
                      <wps:spPr>
                        <a:xfrm>
                          <a:off x="0" y="0"/>
                          <a:ext cx="3152775" cy="7847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1E09BD" w:rsidRPr="007F6133" w:rsidRDefault="001E09BD"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1E09BD" w:rsidRDefault="001E09BD"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1E09BD" w:rsidRPr="00FC721E" w:rsidRDefault="001E09BD"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1E09BD" w:rsidRDefault="001E09BD"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178.95pt;margin-top:8.35pt;width:248.25pt;height:6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" fillcolor="white [3201]" strokecolor="white [3212]" strokeweight=".5pt">
                <v:textbox>
                  <w:txbxContent>
                    <w:p w14:paraId="7E6BBEFA" w14:textId="276C7DF4" w:rsidR="001E09BD" w:rsidRPr="007F6133" w:rsidRDefault="001E09BD"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1E09BD" w:rsidRDefault="001E09BD"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1E09BD" w:rsidRPr="00FC721E" w:rsidRDefault="001E09BD"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1E09BD" w:rsidRDefault="001E09BD"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5B958137" w14:textId="3063D95B"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fec</w:t>
      </w:r>
      <w:r w:rsidR="009624B5" w:rsidRPr="00F556CF">
        <w:rPr>
          <w:rFonts w:ascii="Palatino Linotype" w:hAnsi="Palatino Linotype" w:cs="Arial"/>
          <w:sz w:val="18"/>
          <w:szCs w:val="18"/>
        </w:rPr>
        <w:t>ha</w:t>
      </w:r>
      <w:r w:rsidR="00F556CF" w:rsidRPr="00F556CF">
        <w:rPr>
          <w:rFonts w:ascii="Palatino Linotype" w:hAnsi="Palatino Linotype" w:cs="Arial"/>
          <w:sz w:val="18"/>
          <w:szCs w:val="18"/>
        </w:rPr>
        <w:t xml:space="preserve"> </w:t>
      </w:r>
      <w:r w:rsidR="00A824B5">
        <w:rPr>
          <w:rFonts w:ascii="Palatino Linotype" w:eastAsia="Times New Roman" w:hAnsi="Palatino Linotype" w:cs="Arial"/>
          <w:color w:val="000000"/>
          <w:sz w:val="18"/>
          <w:szCs w:val="18"/>
          <w:lang w:eastAsia="es-MX"/>
        </w:rPr>
        <w:t>dos de diciembre</w:t>
      </w:r>
      <w:r w:rsidR="00CF3179">
        <w:rPr>
          <w:rFonts w:ascii="Palatino Linotype" w:eastAsia="Times New Roman" w:hAnsi="Palatino Linotype" w:cs="Arial"/>
          <w:color w:val="000000"/>
          <w:sz w:val="18"/>
          <w:szCs w:val="18"/>
          <w:lang w:eastAsia="es-MX"/>
        </w:rPr>
        <w:t xml:space="preserve"> </w:t>
      </w:r>
      <w:r w:rsidR="00F652B2" w:rsidRPr="00F556CF">
        <w:rPr>
          <w:rFonts w:ascii="Palatino Linotype" w:hAnsi="Palatino Linotype" w:cs="Arial"/>
          <w:sz w:val="18"/>
          <w:szCs w:val="18"/>
        </w:rPr>
        <w:t>de d</w:t>
      </w:r>
      <w:r w:rsidR="00F652B2">
        <w:rPr>
          <w:rFonts w:ascii="Palatino Linotype" w:hAnsi="Palatino Linotype" w:cs="Arial"/>
          <w:sz w:val="20"/>
          <w:szCs w:val="20"/>
        </w:rPr>
        <w:t xml:space="preserve">os mil </w:t>
      </w:r>
      <w:r w:rsidR="00916CC5">
        <w:rPr>
          <w:rFonts w:ascii="Palatino Linotype" w:hAnsi="Palatino Linotype" w:cs="Arial"/>
          <w:sz w:val="20"/>
          <w:szCs w:val="20"/>
        </w:rPr>
        <w:t>veinte</w:t>
      </w:r>
      <w:r w:rsidRPr="00D701CA">
        <w:rPr>
          <w:rFonts w:ascii="Palatino Linotype" w:hAnsi="Palatino Linotype" w:cs="Arial"/>
          <w:sz w:val="20"/>
          <w:szCs w:val="20"/>
        </w:rPr>
        <w:t xml:space="preserve">, emitida en el recurso de revisión </w:t>
      </w:r>
      <w:r w:rsidR="00357FC7">
        <w:rPr>
          <w:rFonts w:ascii="Palatino Linotype" w:hAnsi="Palatino Linotype" w:cs="Arial"/>
          <w:bCs/>
          <w:sz w:val="20"/>
          <w:szCs w:val="20"/>
          <w:lang w:eastAsia="es-MX"/>
        </w:rPr>
        <w:t>0</w:t>
      </w:r>
      <w:r w:rsidR="004A0A66">
        <w:rPr>
          <w:rFonts w:ascii="Palatino Linotype" w:hAnsi="Palatino Linotype" w:cs="Arial"/>
          <w:bCs/>
          <w:sz w:val="20"/>
          <w:szCs w:val="20"/>
          <w:lang w:eastAsia="es-MX"/>
        </w:rPr>
        <w:t>4450</w:t>
      </w:r>
      <w:r w:rsidR="00BF4C87" w:rsidRPr="00D701CA">
        <w:rPr>
          <w:rFonts w:ascii="Palatino Linotype" w:hAnsi="Palatino Linotype" w:cs="Arial"/>
          <w:bCs/>
          <w:sz w:val="20"/>
          <w:szCs w:val="20"/>
          <w:lang w:eastAsia="es-MX"/>
        </w:rPr>
        <w:t>/</w:t>
      </w:r>
      <w:r w:rsidR="000B2630" w:rsidRPr="00D701CA">
        <w:rPr>
          <w:rFonts w:ascii="Palatino Linotype" w:hAnsi="Palatino Linotype" w:cs="Arial"/>
          <w:bCs/>
          <w:sz w:val="20"/>
          <w:szCs w:val="20"/>
          <w:lang w:eastAsia="es-MX"/>
        </w:rPr>
        <w:t>INFOEM/IP/RR/</w:t>
      </w:r>
      <w:r w:rsidR="00C9102F">
        <w:rPr>
          <w:rFonts w:ascii="Palatino Linotype" w:hAnsi="Palatino Linotype" w:cs="Arial"/>
          <w:bCs/>
          <w:sz w:val="20"/>
          <w:szCs w:val="20"/>
          <w:lang w:eastAsia="es-MX"/>
        </w:rPr>
        <w:t>2020 y a</w:t>
      </w:r>
      <w:r w:rsidR="00CA2638">
        <w:rPr>
          <w:rFonts w:ascii="Palatino Linotype" w:hAnsi="Palatino Linotype" w:cs="Arial"/>
          <w:sz w:val="20"/>
          <w:szCs w:val="20"/>
        </w:rPr>
        <w:t>cumulado</w:t>
      </w:r>
      <w:r w:rsidR="00916CC5">
        <w:rPr>
          <w:rFonts w:ascii="Palatino Linotype" w:hAnsi="Palatino Linotype" w:cs="Arial"/>
          <w:sz w:val="20"/>
          <w:szCs w:val="20"/>
        </w:rPr>
        <w:t>.</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0B1B6" w14:textId="77777777" w:rsidR="00BD4531" w:rsidRDefault="00BD4531" w:rsidP="00BF3214">
      <w:pPr>
        <w:spacing w:after="0" w:line="240" w:lineRule="auto"/>
      </w:pPr>
      <w:r>
        <w:separator/>
      </w:r>
    </w:p>
  </w:endnote>
  <w:endnote w:type="continuationSeparator" w:id="0">
    <w:p w14:paraId="722DCE0A" w14:textId="77777777" w:rsidR="00BD4531" w:rsidRDefault="00BD4531"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1E09BD" w:rsidRPr="002D6DD8"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C39A3">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C39A3">
              <w:rPr>
                <w:rFonts w:ascii="Palatino Linotype" w:hAnsi="Palatino Linotype"/>
                <w:bCs/>
                <w:noProof/>
                <w:sz w:val="20"/>
              </w:rPr>
              <w:t>33</w:t>
            </w:r>
            <w:r>
              <w:rPr>
                <w:rFonts w:ascii="Palatino Linotype" w:hAnsi="Palatino Linotype"/>
                <w:bCs/>
                <w:noProof/>
                <w:sz w:val="20"/>
              </w:rPr>
              <w:fldChar w:fldCharType="end"/>
            </w:r>
          </w:p>
        </w:sdtContent>
      </w:sdt>
    </w:sdtContent>
  </w:sdt>
  <w:p w14:paraId="1002C619" w14:textId="77777777" w:rsidR="001E09BD" w:rsidRDefault="001E09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1E09BD" w:rsidRPr="000B69FA"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C39A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C39A3">
      <w:rPr>
        <w:rFonts w:ascii="Palatino Linotype" w:hAnsi="Palatino Linotype"/>
        <w:bCs/>
        <w:noProof/>
        <w:sz w:val="20"/>
      </w:rPr>
      <w:t>33</w:t>
    </w:r>
    <w:r>
      <w:rPr>
        <w:rFonts w:ascii="Palatino Linotype" w:hAnsi="Palatino Linotype"/>
        <w:bCs/>
        <w:noProof/>
        <w:sz w:val="20"/>
      </w:rPr>
      <w:fldChar w:fldCharType="end"/>
    </w:r>
  </w:p>
  <w:p w14:paraId="1DC90981" w14:textId="77777777" w:rsidR="001E09BD" w:rsidRDefault="001E0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0CC29" w14:textId="77777777" w:rsidR="00BD4531" w:rsidRDefault="00BD4531" w:rsidP="00BF3214">
      <w:pPr>
        <w:spacing w:after="0" w:line="240" w:lineRule="auto"/>
      </w:pPr>
      <w:r>
        <w:separator/>
      </w:r>
    </w:p>
  </w:footnote>
  <w:footnote w:type="continuationSeparator" w:id="0">
    <w:p w14:paraId="2C371CFA" w14:textId="77777777" w:rsidR="00BD4531" w:rsidRDefault="00BD4531"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C05E5" w14:textId="4F315DAB" w:rsidR="00851A19" w:rsidRDefault="00BD4531">
    <w:pPr>
      <w:pStyle w:val="Encabezado"/>
    </w:pPr>
    <w:r>
      <w:rPr>
        <w:noProof/>
        <w:lang w:val="es-MX" w:eastAsia="es-MX"/>
      </w:rPr>
      <w:pict w14:anchorId="33E33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072470"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1E09BD" w14:paraId="35E5EC0A" w14:textId="77777777" w:rsidTr="003D3D1E">
      <w:trPr>
        <w:trHeight w:val="227"/>
      </w:trPr>
      <w:tc>
        <w:tcPr>
          <w:tcW w:w="6233" w:type="dxa"/>
          <w:hideMark/>
        </w:tcPr>
        <w:p w14:paraId="7BC472F9" w14:textId="77777777" w:rsidR="001E09BD" w:rsidRDefault="001E09BD" w:rsidP="001E09B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20212042" w:rsidR="001E09BD" w:rsidRDefault="001E09BD" w:rsidP="001E09BD">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04450/INFOEM/IP/RR/2020                            y acumulado.</w:t>
          </w:r>
        </w:p>
      </w:tc>
    </w:tr>
    <w:tr w:rsidR="001E09BD" w14:paraId="0482DFAC" w14:textId="77777777" w:rsidTr="003D3D1E">
      <w:trPr>
        <w:trHeight w:val="242"/>
      </w:trPr>
      <w:tc>
        <w:tcPr>
          <w:tcW w:w="6233" w:type="dxa"/>
          <w:hideMark/>
        </w:tcPr>
        <w:p w14:paraId="509D07E9" w14:textId="77777777" w:rsidR="001E09BD" w:rsidRDefault="001E09BD" w:rsidP="001E09B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40F6C8AC" w:rsidR="001E09BD" w:rsidRDefault="001E09BD" w:rsidP="001E09BD">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 xml:space="preserve">Ayuntamiento de </w:t>
          </w:r>
          <w:proofErr w:type="spellStart"/>
          <w:r>
            <w:rPr>
              <w:rFonts w:ascii="Palatino Linotype" w:hAnsi="Palatino Linotype" w:cs="Arial"/>
              <w:b/>
              <w:sz w:val="21"/>
              <w:szCs w:val="21"/>
            </w:rPr>
            <w:t>Jiquipilco</w:t>
          </w:r>
          <w:proofErr w:type="spellEnd"/>
        </w:p>
      </w:tc>
    </w:tr>
    <w:tr w:rsidR="001E09BD" w14:paraId="7B7E63F5" w14:textId="77777777" w:rsidTr="003D3D1E">
      <w:trPr>
        <w:trHeight w:val="342"/>
      </w:trPr>
      <w:tc>
        <w:tcPr>
          <w:tcW w:w="6233" w:type="dxa"/>
          <w:hideMark/>
        </w:tcPr>
        <w:p w14:paraId="2BCB7A44" w14:textId="77777777" w:rsidR="001E09BD" w:rsidRDefault="001E09BD"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1E09BD" w:rsidRPr="00035DB8" w:rsidRDefault="001E09BD"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300B4EDC" w:rsidR="001E09BD" w:rsidRDefault="00BD4531" w:rsidP="00B935D1">
    <w:pPr>
      <w:pStyle w:val="Encabezado"/>
      <w:tabs>
        <w:tab w:val="clear" w:pos="4419"/>
        <w:tab w:val="clear" w:pos="8838"/>
        <w:tab w:val="left" w:pos="6005"/>
      </w:tabs>
    </w:pPr>
    <w:r>
      <w:rPr>
        <w:noProof/>
        <w:lang w:val="es-MX" w:eastAsia="es-MX"/>
      </w:rPr>
      <w:pict w14:anchorId="3CDD2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072471"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r w:rsidR="001E09BD">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1E09BD" w:rsidRPr="00D26364" w14:paraId="25A37BB4" w14:textId="77777777" w:rsidTr="003D3D1E">
      <w:trPr>
        <w:trHeight w:val="227"/>
      </w:trPr>
      <w:tc>
        <w:tcPr>
          <w:tcW w:w="6233" w:type="dxa"/>
          <w:hideMark/>
        </w:tcPr>
        <w:p w14:paraId="3B7407D3" w14:textId="77777777" w:rsidR="001E09BD" w:rsidRPr="00D26364" w:rsidRDefault="001E09BD"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33F642FA" w:rsidR="001E09BD" w:rsidRPr="00D26364" w:rsidRDefault="001E09BD" w:rsidP="001E09BD">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04450/INFOEM/IP/RR/2020 y acumulado.</w:t>
          </w:r>
        </w:p>
      </w:tc>
    </w:tr>
    <w:tr w:rsidR="001E09BD" w:rsidRPr="00D26364" w14:paraId="480BC2A1" w14:textId="77777777" w:rsidTr="003D3D1E">
      <w:trPr>
        <w:trHeight w:val="242"/>
      </w:trPr>
      <w:tc>
        <w:tcPr>
          <w:tcW w:w="6233" w:type="dxa"/>
          <w:hideMark/>
        </w:tcPr>
        <w:p w14:paraId="0BCD7858" w14:textId="77777777" w:rsidR="001E09BD" w:rsidRPr="00D26364" w:rsidRDefault="001E09BD"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0A613E2F" w:rsidR="001E09BD" w:rsidRPr="00D26364" w:rsidRDefault="001E09BD" w:rsidP="001E09BD">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 xml:space="preserve">Ayuntamiento de </w:t>
          </w:r>
          <w:proofErr w:type="spellStart"/>
          <w:r>
            <w:rPr>
              <w:rFonts w:ascii="Palatino Linotype" w:hAnsi="Palatino Linotype" w:cs="Arial"/>
              <w:b/>
              <w:sz w:val="21"/>
              <w:szCs w:val="21"/>
            </w:rPr>
            <w:t>Jiquipilco</w:t>
          </w:r>
          <w:proofErr w:type="spellEnd"/>
        </w:p>
      </w:tc>
    </w:tr>
    <w:tr w:rsidR="001E09BD" w:rsidRPr="00D26364" w14:paraId="60A059F9" w14:textId="77777777" w:rsidTr="003D3D1E">
      <w:trPr>
        <w:trHeight w:val="342"/>
      </w:trPr>
      <w:tc>
        <w:tcPr>
          <w:tcW w:w="6233" w:type="dxa"/>
        </w:tcPr>
        <w:p w14:paraId="063683FE" w14:textId="77777777"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36454667" w:rsidR="001E09BD" w:rsidRPr="00D26364" w:rsidRDefault="007C39A3" w:rsidP="006B1DF2">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w:t>
          </w:r>
          <w:proofErr w:type="spellEnd"/>
        </w:p>
      </w:tc>
    </w:tr>
    <w:tr w:rsidR="001E09BD" w:rsidRPr="00D26364" w14:paraId="7854C9FF" w14:textId="77777777" w:rsidTr="003D3D1E">
      <w:trPr>
        <w:trHeight w:val="342"/>
      </w:trPr>
      <w:tc>
        <w:tcPr>
          <w:tcW w:w="6233" w:type="dxa"/>
        </w:tcPr>
        <w:p w14:paraId="02A89BC6" w14:textId="77777777"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1E09BD" w:rsidRPr="00D26364" w:rsidRDefault="001E09BD"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69BE9CC0" w:rsidR="001E09BD" w:rsidRDefault="00BD4531">
    <w:pPr>
      <w:pStyle w:val="Encabezado"/>
    </w:pPr>
    <w:r>
      <w:rPr>
        <w:noProof/>
        <w:lang w:val="es-MX" w:eastAsia="es-MX"/>
      </w:rPr>
      <w:pict w14:anchorId="50906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072469"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3"/>
  </w:num>
  <w:num w:numId="3">
    <w:abstractNumId w:val="10"/>
  </w:num>
  <w:num w:numId="4">
    <w:abstractNumId w:val="9"/>
  </w:num>
  <w:num w:numId="5">
    <w:abstractNumId w:val="5"/>
  </w:num>
  <w:num w:numId="6">
    <w:abstractNumId w:val="7"/>
  </w:num>
  <w:num w:numId="7">
    <w:abstractNumId w:val="2"/>
  </w:num>
  <w:num w:numId="8">
    <w:abstractNumId w:val="3"/>
  </w:num>
  <w:num w:numId="9">
    <w:abstractNumId w:val="4"/>
  </w:num>
  <w:num w:numId="10">
    <w:abstractNumId w:val="11"/>
  </w:num>
  <w:num w:numId="11">
    <w:abstractNumId w:val="8"/>
  </w:num>
  <w:num w:numId="12">
    <w:abstractNumId w:val="0"/>
  </w:num>
  <w:num w:numId="13">
    <w:abstractNumId w:val="1"/>
  </w:num>
  <w:num w:numId="1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19E"/>
    <w:rsid w:val="0001676D"/>
    <w:rsid w:val="000168BA"/>
    <w:rsid w:val="00016E9D"/>
    <w:rsid w:val="0001725E"/>
    <w:rsid w:val="00017353"/>
    <w:rsid w:val="000205EA"/>
    <w:rsid w:val="00020EDE"/>
    <w:rsid w:val="000225EB"/>
    <w:rsid w:val="000229C8"/>
    <w:rsid w:val="00022CB4"/>
    <w:rsid w:val="00023CA8"/>
    <w:rsid w:val="00023CE4"/>
    <w:rsid w:val="000241E1"/>
    <w:rsid w:val="0002487C"/>
    <w:rsid w:val="00024B9E"/>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EB"/>
    <w:rsid w:val="000B1C70"/>
    <w:rsid w:val="000B249F"/>
    <w:rsid w:val="000B2630"/>
    <w:rsid w:val="000B2F5E"/>
    <w:rsid w:val="000B3967"/>
    <w:rsid w:val="000B5190"/>
    <w:rsid w:val="000B69D5"/>
    <w:rsid w:val="000B6CFA"/>
    <w:rsid w:val="000B7DC4"/>
    <w:rsid w:val="000C0753"/>
    <w:rsid w:val="000C0F4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C4"/>
    <w:rsid w:val="001C63FA"/>
    <w:rsid w:val="001C6AC8"/>
    <w:rsid w:val="001C77A7"/>
    <w:rsid w:val="001C7E71"/>
    <w:rsid w:val="001D034A"/>
    <w:rsid w:val="001D0BD2"/>
    <w:rsid w:val="001D10D7"/>
    <w:rsid w:val="001D1153"/>
    <w:rsid w:val="001D1B77"/>
    <w:rsid w:val="001D226D"/>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6E27"/>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711"/>
    <w:rsid w:val="003C1B58"/>
    <w:rsid w:val="003C3129"/>
    <w:rsid w:val="003C327C"/>
    <w:rsid w:val="003C4311"/>
    <w:rsid w:val="003C4B82"/>
    <w:rsid w:val="003C4C92"/>
    <w:rsid w:val="003C608B"/>
    <w:rsid w:val="003C66EE"/>
    <w:rsid w:val="003C6BC3"/>
    <w:rsid w:val="003C6D59"/>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331B"/>
    <w:rsid w:val="00543E5E"/>
    <w:rsid w:val="005440DF"/>
    <w:rsid w:val="005458DE"/>
    <w:rsid w:val="005479B3"/>
    <w:rsid w:val="00550B6B"/>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7A0"/>
    <w:rsid w:val="006268F8"/>
    <w:rsid w:val="006271AA"/>
    <w:rsid w:val="00627BC4"/>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0DD7"/>
    <w:rsid w:val="00662815"/>
    <w:rsid w:val="0066313C"/>
    <w:rsid w:val="0066335E"/>
    <w:rsid w:val="00663581"/>
    <w:rsid w:val="006644F2"/>
    <w:rsid w:val="00664D18"/>
    <w:rsid w:val="006652FC"/>
    <w:rsid w:val="00666047"/>
    <w:rsid w:val="00670DF7"/>
    <w:rsid w:val="00671C54"/>
    <w:rsid w:val="00671EF9"/>
    <w:rsid w:val="00672007"/>
    <w:rsid w:val="00672B41"/>
    <w:rsid w:val="00672FAF"/>
    <w:rsid w:val="0067304C"/>
    <w:rsid w:val="00674CEC"/>
    <w:rsid w:val="0067577C"/>
    <w:rsid w:val="00675C51"/>
    <w:rsid w:val="006776B7"/>
    <w:rsid w:val="0068020D"/>
    <w:rsid w:val="00680961"/>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53F1"/>
    <w:rsid w:val="00695B8D"/>
    <w:rsid w:val="00695C64"/>
    <w:rsid w:val="006A07A6"/>
    <w:rsid w:val="006A210E"/>
    <w:rsid w:val="006A2D8B"/>
    <w:rsid w:val="006A3AAA"/>
    <w:rsid w:val="006A3E42"/>
    <w:rsid w:val="006A458E"/>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4CFB"/>
    <w:rsid w:val="006C5012"/>
    <w:rsid w:val="006D0230"/>
    <w:rsid w:val="006D10AD"/>
    <w:rsid w:val="006D113D"/>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A96"/>
    <w:rsid w:val="00714F14"/>
    <w:rsid w:val="00714F44"/>
    <w:rsid w:val="0071618A"/>
    <w:rsid w:val="007171C2"/>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5026B"/>
    <w:rsid w:val="007509F4"/>
    <w:rsid w:val="00750AEA"/>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53EE"/>
    <w:rsid w:val="007A6A20"/>
    <w:rsid w:val="007A6A60"/>
    <w:rsid w:val="007A7CF8"/>
    <w:rsid w:val="007B44AF"/>
    <w:rsid w:val="007B4541"/>
    <w:rsid w:val="007B4879"/>
    <w:rsid w:val="007B5322"/>
    <w:rsid w:val="007B5AEC"/>
    <w:rsid w:val="007B5C43"/>
    <w:rsid w:val="007B6770"/>
    <w:rsid w:val="007B776C"/>
    <w:rsid w:val="007B7C08"/>
    <w:rsid w:val="007C19A8"/>
    <w:rsid w:val="007C1C4C"/>
    <w:rsid w:val="007C1D37"/>
    <w:rsid w:val="007C1E55"/>
    <w:rsid w:val="007C2ABA"/>
    <w:rsid w:val="007C36E8"/>
    <w:rsid w:val="007C39A3"/>
    <w:rsid w:val="007C444A"/>
    <w:rsid w:val="007C49E5"/>
    <w:rsid w:val="007C4B2C"/>
    <w:rsid w:val="007C579C"/>
    <w:rsid w:val="007C616D"/>
    <w:rsid w:val="007C6257"/>
    <w:rsid w:val="007C793F"/>
    <w:rsid w:val="007C794A"/>
    <w:rsid w:val="007C7F83"/>
    <w:rsid w:val="007D0B6C"/>
    <w:rsid w:val="007D0E1E"/>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F4C"/>
    <w:rsid w:val="00813550"/>
    <w:rsid w:val="00813C38"/>
    <w:rsid w:val="00814719"/>
    <w:rsid w:val="0081486C"/>
    <w:rsid w:val="00814A5A"/>
    <w:rsid w:val="00815C36"/>
    <w:rsid w:val="008165D1"/>
    <w:rsid w:val="00817D87"/>
    <w:rsid w:val="00820FFD"/>
    <w:rsid w:val="008217D9"/>
    <w:rsid w:val="00821BE7"/>
    <w:rsid w:val="00821CC5"/>
    <w:rsid w:val="008223B2"/>
    <w:rsid w:val="00823951"/>
    <w:rsid w:val="00823C99"/>
    <w:rsid w:val="00824AEE"/>
    <w:rsid w:val="00824E31"/>
    <w:rsid w:val="00825DD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A19"/>
    <w:rsid w:val="00851EB5"/>
    <w:rsid w:val="0085207C"/>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CFE"/>
    <w:rsid w:val="008705A1"/>
    <w:rsid w:val="00870FBD"/>
    <w:rsid w:val="008730CC"/>
    <w:rsid w:val="00873164"/>
    <w:rsid w:val="0087406C"/>
    <w:rsid w:val="00875C70"/>
    <w:rsid w:val="008765A9"/>
    <w:rsid w:val="0087680D"/>
    <w:rsid w:val="00876F59"/>
    <w:rsid w:val="00877602"/>
    <w:rsid w:val="0087774D"/>
    <w:rsid w:val="00881122"/>
    <w:rsid w:val="0088157E"/>
    <w:rsid w:val="00881C57"/>
    <w:rsid w:val="0088218E"/>
    <w:rsid w:val="0088280F"/>
    <w:rsid w:val="00883820"/>
    <w:rsid w:val="008848D7"/>
    <w:rsid w:val="00887005"/>
    <w:rsid w:val="00887CAA"/>
    <w:rsid w:val="00890318"/>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CBC"/>
    <w:rsid w:val="008B7C54"/>
    <w:rsid w:val="008B7E4C"/>
    <w:rsid w:val="008C07D2"/>
    <w:rsid w:val="008C0CCD"/>
    <w:rsid w:val="008C195E"/>
    <w:rsid w:val="008C1A91"/>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50A"/>
    <w:rsid w:val="009026DB"/>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0FF3"/>
    <w:rsid w:val="00921804"/>
    <w:rsid w:val="00922876"/>
    <w:rsid w:val="009228A1"/>
    <w:rsid w:val="00922B95"/>
    <w:rsid w:val="0092361B"/>
    <w:rsid w:val="009253A2"/>
    <w:rsid w:val="009253B9"/>
    <w:rsid w:val="009254DE"/>
    <w:rsid w:val="0092586D"/>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E6929"/>
    <w:rsid w:val="009F033E"/>
    <w:rsid w:val="009F0920"/>
    <w:rsid w:val="009F0D2E"/>
    <w:rsid w:val="009F2D46"/>
    <w:rsid w:val="009F3F85"/>
    <w:rsid w:val="009F5648"/>
    <w:rsid w:val="009F5C70"/>
    <w:rsid w:val="009F6076"/>
    <w:rsid w:val="009F6F65"/>
    <w:rsid w:val="00A00432"/>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43A"/>
    <w:rsid w:val="00A74B46"/>
    <w:rsid w:val="00A75758"/>
    <w:rsid w:val="00A75B18"/>
    <w:rsid w:val="00A76410"/>
    <w:rsid w:val="00A76F86"/>
    <w:rsid w:val="00A808F6"/>
    <w:rsid w:val="00A824B5"/>
    <w:rsid w:val="00A82FBB"/>
    <w:rsid w:val="00A838C4"/>
    <w:rsid w:val="00A847D5"/>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6B2"/>
    <w:rsid w:val="00AE786A"/>
    <w:rsid w:val="00AF09AC"/>
    <w:rsid w:val="00AF120F"/>
    <w:rsid w:val="00AF167C"/>
    <w:rsid w:val="00AF1E39"/>
    <w:rsid w:val="00AF216C"/>
    <w:rsid w:val="00AF25DC"/>
    <w:rsid w:val="00AF32A3"/>
    <w:rsid w:val="00AF36CD"/>
    <w:rsid w:val="00AF3C7B"/>
    <w:rsid w:val="00AF3CE8"/>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65D"/>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DEE"/>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F"/>
    <w:rsid w:val="00BC3ACE"/>
    <w:rsid w:val="00BC3CD2"/>
    <w:rsid w:val="00BC5216"/>
    <w:rsid w:val="00BC53AD"/>
    <w:rsid w:val="00BC5BEF"/>
    <w:rsid w:val="00BD0EC9"/>
    <w:rsid w:val="00BD12EB"/>
    <w:rsid w:val="00BD178B"/>
    <w:rsid w:val="00BD269E"/>
    <w:rsid w:val="00BD3334"/>
    <w:rsid w:val="00BD34B7"/>
    <w:rsid w:val="00BD4516"/>
    <w:rsid w:val="00BD4531"/>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8E0"/>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485"/>
    <w:rsid w:val="00C87B67"/>
    <w:rsid w:val="00C90AEC"/>
    <w:rsid w:val="00C9102F"/>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5EF7"/>
    <w:rsid w:val="00CA6D30"/>
    <w:rsid w:val="00CA7323"/>
    <w:rsid w:val="00CB075E"/>
    <w:rsid w:val="00CB24FE"/>
    <w:rsid w:val="00CB2574"/>
    <w:rsid w:val="00CB2ACF"/>
    <w:rsid w:val="00CB468C"/>
    <w:rsid w:val="00CB7299"/>
    <w:rsid w:val="00CB799A"/>
    <w:rsid w:val="00CC00CE"/>
    <w:rsid w:val="00CC1CAB"/>
    <w:rsid w:val="00CC22E9"/>
    <w:rsid w:val="00CC237B"/>
    <w:rsid w:val="00CC2623"/>
    <w:rsid w:val="00CC3135"/>
    <w:rsid w:val="00CC3DA4"/>
    <w:rsid w:val="00CC449F"/>
    <w:rsid w:val="00CC45EC"/>
    <w:rsid w:val="00CC572A"/>
    <w:rsid w:val="00CC67C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F042B"/>
    <w:rsid w:val="00CF155A"/>
    <w:rsid w:val="00CF24E8"/>
    <w:rsid w:val="00CF2FAD"/>
    <w:rsid w:val="00CF3179"/>
    <w:rsid w:val="00CF33B9"/>
    <w:rsid w:val="00CF35F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E0766"/>
    <w:rsid w:val="00DE1547"/>
    <w:rsid w:val="00DE1643"/>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60F6"/>
    <w:rsid w:val="00E77A4E"/>
    <w:rsid w:val="00E8066F"/>
    <w:rsid w:val="00E80793"/>
    <w:rsid w:val="00E80799"/>
    <w:rsid w:val="00E80ADE"/>
    <w:rsid w:val="00E80F75"/>
    <w:rsid w:val="00E81878"/>
    <w:rsid w:val="00E819B3"/>
    <w:rsid w:val="00E81BBF"/>
    <w:rsid w:val="00E81C63"/>
    <w:rsid w:val="00E825A9"/>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2B37"/>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E22B8"/>
    <w:rsid w:val="00FE26C3"/>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Modal(2)"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7EE87-2AB4-4997-B763-74ABD37E8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33</Pages>
  <Words>7758</Words>
  <Characters>42670</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14</cp:revision>
  <cp:lastPrinted>2019-08-29T15:35:00Z</cp:lastPrinted>
  <dcterms:created xsi:type="dcterms:W3CDTF">2020-03-23T17:45:00Z</dcterms:created>
  <dcterms:modified xsi:type="dcterms:W3CDTF">2021-02-11T01:09:00Z</dcterms:modified>
</cp:coreProperties>
</file>