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0D350" w14:textId="77777777" w:rsidR="00A612C0" w:rsidRPr="002225B6" w:rsidRDefault="00792776" w:rsidP="008440CA">
      <w:pPr>
        <w:spacing w:after="0" w:line="360" w:lineRule="auto"/>
        <w:jc w:val="center"/>
        <w:rPr>
          <w:rFonts w:ascii="Palatino Linotype" w:eastAsia="MS Mincho" w:hAnsi="Palatino Linotype" w:cs="Times New Roman"/>
          <w:b/>
          <w:sz w:val="24"/>
          <w:szCs w:val="24"/>
          <w:lang w:val="es-ES_tradnl" w:eastAsia="es-ES"/>
        </w:rPr>
      </w:pPr>
      <w:r w:rsidRPr="002225B6">
        <w:rPr>
          <w:rFonts w:ascii="Palatino Linotype" w:eastAsia="MS Mincho" w:hAnsi="Palatino Linotype" w:cs="Times New Roman"/>
          <w:b/>
          <w:sz w:val="24"/>
          <w:szCs w:val="24"/>
          <w:lang w:val="es-ES_tradnl" w:eastAsia="es-ES"/>
        </w:rPr>
        <w:t>LÍNEAS ARGUMENTATIVAS.</w:t>
      </w:r>
    </w:p>
    <w:p w14:paraId="618769D2" w14:textId="77777777" w:rsidR="006E7900" w:rsidRPr="002225B6" w:rsidRDefault="006E7900" w:rsidP="008440CA">
      <w:pPr>
        <w:spacing w:after="0" w:line="360" w:lineRule="auto"/>
        <w:jc w:val="both"/>
        <w:rPr>
          <w:rFonts w:ascii="Palatino Linotype" w:eastAsia="Arial Unicode MS" w:hAnsi="Palatino Linotype" w:cs="Arial"/>
          <w:b/>
          <w:sz w:val="24"/>
          <w:szCs w:val="24"/>
          <w:lang w:val="es-ES_tradnl" w:eastAsia="es-ES"/>
        </w:rPr>
      </w:pPr>
    </w:p>
    <w:p w14:paraId="22F37B40" w14:textId="77777777" w:rsidR="005D1CFC" w:rsidRPr="002225B6" w:rsidRDefault="00202E6A" w:rsidP="008440CA">
      <w:pPr>
        <w:spacing w:after="0" w:line="360" w:lineRule="auto"/>
        <w:jc w:val="both"/>
        <w:rPr>
          <w:rFonts w:ascii="Palatino Linotype" w:eastAsia="Arial Unicode MS" w:hAnsi="Palatino Linotype" w:cs="Arial"/>
          <w:sz w:val="24"/>
          <w:szCs w:val="24"/>
          <w:lang w:val="es-ES_tradnl" w:eastAsia="es-ES"/>
        </w:rPr>
      </w:pPr>
      <w:r w:rsidRPr="002225B6">
        <w:rPr>
          <w:rFonts w:ascii="Palatino Linotype" w:eastAsia="Arial Unicode MS" w:hAnsi="Palatino Linotype" w:cs="Arial"/>
          <w:b/>
          <w:sz w:val="24"/>
          <w:szCs w:val="24"/>
          <w:lang w:val="es-ES_tradnl" w:eastAsia="es-ES"/>
        </w:rPr>
        <w:t>DEBERES DE LAS AUTORIDADES</w:t>
      </w:r>
      <w:r w:rsidRPr="002225B6">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2225B6">
        <w:rPr>
          <w:rFonts w:ascii="Palatino Linotype" w:eastAsia="Arial Unicode MS" w:hAnsi="Palatino Linotype" w:cs="Arial"/>
          <w:sz w:val="24"/>
          <w:szCs w:val="24"/>
          <w:lang w:val="es-ES_tradnl" w:eastAsia="es-ES"/>
        </w:rPr>
        <w:t>. T</w:t>
      </w:r>
      <w:r w:rsidRPr="002225B6">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14:paraId="71CC178B" w14:textId="77777777" w:rsidR="00D21751" w:rsidRPr="002225B6" w:rsidRDefault="00D21751" w:rsidP="008440CA">
      <w:pPr>
        <w:spacing w:after="0" w:line="360" w:lineRule="auto"/>
        <w:jc w:val="both"/>
        <w:rPr>
          <w:rFonts w:ascii="Palatino Linotype" w:eastAsia="Arial Unicode MS" w:hAnsi="Palatino Linotype" w:cs="Arial"/>
          <w:sz w:val="24"/>
          <w:szCs w:val="24"/>
          <w:lang w:val="es-ES_tradnl" w:eastAsia="es-ES"/>
        </w:rPr>
      </w:pPr>
    </w:p>
    <w:p w14:paraId="3DB032C5" w14:textId="77777777" w:rsidR="006869D2" w:rsidRPr="002225B6" w:rsidRDefault="00202E6A" w:rsidP="008440CA">
      <w:pPr>
        <w:spacing w:after="0" w:line="360" w:lineRule="auto"/>
        <w:jc w:val="both"/>
        <w:rPr>
          <w:rFonts w:ascii="Palatino Linotype" w:eastAsia="Calibri" w:hAnsi="Palatino Linotype" w:cs="Times New Roman"/>
          <w:sz w:val="24"/>
          <w:szCs w:val="24"/>
          <w:lang w:val="es-ES_tradnl" w:eastAsia="es-ES"/>
        </w:rPr>
      </w:pPr>
      <w:r w:rsidRPr="002225B6">
        <w:rPr>
          <w:rFonts w:ascii="Palatino Linotype" w:eastAsia="Calibri" w:hAnsi="Palatino Linotype" w:cs="Times New Roman"/>
          <w:b/>
          <w:sz w:val="24"/>
          <w:szCs w:val="24"/>
          <w:lang w:val="es-ES_tradnl" w:eastAsia="es-ES"/>
        </w:rPr>
        <w:t>DE LA GARANTÍA DE PROPORCIONAR LA INFORMACIÓN PÚBLICA GUBERNAMENTAL.</w:t>
      </w:r>
      <w:r w:rsidRPr="002225B6">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2B989266" w14:textId="77777777" w:rsidR="008F796D" w:rsidRPr="002225B6" w:rsidRDefault="008F796D" w:rsidP="008440CA">
      <w:pPr>
        <w:spacing w:after="0" w:line="360" w:lineRule="auto"/>
        <w:jc w:val="both"/>
        <w:rPr>
          <w:rFonts w:ascii="Palatino Linotype" w:eastAsia="Calibri" w:hAnsi="Palatino Linotype" w:cs="Times New Roman"/>
          <w:sz w:val="24"/>
          <w:szCs w:val="24"/>
          <w:lang w:val="es-ES_tradnl" w:eastAsia="es-ES"/>
        </w:rPr>
      </w:pPr>
    </w:p>
    <w:p w14:paraId="17351CF0" w14:textId="77777777" w:rsidR="002E0764" w:rsidRPr="002225B6" w:rsidRDefault="002E0764" w:rsidP="008440CA">
      <w:pPr>
        <w:spacing w:after="0" w:line="360" w:lineRule="auto"/>
        <w:jc w:val="both"/>
        <w:rPr>
          <w:rFonts w:ascii="Palatino Linotype" w:eastAsia="Calibri" w:hAnsi="Palatino Linotype" w:cs="Times New Roman"/>
          <w:sz w:val="24"/>
          <w:szCs w:val="24"/>
          <w:lang w:val="es-ES_tradnl" w:eastAsia="es-ES"/>
        </w:rPr>
      </w:pPr>
      <w:r w:rsidRPr="002225B6">
        <w:rPr>
          <w:rFonts w:ascii="Palatino Linotype" w:eastAsia="Calibri" w:hAnsi="Palatino Linotype" w:cs="Times New Roman"/>
          <w:b/>
          <w:sz w:val="24"/>
          <w:szCs w:val="24"/>
          <w:lang w:val="es-ES_tradnl" w:eastAsia="es-ES"/>
        </w:rPr>
        <w:t>RESPUESTAS IMPRECISAS O INCOMPLETAS, DEBER DE REPARACIÓN.</w:t>
      </w:r>
      <w:r w:rsidRPr="002225B6">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6BA3DA68" w14:textId="77777777" w:rsidR="002E0764" w:rsidRPr="002225B6" w:rsidRDefault="002E0764" w:rsidP="008440CA">
      <w:pPr>
        <w:spacing w:after="0" w:line="360" w:lineRule="auto"/>
        <w:jc w:val="both"/>
        <w:rPr>
          <w:rFonts w:ascii="Palatino Linotype" w:eastAsia="Calibri" w:hAnsi="Palatino Linotype" w:cs="Times New Roman"/>
          <w:b/>
          <w:sz w:val="24"/>
          <w:szCs w:val="24"/>
          <w:lang w:val="es-ES_tradnl" w:eastAsia="es-ES"/>
        </w:rPr>
      </w:pPr>
    </w:p>
    <w:p w14:paraId="07FEC2F8" w14:textId="77777777" w:rsidR="002E0764" w:rsidRPr="002225B6" w:rsidRDefault="002E0764" w:rsidP="008440CA">
      <w:pPr>
        <w:spacing w:after="0" w:line="360" w:lineRule="auto"/>
        <w:jc w:val="both"/>
        <w:rPr>
          <w:rFonts w:ascii="Palatino Linotype" w:eastAsia="Calibri" w:hAnsi="Palatino Linotype" w:cs="Times New Roman"/>
          <w:sz w:val="24"/>
          <w:szCs w:val="24"/>
          <w:lang w:val="es-ES_tradnl" w:eastAsia="es-ES"/>
        </w:rPr>
      </w:pPr>
    </w:p>
    <w:p w14:paraId="538A48E2" w14:textId="77777777" w:rsidR="006869D2" w:rsidRPr="002225B6" w:rsidRDefault="006869D2" w:rsidP="008440CA">
      <w:pPr>
        <w:spacing w:after="0" w:line="360" w:lineRule="auto"/>
        <w:jc w:val="both"/>
        <w:rPr>
          <w:rFonts w:ascii="Palatino Linotype" w:eastAsia="Calibri" w:hAnsi="Palatino Linotype" w:cs="Times New Roman"/>
          <w:sz w:val="24"/>
          <w:szCs w:val="24"/>
          <w:lang w:val="es-ES_tradnl" w:eastAsia="es-ES"/>
        </w:rPr>
      </w:pPr>
    </w:p>
    <w:p w14:paraId="7B1AE70E" w14:textId="77777777" w:rsidR="00C23A71" w:rsidRPr="002225B6" w:rsidRDefault="00C23A71" w:rsidP="008440CA">
      <w:pPr>
        <w:spacing w:after="0" w:line="360" w:lineRule="auto"/>
        <w:jc w:val="center"/>
        <w:rPr>
          <w:rFonts w:ascii="Palatino Linotype" w:eastAsia="Calibri" w:hAnsi="Palatino Linotype" w:cs="Times New Roman"/>
          <w:b/>
          <w:sz w:val="24"/>
          <w:szCs w:val="24"/>
          <w:lang w:val="es-ES_tradnl" w:eastAsia="es-ES"/>
        </w:rPr>
      </w:pPr>
    </w:p>
    <w:p w14:paraId="521F05F0" w14:textId="77777777" w:rsidR="00C23A71" w:rsidRPr="002225B6" w:rsidRDefault="00C23A71" w:rsidP="008440CA">
      <w:pPr>
        <w:spacing w:after="0" w:line="360" w:lineRule="auto"/>
        <w:jc w:val="center"/>
        <w:rPr>
          <w:rFonts w:ascii="Palatino Linotype" w:eastAsia="Calibri" w:hAnsi="Palatino Linotype" w:cs="Times New Roman"/>
          <w:b/>
          <w:sz w:val="24"/>
          <w:szCs w:val="24"/>
          <w:lang w:val="es-ES_tradnl" w:eastAsia="es-ES"/>
        </w:rPr>
      </w:pPr>
    </w:p>
    <w:p w14:paraId="0B3399CA" w14:textId="77777777" w:rsidR="00A27248" w:rsidRPr="002225B6" w:rsidRDefault="00A27248" w:rsidP="008440CA">
      <w:pPr>
        <w:spacing w:after="0" w:line="360" w:lineRule="auto"/>
        <w:jc w:val="center"/>
        <w:rPr>
          <w:rFonts w:ascii="Palatino Linotype" w:eastAsia="Calibri" w:hAnsi="Palatino Linotype" w:cs="Times New Roman"/>
          <w:b/>
          <w:sz w:val="24"/>
          <w:szCs w:val="24"/>
          <w:lang w:val="es-ES_tradnl" w:eastAsia="es-ES"/>
        </w:rPr>
      </w:pPr>
    </w:p>
    <w:p w14:paraId="559F8671" w14:textId="77777777" w:rsidR="00C23A71" w:rsidRPr="002225B6" w:rsidRDefault="00C23A71" w:rsidP="008440CA">
      <w:pPr>
        <w:spacing w:after="0" w:line="360" w:lineRule="auto"/>
        <w:rPr>
          <w:rFonts w:ascii="Palatino Linotype" w:eastAsia="Calibri" w:hAnsi="Palatino Linotype" w:cs="Times New Roman"/>
          <w:b/>
          <w:sz w:val="24"/>
          <w:szCs w:val="24"/>
          <w:lang w:val="es-ES_tradnl" w:eastAsia="es-ES"/>
        </w:rPr>
      </w:pPr>
    </w:p>
    <w:p w14:paraId="63F56F65" w14:textId="77777777" w:rsidR="00454AFA" w:rsidRPr="002225B6" w:rsidRDefault="00454AFA" w:rsidP="008440CA">
      <w:pPr>
        <w:spacing w:after="0" w:line="360" w:lineRule="auto"/>
        <w:jc w:val="center"/>
        <w:rPr>
          <w:rFonts w:ascii="Palatino Linotype" w:eastAsia="MS Mincho" w:hAnsi="Palatino Linotype" w:cs="Times New Roman"/>
          <w:b/>
          <w:sz w:val="24"/>
          <w:szCs w:val="24"/>
          <w:lang w:val="es-ES_tradnl" w:eastAsia="es-ES"/>
        </w:rPr>
      </w:pPr>
    </w:p>
    <w:p w14:paraId="59BF676E" w14:textId="77777777" w:rsidR="00792776" w:rsidRPr="002225B6" w:rsidRDefault="00792776" w:rsidP="00E03A94">
      <w:pPr>
        <w:spacing w:after="0" w:line="360" w:lineRule="auto"/>
        <w:jc w:val="center"/>
        <w:rPr>
          <w:rFonts w:ascii="Palatino Linotype" w:eastAsia="MS Mincho" w:hAnsi="Palatino Linotype" w:cs="Times New Roman"/>
          <w:sz w:val="24"/>
          <w:szCs w:val="24"/>
          <w:lang w:val="es-ES_tradnl" w:eastAsia="es-ES"/>
        </w:rPr>
      </w:pPr>
      <w:r w:rsidRPr="002225B6">
        <w:rPr>
          <w:rFonts w:ascii="Palatino Linotype" w:eastAsia="MS Mincho" w:hAnsi="Palatino Linotype" w:cs="Times New Roman"/>
          <w:b/>
          <w:sz w:val="24"/>
          <w:szCs w:val="24"/>
          <w:lang w:val="es-ES_tradnl" w:eastAsia="es-ES"/>
        </w:rPr>
        <w:lastRenderedPageBreak/>
        <w:t>Índice</w:t>
      </w:r>
      <w:r w:rsidRPr="002225B6">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rFonts w:asciiTheme="minorHAnsi" w:hAnsiTheme="minorHAnsi"/>
          <w:b/>
          <w:bCs/>
          <w:sz w:val="22"/>
          <w:szCs w:val="22"/>
        </w:rPr>
      </w:sdtEndPr>
      <w:sdtContent>
        <w:p w14:paraId="1EEFDCD3" w14:textId="77777777" w:rsidR="00B85136" w:rsidRPr="002225B6" w:rsidRDefault="00B85136" w:rsidP="00B925B2">
          <w:pPr>
            <w:pStyle w:val="TtuloTDC"/>
            <w:spacing w:before="0" w:line="360" w:lineRule="auto"/>
            <w:jc w:val="both"/>
            <w:rPr>
              <w:rFonts w:ascii="Palatino Linotype" w:hAnsi="Palatino Linotype"/>
              <w:b/>
              <w:color w:val="auto"/>
              <w:sz w:val="22"/>
              <w:szCs w:val="22"/>
            </w:rPr>
          </w:pPr>
          <w:r w:rsidRPr="002225B6">
            <w:rPr>
              <w:rFonts w:ascii="Palatino Linotype" w:hAnsi="Palatino Linotype"/>
              <w:b/>
              <w:color w:val="auto"/>
              <w:sz w:val="22"/>
              <w:szCs w:val="22"/>
              <w:lang w:val="es-ES"/>
            </w:rPr>
            <w:t>Contenido</w:t>
          </w:r>
        </w:p>
        <w:p w14:paraId="5163E718" w14:textId="643B35A1" w:rsidR="00B925B2" w:rsidRPr="002225B6" w:rsidRDefault="00B85136" w:rsidP="00B925B2">
          <w:pPr>
            <w:pStyle w:val="TDC1"/>
            <w:jc w:val="both"/>
            <w:rPr>
              <w:rFonts w:ascii="Palatino Linotype" w:eastAsiaTheme="minorEastAsia" w:hAnsi="Palatino Linotype"/>
              <w:noProof/>
              <w:lang w:eastAsia="es-MX"/>
            </w:rPr>
          </w:pPr>
          <w:r w:rsidRPr="002225B6">
            <w:rPr>
              <w:rFonts w:ascii="Palatino Linotype" w:hAnsi="Palatino Linotype"/>
              <w:b/>
              <w:bCs/>
              <w:lang w:val="es-ES"/>
            </w:rPr>
            <w:fldChar w:fldCharType="begin"/>
          </w:r>
          <w:r w:rsidRPr="002225B6">
            <w:rPr>
              <w:rFonts w:ascii="Palatino Linotype" w:hAnsi="Palatino Linotype"/>
              <w:b/>
              <w:bCs/>
              <w:lang w:val="es-ES"/>
            </w:rPr>
            <w:instrText xml:space="preserve"> TOC \o "1-3" \h \z \u </w:instrText>
          </w:r>
          <w:r w:rsidRPr="002225B6">
            <w:rPr>
              <w:rFonts w:ascii="Palatino Linotype" w:hAnsi="Palatino Linotype"/>
              <w:b/>
              <w:bCs/>
              <w:lang w:val="es-ES"/>
            </w:rPr>
            <w:fldChar w:fldCharType="separate"/>
          </w:r>
          <w:hyperlink w:anchor="_Toc49970300" w:history="1">
            <w:r w:rsidR="00B925B2" w:rsidRPr="002225B6">
              <w:rPr>
                <w:rStyle w:val="Hipervnculo"/>
                <w:rFonts w:ascii="Palatino Linotype" w:eastAsia="MS Gothic" w:hAnsi="Palatino Linotype" w:cs="Times New Roman"/>
                <w:b/>
                <w:noProof/>
                <w:lang w:val="de-DE"/>
              </w:rPr>
              <w:t>A N T E C E D E N T E S</w:t>
            </w:r>
            <w:r w:rsidR="00B925B2" w:rsidRPr="002225B6">
              <w:rPr>
                <w:rFonts w:ascii="Palatino Linotype" w:hAnsi="Palatino Linotype"/>
                <w:noProof/>
                <w:webHidden/>
              </w:rPr>
              <w:tab/>
            </w:r>
            <w:r w:rsidR="00B925B2" w:rsidRPr="002225B6">
              <w:rPr>
                <w:rFonts w:ascii="Palatino Linotype" w:hAnsi="Palatino Linotype"/>
                <w:noProof/>
                <w:webHidden/>
              </w:rPr>
              <w:fldChar w:fldCharType="begin"/>
            </w:r>
            <w:r w:rsidR="00B925B2" w:rsidRPr="002225B6">
              <w:rPr>
                <w:rFonts w:ascii="Palatino Linotype" w:hAnsi="Palatino Linotype"/>
                <w:noProof/>
                <w:webHidden/>
              </w:rPr>
              <w:instrText xml:space="preserve"> PAGEREF _Toc49970300 \h </w:instrText>
            </w:r>
            <w:r w:rsidR="00B925B2" w:rsidRPr="002225B6">
              <w:rPr>
                <w:rFonts w:ascii="Palatino Linotype" w:hAnsi="Palatino Linotype"/>
                <w:noProof/>
                <w:webHidden/>
              </w:rPr>
            </w:r>
            <w:r w:rsidR="00B925B2" w:rsidRPr="002225B6">
              <w:rPr>
                <w:rFonts w:ascii="Palatino Linotype" w:hAnsi="Palatino Linotype"/>
                <w:noProof/>
                <w:webHidden/>
              </w:rPr>
              <w:fldChar w:fldCharType="separate"/>
            </w:r>
            <w:r w:rsidR="00B925B2" w:rsidRPr="002225B6">
              <w:rPr>
                <w:rFonts w:ascii="Palatino Linotype" w:hAnsi="Palatino Linotype"/>
                <w:noProof/>
                <w:webHidden/>
              </w:rPr>
              <w:t>3</w:t>
            </w:r>
            <w:r w:rsidR="00B925B2" w:rsidRPr="002225B6">
              <w:rPr>
                <w:rFonts w:ascii="Palatino Linotype" w:hAnsi="Palatino Linotype"/>
                <w:noProof/>
                <w:webHidden/>
              </w:rPr>
              <w:fldChar w:fldCharType="end"/>
            </w:r>
          </w:hyperlink>
        </w:p>
        <w:p w14:paraId="00A568A7" w14:textId="7393CBE2" w:rsidR="00B925B2" w:rsidRPr="002225B6" w:rsidRDefault="00DA6CC6" w:rsidP="00B925B2">
          <w:pPr>
            <w:pStyle w:val="TDC1"/>
            <w:jc w:val="both"/>
            <w:rPr>
              <w:rFonts w:ascii="Palatino Linotype" w:eastAsiaTheme="minorEastAsia" w:hAnsi="Palatino Linotype"/>
              <w:noProof/>
              <w:lang w:eastAsia="es-MX"/>
            </w:rPr>
          </w:pPr>
          <w:hyperlink w:anchor="_Toc49970301" w:history="1">
            <w:r w:rsidR="00B925B2" w:rsidRPr="002225B6">
              <w:rPr>
                <w:rStyle w:val="Hipervnculo"/>
                <w:rFonts w:ascii="Palatino Linotype" w:eastAsia="MS Gothic" w:hAnsi="Palatino Linotype" w:cs="Times New Roman"/>
                <w:b/>
                <w:noProof/>
              </w:rPr>
              <w:t>CONSIDERANDO</w:t>
            </w:r>
            <w:r w:rsidR="00B925B2" w:rsidRPr="002225B6">
              <w:rPr>
                <w:rFonts w:ascii="Palatino Linotype" w:hAnsi="Palatino Linotype"/>
                <w:noProof/>
                <w:webHidden/>
              </w:rPr>
              <w:tab/>
            </w:r>
            <w:r w:rsidR="00B925B2" w:rsidRPr="002225B6">
              <w:rPr>
                <w:rFonts w:ascii="Palatino Linotype" w:hAnsi="Palatino Linotype"/>
                <w:noProof/>
                <w:webHidden/>
              </w:rPr>
              <w:fldChar w:fldCharType="begin"/>
            </w:r>
            <w:r w:rsidR="00B925B2" w:rsidRPr="002225B6">
              <w:rPr>
                <w:rFonts w:ascii="Palatino Linotype" w:hAnsi="Palatino Linotype"/>
                <w:noProof/>
                <w:webHidden/>
              </w:rPr>
              <w:instrText xml:space="preserve"> PAGEREF _Toc49970301 \h </w:instrText>
            </w:r>
            <w:r w:rsidR="00B925B2" w:rsidRPr="002225B6">
              <w:rPr>
                <w:rFonts w:ascii="Palatino Linotype" w:hAnsi="Palatino Linotype"/>
                <w:noProof/>
                <w:webHidden/>
              </w:rPr>
            </w:r>
            <w:r w:rsidR="00B925B2" w:rsidRPr="002225B6">
              <w:rPr>
                <w:rFonts w:ascii="Palatino Linotype" w:hAnsi="Palatino Linotype"/>
                <w:noProof/>
                <w:webHidden/>
              </w:rPr>
              <w:fldChar w:fldCharType="separate"/>
            </w:r>
            <w:r w:rsidR="00B925B2" w:rsidRPr="002225B6">
              <w:rPr>
                <w:rFonts w:ascii="Palatino Linotype" w:hAnsi="Palatino Linotype"/>
                <w:noProof/>
                <w:webHidden/>
              </w:rPr>
              <w:t>8</w:t>
            </w:r>
            <w:r w:rsidR="00B925B2" w:rsidRPr="002225B6">
              <w:rPr>
                <w:rFonts w:ascii="Palatino Linotype" w:hAnsi="Palatino Linotype"/>
                <w:noProof/>
                <w:webHidden/>
              </w:rPr>
              <w:fldChar w:fldCharType="end"/>
            </w:r>
          </w:hyperlink>
        </w:p>
        <w:p w14:paraId="64AC757B" w14:textId="46C4F72F" w:rsidR="00B925B2" w:rsidRPr="002225B6" w:rsidRDefault="00DA6CC6" w:rsidP="00B925B2">
          <w:pPr>
            <w:pStyle w:val="TDC1"/>
            <w:jc w:val="both"/>
            <w:rPr>
              <w:rFonts w:ascii="Palatino Linotype" w:eastAsiaTheme="minorEastAsia" w:hAnsi="Palatino Linotype"/>
              <w:noProof/>
              <w:lang w:eastAsia="es-MX"/>
            </w:rPr>
          </w:pPr>
          <w:hyperlink w:anchor="_Toc49970302" w:history="1">
            <w:r w:rsidR="00B925B2" w:rsidRPr="002225B6">
              <w:rPr>
                <w:rStyle w:val="Hipervnculo"/>
                <w:rFonts w:ascii="Palatino Linotype" w:eastAsia="MS Mincho" w:hAnsi="Palatino Linotype" w:cstheme="majorBidi"/>
                <w:b/>
                <w:noProof/>
                <w:lang w:val="es-ES_tradnl" w:eastAsia="es-ES"/>
              </w:rPr>
              <w:t>PRIMERO</w:t>
            </w:r>
            <w:r w:rsidR="00B925B2" w:rsidRPr="002225B6">
              <w:rPr>
                <w:rStyle w:val="Hipervnculo"/>
                <w:rFonts w:ascii="Palatino Linotype" w:eastAsia="MS Gothic" w:hAnsi="Palatino Linotype" w:cs="Times New Roman"/>
                <w:b/>
                <w:noProof/>
              </w:rPr>
              <w:t>. De la competencia.</w:t>
            </w:r>
            <w:r w:rsidR="00B925B2" w:rsidRPr="002225B6">
              <w:rPr>
                <w:rFonts w:ascii="Palatino Linotype" w:hAnsi="Palatino Linotype"/>
                <w:noProof/>
                <w:webHidden/>
              </w:rPr>
              <w:tab/>
            </w:r>
            <w:r w:rsidR="00B925B2" w:rsidRPr="002225B6">
              <w:rPr>
                <w:rFonts w:ascii="Palatino Linotype" w:hAnsi="Palatino Linotype"/>
                <w:noProof/>
                <w:webHidden/>
              </w:rPr>
              <w:fldChar w:fldCharType="begin"/>
            </w:r>
            <w:r w:rsidR="00B925B2" w:rsidRPr="002225B6">
              <w:rPr>
                <w:rFonts w:ascii="Palatino Linotype" w:hAnsi="Palatino Linotype"/>
                <w:noProof/>
                <w:webHidden/>
              </w:rPr>
              <w:instrText xml:space="preserve"> PAGEREF _Toc49970302 \h </w:instrText>
            </w:r>
            <w:r w:rsidR="00B925B2" w:rsidRPr="002225B6">
              <w:rPr>
                <w:rFonts w:ascii="Palatino Linotype" w:hAnsi="Palatino Linotype"/>
                <w:noProof/>
                <w:webHidden/>
              </w:rPr>
            </w:r>
            <w:r w:rsidR="00B925B2" w:rsidRPr="002225B6">
              <w:rPr>
                <w:rFonts w:ascii="Palatino Linotype" w:hAnsi="Palatino Linotype"/>
                <w:noProof/>
                <w:webHidden/>
              </w:rPr>
              <w:fldChar w:fldCharType="separate"/>
            </w:r>
            <w:r w:rsidR="00B925B2" w:rsidRPr="002225B6">
              <w:rPr>
                <w:rFonts w:ascii="Palatino Linotype" w:hAnsi="Palatino Linotype"/>
                <w:noProof/>
                <w:webHidden/>
              </w:rPr>
              <w:t>8</w:t>
            </w:r>
            <w:r w:rsidR="00B925B2" w:rsidRPr="002225B6">
              <w:rPr>
                <w:rFonts w:ascii="Palatino Linotype" w:hAnsi="Palatino Linotype"/>
                <w:noProof/>
                <w:webHidden/>
              </w:rPr>
              <w:fldChar w:fldCharType="end"/>
            </w:r>
          </w:hyperlink>
        </w:p>
        <w:p w14:paraId="4723CCF8" w14:textId="5B99EE33" w:rsidR="00B925B2" w:rsidRPr="002225B6" w:rsidRDefault="00DA6CC6" w:rsidP="00B925B2">
          <w:pPr>
            <w:pStyle w:val="TDC1"/>
            <w:jc w:val="both"/>
            <w:rPr>
              <w:rFonts w:ascii="Palatino Linotype" w:eastAsiaTheme="minorEastAsia" w:hAnsi="Palatino Linotype"/>
              <w:noProof/>
              <w:lang w:eastAsia="es-MX"/>
            </w:rPr>
          </w:pPr>
          <w:hyperlink w:anchor="_Toc49970303" w:history="1">
            <w:r w:rsidR="00B925B2" w:rsidRPr="002225B6">
              <w:rPr>
                <w:rStyle w:val="Hipervnculo"/>
                <w:rFonts w:ascii="Palatino Linotype" w:eastAsia="MS Mincho" w:hAnsi="Palatino Linotype" w:cstheme="majorBidi"/>
                <w:b/>
                <w:noProof/>
                <w:lang w:val="es-ES_tradnl" w:eastAsia="es-ES"/>
              </w:rPr>
              <w:t>SEGUNDO</w:t>
            </w:r>
            <w:r w:rsidR="00B925B2" w:rsidRPr="002225B6">
              <w:rPr>
                <w:rStyle w:val="Hipervnculo"/>
                <w:rFonts w:ascii="Palatino Linotype" w:eastAsia="MS Gothic" w:hAnsi="Palatino Linotype" w:cs="Times New Roman"/>
                <w:b/>
                <w:noProof/>
              </w:rPr>
              <w:t>. De la oportunidad y procedibilidad del recurso de revisión.</w:t>
            </w:r>
            <w:r w:rsidR="00B925B2" w:rsidRPr="002225B6">
              <w:rPr>
                <w:rFonts w:ascii="Palatino Linotype" w:hAnsi="Palatino Linotype"/>
                <w:noProof/>
                <w:webHidden/>
              </w:rPr>
              <w:tab/>
            </w:r>
            <w:r w:rsidR="00B925B2" w:rsidRPr="002225B6">
              <w:rPr>
                <w:rFonts w:ascii="Palatino Linotype" w:hAnsi="Palatino Linotype"/>
                <w:noProof/>
                <w:webHidden/>
              </w:rPr>
              <w:fldChar w:fldCharType="begin"/>
            </w:r>
            <w:r w:rsidR="00B925B2" w:rsidRPr="002225B6">
              <w:rPr>
                <w:rFonts w:ascii="Palatino Linotype" w:hAnsi="Palatino Linotype"/>
                <w:noProof/>
                <w:webHidden/>
              </w:rPr>
              <w:instrText xml:space="preserve"> PAGEREF _Toc49970303 \h </w:instrText>
            </w:r>
            <w:r w:rsidR="00B925B2" w:rsidRPr="002225B6">
              <w:rPr>
                <w:rFonts w:ascii="Palatino Linotype" w:hAnsi="Palatino Linotype"/>
                <w:noProof/>
                <w:webHidden/>
              </w:rPr>
            </w:r>
            <w:r w:rsidR="00B925B2" w:rsidRPr="002225B6">
              <w:rPr>
                <w:rFonts w:ascii="Palatino Linotype" w:hAnsi="Palatino Linotype"/>
                <w:noProof/>
                <w:webHidden/>
              </w:rPr>
              <w:fldChar w:fldCharType="separate"/>
            </w:r>
            <w:r w:rsidR="00B925B2" w:rsidRPr="002225B6">
              <w:rPr>
                <w:rFonts w:ascii="Palatino Linotype" w:hAnsi="Palatino Linotype"/>
                <w:noProof/>
                <w:webHidden/>
              </w:rPr>
              <w:t>8</w:t>
            </w:r>
            <w:r w:rsidR="00B925B2" w:rsidRPr="002225B6">
              <w:rPr>
                <w:rFonts w:ascii="Palatino Linotype" w:hAnsi="Palatino Linotype"/>
                <w:noProof/>
                <w:webHidden/>
              </w:rPr>
              <w:fldChar w:fldCharType="end"/>
            </w:r>
          </w:hyperlink>
        </w:p>
        <w:p w14:paraId="437B30DE" w14:textId="61A3CB0E" w:rsidR="00B925B2" w:rsidRPr="002225B6" w:rsidRDefault="00DA6CC6" w:rsidP="00B925B2">
          <w:pPr>
            <w:pStyle w:val="TDC1"/>
            <w:jc w:val="both"/>
            <w:rPr>
              <w:rFonts w:ascii="Palatino Linotype" w:eastAsiaTheme="minorEastAsia" w:hAnsi="Palatino Linotype"/>
              <w:noProof/>
              <w:lang w:eastAsia="es-MX"/>
            </w:rPr>
          </w:pPr>
          <w:hyperlink w:anchor="_Toc49970304" w:history="1">
            <w:r w:rsidR="00B925B2" w:rsidRPr="002225B6">
              <w:rPr>
                <w:rStyle w:val="Hipervnculo"/>
                <w:rFonts w:ascii="Palatino Linotype" w:hAnsi="Palatino Linotype"/>
                <w:b/>
                <w:noProof/>
              </w:rPr>
              <w:t>TERCERO. De las causales del sobreseimiento.</w:t>
            </w:r>
            <w:r w:rsidR="00B925B2" w:rsidRPr="002225B6">
              <w:rPr>
                <w:rFonts w:ascii="Palatino Linotype" w:hAnsi="Palatino Linotype"/>
                <w:noProof/>
                <w:webHidden/>
              </w:rPr>
              <w:tab/>
            </w:r>
            <w:r w:rsidR="00B925B2" w:rsidRPr="002225B6">
              <w:rPr>
                <w:rFonts w:ascii="Palatino Linotype" w:hAnsi="Palatino Linotype"/>
                <w:noProof/>
                <w:webHidden/>
              </w:rPr>
              <w:fldChar w:fldCharType="begin"/>
            </w:r>
            <w:r w:rsidR="00B925B2" w:rsidRPr="002225B6">
              <w:rPr>
                <w:rFonts w:ascii="Palatino Linotype" w:hAnsi="Palatino Linotype"/>
                <w:noProof/>
                <w:webHidden/>
              </w:rPr>
              <w:instrText xml:space="preserve"> PAGEREF _Toc49970304 \h </w:instrText>
            </w:r>
            <w:r w:rsidR="00B925B2" w:rsidRPr="002225B6">
              <w:rPr>
                <w:rFonts w:ascii="Palatino Linotype" w:hAnsi="Palatino Linotype"/>
                <w:noProof/>
                <w:webHidden/>
              </w:rPr>
            </w:r>
            <w:r w:rsidR="00B925B2" w:rsidRPr="002225B6">
              <w:rPr>
                <w:rFonts w:ascii="Palatino Linotype" w:hAnsi="Palatino Linotype"/>
                <w:noProof/>
                <w:webHidden/>
              </w:rPr>
              <w:fldChar w:fldCharType="separate"/>
            </w:r>
            <w:r w:rsidR="00B925B2" w:rsidRPr="002225B6">
              <w:rPr>
                <w:rFonts w:ascii="Palatino Linotype" w:hAnsi="Palatino Linotype"/>
                <w:noProof/>
                <w:webHidden/>
              </w:rPr>
              <w:t>9</w:t>
            </w:r>
            <w:r w:rsidR="00B925B2" w:rsidRPr="002225B6">
              <w:rPr>
                <w:rFonts w:ascii="Palatino Linotype" w:hAnsi="Palatino Linotype"/>
                <w:noProof/>
                <w:webHidden/>
              </w:rPr>
              <w:fldChar w:fldCharType="end"/>
            </w:r>
          </w:hyperlink>
        </w:p>
        <w:p w14:paraId="680E8844" w14:textId="5C3FF20D" w:rsidR="00B925B2" w:rsidRPr="002225B6" w:rsidRDefault="00DA6CC6" w:rsidP="00B925B2">
          <w:pPr>
            <w:pStyle w:val="TDC1"/>
            <w:jc w:val="both"/>
            <w:rPr>
              <w:rFonts w:ascii="Palatino Linotype" w:eastAsiaTheme="minorEastAsia" w:hAnsi="Palatino Linotype"/>
              <w:noProof/>
              <w:lang w:eastAsia="es-MX"/>
            </w:rPr>
          </w:pPr>
          <w:hyperlink w:anchor="_Toc49970305" w:history="1">
            <w:r w:rsidR="00B925B2" w:rsidRPr="002225B6">
              <w:rPr>
                <w:rStyle w:val="Hipervnculo"/>
                <w:rFonts w:ascii="Palatino Linotype" w:eastAsia="Times New Roman" w:hAnsi="Palatino Linotype" w:cstheme="majorBidi"/>
                <w:b/>
                <w:noProof/>
                <w:lang w:val="es-ES_tradnl" w:eastAsia="es-ES"/>
              </w:rPr>
              <w:t>R E S O L U T I V O S</w:t>
            </w:r>
            <w:r w:rsidR="00B925B2" w:rsidRPr="002225B6">
              <w:rPr>
                <w:rFonts w:ascii="Palatino Linotype" w:hAnsi="Palatino Linotype"/>
                <w:noProof/>
                <w:webHidden/>
              </w:rPr>
              <w:tab/>
            </w:r>
            <w:r w:rsidR="00B925B2" w:rsidRPr="002225B6">
              <w:rPr>
                <w:rFonts w:ascii="Palatino Linotype" w:hAnsi="Palatino Linotype"/>
                <w:noProof/>
                <w:webHidden/>
              </w:rPr>
              <w:fldChar w:fldCharType="begin"/>
            </w:r>
            <w:r w:rsidR="00B925B2" w:rsidRPr="002225B6">
              <w:rPr>
                <w:rFonts w:ascii="Palatino Linotype" w:hAnsi="Palatino Linotype"/>
                <w:noProof/>
                <w:webHidden/>
              </w:rPr>
              <w:instrText xml:space="preserve"> PAGEREF _Toc49970305 \h </w:instrText>
            </w:r>
            <w:r w:rsidR="00B925B2" w:rsidRPr="002225B6">
              <w:rPr>
                <w:rFonts w:ascii="Palatino Linotype" w:hAnsi="Palatino Linotype"/>
                <w:noProof/>
                <w:webHidden/>
              </w:rPr>
            </w:r>
            <w:r w:rsidR="00B925B2" w:rsidRPr="002225B6">
              <w:rPr>
                <w:rFonts w:ascii="Palatino Linotype" w:hAnsi="Palatino Linotype"/>
                <w:noProof/>
                <w:webHidden/>
              </w:rPr>
              <w:fldChar w:fldCharType="separate"/>
            </w:r>
            <w:r w:rsidR="00B925B2" w:rsidRPr="002225B6">
              <w:rPr>
                <w:rFonts w:ascii="Palatino Linotype" w:hAnsi="Palatino Linotype"/>
                <w:noProof/>
                <w:webHidden/>
              </w:rPr>
              <w:t>22</w:t>
            </w:r>
            <w:r w:rsidR="00B925B2" w:rsidRPr="002225B6">
              <w:rPr>
                <w:rFonts w:ascii="Palatino Linotype" w:hAnsi="Palatino Linotype"/>
                <w:noProof/>
                <w:webHidden/>
              </w:rPr>
              <w:fldChar w:fldCharType="end"/>
            </w:r>
          </w:hyperlink>
        </w:p>
        <w:p w14:paraId="47FD4A70" w14:textId="108E8DD2" w:rsidR="00B85136" w:rsidRPr="002225B6" w:rsidRDefault="00B85136" w:rsidP="00B925B2">
          <w:pPr>
            <w:spacing w:after="0" w:line="360" w:lineRule="auto"/>
            <w:jc w:val="both"/>
          </w:pPr>
          <w:r w:rsidRPr="002225B6">
            <w:rPr>
              <w:rFonts w:ascii="Palatino Linotype" w:hAnsi="Palatino Linotype"/>
              <w:b/>
              <w:bCs/>
              <w:lang w:val="es-ES"/>
            </w:rPr>
            <w:fldChar w:fldCharType="end"/>
          </w:r>
        </w:p>
      </w:sdtContent>
    </w:sdt>
    <w:p w14:paraId="5B1D73AB" w14:textId="77777777" w:rsidR="001656F1" w:rsidRPr="002225B6" w:rsidRDefault="001656F1" w:rsidP="008440CA">
      <w:pPr>
        <w:spacing w:after="0" w:line="360" w:lineRule="auto"/>
        <w:jc w:val="both"/>
        <w:rPr>
          <w:rFonts w:ascii="Palatino Linotype" w:eastAsia="MS Mincho" w:hAnsi="Palatino Linotype" w:cs="Times New Roman"/>
          <w:sz w:val="24"/>
          <w:szCs w:val="24"/>
          <w:lang w:val="es-ES_tradnl" w:eastAsia="es-ES"/>
        </w:rPr>
      </w:pPr>
    </w:p>
    <w:p w14:paraId="13EB3DD1" w14:textId="77777777" w:rsidR="001C516D" w:rsidRPr="002225B6" w:rsidRDefault="001C516D" w:rsidP="008440CA">
      <w:pPr>
        <w:spacing w:after="0" w:line="360" w:lineRule="auto"/>
        <w:jc w:val="both"/>
        <w:rPr>
          <w:rFonts w:ascii="Palatino Linotype" w:eastAsia="MS Mincho" w:hAnsi="Palatino Linotype" w:cs="Times New Roman"/>
          <w:sz w:val="24"/>
          <w:szCs w:val="24"/>
          <w:lang w:val="es-ES_tradnl" w:eastAsia="es-ES"/>
        </w:rPr>
      </w:pPr>
    </w:p>
    <w:p w14:paraId="42AF3479" w14:textId="77777777" w:rsidR="00E03A94" w:rsidRPr="002225B6" w:rsidRDefault="00E03A94" w:rsidP="008440CA">
      <w:pPr>
        <w:spacing w:after="0" w:line="360" w:lineRule="auto"/>
        <w:jc w:val="both"/>
        <w:rPr>
          <w:rFonts w:ascii="Palatino Linotype" w:eastAsia="MS Mincho" w:hAnsi="Palatino Linotype" w:cs="Times New Roman"/>
          <w:sz w:val="24"/>
          <w:szCs w:val="24"/>
          <w:lang w:val="es-ES_tradnl" w:eastAsia="es-ES"/>
        </w:rPr>
      </w:pPr>
    </w:p>
    <w:p w14:paraId="567CCC9D" w14:textId="77777777" w:rsidR="00E03A94" w:rsidRPr="002225B6" w:rsidRDefault="00E03A94" w:rsidP="008440CA">
      <w:pPr>
        <w:spacing w:after="0" w:line="360" w:lineRule="auto"/>
        <w:jc w:val="both"/>
        <w:rPr>
          <w:rFonts w:ascii="Palatino Linotype" w:eastAsia="MS Mincho" w:hAnsi="Palatino Linotype" w:cs="Times New Roman"/>
          <w:sz w:val="24"/>
          <w:szCs w:val="24"/>
          <w:lang w:val="es-ES_tradnl" w:eastAsia="es-ES"/>
        </w:rPr>
      </w:pPr>
    </w:p>
    <w:p w14:paraId="0CC287E4" w14:textId="77777777" w:rsidR="00E03A94" w:rsidRPr="002225B6" w:rsidRDefault="00E03A94" w:rsidP="008440CA">
      <w:pPr>
        <w:spacing w:after="0" w:line="360" w:lineRule="auto"/>
        <w:jc w:val="both"/>
        <w:rPr>
          <w:rFonts w:ascii="Palatino Linotype" w:eastAsia="MS Mincho" w:hAnsi="Palatino Linotype" w:cs="Times New Roman"/>
          <w:sz w:val="24"/>
          <w:szCs w:val="24"/>
          <w:lang w:val="es-ES_tradnl" w:eastAsia="es-ES"/>
        </w:rPr>
      </w:pPr>
    </w:p>
    <w:p w14:paraId="1DE3FC0A" w14:textId="77777777" w:rsidR="00A27248" w:rsidRPr="002225B6" w:rsidRDefault="00A27248" w:rsidP="008440CA">
      <w:pPr>
        <w:spacing w:after="0" w:line="360" w:lineRule="auto"/>
        <w:jc w:val="both"/>
        <w:rPr>
          <w:rFonts w:ascii="Palatino Linotype" w:eastAsia="MS Mincho" w:hAnsi="Palatino Linotype" w:cs="Times New Roman"/>
          <w:sz w:val="24"/>
          <w:szCs w:val="24"/>
          <w:lang w:val="es-ES_tradnl" w:eastAsia="es-ES"/>
        </w:rPr>
      </w:pPr>
    </w:p>
    <w:p w14:paraId="4E48C6AD" w14:textId="77777777" w:rsidR="00E03A94" w:rsidRPr="002225B6" w:rsidRDefault="00E03A94" w:rsidP="008440CA">
      <w:pPr>
        <w:spacing w:after="0" w:line="360" w:lineRule="auto"/>
        <w:jc w:val="both"/>
        <w:rPr>
          <w:rFonts w:ascii="Palatino Linotype" w:eastAsia="MS Mincho" w:hAnsi="Palatino Linotype" w:cs="Times New Roman"/>
          <w:sz w:val="24"/>
          <w:szCs w:val="24"/>
          <w:lang w:val="es-ES_tradnl" w:eastAsia="es-ES"/>
        </w:rPr>
      </w:pPr>
    </w:p>
    <w:p w14:paraId="58FAB9C8" w14:textId="77777777" w:rsidR="00E03A94" w:rsidRPr="002225B6" w:rsidRDefault="00E03A94" w:rsidP="008440CA">
      <w:pPr>
        <w:spacing w:after="0" w:line="360" w:lineRule="auto"/>
        <w:jc w:val="both"/>
        <w:rPr>
          <w:rFonts w:ascii="Palatino Linotype" w:eastAsia="MS Mincho" w:hAnsi="Palatino Linotype" w:cs="Times New Roman"/>
          <w:sz w:val="24"/>
          <w:szCs w:val="24"/>
          <w:lang w:val="es-ES_tradnl" w:eastAsia="es-ES"/>
        </w:rPr>
      </w:pPr>
    </w:p>
    <w:p w14:paraId="25B60CD1" w14:textId="77777777" w:rsidR="00454AFA" w:rsidRPr="002225B6" w:rsidRDefault="00454AFA" w:rsidP="008440CA">
      <w:pPr>
        <w:spacing w:after="0" w:line="360" w:lineRule="auto"/>
        <w:jc w:val="both"/>
        <w:rPr>
          <w:rFonts w:ascii="Palatino Linotype" w:eastAsia="MS Mincho" w:hAnsi="Palatino Linotype" w:cs="Times New Roman"/>
          <w:sz w:val="24"/>
          <w:szCs w:val="24"/>
          <w:lang w:val="es-ES_tradnl" w:eastAsia="es-ES"/>
        </w:rPr>
      </w:pPr>
    </w:p>
    <w:p w14:paraId="238089E0" w14:textId="77777777" w:rsidR="00B925B2" w:rsidRPr="002225B6" w:rsidRDefault="00B925B2" w:rsidP="008440CA">
      <w:pPr>
        <w:spacing w:after="0" w:line="360" w:lineRule="auto"/>
        <w:jc w:val="both"/>
        <w:rPr>
          <w:rFonts w:ascii="Palatino Linotype" w:eastAsia="MS Mincho" w:hAnsi="Palatino Linotype" w:cs="Times New Roman"/>
          <w:sz w:val="24"/>
          <w:szCs w:val="24"/>
          <w:lang w:val="es-ES_tradnl" w:eastAsia="es-ES"/>
        </w:rPr>
      </w:pPr>
    </w:p>
    <w:p w14:paraId="581E7F98" w14:textId="77777777" w:rsidR="00B925B2" w:rsidRPr="002225B6" w:rsidRDefault="00B925B2" w:rsidP="008440CA">
      <w:pPr>
        <w:spacing w:after="0" w:line="360" w:lineRule="auto"/>
        <w:jc w:val="both"/>
        <w:rPr>
          <w:rFonts w:ascii="Palatino Linotype" w:eastAsia="MS Mincho" w:hAnsi="Palatino Linotype" w:cs="Times New Roman"/>
          <w:sz w:val="24"/>
          <w:szCs w:val="24"/>
          <w:lang w:val="es-ES_tradnl" w:eastAsia="es-ES"/>
        </w:rPr>
      </w:pPr>
    </w:p>
    <w:p w14:paraId="389AC298" w14:textId="77777777" w:rsidR="00B925B2" w:rsidRPr="002225B6" w:rsidRDefault="00B925B2" w:rsidP="008440CA">
      <w:pPr>
        <w:spacing w:after="0" w:line="360" w:lineRule="auto"/>
        <w:jc w:val="both"/>
        <w:rPr>
          <w:rFonts w:ascii="Palatino Linotype" w:eastAsia="MS Mincho" w:hAnsi="Palatino Linotype" w:cs="Times New Roman"/>
          <w:sz w:val="24"/>
          <w:szCs w:val="24"/>
          <w:lang w:val="es-ES_tradnl" w:eastAsia="es-ES"/>
        </w:rPr>
      </w:pPr>
    </w:p>
    <w:p w14:paraId="2DA66E08" w14:textId="77777777" w:rsidR="00B925B2" w:rsidRPr="002225B6" w:rsidRDefault="00B925B2" w:rsidP="008440CA">
      <w:pPr>
        <w:spacing w:after="0" w:line="360" w:lineRule="auto"/>
        <w:jc w:val="both"/>
        <w:rPr>
          <w:rFonts w:ascii="Palatino Linotype" w:eastAsia="MS Mincho" w:hAnsi="Palatino Linotype" w:cs="Times New Roman"/>
          <w:sz w:val="24"/>
          <w:szCs w:val="24"/>
          <w:lang w:val="es-ES_tradnl" w:eastAsia="es-ES"/>
        </w:rPr>
      </w:pPr>
    </w:p>
    <w:p w14:paraId="674FAFF7" w14:textId="77777777" w:rsidR="002225B6" w:rsidRPr="002225B6" w:rsidRDefault="002225B6" w:rsidP="008440CA">
      <w:pPr>
        <w:spacing w:after="0" w:line="360" w:lineRule="auto"/>
        <w:jc w:val="both"/>
        <w:rPr>
          <w:rFonts w:ascii="Palatino Linotype" w:eastAsia="MS Mincho" w:hAnsi="Palatino Linotype" w:cs="Times New Roman"/>
          <w:sz w:val="24"/>
          <w:szCs w:val="24"/>
          <w:lang w:val="es-ES_tradnl" w:eastAsia="es-ES"/>
        </w:rPr>
      </w:pPr>
    </w:p>
    <w:p w14:paraId="54167BA0" w14:textId="02B14FD1" w:rsidR="00C07697" w:rsidRPr="002225B6" w:rsidRDefault="00792776" w:rsidP="008440CA">
      <w:pPr>
        <w:spacing w:after="0" w:line="360" w:lineRule="auto"/>
        <w:jc w:val="both"/>
        <w:rPr>
          <w:rFonts w:ascii="Palatino Linotype" w:eastAsia="MS Mincho" w:hAnsi="Palatino Linotype" w:cs="Times New Roman"/>
          <w:sz w:val="24"/>
          <w:szCs w:val="24"/>
          <w:lang w:val="es-ES_tradnl" w:eastAsia="es-ES"/>
        </w:rPr>
      </w:pPr>
      <w:r w:rsidRPr="002225B6">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2225B6" w:rsidRPr="002225B6">
        <w:rPr>
          <w:rFonts w:ascii="Palatino Linotype" w:eastAsia="MS Mincho" w:hAnsi="Palatino Linotype" w:cs="Times New Roman"/>
          <w:sz w:val="24"/>
          <w:szCs w:val="24"/>
          <w:lang w:val="es-ES_tradnl" w:eastAsia="es-ES"/>
        </w:rPr>
        <w:t xml:space="preserve"> fecha nueve</w:t>
      </w:r>
      <w:r w:rsidR="003322C4" w:rsidRPr="002225B6">
        <w:rPr>
          <w:rFonts w:ascii="Palatino Linotype" w:eastAsia="MS Mincho" w:hAnsi="Palatino Linotype" w:cs="Times New Roman"/>
          <w:sz w:val="24"/>
          <w:szCs w:val="24"/>
          <w:lang w:val="es-ES_tradnl" w:eastAsia="es-ES"/>
        </w:rPr>
        <w:t xml:space="preserve"> </w:t>
      </w:r>
      <w:r w:rsidR="00D64DD8" w:rsidRPr="002225B6">
        <w:rPr>
          <w:rFonts w:ascii="Palatino Linotype" w:eastAsia="MS Mincho" w:hAnsi="Palatino Linotype" w:cs="Times New Roman"/>
          <w:sz w:val="24"/>
          <w:szCs w:val="24"/>
          <w:lang w:val="es-ES_tradnl" w:eastAsia="es-ES"/>
        </w:rPr>
        <w:t>(</w:t>
      </w:r>
      <w:r w:rsidR="002225B6" w:rsidRPr="002225B6">
        <w:rPr>
          <w:rFonts w:ascii="Palatino Linotype" w:eastAsia="MS Mincho" w:hAnsi="Palatino Linotype" w:cs="Times New Roman"/>
          <w:sz w:val="24"/>
          <w:szCs w:val="24"/>
          <w:lang w:val="es-ES_tradnl" w:eastAsia="es-ES"/>
        </w:rPr>
        <w:t>09</w:t>
      </w:r>
      <w:r w:rsidR="00D64DD8" w:rsidRPr="002225B6">
        <w:rPr>
          <w:rFonts w:ascii="Palatino Linotype" w:eastAsia="MS Mincho" w:hAnsi="Palatino Linotype" w:cs="Times New Roman"/>
          <w:sz w:val="24"/>
          <w:szCs w:val="24"/>
          <w:lang w:val="es-ES_tradnl" w:eastAsia="es-ES"/>
        </w:rPr>
        <w:t>) de</w:t>
      </w:r>
      <w:r w:rsidR="003322C4" w:rsidRPr="002225B6">
        <w:rPr>
          <w:rFonts w:ascii="Palatino Linotype" w:eastAsia="MS Mincho" w:hAnsi="Palatino Linotype" w:cs="Times New Roman"/>
          <w:sz w:val="24"/>
          <w:szCs w:val="24"/>
          <w:lang w:val="es-ES_tradnl" w:eastAsia="es-ES"/>
        </w:rPr>
        <w:t xml:space="preserve"> septiembre </w:t>
      </w:r>
      <w:r w:rsidR="00A27248" w:rsidRPr="002225B6">
        <w:rPr>
          <w:rFonts w:ascii="Palatino Linotype" w:eastAsia="MS Mincho" w:hAnsi="Palatino Linotype" w:cs="Times New Roman"/>
          <w:sz w:val="24"/>
          <w:szCs w:val="24"/>
          <w:lang w:val="es-ES_tradnl" w:eastAsia="es-ES"/>
        </w:rPr>
        <w:t xml:space="preserve">de </w:t>
      </w:r>
      <w:r w:rsidR="002225B6" w:rsidRPr="002225B6">
        <w:rPr>
          <w:rFonts w:ascii="Palatino Linotype" w:eastAsia="MS Mincho" w:hAnsi="Palatino Linotype" w:cs="Times New Roman"/>
          <w:sz w:val="24"/>
          <w:szCs w:val="24"/>
          <w:lang w:val="es-ES_tradnl" w:eastAsia="es-ES"/>
        </w:rPr>
        <w:t>dos mil veinte</w:t>
      </w:r>
      <w:r w:rsidR="00FF1477" w:rsidRPr="002225B6">
        <w:rPr>
          <w:rFonts w:ascii="Palatino Linotype" w:eastAsia="MS Mincho" w:hAnsi="Palatino Linotype" w:cs="Times New Roman"/>
          <w:sz w:val="24"/>
          <w:szCs w:val="24"/>
          <w:lang w:val="es-ES_tradnl" w:eastAsia="es-ES"/>
        </w:rPr>
        <w:t>.</w:t>
      </w:r>
    </w:p>
    <w:p w14:paraId="7D9190D3" w14:textId="77777777" w:rsidR="00FF1477" w:rsidRPr="002225B6" w:rsidRDefault="00FF1477" w:rsidP="008440CA">
      <w:pPr>
        <w:spacing w:after="0" w:line="360" w:lineRule="auto"/>
        <w:jc w:val="both"/>
        <w:rPr>
          <w:rFonts w:ascii="Palatino Linotype" w:eastAsia="MS Mincho" w:hAnsi="Palatino Linotype" w:cs="Times New Roman"/>
          <w:sz w:val="24"/>
          <w:szCs w:val="24"/>
          <w:lang w:val="es-ES_tradnl" w:eastAsia="es-ES"/>
        </w:rPr>
      </w:pPr>
    </w:p>
    <w:p w14:paraId="546DD77A" w14:textId="25C2C279" w:rsidR="00792776" w:rsidRPr="002225B6" w:rsidRDefault="00792776" w:rsidP="008440CA">
      <w:pPr>
        <w:spacing w:after="0" w:line="360" w:lineRule="auto"/>
        <w:jc w:val="both"/>
        <w:rPr>
          <w:rFonts w:ascii="Palatino Linotype" w:hAnsi="Palatino Linotype" w:cs="Arial"/>
          <w:b/>
          <w:bCs/>
          <w:sz w:val="24"/>
          <w:lang w:eastAsia="es-MX"/>
        </w:rPr>
      </w:pPr>
      <w:r w:rsidRPr="002225B6">
        <w:rPr>
          <w:rFonts w:ascii="Palatino Linotype" w:eastAsia="MS Mincho" w:hAnsi="Palatino Linotype" w:cs="Times New Roman"/>
          <w:b/>
          <w:sz w:val="24"/>
          <w:szCs w:val="24"/>
          <w:lang w:val="es-ES_tradnl" w:eastAsia="es-ES"/>
        </w:rPr>
        <w:t>VISTO</w:t>
      </w:r>
      <w:r w:rsidRPr="002225B6">
        <w:rPr>
          <w:rFonts w:ascii="Palatino Linotype" w:eastAsia="MS Mincho" w:hAnsi="Palatino Linotype" w:cs="Times New Roman"/>
          <w:sz w:val="24"/>
          <w:szCs w:val="24"/>
          <w:lang w:val="es-ES_tradnl" w:eastAsia="es-ES"/>
        </w:rPr>
        <w:t xml:space="preserve"> el expediente electrónico formado con motivo del recurso de</w:t>
      </w:r>
      <w:r w:rsidR="00B63653" w:rsidRPr="002225B6">
        <w:rPr>
          <w:rFonts w:ascii="Palatino Linotype" w:eastAsia="MS Mincho" w:hAnsi="Palatino Linotype" w:cs="Times New Roman"/>
          <w:sz w:val="24"/>
          <w:szCs w:val="24"/>
          <w:lang w:val="es-ES_tradnl" w:eastAsia="es-ES"/>
        </w:rPr>
        <w:t xml:space="preserve"> revisión</w:t>
      </w:r>
      <w:r w:rsidR="00B63653" w:rsidRPr="002225B6">
        <w:rPr>
          <w:rFonts w:ascii="Palatino Linotype" w:eastAsia="MS Mincho" w:hAnsi="Palatino Linotype" w:cs="Arial"/>
          <w:b/>
          <w:bCs/>
          <w:sz w:val="24"/>
          <w:szCs w:val="24"/>
          <w:lang w:val="es-ES_tradnl" w:eastAsia="es-ES"/>
        </w:rPr>
        <w:t xml:space="preserve">, </w:t>
      </w:r>
      <w:r w:rsidR="003322C4" w:rsidRPr="002225B6">
        <w:rPr>
          <w:rFonts w:ascii="Palatino Linotype" w:hAnsi="Palatino Linotype" w:cs="Arial"/>
          <w:b/>
          <w:bCs/>
          <w:sz w:val="24"/>
          <w:lang w:eastAsia="es-MX"/>
        </w:rPr>
        <w:t>016</w:t>
      </w:r>
      <w:r w:rsidR="0053171F" w:rsidRPr="002225B6">
        <w:rPr>
          <w:rFonts w:ascii="Palatino Linotype" w:hAnsi="Palatino Linotype" w:cs="Arial"/>
          <w:b/>
          <w:bCs/>
          <w:sz w:val="24"/>
          <w:lang w:eastAsia="es-MX"/>
        </w:rPr>
        <w:t>18</w:t>
      </w:r>
      <w:r w:rsidR="003F6E13" w:rsidRPr="002225B6">
        <w:rPr>
          <w:rFonts w:ascii="Palatino Linotype" w:hAnsi="Palatino Linotype" w:cs="Arial"/>
          <w:b/>
          <w:bCs/>
          <w:sz w:val="24"/>
          <w:lang w:eastAsia="es-MX"/>
        </w:rPr>
        <w:t>/INFOEM/IP/RR/2020</w:t>
      </w:r>
      <w:r w:rsidR="00F40914" w:rsidRPr="002225B6">
        <w:rPr>
          <w:rFonts w:ascii="Palatino Linotype" w:hAnsi="Palatino Linotype" w:cs="Arial"/>
          <w:b/>
          <w:bCs/>
          <w:sz w:val="24"/>
          <w:lang w:eastAsia="es-MX"/>
        </w:rPr>
        <w:t xml:space="preserve"> </w:t>
      </w:r>
      <w:r w:rsidRPr="002225B6">
        <w:rPr>
          <w:rFonts w:ascii="Palatino Linotype" w:eastAsia="MS Mincho" w:hAnsi="Palatino Linotype" w:cs="Times New Roman"/>
          <w:sz w:val="24"/>
          <w:szCs w:val="24"/>
          <w:lang w:val="es-ES_tradnl" w:eastAsia="es-ES"/>
        </w:rPr>
        <w:t>promovido por</w:t>
      </w:r>
      <w:r w:rsidR="003322C4" w:rsidRPr="002225B6">
        <w:rPr>
          <w:rFonts w:ascii="Palatino Linotype" w:eastAsia="MS Mincho" w:hAnsi="Palatino Linotype" w:cs="Times New Roman"/>
          <w:sz w:val="24"/>
          <w:szCs w:val="24"/>
          <w:lang w:val="es-ES_tradnl" w:eastAsia="es-ES"/>
        </w:rPr>
        <w:t xml:space="preserve"> </w:t>
      </w:r>
      <w:r w:rsidR="00461488" w:rsidRPr="00461488">
        <w:rPr>
          <w:rFonts w:ascii="Palatino Linotype" w:eastAsia="MS Mincho" w:hAnsi="Palatino Linotype" w:cs="Times New Roman"/>
          <w:b/>
          <w:bCs/>
          <w:sz w:val="24"/>
          <w:szCs w:val="24"/>
          <w:highlight w:val="black"/>
          <w:lang w:val="es-ES_tradnl" w:eastAsia="es-ES"/>
        </w:rPr>
        <w:t>-------------------------------------</w:t>
      </w:r>
      <w:r w:rsidR="003F6E13" w:rsidRPr="002225B6">
        <w:rPr>
          <w:rFonts w:ascii="Palatino Linotype" w:hAnsi="Palatino Linotype"/>
          <w:sz w:val="24"/>
          <w:szCs w:val="24"/>
        </w:rPr>
        <w:t xml:space="preserve">, </w:t>
      </w:r>
      <w:r w:rsidRPr="002225B6">
        <w:rPr>
          <w:rFonts w:ascii="Palatino Linotype" w:eastAsia="MS Mincho" w:hAnsi="Palatino Linotype" w:cs="Arial"/>
          <w:sz w:val="24"/>
          <w:szCs w:val="24"/>
          <w:lang w:val="es-ES_tradnl" w:eastAsia="es-ES"/>
        </w:rPr>
        <w:t xml:space="preserve">en su calidad de </w:t>
      </w:r>
      <w:r w:rsidRPr="002225B6">
        <w:rPr>
          <w:rFonts w:ascii="Palatino Linotype" w:eastAsia="MS Mincho" w:hAnsi="Palatino Linotype" w:cs="Arial"/>
          <w:b/>
          <w:sz w:val="24"/>
          <w:szCs w:val="24"/>
          <w:lang w:val="es-ES_tradnl" w:eastAsia="es-ES"/>
        </w:rPr>
        <w:t>RECURRENTE</w:t>
      </w:r>
      <w:r w:rsidRPr="002225B6">
        <w:rPr>
          <w:rFonts w:ascii="Palatino Linotype" w:eastAsia="MS Mincho" w:hAnsi="Palatino Linotype" w:cs="Arial"/>
          <w:sz w:val="24"/>
          <w:szCs w:val="24"/>
          <w:lang w:val="es-ES_tradnl" w:eastAsia="es-ES"/>
        </w:rPr>
        <w:t xml:space="preserve">, en contra de </w:t>
      </w:r>
      <w:r w:rsidR="005E7BEE" w:rsidRPr="002225B6">
        <w:rPr>
          <w:rFonts w:ascii="Palatino Linotype" w:eastAsia="MS Mincho" w:hAnsi="Palatino Linotype" w:cs="Arial"/>
          <w:sz w:val="24"/>
          <w:szCs w:val="24"/>
          <w:lang w:val="es-ES_tradnl" w:eastAsia="es-ES"/>
        </w:rPr>
        <w:t>la respuesta de</w:t>
      </w:r>
      <w:r w:rsidR="0053171F" w:rsidRPr="002225B6">
        <w:rPr>
          <w:rFonts w:ascii="Palatino Linotype" w:eastAsia="MS Mincho" w:hAnsi="Palatino Linotype" w:cs="Arial"/>
          <w:sz w:val="24"/>
          <w:szCs w:val="24"/>
          <w:lang w:val="es-ES_tradnl" w:eastAsia="es-ES"/>
        </w:rPr>
        <w:t>l</w:t>
      </w:r>
      <w:r w:rsidR="00B63653" w:rsidRPr="002225B6">
        <w:rPr>
          <w:rFonts w:ascii="Palatino Linotype" w:eastAsia="MS Mincho" w:hAnsi="Palatino Linotype" w:cs="Arial"/>
          <w:sz w:val="24"/>
          <w:szCs w:val="24"/>
          <w:lang w:val="es-ES_tradnl" w:eastAsia="es-ES"/>
        </w:rPr>
        <w:t xml:space="preserve"> </w:t>
      </w:r>
      <w:r w:rsidR="0053171F" w:rsidRPr="002225B6">
        <w:rPr>
          <w:rFonts w:ascii="Palatino Linotype" w:eastAsia="MS Mincho" w:hAnsi="Palatino Linotype" w:cs="Arial"/>
          <w:b/>
          <w:sz w:val="24"/>
          <w:szCs w:val="24"/>
          <w:lang w:val="es-ES_tradnl" w:eastAsia="es-ES"/>
        </w:rPr>
        <w:t>Poder Legislativo</w:t>
      </w:r>
      <w:r w:rsidR="001C516D" w:rsidRPr="002225B6">
        <w:rPr>
          <w:rFonts w:ascii="Palatino Linotype" w:eastAsia="MS Mincho" w:hAnsi="Palatino Linotype" w:cs="Arial"/>
          <w:b/>
          <w:sz w:val="24"/>
          <w:szCs w:val="24"/>
          <w:lang w:val="es-ES_tradnl" w:eastAsia="es-ES"/>
        </w:rPr>
        <w:t xml:space="preserve"> </w:t>
      </w:r>
      <w:r w:rsidRPr="002225B6">
        <w:rPr>
          <w:rFonts w:ascii="Palatino Linotype" w:eastAsia="MS Mincho" w:hAnsi="Palatino Linotype" w:cs="Times New Roman"/>
          <w:sz w:val="24"/>
          <w:szCs w:val="24"/>
          <w:lang w:val="es-ES_tradnl" w:eastAsia="es-ES"/>
        </w:rPr>
        <w:t>en lo sucesivo el</w:t>
      </w:r>
      <w:r w:rsidRPr="002225B6">
        <w:rPr>
          <w:rFonts w:ascii="Palatino Linotype" w:eastAsia="MS Mincho" w:hAnsi="Palatino Linotype" w:cs="Times New Roman"/>
          <w:b/>
          <w:sz w:val="24"/>
          <w:szCs w:val="24"/>
          <w:lang w:val="es-ES_tradnl" w:eastAsia="es-ES"/>
        </w:rPr>
        <w:t xml:space="preserve"> SUJETO OBLIGADO</w:t>
      </w:r>
      <w:r w:rsidRPr="002225B6">
        <w:rPr>
          <w:rFonts w:ascii="Palatino Linotype" w:eastAsia="MS Mincho" w:hAnsi="Palatino Linotype" w:cs="Times New Roman"/>
          <w:bCs/>
          <w:sz w:val="24"/>
          <w:szCs w:val="24"/>
          <w:lang w:val="es-ES_tradnl" w:eastAsia="es-ES"/>
        </w:rPr>
        <w:t>,</w:t>
      </w:r>
      <w:r w:rsidRPr="002225B6">
        <w:rPr>
          <w:rFonts w:ascii="Palatino Linotype" w:eastAsia="MS Mincho" w:hAnsi="Palatino Linotype" w:cs="Times New Roman"/>
          <w:b/>
          <w:sz w:val="24"/>
          <w:szCs w:val="24"/>
          <w:lang w:val="es-ES_tradnl" w:eastAsia="es-ES"/>
        </w:rPr>
        <w:t xml:space="preserve"> </w:t>
      </w:r>
      <w:r w:rsidRPr="002225B6">
        <w:rPr>
          <w:rFonts w:ascii="Palatino Linotype" w:eastAsia="MS Mincho" w:hAnsi="Palatino Linotype" w:cs="Times New Roman"/>
          <w:sz w:val="24"/>
          <w:szCs w:val="24"/>
          <w:lang w:val="es-ES_tradnl" w:eastAsia="es-ES"/>
        </w:rPr>
        <w:t>se procede a dictar la presente resolución, con base en los siguientes:</w:t>
      </w:r>
    </w:p>
    <w:p w14:paraId="14F041A8" w14:textId="77777777" w:rsidR="005E7BEE" w:rsidRPr="002225B6" w:rsidRDefault="005E7BEE" w:rsidP="008440CA">
      <w:pPr>
        <w:spacing w:after="0" w:line="360" w:lineRule="auto"/>
        <w:jc w:val="both"/>
        <w:rPr>
          <w:rFonts w:ascii="Palatino Linotype" w:eastAsia="MS Mincho" w:hAnsi="Palatino Linotype" w:cs="Times New Roman"/>
          <w:b/>
          <w:sz w:val="24"/>
          <w:szCs w:val="24"/>
          <w:lang w:val="es-ES_tradnl" w:eastAsia="es-ES"/>
        </w:rPr>
      </w:pPr>
    </w:p>
    <w:p w14:paraId="601397CE" w14:textId="77777777" w:rsidR="00792776" w:rsidRPr="002225B6" w:rsidRDefault="00792776" w:rsidP="008440CA">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49970300"/>
      <w:r w:rsidRPr="002225B6">
        <w:rPr>
          <w:rFonts w:ascii="Palatino Linotype" w:eastAsia="MS Gothic" w:hAnsi="Palatino Linotype" w:cs="Times New Roman"/>
          <w:b/>
          <w:sz w:val="24"/>
          <w:szCs w:val="32"/>
          <w:lang w:val="de-DE"/>
        </w:rPr>
        <w:t>A N T E C E D E N T E S</w:t>
      </w:r>
      <w:bookmarkEnd w:id="0"/>
    </w:p>
    <w:p w14:paraId="6AB3A881" w14:textId="77777777" w:rsidR="00792776" w:rsidRPr="002225B6" w:rsidRDefault="00792776" w:rsidP="008440CA">
      <w:pPr>
        <w:spacing w:after="0" w:line="360" w:lineRule="auto"/>
        <w:rPr>
          <w:lang w:val="de-DE"/>
        </w:rPr>
      </w:pPr>
    </w:p>
    <w:p w14:paraId="09544192" w14:textId="25EEA662" w:rsidR="00792776" w:rsidRPr="002225B6" w:rsidRDefault="00792776" w:rsidP="008440CA">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2225B6">
        <w:rPr>
          <w:rFonts w:ascii="Palatino Linotype" w:eastAsia="Calibri" w:hAnsi="Palatino Linotype" w:cs="Arial"/>
          <w:sz w:val="24"/>
          <w:szCs w:val="24"/>
          <w:lang w:val="es-ES" w:eastAsia="es-ES"/>
        </w:rPr>
        <w:t>El día</w:t>
      </w:r>
      <w:r w:rsidR="00B63653" w:rsidRPr="002225B6">
        <w:rPr>
          <w:rFonts w:ascii="Palatino Linotype" w:eastAsia="Calibri" w:hAnsi="Palatino Linotype" w:cs="Arial"/>
          <w:sz w:val="24"/>
          <w:szCs w:val="24"/>
          <w:lang w:val="es-ES" w:eastAsia="es-ES"/>
        </w:rPr>
        <w:t xml:space="preserve"> </w:t>
      </w:r>
      <w:r w:rsidR="0053171F" w:rsidRPr="002225B6">
        <w:rPr>
          <w:rFonts w:ascii="Palatino Linotype" w:eastAsia="Calibri" w:hAnsi="Palatino Linotype" w:cs="Arial"/>
          <w:sz w:val="24"/>
          <w:szCs w:val="24"/>
          <w:lang w:val="es-ES" w:eastAsia="es-ES"/>
        </w:rPr>
        <w:t>tres</w:t>
      </w:r>
      <w:r w:rsidR="00B63653" w:rsidRPr="002225B6">
        <w:rPr>
          <w:rFonts w:ascii="Palatino Linotype" w:eastAsia="Calibri" w:hAnsi="Palatino Linotype" w:cs="Arial"/>
          <w:sz w:val="24"/>
          <w:szCs w:val="24"/>
          <w:lang w:val="es-ES" w:eastAsia="es-ES"/>
        </w:rPr>
        <w:t xml:space="preserve"> </w:t>
      </w:r>
      <w:r w:rsidR="00C25D6B" w:rsidRPr="002225B6">
        <w:rPr>
          <w:rFonts w:ascii="Palatino Linotype" w:eastAsia="Times New Roman" w:hAnsi="Palatino Linotype" w:cs="Arial"/>
          <w:sz w:val="24"/>
          <w:szCs w:val="24"/>
          <w:lang w:val="es-ES" w:eastAsia="es-ES"/>
        </w:rPr>
        <w:t>(</w:t>
      </w:r>
      <w:r w:rsidR="0053171F" w:rsidRPr="002225B6">
        <w:rPr>
          <w:rFonts w:ascii="Palatino Linotype" w:eastAsia="Times New Roman" w:hAnsi="Palatino Linotype" w:cs="Arial"/>
          <w:sz w:val="24"/>
          <w:szCs w:val="24"/>
          <w:lang w:val="es-ES" w:eastAsia="es-ES"/>
        </w:rPr>
        <w:t>03</w:t>
      </w:r>
      <w:r w:rsidR="00960D99" w:rsidRPr="002225B6">
        <w:rPr>
          <w:rFonts w:ascii="Palatino Linotype" w:eastAsia="Times New Roman" w:hAnsi="Palatino Linotype" w:cs="Arial"/>
          <w:sz w:val="24"/>
          <w:szCs w:val="24"/>
          <w:lang w:val="es-ES" w:eastAsia="es-ES"/>
        </w:rPr>
        <w:t xml:space="preserve">) de </w:t>
      </w:r>
      <w:r w:rsidR="0053171F" w:rsidRPr="002225B6">
        <w:rPr>
          <w:rFonts w:ascii="Palatino Linotype" w:eastAsia="Times New Roman" w:hAnsi="Palatino Linotype" w:cs="Arial"/>
          <w:sz w:val="24"/>
          <w:szCs w:val="24"/>
          <w:lang w:val="es-ES" w:eastAsia="es-ES"/>
        </w:rPr>
        <w:t>marzo</w:t>
      </w:r>
      <w:r w:rsidR="00A27248" w:rsidRPr="002225B6">
        <w:rPr>
          <w:rFonts w:ascii="Palatino Linotype" w:eastAsia="Times New Roman" w:hAnsi="Palatino Linotype" w:cs="Arial"/>
          <w:sz w:val="24"/>
          <w:szCs w:val="24"/>
          <w:lang w:val="es-ES" w:eastAsia="es-ES"/>
        </w:rPr>
        <w:t xml:space="preserve"> </w:t>
      </w:r>
      <w:r w:rsidR="0053171F" w:rsidRPr="002225B6">
        <w:rPr>
          <w:rFonts w:ascii="Palatino Linotype" w:eastAsia="Times New Roman" w:hAnsi="Palatino Linotype" w:cs="Arial"/>
          <w:sz w:val="24"/>
          <w:szCs w:val="24"/>
          <w:lang w:val="es-ES" w:eastAsia="es-ES"/>
        </w:rPr>
        <w:t xml:space="preserve">de </w:t>
      </w:r>
      <w:r w:rsidR="00F40914" w:rsidRPr="002225B6">
        <w:rPr>
          <w:rFonts w:ascii="Palatino Linotype" w:eastAsia="Times New Roman" w:hAnsi="Palatino Linotype" w:cs="Arial"/>
          <w:sz w:val="24"/>
          <w:szCs w:val="24"/>
          <w:lang w:val="es-ES" w:eastAsia="es-ES"/>
        </w:rPr>
        <w:t xml:space="preserve">dos mil </w:t>
      </w:r>
      <w:r w:rsidR="00805D08" w:rsidRPr="002225B6">
        <w:rPr>
          <w:rFonts w:ascii="Palatino Linotype" w:eastAsia="Times New Roman" w:hAnsi="Palatino Linotype" w:cs="Arial"/>
          <w:sz w:val="24"/>
          <w:szCs w:val="24"/>
          <w:lang w:val="es-ES" w:eastAsia="es-ES"/>
        </w:rPr>
        <w:t>veinte</w:t>
      </w:r>
      <w:r w:rsidRPr="002225B6">
        <w:rPr>
          <w:rFonts w:ascii="Palatino Linotype" w:eastAsia="Calibri" w:hAnsi="Palatino Linotype" w:cs="Arial"/>
          <w:sz w:val="24"/>
          <w:szCs w:val="24"/>
          <w:lang w:val="es-ES" w:eastAsia="es-ES"/>
        </w:rPr>
        <w:t>,</w:t>
      </w:r>
      <w:r w:rsidRPr="002225B6">
        <w:rPr>
          <w:rFonts w:ascii="Palatino Linotype" w:eastAsia="Calibri" w:hAnsi="Palatino Linotype" w:cs="Times New Roman"/>
          <w:sz w:val="24"/>
          <w:szCs w:val="24"/>
          <w:lang w:val="es-ES" w:eastAsia="es-ES"/>
        </w:rPr>
        <w:t xml:space="preserve"> se presentó </w:t>
      </w:r>
      <w:r w:rsidRPr="002225B6">
        <w:rPr>
          <w:rFonts w:ascii="Palatino Linotype" w:eastAsia="Calibri" w:hAnsi="Palatino Linotype" w:cs="Arial"/>
          <w:sz w:val="24"/>
          <w:szCs w:val="24"/>
          <w:lang w:val="es-ES" w:eastAsia="es-ES"/>
        </w:rPr>
        <w:t xml:space="preserve">ante el </w:t>
      </w:r>
      <w:r w:rsidRPr="002225B6">
        <w:rPr>
          <w:rFonts w:ascii="Palatino Linotype" w:eastAsia="Calibri" w:hAnsi="Palatino Linotype" w:cs="Arial"/>
          <w:b/>
          <w:sz w:val="24"/>
          <w:szCs w:val="24"/>
          <w:lang w:val="es-ES" w:eastAsia="es-ES"/>
        </w:rPr>
        <w:t>SUJETO OBLIGADO</w:t>
      </w:r>
      <w:r w:rsidRPr="002225B6">
        <w:rPr>
          <w:rFonts w:ascii="Palatino Linotype" w:eastAsia="Calibri" w:hAnsi="Palatino Linotype" w:cs="Arial"/>
          <w:sz w:val="24"/>
          <w:szCs w:val="24"/>
          <w:lang w:val="es-ES_tradnl" w:eastAsia="es-ES"/>
        </w:rPr>
        <w:t xml:space="preserve"> vía </w:t>
      </w:r>
      <w:r w:rsidRPr="002225B6">
        <w:rPr>
          <w:rFonts w:ascii="Palatino Linotype" w:eastAsia="Calibri" w:hAnsi="Palatino Linotype" w:cs="Arial"/>
          <w:sz w:val="24"/>
          <w:szCs w:val="24"/>
          <w:lang w:val="es-ES" w:eastAsia="es-ES"/>
        </w:rPr>
        <w:t>Sistema de Acc</w:t>
      </w:r>
      <w:r w:rsidR="003F6E13" w:rsidRPr="002225B6">
        <w:rPr>
          <w:rFonts w:ascii="Palatino Linotype" w:eastAsia="Calibri" w:hAnsi="Palatino Linotype" w:cs="Arial"/>
          <w:sz w:val="24"/>
          <w:szCs w:val="24"/>
          <w:lang w:val="es-ES" w:eastAsia="es-ES"/>
        </w:rPr>
        <w:t xml:space="preserve">eso a la Información Mexiquense </w:t>
      </w:r>
      <w:r w:rsidR="003F6E13" w:rsidRPr="002225B6">
        <w:rPr>
          <w:rFonts w:ascii="Palatino Linotype" w:eastAsia="Calibri" w:hAnsi="Palatino Linotype" w:cs="Arial"/>
          <w:b/>
          <w:sz w:val="24"/>
          <w:szCs w:val="24"/>
          <w:lang w:val="es-ES" w:eastAsia="es-ES"/>
        </w:rPr>
        <w:t>(</w:t>
      </w:r>
      <w:r w:rsidRPr="002225B6">
        <w:rPr>
          <w:rFonts w:ascii="Palatino Linotype" w:eastAsia="Calibri" w:hAnsi="Palatino Linotype" w:cs="Arial"/>
          <w:b/>
          <w:sz w:val="24"/>
          <w:szCs w:val="24"/>
          <w:lang w:val="es-ES" w:eastAsia="es-ES"/>
        </w:rPr>
        <w:t>SAIMEX</w:t>
      </w:r>
      <w:r w:rsidR="003F6E13" w:rsidRPr="002225B6">
        <w:rPr>
          <w:rFonts w:ascii="Palatino Linotype" w:eastAsia="Calibri" w:hAnsi="Palatino Linotype" w:cs="Arial"/>
          <w:b/>
          <w:sz w:val="24"/>
          <w:szCs w:val="24"/>
          <w:lang w:val="es-ES" w:eastAsia="es-ES"/>
        </w:rPr>
        <w:t>)</w:t>
      </w:r>
      <w:r w:rsidRPr="002225B6">
        <w:rPr>
          <w:rFonts w:ascii="Palatino Linotype" w:eastAsia="Calibri" w:hAnsi="Palatino Linotype" w:cs="Arial"/>
          <w:sz w:val="24"/>
          <w:szCs w:val="24"/>
          <w:lang w:val="es-ES" w:eastAsia="es-ES"/>
        </w:rPr>
        <w:t>, la solicitud de infor</w:t>
      </w:r>
      <w:r w:rsidR="005D1CFC" w:rsidRPr="002225B6">
        <w:rPr>
          <w:rFonts w:ascii="Palatino Linotype" w:eastAsia="Calibri" w:hAnsi="Palatino Linotype" w:cs="Arial"/>
          <w:sz w:val="24"/>
          <w:szCs w:val="24"/>
          <w:lang w:val="es-ES" w:eastAsia="es-ES"/>
        </w:rPr>
        <w:t>m</w:t>
      </w:r>
      <w:r w:rsidR="00F40914" w:rsidRPr="002225B6">
        <w:rPr>
          <w:rFonts w:ascii="Palatino Linotype" w:eastAsia="Calibri" w:hAnsi="Palatino Linotype" w:cs="Arial"/>
          <w:sz w:val="24"/>
          <w:szCs w:val="24"/>
          <w:lang w:val="es-ES" w:eastAsia="es-ES"/>
        </w:rPr>
        <w:t>ación pública registrada con el número</w:t>
      </w:r>
      <w:r w:rsidR="005D1CFC" w:rsidRPr="002225B6">
        <w:rPr>
          <w:rFonts w:ascii="Palatino Linotype" w:eastAsia="Calibri" w:hAnsi="Palatino Linotype" w:cs="Arial"/>
          <w:sz w:val="24"/>
          <w:szCs w:val="24"/>
          <w:lang w:val="es-ES" w:eastAsia="es-ES"/>
        </w:rPr>
        <w:t xml:space="preserve"> </w:t>
      </w:r>
      <w:r w:rsidR="00C25D6B" w:rsidRPr="002225B6">
        <w:rPr>
          <w:rFonts w:ascii="Palatino Linotype" w:eastAsia="Times New Roman" w:hAnsi="Palatino Linotype" w:cs="Arial"/>
          <w:b/>
          <w:bCs/>
          <w:sz w:val="24"/>
          <w:szCs w:val="24"/>
          <w:lang w:eastAsia="es-ES"/>
        </w:rPr>
        <w:t>00</w:t>
      </w:r>
      <w:r w:rsidR="003C69DB" w:rsidRPr="002225B6">
        <w:rPr>
          <w:rFonts w:ascii="Palatino Linotype" w:eastAsia="Times New Roman" w:hAnsi="Palatino Linotype" w:cs="Arial"/>
          <w:b/>
          <w:bCs/>
          <w:sz w:val="24"/>
          <w:szCs w:val="24"/>
          <w:lang w:eastAsia="es-ES"/>
        </w:rPr>
        <w:t>1</w:t>
      </w:r>
      <w:r w:rsidR="0053171F" w:rsidRPr="002225B6">
        <w:rPr>
          <w:rFonts w:ascii="Palatino Linotype" w:eastAsia="Times New Roman" w:hAnsi="Palatino Linotype" w:cs="Arial"/>
          <w:b/>
          <w:bCs/>
          <w:sz w:val="24"/>
          <w:szCs w:val="24"/>
          <w:lang w:eastAsia="es-ES"/>
        </w:rPr>
        <w:t>00</w:t>
      </w:r>
      <w:r w:rsidR="00C64E0E" w:rsidRPr="002225B6">
        <w:rPr>
          <w:rFonts w:ascii="Palatino Linotype" w:eastAsia="Times New Roman" w:hAnsi="Palatino Linotype" w:cs="Arial"/>
          <w:b/>
          <w:bCs/>
          <w:sz w:val="24"/>
          <w:szCs w:val="24"/>
          <w:lang w:eastAsia="es-ES"/>
        </w:rPr>
        <w:t>/</w:t>
      </w:r>
      <w:r w:rsidR="0053171F" w:rsidRPr="002225B6">
        <w:rPr>
          <w:rFonts w:ascii="Palatino Linotype" w:eastAsia="Times New Roman" w:hAnsi="Palatino Linotype" w:cs="Arial"/>
          <w:b/>
          <w:bCs/>
          <w:sz w:val="24"/>
          <w:szCs w:val="24"/>
          <w:lang w:eastAsia="es-ES"/>
        </w:rPr>
        <w:t>PLEGISLA/</w:t>
      </w:r>
      <w:r w:rsidR="003F6E13" w:rsidRPr="002225B6">
        <w:rPr>
          <w:rFonts w:ascii="Palatino Linotype" w:eastAsia="Times New Roman" w:hAnsi="Palatino Linotype" w:cs="Arial"/>
          <w:b/>
          <w:bCs/>
          <w:sz w:val="24"/>
          <w:szCs w:val="24"/>
          <w:lang w:eastAsia="es-ES"/>
        </w:rPr>
        <w:t>/IP/2020</w:t>
      </w:r>
      <w:r w:rsidR="00F40914" w:rsidRPr="002225B6">
        <w:rPr>
          <w:rFonts w:ascii="Palatino Linotype" w:eastAsia="MS Mincho" w:hAnsi="Palatino Linotype" w:cs="Times New Roman"/>
          <w:b/>
          <w:bCs/>
          <w:sz w:val="24"/>
          <w:szCs w:val="24"/>
          <w:lang w:val="es-ES_tradnl" w:eastAsia="es-ES"/>
        </w:rPr>
        <w:t xml:space="preserve"> </w:t>
      </w:r>
      <w:r w:rsidRPr="002225B6">
        <w:rPr>
          <w:rFonts w:ascii="Palatino Linotype" w:eastAsia="Calibri" w:hAnsi="Palatino Linotype" w:cs="Arial"/>
          <w:sz w:val="24"/>
          <w:szCs w:val="24"/>
          <w:lang w:val="es-ES" w:eastAsia="es-ES"/>
        </w:rPr>
        <w:t>mediante la cual solicitó:</w:t>
      </w:r>
    </w:p>
    <w:p w14:paraId="00643650" w14:textId="77777777" w:rsidR="004A3422" w:rsidRPr="002225B6" w:rsidRDefault="004A3422" w:rsidP="008440CA">
      <w:pPr>
        <w:spacing w:after="0" w:line="360" w:lineRule="auto"/>
        <w:ind w:left="426"/>
        <w:contextualSpacing/>
        <w:jc w:val="both"/>
        <w:rPr>
          <w:rFonts w:ascii="Palatino Linotype" w:eastAsia="Calibri" w:hAnsi="Palatino Linotype" w:cs="Arial"/>
          <w:sz w:val="24"/>
          <w:szCs w:val="24"/>
          <w:lang w:val="es-ES" w:eastAsia="es-ES"/>
        </w:rPr>
      </w:pPr>
    </w:p>
    <w:p w14:paraId="1F845E5A" w14:textId="627618B5" w:rsidR="004653A7" w:rsidRPr="002225B6" w:rsidRDefault="00E5462C" w:rsidP="008440CA">
      <w:pPr>
        <w:spacing w:after="0" w:line="360" w:lineRule="auto"/>
        <w:ind w:left="567" w:right="567"/>
        <w:contextualSpacing/>
        <w:jc w:val="both"/>
        <w:rPr>
          <w:rFonts w:ascii="Palatino Linotype" w:hAnsi="Palatino Linotype"/>
          <w:i/>
          <w:iCs/>
          <w:color w:val="000000"/>
        </w:rPr>
      </w:pPr>
      <w:r w:rsidRPr="002225B6">
        <w:rPr>
          <w:rFonts w:ascii="Palatino Linotype" w:hAnsi="Palatino Linotype"/>
          <w:i/>
          <w:iCs/>
          <w:color w:val="000000"/>
        </w:rPr>
        <w:t>“</w:t>
      </w:r>
      <w:r w:rsidR="0053171F" w:rsidRPr="002225B6">
        <w:rPr>
          <w:rFonts w:ascii="Palatino Linotype" w:hAnsi="Palatino Linotype"/>
          <w:i/>
          <w:iCs/>
          <w:color w:val="000000"/>
        </w:rPr>
        <w:t>Solicito se me proporcione toda la información que se tenga en su dependencia sobre la fundación del Municipio y/o Erección de Chapa de Mota. señalando el día mes y año de la fundación del Municipio de Chapa de Mota, Estado de México. remitir documentación o existencia de algun decreto que acredite el día mes y año en el que fue la Erección del Municipio de Chapa de Mota.</w:t>
      </w:r>
      <w:r w:rsidR="00193B5C" w:rsidRPr="002225B6">
        <w:rPr>
          <w:rFonts w:ascii="Palatino Linotype" w:hAnsi="Palatino Linotype"/>
          <w:i/>
          <w:iCs/>
          <w:color w:val="000000"/>
        </w:rPr>
        <w:t xml:space="preserve">”. </w:t>
      </w:r>
      <w:r w:rsidRPr="002225B6">
        <w:rPr>
          <w:rFonts w:ascii="Palatino Linotype" w:hAnsi="Palatino Linotype"/>
          <w:i/>
          <w:iCs/>
          <w:color w:val="000000"/>
        </w:rPr>
        <w:t>(Sic)</w:t>
      </w:r>
    </w:p>
    <w:p w14:paraId="34245A85" w14:textId="77777777" w:rsidR="00E5462C" w:rsidRPr="002225B6" w:rsidRDefault="00E5462C" w:rsidP="008440CA">
      <w:pPr>
        <w:spacing w:after="0" w:line="360" w:lineRule="auto"/>
        <w:ind w:right="567"/>
        <w:contextualSpacing/>
        <w:jc w:val="both"/>
        <w:rPr>
          <w:rFonts w:ascii="Palatino Linotype" w:eastAsia="Times New Roman" w:hAnsi="Palatino Linotype" w:cs="Arial"/>
          <w:sz w:val="24"/>
          <w:szCs w:val="24"/>
          <w:lang w:val="es-ES" w:eastAsia="es-ES"/>
        </w:rPr>
      </w:pPr>
    </w:p>
    <w:p w14:paraId="3EEA9640" w14:textId="42EBD104" w:rsidR="003F6E13" w:rsidRPr="002225B6" w:rsidRDefault="005D1CFC" w:rsidP="0069733E">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2225B6">
        <w:rPr>
          <w:rFonts w:ascii="Palatino Linotype" w:eastAsia="Times New Roman" w:hAnsi="Palatino Linotype" w:cs="Arial"/>
          <w:sz w:val="24"/>
          <w:szCs w:val="24"/>
          <w:lang w:val="es-ES" w:eastAsia="es-ES"/>
        </w:rPr>
        <w:lastRenderedPageBreak/>
        <w:t>Se señaló</w:t>
      </w:r>
      <w:r w:rsidR="00792776" w:rsidRPr="002225B6">
        <w:rPr>
          <w:rFonts w:ascii="Palatino Linotype" w:eastAsia="Times New Roman" w:hAnsi="Palatino Linotype" w:cs="Arial"/>
          <w:sz w:val="24"/>
          <w:szCs w:val="24"/>
          <w:lang w:val="es-ES" w:eastAsia="es-ES"/>
        </w:rPr>
        <w:t xml:space="preserve"> como modalidad de entrega de la información</w:t>
      </w:r>
      <w:r w:rsidR="00792776" w:rsidRPr="002225B6">
        <w:rPr>
          <w:rFonts w:ascii="Palatino Linotype" w:eastAsia="Times New Roman" w:hAnsi="Palatino Linotype" w:cs="Arial"/>
          <w:b/>
          <w:sz w:val="24"/>
          <w:szCs w:val="24"/>
          <w:lang w:val="es-ES" w:eastAsia="es-ES"/>
        </w:rPr>
        <w:t>:</w:t>
      </w:r>
      <w:r w:rsidR="00792776" w:rsidRPr="002225B6">
        <w:rPr>
          <w:rFonts w:ascii="Palatino Linotype" w:eastAsia="Times New Roman" w:hAnsi="Palatino Linotype" w:cs="Arial"/>
          <w:sz w:val="24"/>
          <w:szCs w:val="24"/>
          <w:lang w:val="es-ES" w:eastAsia="es-ES"/>
        </w:rPr>
        <w:t xml:space="preserve"> </w:t>
      </w:r>
      <w:r w:rsidR="00792776" w:rsidRPr="002225B6">
        <w:rPr>
          <w:rFonts w:ascii="Palatino Linotype" w:eastAsia="Times New Roman" w:hAnsi="Palatino Linotype" w:cs="Arial"/>
          <w:b/>
          <w:sz w:val="24"/>
          <w:szCs w:val="24"/>
          <w:lang w:val="es-ES" w:eastAsia="es-ES"/>
        </w:rPr>
        <w:t>a través de</w:t>
      </w:r>
      <w:r w:rsidR="003F6E13" w:rsidRPr="002225B6">
        <w:rPr>
          <w:rFonts w:ascii="Palatino Linotype" w:eastAsia="Times New Roman" w:hAnsi="Palatino Linotype" w:cs="Arial"/>
          <w:b/>
          <w:sz w:val="24"/>
          <w:szCs w:val="24"/>
          <w:lang w:val="es-ES" w:eastAsia="es-ES"/>
        </w:rPr>
        <w:t xml:space="preserve">l </w:t>
      </w:r>
      <w:r w:rsidR="003F6E13" w:rsidRPr="002225B6">
        <w:rPr>
          <w:rFonts w:ascii="Palatino Linotype" w:eastAsia="Calibri" w:hAnsi="Palatino Linotype" w:cs="Arial"/>
          <w:b/>
          <w:sz w:val="24"/>
          <w:szCs w:val="24"/>
          <w:lang w:val="es-ES" w:eastAsia="es-ES"/>
        </w:rPr>
        <w:t>Sistema de Acceso a la Información Mexiquense (SAIMEX)</w:t>
      </w:r>
      <w:r w:rsidR="003C69DB" w:rsidRPr="002225B6">
        <w:rPr>
          <w:rFonts w:ascii="Palatino Linotype" w:eastAsia="Calibri" w:hAnsi="Palatino Linotype" w:cs="Arial"/>
          <w:b/>
          <w:sz w:val="24"/>
          <w:szCs w:val="24"/>
          <w:lang w:val="es-ES" w:eastAsia="es-ES"/>
        </w:rPr>
        <w:t xml:space="preserve">. </w:t>
      </w:r>
    </w:p>
    <w:p w14:paraId="5140F594" w14:textId="0D0B3ACC" w:rsidR="00E5462C" w:rsidRPr="002225B6" w:rsidRDefault="00792776" w:rsidP="008440CA">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2225B6">
        <w:rPr>
          <w:rFonts w:ascii="Palatino Linotype" w:eastAsia="Calibri" w:hAnsi="Palatino Linotype" w:cs="Arial"/>
          <w:sz w:val="24"/>
          <w:szCs w:val="24"/>
          <w:lang w:val="es-ES" w:eastAsia="es-ES"/>
        </w:rPr>
        <w:t xml:space="preserve">EI </w:t>
      </w:r>
      <w:r w:rsidRPr="002225B6">
        <w:rPr>
          <w:rFonts w:ascii="Palatino Linotype" w:eastAsia="Calibri" w:hAnsi="Palatino Linotype" w:cs="Arial"/>
          <w:b/>
          <w:sz w:val="24"/>
          <w:szCs w:val="24"/>
          <w:lang w:val="es-ES" w:eastAsia="es-ES"/>
        </w:rPr>
        <w:t>SUJETO OBLIGADO</w:t>
      </w:r>
      <w:r w:rsidRPr="002225B6">
        <w:rPr>
          <w:rFonts w:ascii="Palatino Linotype" w:eastAsia="Calibri" w:hAnsi="Palatino Linotype" w:cs="Arial"/>
          <w:sz w:val="24"/>
          <w:szCs w:val="24"/>
          <w:lang w:val="es-ES" w:eastAsia="es-ES"/>
        </w:rPr>
        <w:t xml:space="preserve"> </w:t>
      </w:r>
      <w:r w:rsidR="004A3422" w:rsidRPr="002225B6">
        <w:rPr>
          <w:rFonts w:ascii="Palatino Linotype" w:eastAsia="Calibri" w:hAnsi="Palatino Linotype" w:cs="Arial"/>
          <w:sz w:val="24"/>
          <w:szCs w:val="24"/>
          <w:lang w:val="es-ES" w:eastAsia="es-ES"/>
        </w:rPr>
        <w:t>el</w:t>
      </w:r>
      <w:r w:rsidR="002A6380" w:rsidRPr="002225B6">
        <w:rPr>
          <w:rFonts w:ascii="Palatino Linotype" w:eastAsia="Calibri" w:hAnsi="Palatino Linotype" w:cs="Arial"/>
          <w:sz w:val="24"/>
          <w:szCs w:val="24"/>
          <w:lang w:val="es-ES" w:eastAsia="es-ES"/>
        </w:rPr>
        <w:t xml:space="preserve"> día</w:t>
      </w:r>
      <w:r w:rsidR="001C516D" w:rsidRPr="002225B6">
        <w:rPr>
          <w:rFonts w:ascii="Palatino Linotype" w:eastAsia="MS Mincho" w:hAnsi="Palatino Linotype" w:cs="Arial"/>
          <w:sz w:val="24"/>
          <w:lang w:val="es-ES_tradnl" w:eastAsia="es-ES"/>
        </w:rPr>
        <w:t xml:space="preserve"> </w:t>
      </w:r>
      <w:r w:rsidR="0053171F" w:rsidRPr="002225B6">
        <w:rPr>
          <w:rFonts w:ascii="Palatino Linotype" w:eastAsia="Calibri" w:hAnsi="Palatino Linotype" w:cs="Arial"/>
          <w:sz w:val="24"/>
          <w:szCs w:val="24"/>
          <w:lang w:val="es-ES_tradnl" w:eastAsia="es-ES"/>
        </w:rPr>
        <w:t>once (</w:t>
      </w:r>
      <w:r w:rsidR="001A0D14" w:rsidRPr="002225B6">
        <w:rPr>
          <w:rFonts w:ascii="Palatino Linotype" w:eastAsia="Calibri" w:hAnsi="Palatino Linotype" w:cs="Arial"/>
          <w:sz w:val="24"/>
          <w:szCs w:val="24"/>
          <w:lang w:val="es-ES" w:eastAsia="es-ES"/>
        </w:rPr>
        <w:t>1</w:t>
      </w:r>
      <w:r w:rsidR="0053171F" w:rsidRPr="002225B6">
        <w:rPr>
          <w:rFonts w:ascii="Palatino Linotype" w:eastAsia="Calibri" w:hAnsi="Palatino Linotype" w:cs="Arial"/>
          <w:sz w:val="24"/>
          <w:szCs w:val="24"/>
          <w:lang w:val="es-ES" w:eastAsia="es-ES"/>
        </w:rPr>
        <w:t>1</w:t>
      </w:r>
      <w:r w:rsidR="00351415" w:rsidRPr="002225B6">
        <w:rPr>
          <w:rFonts w:ascii="Palatino Linotype" w:eastAsia="Calibri" w:hAnsi="Palatino Linotype" w:cs="Arial"/>
          <w:sz w:val="24"/>
          <w:szCs w:val="24"/>
          <w:lang w:val="es-ES" w:eastAsia="es-ES"/>
        </w:rPr>
        <w:t xml:space="preserve">) </w:t>
      </w:r>
      <w:r w:rsidR="00357067" w:rsidRPr="002225B6">
        <w:rPr>
          <w:rFonts w:ascii="Palatino Linotype" w:eastAsia="Calibri" w:hAnsi="Palatino Linotype" w:cs="Arial"/>
          <w:sz w:val="24"/>
          <w:szCs w:val="24"/>
          <w:lang w:val="es-ES" w:eastAsia="es-ES"/>
        </w:rPr>
        <w:t xml:space="preserve">de </w:t>
      </w:r>
      <w:r w:rsidR="001A0D14" w:rsidRPr="002225B6">
        <w:rPr>
          <w:rFonts w:ascii="Palatino Linotype" w:eastAsia="Calibri" w:hAnsi="Palatino Linotype" w:cs="Arial"/>
          <w:sz w:val="24"/>
          <w:szCs w:val="24"/>
          <w:lang w:val="es-ES" w:eastAsia="es-ES"/>
        </w:rPr>
        <w:t>marzo</w:t>
      </w:r>
      <w:r w:rsidR="00805D08" w:rsidRPr="002225B6">
        <w:rPr>
          <w:rFonts w:ascii="Palatino Linotype" w:eastAsia="Calibri" w:hAnsi="Palatino Linotype" w:cs="Arial"/>
          <w:sz w:val="24"/>
          <w:szCs w:val="24"/>
          <w:lang w:val="es-ES" w:eastAsia="es-ES"/>
        </w:rPr>
        <w:t xml:space="preserve"> </w:t>
      </w:r>
      <w:r w:rsidR="00351415" w:rsidRPr="002225B6">
        <w:rPr>
          <w:rFonts w:ascii="Palatino Linotype" w:eastAsia="Calibri" w:hAnsi="Palatino Linotype" w:cs="Arial"/>
          <w:sz w:val="24"/>
          <w:szCs w:val="24"/>
          <w:lang w:val="es-ES" w:eastAsia="es-ES"/>
        </w:rPr>
        <w:t xml:space="preserve">de dos mil </w:t>
      </w:r>
      <w:r w:rsidR="00805D08" w:rsidRPr="002225B6">
        <w:rPr>
          <w:rFonts w:ascii="Palatino Linotype" w:eastAsia="Calibri" w:hAnsi="Palatino Linotype" w:cs="Arial"/>
          <w:sz w:val="24"/>
          <w:szCs w:val="24"/>
          <w:lang w:val="es-ES" w:eastAsia="es-ES"/>
        </w:rPr>
        <w:t>veinte</w:t>
      </w:r>
      <w:r w:rsidR="00E5462C" w:rsidRPr="002225B6">
        <w:rPr>
          <w:rFonts w:ascii="Palatino Linotype" w:eastAsia="Calibri" w:hAnsi="Palatino Linotype" w:cs="Arial"/>
          <w:sz w:val="24"/>
          <w:szCs w:val="24"/>
          <w:lang w:val="es-ES" w:eastAsia="es-ES"/>
        </w:rPr>
        <w:t xml:space="preserve"> </w:t>
      </w:r>
      <w:r w:rsidR="001C516D" w:rsidRPr="002225B6">
        <w:rPr>
          <w:rFonts w:ascii="Palatino Linotype" w:eastAsia="Calibri" w:hAnsi="Palatino Linotype" w:cs="Arial"/>
          <w:sz w:val="24"/>
          <w:szCs w:val="24"/>
          <w:lang w:val="es-ES" w:eastAsia="es-ES"/>
        </w:rPr>
        <w:t xml:space="preserve">en respuesta a la solicitud de información señaló lo siguiente: </w:t>
      </w:r>
    </w:p>
    <w:p w14:paraId="441A1A83" w14:textId="77777777" w:rsidR="00193B5C" w:rsidRPr="002225B6" w:rsidRDefault="00193B5C" w:rsidP="008440CA">
      <w:pPr>
        <w:spacing w:after="0" w:line="360" w:lineRule="auto"/>
        <w:ind w:right="34"/>
        <w:contextualSpacing/>
        <w:jc w:val="both"/>
        <w:rPr>
          <w:rFonts w:ascii="Palatino Linotype" w:eastAsia="MS Mincho" w:hAnsi="Palatino Linotype" w:cs="Arial"/>
          <w:sz w:val="24"/>
          <w:lang w:val="es-ES_tradnl" w:eastAsia="es-ES"/>
        </w:rPr>
      </w:pPr>
    </w:p>
    <w:tbl>
      <w:tblPr>
        <w:tblW w:w="8662" w:type="dxa"/>
        <w:tblCellSpacing w:w="0" w:type="dxa"/>
        <w:tblCellMar>
          <w:left w:w="0" w:type="dxa"/>
          <w:right w:w="0" w:type="dxa"/>
        </w:tblCellMar>
        <w:tblLook w:val="04A0" w:firstRow="1" w:lastRow="0" w:firstColumn="1" w:lastColumn="0" w:noHBand="0" w:noVBand="1"/>
      </w:tblPr>
      <w:tblGrid>
        <w:gridCol w:w="8662"/>
      </w:tblGrid>
      <w:tr w:rsidR="0053171F" w:rsidRPr="002225B6" w14:paraId="64A717BE" w14:textId="77777777" w:rsidTr="0053171F">
        <w:trPr>
          <w:trHeight w:val="300"/>
          <w:tblCellSpacing w:w="0" w:type="dxa"/>
        </w:trPr>
        <w:tc>
          <w:tcPr>
            <w:tcW w:w="8662" w:type="dxa"/>
            <w:vAlign w:val="center"/>
            <w:hideMark/>
          </w:tcPr>
          <w:p w14:paraId="03B8D3EF" w14:textId="77777777" w:rsidR="0053171F" w:rsidRPr="002225B6" w:rsidRDefault="0053171F" w:rsidP="0053171F">
            <w:pPr>
              <w:spacing w:after="0" w:line="360" w:lineRule="auto"/>
              <w:jc w:val="right"/>
              <w:rPr>
                <w:rFonts w:ascii="Palatino Linotype" w:eastAsia="Times New Roman" w:hAnsi="Palatino Linotype" w:cs="Times New Roman"/>
                <w:lang w:eastAsia="es-MX"/>
              </w:rPr>
            </w:pPr>
            <w:r w:rsidRPr="002225B6">
              <w:rPr>
                <w:rFonts w:ascii="Palatino Linotype" w:eastAsia="Times New Roman" w:hAnsi="Palatino Linotype" w:cs="Times New Roman"/>
                <w:lang w:eastAsia="es-MX"/>
              </w:rPr>
              <w:t>Metepec, México a 11 de Marzo de 2020</w:t>
            </w:r>
          </w:p>
        </w:tc>
      </w:tr>
      <w:tr w:rsidR="0053171F" w:rsidRPr="002225B6" w14:paraId="29B66FDF" w14:textId="77777777" w:rsidTr="0053171F">
        <w:trPr>
          <w:trHeight w:val="300"/>
          <w:tblCellSpacing w:w="0" w:type="dxa"/>
        </w:trPr>
        <w:tc>
          <w:tcPr>
            <w:tcW w:w="8662" w:type="dxa"/>
            <w:vAlign w:val="center"/>
            <w:hideMark/>
          </w:tcPr>
          <w:p w14:paraId="7946BC65" w14:textId="3B6B6970" w:rsidR="0053171F" w:rsidRPr="002225B6" w:rsidRDefault="0053171F" w:rsidP="0053171F">
            <w:pPr>
              <w:spacing w:after="0" w:line="360" w:lineRule="auto"/>
              <w:jc w:val="right"/>
              <w:rPr>
                <w:rFonts w:ascii="Palatino Linotype" w:eastAsia="Times New Roman" w:hAnsi="Palatino Linotype" w:cs="Times New Roman"/>
                <w:lang w:eastAsia="es-MX"/>
              </w:rPr>
            </w:pPr>
            <w:r w:rsidRPr="002225B6">
              <w:rPr>
                <w:rFonts w:ascii="Palatino Linotype" w:eastAsia="Times New Roman" w:hAnsi="Palatino Linotype" w:cs="Times New Roman"/>
                <w:lang w:eastAsia="es-MX"/>
              </w:rPr>
              <w:t xml:space="preserve">Nombre del solicitante: </w:t>
            </w:r>
            <w:r w:rsidR="00461488" w:rsidRPr="00461488">
              <w:rPr>
                <w:rFonts w:ascii="Palatino Linotype" w:eastAsia="Times New Roman" w:hAnsi="Palatino Linotype" w:cs="Times New Roman"/>
                <w:highlight w:val="black"/>
                <w:lang w:eastAsia="es-MX"/>
              </w:rPr>
              <w:t>----------------------------------------------</w:t>
            </w:r>
          </w:p>
        </w:tc>
      </w:tr>
      <w:tr w:rsidR="0053171F" w:rsidRPr="002225B6" w14:paraId="155F1042" w14:textId="77777777" w:rsidTr="0053171F">
        <w:trPr>
          <w:trHeight w:val="300"/>
          <w:tblCellSpacing w:w="0" w:type="dxa"/>
        </w:trPr>
        <w:tc>
          <w:tcPr>
            <w:tcW w:w="8662" w:type="dxa"/>
            <w:vAlign w:val="center"/>
            <w:hideMark/>
          </w:tcPr>
          <w:p w14:paraId="56EE772E" w14:textId="77777777" w:rsidR="0053171F" w:rsidRPr="002225B6" w:rsidRDefault="0053171F" w:rsidP="0053171F">
            <w:pPr>
              <w:spacing w:after="0" w:line="360" w:lineRule="auto"/>
              <w:jc w:val="right"/>
              <w:rPr>
                <w:rFonts w:ascii="Palatino Linotype" w:eastAsia="Times New Roman" w:hAnsi="Palatino Linotype" w:cs="Times New Roman"/>
                <w:lang w:eastAsia="es-MX"/>
              </w:rPr>
            </w:pPr>
            <w:r w:rsidRPr="002225B6">
              <w:rPr>
                <w:rFonts w:ascii="Palatino Linotype" w:eastAsia="Times New Roman" w:hAnsi="Palatino Linotype" w:cs="Times New Roman"/>
                <w:lang w:eastAsia="es-MX"/>
              </w:rPr>
              <w:t>Folio de la solicitud: 00100/PLEGISLA/IP/2020</w:t>
            </w:r>
          </w:p>
        </w:tc>
      </w:tr>
      <w:tr w:rsidR="0053171F" w:rsidRPr="002225B6" w14:paraId="322DEA74" w14:textId="77777777" w:rsidTr="0053171F">
        <w:trPr>
          <w:trHeight w:val="450"/>
          <w:tblCellSpacing w:w="0" w:type="dxa"/>
        </w:trPr>
        <w:tc>
          <w:tcPr>
            <w:tcW w:w="8662" w:type="dxa"/>
            <w:vAlign w:val="center"/>
            <w:hideMark/>
          </w:tcPr>
          <w:p w14:paraId="7AFF60B5" w14:textId="77777777" w:rsidR="0053171F" w:rsidRPr="002225B6" w:rsidRDefault="0053171F" w:rsidP="0053171F">
            <w:pPr>
              <w:spacing w:after="0" w:line="360" w:lineRule="auto"/>
              <w:jc w:val="right"/>
              <w:rPr>
                <w:rFonts w:ascii="Palatino Linotype" w:eastAsia="Times New Roman" w:hAnsi="Palatino Linotype" w:cs="Times New Roman"/>
                <w:lang w:eastAsia="es-MX"/>
              </w:rPr>
            </w:pPr>
          </w:p>
        </w:tc>
      </w:tr>
      <w:tr w:rsidR="0053171F" w:rsidRPr="002225B6" w14:paraId="51C4AE9E" w14:textId="77777777" w:rsidTr="0053171F">
        <w:trPr>
          <w:trHeight w:val="150"/>
          <w:tblCellSpacing w:w="0" w:type="dxa"/>
        </w:trPr>
        <w:tc>
          <w:tcPr>
            <w:tcW w:w="8662" w:type="dxa"/>
            <w:vAlign w:val="center"/>
            <w:hideMark/>
          </w:tcPr>
          <w:p w14:paraId="268830CB" w14:textId="77777777" w:rsidR="0053171F" w:rsidRPr="002225B6" w:rsidRDefault="0053171F" w:rsidP="0053171F">
            <w:pPr>
              <w:spacing w:after="0" w:line="360" w:lineRule="auto"/>
              <w:rPr>
                <w:rFonts w:ascii="Palatino Linotype" w:eastAsia="Times New Roman" w:hAnsi="Palatino Linotype" w:cs="Times New Roman"/>
                <w:lang w:eastAsia="es-MX"/>
              </w:rPr>
            </w:pPr>
            <w:r w:rsidRPr="002225B6">
              <w:rPr>
                <w:rFonts w:ascii="Palatino Linotype" w:eastAsia="Times New Roman" w:hAnsi="Palatino Linotype" w:cs="Times New Roman"/>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3171F" w:rsidRPr="002225B6" w14:paraId="1CAC65D1" w14:textId="77777777" w:rsidTr="0053171F">
        <w:trPr>
          <w:trHeight w:val="375"/>
          <w:tblCellSpacing w:w="0" w:type="dxa"/>
        </w:trPr>
        <w:tc>
          <w:tcPr>
            <w:tcW w:w="8662" w:type="dxa"/>
            <w:vAlign w:val="center"/>
            <w:hideMark/>
          </w:tcPr>
          <w:p w14:paraId="016BB932" w14:textId="77777777" w:rsidR="0053171F" w:rsidRPr="002225B6" w:rsidRDefault="0053171F" w:rsidP="0053171F">
            <w:pPr>
              <w:spacing w:after="0" w:line="360" w:lineRule="auto"/>
              <w:rPr>
                <w:rFonts w:ascii="Palatino Linotype" w:eastAsia="Times New Roman" w:hAnsi="Palatino Linotype" w:cs="Times New Roman"/>
                <w:lang w:eastAsia="es-MX"/>
              </w:rPr>
            </w:pPr>
          </w:p>
        </w:tc>
      </w:tr>
      <w:tr w:rsidR="0053171F" w:rsidRPr="002225B6" w14:paraId="2C4DB658" w14:textId="77777777" w:rsidTr="0053171F">
        <w:trPr>
          <w:trHeight w:val="150"/>
          <w:tblCellSpacing w:w="0" w:type="dxa"/>
        </w:trPr>
        <w:tc>
          <w:tcPr>
            <w:tcW w:w="8662" w:type="dxa"/>
            <w:vAlign w:val="center"/>
            <w:hideMark/>
          </w:tcPr>
          <w:p w14:paraId="1CCAD4AD" w14:textId="77777777" w:rsidR="0053171F" w:rsidRPr="002225B6" w:rsidRDefault="0053171F" w:rsidP="0053171F">
            <w:pPr>
              <w:spacing w:after="0" w:line="360" w:lineRule="auto"/>
              <w:rPr>
                <w:rFonts w:ascii="Palatino Linotype" w:eastAsia="Times New Roman" w:hAnsi="Palatino Linotype" w:cs="Times New Roman"/>
                <w:lang w:eastAsia="es-MX"/>
              </w:rPr>
            </w:pPr>
            <w:r w:rsidRPr="002225B6">
              <w:rPr>
                <w:rFonts w:ascii="Palatino Linotype" w:eastAsia="Times New Roman" w:hAnsi="Palatino Linotype" w:cs="Times New Roman"/>
                <w:lang w:eastAsia="es-MX"/>
              </w:rPr>
              <w:t>Envío respuesta en archivos adjuntos.</w:t>
            </w:r>
          </w:p>
        </w:tc>
      </w:tr>
      <w:tr w:rsidR="0053171F" w:rsidRPr="002225B6" w14:paraId="7762E165" w14:textId="77777777" w:rsidTr="0053171F">
        <w:trPr>
          <w:trHeight w:val="150"/>
          <w:tblCellSpacing w:w="0" w:type="dxa"/>
        </w:trPr>
        <w:tc>
          <w:tcPr>
            <w:tcW w:w="8662" w:type="dxa"/>
            <w:vAlign w:val="center"/>
            <w:hideMark/>
          </w:tcPr>
          <w:p w14:paraId="7642AFE5" w14:textId="77777777" w:rsidR="0053171F" w:rsidRPr="002225B6" w:rsidRDefault="0053171F" w:rsidP="0053171F">
            <w:pPr>
              <w:spacing w:after="0" w:line="360" w:lineRule="auto"/>
              <w:rPr>
                <w:rFonts w:ascii="Palatino Linotype" w:eastAsia="Times New Roman" w:hAnsi="Palatino Linotype" w:cs="Times New Roman"/>
                <w:lang w:eastAsia="es-MX"/>
              </w:rPr>
            </w:pPr>
          </w:p>
        </w:tc>
      </w:tr>
      <w:tr w:rsidR="0053171F" w:rsidRPr="002225B6" w14:paraId="3A75C57F" w14:textId="77777777" w:rsidTr="0053171F">
        <w:trPr>
          <w:trHeight w:val="150"/>
          <w:tblCellSpacing w:w="0" w:type="dxa"/>
        </w:trPr>
        <w:tc>
          <w:tcPr>
            <w:tcW w:w="8662" w:type="dxa"/>
            <w:vAlign w:val="center"/>
            <w:hideMark/>
          </w:tcPr>
          <w:p w14:paraId="276DCD9D" w14:textId="77777777" w:rsidR="0053171F" w:rsidRPr="002225B6" w:rsidRDefault="0053171F" w:rsidP="0053171F">
            <w:pPr>
              <w:spacing w:after="0" w:line="360" w:lineRule="auto"/>
              <w:jc w:val="center"/>
              <w:rPr>
                <w:rFonts w:ascii="Palatino Linotype" w:eastAsia="Times New Roman" w:hAnsi="Palatino Linotype" w:cs="Times New Roman"/>
                <w:lang w:eastAsia="es-MX"/>
              </w:rPr>
            </w:pPr>
            <w:r w:rsidRPr="002225B6">
              <w:rPr>
                <w:rFonts w:ascii="Palatino Linotype" w:eastAsia="Times New Roman" w:hAnsi="Palatino Linotype" w:cs="Times New Roman"/>
                <w:lang w:eastAsia="es-MX"/>
              </w:rPr>
              <w:t>ATENTAMENTE</w:t>
            </w:r>
          </w:p>
        </w:tc>
      </w:tr>
      <w:tr w:rsidR="0053171F" w:rsidRPr="002225B6" w14:paraId="01867B7E" w14:textId="77777777" w:rsidTr="0053171F">
        <w:trPr>
          <w:trHeight w:val="225"/>
          <w:tblCellSpacing w:w="0" w:type="dxa"/>
        </w:trPr>
        <w:tc>
          <w:tcPr>
            <w:tcW w:w="8662" w:type="dxa"/>
            <w:vAlign w:val="center"/>
            <w:hideMark/>
          </w:tcPr>
          <w:p w14:paraId="53265B39" w14:textId="77777777" w:rsidR="0053171F" w:rsidRPr="002225B6" w:rsidRDefault="0053171F" w:rsidP="0053171F">
            <w:pPr>
              <w:spacing w:after="0" w:line="360" w:lineRule="auto"/>
              <w:jc w:val="center"/>
              <w:rPr>
                <w:rFonts w:ascii="Palatino Linotype" w:eastAsia="Times New Roman" w:hAnsi="Palatino Linotype" w:cs="Times New Roman"/>
                <w:lang w:eastAsia="es-MX"/>
              </w:rPr>
            </w:pPr>
          </w:p>
        </w:tc>
      </w:tr>
      <w:tr w:rsidR="0053171F" w:rsidRPr="002225B6" w14:paraId="664F7A35" w14:textId="77777777" w:rsidTr="0053171F">
        <w:trPr>
          <w:trHeight w:val="70"/>
          <w:tblCellSpacing w:w="0" w:type="dxa"/>
        </w:trPr>
        <w:tc>
          <w:tcPr>
            <w:tcW w:w="8662" w:type="dxa"/>
            <w:vAlign w:val="center"/>
            <w:hideMark/>
          </w:tcPr>
          <w:p w14:paraId="1F3C45D3" w14:textId="77777777" w:rsidR="0053171F" w:rsidRPr="002225B6" w:rsidRDefault="0053171F" w:rsidP="0053171F">
            <w:pPr>
              <w:spacing w:after="0" w:line="360" w:lineRule="auto"/>
              <w:jc w:val="center"/>
              <w:rPr>
                <w:rFonts w:ascii="Palatino Linotype" w:eastAsia="Times New Roman" w:hAnsi="Palatino Linotype" w:cs="Times New Roman"/>
                <w:lang w:eastAsia="es-MX"/>
              </w:rPr>
            </w:pPr>
            <w:r w:rsidRPr="002225B6">
              <w:rPr>
                <w:rFonts w:ascii="Palatino Linotype" w:eastAsia="Times New Roman" w:hAnsi="Palatino Linotype" w:cs="Times New Roman"/>
                <w:lang w:eastAsia="es-MX"/>
              </w:rPr>
              <w:t>Jesús Felipe Borja Coronel</w:t>
            </w:r>
          </w:p>
        </w:tc>
      </w:tr>
    </w:tbl>
    <w:p w14:paraId="12E05AF6" w14:textId="77777777" w:rsidR="00805D08" w:rsidRPr="002225B6" w:rsidRDefault="00805D08" w:rsidP="008440CA">
      <w:pPr>
        <w:spacing w:after="0" w:line="360" w:lineRule="auto"/>
        <w:ind w:right="34"/>
        <w:contextualSpacing/>
        <w:jc w:val="both"/>
        <w:rPr>
          <w:rFonts w:ascii="Palatino Linotype" w:eastAsia="MS Mincho" w:hAnsi="Palatino Linotype" w:cs="Arial"/>
          <w:sz w:val="24"/>
          <w:lang w:val="es-ES_tradnl" w:eastAsia="es-ES"/>
        </w:rPr>
      </w:pPr>
    </w:p>
    <w:p w14:paraId="440E3F65" w14:textId="2400B3DC" w:rsidR="00A91771" w:rsidRPr="002225B6" w:rsidRDefault="00351415" w:rsidP="00FF32D6">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2225B6">
        <w:rPr>
          <w:rFonts w:ascii="Palatino Linotype" w:eastAsia="MS Mincho" w:hAnsi="Palatino Linotype" w:cs="Arial"/>
          <w:sz w:val="24"/>
          <w:lang w:val="es-ES_tradnl" w:eastAsia="es-ES"/>
        </w:rPr>
        <w:t>Adjuntando para tal efect</w:t>
      </w:r>
      <w:r w:rsidR="00B63653" w:rsidRPr="002225B6">
        <w:rPr>
          <w:rFonts w:ascii="Palatino Linotype" w:eastAsia="MS Mincho" w:hAnsi="Palatino Linotype" w:cs="Arial"/>
          <w:sz w:val="24"/>
          <w:lang w:val="es-ES_tradnl" w:eastAsia="es-ES"/>
        </w:rPr>
        <w:t>o</w:t>
      </w:r>
      <w:r w:rsidR="00193B5C" w:rsidRPr="002225B6">
        <w:rPr>
          <w:rFonts w:ascii="Palatino Linotype" w:eastAsia="MS Mincho" w:hAnsi="Palatino Linotype" w:cs="Arial"/>
          <w:sz w:val="24"/>
          <w:lang w:val="es-ES_tradnl" w:eastAsia="es-ES"/>
        </w:rPr>
        <w:t xml:space="preserve"> </w:t>
      </w:r>
      <w:r w:rsidR="00406DF8" w:rsidRPr="002225B6">
        <w:rPr>
          <w:rFonts w:ascii="Palatino Linotype" w:eastAsia="MS Mincho" w:hAnsi="Palatino Linotype" w:cs="Arial"/>
          <w:sz w:val="24"/>
          <w:lang w:val="es-ES_tradnl" w:eastAsia="es-ES"/>
        </w:rPr>
        <w:t>tres</w:t>
      </w:r>
      <w:r w:rsidR="001A0D14" w:rsidRPr="002225B6">
        <w:rPr>
          <w:rFonts w:ascii="Palatino Linotype" w:eastAsia="MS Mincho" w:hAnsi="Palatino Linotype" w:cs="Arial"/>
          <w:sz w:val="24"/>
          <w:lang w:val="es-ES_tradnl" w:eastAsia="es-ES"/>
        </w:rPr>
        <w:t xml:space="preserve"> </w:t>
      </w:r>
      <w:r w:rsidR="00805D08" w:rsidRPr="002225B6">
        <w:rPr>
          <w:rFonts w:ascii="Palatino Linotype" w:eastAsia="MS Mincho" w:hAnsi="Palatino Linotype" w:cs="Arial"/>
          <w:sz w:val="24"/>
          <w:lang w:val="es-ES_tradnl" w:eastAsia="es-ES"/>
        </w:rPr>
        <w:t>(0</w:t>
      </w:r>
      <w:r w:rsidR="00406DF8" w:rsidRPr="002225B6">
        <w:rPr>
          <w:rFonts w:ascii="Palatino Linotype" w:eastAsia="MS Mincho" w:hAnsi="Palatino Linotype" w:cs="Arial"/>
          <w:sz w:val="24"/>
          <w:lang w:val="es-ES_tradnl" w:eastAsia="es-ES"/>
        </w:rPr>
        <w:t>3</w:t>
      </w:r>
      <w:r w:rsidR="00805D08" w:rsidRPr="002225B6">
        <w:rPr>
          <w:rFonts w:ascii="Palatino Linotype" w:eastAsia="MS Mincho" w:hAnsi="Palatino Linotype" w:cs="Arial"/>
          <w:sz w:val="24"/>
          <w:lang w:val="es-ES_tradnl" w:eastAsia="es-ES"/>
        </w:rPr>
        <w:t xml:space="preserve">) archivos, los cuales contienen lo siguiente: </w:t>
      </w:r>
    </w:p>
    <w:p w14:paraId="5ADDF019" w14:textId="0F50D7D6" w:rsidR="001A0D14" w:rsidRPr="002225B6" w:rsidRDefault="001A0D14" w:rsidP="001A0D14">
      <w:pPr>
        <w:spacing w:after="0" w:line="360" w:lineRule="auto"/>
        <w:ind w:right="34"/>
        <w:contextualSpacing/>
        <w:jc w:val="both"/>
        <w:rPr>
          <w:rFonts w:ascii="Palatino Linotype" w:eastAsia="MS Mincho" w:hAnsi="Palatino Linotype" w:cs="Arial"/>
          <w:sz w:val="24"/>
          <w:lang w:val="es-ES_tradnl" w:eastAsia="es-ES"/>
        </w:rPr>
      </w:pPr>
    </w:p>
    <w:p w14:paraId="71A2F016" w14:textId="5CF9DDA0" w:rsidR="00193B5C" w:rsidRPr="002225B6" w:rsidRDefault="00406DF8" w:rsidP="00896CC9">
      <w:pPr>
        <w:spacing w:after="0" w:line="360" w:lineRule="auto"/>
        <w:ind w:left="567" w:right="567"/>
        <w:contextualSpacing/>
        <w:jc w:val="both"/>
        <w:rPr>
          <w:rFonts w:ascii="Palatino Linotype" w:eastAsia="MS Mincho" w:hAnsi="Palatino Linotype" w:cs="Arial"/>
          <w:szCs w:val="20"/>
          <w:lang w:val="es-ES_tradnl" w:eastAsia="es-ES"/>
        </w:rPr>
      </w:pPr>
      <w:r w:rsidRPr="002225B6">
        <w:rPr>
          <w:rFonts w:ascii="Palatino Linotype" w:eastAsia="MS Mincho" w:hAnsi="Palatino Linotype" w:cs="Arial"/>
          <w:b/>
          <w:bCs/>
          <w:szCs w:val="20"/>
          <w:lang w:val="es-ES_tradnl" w:eastAsia="es-ES"/>
        </w:rPr>
        <w:t xml:space="preserve">100 RESPUESTA (BIBLIOTECA).pdf. </w:t>
      </w:r>
      <w:r w:rsidRPr="002225B6">
        <w:rPr>
          <w:rFonts w:ascii="Palatino Linotype" w:eastAsia="MS Mincho" w:hAnsi="Palatino Linotype" w:cs="Arial"/>
          <w:szCs w:val="20"/>
          <w:lang w:val="es-ES_tradnl" w:eastAsia="es-ES"/>
        </w:rPr>
        <w:t>Oficio de número SAP/BIB/026/20 fecha cuatro (04) de marzo de 2020, signado por la Encargada de la Bibli</w:t>
      </w:r>
      <w:r w:rsidR="00034F8A" w:rsidRPr="002225B6">
        <w:rPr>
          <w:rFonts w:ascii="Palatino Linotype" w:eastAsia="MS Mincho" w:hAnsi="Palatino Linotype" w:cs="Arial"/>
          <w:szCs w:val="20"/>
          <w:lang w:val="es-ES_tradnl" w:eastAsia="es-ES"/>
        </w:rPr>
        <w:t xml:space="preserve">oteca mediante el cual refirió que derivado de una búsqueda exhaustica en el </w:t>
      </w:r>
      <w:r w:rsidR="00034F8A" w:rsidRPr="002225B6">
        <w:rPr>
          <w:rFonts w:ascii="Palatino Linotype" w:eastAsia="MS Mincho" w:hAnsi="Palatino Linotype" w:cs="Arial"/>
          <w:szCs w:val="20"/>
          <w:lang w:val="es-ES_tradnl" w:eastAsia="es-ES"/>
        </w:rPr>
        <w:lastRenderedPageBreak/>
        <w:t xml:space="preserve">Prontuario de Decretos 1824-2019, no se encontró decreto que haga referencia a la fundación del Municipios y/o Erección de Chapa de Mota. </w:t>
      </w:r>
    </w:p>
    <w:p w14:paraId="78B83922" w14:textId="77777777" w:rsidR="00034F8A" w:rsidRPr="002225B6" w:rsidRDefault="00034F8A" w:rsidP="00896CC9">
      <w:pPr>
        <w:spacing w:after="0" w:line="360" w:lineRule="auto"/>
        <w:ind w:left="567" w:right="567"/>
        <w:contextualSpacing/>
        <w:jc w:val="both"/>
        <w:rPr>
          <w:rFonts w:ascii="Palatino Linotype" w:eastAsia="MS Mincho" w:hAnsi="Palatino Linotype" w:cs="Arial"/>
          <w:szCs w:val="20"/>
          <w:lang w:val="es-ES_tradnl" w:eastAsia="es-ES"/>
        </w:rPr>
      </w:pPr>
    </w:p>
    <w:p w14:paraId="4B70BF2A" w14:textId="4DCFF418" w:rsidR="00406DF8" w:rsidRPr="002225B6" w:rsidRDefault="00406DF8" w:rsidP="00896CC9">
      <w:pPr>
        <w:spacing w:after="0" w:line="360" w:lineRule="auto"/>
        <w:ind w:left="567" w:right="567"/>
        <w:contextualSpacing/>
        <w:jc w:val="both"/>
        <w:rPr>
          <w:rFonts w:ascii="Palatino Linotype" w:eastAsia="MS Mincho" w:hAnsi="Palatino Linotype" w:cs="Arial"/>
          <w:szCs w:val="20"/>
          <w:lang w:val="es-ES_tradnl" w:eastAsia="es-ES"/>
        </w:rPr>
      </w:pPr>
      <w:r w:rsidRPr="002225B6">
        <w:rPr>
          <w:rFonts w:ascii="Palatino Linotype" w:eastAsia="MS Mincho" w:hAnsi="Palatino Linotype" w:cs="Arial"/>
          <w:b/>
          <w:bCs/>
          <w:szCs w:val="20"/>
          <w:lang w:val="es-ES_tradnl" w:eastAsia="es-ES"/>
        </w:rPr>
        <w:t>100 RESPUESTA.pdf</w:t>
      </w:r>
      <w:r w:rsidR="00034F8A" w:rsidRPr="002225B6">
        <w:rPr>
          <w:rFonts w:ascii="Palatino Linotype" w:eastAsia="MS Mincho" w:hAnsi="Palatino Linotype" w:cs="Arial"/>
          <w:b/>
          <w:bCs/>
          <w:szCs w:val="20"/>
          <w:lang w:val="es-ES_tradnl" w:eastAsia="es-ES"/>
        </w:rPr>
        <w:t xml:space="preserve">. </w:t>
      </w:r>
      <w:r w:rsidR="00034F8A" w:rsidRPr="002225B6">
        <w:rPr>
          <w:rFonts w:ascii="Palatino Linotype" w:eastAsia="MS Mincho" w:hAnsi="Palatino Linotype" w:cs="Arial"/>
          <w:szCs w:val="20"/>
          <w:lang w:val="es-ES_tradnl" w:eastAsia="es-ES"/>
        </w:rPr>
        <w:t xml:space="preserve">Oficio de fecha once (11) de marzo de dos mil veinte, signado por el servidor público habilitado </w:t>
      </w:r>
      <w:r w:rsidR="00FF31AF" w:rsidRPr="002225B6">
        <w:rPr>
          <w:rFonts w:ascii="Palatino Linotype" w:eastAsia="MS Mincho" w:hAnsi="Palatino Linotype" w:cs="Arial"/>
          <w:szCs w:val="20"/>
          <w:lang w:val="es-ES_tradnl" w:eastAsia="es-ES"/>
        </w:rPr>
        <w:t xml:space="preserve">mediante el cual le hace de su conocimiento que de la búsqueda exhaustiva realizada en la dependencia se desprende que no obra en ellos algún decreto </w:t>
      </w:r>
      <w:r w:rsidR="00720B43" w:rsidRPr="002225B6">
        <w:rPr>
          <w:rFonts w:ascii="Palatino Linotype" w:eastAsia="MS Mincho" w:hAnsi="Palatino Linotype" w:cs="Arial"/>
          <w:szCs w:val="20"/>
          <w:lang w:val="es-ES_tradnl" w:eastAsia="es-ES"/>
        </w:rPr>
        <w:t>o acuerdo en relación con la erección o fundación del Municipio de Chapa de Mota.</w:t>
      </w:r>
    </w:p>
    <w:p w14:paraId="3DD41D60" w14:textId="77777777" w:rsidR="00720B43" w:rsidRPr="002225B6" w:rsidRDefault="00720B43" w:rsidP="00896CC9">
      <w:pPr>
        <w:spacing w:after="0" w:line="360" w:lineRule="auto"/>
        <w:ind w:left="567" w:right="567"/>
        <w:contextualSpacing/>
        <w:jc w:val="both"/>
        <w:rPr>
          <w:rFonts w:ascii="Palatino Linotype" w:eastAsia="MS Mincho" w:hAnsi="Palatino Linotype" w:cs="Arial"/>
          <w:szCs w:val="20"/>
          <w:lang w:val="es-ES_tradnl" w:eastAsia="es-ES"/>
        </w:rPr>
      </w:pPr>
    </w:p>
    <w:p w14:paraId="4EBAFB94" w14:textId="27AC3409" w:rsidR="00406DF8" w:rsidRPr="002225B6" w:rsidRDefault="00406DF8" w:rsidP="00896CC9">
      <w:pPr>
        <w:spacing w:after="0" w:line="360" w:lineRule="auto"/>
        <w:ind w:left="567" w:right="567"/>
        <w:contextualSpacing/>
        <w:jc w:val="both"/>
        <w:rPr>
          <w:rFonts w:ascii="Palatino Linotype" w:eastAsia="MS Mincho" w:hAnsi="Palatino Linotype" w:cs="Arial"/>
          <w:lang w:val="es-ES_tradnl" w:eastAsia="es-ES"/>
        </w:rPr>
      </w:pPr>
      <w:r w:rsidRPr="002225B6">
        <w:rPr>
          <w:rFonts w:ascii="Palatino Linotype" w:eastAsia="MS Mincho" w:hAnsi="Palatino Linotype" w:cs="Arial"/>
          <w:b/>
          <w:bCs/>
          <w:lang w:val="es-ES_tradnl" w:eastAsia="es-ES"/>
        </w:rPr>
        <w:t>100 RESPUESTA SAP.pdf</w:t>
      </w:r>
      <w:r w:rsidR="00720B43" w:rsidRPr="002225B6">
        <w:rPr>
          <w:rFonts w:ascii="Palatino Linotype" w:eastAsia="MS Mincho" w:hAnsi="Palatino Linotype" w:cs="Arial"/>
          <w:b/>
          <w:bCs/>
          <w:lang w:val="es-ES_tradnl" w:eastAsia="es-ES"/>
        </w:rPr>
        <w:t xml:space="preserve">. </w:t>
      </w:r>
      <w:r w:rsidR="00720B43" w:rsidRPr="002225B6">
        <w:rPr>
          <w:rFonts w:ascii="Palatino Linotype" w:eastAsia="MS Mincho" w:hAnsi="Palatino Linotype" w:cs="Arial"/>
          <w:lang w:val="es-ES_tradnl" w:eastAsia="es-ES"/>
        </w:rPr>
        <w:t xml:space="preserve">Oficio número UIPL/0349/2020 de fecha once (11) de marzo de dos mil veinte, signado por el Titular de la Unidad, mediante el cual le señala que tiene derecho a interponer recurso de revisión en contra de la respuesta proporcionada, dentro de los quince días hábiles, quedando a salvo su derecho para presentar una nueva solicitud de información. </w:t>
      </w:r>
    </w:p>
    <w:p w14:paraId="14551517" w14:textId="77777777" w:rsidR="00720B43" w:rsidRPr="002225B6" w:rsidRDefault="00720B43" w:rsidP="00896CC9">
      <w:pPr>
        <w:spacing w:after="0" w:line="360" w:lineRule="auto"/>
        <w:ind w:left="567" w:right="567"/>
        <w:contextualSpacing/>
        <w:jc w:val="both"/>
        <w:rPr>
          <w:rFonts w:ascii="Palatino Linotype" w:eastAsia="MS Mincho" w:hAnsi="Palatino Linotype" w:cs="Arial"/>
          <w:sz w:val="24"/>
          <w:lang w:val="es-ES_tradnl" w:eastAsia="es-ES"/>
        </w:rPr>
      </w:pPr>
    </w:p>
    <w:p w14:paraId="56755372" w14:textId="34458BE5" w:rsidR="004F6F41" w:rsidRPr="002225B6" w:rsidRDefault="002C6BBC" w:rsidP="00B80446">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2225B6">
        <w:rPr>
          <w:rFonts w:ascii="Palatino Linotype" w:eastAsia="Times New Roman" w:hAnsi="Palatino Linotype" w:cs="Arial"/>
          <w:sz w:val="24"/>
          <w:szCs w:val="24"/>
          <w:lang w:val="es-ES" w:eastAsia="es-ES"/>
        </w:rPr>
        <w:t>El particular, en fecha</w:t>
      </w:r>
      <w:r w:rsidR="00A65A4B" w:rsidRPr="002225B6">
        <w:rPr>
          <w:rFonts w:ascii="Palatino Linotype" w:eastAsia="Times New Roman" w:hAnsi="Palatino Linotype" w:cs="Arial"/>
          <w:sz w:val="24"/>
          <w:szCs w:val="24"/>
          <w:lang w:val="es-ES" w:eastAsia="es-ES"/>
        </w:rPr>
        <w:t xml:space="preserve"> </w:t>
      </w:r>
      <w:r w:rsidR="00720B43" w:rsidRPr="002225B6">
        <w:rPr>
          <w:rFonts w:ascii="Palatino Linotype" w:eastAsia="Times New Roman" w:hAnsi="Palatino Linotype" w:cs="Arial"/>
          <w:sz w:val="24"/>
          <w:szCs w:val="24"/>
          <w:lang w:val="es-ES" w:eastAsia="es-ES"/>
        </w:rPr>
        <w:t>diecisiete</w:t>
      </w:r>
      <w:r w:rsidR="00224C4F" w:rsidRPr="002225B6">
        <w:rPr>
          <w:rFonts w:ascii="Palatino Linotype" w:eastAsia="Times New Roman" w:hAnsi="Palatino Linotype" w:cs="Arial"/>
          <w:sz w:val="24"/>
          <w:szCs w:val="24"/>
          <w:lang w:val="es-ES" w:eastAsia="es-ES"/>
        </w:rPr>
        <w:t xml:space="preserve"> (</w:t>
      </w:r>
      <w:r w:rsidR="00720B43" w:rsidRPr="002225B6">
        <w:rPr>
          <w:rFonts w:ascii="Palatino Linotype" w:eastAsia="Times New Roman" w:hAnsi="Palatino Linotype" w:cs="Arial"/>
          <w:sz w:val="24"/>
          <w:szCs w:val="24"/>
          <w:lang w:val="es-ES" w:eastAsia="es-ES"/>
        </w:rPr>
        <w:t>17</w:t>
      </w:r>
      <w:r w:rsidRPr="002225B6">
        <w:rPr>
          <w:rFonts w:ascii="Palatino Linotype" w:eastAsia="Times New Roman" w:hAnsi="Palatino Linotype" w:cs="Arial"/>
          <w:sz w:val="24"/>
          <w:szCs w:val="24"/>
          <w:lang w:val="es-ES" w:eastAsia="es-ES"/>
        </w:rPr>
        <w:t>) de</w:t>
      </w:r>
      <w:r w:rsidR="00851473" w:rsidRPr="002225B6">
        <w:rPr>
          <w:rFonts w:ascii="Palatino Linotype" w:eastAsia="Times New Roman" w:hAnsi="Palatino Linotype" w:cs="Arial"/>
          <w:sz w:val="24"/>
          <w:szCs w:val="24"/>
          <w:lang w:val="es-ES" w:eastAsia="es-ES"/>
        </w:rPr>
        <w:t xml:space="preserve"> </w:t>
      </w:r>
      <w:r w:rsidR="001271F6" w:rsidRPr="002225B6">
        <w:rPr>
          <w:rFonts w:ascii="Palatino Linotype" w:eastAsia="Times New Roman" w:hAnsi="Palatino Linotype" w:cs="Arial"/>
          <w:sz w:val="24"/>
          <w:szCs w:val="24"/>
          <w:lang w:val="es-ES" w:eastAsia="es-ES"/>
        </w:rPr>
        <w:t>marzo</w:t>
      </w:r>
      <w:r w:rsidR="00851473" w:rsidRPr="002225B6">
        <w:rPr>
          <w:rFonts w:ascii="Palatino Linotype" w:eastAsia="Times New Roman" w:hAnsi="Palatino Linotype" w:cs="Arial"/>
          <w:sz w:val="24"/>
          <w:szCs w:val="24"/>
          <w:lang w:val="es-ES" w:eastAsia="es-ES"/>
        </w:rPr>
        <w:t xml:space="preserve"> </w:t>
      </w:r>
      <w:r w:rsidR="00D57108" w:rsidRPr="002225B6">
        <w:rPr>
          <w:rFonts w:ascii="Palatino Linotype" w:eastAsia="Times New Roman" w:hAnsi="Palatino Linotype" w:cs="Arial"/>
          <w:sz w:val="24"/>
          <w:szCs w:val="24"/>
          <w:lang w:val="es-ES" w:eastAsia="es-ES"/>
        </w:rPr>
        <w:t>de dos mil</w:t>
      </w:r>
      <w:r w:rsidR="00B80446" w:rsidRPr="002225B6">
        <w:rPr>
          <w:rFonts w:ascii="Palatino Linotype" w:eastAsia="Times New Roman" w:hAnsi="Palatino Linotype" w:cs="Arial"/>
          <w:sz w:val="24"/>
          <w:szCs w:val="24"/>
          <w:lang w:val="es-ES" w:eastAsia="es-ES"/>
        </w:rPr>
        <w:t xml:space="preserve"> veint</w:t>
      </w:r>
      <w:r w:rsidR="00D57108" w:rsidRPr="002225B6">
        <w:rPr>
          <w:rFonts w:ascii="Palatino Linotype" w:eastAsia="Times New Roman" w:hAnsi="Palatino Linotype" w:cs="Arial"/>
          <w:sz w:val="24"/>
          <w:szCs w:val="24"/>
          <w:lang w:val="es-ES" w:eastAsia="es-ES"/>
        </w:rPr>
        <w:t>e,</w:t>
      </w:r>
      <w:r w:rsidRPr="002225B6">
        <w:rPr>
          <w:rFonts w:ascii="Palatino Linotype" w:eastAsia="Times New Roman" w:hAnsi="Palatino Linotype" w:cs="Arial"/>
          <w:sz w:val="24"/>
          <w:szCs w:val="24"/>
          <w:lang w:val="es-ES" w:eastAsia="es-ES"/>
        </w:rPr>
        <w:t xml:space="preserve"> estando en tiempo y forma, interpuso </w:t>
      </w:r>
      <w:r w:rsidR="00941371" w:rsidRPr="002225B6">
        <w:rPr>
          <w:rFonts w:ascii="Palatino Linotype" w:eastAsia="Times New Roman" w:hAnsi="Palatino Linotype" w:cs="Arial"/>
          <w:sz w:val="24"/>
          <w:szCs w:val="24"/>
          <w:lang w:val="es-ES" w:eastAsia="es-ES"/>
        </w:rPr>
        <w:t>el</w:t>
      </w:r>
      <w:r w:rsidRPr="002225B6">
        <w:rPr>
          <w:rFonts w:ascii="Palatino Linotype" w:eastAsia="Times New Roman" w:hAnsi="Palatino Linotype" w:cs="Arial"/>
          <w:sz w:val="24"/>
          <w:szCs w:val="24"/>
          <w:lang w:val="es-ES" w:eastAsia="es-ES"/>
        </w:rPr>
        <w:t xml:space="preserve"> de </w:t>
      </w:r>
      <w:r w:rsidR="00DD2750" w:rsidRPr="002225B6">
        <w:rPr>
          <w:rFonts w:ascii="Palatino Linotype" w:eastAsia="Times New Roman" w:hAnsi="Palatino Linotype" w:cs="Arial"/>
          <w:sz w:val="24"/>
          <w:szCs w:val="24"/>
          <w:lang w:val="es-ES" w:eastAsia="es-ES"/>
        </w:rPr>
        <w:t>revisión que al rubro se indica</w:t>
      </w:r>
      <w:r w:rsidRPr="002225B6">
        <w:rPr>
          <w:rFonts w:ascii="Palatino Linotype" w:eastAsia="Times New Roman" w:hAnsi="Palatino Linotype" w:cs="Arial"/>
          <w:sz w:val="24"/>
          <w:szCs w:val="24"/>
          <w:lang w:val="es-ES" w:eastAsia="es-ES"/>
        </w:rPr>
        <w:t>, en contra de la</w:t>
      </w:r>
      <w:r w:rsidR="00DD2750" w:rsidRPr="002225B6">
        <w:rPr>
          <w:rFonts w:ascii="Palatino Linotype" w:eastAsia="Times New Roman" w:hAnsi="Palatino Linotype" w:cs="Arial"/>
          <w:sz w:val="24"/>
          <w:szCs w:val="24"/>
          <w:lang w:val="es-ES" w:eastAsia="es-ES"/>
        </w:rPr>
        <w:t xml:space="preserve"> respuesta</w:t>
      </w:r>
      <w:r w:rsidRPr="002225B6">
        <w:rPr>
          <w:rFonts w:ascii="Palatino Linotype" w:eastAsia="Times New Roman" w:hAnsi="Palatino Linotype" w:cs="Arial"/>
          <w:sz w:val="24"/>
          <w:szCs w:val="24"/>
          <w:lang w:val="es-ES" w:eastAsia="es-ES"/>
        </w:rPr>
        <w:t xml:space="preserve"> del sujeto obligado, señalando </w:t>
      </w:r>
      <w:r w:rsidR="000C7405" w:rsidRPr="002225B6">
        <w:rPr>
          <w:rFonts w:ascii="Palatino Linotype" w:eastAsia="Times New Roman" w:hAnsi="Palatino Linotype" w:cs="Arial"/>
          <w:sz w:val="24"/>
          <w:szCs w:val="24"/>
          <w:lang w:val="es-ES" w:eastAsia="es-ES"/>
        </w:rPr>
        <w:t>como;</w:t>
      </w:r>
    </w:p>
    <w:p w14:paraId="6E0F11C1" w14:textId="77777777" w:rsidR="002C6BBC" w:rsidRPr="002225B6" w:rsidRDefault="002C6BBC" w:rsidP="008440CA">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14:paraId="5329150B" w14:textId="46793BEA" w:rsidR="00792776" w:rsidRPr="002225B6" w:rsidRDefault="00792776" w:rsidP="00951F3B">
      <w:pPr>
        <w:numPr>
          <w:ilvl w:val="0"/>
          <w:numId w:val="3"/>
        </w:numPr>
        <w:tabs>
          <w:tab w:val="left" w:pos="8647"/>
        </w:tabs>
        <w:spacing w:after="0" w:line="360" w:lineRule="auto"/>
        <w:ind w:left="851" w:right="567"/>
        <w:contextualSpacing/>
        <w:jc w:val="both"/>
        <w:rPr>
          <w:rFonts w:ascii="Palatino Linotype" w:eastAsia="MS Mincho" w:hAnsi="Palatino Linotype" w:cs="Times New Roman"/>
          <w:i/>
          <w:lang w:val="es-ES_tradnl" w:eastAsia="es-ES"/>
        </w:rPr>
      </w:pPr>
      <w:r w:rsidRPr="002225B6">
        <w:rPr>
          <w:rFonts w:ascii="Palatino Linotype" w:eastAsia="MS Gothic" w:hAnsi="Palatino Linotype" w:cs="Times New Roman"/>
          <w:b/>
          <w:lang w:val="es-ES"/>
        </w:rPr>
        <w:t>Acto impugnado</w:t>
      </w:r>
      <w:r w:rsidRPr="002225B6">
        <w:rPr>
          <w:rFonts w:ascii="Palatino Linotype" w:eastAsia="MS Mincho" w:hAnsi="Palatino Linotype" w:cs="Times New Roman"/>
          <w:lang w:val="es-ES_tradnl" w:eastAsia="es-ES"/>
        </w:rPr>
        <w:t>: “</w:t>
      </w:r>
      <w:r w:rsidR="00720B43" w:rsidRPr="002225B6">
        <w:rPr>
          <w:rFonts w:ascii="Palatino Linotype" w:eastAsia="MS Mincho" w:hAnsi="Palatino Linotype" w:cs="Times New Roman"/>
          <w:i/>
          <w:lang w:eastAsia="es-ES"/>
        </w:rPr>
        <w:t>Respuesta otorgada a esta solicitud en donde se establece la inexistencia de la documentación solicitada.</w:t>
      </w:r>
      <w:r w:rsidRPr="002225B6">
        <w:rPr>
          <w:rFonts w:ascii="Palatino Linotype" w:eastAsia="MS Mincho" w:hAnsi="Palatino Linotype" w:cs="Times New Roman"/>
          <w:i/>
          <w:lang w:val="es-ES_tradnl" w:eastAsia="es-ES"/>
        </w:rPr>
        <w:t>”</w:t>
      </w:r>
      <w:r w:rsidR="004653A7" w:rsidRPr="002225B6">
        <w:rPr>
          <w:rFonts w:ascii="Palatino Linotype" w:eastAsia="MS Mincho" w:hAnsi="Palatino Linotype" w:cs="Times New Roman"/>
          <w:i/>
          <w:lang w:val="es-ES_tradnl" w:eastAsia="es-ES"/>
        </w:rPr>
        <w:t xml:space="preserve">. </w:t>
      </w:r>
      <w:r w:rsidRPr="002225B6">
        <w:rPr>
          <w:rFonts w:ascii="Palatino Linotype" w:eastAsia="MS Mincho" w:hAnsi="Palatino Linotype" w:cs="Times New Roman"/>
          <w:i/>
          <w:lang w:val="es-ES_tradnl" w:eastAsia="es-ES"/>
        </w:rPr>
        <w:t>(Sic)</w:t>
      </w:r>
    </w:p>
    <w:p w14:paraId="6A19319E" w14:textId="77777777" w:rsidR="00A612C0" w:rsidRPr="002225B6" w:rsidRDefault="00A612C0" w:rsidP="00951F3B">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14:paraId="63916671" w14:textId="4A2659A8" w:rsidR="004F6F41" w:rsidRPr="002225B6" w:rsidRDefault="00792776" w:rsidP="00951F3B">
      <w:pPr>
        <w:numPr>
          <w:ilvl w:val="0"/>
          <w:numId w:val="3"/>
        </w:num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r w:rsidRPr="002225B6">
        <w:rPr>
          <w:rFonts w:ascii="Palatino Linotype" w:eastAsia="MS Gothic" w:hAnsi="Palatino Linotype" w:cs="Times New Roman"/>
          <w:b/>
          <w:lang w:val="es-ES"/>
        </w:rPr>
        <w:t>Razones o Motivos de inconformidad</w:t>
      </w:r>
      <w:r w:rsidRPr="002225B6">
        <w:rPr>
          <w:rFonts w:ascii="Palatino Linotype" w:eastAsia="MS Mincho" w:hAnsi="Palatino Linotype" w:cs="Times New Roman"/>
          <w:lang w:val="es-ES_tradnl" w:eastAsia="es-ES"/>
        </w:rPr>
        <w:t xml:space="preserve">: </w:t>
      </w:r>
      <w:r w:rsidRPr="002225B6">
        <w:rPr>
          <w:rFonts w:ascii="Palatino Linotype" w:eastAsia="MS Mincho" w:hAnsi="Palatino Linotype" w:cs="Times New Roman"/>
          <w:i/>
          <w:lang w:val="es-ES_tradnl" w:eastAsia="es-ES"/>
        </w:rPr>
        <w:t>“</w:t>
      </w:r>
      <w:bookmarkStart w:id="1" w:name="_Hlk20398933"/>
      <w:r w:rsidR="00720B43" w:rsidRPr="002225B6">
        <w:rPr>
          <w:rFonts w:ascii="Palatino Linotype" w:eastAsia="MS Mincho" w:hAnsi="Palatino Linotype" w:cs="Times New Roman"/>
          <w:i/>
          <w:lang w:eastAsia="es-ES"/>
        </w:rPr>
        <w:t xml:space="preserve">La respuesta otorgada violenta lo establecido al articulo 61 de la Constitución Política del Estado Libre y Soberano de Mexico, que refiere son facultades y obligaciones de la Legislatura, en su fraccion XXVI, Crear y suprimir municipios, tomando en cuenta criterios de orden </w:t>
      </w:r>
      <w:r w:rsidR="00720B43" w:rsidRPr="002225B6">
        <w:rPr>
          <w:rFonts w:ascii="Palatino Linotype" w:eastAsia="MS Mincho" w:hAnsi="Palatino Linotype" w:cs="Times New Roman"/>
          <w:i/>
          <w:lang w:eastAsia="es-ES"/>
        </w:rPr>
        <w:lastRenderedPageBreak/>
        <w:t>demográfico, político, social y económico... y a su vez infringe lo que establece el articulo 4 de la Ley Orgánica Municipal del Estado de México, donde manifiesta que la creación y suspensión de municipios, la modificación de su territorio, cambios en su denominación o ubicación de sus cabeceras municipales, así como la solución de conflictos sobre limites intermunicipales corresponden a la Legislatura del Estado; por esta razón el sujeto obligado no puede referir que no cuenta con la documentados que acredite la erección y/o fundación del Municipio de Chapa de Mota, toda vez que de acuerdo a lo establecido a los numerales antes mencionados, tiene la facultad de crear a los municipios, por ende el sujeto obligado por Ley debe tener el respaldo de la documentación que acredite la fundación de los municipios del Estado de México. por lo anteriormente expuesto solicito se emita resolución en el sentido que se condene al sujeto obligado proporcionarme la información solicitada</w:t>
      </w:r>
      <w:r w:rsidR="00193B5C" w:rsidRPr="002225B6">
        <w:rPr>
          <w:rFonts w:ascii="Palatino Linotype" w:eastAsia="MS Mincho" w:hAnsi="Palatino Linotype" w:cs="Times New Roman"/>
          <w:i/>
          <w:lang w:eastAsia="es-ES"/>
        </w:rPr>
        <w:t xml:space="preserve">”. </w:t>
      </w:r>
      <w:r w:rsidR="00DD2750" w:rsidRPr="002225B6">
        <w:rPr>
          <w:rFonts w:ascii="Palatino Linotype" w:eastAsia="MS Mincho" w:hAnsi="Palatino Linotype" w:cs="Times New Roman"/>
          <w:i/>
          <w:lang w:eastAsia="es-ES"/>
        </w:rPr>
        <w:t xml:space="preserve">(Sic) </w:t>
      </w:r>
      <w:bookmarkEnd w:id="1"/>
    </w:p>
    <w:p w14:paraId="70B6EC05" w14:textId="77777777" w:rsidR="00B80446" w:rsidRPr="002225B6" w:rsidRDefault="00B80446" w:rsidP="00B80446">
      <w:pPr>
        <w:tabs>
          <w:tab w:val="left" w:pos="0"/>
        </w:tabs>
        <w:spacing w:after="0" w:line="360" w:lineRule="auto"/>
        <w:contextualSpacing/>
        <w:jc w:val="both"/>
        <w:rPr>
          <w:rFonts w:ascii="Palatino Linotype" w:eastAsia="Times New Roman" w:hAnsi="Palatino Linotype" w:cs="Arial"/>
          <w:i/>
          <w:lang w:val="es-ES_tradnl" w:eastAsia="es-ES"/>
        </w:rPr>
      </w:pPr>
    </w:p>
    <w:p w14:paraId="057A3D34" w14:textId="3B389AE8" w:rsidR="00792776" w:rsidRPr="002225B6" w:rsidRDefault="00792776" w:rsidP="008440CA">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2225B6">
        <w:rPr>
          <w:rFonts w:ascii="Palatino Linotype" w:eastAsia="Times New Roman" w:hAnsi="Palatino Linotype" w:cs="Arial"/>
          <w:sz w:val="24"/>
          <w:szCs w:val="24"/>
          <w:lang w:val="es-ES" w:eastAsia="es-ES"/>
        </w:rPr>
        <w:t>Se registr</w:t>
      </w:r>
      <w:r w:rsidR="00DD2750" w:rsidRPr="002225B6">
        <w:rPr>
          <w:rFonts w:ascii="Palatino Linotype" w:eastAsia="Times New Roman" w:hAnsi="Palatino Linotype" w:cs="Arial"/>
          <w:sz w:val="24"/>
          <w:szCs w:val="24"/>
          <w:lang w:val="es-ES" w:eastAsia="es-ES"/>
        </w:rPr>
        <w:t>ó el recurso de revisión bajo el</w:t>
      </w:r>
      <w:r w:rsidR="002C6BBC" w:rsidRPr="002225B6">
        <w:rPr>
          <w:rFonts w:ascii="Palatino Linotype" w:eastAsia="Times New Roman" w:hAnsi="Palatino Linotype" w:cs="Arial"/>
          <w:sz w:val="24"/>
          <w:szCs w:val="24"/>
          <w:lang w:val="es-ES" w:eastAsia="es-ES"/>
        </w:rPr>
        <w:t xml:space="preserve"> </w:t>
      </w:r>
      <w:r w:rsidRPr="002225B6">
        <w:rPr>
          <w:rFonts w:ascii="Palatino Linotype" w:eastAsia="Times New Roman" w:hAnsi="Palatino Linotype" w:cs="Arial"/>
          <w:sz w:val="24"/>
          <w:szCs w:val="24"/>
          <w:lang w:val="es-ES" w:eastAsia="es-ES"/>
        </w:rPr>
        <w:t xml:space="preserve">número de expediente al rubro indicado, </w:t>
      </w:r>
      <w:r w:rsidRPr="002225B6">
        <w:rPr>
          <w:rFonts w:ascii="Palatino Linotype" w:eastAsia="MS Mincho" w:hAnsi="Palatino Linotype" w:cs="Arial"/>
          <w:bCs/>
          <w:sz w:val="24"/>
          <w:szCs w:val="24"/>
          <w:lang w:val="es-ES_tradnl" w:eastAsia="es-ES"/>
        </w:rPr>
        <w:t xml:space="preserve">con fundamento en lo dispuesto por el </w:t>
      </w:r>
      <w:r w:rsidRPr="002225B6">
        <w:rPr>
          <w:rFonts w:ascii="Palatino Linotype" w:eastAsia="Calibri" w:hAnsi="Palatino Linotype" w:cs="Arial"/>
          <w:sz w:val="24"/>
          <w:szCs w:val="24"/>
          <w:lang w:val="es-ES" w:eastAsia="es-ES"/>
        </w:rPr>
        <w:t xml:space="preserve">artículo 185 fracción I de la </w:t>
      </w:r>
      <w:r w:rsidRPr="002225B6">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225B6">
        <w:rPr>
          <w:rFonts w:ascii="Palatino Linotype" w:eastAsia="Times New Roman" w:hAnsi="Palatino Linotype" w:cs="Arial"/>
          <w:sz w:val="24"/>
          <w:szCs w:val="24"/>
          <w:lang w:val="es-ES" w:eastAsia="es-ES"/>
        </w:rPr>
        <w:t xml:space="preserve">se turnó al </w:t>
      </w:r>
      <w:r w:rsidRPr="002225B6">
        <w:rPr>
          <w:rFonts w:ascii="Palatino Linotype" w:eastAsia="Times New Roman" w:hAnsi="Palatino Linotype" w:cs="Arial"/>
          <w:b/>
          <w:sz w:val="24"/>
          <w:szCs w:val="24"/>
          <w:lang w:val="es-ES" w:eastAsia="es-ES"/>
        </w:rPr>
        <w:t xml:space="preserve">Comisionado José Guadalupe Luna Hernández, </w:t>
      </w:r>
      <w:r w:rsidRPr="002225B6">
        <w:rPr>
          <w:rFonts w:ascii="Palatino Linotype" w:eastAsia="Times New Roman" w:hAnsi="Palatino Linotype" w:cs="Arial"/>
          <w:sz w:val="24"/>
          <w:szCs w:val="24"/>
          <w:lang w:val="es-ES" w:eastAsia="es-ES"/>
        </w:rPr>
        <w:t xml:space="preserve">con el objeto de </w:t>
      </w:r>
      <w:r w:rsidRPr="002225B6">
        <w:rPr>
          <w:rFonts w:ascii="Palatino Linotype" w:eastAsia="Times New Roman" w:hAnsi="Palatino Linotype" w:cs="Arial"/>
          <w:sz w:val="24"/>
          <w:szCs w:val="24"/>
          <w:lang w:eastAsia="es-ES"/>
        </w:rPr>
        <w:t>su análisis</w:t>
      </w:r>
      <w:r w:rsidRPr="002225B6">
        <w:rPr>
          <w:rFonts w:ascii="Palatino Linotype" w:eastAsia="Times New Roman" w:hAnsi="Palatino Linotype" w:cs="Arial"/>
        </w:rPr>
        <w:t xml:space="preserve">. </w:t>
      </w:r>
    </w:p>
    <w:p w14:paraId="3D8AAA10" w14:textId="77777777" w:rsidR="00E75283" w:rsidRPr="002225B6" w:rsidRDefault="00E75283" w:rsidP="008440CA">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14:paraId="0BAB0E2B" w14:textId="4BDC7BD3" w:rsidR="00244765" w:rsidRPr="002225B6" w:rsidRDefault="00792776" w:rsidP="008440CA">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2225B6">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2225B6">
        <w:rPr>
          <w:rFonts w:ascii="Palatino Linotype" w:eastAsia="Calibri" w:hAnsi="Palatino Linotype" w:cs="Arial"/>
          <w:sz w:val="24"/>
          <w:szCs w:val="24"/>
          <w:lang w:val="es-ES" w:eastAsia="es-ES"/>
        </w:rPr>
        <w:t xml:space="preserve"> acuerdo de admisión de fecha</w:t>
      </w:r>
      <w:r w:rsidR="001271F6" w:rsidRPr="002225B6">
        <w:rPr>
          <w:rFonts w:ascii="Palatino Linotype" w:eastAsia="Calibri" w:hAnsi="Palatino Linotype" w:cs="Arial"/>
          <w:sz w:val="24"/>
          <w:szCs w:val="24"/>
          <w:lang w:val="es-ES" w:eastAsia="es-ES"/>
        </w:rPr>
        <w:t xml:space="preserve"> </w:t>
      </w:r>
      <w:r w:rsidR="00720B43" w:rsidRPr="002225B6">
        <w:rPr>
          <w:rFonts w:ascii="Palatino Linotype" w:eastAsia="Calibri" w:hAnsi="Palatino Linotype" w:cs="Arial"/>
          <w:sz w:val="24"/>
          <w:szCs w:val="24"/>
          <w:lang w:val="es-ES" w:eastAsia="es-ES"/>
        </w:rPr>
        <w:t>tres</w:t>
      </w:r>
      <w:r w:rsidR="00B80446" w:rsidRPr="002225B6">
        <w:rPr>
          <w:rFonts w:ascii="Palatino Linotype" w:eastAsia="Calibri" w:hAnsi="Palatino Linotype" w:cs="Arial"/>
          <w:sz w:val="24"/>
          <w:szCs w:val="24"/>
          <w:lang w:val="es-ES" w:eastAsia="es-ES"/>
        </w:rPr>
        <w:t xml:space="preserve"> </w:t>
      </w:r>
      <w:r w:rsidR="009C789B" w:rsidRPr="002225B6">
        <w:rPr>
          <w:rFonts w:ascii="Palatino Linotype" w:eastAsia="Calibri" w:hAnsi="Palatino Linotype" w:cs="Arial"/>
          <w:sz w:val="24"/>
          <w:szCs w:val="24"/>
          <w:lang w:val="es-ES" w:eastAsia="es-ES"/>
        </w:rPr>
        <w:t>(</w:t>
      </w:r>
      <w:r w:rsidR="00720B43" w:rsidRPr="002225B6">
        <w:rPr>
          <w:rFonts w:ascii="Palatino Linotype" w:eastAsia="Calibri" w:hAnsi="Palatino Linotype" w:cs="Arial"/>
          <w:sz w:val="24"/>
          <w:szCs w:val="24"/>
          <w:lang w:val="es-ES" w:eastAsia="es-ES"/>
        </w:rPr>
        <w:t>03</w:t>
      </w:r>
      <w:r w:rsidR="00960D99" w:rsidRPr="002225B6">
        <w:rPr>
          <w:rFonts w:ascii="Palatino Linotype" w:eastAsia="Calibri" w:hAnsi="Palatino Linotype" w:cs="Arial"/>
          <w:sz w:val="24"/>
          <w:szCs w:val="24"/>
          <w:lang w:val="es-ES" w:eastAsia="es-ES"/>
        </w:rPr>
        <w:t>) de</w:t>
      </w:r>
      <w:r w:rsidR="00710CE2" w:rsidRPr="002225B6">
        <w:rPr>
          <w:rFonts w:ascii="Palatino Linotype" w:eastAsia="Calibri" w:hAnsi="Palatino Linotype" w:cs="Arial"/>
          <w:sz w:val="24"/>
          <w:szCs w:val="24"/>
          <w:lang w:val="es-ES" w:eastAsia="es-ES"/>
        </w:rPr>
        <w:t xml:space="preserve"> </w:t>
      </w:r>
      <w:r w:rsidR="001271F6" w:rsidRPr="002225B6">
        <w:rPr>
          <w:rFonts w:ascii="Palatino Linotype" w:eastAsia="Calibri" w:hAnsi="Palatino Linotype" w:cs="Arial"/>
          <w:sz w:val="24"/>
          <w:szCs w:val="24"/>
          <w:lang w:val="es-ES" w:eastAsia="es-ES"/>
        </w:rPr>
        <w:t>agosto</w:t>
      </w:r>
      <w:r w:rsidR="00D57108" w:rsidRPr="002225B6">
        <w:rPr>
          <w:rFonts w:ascii="Palatino Linotype" w:eastAsia="Calibri" w:hAnsi="Palatino Linotype" w:cs="Arial"/>
          <w:sz w:val="24"/>
          <w:szCs w:val="24"/>
          <w:lang w:val="es-ES" w:eastAsia="es-ES"/>
        </w:rPr>
        <w:t xml:space="preserve"> de</w:t>
      </w:r>
      <w:r w:rsidR="00DD2750" w:rsidRPr="002225B6">
        <w:rPr>
          <w:rFonts w:ascii="Palatino Linotype" w:eastAsia="Calibri" w:hAnsi="Palatino Linotype" w:cs="Arial"/>
          <w:sz w:val="24"/>
          <w:szCs w:val="24"/>
          <w:lang w:val="es-ES" w:eastAsia="es-ES"/>
        </w:rPr>
        <w:t xml:space="preserve"> dos mil </w:t>
      </w:r>
      <w:r w:rsidR="00B80446" w:rsidRPr="002225B6">
        <w:rPr>
          <w:rFonts w:ascii="Palatino Linotype" w:eastAsia="Calibri" w:hAnsi="Palatino Linotype" w:cs="Arial"/>
          <w:sz w:val="24"/>
          <w:szCs w:val="24"/>
          <w:lang w:val="es-ES" w:eastAsia="es-ES"/>
        </w:rPr>
        <w:t>veinte</w:t>
      </w:r>
      <w:r w:rsidRPr="002225B6">
        <w:rPr>
          <w:rFonts w:ascii="Palatino Linotype" w:eastAsia="Calibri" w:hAnsi="Palatino Linotype" w:cs="Arial"/>
          <w:sz w:val="24"/>
          <w:szCs w:val="24"/>
          <w:lang w:val="es-ES" w:eastAsia="es-ES"/>
        </w:rPr>
        <w:t xml:space="preserve">, puso a disposición de las partes el expediente electrónico </w:t>
      </w:r>
      <w:r w:rsidRPr="002225B6">
        <w:rPr>
          <w:rFonts w:ascii="Palatino Linotype" w:eastAsia="Calibri" w:hAnsi="Palatino Linotype" w:cs="Arial"/>
          <w:sz w:val="24"/>
          <w:szCs w:val="24"/>
          <w:lang w:val="es-ES_tradnl" w:eastAsia="es-ES"/>
        </w:rPr>
        <w:t xml:space="preserve">vía </w:t>
      </w:r>
      <w:r w:rsidRPr="002225B6">
        <w:rPr>
          <w:rFonts w:ascii="Palatino Linotype" w:eastAsia="Calibri" w:hAnsi="Palatino Linotype" w:cs="Arial"/>
          <w:sz w:val="24"/>
          <w:szCs w:val="24"/>
          <w:lang w:val="es-ES" w:eastAsia="es-ES"/>
        </w:rPr>
        <w:t>Sistema de Acceso a la Información Mexiquense (</w:t>
      </w:r>
      <w:r w:rsidRPr="002225B6">
        <w:rPr>
          <w:rFonts w:ascii="Palatino Linotype" w:eastAsia="Calibri" w:hAnsi="Palatino Linotype" w:cs="Arial"/>
          <w:b/>
          <w:sz w:val="24"/>
          <w:szCs w:val="24"/>
          <w:lang w:val="es-ES" w:eastAsia="es-ES"/>
        </w:rPr>
        <w:t xml:space="preserve">SAIMEX) </w:t>
      </w:r>
      <w:r w:rsidRPr="002225B6">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2225B6">
        <w:rPr>
          <w:rFonts w:ascii="Palatino Linotype" w:eastAsia="Calibri" w:hAnsi="Palatino Linotype" w:cs="Arial"/>
          <w:sz w:val="24"/>
          <w:szCs w:val="24"/>
          <w:lang w:val="es-ES" w:eastAsia="es-ES"/>
        </w:rPr>
        <w:t xml:space="preserve">, de esta forma para que el </w:t>
      </w:r>
      <w:r w:rsidR="00A56228" w:rsidRPr="002225B6">
        <w:rPr>
          <w:rFonts w:ascii="Palatino Linotype" w:eastAsia="Calibri" w:hAnsi="Palatino Linotype" w:cs="Arial"/>
          <w:b/>
          <w:sz w:val="24"/>
          <w:szCs w:val="24"/>
          <w:lang w:val="es-ES" w:eastAsia="es-ES"/>
        </w:rPr>
        <w:t>SUJETO OBLIGADO</w:t>
      </w:r>
      <w:r w:rsidR="009C789B" w:rsidRPr="002225B6">
        <w:rPr>
          <w:rFonts w:ascii="Palatino Linotype" w:eastAsia="Calibri" w:hAnsi="Palatino Linotype" w:cs="Arial"/>
          <w:sz w:val="24"/>
          <w:szCs w:val="24"/>
          <w:lang w:val="es-ES" w:eastAsia="es-ES"/>
        </w:rPr>
        <w:t xml:space="preserve"> presentara</w:t>
      </w:r>
      <w:r w:rsidR="00A56228" w:rsidRPr="002225B6">
        <w:rPr>
          <w:rFonts w:ascii="Palatino Linotype" w:eastAsia="Calibri" w:hAnsi="Palatino Linotype" w:cs="Arial"/>
          <w:sz w:val="24"/>
          <w:szCs w:val="24"/>
          <w:lang w:val="es-ES" w:eastAsia="es-ES"/>
        </w:rPr>
        <w:t xml:space="preserve"> el </w:t>
      </w:r>
      <w:r w:rsidR="00244765" w:rsidRPr="002225B6">
        <w:rPr>
          <w:rFonts w:ascii="Palatino Linotype" w:eastAsia="Calibri" w:hAnsi="Palatino Linotype" w:cs="Arial"/>
          <w:sz w:val="24"/>
          <w:szCs w:val="24"/>
          <w:lang w:val="es-ES" w:eastAsia="es-ES"/>
        </w:rPr>
        <w:t xml:space="preserve">Informe Justificado procedente. </w:t>
      </w:r>
    </w:p>
    <w:p w14:paraId="3C4B3FBE" w14:textId="77777777" w:rsidR="00193B5C" w:rsidRPr="002225B6" w:rsidRDefault="00193B5C" w:rsidP="00193B5C">
      <w:pPr>
        <w:spacing w:after="0" w:line="360" w:lineRule="auto"/>
        <w:contextualSpacing/>
        <w:jc w:val="both"/>
        <w:rPr>
          <w:rFonts w:ascii="Palatino Linotype" w:eastAsia="Calibri" w:hAnsi="Palatino Linotype" w:cs="Arial"/>
          <w:sz w:val="24"/>
          <w:szCs w:val="24"/>
          <w:lang w:val="es-ES" w:eastAsia="es-ES"/>
        </w:rPr>
      </w:pPr>
    </w:p>
    <w:p w14:paraId="2DD937BD" w14:textId="100AFC1B" w:rsidR="003A7259" w:rsidRPr="002225B6" w:rsidRDefault="00DD2750" w:rsidP="003A7259">
      <w:pPr>
        <w:pStyle w:val="Prrafodelista"/>
        <w:numPr>
          <w:ilvl w:val="0"/>
          <w:numId w:val="2"/>
        </w:numPr>
        <w:spacing w:after="0" w:line="360" w:lineRule="auto"/>
        <w:ind w:left="0" w:firstLine="0"/>
        <w:jc w:val="both"/>
        <w:rPr>
          <w:rFonts w:ascii="Palatino Linotype" w:hAnsi="Palatino Linotype"/>
          <w:sz w:val="24"/>
          <w:szCs w:val="24"/>
        </w:rPr>
      </w:pPr>
      <w:r w:rsidRPr="002225B6">
        <w:rPr>
          <w:rFonts w:ascii="Palatino Linotype" w:hAnsi="Palatino Linotype"/>
          <w:sz w:val="24"/>
          <w:szCs w:val="24"/>
        </w:rPr>
        <w:t xml:space="preserve">Es de señalar que </w:t>
      </w:r>
      <w:r w:rsidR="00A91771" w:rsidRPr="002225B6">
        <w:rPr>
          <w:rFonts w:ascii="Palatino Linotype" w:hAnsi="Palatino Linotype"/>
          <w:sz w:val="24"/>
          <w:szCs w:val="24"/>
        </w:rPr>
        <w:t>e</w:t>
      </w:r>
      <w:r w:rsidR="003A7259" w:rsidRPr="002225B6">
        <w:rPr>
          <w:rFonts w:ascii="Palatino Linotype" w:hAnsi="Palatino Linotype"/>
          <w:sz w:val="24"/>
          <w:szCs w:val="24"/>
        </w:rPr>
        <w:t xml:space="preserve">l </w:t>
      </w:r>
      <w:r w:rsidR="003A7259" w:rsidRPr="002225B6">
        <w:rPr>
          <w:rFonts w:ascii="Palatino Linotype" w:hAnsi="Palatino Linotype"/>
          <w:b/>
          <w:bCs/>
          <w:sz w:val="24"/>
          <w:szCs w:val="24"/>
        </w:rPr>
        <w:t xml:space="preserve">Sujeto Obligado </w:t>
      </w:r>
      <w:r w:rsidR="00B80446" w:rsidRPr="002225B6">
        <w:rPr>
          <w:rFonts w:ascii="Palatino Linotype" w:hAnsi="Palatino Linotype"/>
          <w:sz w:val="24"/>
          <w:szCs w:val="24"/>
        </w:rPr>
        <w:t xml:space="preserve">en fecha </w:t>
      </w:r>
      <w:r w:rsidR="001271F6" w:rsidRPr="002225B6">
        <w:rPr>
          <w:rFonts w:ascii="Palatino Linotype" w:hAnsi="Palatino Linotype"/>
          <w:sz w:val="24"/>
          <w:szCs w:val="24"/>
        </w:rPr>
        <w:t>d</w:t>
      </w:r>
      <w:r w:rsidR="00720B43" w:rsidRPr="002225B6">
        <w:rPr>
          <w:rFonts w:ascii="Palatino Linotype" w:hAnsi="Palatino Linotype"/>
          <w:sz w:val="24"/>
          <w:szCs w:val="24"/>
        </w:rPr>
        <w:t>oce</w:t>
      </w:r>
      <w:r w:rsidR="001271F6" w:rsidRPr="002225B6">
        <w:rPr>
          <w:rFonts w:ascii="Palatino Linotype" w:hAnsi="Palatino Linotype"/>
          <w:sz w:val="24"/>
          <w:szCs w:val="24"/>
        </w:rPr>
        <w:t xml:space="preserve"> </w:t>
      </w:r>
      <w:r w:rsidR="00B80446" w:rsidRPr="002225B6">
        <w:rPr>
          <w:rFonts w:ascii="Palatino Linotype" w:hAnsi="Palatino Linotype"/>
          <w:sz w:val="24"/>
          <w:szCs w:val="24"/>
        </w:rPr>
        <w:t>(</w:t>
      </w:r>
      <w:r w:rsidR="001271F6" w:rsidRPr="002225B6">
        <w:rPr>
          <w:rFonts w:ascii="Palatino Linotype" w:hAnsi="Palatino Linotype"/>
          <w:sz w:val="24"/>
          <w:szCs w:val="24"/>
        </w:rPr>
        <w:t>1</w:t>
      </w:r>
      <w:r w:rsidR="00720B43" w:rsidRPr="002225B6">
        <w:rPr>
          <w:rFonts w:ascii="Palatino Linotype" w:hAnsi="Palatino Linotype"/>
          <w:sz w:val="24"/>
          <w:szCs w:val="24"/>
        </w:rPr>
        <w:t>2</w:t>
      </w:r>
      <w:r w:rsidR="00B80446" w:rsidRPr="002225B6">
        <w:rPr>
          <w:rFonts w:ascii="Palatino Linotype" w:hAnsi="Palatino Linotype"/>
          <w:sz w:val="24"/>
          <w:szCs w:val="24"/>
        </w:rPr>
        <w:t xml:space="preserve">) de </w:t>
      </w:r>
      <w:r w:rsidR="001271F6" w:rsidRPr="002225B6">
        <w:rPr>
          <w:rFonts w:ascii="Palatino Linotype" w:hAnsi="Palatino Linotype"/>
          <w:sz w:val="24"/>
          <w:szCs w:val="24"/>
        </w:rPr>
        <w:t>agosto</w:t>
      </w:r>
      <w:r w:rsidR="00B80446" w:rsidRPr="002225B6">
        <w:rPr>
          <w:rFonts w:ascii="Palatino Linotype" w:hAnsi="Palatino Linotype"/>
          <w:sz w:val="24"/>
          <w:szCs w:val="24"/>
        </w:rPr>
        <w:t xml:space="preserve"> de dos mil veinte rindió su informe justificado a través de </w:t>
      </w:r>
      <w:r w:rsidR="00720B43" w:rsidRPr="002225B6">
        <w:rPr>
          <w:rFonts w:ascii="Palatino Linotype" w:hAnsi="Palatino Linotype"/>
          <w:sz w:val="24"/>
          <w:szCs w:val="24"/>
        </w:rPr>
        <w:t xml:space="preserve">dos </w:t>
      </w:r>
      <w:r w:rsidR="00B80446" w:rsidRPr="002225B6">
        <w:rPr>
          <w:rFonts w:ascii="Palatino Linotype" w:hAnsi="Palatino Linotype"/>
          <w:sz w:val="24"/>
          <w:szCs w:val="24"/>
        </w:rPr>
        <w:t>(0</w:t>
      </w:r>
      <w:r w:rsidR="00720B43" w:rsidRPr="002225B6">
        <w:rPr>
          <w:rFonts w:ascii="Palatino Linotype" w:hAnsi="Palatino Linotype"/>
          <w:sz w:val="24"/>
          <w:szCs w:val="24"/>
        </w:rPr>
        <w:t>2</w:t>
      </w:r>
      <w:r w:rsidR="00B80446" w:rsidRPr="002225B6">
        <w:rPr>
          <w:rFonts w:ascii="Palatino Linotype" w:hAnsi="Palatino Linotype"/>
          <w:sz w:val="24"/>
          <w:szCs w:val="24"/>
        </w:rPr>
        <w:t>) archivo</w:t>
      </w:r>
      <w:r w:rsidR="00720B43" w:rsidRPr="002225B6">
        <w:rPr>
          <w:rFonts w:ascii="Palatino Linotype" w:hAnsi="Palatino Linotype"/>
          <w:sz w:val="24"/>
          <w:szCs w:val="24"/>
        </w:rPr>
        <w:t>s</w:t>
      </w:r>
      <w:r w:rsidR="00B80446" w:rsidRPr="002225B6">
        <w:rPr>
          <w:rFonts w:ascii="Palatino Linotype" w:hAnsi="Palatino Linotype"/>
          <w:sz w:val="24"/>
          <w:szCs w:val="24"/>
        </w:rPr>
        <w:t xml:space="preserve">, </w:t>
      </w:r>
      <w:r w:rsidR="00720B43" w:rsidRPr="002225B6">
        <w:rPr>
          <w:rFonts w:ascii="Palatino Linotype" w:hAnsi="Palatino Linotype"/>
          <w:sz w:val="24"/>
          <w:szCs w:val="24"/>
        </w:rPr>
        <w:t>los</w:t>
      </w:r>
      <w:r w:rsidR="00B80446" w:rsidRPr="002225B6">
        <w:rPr>
          <w:rFonts w:ascii="Palatino Linotype" w:hAnsi="Palatino Linotype"/>
          <w:sz w:val="24"/>
          <w:szCs w:val="24"/>
        </w:rPr>
        <w:t xml:space="preserve"> cual</w:t>
      </w:r>
      <w:r w:rsidR="00720B43" w:rsidRPr="002225B6">
        <w:rPr>
          <w:rFonts w:ascii="Palatino Linotype" w:hAnsi="Palatino Linotype"/>
          <w:sz w:val="24"/>
          <w:szCs w:val="24"/>
        </w:rPr>
        <w:t>es</w:t>
      </w:r>
      <w:r w:rsidR="00B80446" w:rsidRPr="002225B6">
        <w:rPr>
          <w:rFonts w:ascii="Palatino Linotype" w:hAnsi="Palatino Linotype"/>
          <w:sz w:val="24"/>
          <w:szCs w:val="24"/>
        </w:rPr>
        <w:t xml:space="preserve"> contiene</w:t>
      </w:r>
      <w:r w:rsidR="00720B43" w:rsidRPr="002225B6">
        <w:rPr>
          <w:rFonts w:ascii="Palatino Linotype" w:hAnsi="Palatino Linotype"/>
          <w:sz w:val="24"/>
          <w:szCs w:val="24"/>
        </w:rPr>
        <w:t>n</w:t>
      </w:r>
      <w:r w:rsidR="00B80446" w:rsidRPr="002225B6">
        <w:rPr>
          <w:rFonts w:ascii="Palatino Linotype" w:hAnsi="Palatino Linotype"/>
          <w:sz w:val="24"/>
          <w:szCs w:val="24"/>
        </w:rPr>
        <w:t xml:space="preserve"> lo siguiente: </w:t>
      </w:r>
    </w:p>
    <w:p w14:paraId="384F812B" w14:textId="0CF10AA8" w:rsidR="00B80446" w:rsidRPr="002225B6" w:rsidRDefault="00B80446" w:rsidP="00B80446">
      <w:pPr>
        <w:pStyle w:val="Prrafodelista"/>
        <w:tabs>
          <w:tab w:val="left" w:pos="8222"/>
        </w:tabs>
        <w:ind w:left="567" w:right="567"/>
        <w:rPr>
          <w:rFonts w:ascii="Palatino Linotype" w:hAnsi="Palatino Linotype"/>
        </w:rPr>
      </w:pPr>
    </w:p>
    <w:p w14:paraId="163273F9" w14:textId="21B39461" w:rsidR="00720B43" w:rsidRPr="002225B6" w:rsidRDefault="00720B43" w:rsidP="00720B43">
      <w:pPr>
        <w:pStyle w:val="Prrafodelista"/>
        <w:tabs>
          <w:tab w:val="left" w:pos="8222"/>
        </w:tabs>
        <w:spacing w:after="0" w:line="360" w:lineRule="auto"/>
        <w:ind w:left="567" w:right="567"/>
        <w:jc w:val="both"/>
        <w:rPr>
          <w:rFonts w:ascii="Palatino Linotype" w:hAnsi="Palatino Linotype"/>
          <w:b/>
          <w:bCs/>
        </w:rPr>
      </w:pPr>
      <w:r w:rsidRPr="002225B6">
        <w:rPr>
          <w:rFonts w:ascii="Palatino Linotype" w:hAnsi="Palatino Linotype"/>
          <w:b/>
          <w:bCs/>
        </w:rPr>
        <w:t xml:space="preserve">100 INF PARA INF JUST (1).pdf. </w:t>
      </w:r>
      <w:r w:rsidRPr="002225B6">
        <w:rPr>
          <w:rFonts w:ascii="Palatino Linotype" w:hAnsi="Palatino Linotype"/>
        </w:rPr>
        <w:t xml:space="preserve">Oficio mediante el cual se señala que no es dable establecer la inexistencia de la documentación solicitada, todavía que no es información que obre en sus archivos, sino que no se encuentra resguardada en los archivos de la dependencia, pudiendo ser encontrada en otras instituciones ajenas al Poder Legislativo. Asimismo, establece </w:t>
      </w:r>
      <w:r w:rsidR="00593B80" w:rsidRPr="002225B6">
        <w:rPr>
          <w:rFonts w:ascii="Palatino Linotype" w:hAnsi="Palatino Linotype"/>
        </w:rPr>
        <w:t xml:space="preserve">que el órgano o poder que expidió la resolución o documento que dio origen a la demarcación territorial “Chapa de Mota”, antecede a la erección misma del Estado de México y en consecuencia, es anterior al Poder Legislativo del Estado de México. De igual forma refiere que ninguna disposición normativa obliga al Poder Legislativo del Estado Libre y Soberano de México a recopilar información concerniente a la fundación de municipios cuya existencia se dio con antelación a la erección del Estado de México como hoy se conoce y a la vigencia de la legislación actualmente aplicable, por lo que la información que se solicita no se encuentra en posesión de la secretaría. Es por ello que, </w:t>
      </w:r>
      <w:r w:rsidR="00593B80" w:rsidRPr="002225B6">
        <w:rPr>
          <w:rFonts w:ascii="Palatino Linotype" w:hAnsi="Palatino Linotype"/>
          <w:b/>
          <w:bCs/>
        </w:rPr>
        <w:t xml:space="preserve">debido a la naturaleza histórica de la información y/o documentación solicitada, esta se encuentre resguardada por otras instituciones por lo que se sugiere dirigirla a la dependencia. </w:t>
      </w:r>
    </w:p>
    <w:p w14:paraId="12CFDEA8" w14:textId="77777777" w:rsidR="00593B80" w:rsidRPr="002225B6" w:rsidRDefault="00593B80" w:rsidP="00720B43">
      <w:pPr>
        <w:pStyle w:val="Prrafodelista"/>
        <w:tabs>
          <w:tab w:val="left" w:pos="8222"/>
        </w:tabs>
        <w:spacing w:after="0" w:line="360" w:lineRule="auto"/>
        <w:ind w:left="567" w:right="567"/>
        <w:jc w:val="both"/>
        <w:rPr>
          <w:rFonts w:ascii="Palatino Linotype" w:hAnsi="Palatino Linotype"/>
        </w:rPr>
      </w:pPr>
    </w:p>
    <w:p w14:paraId="3495D91A" w14:textId="49355778" w:rsidR="00720B43" w:rsidRPr="002225B6" w:rsidRDefault="00720B43" w:rsidP="00720B43">
      <w:pPr>
        <w:pStyle w:val="Prrafodelista"/>
        <w:tabs>
          <w:tab w:val="left" w:pos="8222"/>
        </w:tabs>
        <w:spacing w:after="0" w:line="360" w:lineRule="auto"/>
        <w:ind w:left="567" w:right="567"/>
        <w:jc w:val="both"/>
        <w:rPr>
          <w:rFonts w:ascii="Palatino Linotype" w:hAnsi="Palatino Linotype"/>
        </w:rPr>
      </w:pPr>
      <w:r w:rsidRPr="002225B6">
        <w:rPr>
          <w:rFonts w:ascii="Palatino Linotype" w:hAnsi="Palatino Linotype"/>
          <w:b/>
          <w:bCs/>
        </w:rPr>
        <w:t>01618 Informe Justificado-1 (1).pdf.</w:t>
      </w:r>
      <w:r w:rsidR="00593B80" w:rsidRPr="002225B6">
        <w:rPr>
          <w:rFonts w:ascii="Palatino Linotype" w:hAnsi="Palatino Linotype"/>
        </w:rPr>
        <w:t xml:space="preserve"> Oficio número UIPL/0648/2020 de fecha doce (12) de agosto de dos mil veinte signado por el Titular de la </w:t>
      </w:r>
      <w:r w:rsidR="003D1998" w:rsidRPr="002225B6">
        <w:rPr>
          <w:rFonts w:ascii="Palatino Linotype" w:hAnsi="Palatino Linotype"/>
        </w:rPr>
        <w:t xml:space="preserve">Unidad de Transparencia, mediante el cual informa la respuesta otorgada por las áreas competentes. </w:t>
      </w:r>
    </w:p>
    <w:p w14:paraId="53CA7F73" w14:textId="77777777" w:rsidR="00720B43" w:rsidRPr="002225B6" w:rsidRDefault="00720B43" w:rsidP="003D1998">
      <w:pPr>
        <w:tabs>
          <w:tab w:val="left" w:pos="8222"/>
        </w:tabs>
        <w:ind w:right="567"/>
        <w:rPr>
          <w:rFonts w:ascii="Palatino Linotype" w:hAnsi="Palatino Linotype"/>
        </w:rPr>
      </w:pPr>
    </w:p>
    <w:p w14:paraId="011AC5FE" w14:textId="267626AA" w:rsidR="00B402DC" w:rsidRPr="002225B6" w:rsidRDefault="003151E5" w:rsidP="003151E5">
      <w:pPr>
        <w:pStyle w:val="Prrafodelista"/>
        <w:numPr>
          <w:ilvl w:val="0"/>
          <w:numId w:val="2"/>
        </w:numPr>
        <w:spacing w:after="0" w:line="360" w:lineRule="auto"/>
        <w:ind w:left="0" w:firstLine="0"/>
        <w:jc w:val="both"/>
        <w:rPr>
          <w:rFonts w:ascii="Palatino Linotype" w:hAnsi="Palatino Linotype"/>
          <w:sz w:val="24"/>
          <w:szCs w:val="24"/>
        </w:rPr>
      </w:pPr>
      <w:r w:rsidRPr="002225B6">
        <w:rPr>
          <w:rFonts w:ascii="Palatino Linotype" w:hAnsi="Palatino Linotype"/>
          <w:sz w:val="24"/>
          <w:szCs w:val="24"/>
        </w:rPr>
        <w:t>M</w:t>
      </w:r>
      <w:r w:rsidR="00354999" w:rsidRPr="002225B6">
        <w:rPr>
          <w:rFonts w:ascii="Palatino Linotype" w:hAnsi="Palatino Linotype"/>
          <w:sz w:val="24"/>
          <w:szCs w:val="24"/>
        </w:rPr>
        <w:t>ediante acuerdo de fecha</w:t>
      </w:r>
      <w:r w:rsidR="000D36D0" w:rsidRPr="002225B6">
        <w:rPr>
          <w:rFonts w:ascii="Palatino Linotype" w:hAnsi="Palatino Linotype"/>
          <w:sz w:val="24"/>
          <w:szCs w:val="24"/>
        </w:rPr>
        <w:t xml:space="preserve"> </w:t>
      </w:r>
      <w:r w:rsidR="003D1998" w:rsidRPr="002225B6">
        <w:rPr>
          <w:rFonts w:ascii="Palatino Linotype" w:hAnsi="Palatino Linotype"/>
          <w:sz w:val="24"/>
          <w:szCs w:val="24"/>
        </w:rPr>
        <w:t>dos</w:t>
      </w:r>
      <w:r w:rsidR="00D57108" w:rsidRPr="002225B6">
        <w:rPr>
          <w:rFonts w:ascii="Palatino Linotype" w:hAnsi="Palatino Linotype"/>
          <w:sz w:val="24"/>
          <w:szCs w:val="24"/>
        </w:rPr>
        <w:t xml:space="preserve"> </w:t>
      </w:r>
      <w:r w:rsidR="001D6E38" w:rsidRPr="002225B6">
        <w:rPr>
          <w:rFonts w:ascii="Palatino Linotype" w:hAnsi="Palatino Linotype"/>
          <w:sz w:val="24"/>
          <w:szCs w:val="24"/>
        </w:rPr>
        <w:t>(</w:t>
      </w:r>
      <w:r w:rsidR="003D1998" w:rsidRPr="002225B6">
        <w:rPr>
          <w:rFonts w:ascii="Palatino Linotype" w:hAnsi="Palatino Linotype"/>
          <w:sz w:val="24"/>
          <w:szCs w:val="24"/>
        </w:rPr>
        <w:t>02</w:t>
      </w:r>
      <w:r w:rsidR="00A56228" w:rsidRPr="002225B6">
        <w:rPr>
          <w:rFonts w:ascii="Palatino Linotype" w:hAnsi="Palatino Linotype"/>
          <w:sz w:val="24"/>
          <w:szCs w:val="24"/>
        </w:rPr>
        <w:t xml:space="preserve">) de </w:t>
      </w:r>
      <w:r w:rsidR="003D1998" w:rsidRPr="002225B6">
        <w:rPr>
          <w:rFonts w:ascii="Palatino Linotype" w:hAnsi="Palatino Linotype"/>
          <w:sz w:val="24"/>
          <w:szCs w:val="24"/>
        </w:rPr>
        <w:t>septiembre</w:t>
      </w:r>
      <w:r w:rsidR="00D57108" w:rsidRPr="002225B6">
        <w:rPr>
          <w:rFonts w:ascii="Palatino Linotype" w:hAnsi="Palatino Linotype"/>
          <w:sz w:val="24"/>
          <w:szCs w:val="24"/>
        </w:rPr>
        <w:t xml:space="preserve"> de dos mil veinte</w:t>
      </w:r>
      <w:r w:rsidRPr="002225B6">
        <w:rPr>
          <w:rFonts w:ascii="Palatino Linotype" w:hAnsi="Palatino Linotype"/>
          <w:sz w:val="24"/>
          <w:szCs w:val="24"/>
        </w:rPr>
        <w:t>, se decretó el cierre de instrucción del presente asunto y</w:t>
      </w:r>
      <w:r w:rsidR="00B402DC" w:rsidRPr="002225B6">
        <w:rPr>
          <w:rFonts w:ascii="Palatino Linotype" w:hAnsi="Palatino Linotype" w:cs="Arial"/>
          <w:sz w:val="24"/>
          <w:szCs w:val="24"/>
        </w:rPr>
        <w:t xml:space="preserve"> posterior a ello</w:t>
      </w:r>
      <w:r w:rsidR="00354999" w:rsidRPr="002225B6">
        <w:rPr>
          <w:rFonts w:ascii="Palatino Linotype" w:hAnsi="Palatino Linotype" w:cs="Arial"/>
          <w:sz w:val="24"/>
          <w:szCs w:val="24"/>
        </w:rPr>
        <w:t xml:space="preserve"> ordenó turnar el expediente a resolución, misma que ahora se pronuncia; y - - - - - - - - - - </w:t>
      </w:r>
      <w:r w:rsidR="00B402DC" w:rsidRPr="002225B6">
        <w:rPr>
          <w:rFonts w:ascii="Palatino Linotype" w:hAnsi="Palatino Linotype" w:cs="Arial"/>
          <w:sz w:val="24"/>
          <w:szCs w:val="24"/>
        </w:rPr>
        <w:t xml:space="preserve">- - - - - - - </w:t>
      </w:r>
    </w:p>
    <w:p w14:paraId="34755DC4" w14:textId="77777777" w:rsidR="000D36D0" w:rsidRPr="002225B6" w:rsidRDefault="000D36D0" w:rsidP="000D36D0">
      <w:pPr>
        <w:pStyle w:val="Prrafodelista"/>
        <w:spacing w:after="0" w:line="360" w:lineRule="auto"/>
        <w:ind w:left="0"/>
        <w:jc w:val="both"/>
        <w:rPr>
          <w:rFonts w:ascii="Palatino Linotype" w:hAnsi="Palatino Linotype"/>
          <w:sz w:val="24"/>
          <w:szCs w:val="24"/>
        </w:rPr>
      </w:pPr>
    </w:p>
    <w:p w14:paraId="7B2A46F6" w14:textId="77777777" w:rsidR="00495F9A" w:rsidRPr="002225B6" w:rsidRDefault="00792776" w:rsidP="008440CA">
      <w:pPr>
        <w:keepNext/>
        <w:keepLines/>
        <w:spacing w:after="0" w:line="360" w:lineRule="auto"/>
        <w:jc w:val="center"/>
        <w:outlineLvl w:val="0"/>
        <w:rPr>
          <w:rFonts w:ascii="Palatino Linotype" w:eastAsia="MS Gothic" w:hAnsi="Palatino Linotype" w:cs="Times New Roman"/>
          <w:b/>
          <w:sz w:val="24"/>
          <w:szCs w:val="24"/>
        </w:rPr>
      </w:pPr>
      <w:bookmarkStart w:id="2" w:name="_Toc49970301"/>
      <w:r w:rsidRPr="002225B6">
        <w:rPr>
          <w:rFonts w:ascii="Palatino Linotype" w:eastAsia="MS Gothic" w:hAnsi="Palatino Linotype" w:cs="Times New Roman"/>
          <w:b/>
          <w:sz w:val="24"/>
          <w:szCs w:val="24"/>
        </w:rPr>
        <w:t>CONSIDERANDO</w:t>
      </w:r>
      <w:bookmarkEnd w:id="2"/>
    </w:p>
    <w:p w14:paraId="1FF13339" w14:textId="77777777" w:rsidR="00C07697" w:rsidRPr="002225B6" w:rsidRDefault="00C07697" w:rsidP="008440CA">
      <w:pPr>
        <w:keepNext/>
        <w:keepLines/>
        <w:spacing w:after="0" w:line="360" w:lineRule="auto"/>
        <w:jc w:val="center"/>
        <w:outlineLvl w:val="0"/>
        <w:rPr>
          <w:rFonts w:ascii="Palatino Linotype" w:eastAsia="MS Gothic" w:hAnsi="Palatino Linotype" w:cs="Times New Roman"/>
          <w:b/>
          <w:sz w:val="24"/>
          <w:szCs w:val="24"/>
        </w:rPr>
      </w:pPr>
    </w:p>
    <w:p w14:paraId="0346C749" w14:textId="77777777" w:rsidR="00792776" w:rsidRPr="002225B6" w:rsidRDefault="00792776" w:rsidP="008440CA">
      <w:pPr>
        <w:keepNext/>
        <w:keepLines/>
        <w:spacing w:after="0" w:line="360" w:lineRule="auto"/>
        <w:outlineLvl w:val="0"/>
        <w:rPr>
          <w:rFonts w:ascii="Palatino Linotype" w:eastAsia="MS Gothic" w:hAnsi="Palatino Linotype" w:cs="Times New Roman"/>
          <w:b/>
          <w:sz w:val="24"/>
          <w:szCs w:val="26"/>
        </w:rPr>
      </w:pPr>
      <w:bookmarkStart w:id="3" w:name="_Toc49970302"/>
      <w:r w:rsidRPr="002225B6">
        <w:rPr>
          <w:rFonts w:ascii="Palatino Linotype" w:eastAsia="MS Mincho" w:hAnsi="Palatino Linotype" w:cstheme="majorBidi"/>
          <w:b/>
          <w:sz w:val="24"/>
          <w:szCs w:val="24"/>
          <w:lang w:val="es-ES_tradnl" w:eastAsia="es-ES"/>
        </w:rPr>
        <w:t>PRIMERO</w:t>
      </w:r>
      <w:r w:rsidRPr="002225B6">
        <w:rPr>
          <w:rFonts w:ascii="Palatino Linotype" w:eastAsia="MS Gothic" w:hAnsi="Palatino Linotype" w:cs="Times New Roman"/>
          <w:b/>
          <w:sz w:val="24"/>
          <w:szCs w:val="26"/>
        </w:rPr>
        <w:t>. De la competencia.</w:t>
      </w:r>
      <w:bookmarkEnd w:id="3"/>
    </w:p>
    <w:p w14:paraId="4D57EA20" w14:textId="77777777" w:rsidR="00792776" w:rsidRPr="002225B6" w:rsidRDefault="00792776" w:rsidP="008440CA">
      <w:pPr>
        <w:spacing w:after="0" w:line="360" w:lineRule="auto"/>
      </w:pPr>
    </w:p>
    <w:p w14:paraId="40BDA6B8" w14:textId="77777777" w:rsidR="00DB164E" w:rsidRPr="002225B6" w:rsidRDefault="00792776" w:rsidP="008440C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2225B6">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225B6">
        <w:rPr>
          <w:rFonts w:ascii="Palatino Linotype" w:eastAsia="Calibri" w:hAnsi="Palatino Linotype" w:cs="Times New Roman"/>
          <w:b/>
          <w:sz w:val="24"/>
          <w:szCs w:val="24"/>
          <w:lang w:val="es-ES" w:eastAsia="es-ES"/>
        </w:rPr>
        <w:t>Constitución Política de los Estados Unidos Mexicanos</w:t>
      </w:r>
      <w:r w:rsidRPr="002225B6">
        <w:rPr>
          <w:rFonts w:ascii="Palatino Linotype" w:eastAsia="Calibri" w:hAnsi="Palatino Linotype" w:cs="Times New Roman"/>
          <w:sz w:val="24"/>
          <w:szCs w:val="24"/>
          <w:lang w:val="es-ES" w:eastAsia="es-ES"/>
        </w:rPr>
        <w:t xml:space="preserve">; </w:t>
      </w:r>
      <w:r w:rsidRPr="002225B6">
        <w:rPr>
          <w:rFonts w:ascii="Palatino Linotype" w:hAnsi="Palatino Linotype" w:cs="Arial"/>
          <w:bCs/>
          <w:color w:val="222222"/>
          <w:sz w:val="24"/>
          <w:szCs w:val="24"/>
          <w:shd w:val="clear" w:color="auto" w:fill="FFFFFF"/>
          <w:lang w:val="es-ES"/>
        </w:rPr>
        <w:t>5, párrafos </w:t>
      </w:r>
      <w:r w:rsidRPr="002225B6">
        <w:rPr>
          <w:rFonts w:ascii="Palatino Linotype" w:hAnsi="Palatino Linotype" w:cs="Arial"/>
          <w:bCs/>
          <w:color w:val="222222"/>
          <w:sz w:val="24"/>
          <w:szCs w:val="24"/>
          <w:lang w:val="es-ES"/>
        </w:rPr>
        <w:t>vigésimo</w:t>
      </w:r>
      <w:r w:rsidR="005D35CA" w:rsidRPr="002225B6">
        <w:rPr>
          <w:rFonts w:ascii="Palatino Linotype" w:hAnsi="Palatino Linotype" w:cs="Arial"/>
          <w:bCs/>
          <w:color w:val="222222"/>
          <w:sz w:val="24"/>
          <w:szCs w:val="24"/>
          <w:lang w:val="es-ES"/>
        </w:rPr>
        <w:t xml:space="preserve"> segundo</w:t>
      </w:r>
      <w:r w:rsidRPr="002225B6">
        <w:rPr>
          <w:rFonts w:ascii="Palatino Linotype" w:hAnsi="Palatino Linotype" w:cs="Arial"/>
          <w:bCs/>
          <w:color w:val="222222"/>
          <w:sz w:val="24"/>
          <w:szCs w:val="24"/>
          <w:lang w:val="es-ES"/>
        </w:rPr>
        <w:t xml:space="preserve">, vigésimo </w:t>
      </w:r>
      <w:r w:rsidR="005D35CA" w:rsidRPr="002225B6">
        <w:rPr>
          <w:rFonts w:ascii="Palatino Linotype" w:hAnsi="Palatino Linotype" w:cs="Arial"/>
          <w:bCs/>
          <w:color w:val="222222"/>
          <w:sz w:val="24"/>
          <w:szCs w:val="24"/>
          <w:lang w:val="es-ES"/>
        </w:rPr>
        <w:t>tercero</w:t>
      </w:r>
      <w:r w:rsidRPr="002225B6">
        <w:rPr>
          <w:rFonts w:ascii="Palatino Linotype" w:hAnsi="Palatino Linotype" w:cs="Arial"/>
          <w:bCs/>
          <w:color w:val="222222"/>
          <w:sz w:val="24"/>
          <w:szCs w:val="24"/>
          <w:lang w:val="es-ES"/>
        </w:rPr>
        <w:t xml:space="preserve"> y vigésimo </w:t>
      </w:r>
      <w:r w:rsidR="005D35CA" w:rsidRPr="002225B6">
        <w:rPr>
          <w:rFonts w:ascii="Palatino Linotype" w:hAnsi="Palatino Linotype" w:cs="Arial"/>
          <w:bCs/>
          <w:color w:val="222222"/>
          <w:sz w:val="24"/>
          <w:szCs w:val="24"/>
          <w:lang w:val="es-ES"/>
        </w:rPr>
        <w:t>cuarto</w:t>
      </w:r>
      <w:r w:rsidRPr="002225B6">
        <w:rPr>
          <w:rFonts w:ascii="Palatino Linotype" w:hAnsi="Palatino Linotype" w:cs="Arial"/>
          <w:bCs/>
          <w:color w:val="222222"/>
          <w:sz w:val="24"/>
          <w:szCs w:val="24"/>
          <w:shd w:val="clear" w:color="auto" w:fill="FFFFFF"/>
          <w:lang w:val="es-ES"/>
        </w:rPr>
        <w:t> fracciones IV y V </w:t>
      </w:r>
      <w:r w:rsidRPr="002225B6">
        <w:rPr>
          <w:rFonts w:ascii="Palatino Linotype" w:eastAsia="Calibri" w:hAnsi="Palatino Linotype" w:cs="Times New Roman"/>
          <w:sz w:val="24"/>
          <w:szCs w:val="24"/>
          <w:lang w:val="es-ES" w:eastAsia="es-ES"/>
        </w:rPr>
        <w:t xml:space="preserve">de la </w:t>
      </w:r>
      <w:r w:rsidRPr="002225B6">
        <w:rPr>
          <w:rFonts w:ascii="Palatino Linotype" w:eastAsia="Calibri" w:hAnsi="Palatino Linotype" w:cs="Times New Roman"/>
          <w:b/>
          <w:sz w:val="24"/>
          <w:szCs w:val="24"/>
          <w:lang w:val="es-ES" w:eastAsia="es-ES"/>
        </w:rPr>
        <w:t>Constitución Política del Estado Libre y Soberano de México</w:t>
      </w:r>
      <w:r w:rsidRPr="002225B6">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225B6">
        <w:rPr>
          <w:rFonts w:ascii="Palatino Linotype" w:eastAsia="Calibri" w:hAnsi="Palatino Linotype" w:cs="Arial"/>
          <w:sz w:val="24"/>
          <w:szCs w:val="24"/>
          <w:lang w:val="es-ES" w:eastAsia="es-ES"/>
        </w:rPr>
        <w:t xml:space="preserve">de la </w:t>
      </w:r>
      <w:r w:rsidRPr="002225B6">
        <w:rPr>
          <w:rFonts w:ascii="Palatino Linotype" w:eastAsia="Calibri" w:hAnsi="Palatino Linotype" w:cs="Arial"/>
          <w:b/>
          <w:sz w:val="24"/>
          <w:szCs w:val="24"/>
          <w:lang w:val="es-ES" w:eastAsia="es-ES"/>
        </w:rPr>
        <w:t>Ley de Transparencia y Acceso a la Información Pública del Estado de México y Municipios</w:t>
      </w:r>
      <w:r w:rsidRPr="002225B6">
        <w:rPr>
          <w:rFonts w:ascii="Palatino Linotype" w:eastAsia="Calibri" w:hAnsi="Palatino Linotype" w:cs="Arial"/>
          <w:sz w:val="24"/>
          <w:szCs w:val="24"/>
          <w:lang w:val="es-ES" w:eastAsia="es-ES"/>
        </w:rPr>
        <w:t xml:space="preserve">; </w:t>
      </w:r>
      <w:r w:rsidRPr="002225B6">
        <w:rPr>
          <w:rFonts w:ascii="Palatino Linotype" w:eastAsia="Calibri" w:hAnsi="Palatino Linotype" w:cs="Arial"/>
          <w:b/>
          <w:sz w:val="24"/>
          <w:szCs w:val="24"/>
          <w:lang w:val="es-ES" w:eastAsia="es-ES"/>
        </w:rPr>
        <w:t>7, 9 fracciones I y XXIV, y 11</w:t>
      </w:r>
      <w:r w:rsidRPr="002225B6">
        <w:rPr>
          <w:rFonts w:ascii="Palatino Linotype" w:eastAsia="Calibri" w:hAnsi="Palatino Linotype" w:cs="Arial"/>
          <w:sz w:val="24"/>
          <w:szCs w:val="24"/>
          <w:lang w:val="es-ES" w:eastAsia="es-ES"/>
        </w:rPr>
        <w:t xml:space="preserve"> del </w:t>
      </w:r>
      <w:r w:rsidRPr="002225B6">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225B6">
        <w:rPr>
          <w:rFonts w:ascii="Palatino Linotype" w:eastAsia="MS Mincho" w:hAnsi="Palatino Linotype" w:cs="Times New Roman"/>
          <w:sz w:val="24"/>
          <w:szCs w:val="24"/>
          <w:lang w:val="es-ES_tradnl" w:eastAsia="es-ES"/>
        </w:rPr>
        <w:t>.</w:t>
      </w:r>
    </w:p>
    <w:p w14:paraId="46B1AA33" w14:textId="77777777" w:rsidR="00193B5C" w:rsidRPr="002225B6" w:rsidRDefault="00193B5C" w:rsidP="00193B5C">
      <w:pPr>
        <w:spacing w:after="0" w:line="360" w:lineRule="auto"/>
        <w:contextualSpacing/>
        <w:jc w:val="both"/>
        <w:rPr>
          <w:rFonts w:ascii="Palatino Linotype" w:eastAsia="MS Mincho" w:hAnsi="Palatino Linotype" w:cs="Times New Roman"/>
          <w:sz w:val="24"/>
          <w:szCs w:val="24"/>
          <w:lang w:val="es-ES_tradnl" w:eastAsia="es-ES"/>
        </w:rPr>
      </w:pPr>
    </w:p>
    <w:p w14:paraId="28DB39B3" w14:textId="77777777" w:rsidR="00792776" w:rsidRPr="002225B6" w:rsidRDefault="00792776" w:rsidP="008440CA">
      <w:pPr>
        <w:keepNext/>
        <w:keepLines/>
        <w:spacing w:after="0" w:line="360" w:lineRule="auto"/>
        <w:outlineLvl w:val="0"/>
        <w:rPr>
          <w:rFonts w:ascii="Palatino Linotype" w:eastAsia="MS Gothic" w:hAnsi="Palatino Linotype" w:cs="Times New Roman"/>
          <w:b/>
          <w:sz w:val="24"/>
          <w:szCs w:val="26"/>
        </w:rPr>
      </w:pPr>
      <w:bookmarkStart w:id="4" w:name="_Toc49970303"/>
      <w:r w:rsidRPr="002225B6">
        <w:rPr>
          <w:rFonts w:ascii="Palatino Linotype" w:eastAsia="MS Mincho" w:hAnsi="Palatino Linotype" w:cstheme="majorBidi"/>
          <w:b/>
          <w:sz w:val="24"/>
          <w:szCs w:val="24"/>
          <w:lang w:val="es-ES_tradnl" w:eastAsia="es-ES"/>
        </w:rPr>
        <w:t>SEGUNDO</w:t>
      </w:r>
      <w:r w:rsidRPr="002225B6">
        <w:rPr>
          <w:rFonts w:ascii="Palatino Linotype" w:eastAsia="MS Gothic" w:hAnsi="Palatino Linotype" w:cs="Times New Roman"/>
          <w:b/>
          <w:sz w:val="24"/>
          <w:szCs w:val="26"/>
        </w:rPr>
        <w:t>.</w:t>
      </w:r>
      <w:r w:rsidR="0004167E" w:rsidRPr="002225B6">
        <w:rPr>
          <w:rFonts w:ascii="Palatino Linotype" w:eastAsia="MS Gothic" w:hAnsi="Palatino Linotype" w:cs="Times New Roman"/>
          <w:b/>
          <w:sz w:val="24"/>
          <w:szCs w:val="26"/>
        </w:rPr>
        <w:t xml:space="preserve"> De la oportunidad y procedibilidad del recurso de revisión</w:t>
      </w:r>
      <w:r w:rsidRPr="002225B6">
        <w:rPr>
          <w:rFonts w:ascii="Palatino Linotype" w:eastAsia="MS Gothic" w:hAnsi="Palatino Linotype" w:cs="Times New Roman"/>
          <w:b/>
          <w:sz w:val="24"/>
          <w:szCs w:val="26"/>
        </w:rPr>
        <w:t>.</w:t>
      </w:r>
      <w:bookmarkEnd w:id="4"/>
    </w:p>
    <w:p w14:paraId="7D415354" w14:textId="77777777" w:rsidR="00792776" w:rsidRPr="002225B6" w:rsidRDefault="00792776" w:rsidP="008440CA">
      <w:pPr>
        <w:spacing w:after="0" w:line="360" w:lineRule="auto"/>
        <w:ind w:left="720"/>
        <w:contextualSpacing/>
        <w:rPr>
          <w:rFonts w:ascii="Palatino Linotype" w:eastAsia="Calibri" w:hAnsi="Palatino Linotype" w:cs="Arial"/>
          <w:sz w:val="24"/>
          <w:szCs w:val="24"/>
          <w:lang w:val="es-ES_tradnl" w:eastAsia="es-ES"/>
        </w:rPr>
      </w:pPr>
    </w:p>
    <w:p w14:paraId="4E26AC69" w14:textId="41365A18" w:rsidR="001D6E38" w:rsidRPr="002225B6" w:rsidRDefault="005E7BEE" w:rsidP="008440CA">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2225B6">
        <w:rPr>
          <w:rFonts w:ascii="Palatino Linotype" w:eastAsia="Calibri" w:hAnsi="Palatino Linotype" w:cs="Arial"/>
          <w:sz w:val="24"/>
          <w:szCs w:val="24"/>
          <w:lang w:val="es-ES_tradnl" w:eastAsia="es-ES"/>
        </w:rPr>
        <w:t xml:space="preserve">El medio de impugnación fue presentado a través del </w:t>
      </w:r>
      <w:r w:rsidRPr="002225B6">
        <w:rPr>
          <w:rFonts w:ascii="Palatino Linotype" w:eastAsia="Calibri" w:hAnsi="Palatino Linotype" w:cs="Arial"/>
          <w:b/>
          <w:sz w:val="24"/>
          <w:szCs w:val="24"/>
          <w:lang w:val="es-ES_tradnl" w:eastAsia="es-ES"/>
        </w:rPr>
        <w:t>SAIMEX,</w:t>
      </w:r>
      <w:r w:rsidRPr="002225B6">
        <w:rPr>
          <w:rFonts w:ascii="Palatino Linotype" w:eastAsia="Calibri" w:hAnsi="Palatino Linotype" w:cs="Arial"/>
          <w:sz w:val="24"/>
          <w:szCs w:val="24"/>
          <w:lang w:val="es-ES_tradnl" w:eastAsia="es-ES"/>
        </w:rPr>
        <w:t xml:space="preserve"> en el formato previamente aprobado para tal efecto y dentro del plazo legal de quince </w:t>
      </w:r>
      <w:r w:rsidRPr="002225B6">
        <w:rPr>
          <w:rFonts w:ascii="Palatino Linotype" w:eastAsia="Calibri" w:hAnsi="Palatino Linotype" w:cs="Arial"/>
          <w:sz w:val="24"/>
          <w:szCs w:val="24"/>
          <w:lang w:val="es-ES_tradnl" w:eastAsia="es-ES"/>
        </w:rPr>
        <w:lastRenderedPageBreak/>
        <w:t xml:space="preserve">días hábiles otorgados; para el caso en particular es de señalar que el </w:t>
      </w:r>
      <w:r w:rsidRPr="002225B6">
        <w:rPr>
          <w:rFonts w:ascii="Palatino Linotype" w:eastAsia="Calibri" w:hAnsi="Palatino Linotype" w:cs="Arial"/>
          <w:b/>
          <w:sz w:val="24"/>
          <w:szCs w:val="24"/>
          <w:lang w:val="es-ES_tradnl" w:eastAsia="es-ES"/>
        </w:rPr>
        <w:t>SUJETO OBLIGADO</w:t>
      </w:r>
      <w:r w:rsidRPr="002225B6">
        <w:rPr>
          <w:rFonts w:ascii="Palatino Linotype" w:eastAsia="Calibri" w:hAnsi="Palatino Linotype" w:cs="Arial"/>
          <w:sz w:val="24"/>
          <w:szCs w:val="24"/>
          <w:lang w:val="es-ES_tradnl" w:eastAsia="es-ES"/>
        </w:rPr>
        <w:t xml:space="preserve"> entregó respuesta el día</w:t>
      </w:r>
      <w:r w:rsidR="003151E5" w:rsidRPr="002225B6">
        <w:rPr>
          <w:rFonts w:ascii="Palatino Linotype" w:eastAsia="Calibri" w:hAnsi="Palatino Linotype" w:cs="Arial"/>
          <w:sz w:val="24"/>
          <w:szCs w:val="24"/>
          <w:lang w:val="es-ES_tradnl" w:eastAsia="es-ES"/>
        </w:rPr>
        <w:t xml:space="preserve"> </w:t>
      </w:r>
      <w:r w:rsidR="000D36D0" w:rsidRPr="002225B6">
        <w:rPr>
          <w:rFonts w:ascii="Palatino Linotype" w:eastAsia="Calibri" w:hAnsi="Palatino Linotype" w:cs="Arial"/>
          <w:sz w:val="24"/>
          <w:szCs w:val="24"/>
          <w:lang w:val="es-ES_tradnl" w:eastAsia="es-ES"/>
        </w:rPr>
        <w:t xml:space="preserve">doce </w:t>
      </w:r>
      <w:r w:rsidR="001D6E38" w:rsidRPr="002225B6">
        <w:rPr>
          <w:rFonts w:ascii="Palatino Linotype" w:eastAsia="Calibri" w:hAnsi="Palatino Linotype" w:cs="Arial"/>
          <w:sz w:val="24"/>
          <w:szCs w:val="24"/>
          <w:lang w:val="es-ES_tradnl" w:eastAsia="es-ES"/>
        </w:rPr>
        <w:t>(</w:t>
      </w:r>
      <w:r w:rsidR="000D36D0" w:rsidRPr="002225B6">
        <w:rPr>
          <w:rFonts w:ascii="Palatino Linotype" w:eastAsia="Calibri" w:hAnsi="Palatino Linotype" w:cs="Arial"/>
          <w:sz w:val="24"/>
          <w:szCs w:val="24"/>
          <w:lang w:val="es-ES_tradnl" w:eastAsia="es-ES"/>
        </w:rPr>
        <w:t>12</w:t>
      </w:r>
      <w:r w:rsidRPr="002225B6">
        <w:rPr>
          <w:rFonts w:ascii="Palatino Linotype" w:eastAsia="Calibri" w:hAnsi="Palatino Linotype" w:cs="Arial"/>
          <w:sz w:val="24"/>
          <w:szCs w:val="24"/>
          <w:lang w:val="es-ES_tradnl" w:eastAsia="es-ES"/>
        </w:rPr>
        <w:t>) de</w:t>
      </w:r>
      <w:r w:rsidR="000D36D0" w:rsidRPr="002225B6">
        <w:rPr>
          <w:rFonts w:ascii="Palatino Linotype" w:eastAsia="Calibri" w:hAnsi="Palatino Linotype" w:cs="Arial"/>
          <w:sz w:val="24"/>
          <w:szCs w:val="24"/>
          <w:lang w:val="es-ES_tradnl" w:eastAsia="es-ES"/>
        </w:rPr>
        <w:t xml:space="preserve"> marzo </w:t>
      </w:r>
      <w:r w:rsidR="00D57108" w:rsidRPr="002225B6">
        <w:rPr>
          <w:rFonts w:ascii="Palatino Linotype" w:eastAsia="Calibri" w:hAnsi="Palatino Linotype" w:cs="Arial"/>
          <w:sz w:val="24"/>
          <w:szCs w:val="24"/>
          <w:lang w:val="es-ES_tradnl" w:eastAsia="es-ES"/>
        </w:rPr>
        <w:t xml:space="preserve">de </w:t>
      </w:r>
      <w:r w:rsidR="00B402DC" w:rsidRPr="002225B6">
        <w:rPr>
          <w:rFonts w:ascii="Palatino Linotype" w:eastAsia="Calibri" w:hAnsi="Palatino Linotype" w:cs="Arial"/>
          <w:sz w:val="24"/>
          <w:szCs w:val="24"/>
          <w:lang w:val="es-ES_tradnl" w:eastAsia="es-ES"/>
        </w:rPr>
        <w:t xml:space="preserve">dos mil </w:t>
      </w:r>
      <w:r w:rsidR="003151E5" w:rsidRPr="002225B6">
        <w:rPr>
          <w:rFonts w:ascii="Palatino Linotype" w:eastAsia="Calibri" w:hAnsi="Palatino Linotype" w:cs="Arial"/>
          <w:sz w:val="24"/>
          <w:szCs w:val="24"/>
          <w:lang w:val="es-ES_tradnl" w:eastAsia="es-ES"/>
        </w:rPr>
        <w:t>veinte</w:t>
      </w:r>
      <w:r w:rsidRPr="002225B6">
        <w:rPr>
          <w:rFonts w:ascii="Palatino Linotype" w:eastAsia="Calibri" w:hAnsi="Palatino Linotype" w:cs="Arial"/>
          <w:sz w:val="24"/>
          <w:szCs w:val="24"/>
          <w:lang w:val="es-ES_tradnl" w:eastAsia="es-ES"/>
        </w:rPr>
        <w:t xml:space="preserve">, </w:t>
      </w:r>
      <w:r w:rsidRPr="002225B6">
        <w:rPr>
          <w:rFonts w:ascii="Palatino Linotype" w:eastAsiaTheme="minorEastAsia" w:hAnsi="Palatino Linotype" w:cs="Arial"/>
          <w:sz w:val="24"/>
          <w:szCs w:val="24"/>
          <w:lang w:val="es-ES_tradnl" w:eastAsia="es-ES"/>
        </w:rPr>
        <w:t xml:space="preserve">de tal forma que el plazo para interponer el recurso transcurrió del día </w:t>
      </w:r>
      <w:r w:rsidR="000D36D0" w:rsidRPr="002225B6">
        <w:rPr>
          <w:rFonts w:ascii="Palatino Linotype" w:eastAsiaTheme="minorEastAsia" w:hAnsi="Palatino Linotype" w:cs="Arial"/>
          <w:sz w:val="24"/>
          <w:szCs w:val="24"/>
          <w:lang w:val="es-ES_tradnl" w:eastAsia="es-ES"/>
        </w:rPr>
        <w:t xml:space="preserve">trece </w:t>
      </w:r>
      <w:r w:rsidR="001D6E38" w:rsidRPr="002225B6">
        <w:rPr>
          <w:rFonts w:ascii="Palatino Linotype" w:eastAsiaTheme="minorEastAsia" w:hAnsi="Palatino Linotype" w:cs="Arial"/>
          <w:sz w:val="24"/>
          <w:szCs w:val="24"/>
          <w:lang w:val="es-ES_tradnl" w:eastAsia="es-ES"/>
        </w:rPr>
        <w:t>(</w:t>
      </w:r>
      <w:r w:rsidR="000D36D0" w:rsidRPr="002225B6">
        <w:rPr>
          <w:rFonts w:ascii="Palatino Linotype" w:eastAsiaTheme="minorEastAsia" w:hAnsi="Palatino Linotype" w:cs="Arial"/>
          <w:sz w:val="24"/>
          <w:szCs w:val="24"/>
          <w:lang w:val="es-ES_tradnl" w:eastAsia="es-ES"/>
        </w:rPr>
        <w:t>13</w:t>
      </w:r>
      <w:r w:rsidRPr="002225B6">
        <w:rPr>
          <w:rFonts w:ascii="Palatino Linotype" w:eastAsiaTheme="minorEastAsia" w:hAnsi="Palatino Linotype" w:cs="Arial"/>
          <w:sz w:val="24"/>
          <w:szCs w:val="24"/>
          <w:lang w:val="es-ES_tradnl" w:eastAsia="es-ES"/>
        </w:rPr>
        <w:t xml:space="preserve">) de </w:t>
      </w:r>
      <w:r w:rsidR="000D36D0" w:rsidRPr="002225B6">
        <w:rPr>
          <w:rFonts w:ascii="Palatino Linotype" w:eastAsiaTheme="minorEastAsia" w:hAnsi="Palatino Linotype" w:cs="Arial"/>
          <w:sz w:val="24"/>
          <w:szCs w:val="24"/>
          <w:lang w:val="es-ES_tradnl" w:eastAsia="es-ES"/>
        </w:rPr>
        <w:t>marzo</w:t>
      </w:r>
      <w:r w:rsidR="003151E5" w:rsidRPr="002225B6">
        <w:rPr>
          <w:rFonts w:ascii="Palatino Linotype" w:eastAsiaTheme="minorEastAsia" w:hAnsi="Palatino Linotype" w:cs="Arial"/>
          <w:sz w:val="24"/>
          <w:szCs w:val="24"/>
          <w:lang w:val="es-ES_tradnl" w:eastAsia="es-ES"/>
        </w:rPr>
        <w:t xml:space="preserve"> </w:t>
      </w:r>
      <w:r w:rsidR="00D57108" w:rsidRPr="002225B6">
        <w:rPr>
          <w:rFonts w:ascii="Palatino Linotype" w:eastAsiaTheme="minorEastAsia" w:hAnsi="Palatino Linotype" w:cs="Arial"/>
          <w:sz w:val="24"/>
          <w:szCs w:val="24"/>
          <w:lang w:val="es-ES_tradnl" w:eastAsia="es-ES"/>
        </w:rPr>
        <w:t>de</w:t>
      </w:r>
      <w:r w:rsidR="000D36D0" w:rsidRPr="002225B6">
        <w:rPr>
          <w:rFonts w:ascii="Palatino Linotype" w:eastAsiaTheme="minorEastAsia" w:hAnsi="Palatino Linotype" w:cs="Arial"/>
          <w:sz w:val="24"/>
          <w:szCs w:val="24"/>
          <w:lang w:val="es-ES_tradnl" w:eastAsia="es-ES"/>
        </w:rPr>
        <w:t xml:space="preserve"> </w:t>
      </w:r>
      <w:r w:rsidR="00D57108" w:rsidRPr="002225B6">
        <w:rPr>
          <w:rFonts w:ascii="Palatino Linotype" w:eastAsiaTheme="minorEastAsia" w:hAnsi="Palatino Linotype" w:cs="Arial"/>
          <w:sz w:val="24"/>
          <w:szCs w:val="24"/>
          <w:lang w:val="es-ES_tradnl" w:eastAsia="es-ES"/>
        </w:rPr>
        <w:t xml:space="preserve">dos mil </w:t>
      </w:r>
      <w:r w:rsidR="003151E5" w:rsidRPr="002225B6">
        <w:rPr>
          <w:rFonts w:ascii="Palatino Linotype" w:eastAsiaTheme="minorEastAsia" w:hAnsi="Palatino Linotype" w:cs="Arial"/>
          <w:sz w:val="24"/>
          <w:szCs w:val="24"/>
          <w:lang w:val="es-ES_tradnl" w:eastAsia="es-ES"/>
        </w:rPr>
        <w:t>veinte</w:t>
      </w:r>
      <w:r w:rsidR="00D57108" w:rsidRPr="002225B6">
        <w:rPr>
          <w:rFonts w:ascii="Palatino Linotype" w:eastAsiaTheme="minorEastAsia" w:hAnsi="Palatino Linotype" w:cs="Arial"/>
          <w:sz w:val="24"/>
          <w:szCs w:val="24"/>
          <w:lang w:val="es-ES_tradnl" w:eastAsia="es-ES"/>
        </w:rPr>
        <w:t xml:space="preserve"> al</w:t>
      </w:r>
      <w:r w:rsidR="003151E5" w:rsidRPr="002225B6">
        <w:rPr>
          <w:rFonts w:ascii="Palatino Linotype" w:eastAsiaTheme="minorEastAsia" w:hAnsi="Palatino Linotype" w:cs="Arial"/>
          <w:sz w:val="24"/>
          <w:szCs w:val="24"/>
          <w:lang w:val="es-ES_tradnl" w:eastAsia="es-ES"/>
        </w:rPr>
        <w:t xml:space="preserve"> die</w:t>
      </w:r>
      <w:r w:rsidR="000D36D0" w:rsidRPr="002225B6">
        <w:rPr>
          <w:rFonts w:ascii="Palatino Linotype" w:eastAsiaTheme="minorEastAsia" w:hAnsi="Palatino Linotype" w:cs="Arial"/>
          <w:sz w:val="24"/>
          <w:szCs w:val="24"/>
          <w:lang w:val="es-ES_tradnl" w:eastAsia="es-ES"/>
        </w:rPr>
        <w:t xml:space="preserve">cisiete </w:t>
      </w:r>
      <w:r w:rsidR="00D57108" w:rsidRPr="002225B6">
        <w:rPr>
          <w:rFonts w:ascii="Palatino Linotype" w:eastAsiaTheme="minorEastAsia" w:hAnsi="Palatino Linotype" w:cs="Arial"/>
          <w:sz w:val="24"/>
          <w:szCs w:val="24"/>
          <w:lang w:val="es-ES_tradnl" w:eastAsia="es-ES"/>
        </w:rPr>
        <w:t>(</w:t>
      </w:r>
      <w:r w:rsidR="003151E5" w:rsidRPr="002225B6">
        <w:rPr>
          <w:rFonts w:ascii="Palatino Linotype" w:eastAsiaTheme="minorEastAsia" w:hAnsi="Palatino Linotype" w:cs="Arial"/>
          <w:sz w:val="24"/>
          <w:szCs w:val="24"/>
          <w:lang w:val="es-ES_tradnl" w:eastAsia="es-ES"/>
        </w:rPr>
        <w:t>1</w:t>
      </w:r>
      <w:r w:rsidR="000D36D0" w:rsidRPr="002225B6">
        <w:rPr>
          <w:rFonts w:ascii="Palatino Linotype" w:eastAsiaTheme="minorEastAsia" w:hAnsi="Palatino Linotype" w:cs="Arial"/>
          <w:sz w:val="24"/>
          <w:szCs w:val="24"/>
          <w:lang w:val="es-ES_tradnl" w:eastAsia="es-ES"/>
        </w:rPr>
        <w:t>7</w:t>
      </w:r>
      <w:r w:rsidRPr="002225B6">
        <w:rPr>
          <w:rFonts w:ascii="Palatino Linotype" w:eastAsiaTheme="minorEastAsia" w:hAnsi="Palatino Linotype" w:cs="Arial"/>
          <w:sz w:val="24"/>
          <w:szCs w:val="24"/>
          <w:lang w:val="es-ES_tradnl" w:eastAsia="es-ES"/>
        </w:rPr>
        <w:t>) de</w:t>
      </w:r>
      <w:r w:rsidR="003151E5" w:rsidRPr="002225B6">
        <w:rPr>
          <w:rFonts w:ascii="Palatino Linotype" w:eastAsiaTheme="minorEastAsia" w:hAnsi="Palatino Linotype" w:cs="Arial"/>
          <w:sz w:val="24"/>
          <w:szCs w:val="24"/>
          <w:lang w:val="es-ES_tradnl" w:eastAsia="es-ES"/>
        </w:rPr>
        <w:t xml:space="preserve"> </w:t>
      </w:r>
      <w:r w:rsidR="000D36D0" w:rsidRPr="002225B6">
        <w:rPr>
          <w:rFonts w:ascii="Palatino Linotype" w:eastAsiaTheme="minorEastAsia" w:hAnsi="Palatino Linotype" w:cs="Arial"/>
          <w:sz w:val="24"/>
          <w:szCs w:val="24"/>
          <w:lang w:val="es-ES_tradnl" w:eastAsia="es-ES"/>
        </w:rPr>
        <w:t xml:space="preserve">agosto </w:t>
      </w:r>
      <w:r w:rsidR="003151E5" w:rsidRPr="002225B6">
        <w:rPr>
          <w:rFonts w:ascii="Palatino Linotype" w:eastAsiaTheme="minorEastAsia" w:hAnsi="Palatino Linotype" w:cs="Arial"/>
          <w:sz w:val="24"/>
          <w:szCs w:val="24"/>
          <w:lang w:val="es-ES_tradnl" w:eastAsia="es-ES"/>
        </w:rPr>
        <w:t>de</w:t>
      </w:r>
      <w:r w:rsidR="00D57108" w:rsidRPr="002225B6">
        <w:rPr>
          <w:rFonts w:ascii="Palatino Linotype" w:eastAsiaTheme="minorEastAsia" w:hAnsi="Palatino Linotype" w:cs="Arial"/>
          <w:sz w:val="24"/>
          <w:szCs w:val="24"/>
          <w:lang w:val="es-ES_tradnl" w:eastAsia="es-ES"/>
        </w:rPr>
        <w:t xml:space="preserve"> dos mil veinte</w:t>
      </w:r>
      <w:r w:rsidRPr="002225B6">
        <w:rPr>
          <w:rFonts w:ascii="Palatino Linotype" w:eastAsiaTheme="minorEastAsia" w:hAnsi="Palatino Linotype" w:cs="Arial"/>
          <w:sz w:val="24"/>
          <w:szCs w:val="24"/>
          <w:lang w:val="es-ES_tradnl" w:eastAsia="es-ES"/>
        </w:rPr>
        <w:t>; en consecuencia, presentó su</w:t>
      </w:r>
      <w:r w:rsidR="00B6542A" w:rsidRPr="002225B6">
        <w:rPr>
          <w:rFonts w:ascii="Palatino Linotype" w:eastAsiaTheme="minorEastAsia" w:hAnsi="Palatino Linotype" w:cs="Arial"/>
          <w:sz w:val="24"/>
          <w:szCs w:val="24"/>
          <w:lang w:val="es-ES_tradnl" w:eastAsia="es-ES"/>
        </w:rPr>
        <w:t xml:space="preserve"> inconformidad el día </w:t>
      </w:r>
      <w:r w:rsidR="003151E5" w:rsidRPr="002225B6">
        <w:rPr>
          <w:rFonts w:ascii="Palatino Linotype" w:eastAsiaTheme="minorEastAsia" w:hAnsi="Palatino Linotype" w:cs="Arial"/>
          <w:sz w:val="24"/>
          <w:szCs w:val="24"/>
          <w:lang w:val="es-ES_tradnl" w:eastAsia="es-ES"/>
        </w:rPr>
        <w:t>veinti</w:t>
      </w:r>
      <w:r w:rsidR="000D36D0" w:rsidRPr="002225B6">
        <w:rPr>
          <w:rFonts w:ascii="Palatino Linotype" w:eastAsiaTheme="minorEastAsia" w:hAnsi="Palatino Linotype" w:cs="Arial"/>
          <w:sz w:val="24"/>
          <w:szCs w:val="24"/>
          <w:lang w:val="es-ES_tradnl" w:eastAsia="es-ES"/>
        </w:rPr>
        <w:t>dós</w:t>
      </w:r>
      <w:r w:rsidR="00DB164E" w:rsidRPr="002225B6">
        <w:rPr>
          <w:rFonts w:ascii="Palatino Linotype" w:eastAsiaTheme="minorEastAsia" w:hAnsi="Palatino Linotype" w:cs="Arial"/>
          <w:sz w:val="24"/>
          <w:szCs w:val="24"/>
          <w:lang w:val="es-ES_tradnl" w:eastAsia="es-ES"/>
        </w:rPr>
        <w:t xml:space="preserve"> </w:t>
      </w:r>
      <w:r w:rsidR="00B6542A" w:rsidRPr="002225B6">
        <w:rPr>
          <w:rFonts w:ascii="Palatino Linotype" w:eastAsiaTheme="minorEastAsia" w:hAnsi="Palatino Linotype" w:cs="Arial"/>
          <w:sz w:val="24"/>
          <w:szCs w:val="24"/>
          <w:lang w:val="es-ES_tradnl" w:eastAsia="es-ES"/>
        </w:rPr>
        <w:t>(</w:t>
      </w:r>
      <w:r w:rsidR="003151E5" w:rsidRPr="002225B6">
        <w:rPr>
          <w:rFonts w:ascii="Palatino Linotype" w:eastAsiaTheme="minorEastAsia" w:hAnsi="Palatino Linotype" w:cs="Arial"/>
          <w:sz w:val="24"/>
          <w:szCs w:val="24"/>
          <w:lang w:val="es-ES_tradnl" w:eastAsia="es-ES"/>
        </w:rPr>
        <w:t>2</w:t>
      </w:r>
      <w:r w:rsidR="000D36D0" w:rsidRPr="002225B6">
        <w:rPr>
          <w:rFonts w:ascii="Palatino Linotype" w:eastAsiaTheme="minorEastAsia" w:hAnsi="Palatino Linotype" w:cs="Arial"/>
          <w:sz w:val="24"/>
          <w:szCs w:val="24"/>
          <w:lang w:val="es-ES_tradnl" w:eastAsia="es-ES"/>
        </w:rPr>
        <w:t>2</w:t>
      </w:r>
      <w:r w:rsidRPr="002225B6">
        <w:rPr>
          <w:rFonts w:ascii="Palatino Linotype" w:eastAsiaTheme="minorEastAsia" w:hAnsi="Palatino Linotype" w:cs="Arial"/>
          <w:sz w:val="24"/>
          <w:szCs w:val="24"/>
          <w:lang w:val="es-ES_tradnl" w:eastAsia="es-ES"/>
        </w:rPr>
        <w:t xml:space="preserve">) </w:t>
      </w:r>
      <w:r w:rsidR="00D57108" w:rsidRPr="002225B6">
        <w:rPr>
          <w:rFonts w:ascii="Palatino Linotype" w:eastAsiaTheme="minorEastAsia" w:hAnsi="Palatino Linotype" w:cs="Arial"/>
          <w:sz w:val="24"/>
          <w:szCs w:val="24"/>
          <w:lang w:val="es-ES_tradnl" w:eastAsia="es-ES"/>
        </w:rPr>
        <w:t xml:space="preserve">de </w:t>
      </w:r>
      <w:r w:rsidR="000D36D0" w:rsidRPr="002225B6">
        <w:rPr>
          <w:rFonts w:ascii="Palatino Linotype" w:eastAsiaTheme="minorEastAsia" w:hAnsi="Palatino Linotype" w:cs="Arial"/>
          <w:sz w:val="24"/>
          <w:szCs w:val="24"/>
          <w:lang w:val="es-ES_tradnl" w:eastAsia="es-ES"/>
        </w:rPr>
        <w:t>marzo</w:t>
      </w:r>
      <w:r w:rsidR="00DB164E" w:rsidRPr="002225B6">
        <w:rPr>
          <w:rFonts w:ascii="Palatino Linotype" w:eastAsiaTheme="minorEastAsia" w:hAnsi="Palatino Linotype" w:cs="Arial"/>
          <w:sz w:val="24"/>
          <w:szCs w:val="24"/>
          <w:lang w:val="es-ES_tradnl" w:eastAsia="es-ES"/>
        </w:rPr>
        <w:t xml:space="preserve"> </w:t>
      </w:r>
      <w:r w:rsidR="00D57108" w:rsidRPr="002225B6">
        <w:rPr>
          <w:rFonts w:ascii="Palatino Linotype" w:eastAsiaTheme="minorEastAsia" w:hAnsi="Palatino Linotype" w:cs="Arial"/>
          <w:sz w:val="24"/>
          <w:szCs w:val="24"/>
          <w:lang w:val="es-ES_tradnl" w:eastAsia="es-ES"/>
        </w:rPr>
        <w:t xml:space="preserve">de </w:t>
      </w:r>
      <w:r w:rsidR="001656F1" w:rsidRPr="002225B6">
        <w:rPr>
          <w:rFonts w:ascii="Palatino Linotype" w:eastAsiaTheme="minorEastAsia" w:hAnsi="Palatino Linotype" w:cs="Arial"/>
          <w:sz w:val="24"/>
          <w:szCs w:val="24"/>
          <w:lang w:val="es-ES_tradnl" w:eastAsia="es-ES"/>
        </w:rPr>
        <w:t xml:space="preserve">dos mil </w:t>
      </w:r>
      <w:r w:rsidR="001C2FE0" w:rsidRPr="002225B6">
        <w:rPr>
          <w:rFonts w:ascii="Palatino Linotype" w:eastAsiaTheme="minorEastAsia" w:hAnsi="Palatino Linotype" w:cs="Arial"/>
          <w:sz w:val="24"/>
          <w:szCs w:val="24"/>
          <w:lang w:val="es-ES_tradnl" w:eastAsia="es-ES"/>
        </w:rPr>
        <w:t>veinte</w:t>
      </w:r>
      <w:r w:rsidRPr="002225B6">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2225B6">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2225B6">
        <w:rPr>
          <w:rFonts w:ascii="Palatino Linotype" w:eastAsiaTheme="minorEastAsia" w:hAnsi="Palatino Linotype" w:cs="Arial"/>
          <w:sz w:val="24"/>
          <w:szCs w:val="24"/>
          <w:lang w:val="es-ES_tradnl" w:eastAsia="es-ES"/>
        </w:rPr>
        <w:t xml:space="preserve">vigente. </w:t>
      </w:r>
    </w:p>
    <w:p w14:paraId="015938D6" w14:textId="77777777" w:rsidR="003A7259" w:rsidRPr="002225B6" w:rsidRDefault="003A7259" w:rsidP="003A7259">
      <w:pPr>
        <w:spacing w:after="0" w:line="360" w:lineRule="auto"/>
        <w:ind w:right="49"/>
        <w:contextualSpacing/>
        <w:jc w:val="both"/>
        <w:rPr>
          <w:rFonts w:ascii="Palatino Linotype" w:eastAsiaTheme="minorEastAsia" w:hAnsi="Palatino Linotype"/>
          <w:sz w:val="24"/>
          <w:szCs w:val="24"/>
          <w:lang w:val="es-ES_tradnl" w:eastAsia="es-ES"/>
        </w:rPr>
      </w:pPr>
    </w:p>
    <w:p w14:paraId="56E6156D" w14:textId="491C613C" w:rsidR="005E7BEE" w:rsidRPr="002225B6" w:rsidRDefault="005E7BEE" w:rsidP="008440CA">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2225B6">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0CB11DD" w14:textId="77777777" w:rsidR="00907ED4" w:rsidRPr="002225B6" w:rsidRDefault="00907ED4" w:rsidP="00907ED4">
      <w:pPr>
        <w:spacing w:after="0" w:line="360" w:lineRule="auto"/>
        <w:ind w:right="49"/>
        <w:contextualSpacing/>
        <w:jc w:val="both"/>
        <w:rPr>
          <w:rFonts w:ascii="Palatino Linotype" w:eastAsiaTheme="minorEastAsia" w:hAnsi="Palatino Linotype"/>
          <w:sz w:val="24"/>
          <w:szCs w:val="24"/>
          <w:lang w:val="es-ES_tradnl" w:eastAsia="es-ES"/>
        </w:rPr>
      </w:pPr>
    </w:p>
    <w:p w14:paraId="2EADD331" w14:textId="77777777" w:rsidR="00907ED4" w:rsidRPr="002225B6" w:rsidRDefault="00907ED4" w:rsidP="00907ED4">
      <w:pPr>
        <w:pStyle w:val="Ttulo1"/>
        <w:spacing w:before="0" w:line="360" w:lineRule="auto"/>
        <w:rPr>
          <w:b/>
          <w:szCs w:val="24"/>
        </w:rPr>
      </w:pPr>
      <w:bookmarkStart w:id="5" w:name="_Toc495427545"/>
      <w:bookmarkStart w:id="6" w:name="_Toc19116878"/>
      <w:bookmarkStart w:id="7" w:name="_Toc35266381"/>
      <w:bookmarkStart w:id="8" w:name="_Toc36028722"/>
      <w:bookmarkStart w:id="9" w:name="_Toc49970304"/>
      <w:r w:rsidRPr="002225B6">
        <w:rPr>
          <w:b/>
          <w:color w:val="000000" w:themeColor="text1"/>
          <w:szCs w:val="24"/>
        </w:rPr>
        <w:t xml:space="preserve">TERCERO. </w:t>
      </w:r>
      <w:r w:rsidRPr="002225B6">
        <w:rPr>
          <w:b/>
          <w:szCs w:val="24"/>
        </w:rPr>
        <w:t>De las causales del sobreseimiento.</w:t>
      </w:r>
      <w:bookmarkEnd w:id="5"/>
      <w:bookmarkEnd w:id="6"/>
      <w:bookmarkEnd w:id="7"/>
      <w:bookmarkEnd w:id="8"/>
      <w:bookmarkEnd w:id="9"/>
    </w:p>
    <w:p w14:paraId="5D8BD771" w14:textId="77777777" w:rsidR="00907ED4" w:rsidRPr="002225B6" w:rsidRDefault="00907ED4" w:rsidP="00907ED4">
      <w:pPr>
        <w:spacing w:after="0" w:line="360" w:lineRule="auto"/>
        <w:rPr>
          <w:rFonts w:ascii="Palatino Linotype" w:hAnsi="Palatino Linotype"/>
          <w:sz w:val="24"/>
          <w:szCs w:val="24"/>
        </w:rPr>
      </w:pPr>
    </w:p>
    <w:p w14:paraId="58D4DF51" w14:textId="77777777" w:rsidR="00907ED4" w:rsidRPr="002225B6" w:rsidRDefault="00907ED4" w:rsidP="00907ED4">
      <w:pPr>
        <w:pStyle w:val="Prrafodelista"/>
        <w:numPr>
          <w:ilvl w:val="0"/>
          <w:numId w:val="2"/>
        </w:numPr>
        <w:spacing w:after="0" w:line="360" w:lineRule="auto"/>
        <w:ind w:left="0" w:firstLine="0"/>
        <w:jc w:val="both"/>
        <w:rPr>
          <w:rFonts w:ascii="Palatino Linotype" w:hAnsi="Palatino Linotype" w:cs="Arial"/>
          <w:sz w:val="24"/>
          <w:szCs w:val="24"/>
        </w:rPr>
      </w:pPr>
      <w:r w:rsidRPr="002225B6">
        <w:rPr>
          <w:rFonts w:ascii="Palatino Linotype" w:hAnsi="Palatino Linotype" w:cs="Arial"/>
          <w:sz w:val="24"/>
          <w:szCs w:val="24"/>
        </w:rPr>
        <w:t xml:space="preserve">El recurso revisión tiene como finalidad reparar cualquier posible afectación al derecho de acceso a la información pública en términos del Título Octavo de la Ley de </w:t>
      </w:r>
      <w:r w:rsidRPr="002225B6">
        <w:rPr>
          <w:rFonts w:ascii="Palatino Linotype" w:eastAsia="Calibri" w:hAnsi="Palatino Linotype" w:cs="Arial"/>
          <w:sz w:val="24"/>
          <w:szCs w:val="24"/>
        </w:rPr>
        <w:t>Transparencia, Acceso a la Información Pública del Estado de México y Municipios</w:t>
      </w:r>
      <w:r w:rsidRPr="002225B6">
        <w:rPr>
          <w:rFonts w:ascii="Palatino Linotype" w:hAnsi="Palatino Linotype" w:cs="Arial"/>
          <w:sz w:val="24"/>
          <w:szCs w:val="24"/>
        </w:rPr>
        <w:t xml:space="preserve">, y determinar la confirmación; revocación o modificación; desechamiento o </w:t>
      </w:r>
      <w:r w:rsidRPr="002225B6">
        <w:rPr>
          <w:rFonts w:ascii="Palatino Linotype" w:hAnsi="Palatino Linotype" w:cs="Arial"/>
          <w:b/>
          <w:sz w:val="24"/>
          <w:szCs w:val="24"/>
        </w:rPr>
        <w:t>sobreseimiento</w:t>
      </w:r>
      <w:r w:rsidRPr="002225B6">
        <w:rPr>
          <w:rFonts w:ascii="Palatino Linotype" w:hAnsi="Palatino Linotype" w:cs="Arial"/>
          <w:sz w:val="24"/>
          <w:szCs w:val="24"/>
        </w:rPr>
        <w:t xml:space="preserve">; y en su caso ordenar la entrega de la información con respecto a la respuesta emitida por el </w:t>
      </w:r>
      <w:r w:rsidRPr="002225B6">
        <w:rPr>
          <w:rFonts w:ascii="Palatino Linotype" w:hAnsi="Palatino Linotype" w:cs="Arial"/>
          <w:b/>
          <w:sz w:val="24"/>
          <w:szCs w:val="24"/>
        </w:rPr>
        <w:t>Sujeto</w:t>
      </w:r>
      <w:r w:rsidRPr="002225B6">
        <w:rPr>
          <w:rFonts w:ascii="Palatino Linotype" w:hAnsi="Palatino Linotype" w:cs="Arial"/>
          <w:sz w:val="24"/>
          <w:szCs w:val="24"/>
        </w:rPr>
        <w:t xml:space="preserve"> </w:t>
      </w:r>
      <w:r w:rsidRPr="002225B6">
        <w:rPr>
          <w:rFonts w:ascii="Palatino Linotype" w:hAnsi="Palatino Linotype" w:cs="Arial"/>
          <w:b/>
          <w:sz w:val="24"/>
          <w:szCs w:val="24"/>
        </w:rPr>
        <w:t>Obligado</w:t>
      </w:r>
      <w:r w:rsidRPr="002225B6">
        <w:rPr>
          <w:rFonts w:ascii="Palatino Linotype" w:hAnsi="Palatino Linotype" w:cs="Arial"/>
          <w:sz w:val="24"/>
          <w:szCs w:val="24"/>
        </w:rPr>
        <w:t>.</w:t>
      </w:r>
    </w:p>
    <w:p w14:paraId="79881B63" w14:textId="77777777" w:rsidR="00907ED4" w:rsidRPr="002225B6" w:rsidRDefault="00907ED4" w:rsidP="00907ED4">
      <w:pPr>
        <w:pStyle w:val="Prrafodelista"/>
        <w:spacing w:after="0" w:line="360" w:lineRule="auto"/>
        <w:ind w:left="0"/>
        <w:jc w:val="both"/>
        <w:rPr>
          <w:rFonts w:ascii="Palatino Linotype" w:hAnsi="Palatino Linotype" w:cs="Arial"/>
          <w:sz w:val="24"/>
          <w:szCs w:val="24"/>
        </w:rPr>
      </w:pPr>
    </w:p>
    <w:p w14:paraId="140E9C1F" w14:textId="7D251E82" w:rsidR="00907ED4" w:rsidRPr="002225B6" w:rsidRDefault="00907ED4" w:rsidP="00907ED4">
      <w:pPr>
        <w:pStyle w:val="Prrafodelista"/>
        <w:numPr>
          <w:ilvl w:val="0"/>
          <w:numId w:val="2"/>
        </w:numPr>
        <w:spacing w:after="0" w:line="360" w:lineRule="auto"/>
        <w:ind w:left="0" w:firstLine="0"/>
        <w:jc w:val="both"/>
        <w:rPr>
          <w:rFonts w:ascii="Palatino Linotype" w:eastAsia="Calibri" w:hAnsi="Palatino Linotype" w:cs="Times New Roman"/>
          <w:sz w:val="24"/>
          <w:szCs w:val="24"/>
          <w:lang w:val="es-ES"/>
        </w:rPr>
      </w:pPr>
      <w:r w:rsidRPr="002225B6">
        <w:rPr>
          <w:rFonts w:ascii="Palatino Linotype" w:eastAsia="Calibri" w:hAnsi="Palatino Linotype" w:cs="Arial"/>
          <w:color w:val="000000" w:themeColor="text1"/>
          <w:sz w:val="24"/>
          <w:szCs w:val="24"/>
        </w:rPr>
        <w:lastRenderedPageBreak/>
        <w:t xml:space="preserve">Ahora bien, del caso concreto y derivado del razonamiento lógico-jurídico de las constancias que obran en el expediente electrónico al rubro indicado, se solicitó al </w:t>
      </w:r>
      <w:r w:rsidRPr="002225B6">
        <w:rPr>
          <w:rFonts w:ascii="Palatino Linotype" w:eastAsia="Calibri" w:hAnsi="Palatino Linotype" w:cs="Arial"/>
          <w:b/>
          <w:bCs/>
          <w:color w:val="000000" w:themeColor="text1"/>
          <w:sz w:val="24"/>
          <w:szCs w:val="24"/>
        </w:rPr>
        <w:t xml:space="preserve">Poder Legislativo </w:t>
      </w:r>
      <w:r w:rsidRPr="002225B6">
        <w:rPr>
          <w:rFonts w:ascii="Palatino Linotype" w:eastAsia="Calibri" w:hAnsi="Palatino Linotype" w:cs="Arial"/>
          <w:color w:val="000000" w:themeColor="text1"/>
          <w:sz w:val="24"/>
          <w:szCs w:val="24"/>
        </w:rPr>
        <w:t>la siguiente información:</w:t>
      </w:r>
    </w:p>
    <w:p w14:paraId="50A7EB0A" w14:textId="77777777" w:rsidR="00907ED4" w:rsidRPr="002225B6" w:rsidRDefault="00907ED4" w:rsidP="00907ED4">
      <w:pPr>
        <w:pStyle w:val="Prrafodelista"/>
        <w:rPr>
          <w:rFonts w:ascii="Palatino Linotype" w:eastAsia="Calibri" w:hAnsi="Palatino Linotype" w:cs="Times New Roman"/>
          <w:sz w:val="24"/>
          <w:szCs w:val="24"/>
          <w:lang w:val="es-ES"/>
        </w:rPr>
      </w:pPr>
    </w:p>
    <w:p w14:paraId="14104EB3" w14:textId="0A129A7D" w:rsidR="00907ED4" w:rsidRPr="002225B6" w:rsidRDefault="00907ED4" w:rsidP="00DF4E0D">
      <w:pPr>
        <w:pStyle w:val="Prrafodelista"/>
        <w:numPr>
          <w:ilvl w:val="0"/>
          <w:numId w:val="33"/>
        </w:numPr>
        <w:spacing w:after="0" w:line="360" w:lineRule="auto"/>
        <w:ind w:left="567" w:right="567" w:firstLine="0"/>
        <w:jc w:val="both"/>
        <w:rPr>
          <w:rFonts w:ascii="Palatino Linotype" w:eastAsia="Calibri" w:hAnsi="Palatino Linotype" w:cs="Times New Roman"/>
          <w:b/>
          <w:bCs/>
          <w:lang w:val="es-ES"/>
        </w:rPr>
      </w:pPr>
      <w:r w:rsidRPr="002225B6">
        <w:rPr>
          <w:rFonts w:ascii="Palatino Linotype" w:eastAsia="Calibri" w:hAnsi="Palatino Linotype" w:cs="Times New Roman"/>
          <w:b/>
          <w:bCs/>
          <w:lang w:val="es-ES"/>
        </w:rPr>
        <w:t>Documentación o existencia sobre decreto que acredite el día, mes y añ</w:t>
      </w:r>
      <w:r w:rsidR="00DF4E0D" w:rsidRPr="002225B6">
        <w:rPr>
          <w:rFonts w:ascii="Palatino Linotype" w:eastAsia="Calibri" w:hAnsi="Palatino Linotype" w:cs="Times New Roman"/>
          <w:b/>
          <w:bCs/>
          <w:lang w:val="es-ES"/>
        </w:rPr>
        <w:t xml:space="preserve">o de la fundación del Municipio y/o Erección de Chapa de Mota. </w:t>
      </w:r>
    </w:p>
    <w:p w14:paraId="0F88185F" w14:textId="77777777" w:rsidR="00907ED4" w:rsidRPr="002225B6" w:rsidRDefault="00907ED4" w:rsidP="00907ED4">
      <w:pPr>
        <w:pStyle w:val="Prrafodelista"/>
        <w:rPr>
          <w:rFonts w:ascii="Palatino Linotype" w:eastAsia="Calibri" w:hAnsi="Palatino Linotype" w:cs="Times New Roman"/>
          <w:sz w:val="24"/>
          <w:szCs w:val="24"/>
        </w:rPr>
      </w:pPr>
    </w:p>
    <w:p w14:paraId="15BD9501" w14:textId="360A24BF" w:rsidR="00907ED4" w:rsidRPr="002225B6" w:rsidRDefault="00DF4E0D" w:rsidP="00907ED4">
      <w:pPr>
        <w:pStyle w:val="Prrafodelista"/>
        <w:numPr>
          <w:ilvl w:val="0"/>
          <w:numId w:val="2"/>
        </w:numPr>
        <w:spacing w:after="0" w:line="360" w:lineRule="auto"/>
        <w:ind w:left="0" w:firstLine="0"/>
        <w:jc w:val="both"/>
        <w:rPr>
          <w:rFonts w:ascii="Palatino Linotype" w:eastAsia="Calibri" w:hAnsi="Palatino Linotype" w:cs="Times New Roman"/>
          <w:sz w:val="24"/>
          <w:szCs w:val="24"/>
          <w:lang w:val="es-ES"/>
        </w:rPr>
      </w:pPr>
      <w:r w:rsidRPr="002225B6">
        <w:rPr>
          <w:rFonts w:ascii="Palatino Linotype" w:eastAsia="Calibri" w:hAnsi="Palatino Linotype" w:cs="Times New Roman"/>
          <w:sz w:val="24"/>
          <w:szCs w:val="24"/>
          <w:lang w:val="es-ES"/>
        </w:rPr>
        <w:t xml:space="preserve">El </w:t>
      </w:r>
      <w:r w:rsidRPr="002225B6">
        <w:rPr>
          <w:rFonts w:ascii="Palatino Linotype" w:eastAsia="Calibri" w:hAnsi="Palatino Linotype" w:cs="Times New Roman"/>
          <w:b/>
          <w:bCs/>
          <w:sz w:val="24"/>
          <w:szCs w:val="24"/>
          <w:lang w:val="es-ES"/>
        </w:rPr>
        <w:t xml:space="preserve">Sujeto Obligado </w:t>
      </w:r>
      <w:r w:rsidRPr="002225B6">
        <w:rPr>
          <w:rFonts w:ascii="Palatino Linotype" w:eastAsia="Calibri" w:hAnsi="Palatino Linotype" w:cs="Times New Roman"/>
          <w:sz w:val="24"/>
          <w:szCs w:val="24"/>
          <w:lang w:val="es-ES"/>
        </w:rPr>
        <w:t>en respuesta</w:t>
      </w:r>
      <w:r w:rsidR="001E64D0" w:rsidRPr="002225B6">
        <w:rPr>
          <w:rFonts w:ascii="Palatino Linotype" w:eastAsia="Calibri" w:hAnsi="Palatino Linotype" w:cs="Times New Roman"/>
          <w:sz w:val="24"/>
          <w:szCs w:val="24"/>
          <w:lang w:val="es-ES"/>
        </w:rPr>
        <w:t xml:space="preserve"> el Servidor Público Habilitado </w:t>
      </w:r>
      <w:r w:rsidR="00E25A81" w:rsidRPr="002225B6">
        <w:rPr>
          <w:rFonts w:ascii="Palatino Linotype" w:eastAsia="Calibri" w:hAnsi="Palatino Linotype" w:cs="Times New Roman"/>
          <w:sz w:val="24"/>
          <w:szCs w:val="24"/>
          <w:lang w:val="es-ES"/>
        </w:rPr>
        <w:t xml:space="preserve">de la Secretaría de Asuntos Parlamentarios </w:t>
      </w:r>
      <w:r w:rsidR="001E64D0" w:rsidRPr="002225B6">
        <w:rPr>
          <w:rFonts w:ascii="Palatino Linotype" w:eastAsia="Calibri" w:hAnsi="Palatino Linotype" w:cs="Times New Roman"/>
          <w:sz w:val="24"/>
          <w:szCs w:val="24"/>
          <w:lang w:val="es-ES"/>
        </w:rPr>
        <w:t>precisó que derivado de una búsqueda exhaustiva en el Prontuario de Decreto de 1824-2019, no se encontró un decreto que haga referencia a la fundación del Municipio y/o erección de Chapa de Mota</w:t>
      </w:r>
      <w:r w:rsidR="00E25A81" w:rsidRPr="002225B6">
        <w:rPr>
          <w:rFonts w:ascii="Palatino Linotype" w:eastAsia="Calibri" w:hAnsi="Palatino Linotype" w:cs="Times New Roman"/>
          <w:sz w:val="24"/>
          <w:szCs w:val="24"/>
          <w:lang w:val="es-ES"/>
        </w:rPr>
        <w:t xml:space="preserve">, habiendo turnado también la solicitud a la Biblioteca Legislativa “José María Luis Mora” lugar donde se resguarda el archivo histórico del Poder Legislativo. </w:t>
      </w:r>
    </w:p>
    <w:p w14:paraId="250A131E" w14:textId="77777777" w:rsidR="00907ED4" w:rsidRPr="002225B6" w:rsidRDefault="00907ED4" w:rsidP="00E25A81">
      <w:pPr>
        <w:pStyle w:val="Prrafodelista"/>
        <w:spacing w:after="0" w:line="360" w:lineRule="auto"/>
        <w:rPr>
          <w:rFonts w:ascii="Palatino Linotype" w:eastAsia="Calibri" w:hAnsi="Palatino Linotype" w:cs="Times New Roman"/>
          <w:sz w:val="24"/>
          <w:szCs w:val="24"/>
        </w:rPr>
      </w:pPr>
    </w:p>
    <w:p w14:paraId="5280F521" w14:textId="0D38EDC7" w:rsidR="00907ED4" w:rsidRPr="002225B6" w:rsidRDefault="00E25A81" w:rsidP="00907ED4">
      <w:pPr>
        <w:pStyle w:val="Prrafodelista"/>
        <w:numPr>
          <w:ilvl w:val="0"/>
          <w:numId w:val="2"/>
        </w:numPr>
        <w:spacing w:after="0" w:line="360" w:lineRule="auto"/>
        <w:ind w:left="0" w:firstLine="0"/>
        <w:jc w:val="both"/>
        <w:rPr>
          <w:rFonts w:ascii="Palatino Linotype" w:eastAsia="Calibri" w:hAnsi="Palatino Linotype" w:cs="Times New Roman"/>
          <w:sz w:val="24"/>
          <w:szCs w:val="24"/>
          <w:lang w:val="es-ES"/>
        </w:rPr>
      </w:pPr>
      <w:r w:rsidRPr="002225B6">
        <w:rPr>
          <w:rFonts w:ascii="Palatino Linotype" w:eastAsia="Calibri" w:hAnsi="Palatino Linotype" w:cs="Times New Roman"/>
          <w:sz w:val="24"/>
          <w:szCs w:val="24"/>
          <w:lang w:val="es-ES"/>
        </w:rPr>
        <w:t xml:space="preserve">Es por lo que, el particular se inconformó arguyendo que la respuesta otorgada violentaba lo establecido en la fracción XXVI del artículo 61 de la Constitución Política del Estado Libre y Soberano de México, así como lo establecido en el artículo 4 de la Ley Orgánica Municipal del Estado de México. </w:t>
      </w:r>
    </w:p>
    <w:p w14:paraId="5A9941B0" w14:textId="77777777" w:rsidR="00907ED4" w:rsidRPr="002225B6" w:rsidRDefault="00907ED4" w:rsidP="00E25A81">
      <w:pPr>
        <w:pStyle w:val="Prrafodelista"/>
        <w:spacing w:after="0" w:line="360" w:lineRule="auto"/>
        <w:ind w:left="0"/>
        <w:jc w:val="both"/>
        <w:rPr>
          <w:rFonts w:ascii="Palatino Linotype" w:eastAsia="Calibri" w:hAnsi="Palatino Linotype" w:cs="Times New Roman"/>
          <w:sz w:val="24"/>
          <w:szCs w:val="24"/>
          <w:lang w:val="es-ES"/>
        </w:rPr>
      </w:pPr>
    </w:p>
    <w:p w14:paraId="0979BC60" w14:textId="31013A82" w:rsidR="00E25A81" w:rsidRPr="002225B6" w:rsidRDefault="00E25A81" w:rsidP="00E25A81">
      <w:pPr>
        <w:pStyle w:val="Prrafodelista"/>
        <w:numPr>
          <w:ilvl w:val="0"/>
          <w:numId w:val="2"/>
        </w:numPr>
        <w:spacing w:after="0" w:line="360" w:lineRule="auto"/>
        <w:ind w:left="0" w:firstLine="0"/>
        <w:jc w:val="both"/>
        <w:rPr>
          <w:rFonts w:ascii="Palatino Linotype" w:eastAsia="Calibri" w:hAnsi="Palatino Linotype" w:cs="Times New Roman"/>
          <w:sz w:val="24"/>
          <w:szCs w:val="24"/>
          <w:lang w:val="es-ES"/>
        </w:rPr>
      </w:pPr>
      <w:r w:rsidRPr="002225B6">
        <w:rPr>
          <w:rFonts w:ascii="Palatino Linotype" w:eastAsia="Calibri" w:hAnsi="Palatino Linotype" w:cs="Times New Roman"/>
          <w:sz w:val="24"/>
          <w:szCs w:val="24"/>
          <w:lang w:val="es-ES"/>
        </w:rPr>
        <w:t xml:space="preserve">Ahora bien, mediante informe justificado el Servidor Público atendiendo a los motivos de inconformidad del recurrente, precisó lo siguiente: </w:t>
      </w:r>
    </w:p>
    <w:p w14:paraId="68B67A0C" w14:textId="77777777" w:rsidR="00E25A81" w:rsidRPr="002225B6" w:rsidRDefault="00E25A81" w:rsidP="00E25A81">
      <w:pPr>
        <w:pStyle w:val="Prrafodelista"/>
        <w:rPr>
          <w:rFonts w:ascii="Palatino Linotype" w:eastAsia="Calibri" w:hAnsi="Palatino Linotype" w:cs="Times New Roman"/>
          <w:sz w:val="24"/>
          <w:szCs w:val="24"/>
          <w:lang w:val="es-ES"/>
        </w:rPr>
      </w:pPr>
    </w:p>
    <w:p w14:paraId="172E5D1A" w14:textId="016792E4" w:rsidR="00E25A81" w:rsidRPr="002225B6" w:rsidRDefault="00E25A81" w:rsidP="00E05C05">
      <w:pPr>
        <w:pStyle w:val="Prrafodelista"/>
        <w:numPr>
          <w:ilvl w:val="0"/>
          <w:numId w:val="33"/>
        </w:numPr>
        <w:spacing w:after="0" w:line="360" w:lineRule="auto"/>
        <w:ind w:right="567"/>
        <w:jc w:val="both"/>
        <w:rPr>
          <w:rFonts w:ascii="Palatino Linotype" w:eastAsia="Calibri" w:hAnsi="Palatino Linotype" w:cs="Times New Roman"/>
          <w:lang w:val="es-ES"/>
        </w:rPr>
      </w:pPr>
      <w:r w:rsidRPr="002225B6">
        <w:rPr>
          <w:rFonts w:ascii="Palatino Linotype" w:eastAsia="Calibri" w:hAnsi="Palatino Linotype" w:cs="Times New Roman"/>
          <w:lang w:val="es-ES"/>
        </w:rPr>
        <w:t xml:space="preserve">Se realizó una búsqueda exhaustiva en la documentación generada por el Poder Legislativo </w:t>
      </w:r>
      <w:r w:rsidR="00E05C05" w:rsidRPr="002225B6">
        <w:rPr>
          <w:rFonts w:ascii="Palatino Linotype" w:eastAsia="Calibri" w:hAnsi="Palatino Linotype" w:cs="Times New Roman"/>
          <w:lang w:val="es-ES"/>
        </w:rPr>
        <w:t xml:space="preserve">del Estado de México durante los periodos de ejercicio constitucional de las legislaturas, no encontrando documentos que contengan </w:t>
      </w:r>
      <w:r w:rsidR="00E05C05" w:rsidRPr="002225B6">
        <w:rPr>
          <w:rFonts w:ascii="Palatino Linotype" w:eastAsia="Calibri" w:hAnsi="Palatino Linotype" w:cs="Times New Roman"/>
          <w:lang w:val="es-ES"/>
        </w:rPr>
        <w:lastRenderedPageBreak/>
        <w:t xml:space="preserve">la información sobre la fundación del Municipio y/o Erección de Chapa de Mota. </w:t>
      </w:r>
    </w:p>
    <w:p w14:paraId="6518343E" w14:textId="2FDBA011" w:rsidR="00E05C05" w:rsidRPr="002225B6" w:rsidRDefault="00E05C05" w:rsidP="00E05C05">
      <w:pPr>
        <w:pStyle w:val="Prrafodelista"/>
        <w:numPr>
          <w:ilvl w:val="0"/>
          <w:numId w:val="33"/>
        </w:numPr>
        <w:spacing w:after="0" w:line="360" w:lineRule="auto"/>
        <w:ind w:right="567"/>
        <w:jc w:val="both"/>
        <w:rPr>
          <w:rFonts w:ascii="Palatino Linotype" w:eastAsia="Calibri" w:hAnsi="Palatino Linotype" w:cs="Times New Roman"/>
          <w:lang w:val="es-ES"/>
        </w:rPr>
      </w:pPr>
      <w:r w:rsidRPr="002225B6">
        <w:rPr>
          <w:rFonts w:ascii="Palatino Linotype" w:eastAsia="Calibri" w:hAnsi="Palatino Linotype" w:cs="Times New Roman"/>
          <w:lang w:val="es-ES"/>
        </w:rPr>
        <w:t xml:space="preserve">Se solicitó al Titular de la Biblioteca la búsqueda en el archivo histórico del Poder Legislativo, el cual </w:t>
      </w:r>
      <w:r w:rsidR="006D1BC4" w:rsidRPr="002225B6">
        <w:rPr>
          <w:rFonts w:ascii="Palatino Linotype" w:eastAsia="Calibri" w:hAnsi="Palatino Linotype" w:cs="Times New Roman"/>
          <w:lang w:val="es-ES"/>
        </w:rPr>
        <w:t>está</w:t>
      </w:r>
      <w:r w:rsidRPr="002225B6">
        <w:rPr>
          <w:rFonts w:ascii="Palatino Linotype" w:eastAsia="Calibri" w:hAnsi="Palatino Linotype" w:cs="Times New Roman"/>
          <w:lang w:val="es-ES"/>
        </w:rPr>
        <w:t xml:space="preserve"> integrado por las resoluciones que se han emitido a través del tiempo (leyes y decretos de 1824 a la fecha), pero no se localizó información alguna. </w:t>
      </w:r>
    </w:p>
    <w:p w14:paraId="135B970F" w14:textId="10A59820" w:rsidR="00E05C05" w:rsidRPr="002225B6" w:rsidRDefault="003327D6" w:rsidP="00E05C05">
      <w:pPr>
        <w:pStyle w:val="Prrafodelista"/>
        <w:numPr>
          <w:ilvl w:val="0"/>
          <w:numId w:val="33"/>
        </w:numPr>
        <w:spacing w:after="0" w:line="360" w:lineRule="auto"/>
        <w:ind w:right="567"/>
        <w:jc w:val="both"/>
        <w:rPr>
          <w:rFonts w:ascii="Palatino Linotype" w:eastAsia="Calibri" w:hAnsi="Palatino Linotype" w:cs="Times New Roman"/>
          <w:lang w:val="es-ES"/>
        </w:rPr>
      </w:pPr>
      <w:r w:rsidRPr="002225B6">
        <w:rPr>
          <w:rFonts w:ascii="Palatino Linotype" w:eastAsia="Calibri" w:hAnsi="Palatino Linotype" w:cs="Times New Roman"/>
          <w:lang w:val="es-ES"/>
        </w:rPr>
        <w:t xml:space="preserve">  </w:t>
      </w:r>
      <w:r w:rsidR="00DB0064" w:rsidRPr="002225B6">
        <w:rPr>
          <w:rFonts w:ascii="Palatino Linotype" w:eastAsia="Calibri" w:hAnsi="Palatino Linotype" w:cs="Times New Roman"/>
          <w:lang w:val="es-ES"/>
        </w:rPr>
        <w:t xml:space="preserve">Que la respuesta otorgada por la dependencia no establece la inexistencia de la documentación solicitada, sino que simplemente refiere que la información no obra en sus archivos, es decir que la información no se encuentra resguardada en los archivos de la dependencia, sino que </w:t>
      </w:r>
      <w:r w:rsidR="00DB0064" w:rsidRPr="002225B6">
        <w:rPr>
          <w:rFonts w:ascii="Palatino Linotype" w:eastAsia="Calibri" w:hAnsi="Palatino Linotype" w:cs="Times New Roman"/>
          <w:b/>
          <w:bCs/>
          <w:lang w:val="es-ES"/>
        </w:rPr>
        <w:t>pudiera encontrarse en otras instituciones ajenas al Poder Legislativo</w:t>
      </w:r>
      <w:r w:rsidR="00DB0064" w:rsidRPr="002225B6">
        <w:rPr>
          <w:rFonts w:ascii="Palatino Linotype" w:eastAsia="Calibri" w:hAnsi="Palatino Linotype" w:cs="Times New Roman"/>
          <w:lang w:val="es-ES"/>
        </w:rPr>
        <w:t xml:space="preserve">. </w:t>
      </w:r>
    </w:p>
    <w:p w14:paraId="3BC9B7B3" w14:textId="43FCD16A" w:rsidR="00DB0064" w:rsidRPr="002225B6" w:rsidRDefault="00DB0064" w:rsidP="00DB0064">
      <w:pPr>
        <w:spacing w:after="0" w:line="360" w:lineRule="auto"/>
        <w:ind w:right="567"/>
        <w:jc w:val="both"/>
        <w:rPr>
          <w:rFonts w:ascii="Palatino Linotype" w:eastAsia="Calibri" w:hAnsi="Palatino Linotype" w:cs="Times New Roman"/>
          <w:lang w:val="es-ES"/>
        </w:rPr>
      </w:pPr>
    </w:p>
    <w:p w14:paraId="2CEEF420" w14:textId="0A028CE8" w:rsidR="00907ED4" w:rsidRPr="002225B6" w:rsidRDefault="00DB0064" w:rsidP="00907ED4">
      <w:pPr>
        <w:pStyle w:val="Prrafodelista"/>
        <w:numPr>
          <w:ilvl w:val="0"/>
          <w:numId w:val="2"/>
        </w:numPr>
        <w:spacing w:after="0" w:line="360" w:lineRule="auto"/>
        <w:ind w:left="0" w:firstLine="0"/>
        <w:jc w:val="both"/>
        <w:rPr>
          <w:rFonts w:ascii="Palatino Linotype" w:eastAsia="Calibri" w:hAnsi="Palatino Linotype" w:cs="Times New Roman"/>
          <w:sz w:val="24"/>
          <w:szCs w:val="24"/>
          <w:lang w:val="es-ES"/>
        </w:rPr>
      </w:pPr>
      <w:r w:rsidRPr="002225B6">
        <w:rPr>
          <w:rFonts w:ascii="Palatino Linotype" w:eastAsia="Calibri" w:hAnsi="Palatino Linotype" w:cs="Times New Roman"/>
          <w:sz w:val="24"/>
          <w:szCs w:val="24"/>
          <w:lang w:val="es-ES"/>
        </w:rPr>
        <w:t xml:space="preserve">Asimismo, el </w:t>
      </w:r>
      <w:r w:rsidRPr="002225B6">
        <w:rPr>
          <w:rFonts w:ascii="Palatino Linotype" w:eastAsia="Calibri" w:hAnsi="Palatino Linotype" w:cs="Times New Roman"/>
          <w:b/>
          <w:bCs/>
          <w:sz w:val="24"/>
          <w:szCs w:val="24"/>
          <w:lang w:val="es-ES"/>
        </w:rPr>
        <w:t xml:space="preserve">Poder Legislativo </w:t>
      </w:r>
      <w:r w:rsidRPr="002225B6">
        <w:rPr>
          <w:rFonts w:ascii="Palatino Linotype" w:eastAsia="Calibri" w:hAnsi="Palatino Linotype" w:cs="Times New Roman"/>
          <w:sz w:val="24"/>
          <w:szCs w:val="24"/>
          <w:lang w:val="es-ES"/>
        </w:rPr>
        <w:t xml:space="preserve">mencionó que la información no se encuentra en sus archivos debido al contexto histórico que dio origen a la demarcación territorial “Chapa de Mota” toda vez, que antecede a la erección del mismo Estado de México, debido a lo siguiente: </w:t>
      </w:r>
    </w:p>
    <w:p w14:paraId="1EE44B5E" w14:textId="7A615A9A" w:rsidR="00DB0064" w:rsidRPr="002225B6" w:rsidRDefault="00DB0064" w:rsidP="00DB0064">
      <w:pPr>
        <w:spacing w:after="0" w:line="360" w:lineRule="auto"/>
        <w:jc w:val="both"/>
        <w:rPr>
          <w:rFonts w:ascii="Palatino Linotype" w:eastAsia="Calibri" w:hAnsi="Palatino Linotype" w:cs="Times New Roman"/>
          <w:sz w:val="24"/>
          <w:szCs w:val="24"/>
          <w:lang w:val="es-ES"/>
        </w:rPr>
      </w:pPr>
    </w:p>
    <w:p w14:paraId="03DDB7FD" w14:textId="0B12F805" w:rsidR="00DB0064" w:rsidRPr="002225B6" w:rsidRDefault="00DB0064" w:rsidP="00DB0064">
      <w:pPr>
        <w:spacing w:after="0" w:line="360" w:lineRule="auto"/>
        <w:ind w:left="567" w:right="567"/>
        <w:jc w:val="both"/>
        <w:rPr>
          <w:rFonts w:ascii="Palatino Linotype" w:eastAsia="Calibri" w:hAnsi="Palatino Linotype" w:cs="Times New Roman"/>
          <w:lang w:val="es-ES"/>
        </w:rPr>
      </w:pPr>
      <w:r w:rsidRPr="002225B6">
        <w:rPr>
          <w:rFonts w:ascii="Palatino Linotype" w:eastAsia="Calibri" w:hAnsi="Palatino Linotype" w:cs="Times New Roman"/>
          <w:b/>
          <w:bCs/>
          <w:lang w:val="es-ES"/>
        </w:rPr>
        <w:t xml:space="preserve">En la obra “Erecciones municipales, villas, ciudades, anexiones y segregaciones territoriales del Estado de México” </w:t>
      </w:r>
      <w:r w:rsidRPr="002225B6">
        <w:rPr>
          <w:rFonts w:ascii="Palatino Linotype" w:eastAsia="Calibri" w:hAnsi="Palatino Linotype" w:cs="Times New Roman"/>
          <w:lang w:val="es-ES"/>
        </w:rPr>
        <w:t xml:space="preserve">se encuentra como datos lo siguiente: </w:t>
      </w:r>
    </w:p>
    <w:p w14:paraId="074FD1E0" w14:textId="25C71EA8" w:rsidR="00DB0064" w:rsidRPr="002225B6" w:rsidRDefault="00A71FEA" w:rsidP="00A71FEA">
      <w:pPr>
        <w:pStyle w:val="Prrafodelista"/>
        <w:numPr>
          <w:ilvl w:val="0"/>
          <w:numId w:val="34"/>
        </w:numPr>
        <w:spacing w:after="0" w:line="360" w:lineRule="auto"/>
        <w:ind w:left="993" w:right="567"/>
        <w:jc w:val="both"/>
        <w:rPr>
          <w:rFonts w:ascii="Palatino Linotype" w:eastAsia="Calibri" w:hAnsi="Palatino Linotype" w:cs="Times New Roman"/>
          <w:sz w:val="24"/>
          <w:szCs w:val="24"/>
          <w:lang w:val="es-ES"/>
        </w:rPr>
      </w:pPr>
      <w:r w:rsidRPr="002225B6">
        <w:rPr>
          <w:rFonts w:ascii="Palatino Linotype" w:eastAsia="Calibri" w:hAnsi="Palatino Linotype" w:cs="Times New Roman"/>
          <w:lang w:val="es-ES"/>
        </w:rPr>
        <w:t>La erección del Estado de México sucede el dos</w:t>
      </w:r>
      <w:r w:rsidR="007B24CF" w:rsidRPr="002225B6">
        <w:rPr>
          <w:rFonts w:ascii="Palatino Linotype" w:eastAsia="Calibri" w:hAnsi="Palatino Linotype" w:cs="Times New Roman"/>
          <w:lang w:val="es-ES"/>
        </w:rPr>
        <w:t xml:space="preserve"> (02)</w:t>
      </w:r>
      <w:r w:rsidRPr="002225B6">
        <w:rPr>
          <w:rFonts w:ascii="Palatino Linotype" w:eastAsia="Calibri" w:hAnsi="Palatino Linotype" w:cs="Times New Roman"/>
          <w:lang w:val="es-ES"/>
        </w:rPr>
        <w:t xml:space="preserve"> de marzo de 1824, fecha en que queda instalado el Congreso del Estado.</w:t>
      </w:r>
    </w:p>
    <w:p w14:paraId="35A8BA52" w14:textId="467D757A" w:rsidR="00A71FEA" w:rsidRPr="002225B6" w:rsidRDefault="00A71FEA" w:rsidP="00A71FEA">
      <w:pPr>
        <w:pStyle w:val="Prrafodelista"/>
        <w:numPr>
          <w:ilvl w:val="0"/>
          <w:numId w:val="34"/>
        </w:numPr>
        <w:spacing w:after="0" w:line="360" w:lineRule="auto"/>
        <w:ind w:left="993" w:right="567"/>
        <w:jc w:val="both"/>
        <w:rPr>
          <w:rFonts w:ascii="Palatino Linotype" w:eastAsia="Calibri" w:hAnsi="Palatino Linotype" w:cs="Times New Roman"/>
          <w:sz w:val="24"/>
          <w:szCs w:val="24"/>
          <w:lang w:val="es-ES"/>
        </w:rPr>
      </w:pPr>
      <w:r w:rsidRPr="002225B6">
        <w:rPr>
          <w:rFonts w:ascii="Palatino Linotype" w:eastAsia="Calibri" w:hAnsi="Palatino Linotype" w:cs="Times New Roman"/>
          <w:lang w:val="es-ES"/>
        </w:rPr>
        <w:t>El seis</w:t>
      </w:r>
      <w:r w:rsidR="007B24CF" w:rsidRPr="002225B6">
        <w:rPr>
          <w:rFonts w:ascii="Palatino Linotype" w:eastAsia="Calibri" w:hAnsi="Palatino Linotype" w:cs="Times New Roman"/>
          <w:lang w:val="es-ES"/>
        </w:rPr>
        <w:t xml:space="preserve"> (06)</w:t>
      </w:r>
      <w:r w:rsidRPr="002225B6">
        <w:rPr>
          <w:rFonts w:ascii="Palatino Linotype" w:eastAsia="Calibri" w:hAnsi="Palatino Linotype" w:cs="Times New Roman"/>
          <w:lang w:val="es-ES"/>
        </w:rPr>
        <w:t xml:space="preserve"> de agosto el congreso emite la Ley Orgánica para el Arreglo Provisional del Gobierno del Estado de México. </w:t>
      </w:r>
    </w:p>
    <w:p w14:paraId="26F7E640" w14:textId="1EB68C97" w:rsidR="00A71FEA" w:rsidRPr="002225B6" w:rsidRDefault="00A71FEA" w:rsidP="00A71FEA">
      <w:pPr>
        <w:pStyle w:val="Prrafodelista"/>
        <w:numPr>
          <w:ilvl w:val="0"/>
          <w:numId w:val="34"/>
        </w:numPr>
        <w:spacing w:after="0" w:line="360" w:lineRule="auto"/>
        <w:ind w:left="993" w:right="567"/>
        <w:jc w:val="both"/>
        <w:rPr>
          <w:rFonts w:ascii="Palatino Linotype" w:eastAsia="Calibri" w:hAnsi="Palatino Linotype" w:cs="Times New Roman"/>
          <w:sz w:val="24"/>
          <w:szCs w:val="24"/>
          <w:lang w:val="es-ES"/>
        </w:rPr>
      </w:pPr>
      <w:r w:rsidRPr="002225B6">
        <w:rPr>
          <w:rFonts w:ascii="Palatino Linotype" w:eastAsia="Calibri" w:hAnsi="Palatino Linotype" w:cs="Times New Roman"/>
          <w:lang w:val="es-ES"/>
        </w:rPr>
        <w:lastRenderedPageBreak/>
        <w:t>El nueve</w:t>
      </w:r>
      <w:r w:rsidR="007B24CF" w:rsidRPr="002225B6">
        <w:rPr>
          <w:rFonts w:ascii="Palatino Linotype" w:eastAsia="Calibri" w:hAnsi="Palatino Linotype" w:cs="Times New Roman"/>
          <w:lang w:val="es-ES"/>
        </w:rPr>
        <w:t xml:space="preserve"> (09)</w:t>
      </w:r>
      <w:r w:rsidRPr="002225B6">
        <w:rPr>
          <w:rFonts w:ascii="Palatino Linotype" w:eastAsia="Calibri" w:hAnsi="Palatino Linotype" w:cs="Times New Roman"/>
          <w:lang w:val="es-ES"/>
        </w:rPr>
        <w:t xml:space="preserve"> de febrero de 1825, el Congreso del Estado de México emite el decreto 36 para la organización de los primeros ayuntamientos, señalando las bases para su elección, integración y funcionamiento. </w:t>
      </w:r>
    </w:p>
    <w:p w14:paraId="535199C2" w14:textId="145BAA01" w:rsidR="00A71FEA" w:rsidRPr="002225B6" w:rsidRDefault="00A71FEA" w:rsidP="00A71FEA">
      <w:pPr>
        <w:pStyle w:val="Prrafodelista"/>
        <w:numPr>
          <w:ilvl w:val="0"/>
          <w:numId w:val="34"/>
        </w:numPr>
        <w:spacing w:after="0" w:line="360" w:lineRule="auto"/>
        <w:ind w:left="993" w:right="567"/>
        <w:jc w:val="both"/>
        <w:rPr>
          <w:rFonts w:ascii="Palatino Linotype" w:eastAsia="Calibri" w:hAnsi="Palatino Linotype" w:cs="Times New Roman"/>
          <w:sz w:val="24"/>
          <w:szCs w:val="24"/>
          <w:lang w:val="es-ES"/>
        </w:rPr>
      </w:pPr>
      <w:r w:rsidRPr="002225B6">
        <w:rPr>
          <w:rFonts w:ascii="Palatino Linotype" w:eastAsia="Calibri" w:hAnsi="Palatino Linotype" w:cs="Times New Roman"/>
          <w:lang w:val="es-ES"/>
        </w:rPr>
        <w:t xml:space="preserve">Los primeros ayuntamientos electos de acuerdo con la ley de nueve de febrero de 1825 entraron en funciones el primero de enero de 1826, según la primera Memoria del primer Gobernador del Estado de México. </w:t>
      </w:r>
    </w:p>
    <w:p w14:paraId="632BAA1A" w14:textId="4D6C11E3" w:rsidR="00A71FEA" w:rsidRPr="002225B6" w:rsidRDefault="00A71FEA" w:rsidP="00A71FEA">
      <w:pPr>
        <w:pStyle w:val="Prrafodelista"/>
        <w:numPr>
          <w:ilvl w:val="0"/>
          <w:numId w:val="34"/>
        </w:numPr>
        <w:spacing w:after="0" w:line="360" w:lineRule="auto"/>
        <w:ind w:left="993" w:right="567"/>
        <w:jc w:val="both"/>
        <w:rPr>
          <w:rFonts w:ascii="Palatino Linotype" w:eastAsia="Calibri" w:hAnsi="Palatino Linotype" w:cs="Times New Roman"/>
          <w:sz w:val="24"/>
          <w:szCs w:val="24"/>
          <w:lang w:val="es-ES"/>
        </w:rPr>
      </w:pPr>
      <w:r w:rsidRPr="002225B6">
        <w:rPr>
          <w:rFonts w:ascii="Palatino Linotype" w:eastAsia="Calibri" w:hAnsi="Palatino Linotype" w:cs="Times New Roman"/>
          <w:lang w:val="es-ES"/>
        </w:rPr>
        <w:t xml:space="preserve">La erección de estos municipios como consecuencia de la ley de 09 de febrero de 1825 fue el primero de enero de 1826. </w:t>
      </w:r>
    </w:p>
    <w:p w14:paraId="57D5B544" w14:textId="175C2526" w:rsidR="00A71FEA" w:rsidRPr="002225B6" w:rsidRDefault="00A71FEA" w:rsidP="00A71FEA">
      <w:pPr>
        <w:pStyle w:val="Prrafodelista"/>
        <w:numPr>
          <w:ilvl w:val="0"/>
          <w:numId w:val="34"/>
        </w:numPr>
        <w:spacing w:after="0" w:line="360" w:lineRule="auto"/>
        <w:ind w:left="993" w:right="567"/>
        <w:jc w:val="both"/>
        <w:rPr>
          <w:rFonts w:ascii="Palatino Linotype" w:eastAsia="Calibri" w:hAnsi="Palatino Linotype" w:cs="Times New Roman"/>
          <w:sz w:val="24"/>
          <w:szCs w:val="24"/>
          <w:lang w:val="es-ES"/>
        </w:rPr>
      </w:pPr>
      <w:r w:rsidRPr="002225B6">
        <w:rPr>
          <w:rFonts w:ascii="Palatino Linotype" w:eastAsia="Calibri" w:hAnsi="Palatino Linotype" w:cs="Times New Roman"/>
          <w:lang w:val="es-ES"/>
        </w:rPr>
        <w:t xml:space="preserve">Chapa de Mota es parte de la cabecera del partido “Xilotepec” y en esas fechas ya contaba con un ayuntamiento propio, de manera que es tangible considerar que su fundación precede a la figura misma del municipio como actualmente se conoce. </w:t>
      </w:r>
    </w:p>
    <w:p w14:paraId="4509EB43" w14:textId="4EE19C53" w:rsidR="00A71FEA" w:rsidRPr="002225B6" w:rsidRDefault="00A71FEA" w:rsidP="00A71FEA">
      <w:pPr>
        <w:pStyle w:val="Prrafodelista"/>
        <w:numPr>
          <w:ilvl w:val="0"/>
          <w:numId w:val="34"/>
        </w:numPr>
        <w:spacing w:after="0" w:line="360" w:lineRule="auto"/>
        <w:ind w:left="993" w:right="567"/>
        <w:jc w:val="both"/>
        <w:rPr>
          <w:rFonts w:ascii="Palatino Linotype" w:eastAsia="Calibri" w:hAnsi="Palatino Linotype" w:cs="Times New Roman"/>
          <w:sz w:val="24"/>
          <w:szCs w:val="24"/>
          <w:lang w:val="es-ES"/>
        </w:rPr>
      </w:pPr>
      <w:r w:rsidRPr="002225B6">
        <w:rPr>
          <w:rFonts w:ascii="Palatino Linotype" w:eastAsia="Calibri" w:hAnsi="Palatino Linotype" w:cs="Times New Roman"/>
          <w:lang w:val="es-ES"/>
        </w:rPr>
        <w:t xml:space="preserve">Se infiere que la fundación de “Chapa de Mota” es anterior, incluso a la existencia del Estado de México y, en consecuencia, es anterior al Poder Legislativo del Estado Libre y Soberano de México. </w:t>
      </w:r>
    </w:p>
    <w:p w14:paraId="510D6C24" w14:textId="565AC928" w:rsidR="00A71FEA" w:rsidRPr="002225B6" w:rsidRDefault="00A71FEA" w:rsidP="00A71FEA">
      <w:pPr>
        <w:pStyle w:val="Prrafodelista"/>
        <w:numPr>
          <w:ilvl w:val="0"/>
          <w:numId w:val="34"/>
        </w:numPr>
        <w:spacing w:after="0" w:line="360" w:lineRule="auto"/>
        <w:ind w:left="993" w:right="567"/>
        <w:jc w:val="both"/>
        <w:rPr>
          <w:rFonts w:ascii="Palatino Linotype" w:eastAsia="Calibri" w:hAnsi="Palatino Linotype" w:cs="Times New Roman"/>
          <w:lang w:val="es-ES"/>
        </w:rPr>
      </w:pPr>
      <w:r w:rsidRPr="002225B6">
        <w:rPr>
          <w:rFonts w:ascii="Palatino Linotype" w:eastAsia="Calibri" w:hAnsi="Palatino Linotype" w:cs="Times New Roman"/>
          <w:b/>
          <w:bCs/>
          <w:lang w:val="es-ES"/>
        </w:rPr>
        <w:t xml:space="preserve">El archivo Histórico del Poder Legislativo, contiene documentos y principalmente resoluciones del Poder Legislativo, expedidos a partir del año 1824, y la demarcación territorial “Chapa de Mota”, cuenta con antecedentes más remotos al año 1824, por lo que es dable que no obre en el archivo histórico del Poder Legislativo. </w:t>
      </w:r>
    </w:p>
    <w:p w14:paraId="63B2B8B1" w14:textId="77777777" w:rsidR="00DB0064" w:rsidRPr="002225B6" w:rsidRDefault="00DB0064" w:rsidP="00DB0064">
      <w:pPr>
        <w:pStyle w:val="Prrafodelista"/>
        <w:spacing w:after="0" w:line="360" w:lineRule="auto"/>
        <w:ind w:left="0"/>
        <w:jc w:val="both"/>
        <w:rPr>
          <w:rFonts w:ascii="Palatino Linotype" w:eastAsia="Calibri" w:hAnsi="Palatino Linotype" w:cs="Times New Roman"/>
          <w:sz w:val="24"/>
          <w:szCs w:val="24"/>
          <w:lang w:val="es-ES"/>
        </w:rPr>
      </w:pPr>
    </w:p>
    <w:p w14:paraId="0F66F867" w14:textId="3CB599DD" w:rsidR="007B24CF" w:rsidRPr="002225B6" w:rsidRDefault="007B24CF" w:rsidP="00907ED4">
      <w:pPr>
        <w:pStyle w:val="Prrafodelista"/>
        <w:numPr>
          <w:ilvl w:val="0"/>
          <w:numId w:val="2"/>
        </w:numPr>
        <w:spacing w:after="0" w:line="360" w:lineRule="auto"/>
        <w:ind w:left="0" w:firstLine="0"/>
        <w:jc w:val="both"/>
        <w:rPr>
          <w:rFonts w:ascii="Palatino Linotype" w:eastAsia="Calibri" w:hAnsi="Palatino Linotype" w:cs="Times New Roman"/>
          <w:sz w:val="24"/>
          <w:szCs w:val="24"/>
          <w:lang w:val="es-ES"/>
        </w:rPr>
      </w:pPr>
      <w:r w:rsidRPr="002225B6">
        <w:rPr>
          <w:rFonts w:ascii="Palatino Linotype" w:eastAsia="Calibri" w:hAnsi="Palatino Linotype" w:cs="Times New Roman"/>
          <w:sz w:val="24"/>
          <w:szCs w:val="24"/>
          <w:lang w:val="es-ES"/>
        </w:rPr>
        <w:t xml:space="preserve">Es entonces que, atendiendo a lo mencionado por el </w:t>
      </w:r>
      <w:r w:rsidRPr="002225B6">
        <w:rPr>
          <w:rFonts w:ascii="Palatino Linotype" w:eastAsia="Calibri" w:hAnsi="Palatino Linotype" w:cs="Times New Roman"/>
          <w:b/>
          <w:bCs/>
          <w:sz w:val="24"/>
          <w:szCs w:val="24"/>
          <w:lang w:val="es-ES"/>
        </w:rPr>
        <w:t>Sujeto Obligado</w:t>
      </w:r>
      <w:r w:rsidRPr="002225B6">
        <w:rPr>
          <w:rFonts w:ascii="Palatino Linotype" w:eastAsia="Calibri" w:hAnsi="Palatino Linotype" w:cs="Times New Roman"/>
          <w:sz w:val="24"/>
          <w:szCs w:val="24"/>
          <w:lang w:val="es-ES"/>
        </w:rPr>
        <w:t xml:space="preserve">, y derivado del análisis realizado a los antecedentes del Municipio de Chapa de Mota, </w:t>
      </w:r>
      <w:r w:rsidR="006D1BC4" w:rsidRPr="002225B6">
        <w:rPr>
          <w:rFonts w:ascii="Palatino Linotype" w:eastAsia="Calibri" w:hAnsi="Palatino Linotype" w:cs="Times New Roman"/>
          <w:sz w:val="24"/>
          <w:szCs w:val="24"/>
          <w:lang w:val="es-ES"/>
        </w:rPr>
        <w:t xml:space="preserve">se obtuvo que, el pasado veinticuatro (24) de febrero de dos mil veinte se conmemoró el 196 Aniversario de la Erección del Municipio, esto es que su erección </w:t>
      </w:r>
      <w:r w:rsidR="006D1BC4" w:rsidRPr="002225B6">
        <w:rPr>
          <w:rFonts w:ascii="Palatino Linotype" w:eastAsia="Calibri" w:hAnsi="Palatino Linotype" w:cs="Times New Roman"/>
          <w:sz w:val="24"/>
          <w:szCs w:val="24"/>
          <w:lang w:val="es-ES"/>
        </w:rPr>
        <w:lastRenderedPageBreak/>
        <w:t>data del año 1824</w:t>
      </w:r>
      <w:r w:rsidR="006D1BC4" w:rsidRPr="002225B6">
        <w:rPr>
          <w:rFonts w:ascii="Palatino Linotype" w:eastAsia="Calibri" w:hAnsi="Palatino Linotype" w:cs="Times New Roman"/>
          <w:lang w:val="es-ES"/>
        </w:rPr>
        <w:t>. *se anexa imagen obtenida de la página oficial de Facebook del Gobierno Municipal de Chapa de Mota*</w:t>
      </w:r>
    </w:p>
    <w:p w14:paraId="51761B32" w14:textId="77777777" w:rsidR="00496F8E" w:rsidRPr="002225B6" w:rsidRDefault="00496F8E" w:rsidP="002D7B57">
      <w:pPr>
        <w:spacing w:after="0" w:line="360" w:lineRule="auto"/>
        <w:jc w:val="both"/>
        <w:rPr>
          <w:rFonts w:ascii="Palatino Linotype" w:eastAsia="Calibri" w:hAnsi="Palatino Linotype" w:cs="Times New Roman"/>
          <w:sz w:val="24"/>
          <w:szCs w:val="24"/>
          <w:lang w:val="es-ES"/>
        </w:rPr>
      </w:pPr>
    </w:p>
    <w:p w14:paraId="14F99E90" w14:textId="7B71A28E" w:rsidR="002D7B57" w:rsidRPr="002225B6" w:rsidRDefault="002D7B57" w:rsidP="006D1BC4">
      <w:pPr>
        <w:spacing w:after="0" w:line="360" w:lineRule="auto"/>
        <w:jc w:val="center"/>
        <w:rPr>
          <w:rFonts w:ascii="Palatino Linotype" w:eastAsia="Calibri" w:hAnsi="Palatino Linotype" w:cs="Times New Roman"/>
          <w:sz w:val="24"/>
          <w:szCs w:val="24"/>
          <w:lang w:val="es-ES"/>
        </w:rPr>
      </w:pPr>
      <w:r w:rsidRPr="002225B6">
        <w:rPr>
          <w:rFonts w:ascii="Palatino Linotype" w:eastAsia="Calibri" w:hAnsi="Palatino Linotype" w:cs="Times New Roman"/>
          <w:noProof/>
          <w:sz w:val="24"/>
          <w:szCs w:val="24"/>
          <w:lang w:eastAsia="es-MX"/>
        </w:rPr>
        <w:drawing>
          <wp:inline distT="0" distB="0" distL="0" distR="0" wp14:anchorId="5C338473" wp14:editId="3FA3C54E">
            <wp:extent cx="4248150" cy="398002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58448" cy="3989670"/>
                    </a:xfrm>
                    <a:prstGeom prst="rect">
                      <a:avLst/>
                    </a:prstGeom>
                  </pic:spPr>
                </pic:pic>
              </a:graphicData>
            </a:graphic>
          </wp:inline>
        </w:drawing>
      </w:r>
    </w:p>
    <w:p w14:paraId="481C0114" w14:textId="77777777" w:rsidR="007B24CF" w:rsidRPr="002225B6" w:rsidRDefault="007B24CF" w:rsidP="006D1BC4">
      <w:pPr>
        <w:pStyle w:val="Prrafodelista"/>
        <w:spacing w:after="0" w:line="360" w:lineRule="auto"/>
        <w:ind w:left="0"/>
        <w:jc w:val="both"/>
        <w:rPr>
          <w:rFonts w:ascii="Palatino Linotype" w:eastAsia="Calibri" w:hAnsi="Palatino Linotype" w:cs="Times New Roman"/>
          <w:sz w:val="24"/>
          <w:szCs w:val="24"/>
          <w:lang w:val="es-ES"/>
        </w:rPr>
      </w:pPr>
    </w:p>
    <w:p w14:paraId="513318F7" w14:textId="7B1A8661" w:rsidR="007B24CF" w:rsidRPr="002225B6" w:rsidRDefault="006D1BC4" w:rsidP="00907ED4">
      <w:pPr>
        <w:pStyle w:val="Prrafodelista"/>
        <w:numPr>
          <w:ilvl w:val="0"/>
          <w:numId w:val="2"/>
        </w:numPr>
        <w:spacing w:after="0" w:line="360" w:lineRule="auto"/>
        <w:ind w:left="0" w:firstLine="0"/>
        <w:jc w:val="both"/>
        <w:rPr>
          <w:rFonts w:ascii="Palatino Linotype" w:eastAsia="Calibri" w:hAnsi="Palatino Linotype" w:cs="Times New Roman"/>
          <w:sz w:val="24"/>
          <w:szCs w:val="24"/>
          <w:lang w:val="es-ES"/>
        </w:rPr>
      </w:pPr>
      <w:r w:rsidRPr="002225B6">
        <w:rPr>
          <w:rFonts w:ascii="Palatino Linotype" w:eastAsia="Calibri" w:hAnsi="Palatino Linotype" w:cs="Times New Roman"/>
          <w:sz w:val="24"/>
          <w:szCs w:val="24"/>
          <w:lang w:val="es-ES"/>
        </w:rPr>
        <w:t xml:space="preserve">Asimismo, </w:t>
      </w:r>
      <w:r w:rsidR="00A47DA0" w:rsidRPr="002225B6">
        <w:rPr>
          <w:rFonts w:ascii="Palatino Linotype" w:eastAsia="Calibri" w:hAnsi="Palatino Linotype" w:cs="Times New Roman"/>
          <w:sz w:val="24"/>
          <w:szCs w:val="24"/>
          <w:lang w:val="es-ES"/>
        </w:rPr>
        <w:t xml:space="preserve">de los registros que datan en el Sistema de Acceso a la Información Pública Mexiquense (SAIMEX), a través de la solicitud de información </w:t>
      </w:r>
      <w:r w:rsidR="00A47DA0" w:rsidRPr="002225B6">
        <w:rPr>
          <w:rFonts w:ascii="Palatino Linotype" w:eastAsia="Calibri" w:hAnsi="Palatino Linotype" w:cs="Times New Roman"/>
          <w:b/>
          <w:bCs/>
          <w:sz w:val="24"/>
          <w:szCs w:val="24"/>
          <w:lang w:val="es-ES"/>
        </w:rPr>
        <w:t>00115/SEGEGOB/IP/2015</w:t>
      </w:r>
      <w:r w:rsidR="00A47DA0" w:rsidRPr="002225B6">
        <w:rPr>
          <w:rFonts w:ascii="Palatino Linotype" w:eastAsia="Calibri" w:hAnsi="Palatino Linotype" w:cs="Times New Roman"/>
          <w:sz w:val="24"/>
          <w:szCs w:val="24"/>
          <w:lang w:val="es-ES"/>
        </w:rPr>
        <w:t xml:space="preserve"> dirigida a la Secretaría General de Gobierno, se solicitó conocer la relación de las fechas exactas de la erección municipal de cada uno de los 125 municipios del Estado de México, en respuesta a lo solicitud, con respecto al Municipio Chapa de Mota </w:t>
      </w:r>
      <w:r w:rsidR="002D4FB8" w:rsidRPr="002225B6">
        <w:rPr>
          <w:rFonts w:ascii="Palatino Linotype" w:eastAsia="Calibri" w:hAnsi="Palatino Linotype" w:cs="Times New Roman"/>
          <w:sz w:val="24"/>
          <w:szCs w:val="24"/>
          <w:lang w:val="es-ES"/>
        </w:rPr>
        <w:t xml:space="preserve">se señaló que: </w:t>
      </w:r>
    </w:p>
    <w:p w14:paraId="43A240F5" w14:textId="42A2CB73" w:rsidR="002D4FB8" w:rsidRPr="002225B6" w:rsidRDefault="002D4FB8" w:rsidP="002D4FB8">
      <w:pPr>
        <w:pStyle w:val="Prrafodelista"/>
        <w:spacing w:after="0" w:line="360" w:lineRule="auto"/>
        <w:ind w:left="0"/>
        <w:jc w:val="both"/>
        <w:rPr>
          <w:rFonts w:ascii="Palatino Linotype" w:eastAsia="Calibri" w:hAnsi="Palatino Linotype" w:cs="Times New Roman"/>
          <w:sz w:val="24"/>
          <w:szCs w:val="24"/>
          <w:lang w:val="es-ES"/>
        </w:rPr>
      </w:pPr>
    </w:p>
    <w:p w14:paraId="7A63C973" w14:textId="709FFBCF" w:rsidR="002D4FB8" w:rsidRPr="002225B6" w:rsidRDefault="002D4FB8" w:rsidP="002D4FB8">
      <w:pPr>
        <w:pStyle w:val="Prrafodelista"/>
        <w:spacing w:after="0" w:line="360" w:lineRule="auto"/>
        <w:ind w:left="0"/>
        <w:jc w:val="center"/>
        <w:rPr>
          <w:rFonts w:ascii="Palatino Linotype" w:eastAsia="Calibri" w:hAnsi="Palatino Linotype" w:cs="Times New Roman"/>
          <w:sz w:val="24"/>
          <w:szCs w:val="24"/>
          <w:lang w:val="es-ES"/>
        </w:rPr>
      </w:pPr>
      <w:r w:rsidRPr="002225B6">
        <w:rPr>
          <w:rFonts w:ascii="Palatino Linotype" w:eastAsia="Calibri" w:hAnsi="Palatino Linotype" w:cs="Times New Roman"/>
          <w:noProof/>
          <w:sz w:val="24"/>
          <w:szCs w:val="24"/>
          <w:lang w:eastAsia="es-MX"/>
        </w:rPr>
        <w:lastRenderedPageBreak/>
        <mc:AlternateContent>
          <mc:Choice Requires="wps">
            <w:drawing>
              <wp:anchor distT="0" distB="0" distL="114300" distR="114300" simplePos="0" relativeHeight="251659264" behindDoc="0" locked="0" layoutInCell="1" allowOverlap="1" wp14:anchorId="448C281D" wp14:editId="6D4CECC7">
                <wp:simplePos x="0" y="0"/>
                <wp:positionH relativeFrom="column">
                  <wp:posOffset>167640</wp:posOffset>
                </wp:positionH>
                <wp:positionV relativeFrom="paragraph">
                  <wp:posOffset>1583055</wp:posOffset>
                </wp:positionV>
                <wp:extent cx="5238750" cy="314325"/>
                <wp:effectExtent l="19050" t="19050" r="19050" b="28575"/>
                <wp:wrapNone/>
                <wp:docPr id="3" name="Rectángulo 3"/>
                <wp:cNvGraphicFramePr/>
                <a:graphic xmlns:a="http://schemas.openxmlformats.org/drawingml/2006/main">
                  <a:graphicData uri="http://schemas.microsoft.com/office/word/2010/wordprocessingShape">
                    <wps:wsp>
                      <wps:cNvSpPr/>
                      <wps:spPr>
                        <a:xfrm>
                          <a:off x="0" y="0"/>
                          <a:ext cx="5238750" cy="3143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rect w14:anchorId="6D9EDAF6" id="Rectángulo 3" o:spid="_x0000_s1026" style="position:absolute;margin-left:13.2pt;margin-top:124.65pt;width:412.5pt;height:2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" filled="f" strokecolor="red" strokeweight="3pt"/>
            </w:pict>
          </mc:Fallback>
        </mc:AlternateContent>
      </w:r>
      <w:r w:rsidRPr="002225B6">
        <w:rPr>
          <w:rFonts w:ascii="Palatino Linotype" w:eastAsia="Calibri" w:hAnsi="Palatino Linotype" w:cs="Times New Roman"/>
          <w:noProof/>
          <w:sz w:val="24"/>
          <w:szCs w:val="24"/>
          <w:lang w:eastAsia="es-MX"/>
        </w:rPr>
        <w:drawing>
          <wp:inline distT="0" distB="0" distL="0" distR="0" wp14:anchorId="09968AC4" wp14:editId="2D4CB648">
            <wp:extent cx="5581015" cy="196977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1015" cy="1969770"/>
                    </a:xfrm>
                    <a:prstGeom prst="rect">
                      <a:avLst/>
                    </a:prstGeom>
                  </pic:spPr>
                </pic:pic>
              </a:graphicData>
            </a:graphic>
          </wp:inline>
        </w:drawing>
      </w:r>
    </w:p>
    <w:p w14:paraId="04FFA9F0" w14:textId="77777777" w:rsidR="002D4FB8" w:rsidRPr="002225B6" w:rsidRDefault="002D4FB8" w:rsidP="002D4FB8">
      <w:pPr>
        <w:pStyle w:val="Prrafodelista"/>
        <w:spacing w:after="0" w:line="360" w:lineRule="auto"/>
        <w:ind w:left="0"/>
        <w:jc w:val="both"/>
        <w:rPr>
          <w:rFonts w:ascii="Palatino Linotype" w:eastAsia="Calibri" w:hAnsi="Palatino Linotype" w:cs="Times New Roman"/>
          <w:sz w:val="24"/>
          <w:szCs w:val="24"/>
          <w:lang w:val="es-ES"/>
        </w:rPr>
      </w:pPr>
    </w:p>
    <w:p w14:paraId="1B4267CA" w14:textId="09C48602" w:rsidR="002D4FB8" w:rsidRPr="002225B6" w:rsidRDefault="002D4FB8" w:rsidP="002D4FB8">
      <w:pPr>
        <w:pStyle w:val="Prrafodelista"/>
        <w:numPr>
          <w:ilvl w:val="0"/>
          <w:numId w:val="2"/>
        </w:numPr>
        <w:spacing w:after="0" w:line="360" w:lineRule="auto"/>
        <w:ind w:left="0" w:firstLine="0"/>
        <w:jc w:val="both"/>
        <w:rPr>
          <w:rFonts w:ascii="Palatino Linotype" w:eastAsia="Calibri" w:hAnsi="Palatino Linotype" w:cs="Times New Roman"/>
          <w:sz w:val="24"/>
          <w:szCs w:val="24"/>
          <w:lang w:val="es-ES"/>
        </w:rPr>
      </w:pPr>
      <w:r w:rsidRPr="002225B6">
        <w:rPr>
          <w:rFonts w:ascii="Palatino Linotype" w:eastAsia="Calibri" w:hAnsi="Palatino Linotype" w:cs="Times New Roman"/>
          <w:sz w:val="24"/>
          <w:szCs w:val="24"/>
          <w:lang w:val="es-ES"/>
        </w:rPr>
        <w:t xml:space="preserve">Es entonces que, se tiene que la Erección del Municipio de Chapa de Mota fue exactamente el veinticuatro (24) de febrero de 1824, en ese sentido, el </w:t>
      </w:r>
      <w:r w:rsidRPr="002225B6">
        <w:rPr>
          <w:rFonts w:ascii="Palatino Linotype" w:eastAsia="Calibri" w:hAnsi="Palatino Linotype" w:cs="Times New Roman"/>
          <w:b/>
          <w:bCs/>
          <w:sz w:val="24"/>
          <w:szCs w:val="24"/>
          <w:lang w:val="es-ES"/>
        </w:rPr>
        <w:t xml:space="preserve">Sujeto Obligado </w:t>
      </w:r>
      <w:r w:rsidRPr="002225B6">
        <w:rPr>
          <w:rFonts w:ascii="Palatino Linotype" w:eastAsia="Calibri" w:hAnsi="Palatino Linotype" w:cs="Times New Roman"/>
          <w:sz w:val="24"/>
          <w:szCs w:val="24"/>
          <w:lang w:val="es-ES"/>
        </w:rPr>
        <w:t xml:space="preserve">mencionó que la erección del Estado de México fue en fecha dos (02) de marzo de 1824, fecha en que también se instauro el Congreso, es decir ocho (08) días después de la erección del Municipio de Chapa de Mota, aunado a que fue el seis (06) de agosto de 1824 la emisión de la Ley Orgánica para el Arreglo Provisional del Gobierno del Estado de México y fue hasta 1825 que se emitió el decreto para la organización de los nuevos ayuntamientos y hasta 1826 fue la erección de éstos. </w:t>
      </w:r>
    </w:p>
    <w:p w14:paraId="5355C02F" w14:textId="77777777" w:rsidR="002D4FB8" w:rsidRPr="002225B6" w:rsidRDefault="002D4FB8" w:rsidP="002D4FB8">
      <w:pPr>
        <w:pStyle w:val="Prrafodelista"/>
        <w:spacing w:after="0" w:line="360" w:lineRule="auto"/>
        <w:ind w:left="0"/>
        <w:jc w:val="both"/>
        <w:rPr>
          <w:rFonts w:ascii="Palatino Linotype" w:eastAsia="Calibri" w:hAnsi="Palatino Linotype" w:cs="Times New Roman"/>
          <w:sz w:val="24"/>
          <w:szCs w:val="24"/>
          <w:lang w:val="es-ES"/>
        </w:rPr>
      </w:pPr>
    </w:p>
    <w:p w14:paraId="03597349" w14:textId="4F7C463A" w:rsidR="002D4FB8" w:rsidRPr="002225B6" w:rsidRDefault="002D4FB8" w:rsidP="002D4FB8">
      <w:pPr>
        <w:pStyle w:val="Prrafodelista"/>
        <w:numPr>
          <w:ilvl w:val="0"/>
          <w:numId w:val="2"/>
        </w:numPr>
        <w:spacing w:after="0" w:line="360" w:lineRule="auto"/>
        <w:ind w:left="0" w:firstLine="0"/>
        <w:jc w:val="both"/>
        <w:rPr>
          <w:rFonts w:ascii="Palatino Linotype" w:eastAsia="Calibri" w:hAnsi="Palatino Linotype" w:cs="Times New Roman"/>
          <w:sz w:val="24"/>
          <w:szCs w:val="24"/>
          <w:lang w:val="es-ES"/>
        </w:rPr>
      </w:pPr>
      <w:r w:rsidRPr="002225B6">
        <w:rPr>
          <w:rFonts w:ascii="Palatino Linotype" w:eastAsia="Calibri" w:hAnsi="Palatino Linotype" w:cs="Times New Roman"/>
          <w:sz w:val="24"/>
          <w:szCs w:val="24"/>
          <w:lang w:val="es-ES"/>
        </w:rPr>
        <w:t xml:space="preserve">Es por lo anterior que se determina que el </w:t>
      </w:r>
      <w:r w:rsidRPr="002225B6">
        <w:rPr>
          <w:rFonts w:ascii="Palatino Linotype" w:eastAsia="Calibri" w:hAnsi="Palatino Linotype" w:cs="Times New Roman"/>
          <w:b/>
          <w:bCs/>
          <w:sz w:val="24"/>
          <w:szCs w:val="24"/>
          <w:lang w:val="es-ES"/>
        </w:rPr>
        <w:t xml:space="preserve">Sujeto Obligado </w:t>
      </w:r>
      <w:r w:rsidRPr="002225B6">
        <w:rPr>
          <w:rFonts w:ascii="Palatino Linotype" w:eastAsia="Calibri" w:hAnsi="Palatino Linotype" w:cs="Times New Roman"/>
          <w:sz w:val="24"/>
          <w:szCs w:val="24"/>
          <w:lang w:val="es-ES"/>
        </w:rPr>
        <w:t xml:space="preserve">fundó y motivó adecuadamente las razones y motivos por las cuales no posee la información solicitada, y resulta procedente el </w:t>
      </w:r>
      <w:r w:rsidRPr="002225B6">
        <w:rPr>
          <w:rFonts w:ascii="Palatino Linotype" w:eastAsia="Calibri" w:hAnsi="Palatino Linotype" w:cs="Times New Roman"/>
          <w:b/>
          <w:bCs/>
          <w:sz w:val="24"/>
          <w:szCs w:val="24"/>
          <w:lang w:val="es-ES"/>
        </w:rPr>
        <w:t xml:space="preserve">SOBRESEIMIENTO </w:t>
      </w:r>
      <w:r w:rsidRPr="002225B6">
        <w:rPr>
          <w:rFonts w:ascii="Palatino Linotype" w:eastAsia="Calibri" w:hAnsi="Palatino Linotype" w:cs="Times New Roman"/>
          <w:sz w:val="24"/>
          <w:szCs w:val="24"/>
          <w:lang w:val="es-ES"/>
        </w:rPr>
        <w:t>del presente recurso.</w:t>
      </w:r>
    </w:p>
    <w:p w14:paraId="6D9F100F" w14:textId="77777777" w:rsidR="00B925B2" w:rsidRPr="002225B6" w:rsidRDefault="00B925B2" w:rsidP="00B925B2">
      <w:pPr>
        <w:pStyle w:val="Prrafodelista"/>
        <w:spacing w:after="0" w:line="360" w:lineRule="auto"/>
        <w:ind w:left="0"/>
        <w:jc w:val="both"/>
        <w:rPr>
          <w:rFonts w:ascii="Palatino Linotype" w:eastAsia="Calibri" w:hAnsi="Palatino Linotype" w:cs="Times New Roman"/>
          <w:sz w:val="24"/>
          <w:szCs w:val="24"/>
          <w:lang w:val="es-ES"/>
        </w:rPr>
      </w:pPr>
    </w:p>
    <w:p w14:paraId="37DCE63B" w14:textId="77777777" w:rsidR="00B925B2" w:rsidRPr="002225B6" w:rsidRDefault="00907ED4" w:rsidP="00B925B2">
      <w:pPr>
        <w:pStyle w:val="Prrafodelista"/>
        <w:numPr>
          <w:ilvl w:val="0"/>
          <w:numId w:val="2"/>
        </w:numPr>
        <w:spacing w:after="0" w:line="360" w:lineRule="auto"/>
        <w:ind w:left="0" w:firstLine="0"/>
        <w:jc w:val="both"/>
        <w:rPr>
          <w:rFonts w:ascii="Palatino Linotype" w:eastAsia="Calibri" w:hAnsi="Palatino Linotype" w:cs="Times New Roman"/>
          <w:sz w:val="24"/>
          <w:szCs w:val="24"/>
          <w:lang w:val="es-ES"/>
        </w:rPr>
      </w:pPr>
      <w:r w:rsidRPr="002225B6">
        <w:rPr>
          <w:rFonts w:ascii="Palatino Linotype" w:eastAsia="Calibri" w:hAnsi="Palatino Linotype" w:cs="Times New Roman"/>
          <w:sz w:val="24"/>
          <w:szCs w:val="24"/>
        </w:rPr>
        <w:t xml:space="preserve">Por lo que hace a las  causas de sobreseimiento contenidas en la fracción III del artículo 192 de la </w:t>
      </w:r>
      <w:r w:rsidRPr="002225B6">
        <w:rPr>
          <w:rFonts w:ascii="Palatino Linotype" w:eastAsia="Calibri" w:hAnsi="Palatino Linotype" w:cs="Times New Roman"/>
          <w:b/>
          <w:sz w:val="24"/>
          <w:szCs w:val="24"/>
        </w:rPr>
        <w:t>Ley de Transparencia y Acceso a la Información Pública del Estado de México y Municipios</w:t>
      </w:r>
      <w:r w:rsidRPr="002225B6">
        <w:rPr>
          <w:rFonts w:ascii="Palatino Linotype" w:eastAsia="Calibri" w:hAnsi="Palatino Linotype" w:cs="Times New Roman"/>
          <w:sz w:val="24"/>
          <w:szCs w:val="24"/>
        </w:rPr>
        <w:t xml:space="preserve">, es oportuno señalar que estos requisitos privilegian la existencia de elementos de fondo, tales como el desistimiento o </w:t>
      </w:r>
      <w:r w:rsidRPr="002225B6">
        <w:rPr>
          <w:rFonts w:ascii="Palatino Linotype" w:eastAsia="Calibri" w:hAnsi="Palatino Linotype" w:cs="Times New Roman"/>
          <w:sz w:val="24"/>
          <w:szCs w:val="24"/>
        </w:rPr>
        <w:lastRenderedPageBreak/>
        <w:t xml:space="preserve">fallecimiento del </w:t>
      </w:r>
      <w:r w:rsidRPr="002225B6">
        <w:rPr>
          <w:rFonts w:ascii="Palatino Linotype" w:eastAsia="Calibri" w:hAnsi="Palatino Linotype" w:cs="Times New Roman"/>
          <w:b/>
          <w:sz w:val="24"/>
          <w:szCs w:val="24"/>
        </w:rPr>
        <w:t>RECURRENTE</w:t>
      </w:r>
      <w:r w:rsidRPr="002225B6">
        <w:rPr>
          <w:rFonts w:ascii="Palatino Linotype" w:eastAsia="Calibri" w:hAnsi="Palatino Linotype" w:cs="Times New Roman"/>
          <w:sz w:val="24"/>
          <w:szCs w:val="24"/>
        </w:rPr>
        <w:t xml:space="preserve"> o que el </w:t>
      </w:r>
      <w:r w:rsidRPr="002225B6">
        <w:rPr>
          <w:rFonts w:ascii="Palatino Linotype" w:eastAsia="Calibri" w:hAnsi="Palatino Linotype" w:cs="Times New Roman"/>
          <w:b/>
          <w:sz w:val="24"/>
          <w:szCs w:val="24"/>
        </w:rPr>
        <w:t>Sujeto Obligado</w:t>
      </w:r>
      <w:r w:rsidRPr="002225B6">
        <w:rPr>
          <w:rFonts w:ascii="Palatino Linotype" w:eastAsia="Calibri" w:hAnsi="Palatino Linotype" w:cs="Times New Roman"/>
          <w:sz w:val="24"/>
          <w:szCs w:val="24"/>
        </w:rPr>
        <w:t xml:space="preserve"> </w:t>
      </w:r>
      <w:r w:rsidRPr="002225B6">
        <w:rPr>
          <w:rFonts w:ascii="Palatino Linotype" w:eastAsia="Calibri" w:hAnsi="Palatino Linotype" w:cs="Times New Roman"/>
          <w:b/>
          <w:sz w:val="24"/>
          <w:szCs w:val="24"/>
          <w:u w:val="single"/>
        </w:rPr>
        <w:t>modifique o revoque el acto</w:t>
      </w:r>
      <w:r w:rsidRPr="002225B6">
        <w:rPr>
          <w:rFonts w:ascii="Palatino Linotype" w:eastAsia="Calibri" w:hAnsi="Palatino Linotype" w:cs="Times New Roman"/>
          <w:sz w:val="24"/>
          <w:szCs w:val="24"/>
        </w:rPr>
        <w:t>; de ahí que la actualización de alguno de éstos trae como consecuencia que el medio de impugnación se concluya sin que se analice el objeto de estudio planteado, es decir se sobresea.</w:t>
      </w:r>
    </w:p>
    <w:p w14:paraId="307933E3" w14:textId="77777777" w:rsidR="00B925B2" w:rsidRPr="002225B6" w:rsidRDefault="00B925B2" w:rsidP="00B925B2">
      <w:pPr>
        <w:pStyle w:val="Prrafodelista"/>
        <w:rPr>
          <w:rFonts w:ascii="Palatino Linotype" w:eastAsia="Calibri" w:hAnsi="Palatino Linotype" w:cs="Times New Roman"/>
          <w:sz w:val="24"/>
          <w:szCs w:val="24"/>
        </w:rPr>
      </w:pPr>
    </w:p>
    <w:p w14:paraId="2A634AC5" w14:textId="727CC6A0" w:rsidR="00907ED4" w:rsidRPr="002225B6" w:rsidRDefault="00907ED4" w:rsidP="00B925B2">
      <w:pPr>
        <w:pStyle w:val="Prrafodelista"/>
        <w:numPr>
          <w:ilvl w:val="0"/>
          <w:numId w:val="2"/>
        </w:numPr>
        <w:spacing w:after="0" w:line="360" w:lineRule="auto"/>
        <w:ind w:left="0" w:firstLine="0"/>
        <w:jc w:val="both"/>
        <w:rPr>
          <w:rFonts w:ascii="Palatino Linotype" w:eastAsia="Calibri" w:hAnsi="Palatino Linotype" w:cs="Times New Roman"/>
          <w:sz w:val="24"/>
          <w:szCs w:val="24"/>
          <w:lang w:val="es-ES"/>
        </w:rPr>
      </w:pPr>
      <w:r w:rsidRPr="002225B6">
        <w:rPr>
          <w:rFonts w:ascii="Palatino Linotype" w:eastAsia="Calibri" w:hAnsi="Palatino Linotype" w:cs="Times New Roman"/>
          <w:sz w:val="24"/>
          <w:szCs w:val="24"/>
        </w:rPr>
        <w:t xml:space="preserve">Para los efectos de esta resolución, es oportuno precisar los alcances jurídicos de la fracción III de la disposición legal transcrita. Así, procede el sobreseimiento del recurso de revisión cuando el </w:t>
      </w:r>
      <w:r w:rsidRPr="002225B6">
        <w:rPr>
          <w:rFonts w:ascii="Palatino Linotype" w:eastAsia="Calibri" w:hAnsi="Palatino Linotype" w:cs="Times New Roman"/>
          <w:b/>
          <w:sz w:val="24"/>
          <w:szCs w:val="24"/>
        </w:rPr>
        <w:t>Sujeto Obligado</w:t>
      </w:r>
      <w:r w:rsidRPr="002225B6">
        <w:rPr>
          <w:rFonts w:ascii="Palatino Linotype" w:eastAsia="Calibri" w:hAnsi="Palatino Linotype" w:cs="Times New Roman"/>
          <w:sz w:val="24"/>
          <w:szCs w:val="24"/>
        </w:rPr>
        <w:t>:</w:t>
      </w:r>
    </w:p>
    <w:p w14:paraId="3E3826A8" w14:textId="77777777" w:rsidR="00907ED4" w:rsidRPr="002225B6" w:rsidRDefault="00907ED4" w:rsidP="00907ED4">
      <w:pPr>
        <w:pStyle w:val="Prrafodelista"/>
        <w:spacing w:after="0" w:line="360" w:lineRule="auto"/>
        <w:ind w:left="0"/>
        <w:jc w:val="both"/>
        <w:rPr>
          <w:rFonts w:ascii="Palatino Linotype" w:eastAsia="Calibri" w:hAnsi="Palatino Linotype" w:cs="Times New Roman"/>
          <w:sz w:val="24"/>
          <w:szCs w:val="24"/>
          <w:lang w:val="es-ES"/>
        </w:rPr>
      </w:pPr>
    </w:p>
    <w:p w14:paraId="0B2FD2A0" w14:textId="77777777" w:rsidR="00907ED4" w:rsidRPr="002225B6" w:rsidRDefault="00907ED4" w:rsidP="00907ED4">
      <w:pPr>
        <w:numPr>
          <w:ilvl w:val="0"/>
          <w:numId w:val="30"/>
        </w:numPr>
        <w:spacing w:after="0" w:line="360" w:lineRule="auto"/>
        <w:ind w:left="567" w:right="616" w:firstLine="0"/>
        <w:contextualSpacing/>
        <w:jc w:val="both"/>
        <w:rPr>
          <w:rFonts w:ascii="Palatino Linotype" w:hAnsi="Palatino Linotype" w:cs="Arial"/>
        </w:rPr>
      </w:pPr>
      <w:r w:rsidRPr="002225B6">
        <w:rPr>
          <w:rFonts w:ascii="Palatino Linotype" w:hAnsi="Palatino Linotype" w:cs="Arial"/>
          <w:b/>
        </w:rPr>
        <w:t>Modifique el acto impugnado:</w:t>
      </w:r>
      <w:r w:rsidRPr="002225B6">
        <w:rPr>
          <w:rFonts w:ascii="Palatino Linotype" w:hAnsi="Palatino Linotype" w:cs="Arial"/>
        </w:rPr>
        <w:t xml:space="preserve"> Se actualiza cuando el </w:t>
      </w:r>
      <w:r w:rsidRPr="002225B6">
        <w:rPr>
          <w:rFonts w:ascii="Palatino Linotype" w:hAnsi="Palatino Linotype" w:cs="Arial"/>
          <w:b/>
        </w:rPr>
        <w:t>Sujeto Obligado</w:t>
      </w:r>
      <w:r w:rsidRPr="002225B6">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44B00490" w14:textId="77777777" w:rsidR="00907ED4" w:rsidRPr="002225B6" w:rsidRDefault="00907ED4" w:rsidP="00907ED4">
      <w:pPr>
        <w:spacing w:after="0" w:line="360" w:lineRule="auto"/>
        <w:ind w:left="1068" w:right="616"/>
        <w:contextualSpacing/>
        <w:jc w:val="both"/>
        <w:rPr>
          <w:rFonts w:ascii="Palatino Linotype" w:hAnsi="Palatino Linotype" w:cs="Arial"/>
        </w:rPr>
      </w:pPr>
    </w:p>
    <w:p w14:paraId="2FABEA3F" w14:textId="77777777" w:rsidR="00907ED4" w:rsidRPr="002225B6" w:rsidRDefault="00907ED4" w:rsidP="00907ED4">
      <w:pPr>
        <w:numPr>
          <w:ilvl w:val="0"/>
          <w:numId w:val="30"/>
        </w:numPr>
        <w:spacing w:after="0" w:line="360" w:lineRule="auto"/>
        <w:ind w:left="567" w:right="616" w:firstLine="0"/>
        <w:contextualSpacing/>
        <w:jc w:val="both"/>
        <w:rPr>
          <w:rFonts w:ascii="Palatino Linotype" w:hAnsi="Palatino Linotype" w:cs="Arial"/>
        </w:rPr>
      </w:pPr>
      <w:r w:rsidRPr="002225B6">
        <w:rPr>
          <w:rFonts w:ascii="Palatino Linotype" w:hAnsi="Palatino Linotype" w:cs="Arial"/>
          <w:b/>
        </w:rPr>
        <w:t>Revoque el acto impugnado:</w:t>
      </w:r>
      <w:r w:rsidRPr="002225B6">
        <w:rPr>
          <w:rFonts w:ascii="Palatino Linotype" w:hAnsi="Palatino Linotype" w:cs="Arial"/>
        </w:rPr>
        <w:t xml:space="preserve"> En este supuesto, el </w:t>
      </w:r>
      <w:r w:rsidRPr="002225B6">
        <w:rPr>
          <w:rFonts w:ascii="Palatino Linotype" w:hAnsi="Palatino Linotype" w:cs="Arial"/>
          <w:b/>
        </w:rPr>
        <w:t>Sujeto Obligado</w:t>
      </w:r>
      <w:r w:rsidRPr="002225B6">
        <w:rPr>
          <w:rFonts w:ascii="Palatino Linotype" w:hAnsi="Palatino Linotype" w:cs="Arial"/>
        </w:rPr>
        <w:t xml:space="preserve"> deja sin efectos la primera respuesta y en su lugar emite otra que satisfaga lo solicitado por el particular en un primer momento.</w:t>
      </w:r>
    </w:p>
    <w:p w14:paraId="448B4845" w14:textId="77777777" w:rsidR="00B925B2" w:rsidRPr="002225B6" w:rsidRDefault="00B925B2" w:rsidP="00B925B2">
      <w:pPr>
        <w:pStyle w:val="Prrafodelista"/>
        <w:spacing w:after="0" w:line="360" w:lineRule="auto"/>
        <w:ind w:left="0"/>
        <w:jc w:val="both"/>
        <w:rPr>
          <w:rFonts w:ascii="Palatino Linotype" w:eastAsia="Calibri" w:hAnsi="Palatino Linotype" w:cs="Times New Roman"/>
          <w:sz w:val="24"/>
          <w:szCs w:val="24"/>
        </w:rPr>
      </w:pPr>
    </w:p>
    <w:p w14:paraId="2D8D94B0" w14:textId="41E5B578" w:rsidR="00907ED4" w:rsidRPr="002225B6" w:rsidRDefault="00907ED4" w:rsidP="00B925B2">
      <w:pPr>
        <w:pStyle w:val="Prrafodelista"/>
        <w:numPr>
          <w:ilvl w:val="0"/>
          <w:numId w:val="2"/>
        </w:numPr>
        <w:spacing w:after="0" w:line="360" w:lineRule="auto"/>
        <w:ind w:left="0" w:firstLine="0"/>
        <w:jc w:val="both"/>
        <w:rPr>
          <w:rFonts w:ascii="Palatino Linotype" w:eastAsia="Calibri" w:hAnsi="Palatino Linotype" w:cs="Times New Roman"/>
          <w:sz w:val="24"/>
          <w:szCs w:val="24"/>
        </w:rPr>
      </w:pPr>
      <w:r w:rsidRPr="002225B6">
        <w:rPr>
          <w:rFonts w:ascii="Palatino Linotype" w:eastAsia="Calibri" w:hAnsi="Palatino Linotype" w:cs="Times New Roman"/>
          <w:sz w:val="24"/>
          <w:szCs w:val="24"/>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2B8DF456" w14:textId="77777777" w:rsidR="00907ED4" w:rsidRPr="002225B6" w:rsidRDefault="00907ED4" w:rsidP="00907ED4">
      <w:pPr>
        <w:pStyle w:val="Prrafodelista"/>
        <w:spacing w:after="0" w:line="360" w:lineRule="auto"/>
        <w:ind w:left="0"/>
        <w:jc w:val="both"/>
        <w:rPr>
          <w:rFonts w:ascii="Palatino Linotype" w:eastAsia="Calibri" w:hAnsi="Palatino Linotype" w:cs="Times New Roman"/>
          <w:sz w:val="24"/>
          <w:szCs w:val="24"/>
        </w:rPr>
      </w:pPr>
    </w:p>
    <w:p w14:paraId="7FE35D42" w14:textId="7649D91D" w:rsidR="00907ED4" w:rsidRPr="002225B6" w:rsidRDefault="00907ED4" w:rsidP="00B925B2">
      <w:pPr>
        <w:pStyle w:val="Prrafodelista"/>
        <w:numPr>
          <w:ilvl w:val="0"/>
          <w:numId w:val="2"/>
        </w:numPr>
        <w:spacing w:after="0" w:line="360" w:lineRule="auto"/>
        <w:ind w:left="0" w:firstLine="0"/>
        <w:jc w:val="both"/>
        <w:rPr>
          <w:rFonts w:ascii="Palatino Linotype" w:eastAsia="Calibri" w:hAnsi="Palatino Linotype" w:cs="Times New Roman"/>
          <w:sz w:val="24"/>
          <w:szCs w:val="24"/>
        </w:rPr>
      </w:pPr>
      <w:r w:rsidRPr="002225B6">
        <w:rPr>
          <w:rFonts w:ascii="Palatino Linotype" w:eastAsia="Calibri" w:hAnsi="Palatino Linotype" w:cs="Times New Roman"/>
          <w:sz w:val="24"/>
          <w:szCs w:val="24"/>
        </w:rPr>
        <w:lastRenderedPageBreak/>
        <w:t xml:space="preserve">En el presente asunto, este Pleno advierte que el </w:t>
      </w:r>
      <w:r w:rsidRPr="002225B6">
        <w:rPr>
          <w:rFonts w:ascii="Palatino Linotype" w:eastAsia="Calibri" w:hAnsi="Palatino Linotype" w:cs="Times New Roman"/>
          <w:b/>
          <w:sz w:val="24"/>
          <w:szCs w:val="24"/>
        </w:rPr>
        <w:t>Sujeto Obligado</w:t>
      </w:r>
      <w:r w:rsidRPr="002225B6">
        <w:rPr>
          <w:rFonts w:ascii="Palatino Linotype" w:eastAsia="Calibri" w:hAnsi="Palatino Linotype" w:cs="Times New Roman"/>
          <w:sz w:val="24"/>
          <w:szCs w:val="24"/>
        </w:rPr>
        <w:t xml:space="preserve"> atendiendo al agravio hecho valer por el solicitante en su recurso de revisión, mediante su informe justificado </w:t>
      </w:r>
      <w:r w:rsidR="002D4FB8" w:rsidRPr="002225B6">
        <w:rPr>
          <w:rFonts w:ascii="Palatino Linotype" w:eastAsia="Calibri" w:hAnsi="Palatino Linotype" w:cs="Times New Roman"/>
          <w:sz w:val="24"/>
          <w:szCs w:val="24"/>
        </w:rPr>
        <w:t>precisó al particular las fechas exactas de la erección del Estado de México, y la instalación del Congreso, señalando las razones y motivos por las cuales no posee la información en sus archivos</w:t>
      </w:r>
      <w:r w:rsidRPr="002225B6">
        <w:rPr>
          <w:rFonts w:ascii="Palatino Linotype" w:eastAsia="Calibri" w:hAnsi="Palatino Linotype" w:cs="Times New Roman"/>
          <w:sz w:val="24"/>
          <w:szCs w:val="24"/>
        </w:rPr>
        <w:t xml:space="preserve">, lo cual </w:t>
      </w:r>
      <w:r w:rsidRPr="002225B6">
        <w:rPr>
          <w:rFonts w:ascii="Palatino Linotype" w:eastAsia="Calibri" w:hAnsi="Palatino Linotype" w:cs="Times New Roman"/>
          <w:b/>
          <w:sz w:val="24"/>
          <w:szCs w:val="24"/>
        </w:rPr>
        <w:t>modificó</w:t>
      </w:r>
      <w:r w:rsidRPr="002225B6">
        <w:rPr>
          <w:rFonts w:ascii="Palatino Linotype" w:eastAsia="Calibri" w:hAnsi="Palatino Linotype" w:cs="Times New Roman"/>
          <w:sz w:val="24"/>
          <w:szCs w:val="24"/>
        </w:rPr>
        <w:t xml:space="preserve"> el acto que le dio origen al recurso de revisión, lo que trae como consecuencia que el mismo quede sin materia, actualizándose de este modo, la hipótesis jurídica contenida en la fracción III del citado artículo.</w:t>
      </w:r>
    </w:p>
    <w:p w14:paraId="507D9AE5" w14:textId="77777777" w:rsidR="00907ED4" w:rsidRPr="002225B6" w:rsidRDefault="00907ED4" w:rsidP="00907ED4">
      <w:pPr>
        <w:pStyle w:val="Prrafodelista"/>
        <w:spacing w:after="0" w:line="360" w:lineRule="auto"/>
        <w:ind w:left="0"/>
        <w:jc w:val="both"/>
        <w:rPr>
          <w:rFonts w:ascii="Palatino Linotype" w:eastAsia="Calibri" w:hAnsi="Palatino Linotype" w:cs="Times New Roman"/>
          <w:sz w:val="24"/>
          <w:szCs w:val="24"/>
        </w:rPr>
      </w:pPr>
    </w:p>
    <w:p w14:paraId="7DAC2F03" w14:textId="77777777" w:rsidR="00907ED4" w:rsidRPr="002225B6" w:rsidRDefault="00907ED4" w:rsidP="00B925B2">
      <w:pPr>
        <w:pStyle w:val="Prrafodelista"/>
        <w:numPr>
          <w:ilvl w:val="0"/>
          <w:numId w:val="2"/>
        </w:numPr>
        <w:spacing w:after="0" w:line="360" w:lineRule="auto"/>
        <w:ind w:left="0" w:firstLine="0"/>
        <w:jc w:val="both"/>
        <w:rPr>
          <w:rFonts w:ascii="Palatino Linotype" w:eastAsia="Calibri" w:hAnsi="Palatino Linotype" w:cs="Times New Roman"/>
          <w:sz w:val="24"/>
          <w:szCs w:val="24"/>
        </w:rPr>
      </w:pPr>
      <w:r w:rsidRPr="002225B6">
        <w:rPr>
          <w:rFonts w:ascii="Palatino Linotype" w:eastAsia="Calibri" w:hAnsi="Palatino Linotype" w:cs="Times New Roman"/>
          <w:sz w:val="24"/>
          <w:szCs w:val="24"/>
          <w:lang w:val="es-ES"/>
        </w:rPr>
        <w:t xml:space="preserve"> </w:t>
      </w:r>
      <w:r w:rsidRPr="002225B6">
        <w:rPr>
          <w:rFonts w:ascii="Palatino Linotype" w:eastAsia="Calibri" w:hAnsi="Palatino Linotype" w:cs="Times New Roman"/>
          <w:sz w:val="24"/>
          <w:szCs w:val="24"/>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2225B6">
        <w:rPr>
          <w:rFonts w:ascii="Palatino Linotype" w:eastAsia="Calibri" w:hAnsi="Palatino Linotype" w:cs="Times New Roman"/>
          <w:b/>
          <w:sz w:val="24"/>
          <w:szCs w:val="24"/>
        </w:rPr>
        <w:t>Sujetos Obligados</w:t>
      </w:r>
      <w:r w:rsidRPr="002225B6">
        <w:rPr>
          <w:rFonts w:ascii="Palatino Linotype" w:eastAsia="Calibri" w:hAnsi="Palatino Linotype" w:cs="Times New Roman"/>
          <w:sz w:val="24"/>
          <w:szCs w:val="24"/>
        </w:rPr>
        <w:t xml:space="preserve"> o la negativa de entrega de esta, derivada de la solicitud de información pública.</w:t>
      </w:r>
    </w:p>
    <w:p w14:paraId="51946E8A" w14:textId="77777777" w:rsidR="00907ED4" w:rsidRPr="002225B6" w:rsidRDefault="00907ED4" w:rsidP="00907ED4">
      <w:pPr>
        <w:pStyle w:val="Prrafodelista"/>
        <w:spacing w:after="0" w:line="360" w:lineRule="auto"/>
        <w:ind w:left="426"/>
        <w:jc w:val="both"/>
        <w:rPr>
          <w:rFonts w:ascii="Palatino Linotype" w:eastAsia="Calibri" w:hAnsi="Palatino Linotype" w:cs="Times New Roman"/>
          <w:sz w:val="24"/>
          <w:szCs w:val="24"/>
        </w:rPr>
      </w:pPr>
    </w:p>
    <w:p w14:paraId="46618610" w14:textId="77777777" w:rsidR="00907ED4" w:rsidRPr="002225B6" w:rsidRDefault="00907ED4" w:rsidP="00B925B2">
      <w:pPr>
        <w:pStyle w:val="Prrafodelista"/>
        <w:numPr>
          <w:ilvl w:val="0"/>
          <w:numId w:val="2"/>
        </w:numPr>
        <w:spacing w:after="0" w:line="360" w:lineRule="auto"/>
        <w:ind w:left="0" w:firstLine="0"/>
        <w:jc w:val="both"/>
        <w:rPr>
          <w:rFonts w:ascii="Palatino Linotype" w:eastAsia="Calibri" w:hAnsi="Palatino Linotype" w:cs="Times New Roman"/>
          <w:sz w:val="24"/>
          <w:szCs w:val="24"/>
        </w:rPr>
      </w:pPr>
      <w:r w:rsidRPr="002225B6">
        <w:rPr>
          <w:rFonts w:ascii="Palatino Linotype" w:eastAsia="Calibri" w:hAnsi="Palatino Linotype" w:cs="Times New Roman"/>
          <w:sz w:val="24"/>
          <w:szCs w:val="24"/>
        </w:rPr>
        <w:t xml:space="preserve">De este modo, cuando el </w:t>
      </w:r>
      <w:r w:rsidRPr="002225B6">
        <w:rPr>
          <w:rFonts w:ascii="Palatino Linotype" w:eastAsia="Calibri" w:hAnsi="Palatino Linotype" w:cs="Times New Roman"/>
          <w:b/>
          <w:sz w:val="24"/>
          <w:szCs w:val="24"/>
        </w:rPr>
        <w:t>Sujeto Obligado</w:t>
      </w:r>
      <w:r w:rsidRPr="002225B6">
        <w:rPr>
          <w:rFonts w:ascii="Palatino Linotype" w:eastAsia="Calibri" w:hAnsi="Palatino Linotype" w:cs="Times New Roman"/>
          <w:sz w:val="24"/>
          <w:szCs w:val="24"/>
        </w:rPr>
        <w:t>,</w:t>
      </w:r>
      <w:r w:rsidRPr="002225B6">
        <w:rPr>
          <w:rFonts w:ascii="Palatino Linotype" w:eastAsia="Calibri" w:hAnsi="Palatino Linotype" w:cs="Times New Roman"/>
          <w:b/>
          <w:sz w:val="24"/>
          <w:szCs w:val="24"/>
        </w:rPr>
        <w:t xml:space="preserve"> </w:t>
      </w:r>
      <w:r w:rsidRPr="002225B6">
        <w:rPr>
          <w:rFonts w:ascii="Palatino Linotype" w:eastAsia="Calibri" w:hAnsi="Palatino Linotype" w:cs="Times New Roman"/>
          <w:sz w:val="24"/>
          <w:szCs w:val="24"/>
        </w:rPr>
        <w:t>antes de que se dicte resolución definitiva, entrega la información solicitada o completa la información que en un primer momento fue incompleta o no correspondió con lo solicitado; el recurso de revisión que al efecto se haya interpuesto queda sin materia, debido a que la afectación en su esfera de derechos fue restituida por la propia autoridad que emitió el acto motivo de impugnación.</w:t>
      </w:r>
    </w:p>
    <w:p w14:paraId="2660FD2A" w14:textId="77777777" w:rsidR="00907ED4" w:rsidRPr="002225B6" w:rsidRDefault="00907ED4" w:rsidP="00907ED4">
      <w:pPr>
        <w:pStyle w:val="Prrafodelista"/>
        <w:spacing w:after="0" w:line="360" w:lineRule="auto"/>
        <w:ind w:left="0"/>
        <w:jc w:val="both"/>
        <w:rPr>
          <w:rFonts w:ascii="Palatino Linotype" w:eastAsia="Calibri" w:hAnsi="Palatino Linotype" w:cs="Times New Roman"/>
          <w:sz w:val="24"/>
          <w:szCs w:val="24"/>
        </w:rPr>
      </w:pPr>
    </w:p>
    <w:p w14:paraId="71DCF691" w14:textId="77777777" w:rsidR="00907ED4" w:rsidRPr="002225B6" w:rsidRDefault="00907ED4" w:rsidP="00B925B2">
      <w:pPr>
        <w:pStyle w:val="Prrafodelista"/>
        <w:numPr>
          <w:ilvl w:val="0"/>
          <w:numId w:val="2"/>
        </w:numPr>
        <w:spacing w:after="0" w:line="360" w:lineRule="auto"/>
        <w:ind w:left="0" w:firstLine="0"/>
        <w:jc w:val="both"/>
        <w:rPr>
          <w:rFonts w:ascii="Palatino Linotype" w:eastAsia="Calibri" w:hAnsi="Palatino Linotype" w:cs="Times New Roman"/>
          <w:sz w:val="24"/>
          <w:szCs w:val="24"/>
        </w:rPr>
      </w:pPr>
      <w:r w:rsidRPr="002225B6">
        <w:rPr>
          <w:rFonts w:ascii="Palatino Linotype" w:eastAsia="Calibri" w:hAnsi="Palatino Linotype" w:cs="Times New Roman"/>
          <w:sz w:val="24"/>
          <w:szCs w:val="24"/>
        </w:rPr>
        <w:lastRenderedPageBreak/>
        <w:t>Sirve de sustento a lo anterior la siguiente jurisprudencia por contradicción, cuyo rubro, texto y datos de identificación son los siguientes:</w:t>
      </w:r>
    </w:p>
    <w:p w14:paraId="44EC0F5D" w14:textId="77777777" w:rsidR="00907ED4" w:rsidRPr="002225B6" w:rsidRDefault="00907ED4" w:rsidP="00907ED4">
      <w:pPr>
        <w:pStyle w:val="Prrafodelista"/>
        <w:spacing w:after="0" w:line="360" w:lineRule="auto"/>
        <w:ind w:left="567"/>
        <w:jc w:val="both"/>
        <w:rPr>
          <w:rFonts w:ascii="Palatino Linotype" w:eastAsia="Calibri" w:hAnsi="Palatino Linotype" w:cs="Times New Roman"/>
          <w:iCs/>
          <w:szCs w:val="24"/>
        </w:rPr>
      </w:pPr>
    </w:p>
    <w:p w14:paraId="2F1631D6" w14:textId="77777777" w:rsidR="00907ED4" w:rsidRPr="002225B6" w:rsidRDefault="00907ED4" w:rsidP="00907ED4">
      <w:pPr>
        <w:pStyle w:val="Prrafodelista"/>
        <w:spacing w:after="0" w:line="360" w:lineRule="auto"/>
        <w:ind w:left="567" w:right="616"/>
        <w:jc w:val="both"/>
        <w:rPr>
          <w:rFonts w:ascii="Palatino Linotype" w:eastAsia="Calibri" w:hAnsi="Palatino Linotype" w:cs="Times New Roman"/>
          <w:i/>
          <w:szCs w:val="24"/>
        </w:rPr>
      </w:pPr>
      <w:r w:rsidRPr="002225B6">
        <w:rPr>
          <w:rFonts w:ascii="Palatino Linotype" w:eastAsia="Calibri" w:hAnsi="Palatino Linotype" w:cs="Times New Roman"/>
          <w:b/>
          <w:i/>
          <w:szCs w:val="24"/>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2225B6">
        <w:rPr>
          <w:rFonts w:ascii="Palatino Linotype" w:eastAsia="Calibri" w:hAnsi="Palatino Linotype" w:cs="Times New Roman"/>
          <w:i/>
          <w:szCs w:val="24"/>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0182AA6D" w14:textId="77777777" w:rsidR="00907ED4" w:rsidRPr="002225B6" w:rsidRDefault="00907ED4" w:rsidP="00907ED4">
      <w:pPr>
        <w:pStyle w:val="Prrafodelista"/>
        <w:spacing w:after="0" w:line="360" w:lineRule="auto"/>
        <w:ind w:left="708"/>
        <w:jc w:val="both"/>
        <w:rPr>
          <w:rFonts w:ascii="Palatino Linotype" w:eastAsia="Calibri" w:hAnsi="Palatino Linotype" w:cs="Times New Roman"/>
          <w:i/>
          <w:sz w:val="24"/>
          <w:szCs w:val="24"/>
        </w:rPr>
      </w:pPr>
    </w:p>
    <w:p w14:paraId="0CD0B63F" w14:textId="77777777" w:rsidR="00907ED4" w:rsidRPr="002225B6" w:rsidRDefault="00907ED4" w:rsidP="00B925B2">
      <w:pPr>
        <w:pStyle w:val="Prrafodelista"/>
        <w:numPr>
          <w:ilvl w:val="0"/>
          <w:numId w:val="2"/>
        </w:numPr>
        <w:spacing w:after="0" w:line="360" w:lineRule="auto"/>
        <w:ind w:left="0" w:firstLine="0"/>
        <w:jc w:val="both"/>
        <w:rPr>
          <w:rFonts w:ascii="Palatino Linotype" w:eastAsia="Calibri" w:hAnsi="Palatino Linotype" w:cs="Times New Roman"/>
          <w:sz w:val="24"/>
          <w:szCs w:val="24"/>
        </w:rPr>
      </w:pPr>
      <w:r w:rsidRPr="002225B6">
        <w:rPr>
          <w:rFonts w:ascii="Palatino Linotype" w:eastAsia="Calibri" w:hAnsi="Palatino Linotype" w:cs="Times New Roman"/>
          <w:sz w:val="24"/>
          <w:szCs w:val="24"/>
        </w:rPr>
        <w:lastRenderedPageBreak/>
        <w:t>La anterior jurisprudencia resulta aplicable al presente asunto, en dos aspectos:</w:t>
      </w:r>
    </w:p>
    <w:p w14:paraId="3DEC4D87" w14:textId="77777777" w:rsidR="00907ED4" w:rsidRPr="002225B6" w:rsidRDefault="00907ED4" w:rsidP="00907ED4">
      <w:pPr>
        <w:pStyle w:val="Prrafodelista"/>
        <w:spacing w:after="0" w:line="360" w:lineRule="auto"/>
        <w:ind w:left="426"/>
        <w:jc w:val="both"/>
        <w:rPr>
          <w:rFonts w:ascii="Palatino Linotype" w:eastAsia="Calibri" w:hAnsi="Palatino Linotype" w:cs="Times New Roman"/>
          <w:sz w:val="24"/>
          <w:szCs w:val="24"/>
        </w:rPr>
      </w:pPr>
    </w:p>
    <w:p w14:paraId="2D6713B1" w14:textId="77777777" w:rsidR="00907ED4" w:rsidRPr="002225B6" w:rsidRDefault="00907ED4" w:rsidP="00907ED4">
      <w:pPr>
        <w:pStyle w:val="Prrafodelista"/>
        <w:numPr>
          <w:ilvl w:val="0"/>
          <w:numId w:val="31"/>
        </w:numPr>
        <w:spacing w:after="0" w:line="360" w:lineRule="auto"/>
        <w:ind w:left="567" w:right="616" w:firstLine="0"/>
        <w:jc w:val="both"/>
        <w:rPr>
          <w:rFonts w:ascii="Palatino Linotype" w:eastAsia="Calibri" w:hAnsi="Palatino Linotype" w:cs="Times New Roman"/>
          <w:i/>
          <w:iCs/>
          <w:sz w:val="24"/>
          <w:szCs w:val="24"/>
        </w:rPr>
      </w:pPr>
      <w:r w:rsidRPr="002225B6">
        <w:rPr>
          <w:rFonts w:ascii="Palatino Linotype" w:eastAsia="Calibri" w:hAnsi="Palatino Linotype" w:cs="Times New Roman"/>
          <w:b/>
          <w:i/>
          <w:iCs/>
          <w:sz w:val="24"/>
          <w:szCs w:val="24"/>
        </w:rPr>
        <w:t>La cesación de los efectos perniciosos del acto de autoridad:</w:t>
      </w:r>
      <w:r w:rsidRPr="002225B6">
        <w:rPr>
          <w:rFonts w:ascii="Palatino Linotype" w:eastAsia="Calibri" w:hAnsi="Palatino Linotype" w:cs="Times New Roman"/>
          <w:i/>
          <w:iCs/>
          <w:sz w:val="24"/>
          <w:szCs w:val="24"/>
        </w:rPr>
        <w:t xml:space="preserve"> Al respecto, la Ley de Transparencia contempla la figura jurídica del sobreseimiento cuando el </w:t>
      </w:r>
      <w:r w:rsidRPr="002225B6">
        <w:rPr>
          <w:rFonts w:ascii="Palatino Linotype" w:eastAsia="Calibri" w:hAnsi="Palatino Linotype" w:cs="Times New Roman"/>
          <w:b/>
          <w:i/>
          <w:iCs/>
          <w:sz w:val="24"/>
          <w:szCs w:val="24"/>
        </w:rPr>
        <w:t>SUJETO OBLIGADO</w:t>
      </w:r>
      <w:r w:rsidRPr="002225B6">
        <w:rPr>
          <w:rFonts w:ascii="Palatino Linotype" w:eastAsia="Calibri" w:hAnsi="Palatino Linotype" w:cs="Times New Roman"/>
          <w:i/>
          <w:iCs/>
          <w:sz w:val="24"/>
          <w:szCs w:val="24"/>
        </w:rPr>
        <w:t xml:space="preserve"> de motu proprio modifica o revoca de tal manera el acto motivo de la impugnación que lo deja sin materia; es decir, cesan los efectos de éste y el derecho de acceso a la información pública se encuentra satisfecho.</w:t>
      </w:r>
    </w:p>
    <w:p w14:paraId="666B2EC9" w14:textId="77777777" w:rsidR="00907ED4" w:rsidRPr="002225B6" w:rsidRDefault="00907ED4" w:rsidP="00907ED4">
      <w:pPr>
        <w:pStyle w:val="Prrafodelista"/>
        <w:spacing w:after="0" w:line="360" w:lineRule="auto"/>
        <w:ind w:left="567" w:right="616"/>
        <w:rPr>
          <w:rFonts w:ascii="Palatino Linotype" w:eastAsia="Calibri" w:hAnsi="Palatino Linotype" w:cs="Times New Roman"/>
          <w:i/>
          <w:iCs/>
          <w:sz w:val="24"/>
          <w:szCs w:val="24"/>
        </w:rPr>
      </w:pPr>
    </w:p>
    <w:p w14:paraId="38EECBC8" w14:textId="77777777" w:rsidR="00907ED4" w:rsidRPr="002225B6" w:rsidRDefault="00907ED4" w:rsidP="00907ED4">
      <w:pPr>
        <w:pStyle w:val="Prrafodelista"/>
        <w:numPr>
          <w:ilvl w:val="0"/>
          <w:numId w:val="31"/>
        </w:numPr>
        <w:spacing w:after="0" w:line="360" w:lineRule="auto"/>
        <w:ind w:left="567" w:right="616" w:firstLine="0"/>
        <w:jc w:val="both"/>
        <w:rPr>
          <w:rFonts w:ascii="Palatino Linotype" w:eastAsia="Calibri" w:hAnsi="Palatino Linotype" w:cs="Times New Roman"/>
          <w:i/>
          <w:iCs/>
          <w:sz w:val="24"/>
          <w:szCs w:val="24"/>
        </w:rPr>
      </w:pPr>
      <w:r w:rsidRPr="002225B6">
        <w:rPr>
          <w:rFonts w:ascii="Palatino Linotype" w:eastAsia="Calibri" w:hAnsi="Palatino Linotype" w:cs="Times New Roman"/>
          <w:b/>
          <w:i/>
          <w:iCs/>
          <w:sz w:val="24"/>
          <w:szCs w:val="24"/>
        </w:rPr>
        <w:t>El momento procesal para modificar el acto impugnado:</w:t>
      </w:r>
      <w:r w:rsidRPr="002225B6">
        <w:rPr>
          <w:rFonts w:ascii="Palatino Linotype" w:eastAsia="Calibri" w:hAnsi="Palatino Linotype" w:cs="Times New Roman"/>
          <w:i/>
          <w:iCs/>
          <w:sz w:val="24"/>
          <w:szCs w:val="24"/>
        </w:rPr>
        <w:t xml:space="preserve"> Para que se actualice el sobreseimiento de un recurso de revisión, el </w:t>
      </w:r>
      <w:r w:rsidRPr="002225B6">
        <w:rPr>
          <w:rFonts w:ascii="Palatino Linotype" w:eastAsia="Calibri" w:hAnsi="Palatino Linotype" w:cs="Times New Roman"/>
          <w:b/>
          <w:i/>
          <w:iCs/>
          <w:sz w:val="24"/>
          <w:szCs w:val="24"/>
        </w:rPr>
        <w:t>SUJETO OBLIGADO</w:t>
      </w:r>
      <w:r w:rsidRPr="002225B6">
        <w:rPr>
          <w:rFonts w:ascii="Palatino Linotype" w:eastAsia="Calibri" w:hAnsi="Palatino Linotype" w:cs="Times New Roman"/>
          <w:i/>
          <w:iCs/>
          <w:sz w:val="24"/>
          <w:szCs w:val="24"/>
        </w:rPr>
        <w:t xml:space="preserve"> puede entregar o completar la información al momento de rendir su informe de justificación o </w:t>
      </w:r>
      <w:r w:rsidRPr="002225B6">
        <w:rPr>
          <w:rFonts w:ascii="Palatino Linotype" w:eastAsia="Calibri" w:hAnsi="Palatino Linotype" w:cs="Times New Roman"/>
          <w:b/>
          <w:i/>
          <w:iCs/>
          <w:sz w:val="24"/>
          <w:szCs w:val="24"/>
          <w:u w:val="single"/>
        </w:rPr>
        <w:t>posteriormente</w:t>
      </w:r>
      <w:r w:rsidRPr="002225B6">
        <w:rPr>
          <w:rFonts w:ascii="Palatino Linotype" w:eastAsia="Calibri" w:hAnsi="Palatino Linotype" w:cs="Times New Roman"/>
          <w:i/>
          <w:iCs/>
          <w:sz w:val="24"/>
          <w:szCs w:val="24"/>
        </w:rPr>
        <w:t xml:space="preserve"> a éste, siempre y cuando el Pleno del Instituto no haya dictado resolución definitiva.</w:t>
      </w:r>
    </w:p>
    <w:p w14:paraId="3C0C8DAD" w14:textId="77777777" w:rsidR="00907ED4" w:rsidRPr="002225B6" w:rsidRDefault="00907ED4" w:rsidP="00907ED4">
      <w:pPr>
        <w:spacing w:after="0" w:line="360" w:lineRule="auto"/>
        <w:ind w:right="616"/>
        <w:jc w:val="both"/>
        <w:rPr>
          <w:rFonts w:ascii="Palatino Linotype" w:eastAsia="Calibri" w:hAnsi="Palatino Linotype" w:cs="Times New Roman"/>
          <w:sz w:val="24"/>
          <w:szCs w:val="24"/>
        </w:rPr>
      </w:pPr>
    </w:p>
    <w:p w14:paraId="48A3ED67" w14:textId="77777777" w:rsidR="00907ED4" w:rsidRPr="002225B6" w:rsidRDefault="00907ED4" w:rsidP="00B925B2">
      <w:pPr>
        <w:pStyle w:val="Prrafodelista"/>
        <w:numPr>
          <w:ilvl w:val="0"/>
          <w:numId w:val="2"/>
        </w:numPr>
        <w:spacing w:after="0" w:line="360" w:lineRule="auto"/>
        <w:ind w:left="0" w:firstLine="0"/>
        <w:jc w:val="both"/>
        <w:rPr>
          <w:rFonts w:ascii="Palatino Linotype" w:eastAsia="Calibri" w:hAnsi="Palatino Linotype" w:cs="Times New Roman"/>
          <w:sz w:val="24"/>
          <w:szCs w:val="24"/>
        </w:rPr>
      </w:pPr>
      <w:r w:rsidRPr="002225B6">
        <w:rPr>
          <w:rFonts w:ascii="Palatino Linotype" w:eastAsia="Calibri" w:hAnsi="Palatino Linotype" w:cs="Times New Roman"/>
          <w:sz w:val="24"/>
          <w:szCs w:val="24"/>
        </w:rPr>
        <w:t xml:space="preserve">Además, de acuerdo con el procesalista Niceto Alcalá-Zamora y Castillo en su obra </w:t>
      </w:r>
      <w:r w:rsidRPr="002225B6">
        <w:rPr>
          <w:rFonts w:ascii="Palatino Linotype" w:eastAsia="Calibri" w:hAnsi="Palatino Linotype" w:cs="Times New Roman"/>
          <w:i/>
          <w:sz w:val="24"/>
          <w:szCs w:val="24"/>
        </w:rPr>
        <w:t>“Cuestiones de Terminología Procesal”</w:t>
      </w:r>
      <w:r w:rsidRPr="002225B6">
        <w:rPr>
          <w:rFonts w:ascii="Palatino Linotype" w:eastAsia="Calibri" w:hAnsi="Palatino Linotype" w:cs="Times New Roman"/>
          <w:sz w:val="24"/>
          <w:szCs w:val="24"/>
        </w:rPr>
        <w:t xml:space="preserve">, el sobreseimiento es </w:t>
      </w:r>
      <w:r w:rsidRPr="002225B6">
        <w:rPr>
          <w:rFonts w:ascii="Palatino Linotype" w:eastAsia="Calibri" w:hAnsi="Palatino Linotype" w:cs="Times New Roman"/>
          <w:i/>
          <w:sz w:val="24"/>
          <w:szCs w:val="24"/>
        </w:rPr>
        <w:t>“... una resolución en forma de auto, que produce la suspensión indefinida del procedimiento penal, o que pone fin al proceso, impidiendo en ambos casos, mientras subsista, la apertura del plenario o que en él se pronuncie sentencia...”.</w:t>
      </w:r>
    </w:p>
    <w:p w14:paraId="53D7742A" w14:textId="77777777" w:rsidR="00907ED4" w:rsidRPr="002225B6" w:rsidRDefault="00907ED4" w:rsidP="00907ED4">
      <w:pPr>
        <w:pStyle w:val="Prrafodelista"/>
        <w:spacing w:after="0" w:line="360" w:lineRule="auto"/>
        <w:ind w:left="0"/>
        <w:jc w:val="both"/>
        <w:rPr>
          <w:rFonts w:ascii="Palatino Linotype" w:eastAsia="Calibri" w:hAnsi="Palatino Linotype" w:cs="Times New Roman"/>
          <w:sz w:val="24"/>
          <w:szCs w:val="24"/>
        </w:rPr>
      </w:pPr>
    </w:p>
    <w:p w14:paraId="0B9050BE" w14:textId="77777777" w:rsidR="00907ED4" w:rsidRPr="002225B6" w:rsidRDefault="00907ED4" w:rsidP="00B925B2">
      <w:pPr>
        <w:pStyle w:val="Prrafodelista"/>
        <w:numPr>
          <w:ilvl w:val="0"/>
          <w:numId w:val="2"/>
        </w:numPr>
        <w:spacing w:after="0" w:line="360" w:lineRule="auto"/>
        <w:ind w:left="0" w:firstLine="0"/>
        <w:jc w:val="both"/>
        <w:rPr>
          <w:rFonts w:ascii="Palatino Linotype" w:eastAsia="Calibri" w:hAnsi="Palatino Linotype" w:cs="Times New Roman"/>
          <w:sz w:val="24"/>
          <w:szCs w:val="24"/>
        </w:rPr>
      </w:pPr>
      <w:r w:rsidRPr="002225B6">
        <w:rPr>
          <w:rFonts w:ascii="Palatino Linotype" w:eastAsia="Calibri" w:hAnsi="Palatino Linotype" w:cs="Times New Roman"/>
          <w:sz w:val="24"/>
          <w:szCs w:val="24"/>
        </w:rPr>
        <w:t xml:space="preserve">Eduardo Pallares, en su artículo </w:t>
      </w:r>
      <w:r w:rsidRPr="002225B6">
        <w:rPr>
          <w:rFonts w:ascii="Palatino Linotype" w:eastAsia="Calibri" w:hAnsi="Palatino Linotype" w:cs="Times New Roman"/>
          <w:i/>
          <w:sz w:val="24"/>
          <w:szCs w:val="24"/>
        </w:rPr>
        <w:t>“La caducidad y el sobreseimiento en el amparo”</w:t>
      </w:r>
      <w:r w:rsidRPr="002225B6">
        <w:rPr>
          <w:rFonts w:ascii="Palatino Linotype" w:eastAsia="Calibri" w:hAnsi="Palatino Linotype" w:cs="Times New Roman"/>
          <w:sz w:val="24"/>
          <w:szCs w:val="24"/>
        </w:rPr>
        <w:t xml:space="preserve">, cita la definición de Aguilera Paz, aduciendo que se </w:t>
      </w:r>
      <w:r w:rsidRPr="002225B6">
        <w:rPr>
          <w:rFonts w:ascii="Palatino Linotype" w:eastAsia="Calibri" w:hAnsi="Palatino Linotype" w:cs="Times New Roman"/>
          <w:i/>
          <w:sz w:val="24"/>
          <w:szCs w:val="24"/>
        </w:rPr>
        <w:t xml:space="preserve">“...entiende por sobreseimiento en el tecnicismo forense, el hecho de cesar en el procedimiento o curso de la causa, por no existir </w:t>
      </w:r>
      <w:r w:rsidRPr="002225B6">
        <w:rPr>
          <w:rFonts w:ascii="Palatino Linotype" w:eastAsia="Calibri" w:hAnsi="Palatino Linotype" w:cs="Times New Roman"/>
          <w:i/>
          <w:sz w:val="24"/>
          <w:szCs w:val="24"/>
        </w:rPr>
        <w:lastRenderedPageBreak/>
        <w:t>méritos bastantes para entrar en un juicio o para entablar la contienda judicial que debe ser objeto de este...”</w:t>
      </w:r>
      <w:r w:rsidRPr="002225B6">
        <w:rPr>
          <w:rFonts w:ascii="Palatino Linotype" w:eastAsia="Calibri" w:hAnsi="Palatino Linotype" w:cs="Times New Roman"/>
          <w:sz w:val="24"/>
          <w:szCs w:val="24"/>
        </w:rPr>
        <w:t>. Asimismo, señala que existe el sobreseimiento provisional y el definitivo</w:t>
      </w:r>
      <w:r w:rsidRPr="002225B6">
        <w:rPr>
          <w:rFonts w:ascii="Palatino Linotype" w:eastAsia="Calibri" w:hAnsi="Palatino Linotype" w:cs="Times New Roman"/>
          <w:i/>
          <w:sz w:val="24"/>
          <w:szCs w:val="24"/>
        </w:rPr>
        <w:t>: “...el definitivo es una verdadera sentencia que pone fin al juicio, y que una vez dictada, produce cosa juzgada, mientras que el provisorio tiene por efectos suspender la prosecución de la causa...”</w:t>
      </w:r>
    </w:p>
    <w:p w14:paraId="3A764890" w14:textId="77777777" w:rsidR="00907ED4" w:rsidRPr="002225B6" w:rsidRDefault="00907ED4" w:rsidP="00907ED4">
      <w:pPr>
        <w:pStyle w:val="Prrafodelista"/>
        <w:spacing w:after="0" w:line="360" w:lineRule="auto"/>
        <w:ind w:left="0"/>
        <w:jc w:val="both"/>
        <w:rPr>
          <w:rFonts w:ascii="Palatino Linotype" w:eastAsia="Calibri" w:hAnsi="Palatino Linotype" w:cs="Times New Roman"/>
          <w:sz w:val="24"/>
          <w:szCs w:val="24"/>
        </w:rPr>
      </w:pPr>
    </w:p>
    <w:p w14:paraId="66CA9759" w14:textId="77777777" w:rsidR="00907ED4" w:rsidRPr="002225B6" w:rsidRDefault="00907ED4" w:rsidP="00B925B2">
      <w:pPr>
        <w:pStyle w:val="Prrafodelista"/>
        <w:numPr>
          <w:ilvl w:val="0"/>
          <w:numId w:val="2"/>
        </w:numPr>
        <w:spacing w:after="0" w:line="360" w:lineRule="auto"/>
        <w:ind w:left="0" w:firstLine="0"/>
        <w:jc w:val="both"/>
        <w:rPr>
          <w:rFonts w:ascii="Palatino Linotype" w:eastAsia="Calibri" w:hAnsi="Palatino Linotype" w:cs="Times New Roman"/>
          <w:sz w:val="24"/>
          <w:szCs w:val="24"/>
        </w:rPr>
      </w:pPr>
      <w:r w:rsidRPr="002225B6">
        <w:rPr>
          <w:rFonts w:ascii="Palatino Linotype" w:eastAsia="Calibri" w:hAnsi="Palatino Linotype" w:cs="Times New Roman"/>
          <w:sz w:val="24"/>
          <w:szCs w:val="24"/>
        </w:rPr>
        <w:t xml:space="preserve">Cabe señalar, que como se refirió en párrafos anteriores, </w:t>
      </w:r>
      <w:r w:rsidRPr="002225B6">
        <w:rPr>
          <w:rFonts w:ascii="Palatino Linotype" w:eastAsia="Calibri" w:hAnsi="Palatino Linotype" w:cs="Times New Roman"/>
          <w:b/>
          <w:sz w:val="24"/>
          <w:szCs w:val="24"/>
        </w:rPr>
        <w:t>este Órgano Garante no está facultado para pronunciarse sobre la veracidad de la información</w:t>
      </w:r>
      <w:r w:rsidRPr="002225B6">
        <w:rPr>
          <w:rFonts w:ascii="Palatino Linotype" w:eastAsia="Calibri" w:hAnsi="Palatino Linotype" w:cs="Times New Roman"/>
          <w:sz w:val="24"/>
          <w:szCs w:val="24"/>
        </w:rPr>
        <w:t xml:space="preserve"> que los </w:t>
      </w:r>
      <w:r w:rsidRPr="002225B6">
        <w:rPr>
          <w:rFonts w:ascii="Palatino Linotype" w:eastAsia="Calibri" w:hAnsi="Palatino Linotype" w:cs="Times New Roman"/>
          <w:b/>
          <w:sz w:val="24"/>
          <w:szCs w:val="24"/>
        </w:rPr>
        <w:t>Sujetos Obligados</w:t>
      </w:r>
      <w:r w:rsidRPr="002225B6">
        <w:rPr>
          <w:rFonts w:ascii="Palatino Linotype" w:eastAsia="Calibri" w:hAnsi="Palatino Linotype" w:cs="Times New Roman"/>
          <w:sz w:val="24"/>
          <w:szCs w:val="24"/>
        </w:rPr>
        <w:t xml:space="preserve"> ponen a disposición de los solicitantes, sirviendo de apoyo a lo anterior por analogía, el criterio 31-10 emitido por el ahora Instituto Nacional de Transparencia, Acceso a la Información y Protección de Datos Personales, que a la letra dice:</w:t>
      </w:r>
    </w:p>
    <w:p w14:paraId="051D25C6" w14:textId="77777777" w:rsidR="00907ED4" w:rsidRPr="002225B6" w:rsidRDefault="00907ED4" w:rsidP="00907ED4">
      <w:pPr>
        <w:pStyle w:val="Prrafodelista"/>
        <w:spacing w:after="0" w:line="360" w:lineRule="auto"/>
        <w:rPr>
          <w:rFonts w:ascii="Palatino Linotype" w:eastAsia="Calibri" w:hAnsi="Palatino Linotype" w:cs="Times New Roman"/>
          <w:sz w:val="24"/>
          <w:szCs w:val="24"/>
        </w:rPr>
      </w:pPr>
    </w:p>
    <w:p w14:paraId="4A3EDABF" w14:textId="77777777" w:rsidR="00907ED4" w:rsidRPr="002225B6" w:rsidRDefault="00907ED4" w:rsidP="00907ED4">
      <w:pPr>
        <w:pStyle w:val="Prrafodelista"/>
        <w:spacing w:after="0" w:line="360" w:lineRule="auto"/>
        <w:ind w:left="567" w:right="616"/>
        <w:jc w:val="both"/>
        <w:rPr>
          <w:rFonts w:ascii="Palatino Linotype" w:eastAsia="Calibri" w:hAnsi="Palatino Linotype" w:cs="Times New Roman"/>
          <w:iCs/>
          <w:szCs w:val="24"/>
        </w:rPr>
      </w:pPr>
      <w:r w:rsidRPr="002225B6">
        <w:rPr>
          <w:rFonts w:ascii="Palatino Linotype" w:eastAsia="Calibri" w:hAnsi="Palatino Linotype" w:cs="Times New Roman"/>
          <w:b/>
          <w:i/>
          <w:szCs w:val="24"/>
        </w:rPr>
        <w:t>EL INSTITUTO FEDERAL DE ACCESO A LA INFORMACIÓN Y PROTECCIÓN DE DATOS NO CUENTA CON FACULTADES PARA PRONUNCIARSE RESPECTO DE LA VERACIDAD DE LOS DOCUMENTOS PROPORCIONADOS POR LOS SUJETOS OBLIGADOS.</w:t>
      </w:r>
      <w:r w:rsidRPr="002225B6">
        <w:rPr>
          <w:rFonts w:ascii="Palatino Linotype" w:eastAsia="Calibri" w:hAnsi="Palatino Linotype" w:cs="Times New Roman"/>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w:t>
      </w:r>
      <w:r w:rsidRPr="002225B6">
        <w:rPr>
          <w:rFonts w:ascii="Palatino Linotype" w:eastAsia="Calibri" w:hAnsi="Palatino Linotype" w:cs="Times New Roman"/>
          <w:i/>
          <w:szCs w:val="24"/>
        </w:rPr>
        <w:lastRenderedPageBreak/>
        <w:t>Federal de Acceso a la Información y Protección de Datos conocer, vía recurso revisión, al respecto</w:t>
      </w:r>
      <w:r w:rsidRPr="002225B6">
        <w:rPr>
          <w:rFonts w:ascii="Palatino Linotype" w:eastAsia="Calibri" w:hAnsi="Palatino Linotype" w:cs="Times New Roman"/>
          <w:iCs/>
          <w:szCs w:val="24"/>
        </w:rPr>
        <w:t>.</w:t>
      </w:r>
    </w:p>
    <w:p w14:paraId="685AA59B" w14:textId="77777777" w:rsidR="00907ED4" w:rsidRPr="002225B6" w:rsidRDefault="00907ED4" w:rsidP="00907ED4">
      <w:pPr>
        <w:pStyle w:val="Prrafodelista"/>
        <w:spacing w:after="0" w:line="360" w:lineRule="auto"/>
        <w:ind w:left="567" w:right="616"/>
        <w:jc w:val="both"/>
        <w:rPr>
          <w:rFonts w:ascii="Palatino Linotype" w:eastAsia="Calibri" w:hAnsi="Palatino Linotype" w:cs="Times New Roman"/>
          <w:iCs/>
          <w:sz w:val="24"/>
          <w:szCs w:val="28"/>
        </w:rPr>
      </w:pPr>
    </w:p>
    <w:p w14:paraId="78900B70" w14:textId="77777777" w:rsidR="00907ED4" w:rsidRPr="002225B6" w:rsidRDefault="00907ED4" w:rsidP="00B925B2">
      <w:pPr>
        <w:pStyle w:val="Prrafodelista"/>
        <w:numPr>
          <w:ilvl w:val="0"/>
          <w:numId w:val="2"/>
        </w:numPr>
        <w:spacing w:after="0" w:line="360" w:lineRule="auto"/>
        <w:ind w:left="0" w:firstLine="0"/>
        <w:jc w:val="both"/>
        <w:rPr>
          <w:rFonts w:ascii="Palatino Linotype" w:eastAsia="Calibri" w:hAnsi="Palatino Linotype" w:cs="Times New Roman"/>
          <w:sz w:val="24"/>
          <w:szCs w:val="24"/>
        </w:rPr>
      </w:pPr>
      <w:r w:rsidRPr="002225B6">
        <w:rPr>
          <w:rFonts w:ascii="Palatino Linotype" w:eastAsia="Calibri" w:hAnsi="Palatino Linotype" w:cs="Times New Roman"/>
          <w:sz w:val="24"/>
          <w:szCs w:val="24"/>
        </w:rPr>
        <w:t xml:space="preserve">Asimismo, el artículo 4 de la </w:t>
      </w:r>
      <w:r w:rsidRPr="002225B6">
        <w:rPr>
          <w:rFonts w:ascii="Palatino Linotype" w:eastAsia="Calibri" w:hAnsi="Palatino Linotype" w:cs="Times New Roman"/>
          <w:b/>
          <w:sz w:val="24"/>
          <w:szCs w:val="24"/>
        </w:rPr>
        <w:t>Ley de Transparencia y Acceso a la Información Pública del Estado de México y Municipios</w:t>
      </w:r>
      <w:r w:rsidRPr="002225B6">
        <w:rPr>
          <w:rFonts w:ascii="Palatino Linotype" w:eastAsia="Calibri" w:hAnsi="Palatino Linotype" w:cs="Times New Roman"/>
          <w:sz w:val="24"/>
          <w:szCs w:val="24"/>
        </w:rPr>
        <w:t xml:space="preserve"> establece que la información pública generada, administrada o en posesión de los </w:t>
      </w:r>
      <w:r w:rsidRPr="002225B6">
        <w:rPr>
          <w:rFonts w:ascii="Palatino Linotype" w:eastAsia="Calibri" w:hAnsi="Palatino Linotype" w:cs="Times New Roman"/>
          <w:b/>
          <w:sz w:val="24"/>
          <w:szCs w:val="24"/>
        </w:rPr>
        <w:t>Sujetos Obligados</w:t>
      </w:r>
      <w:r w:rsidRPr="002225B6">
        <w:rPr>
          <w:rFonts w:ascii="Palatino Linotype" w:eastAsia="Calibri" w:hAnsi="Palatino Linotype" w:cs="Times New Roman"/>
          <w:sz w:val="24"/>
          <w:szCs w:val="24"/>
        </w:rPr>
        <w:t xml:space="preserve">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913C99D" w14:textId="77777777" w:rsidR="00907ED4" w:rsidRPr="002225B6" w:rsidRDefault="00907ED4" w:rsidP="00907ED4">
      <w:pPr>
        <w:pStyle w:val="Prrafodelista"/>
        <w:spacing w:after="0" w:line="360" w:lineRule="auto"/>
        <w:ind w:left="426"/>
        <w:jc w:val="both"/>
        <w:rPr>
          <w:rFonts w:ascii="Palatino Linotype" w:eastAsia="Calibri" w:hAnsi="Palatino Linotype" w:cs="Times New Roman"/>
          <w:sz w:val="24"/>
          <w:szCs w:val="24"/>
        </w:rPr>
      </w:pPr>
    </w:p>
    <w:p w14:paraId="172A64AE" w14:textId="5B345011" w:rsidR="00907ED4" w:rsidRPr="002225B6" w:rsidRDefault="00907ED4" w:rsidP="00907ED4">
      <w:pPr>
        <w:pStyle w:val="Prrafodelista"/>
        <w:spacing w:after="0" w:line="360" w:lineRule="auto"/>
        <w:ind w:left="567" w:right="567"/>
        <w:jc w:val="both"/>
        <w:rPr>
          <w:rFonts w:ascii="Palatino Linotype" w:eastAsia="Calibri" w:hAnsi="Palatino Linotype" w:cs="Times New Roman"/>
          <w:i/>
          <w:szCs w:val="24"/>
        </w:rPr>
      </w:pPr>
      <w:r w:rsidRPr="002225B6">
        <w:rPr>
          <w:rFonts w:ascii="Palatino Linotype" w:eastAsia="Calibri" w:hAnsi="Palatino Linotype" w:cs="Times New Roman"/>
          <w:i/>
          <w:szCs w:val="24"/>
        </w:rPr>
        <w:t>“</w:t>
      </w:r>
      <w:r w:rsidRPr="002225B6">
        <w:rPr>
          <w:rFonts w:ascii="Palatino Linotype" w:eastAsia="Calibri" w:hAnsi="Palatino Linotype" w:cs="Times New Roman"/>
          <w:b/>
          <w:i/>
          <w:szCs w:val="24"/>
        </w:rPr>
        <w:t>Artículo 4.</w:t>
      </w:r>
      <w:r w:rsidRPr="002225B6">
        <w:rPr>
          <w:rFonts w:ascii="Palatino Linotype" w:eastAsia="Calibri" w:hAnsi="Palatino Linotype" w:cs="Times New Roman"/>
          <w:i/>
          <w:szCs w:val="24"/>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14:paraId="00F08528" w14:textId="2630EF01" w:rsidR="00B665C1" w:rsidRPr="002225B6" w:rsidRDefault="00B665C1" w:rsidP="00907ED4">
      <w:pPr>
        <w:pStyle w:val="Prrafodelista"/>
        <w:spacing w:after="0" w:line="360" w:lineRule="auto"/>
        <w:ind w:left="567" w:right="567"/>
        <w:jc w:val="both"/>
        <w:rPr>
          <w:rFonts w:ascii="Palatino Linotype" w:eastAsia="Calibri" w:hAnsi="Palatino Linotype" w:cs="Times New Roman"/>
          <w:i/>
          <w:szCs w:val="24"/>
        </w:rPr>
      </w:pPr>
      <w:r w:rsidRPr="002225B6">
        <w:rPr>
          <w:rFonts w:ascii="Palatino Linotype" w:eastAsia="Calibri" w:hAnsi="Palatino Linotype" w:cs="Times New Roman"/>
          <w:i/>
          <w:szCs w:val="24"/>
        </w:rPr>
        <w:t xml:space="preserve"> </w:t>
      </w:r>
    </w:p>
    <w:p w14:paraId="5065161E" w14:textId="77777777" w:rsidR="00907ED4" w:rsidRPr="002225B6" w:rsidRDefault="00907ED4" w:rsidP="00B925B2">
      <w:pPr>
        <w:pStyle w:val="Prrafodelista"/>
        <w:numPr>
          <w:ilvl w:val="0"/>
          <w:numId w:val="2"/>
        </w:numPr>
        <w:spacing w:after="0" w:line="360" w:lineRule="auto"/>
        <w:ind w:left="0" w:firstLine="0"/>
        <w:jc w:val="both"/>
        <w:rPr>
          <w:rFonts w:ascii="Palatino Linotype" w:eastAsia="Calibri" w:hAnsi="Palatino Linotype" w:cs="Times New Roman"/>
          <w:sz w:val="24"/>
          <w:szCs w:val="24"/>
        </w:rPr>
      </w:pPr>
      <w:r w:rsidRPr="002225B6">
        <w:rPr>
          <w:rFonts w:ascii="Palatino Linotype" w:eastAsia="Calibri" w:hAnsi="Palatino Linotype" w:cs="Times New Roman"/>
          <w:sz w:val="24"/>
          <w:szCs w:val="24"/>
        </w:rPr>
        <w:lastRenderedPageBreak/>
        <w:t xml:space="preserve">Numerales que compelen al </w:t>
      </w:r>
      <w:r w:rsidRPr="002225B6">
        <w:rPr>
          <w:rFonts w:ascii="Palatino Linotype" w:eastAsia="Calibri" w:hAnsi="Palatino Linotype" w:cs="Times New Roman"/>
          <w:b/>
          <w:sz w:val="24"/>
          <w:szCs w:val="24"/>
        </w:rPr>
        <w:t>Sujeto Obligado</w:t>
      </w:r>
      <w:r w:rsidRPr="002225B6">
        <w:rPr>
          <w:rFonts w:ascii="Palatino Linotype" w:eastAsia="Calibri" w:hAnsi="Palatino Linotype" w:cs="Times New Roman"/>
          <w:sz w:val="24"/>
          <w:szCs w:val="24"/>
        </w:rPr>
        <w:t xml:space="preserve"> a apegarse en todo momento a los criterios ya expuestos, impidiendo a este Órgano Colegiado cuestionar la veracidad de la información.</w:t>
      </w:r>
    </w:p>
    <w:p w14:paraId="510E4B7F" w14:textId="77777777" w:rsidR="00907ED4" w:rsidRPr="002225B6" w:rsidRDefault="00907ED4" w:rsidP="00907ED4">
      <w:pPr>
        <w:pStyle w:val="Prrafodelista"/>
        <w:spacing w:after="0" w:line="360" w:lineRule="auto"/>
        <w:ind w:left="0"/>
        <w:jc w:val="both"/>
        <w:rPr>
          <w:rFonts w:ascii="Palatino Linotype" w:eastAsia="Calibri" w:hAnsi="Palatino Linotype" w:cs="Times New Roman"/>
          <w:sz w:val="24"/>
          <w:szCs w:val="24"/>
        </w:rPr>
      </w:pPr>
    </w:p>
    <w:p w14:paraId="2C7335BB" w14:textId="77777777" w:rsidR="00907ED4" w:rsidRPr="002225B6" w:rsidRDefault="00907ED4" w:rsidP="00B925B2">
      <w:pPr>
        <w:pStyle w:val="Prrafodelista"/>
        <w:numPr>
          <w:ilvl w:val="0"/>
          <w:numId w:val="2"/>
        </w:numPr>
        <w:spacing w:after="0" w:line="360" w:lineRule="auto"/>
        <w:ind w:left="0" w:firstLine="0"/>
        <w:jc w:val="both"/>
        <w:rPr>
          <w:rFonts w:ascii="Palatino Linotype" w:eastAsia="Calibri" w:hAnsi="Palatino Linotype" w:cs="Times New Roman"/>
          <w:sz w:val="24"/>
          <w:szCs w:val="24"/>
        </w:rPr>
      </w:pPr>
      <w:r w:rsidRPr="002225B6">
        <w:rPr>
          <w:rFonts w:ascii="Palatino Linotype" w:eastAsia="Calibri" w:hAnsi="Palatino Linotype" w:cs="Times New Roman"/>
          <w:sz w:val="24"/>
          <w:szCs w:val="24"/>
        </w:rPr>
        <w:t>Asimismo, por lo que hace a los motivos de inconformidad, los mismos devienen inatendibles por actualizarse la figura del sobreseimiento, misma que impide el estudio de los agravios planteados, máxime que se ha dado cumplimiento al derecho de acceso a la información.</w:t>
      </w:r>
    </w:p>
    <w:p w14:paraId="5AE124AB" w14:textId="77777777" w:rsidR="00907ED4" w:rsidRPr="002225B6" w:rsidRDefault="00907ED4" w:rsidP="00907ED4">
      <w:pPr>
        <w:pStyle w:val="Prrafodelista"/>
        <w:spacing w:after="0" w:line="360" w:lineRule="auto"/>
        <w:ind w:left="0"/>
        <w:jc w:val="both"/>
        <w:rPr>
          <w:rFonts w:ascii="Palatino Linotype" w:eastAsia="Calibri" w:hAnsi="Palatino Linotype" w:cs="Times New Roman"/>
          <w:sz w:val="24"/>
          <w:szCs w:val="24"/>
        </w:rPr>
      </w:pPr>
    </w:p>
    <w:p w14:paraId="0A4896E1" w14:textId="77777777" w:rsidR="00907ED4" w:rsidRPr="002225B6" w:rsidRDefault="00907ED4" w:rsidP="00B925B2">
      <w:pPr>
        <w:pStyle w:val="Prrafodelista"/>
        <w:numPr>
          <w:ilvl w:val="0"/>
          <w:numId w:val="2"/>
        </w:numPr>
        <w:spacing w:after="0" w:line="360" w:lineRule="auto"/>
        <w:ind w:left="0" w:firstLine="0"/>
        <w:jc w:val="both"/>
        <w:rPr>
          <w:rFonts w:ascii="Palatino Linotype" w:eastAsia="Calibri" w:hAnsi="Palatino Linotype" w:cs="Times New Roman"/>
          <w:sz w:val="24"/>
          <w:szCs w:val="24"/>
        </w:rPr>
      </w:pPr>
      <w:r w:rsidRPr="002225B6">
        <w:rPr>
          <w:rFonts w:ascii="Palatino Linotype" w:eastAsia="Calibri" w:hAnsi="Palatino Linotype" w:cs="Times New Roman"/>
          <w:sz w:val="24"/>
          <w:szCs w:val="24"/>
        </w:rPr>
        <w:t xml:space="preserve">Por lo que para que se actualice el sobreseimiento de un recurso de revisión, el </w:t>
      </w:r>
      <w:r w:rsidRPr="002225B6">
        <w:rPr>
          <w:rFonts w:ascii="Palatino Linotype" w:eastAsia="Calibri" w:hAnsi="Palatino Linotype" w:cs="Times New Roman"/>
          <w:b/>
          <w:sz w:val="24"/>
          <w:szCs w:val="24"/>
        </w:rPr>
        <w:t>Sujeto Obligado</w:t>
      </w:r>
      <w:r w:rsidRPr="002225B6">
        <w:rPr>
          <w:rFonts w:ascii="Palatino Linotype" w:eastAsia="Calibri" w:hAnsi="Palatino Linotype" w:cs="Times New Roman"/>
          <w:sz w:val="24"/>
          <w:szCs w:val="24"/>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1DD0F8A7" w14:textId="77777777" w:rsidR="00907ED4" w:rsidRPr="002225B6" w:rsidRDefault="00907ED4" w:rsidP="00907ED4">
      <w:pPr>
        <w:spacing w:after="0" w:line="360" w:lineRule="auto"/>
        <w:jc w:val="both"/>
        <w:rPr>
          <w:rFonts w:ascii="Palatino Linotype" w:eastAsia="Calibri" w:hAnsi="Palatino Linotype" w:cs="Times New Roman"/>
          <w:sz w:val="24"/>
          <w:szCs w:val="24"/>
        </w:rPr>
      </w:pPr>
    </w:p>
    <w:p w14:paraId="74DFDA02" w14:textId="77777777" w:rsidR="00907ED4" w:rsidRPr="002225B6" w:rsidRDefault="00907ED4" w:rsidP="00B925B2">
      <w:pPr>
        <w:pStyle w:val="Prrafodelista"/>
        <w:numPr>
          <w:ilvl w:val="0"/>
          <w:numId w:val="2"/>
        </w:numPr>
        <w:spacing w:after="0" w:line="360" w:lineRule="auto"/>
        <w:ind w:left="0" w:firstLine="0"/>
        <w:jc w:val="both"/>
        <w:rPr>
          <w:rFonts w:ascii="Palatino Linotype" w:eastAsia="Calibri" w:hAnsi="Palatino Linotype" w:cs="Times New Roman"/>
          <w:sz w:val="24"/>
          <w:szCs w:val="24"/>
        </w:rPr>
      </w:pPr>
      <w:r w:rsidRPr="002225B6">
        <w:rPr>
          <w:rFonts w:ascii="Palatino Linotype" w:eastAsia="Calibri" w:hAnsi="Palatino Linotype" w:cs="Times New Roman"/>
          <w:sz w:val="24"/>
          <w:szCs w:val="24"/>
          <w:lang w:val="es-CO"/>
        </w:rPr>
        <w:t xml:space="preserve">Bajo ese tenor y en términos del artículo 186 fracción I este Pleno determina el </w:t>
      </w:r>
      <w:r w:rsidRPr="002225B6">
        <w:rPr>
          <w:rFonts w:ascii="Palatino Linotype" w:eastAsia="Calibri" w:hAnsi="Palatino Linotype" w:cs="Times New Roman"/>
          <w:b/>
          <w:sz w:val="24"/>
          <w:szCs w:val="24"/>
          <w:lang w:val="es-CO"/>
        </w:rPr>
        <w:t xml:space="preserve">SOBRESEIMIENTO </w:t>
      </w:r>
      <w:r w:rsidRPr="002225B6">
        <w:rPr>
          <w:rFonts w:ascii="Palatino Linotype" w:eastAsia="Calibri" w:hAnsi="Palatino Linotype" w:cs="Times New Roman"/>
          <w:sz w:val="24"/>
          <w:szCs w:val="24"/>
          <w:lang w:val="es-CO"/>
        </w:rPr>
        <w:t>del presente recurso de revisión, toda vez que la afectación al derecho de acceso a la información pública establecido constitucionalmente a favor del particular ha sido resarcida.</w:t>
      </w:r>
    </w:p>
    <w:p w14:paraId="4ABB7989" w14:textId="77777777" w:rsidR="00907ED4" w:rsidRPr="002225B6" w:rsidRDefault="00907ED4" w:rsidP="00907ED4">
      <w:pPr>
        <w:pStyle w:val="Prrafodelista"/>
        <w:spacing w:after="0" w:line="360" w:lineRule="auto"/>
        <w:ind w:left="0"/>
        <w:jc w:val="both"/>
        <w:rPr>
          <w:rFonts w:ascii="Palatino Linotype" w:eastAsia="Calibri" w:hAnsi="Palatino Linotype" w:cs="Times New Roman"/>
          <w:sz w:val="24"/>
          <w:szCs w:val="24"/>
        </w:rPr>
      </w:pPr>
    </w:p>
    <w:p w14:paraId="0903672D" w14:textId="3A3E9C3E" w:rsidR="0052536F" w:rsidRPr="002225B6" w:rsidRDefault="00907ED4" w:rsidP="00B925B2">
      <w:pPr>
        <w:pStyle w:val="Prrafodelista"/>
        <w:numPr>
          <w:ilvl w:val="0"/>
          <w:numId w:val="2"/>
        </w:numPr>
        <w:spacing w:after="0" w:line="360" w:lineRule="auto"/>
        <w:ind w:left="0" w:firstLine="0"/>
        <w:jc w:val="both"/>
        <w:rPr>
          <w:rFonts w:ascii="Palatino Linotype" w:eastAsia="Calibri" w:hAnsi="Palatino Linotype" w:cs="Times New Roman"/>
          <w:sz w:val="24"/>
          <w:szCs w:val="24"/>
        </w:rPr>
      </w:pPr>
      <w:r w:rsidRPr="002225B6">
        <w:rPr>
          <w:rFonts w:ascii="Palatino Linotype" w:eastAsia="Calibri" w:hAnsi="Palatino Linotype" w:cs="Times New Roman"/>
          <w:sz w:val="24"/>
          <w:szCs w:val="24"/>
        </w:rPr>
        <w:t xml:space="preserve">Por lo anteriormente expuesto y fundado, este </w:t>
      </w:r>
      <w:r w:rsidRPr="002225B6">
        <w:rPr>
          <w:rFonts w:ascii="Palatino Linotype" w:eastAsia="Calibri" w:hAnsi="Palatino Linotype" w:cs="Times New Roman"/>
          <w:b/>
          <w:bCs/>
          <w:sz w:val="24"/>
          <w:szCs w:val="24"/>
        </w:rPr>
        <w:t>ÓRGANO GARANTE</w:t>
      </w:r>
      <w:r w:rsidRPr="002225B6">
        <w:rPr>
          <w:rFonts w:ascii="Palatino Linotype" w:eastAsia="Calibri" w:hAnsi="Palatino Linotype" w:cs="Times New Roman"/>
          <w:sz w:val="24"/>
          <w:szCs w:val="24"/>
        </w:rPr>
        <w:t xml:space="preserve"> emite los siguientes:</w:t>
      </w:r>
    </w:p>
    <w:p w14:paraId="167927BE" w14:textId="77777777" w:rsidR="0052536F" w:rsidRPr="002225B6" w:rsidRDefault="0052536F" w:rsidP="00171207">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3AEA9F05" w14:textId="77777777" w:rsidR="006F025F" w:rsidRPr="002225B6" w:rsidRDefault="006F025F" w:rsidP="008440CA">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10" w:name="_Toc494366431"/>
      <w:bookmarkStart w:id="11" w:name="_Toc49970305"/>
      <w:r w:rsidRPr="002225B6">
        <w:rPr>
          <w:rFonts w:ascii="Palatino Linotype" w:eastAsia="Times New Roman" w:hAnsi="Palatino Linotype" w:cstheme="majorBidi"/>
          <w:b/>
          <w:sz w:val="24"/>
          <w:szCs w:val="24"/>
          <w:lang w:val="es-ES_tradnl" w:eastAsia="es-ES"/>
        </w:rPr>
        <w:lastRenderedPageBreak/>
        <w:t>R E S O L U T I V O S</w:t>
      </w:r>
      <w:bookmarkEnd w:id="10"/>
      <w:bookmarkEnd w:id="11"/>
    </w:p>
    <w:p w14:paraId="55E363D9" w14:textId="77777777" w:rsidR="006F025F" w:rsidRPr="002225B6" w:rsidRDefault="006F025F" w:rsidP="0069733E">
      <w:pPr>
        <w:spacing w:after="0" w:line="360" w:lineRule="auto"/>
        <w:rPr>
          <w:rFonts w:ascii="Palatino Linotype" w:hAnsi="Palatino Linotype"/>
          <w:sz w:val="24"/>
          <w:szCs w:val="24"/>
          <w:lang w:val="es-ES_tradnl" w:eastAsia="es-ES"/>
        </w:rPr>
      </w:pPr>
    </w:p>
    <w:p w14:paraId="3A1B9657" w14:textId="6FA69797" w:rsidR="00B665C1" w:rsidRPr="002225B6" w:rsidRDefault="00B665C1" w:rsidP="00B665C1">
      <w:pPr>
        <w:pStyle w:val="Sinespaciado"/>
        <w:spacing w:line="360" w:lineRule="auto"/>
        <w:jc w:val="both"/>
        <w:rPr>
          <w:rFonts w:ascii="Palatino Linotype" w:hAnsi="Palatino Linotype"/>
          <w:sz w:val="24"/>
          <w:szCs w:val="24"/>
        </w:rPr>
      </w:pPr>
      <w:r w:rsidRPr="002225B6">
        <w:rPr>
          <w:rFonts w:ascii="Palatino Linotype" w:hAnsi="Palatino Linotype"/>
          <w:b/>
          <w:sz w:val="24"/>
          <w:szCs w:val="24"/>
        </w:rPr>
        <w:t xml:space="preserve">PRIMERO. </w:t>
      </w:r>
      <w:r w:rsidRPr="002225B6">
        <w:rPr>
          <w:rFonts w:ascii="Palatino Linotype" w:hAnsi="Palatino Linotype"/>
          <w:sz w:val="24"/>
          <w:szCs w:val="24"/>
        </w:rPr>
        <w:t xml:space="preserve">Se </w:t>
      </w:r>
      <w:r w:rsidRPr="002225B6">
        <w:rPr>
          <w:rFonts w:ascii="Palatino Linotype" w:hAnsi="Palatino Linotype"/>
          <w:b/>
          <w:sz w:val="24"/>
          <w:szCs w:val="24"/>
        </w:rPr>
        <w:t>SOBRESEE</w:t>
      </w:r>
      <w:r w:rsidRPr="002225B6">
        <w:rPr>
          <w:rFonts w:ascii="Palatino Linotype" w:hAnsi="Palatino Linotype"/>
          <w:sz w:val="24"/>
          <w:szCs w:val="24"/>
        </w:rPr>
        <w:t xml:space="preserve"> el recurso de revisión número </w:t>
      </w:r>
      <w:r w:rsidRPr="002225B6">
        <w:rPr>
          <w:rFonts w:ascii="Palatino Linotype" w:hAnsi="Palatino Linotype"/>
          <w:b/>
          <w:sz w:val="24"/>
          <w:szCs w:val="24"/>
        </w:rPr>
        <w:t>01</w:t>
      </w:r>
      <w:r w:rsidR="0069733E" w:rsidRPr="002225B6">
        <w:rPr>
          <w:rFonts w:ascii="Palatino Linotype" w:hAnsi="Palatino Linotype"/>
          <w:b/>
          <w:sz w:val="24"/>
          <w:szCs w:val="24"/>
        </w:rPr>
        <w:t>618</w:t>
      </w:r>
      <w:r w:rsidRPr="002225B6">
        <w:rPr>
          <w:rFonts w:ascii="Palatino Linotype" w:hAnsi="Palatino Linotype"/>
          <w:b/>
          <w:sz w:val="24"/>
          <w:szCs w:val="24"/>
        </w:rPr>
        <w:t>/INFOEM/IP/RR/2020</w:t>
      </w:r>
      <w:r w:rsidRPr="002225B6">
        <w:rPr>
          <w:rFonts w:ascii="Palatino Linotype" w:hAnsi="Palatino Linotype"/>
          <w:sz w:val="24"/>
          <w:szCs w:val="24"/>
        </w:rPr>
        <w:t xml:space="preserve">, porque al </w:t>
      </w:r>
      <w:r w:rsidRPr="002225B6">
        <w:rPr>
          <w:rFonts w:ascii="Palatino Linotype" w:hAnsi="Palatino Linotype"/>
          <w:b/>
          <w:sz w:val="24"/>
          <w:szCs w:val="24"/>
        </w:rPr>
        <w:t>modificar la respuesta el recurso de revisión quedó sin materia</w:t>
      </w:r>
      <w:r w:rsidRPr="002225B6">
        <w:rPr>
          <w:rFonts w:ascii="Palatino Linotype" w:hAnsi="Palatino Linotype"/>
          <w:sz w:val="24"/>
          <w:szCs w:val="24"/>
        </w:rPr>
        <w:t xml:space="preserve"> en términos del Considerando </w:t>
      </w:r>
      <w:r w:rsidRPr="002225B6">
        <w:rPr>
          <w:rFonts w:ascii="Palatino Linotype" w:hAnsi="Palatino Linotype"/>
          <w:b/>
          <w:sz w:val="24"/>
          <w:szCs w:val="24"/>
        </w:rPr>
        <w:t>TERCERO</w:t>
      </w:r>
      <w:r w:rsidRPr="002225B6">
        <w:rPr>
          <w:rFonts w:ascii="Palatino Linotype" w:hAnsi="Palatino Linotype"/>
          <w:sz w:val="24"/>
          <w:szCs w:val="24"/>
        </w:rPr>
        <w:t xml:space="preserve"> de la presente resolución.</w:t>
      </w:r>
    </w:p>
    <w:p w14:paraId="4F63529C" w14:textId="77777777" w:rsidR="00B665C1" w:rsidRPr="002225B6" w:rsidRDefault="00B665C1" w:rsidP="00B665C1">
      <w:pPr>
        <w:pStyle w:val="Sinespaciado"/>
        <w:spacing w:line="360" w:lineRule="auto"/>
        <w:jc w:val="both"/>
        <w:rPr>
          <w:rFonts w:ascii="Palatino Linotype" w:hAnsi="Palatino Linotype"/>
          <w:sz w:val="24"/>
          <w:szCs w:val="24"/>
        </w:rPr>
      </w:pPr>
    </w:p>
    <w:p w14:paraId="3064FDB2" w14:textId="77777777" w:rsidR="00B665C1" w:rsidRPr="002225B6" w:rsidRDefault="00B665C1" w:rsidP="00B665C1">
      <w:pPr>
        <w:pStyle w:val="Sinespaciado"/>
        <w:spacing w:line="360" w:lineRule="auto"/>
        <w:jc w:val="both"/>
        <w:rPr>
          <w:rFonts w:ascii="Palatino Linotype" w:eastAsia="Calibri" w:hAnsi="Palatino Linotype" w:cs="Arial"/>
          <w:b/>
          <w:bCs/>
          <w:sz w:val="24"/>
          <w:szCs w:val="24"/>
          <w:lang w:val="es-ES"/>
        </w:rPr>
      </w:pPr>
      <w:r w:rsidRPr="002225B6">
        <w:rPr>
          <w:rFonts w:ascii="Palatino Linotype" w:eastAsia="Calibri" w:hAnsi="Palatino Linotype" w:cs="Arial"/>
          <w:b/>
          <w:bCs/>
          <w:sz w:val="24"/>
          <w:szCs w:val="24"/>
          <w:lang w:val="es-ES"/>
        </w:rPr>
        <w:t xml:space="preserve">SEGUNDO. REMÍTASE </w:t>
      </w:r>
      <w:r w:rsidRPr="002225B6">
        <w:rPr>
          <w:rFonts w:ascii="Palatino Linotype" w:eastAsia="Calibri" w:hAnsi="Palatino Linotype" w:cs="Arial"/>
          <w:bCs/>
          <w:sz w:val="24"/>
          <w:szCs w:val="24"/>
          <w:lang w:val="es-ES"/>
        </w:rPr>
        <w:t xml:space="preserve">a través del Sistema de Acceso a la Información Mexiquense </w:t>
      </w:r>
      <w:r w:rsidRPr="002225B6">
        <w:rPr>
          <w:rFonts w:ascii="Palatino Linotype" w:eastAsia="Calibri" w:hAnsi="Palatino Linotype" w:cs="Arial"/>
          <w:b/>
          <w:bCs/>
          <w:sz w:val="24"/>
          <w:szCs w:val="24"/>
          <w:lang w:val="es-ES"/>
        </w:rPr>
        <w:t xml:space="preserve">(SAIMEX) </w:t>
      </w:r>
      <w:r w:rsidRPr="002225B6">
        <w:rPr>
          <w:rFonts w:ascii="Palatino Linotype" w:eastAsia="Calibri" w:hAnsi="Palatino Linotype" w:cs="Arial"/>
          <w:bCs/>
          <w:sz w:val="24"/>
          <w:szCs w:val="24"/>
          <w:lang w:val="es-ES"/>
        </w:rPr>
        <w:t>la presente resolución al Titular de la Unidad de Transparencia del</w:t>
      </w:r>
      <w:r w:rsidRPr="002225B6">
        <w:rPr>
          <w:rFonts w:ascii="Palatino Linotype" w:eastAsia="Calibri" w:hAnsi="Palatino Linotype" w:cs="Arial"/>
          <w:b/>
          <w:bCs/>
          <w:sz w:val="24"/>
          <w:szCs w:val="24"/>
          <w:lang w:val="es-ES"/>
        </w:rPr>
        <w:t xml:space="preserve"> SUJETO OBLIGADO. </w:t>
      </w:r>
    </w:p>
    <w:p w14:paraId="2D655308" w14:textId="77777777" w:rsidR="00B665C1" w:rsidRPr="002225B6" w:rsidRDefault="00B665C1" w:rsidP="00B665C1">
      <w:pPr>
        <w:pStyle w:val="Sinespaciado"/>
        <w:spacing w:line="360" w:lineRule="auto"/>
        <w:jc w:val="both"/>
        <w:rPr>
          <w:rFonts w:ascii="Palatino Linotype" w:eastAsia="Palatino Linotype" w:hAnsi="Palatino Linotype" w:cs="Palatino Linotype"/>
          <w:b/>
          <w:sz w:val="24"/>
          <w:szCs w:val="24"/>
        </w:rPr>
      </w:pPr>
    </w:p>
    <w:p w14:paraId="232F2AAE" w14:textId="4358439B" w:rsidR="00B665C1" w:rsidRPr="002225B6" w:rsidRDefault="00B665C1" w:rsidP="00B665C1">
      <w:pPr>
        <w:pStyle w:val="Sinespaciado"/>
        <w:spacing w:line="360" w:lineRule="auto"/>
        <w:jc w:val="both"/>
        <w:rPr>
          <w:rFonts w:ascii="Palatino Linotype" w:eastAsia="Times New Roman" w:hAnsi="Palatino Linotype" w:cs="Times New Roman"/>
          <w:color w:val="222222"/>
          <w:sz w:val="24"/>
          <w:szCs w:val="24"/>
          <w:lang w:val="es-ES" w:eastAsia="es-MX"/>
        </w:rPr>
      </w:pPr>
      <w:r w:rsidRPr="002225B6">
        <w:rPr>
          <w:rFonts w:ascii="Palatino Linotype" w:eastAsia="Times New Roman" w:hAnsi="Palatino Linotype" w:cs="Arial"/>
          <w:b/>
          <w:sz w:val="24"/>
          <w:szCs w:val="24"/>
        </w:rPr>
        <w:t xml:space="preserve">TERCERO. </w:t>
      </w:r>
      <w:r w:rsidRPr="002225B6">
        <w:rPr>
          <w:rFonts w:ascii="Palatino Linotype" w:eastAsia="Times New Roman" w:hAnsi="Palatino Linotype" w:cs="Times New Roman"/>
          <w:b/>
          <w:bCs/>
          <w:color w:val="222222"/>
          <w:sz w:val="24"/>
          <w:szCs w:val="24"/>
          <w:lang w:val="es-ES"/>
        </w:rPr>
        <w:t xml:space="preserve">Notifíquese </w:t>
      </w:r>
      <w:r w:rsidRPr="002225B6">
        <w:rPr>
          <w:rFonts w:ascii="Palatino Linotype" w:eastAsia="Times New Roman" w:hAnsi="Palatino Linotype" w:cs="Times New Roman"/>
          <w:bCs/>
          <w:color w:val="222222"/>
          <w:sz w:val="24"/>
          <w:szCs w:val="24"/>
          <w:lang w:val="es-ES"/>
        </w:rPr>
        <w:t xml:space="preserve">a </w:t>
      </w:r>
      <w:r w:rsidR="00461488" w:rsidRPr="00461488">
        <w:rPr>
          <w:rFonts w:ascii="Palatino Linotype" w:hAnsi="Palatino Linotype"/>
          <w:b/>
          <w:sz w:val="24"/>
          <w:szCs w:val="24"/>
          <w:highlight w:val="black"/>
        </w:rPr>
        <w:t>-----------------------------------</w:t>
      </w:r>
      <w:r w:rsidRPr="002225B6">
        <w:rPr>
          <w:rFonts w:ascii="Palatino Linotype" w:hAnsi="Palatino Linotype"/>
          <w:b/>
          <w:sz w:val="24"/>
          <w:szCs w:val="24"/>
        </w:rPr>
        <w:t xml:space="preserve"> </w:t>
      </w:r>
      <w:r w:rsidRPr="002225B6">
        <w:rPr>
          <w:rFonts w:ascii="Palatino Linotype" w:hAnsi="Palatino Linotype"/>
          <w:bCs/>
          <w:sz w:val="24"/>
          <w:szCs w:val="24"/>
        </w:rPr>
        <w:t xml:space="preserve">a través del </w:t>
      </w:r>
      <w:r w:rsidRPr="002225B6">
        <w:rPr>
          <w:rFonts w:ascii="Palatino Linotype" w:hAnsi="Palatino Linotype"/>
          <w:b/>
          <w:sz w:val="24"/>
          <w:szCs w:val="24"/>
        </w:rPr>
        <w:t xml:space="preserve">Sistema de Acceso a la Información Mexiquense (SAIMEX) </w:t>
      </w:r>
      <w:r w:rsidRPr="002225B6">
        <w:rPr>
          <w:rFonts w:ascii="Palatino Linotype" w:hAnsi="Palatino Linotype"/>
          <w:sz w:val="24"/>
          <w:szCs w:val="24"/>
        </w:rPr>
        <w:t>la</w:t>
      </w:r>
      <w:r w:rsidRPr="002225B6">
        <w:rPr>
          <w:rFonts w:ascii="Palatino Linotype" w:eastAsia="Times New Roman" w:hAnsi="Palatino Linotype" w:cs="Times New Roman"/>
          <w:color w:val="222222"/>
          <w:sz w:val="24"/>
          <w:szCs w:val="24"/>
          <w:lang w:val="es-ES" w:eastAsia="es-MX"/>
        </w:rPr>
        <w:t xml:space="preserve"> presente resolución.</w:t>
      </w:r>
    </w:p>
    <w:p w14:paraId="638527B5" w14:textId="77777777" w:rsidR="00B665C1" w:rsidRPr="002225B6" w:rsidRDefault="00B665C1" w:rsidP="00B665C1">
      <w:pPr>
        <w:pStyle w:val="Sinespaciado"/>
        <w:spacing w:line="360" w:lineRule="auto"/>
        <w:jc w:val="both"/>
        <w:rPr>
          <w:rFonts w:ascii="Palatino Linotype" w:eastAsia="Times New Roman" w:hAnsi="Palatino Linotype" w:cs="Times New Roman"/>
          <w:color w:val="222222"/>
          <w:sz w:val="24"/>
          <w:szCs w:val="24"/>
          <w:lang w:val="es-ES" w:eastAsia="es-MX"/>
        </w:rPr>
      </w:pPr>
    </w:p>
    <w:p w14:paraId="06512413" w14:textId="498E9456" w:rsidR="00B665C1" w:rsidRPr="002225B6" w:rsidRDefault="00B665C1" w:rsidP="00B665C1">
      <w:pPr>
        <w:shd w:val="clear" w:color="auto" w:fill="FFFFFF"/>
        <w:spacing w:after="0" w:line="360" w:lineRule="auto"/>
        <w:jc w:val="both"/>
        <w:rPr>
          <w:rFonts w:ascii="Palatino Linotype" w:eastAsia="MS Mincho" w:hAnsi="Palatino Linotype" w:cs="Times New Roman"/>
          <w:sz w:val="24"/>
          <w:szCs w:val="24"/>
          <w:lang w:val="es-ES"/>
        </w:rPr>
      </w:pPr>
      <w:r w:rsidRPr="002225B6">
        <w:rPr>
          <w:rFonts w:ascii="Palatino Linotype" w:eastAsia="MS Mincho" w:hAnsi="Palatino Linotype" w:cs="Times New Roman"/>
          <w:b/>
          <w:sz w:val="24"/>
          <w:szCs w:val="24"/>
        </w:rPr>
        <w:t>CUARTO.</w:t>
      </w:r>
      <w:r w:rsidRPr="002225B6">
        <w:rPr>
          <w:rFonts w:ascii="Palatino Linotype" w:eastAsia="MS Mincho" w:hAnsi="Palatino Linotype" w:cs="Times New Roman"/>
          <w:sz w:val="24"/>
          <w:szCs w:val="24"/>
        </w:rPr>
        <w:t xml:space="preserve"> </w:t>
      </w:r>
      <w:r w:rsidRPr="002225B6">
        <w:rPr>
          <w:rFonts w:ascii="Palatino Linotype" w:eastAsia="MS Mincho" w:hAnsi="Palatino Linotype" w:cs="Times New Roman"/>
          <w:sz w:val="24"/>
          <w:szCs w:val="24"/>
          <w:lang w:val="es-ES"/>
        </w:rPr>
        <w:t xml:space="preserve">Se hace del conocimiento de </w:t>
      </w:r>
      <w:r w:rsidR="00461488" w:rsidRPr="00461488">
        <w:rPr>
          <w:rFonts w:ascii="Palatino Linotype" w:hAnsi="Palatino Linotype"/>
          <w:b/>
          <w:sz w:val="24"/>
          <w:szCs w:val="24"/>
          <w:highlight w:val="black"/>
        </w:rPr>
        <w:t>-----------------------------------</w:t>
      </w:r>
      <w:r w:rsidR="00461488">
        <w:rPr>
          <w:rFonts w:ascii="Palatino Linotype" w:hAnsi="Palatino Linotype"/>
          <w:b/>
          <w:sz w:val="24"/>
          <w:szCs w:val="24"/>
        </w:rPr>
        <w:t xml:space="preserve"> </w:t>
      </w:r>
      <w:bookmarkStart w:id="12" w:name="_GoBack"/>
      <w:bookmarkEnd w:id="12"/>
      <w:r w:rsidRPr="002225B6">
        <w:rPr>
          <w:rFonts w:ascii="Palatino Linotype" w:eastAsia="MS Mincho" w:hAnsi="Palatino Linotype" w:cs="Times New Roman"/>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225B6">
        <w:rPr>
          <w:rFonts w:ascii="Palatino Linotype" w:eastAsia="MS Mincho" w:hAnsi="Palatino Linotype" w:cs="Times New Roman"/>
          <w:bCs/>
          <w:sz w:val="24"/>
          <w:szCs w:val="24"/>
          <w:lang w:val="es-ES"/>
        </w:rPr>
        <w:t>vía juicio de amparo</w:t>
      </w:r>
      <w:r w:rsidRPr="002225B6">
        <w:rPr>
          <w:rFonts w:ascii="Palatino Linotype" w:eastAsia="MS Mincho" w:hAnsi="Palatino Linotype" w:cs="Times New Roman"/>
          <w:sz w:val="24"/>
          <w:szCs w:val="24"/>
          <w:lang w:val="es-ES"/>
        </w:rPr>
        <w:t> en los términos de las leyes aplicables.</w:t>
      </w:r>
    </w:p>
    <w:p w14:paraId="76AC5FDA" w14:textId="77777777" w:rsidR="00466932" w:rsidRPr="002225B6" w:rsidRDefault="00466932" w:rsidP="008440CA">
      <w:pPr>
        <w:spacing w:after="0" w:line="360" w:lineRule="auto"/>
        <w:jc w:val="both"/>
        <w:rPr>
          <w:rFonts w:ascii="Palatino Linotype" w:eastAsia="MS Mincho" w:hAnsi="Palatino Linotype" w:cs="Times New Roman"/>
          <w:color w:val="000000"/>
          <w:sz w:val="24"/>
          <w:szCs w:val="24"/>
          <w:lang w:val="es-ES" w:eastAsia="es-ES"/>
        </w:rPr>
      </w:pPr>
    </w:p>
    <w:p w14:paraId="4094D4DF" w14:textId="5D72890F" w:rsidR="00E93981" w:rsidRPr="002225B6" w:rsidRDefault="00E93981" w:rsidP="008440CA">
      <w:pPr>
        <w:spacing w:after="0" w:line="360" w:lineRule="auto"/>
        <w:ind w:firstLine="1"/>
        <w:jc w:val="both"/>
        <w:rPr>
          <w:rFonts w:ascii="Palatino Linotype" w:hAnsi="Palatino Linotype"/>
          <w:sz w:val="24"/>
          <w:szCs w:val="24"/>
        </w:rPr>
      </w:pPr>
      <w:r w:rsidRPr="002225B6">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w:t>
      </w:r>
      <w:r w:rsidRPr="002225B6">
        <w:rPr>
          <w:rFonts w:ascii="Palatino Linotype" w:hAnsi="Palatino Linotype"/>
          <w:sz w:val="24"/>
          <w:szCs w:val="24"/>
        </w:rPr>
        <w:lastRenderedPageBreak/>
        <w:t>MARTÍNEZ SÁNCHEZ, EVA ABAID YAPUR,</w:t>
      </w:r>
      <w:r w:rsidR="002225B6">
        <w:rPr>
          <w:rFonts w:ascii="Palatino Linotype" w:hAnsi="Palatino Linotype"/>
          <w:sz w:val="24"/>
          <w:szCs w:val="24"/>
        </w:rPr>
        <w:t xml:space="preserve"> JOSÉ GUADALUPE LUNA HERNÁNDEZ,</w:t>
      </w:r>
      <w:r w:rsidRPr="002225B6">
        <w:rPr>
          <w:rFonts w:ascii="Palatino Linotype" w:hAnsi="Palatino Linotype"/>
          <w:sz w:val="24"/>
          <w:szCs w:val="24"/>
        </w:rPr>
        <w:t xml:space="preserve"> JAVIER MARTÍNEZ CRUZ</w:t>
      </w:r>
      <w:r w:rsidR="002225B6">
        <w:rPr>
          <w:rFonts w:ascii="Palatino Linotype" w:hAnsi="Palatino Linotype"/>
          <w:sz w:val="24"/>
          <w:szCs w:val="24"/>
        </w:rPr>
        <w:t xml:space="preserve"> Y LUIS GUSTAVO PARRA NORIEGA</w:t>
      </w:r>
      <w:r w:rsidRPr="002225B6">
        <w:rPr>
          <w:rFonts w:ascii="Palatino Linotype" w:hAnsi="Palatino Linotype"/>
          <w:sz w:val="24"/>
          <w:szCs w:val="24"/>
        </w:rPr>
        <w:t xml:space="preserve">, EN LA DÉCIMA </w:t>
      </w:r>
      <w:r w:rsidR="000F3365" w:rsidRPr="002225B6">
        <w:rPr>
          <w:rFonts w:ascii="Palatino Linotype" w:hAnsi="Palatino Linotype"/>
          <w:sz w:val="24"/>
          <w:szCs w:val="24"/>
        </w:rPr>
        <w:t xml:space="preserve">SÉPTIMA </w:t>
      </w:r>
      <w:r w:rsidRPr="002225B6">
        <w:rPr>
          <w:rFonts w:ascii="Palatino Linotype" w:hAnsi="Palatino Linotype"/>
          <w:sz w:val="24"/>
          <w:szCs w:val="24"/>
        </w:rPr>
        <w:t xml:space="preserve">SESIÓN ORDINARIA CELEBRADA EL DÍA </w:t>
      </w:r>
      <w:r w:rsidR="002225B6">
        <w:rPr>
          <w:rFonts w:ascii="Palatino Linotype" w:hAnsi="Palatino Linotype"/>
          <w:sz w:val="24"/>
          <w:szCs w:val="24"/>
        </w:rPr>
        <w:t>NUEVE</w:t>
      </w:r>
      <w:r w:rsidRPr="002225B6">
        <w:rPr>
          <w:rFonts w:ascii="Palatino Linotype" w:hAnsi="Palatino Linotype"/>
          <w:sz w:val="24"/>
          <w:szCs w:val="24"/>
        </w:rPr>
        <w:t xml:space="preserve"> DE </w:t>
      </w:r>
      <w:r w:rsidR="002225B6">
        <w:rPr>
          <w:rFonts w:ascii="Palatino Linotype" w:hAnsi="Palatino Linotype"/>
          <w:sz w:val="24"/>
          <w:szCs w:val="24"/>
        </w:rPr>
        <w:t>SEPTIEMBRE</w:t>
      </w:r>
      <w:r w:rsidRPr="002225B6">
        <w:rPr>
          <w:rFonts w:ascii="Palatino Linotype" w:hAnsi="Palatino Linotype"/>
          <w:sz w:val="24"/>
          <w:szCs w:val="24"/>
        </w:rPr>
        <w:t xml:space="preserve"> DE DOS MIL </w:t>
      </w:r>
      <w:r w:rsidR="002225B6">
        <w:rPr>
          <w:rFonts w:ascii="Palatino Linotype" w:hAnsi="Palatino Linotype"/>
          <w:sz w:val="24"/>
          <w:szCs w:val="24"/>
        </w:rPr>
        <w:t>VEINTE</w:t>
      </w:r>
      <w:r w:rsidRPr="002225B6">
        <w:rPr>
          <w:rFonts w:ascii="Palatino Linotype" w:hAnsi="Palatino Linotype"/>
          <w:sz w:val="24"/>
          <w:szCs w:val="24"/>
        </w:rPr>
        <w:t xml:space="preserve">, ANTE EL SECRETARIO TÉCNICO DEL PLENO, ALEXIS TAPIA RAMÍREZ. </w:t>
      </w:r>
    </w:p>
    <w:tbl>
      <w:tblPr>
        <w:tblW w:w="5000" w:type="pct"/>
        <w:jc w:val="center"/>
        <w:tblLook w:val="04A0" w:firstRow="1" w:lastRow="0" w:firstColumn="1" w:lastColumn="0" w:noHBand="0" w:noVBand="1"/>
      </w:tblPr>
      <w:tblGrid>
        <w:gridCol w:w="4394"/>
        <w:gridCol w:w="4395"/>
      </w:tblGrid>
      <w:tr w:rsidR="00E93981" w:rsidRPr="002225B6" w14:paraId="1D780DCC" w14:textId="77777777" w:rsidTr="002225B6">
        <w:trPr>
          <w:trHeight w:val="924"/>
          <w:jc w:val="center"/>
        </w:trPr>
        <w:tc>
          <w:tcPr>
            <w:tcW w:w="5000" w:type="pct"/>
            <w:gridSpan w:val="2"/>
            <w:shd w:val="clear" w:color="auto" w:fill="auto"/>
          </w:tcPr>
          <w:p w14:paraId="28B74CD3" w14:textId="77777777" w:rsidR="00240779" w:rsidRPr="002225B6" w:rsidRDefault="00240779" w:rsidP="008440CA">
            <w:pPr>
              <w:spacing w:after="0" w:line="360" w:lineRule="auto"/>
              <w:rPr>
                <w:rFonts w:ascii="Palatino Linotype" w:hAnsi="Palatino Linotype"/>
                <w:b/>
              </w:rPr>
            </w:pPr>
          </w:p>
          <w:p w14:paraId="1B0AFE04" w14:textId="77777777" w:rsidR="00E93981" w:rsidRPr="002225B6" w:rsidRDefault="00E93981" w:rsidP="008440CA">
            <w:pPr>
              <w:spacing w:after="0" w:line="360" w:lineRule="auto"/>
              <w:jc w:val="center"/>
              <w:rPr>
                <w:rFonts w:ascii="Palatino Linotype" w:hAnsi="Palatino Linotype"/>
                <w:b/>
              </w:rPr>
            </w:pPr>
            <w:r w:rsidRPr="002225B6">
              <w:rPr>
                <w:rFonts w:ascii="Palatino Linotype" w:hAnsi="Palatino Linotype"/>
                <w:b/>
              </w:rPr>
              <w:t xml:space="preserve">Zulema Martínez Sánchez </w:t>
            </w:r>
          </w:p>
          <w:p w14:paraId="0FBF9E3F" w14:textId="77777777" w:rsidR="00E93981" w:rsidRPr="002225B6" w:rsidRDefault="00E93981" w:rsidP="008440CA">
            <w:pPr>
              <w:spacing w:after="0" w:line="360" w:lineRule="auto"/>
              <w:jc w:val="center"/>
              <w:rPr>
                <w:rFonts w:ascii="Palatino Linotype" w:hAnsi="Palatino Linotype"/>
              </w:rPr>
            </w:pPr>
            <w:r w:rsidRPr="002225B6">
              <w:rPr>
                <w:rFonts w:ascii="Palatino Linotype" w:hAnsi="Palatino Linotype"/>
              </w:rPr>
              <w:t>Comisionada Presidenta</w:t>
            </w:r>
          </w:p>
          <w:p w14:paraId="4526929B" w14:textId="77777777" w:rsidR="00E93981" w:rsidRPr="002225B6" w:rsidRDefault="00E93981" w:rsidP="008440CA">
            <w:pPr>
              <w:tabs>
                <w:tab w:val="left" w:pos="780"/>
                <w:tab w:val="center" w:pos="4499"/>
              </w:tabs>
              <w:spacing w:after="0" w:line="360" w:lineRule="auto"/>
              <w:jc w:val="center"/>
              <w:rPr>
                <w:rFonts w:ascii="Palatino Linotype" w:hAnsi="Palatino Linotype"/>
              </w:rPr>
            </w:pPr>
            <w:r w:rsidRPr="002225B6">
              <w:rPr>
                <w:rFonts w:ascii="Palatino Linotype" w:hAnsi="Palatino Linotype"/>
              </w:rPr>
              <w:t>(Rúbrica)</w:t>
            </w:r>
          </w:p>
          <w:p w14:paraId="73D3153A" w14:textId="77777777" w:rsidR="00E93981" w:rsidRPr="002225B6" w:rsidRDefault="00E93981" w:rsidP="008440CA">
            <w:pPr>
              <w:spacing w:after="0" w:line="360" w:lineRule="auto"/>
              <w:jc w:val="center"/>
              <w:rPr>
                <w:rFonts w:ascii="Palatino Linotype" w:hAnsi="Palatino Linotype"/>
              </w:rPr>
            </w:pPr>
          </w:p>
          <w:p w14:paraId="03E258DF" w14:textId="77777777" w:rsidR="00E93981" w:rsidRPr="002225B6" w:rsidRDefault="00E93981" w:rsidP="008440CA">
            <w:pPr>
              <w:spacing w:after="0" w:line="360" w:lineRule="auto"/>
              <w:rPr>
                <w:rFonts w:ascii="Palatino Linotype" w:hAnsi="Palatino Linotype"/>
              </w:rPr>
            </w:pPr>
          </w:p>
        </w:tc>
      </w:tr>
      <w:tr w:rsidR="00E93981" w:rsidRPr="002225B6" w14:paraId="49A1E090" w14:textId="77777777" w:rsidTr="002225B6">
        <w:trPr>
          <w:trHeight w:val="902"/>
          <w:jc w:val="center"/>
        </w:trPr>
        <w:tc>
          <w:tcPr>
            <w:tcW w:w="2500" w:type="pct"/>
            <w:shd w:val="clear" w:color="auto" w:fill="auto"/>
          </w:tcPr>
          <w:p w14:paraId="21B61A16" w14:textId="77777777" w:rsidR="00E93981" w:rsidRPr="002225B6" w:rsidRDefault="00E93981" w:rsidP="008440CA">
            <w:pPr>
              <w:spacing w:after="0" w:line="360" w:lineRule="auto"/>
              <w:jc w:val="center"/>
              <w:rPr>
                <w:rFonts w:ascii="Palatino Linotype" w:hAnsi="Palatino Linotype"/>
                <w:b/>
              </w:rPr>
            </w:pPr>
            <w:r w:rsidRPr="002225B6">
              <w:rPr>
                <w:rFonts w:ascii="Palatino Linotype" w:hAnsi="Palatino Linotype"/>
                <w:b/>
              </w:rPr>
              <w:t>Eva Abaid Yapur</w:t>
            </w:r>
          </w:p>
          <w:p w14:paraId="621382B3" w14:textId="77777777" w:rsidR="00E93981" w:rsidRPr="002225B6" w:rsidRDefault="00E93981" w:rsidP="008440CA">
            <w:pPr>
              <w:spacing w:after="0" w:line="360" w:lineRule="auto"/>
              <w:jc w:val="center"/>
              <w:rPr>
                <w:rFonts w:ascii="Palatino Linotype" w:hAnsi="Palatino Linotype"/>
              </w:rPr>
            </w:pPr>
            <w:r w:rsidRPr="002225B6">
              <w:rPr>
                <w:rFonts w:ascii="Palatino Linotype" w:hAnsi="Palatino Linotype"/>
              </w:rPr>
              <w:t>Comisionada</w:t>
            </w:r>
          </w:p>
          <w:p w14:paraId="2189FC86" w14:textId="77777777" w:rsidR="00E93981" w:rsidRPr="002225B6" w:rsidRDefault="00E93981" w:rsidP="008440CA">
            <w:pPr>
              <w:tabs>
                <w:tab w:val="left" w:pos="780"/>
                <w:tab w:val="center" w:pos="4499"/>
              </w:tabs>
              <w:spacing w:after="0" w:line="360" w:lineRule="auto"/>
              <w:jc w:val="center"/>
              <w:rPr>
                <w:rFonts w:ascii="Palatino Linotype" w:hAnsi="Palatino Linotype"/>
              </w:rPr>
            </w:pPr>
            <w:r w:rsidRPr="002225B6">
              <w:rPr>
                <w:rFonts w:ascii="Palatino Linotype" w:hAnsi="Palatino Linotype"/>
              </w:rPr>
              <w:t>(Rúbrica)</w:t>
            </w:r>
          </w:p>
          <w:p w14:paraId="45A95EF2" w14:textId="77777777" w:rsidR="00E93981" w:rsidRPr="002225B6" w:rsidRDefault="00E93981" w:rsidP="008440CA">
            <w:pPr>
              <w:spacing w:after="0" w:line="360" w:lineRule="auto"/>
              <w:jc w:val="center"/>
              <w:rPr>
                <w:rFonts w:ascii="Palatino Linotype" w:hAnsi="Palatino Linotype"/>
              </w:rPr>
            </w:pPr>
          </w:p>
          <w:p w14:paraId="0DAC4195" w14:textId="77777777" w:rsidR="00E93981" w:rsidRPr="002225B6" w:rsidRDefault="00E93981" w:rsidP="008440CA">
            <w:pPr>
              <w:spacing w:after="0" w:line="360" w:lineRule="auto"/>
              <w:jc w:val="center"/>
              <w:rPr>
                <w:rFonts w:ascii="Palatino Linotype" w:hAnsi="Palatino Linotype"/>
              </w:rPr>
            </w:pPr>
          </w:p>
        </w:tc>
        <w:tc>
          <w:tcPr>
            <w:tcW w:w="2500" w:type="pct"/>
            <w:shd w:val="clear" w:color="auto" w:fill="auto"/>
          </w:tcPr>
          <w:p w14:paraId="245CB88A" w14:textId="77777777" w:rsidR="00E93981" w:rsidRPr="002225B6" w:rsidRDefault="00E93981" w:rsidP="008440CA">
            <w:pPr>
              <w:spacing w:after="0" w:line="360" w:lineRule="auto"/>
              <w:jc w:val="center"/>
              <w:rPr>
                <w:rFonts w:ascii="Palatino Linotype" w:hAnsi="Palatino Linotype"/>
                <w:b/>
              </w:rPr>
            </w:pPr>
            <w:r w:rsidRPr="002225B6">
              <w:rPr>
                <w:rFonts w:ascii="Palatino Linotype" w:hAnsi="Palatino Linotype"/>
                <w:b/>
              </w:rPr>
              <w:t>José Guadalupe Luna Hernández</w:t>
            </w:r>
          </w:p>
          <w:p w14:paraId="14203D95" w14:textId="77777777" w:rsidR="00E93981" w:rsidRPr="002225B6" w:rsidRDefault="00E93981" w:rsidP="008440CA">
            <w:pPr>
              <w:spacing w:after="0" w:line="360" w:lineRule="auto"/>
              <w:jc w:val="center"/>
              <w:rPr>
                <w:rFonts w:ascii="Palatino Linotype" w:hAnsi="Palatino Linotype"/>
              </w:rPr>
            </w:pPr>
            <w:r w:rsidRPr="002225B6">
              <w:rPr>
                <w:rFonts w:ascii="Palatino Linotype" w:hAnsi="Palatino Linotype"/>
              </w:rPr>
              <w:t>Comisionado</w:t>
            </w:r>
          </w:p>
          <w:p w14:paraId="33E7407E" w14:textId="77777777" w:rsidR="00E93981" w:rsidRPr="002225B6" w:rsidRDefault="00F013D8" w:rsidP="008440CA">
            <w:pPr>
              <w:tabs>
                <w:tab w:val="left" w:pos="780"/>
                <w:tab w:val="center" w:pos="4499"/>
              </w:tabs>
              <w:spacing w:after="0" w:line="360" w:lineRule="auto"/>
              <w:jc w:val="center"/>
              <w:rPr>
                <w:rFonts w:ascii="Palatino Linotype" w:hAnsi="Palatino Linotype"/>
              </w:rPr>
            </w:pPr>
            <w:r w:rsidRPr="002225B6">
              <w:rPr>
                <w:rFonts w:ascii="Palatino Linotype" w:hAnsi="Palatino Linotype"/>
              </w:rPr>
              <w:t>(Rúbrica)</w:t>
            </w:r>
          </w:p>
        </w:tc>
      </w:tr>
      <w:tr w:rsidR="002225B6" w:rsidRPr="002225B6" w14:paraId="469AD821" w14:textId="77777777" w:rsidTr="002225B6">
        <w:trPr>
          <w:jc w:val="center"/>
        </w:trPr>
        <w:tc>
          <w:tcPr>
            <w:tcW w:w="2500" w:type="pct"/>
            <w:shd w:val="clear" w:color="auto" w:fill="auto"/>
            <w:hideMark/>
          </w:tcPr>
          <w:p w14:paraId="6230D664" w14:textId="77777777" w:rsidR="002225B6" w:rsidRPr="002225B6" w:rsidRDefault="002225B6" w:rsidP="008440CA">
            <w:pPr>
              <w:spacing w:after="0" w:line="360" w:lineRule="auto"/>
              <w:jc w:val="center"/>
              <w:rPr>
                <w:rFonts w:ascii="Palatino Linotype" w:hAnsi="Palatino Linotype"/>
                <w:b/>
              </w:rPr>
            </w:pPr>
            <w:r w:rsidRPr="002225B6">
              <w:rPr>
                <w:rFonts w:ascii="Palatino Linotype" w:hAnsi="Palatino Linotype"/>
                <w:b/>
              </w:rPr>
              <w:t xml:space="preserve">Javier Martínez Cruz </w:t>
            </w:r>
          </w:p>
          <w:p w14:paraId="069DB19E" w14:textId="77777777" w:rsidR="002225B6" w:rsidRPr="002225B6" w:rsidRDefault="002225B6" w:rsidP="008440CA">
            <w:pPr>
              <w:spacing w:after="0" w:line="360" w:lineRule="auto"/>
              <w:jc w:val="center"/>
              <w:rPr>
                <w:rFonts w:ascii="Palatino Linotype" w:hAnsi="Palatino Linotype"/>
              </w:rPr>
            </w:pPr>
            <w:r w:rsidRPr="002225B6">
              <w:rPr>
                <w:rFonts w:ascii="Palatino Linotype" w:hAnsi="Palatino Linotype"/>
              </w:rPr>
              <w:t>Comisionado</w:t>
            </w:r>
          </w:p>
          <w:p w14:paraId="028067C3" w14:textId="77777777" w:rsidR="002225B6" w:rsidRPr="002225B6" w:rsidRDefault="002225B6" w:rsidP="008440CA">
            <w:pPr>
              <w:tabs>
                <w:tab w:val="left" w:pos="780"/>
                <w:tab w:val="center" w:pos="4499"/>
              </w:tabs>
              <w:spacing w:after="0" w:line="360" w:lineRule="auto"/>
              <w:jc w:val="center"/>
              <w:rPr>
                <w:rFonts w:ascii="Palatino Linotype" w:hAnsi="Palatino Linotype"/>
              </w:rPr>
            </w:pPr>
            <w:r w:rsidRPr="002225B6">
              <w:rPr>
                <w:rFonts w:ascii="Palatino Linotype" w:hAnsi="Palatino Linotype"/>
              </w:rPr>
              <w:t>(Rúbrica)</w:t>
            </w:r>
          </w:p>
        </w:tc>
        <w:tc>
          <w:tcPr>
            <w:tcW w:w="2500" w:type="pct"/>
            <w:shd w:val="clear" w:color="auto" w:fill="auto"/>
          </w:tcPr>
          <w:p w14:paraId="13D4C6A4" w14:textId="7400B7F8" w:rsidR="002225B6" w:rsidRPr="002225B6" w:rsidRDefault="002225B6" w:rsidP="002225B6">
            <w:pPr>
              <w:spacing w:after="0" w:line="360" w:lineRule="auto"/>
              <w:jc w:val="center"/>
              <w:rPr>
                <w:rFonts w:ascii="Palatino Linotype" w:hAnsi="Palatino Linotype"/>
                <w:b/>
              </w:rPr>
            </w:pPr>
            <w:r>
              <w:rPr>
                <w:rFonts w:ascii="Palatino Linotype" w:hAnsi="Palatino Linotype"/>
                <w:b/>
              </w:rPr>
              <w:t>Luis Gustavo Parra Noriega</w:t>
            </w:r>
          </w:p>
          <w:p w14:paraId="64D53773" w14:textId="77777777" w:rsidR="002225B6" w:rsidRPr="002225B6" w:rsidRDefault="002225B6" w:rsidP="002225B6">
            <w:pPr>
              <w:spacing w:after="0" w:line="360" w:lineRule="auto"/>
              <w:jc w:val="center"/>
              <w:rPr>
                <w:rFonts w:ascii="Palatino Linotype" w:hAnsi="Palatino Linotype"/>
              </w:rPr>
            </w:pPr>
            <w:r w:rsidRPr="002225B6">
              <w:rPr>
                <w:rFonts w:ascii="Palatino Linotype" w:hAnsi="Palatino Linotype"/>
              </w:rPr>
              <w:t>Comisionado</w:t>
            </w:r>
          </w:p>
          <w:p w14:paraId="0B1F30AB" w14:textId="62BD279E" w:rsidR="002225B6" w:rsidRPr="002225B6" w:rsidRDefault="002225B6" w:rsidP="002225B6">
            <w:pPr>
              <w:spacing w:after="0" w:line="360" w:lineRule="auto"/>
              <w:jc w:val="center"/>
              <w:rPr>
                <w:rFonts w:ascii="Palatino Linotype" w:hAnsi="Palatino Linotype"/>
              </w:rPr>
            </w:pPr>
            <w:r w:rsidRPr="002225B6">
              <w:rPr>
                <w:rFonts w:ascii="Palatino Linotype" w:hAnsi="Palatino Linotype"/>
              </w:rPr>
              <w:t>(Rúbrica)</w:t>
            </w:r>
          </w:p>
        </w:tc>
      </w:tr>
      <w:tr w:rsidR="00E93981" w:rsidRPr="002225B6" w14:paraId="2ABEC1C2" w14:textId="77777777" w:rsidTr="002225B6">
        <w:trPr>
          <w:jc w:val="center"/>
        </w:trPr>
        <w:tc>
          <w:tcPr>
            <w:tcW w:w="5000" w:type="pct"/>
            <w:gridSpan w:val="2"/>
            <w:shd w:val="clear" w:color="auto" w:fill="auto"/>
          </w:tcPr>
          <w:p w14:paraId="3D6232D2" w14:textId="77777777" w:rsidR="00E93981" w:rsidRPr="002225B6" w:rsidRDefault="00E93981" w:rsidP="008440CA">
            <w:pPr>
              <w:spacing w:after="0" w:line="360" w:lineRule="auto"/>
              <w:jc w:val="center"/>
              <w:rPr>
                <w:rFonts w:ascii="Palatino Linotype" w:hAnsi="Palatino Linotype"/>
                <w:b/>
              </w:rPr>
            </w:pPr>
            <w:r w:rsidRPr="002225B6">
              <w:rPr>
                <w:rFonts w:ascii="Palatino Linotype" w:hAnsi="Palatino Linotype"/>
                <w:b/>
              </w:rPr>
              <w:t xml:space="preserve">       Alexis Tapia Ramírez</w:t>
            </w:r>
          </w:p>
          <w:p w14:paraId="7B446B0B" w14:textId="11C2772C" w:rsidR="00E93981" w:rsidRPr="002225B6" w:rsidRDefault="002225B6" w:rsidP="008440CA">
            <w:pPr>
              <w:tabs>
                <w:tab w:val="left" w:pos="780"/>
                <w:tab w:val="center" w:pos="4499"/>
              </w:tabs>
              <w:spacing w:after="0" w:line="360" w:lineRule="auto"/>
              <w:rPr>
                <w:rFonts w:ascii="Palatino Linotype" w:hAnsi="Palatino Linotype"/>
              </w:rPr>
            </w:pPr>
            <w:r>
              <w:rPr>
                <w:rFonts w:ascii="Palatino Linotype" w:hAnsi="Palatino Linotype"/>
              </w:rPr>
              <w:tab/>
            </w:r>
            <w:r>
              <w:rPr>
                <w:rFonts w:ascii="Palatino Linotype" w:hAnsi="Palatino Linotype"/>
              </w:rPr>
              <w:tab/>
              <w:t>Secretario Técnico</w:t>
            </w:r>
            <w:r w:rsidR="00E93981" w:rsidRPr="002225B6">
              <w:rPr>
                <w:rFonts w:ascii="Palatino Linotype" w:hAnsi="Palatino Linotype"/>
              </w:rPr>
              <w:t xml:space="preserve"> del Pleno</w:t>
            </w:r>
          </w:p>
          <w:p w14:paraId="392710DD" w14:textId="6C628BA1" w:rsidR="00E93981" w:rsidRPr="002225B6" w:rsidRDefault="00E93981" w:rsidP="002225B6">
            <w:pPr>
              <w:tabs>
                <w:tab w:val="left" w:pos="780"/>
                <w:tab w:val="center" w:pos="4499"/>
              </w:tabs>
              <w:spacing w:after="0" w:line="360" w:lineRule="auto"/>
              <w:jc w:val="center"/>
              <w:rPr>
                <w:rFonts w:ascii="Palatino Linotype" w:hAnsi="Palatino Linotype"/>
              </w:rPr>
            </w:pPr>
            <w:r w:rsidRPr="002225B6">
              <w:rPr>
                <w:rFonts w:ascii="Palatino Linotype" w:hAnsi="Palatino Linotype"/>
              </w:rPr>
              <w:t>(Rúbrica)</w:t>
            </w:r>
          </w:p>
        </w:tc>
      </w:tr>
    </w:tbl>
    <w:p w14:paraId="731BF049" w14:textId="074212B5" w:rsidR="00DE6AF4" w:rsidRDefault="00E93981" w:rsidP="008440CA">
      <w:pPr>
        <w:spacing w:after="0" w:line="360" w:lineRule="auto"/>
        <w:jc w:val="both"/>
      </w:pPr>
      <w:r w:rsidRPr="002225B6">
        <w:rPr>
          <w:rFonts w:ascii="Palatino Linotype" w:hAnsi="Palatino Linotype" w:cs="Arial"/>
          <w:sz w:val="18"/>
          <w:szCs w:val="18"/>
        </w:rPr>
        <w:t xml:space="preserve">Esta hoja corresponde a la resolución de fecha </w:t>
      </w:r>
      <w:r w:rsidR="002225B6">
        <w:rPr>
          <w:rFonts w:ascii="Palatino Linotype" w:hAnsi="Palatino Linotype" w:cs="Arial"/>
          <w:sz w:val="18"/>
          <w:szCs w:val="18"/>
        </w:rPr>
        <w:t>nueve</w:t>
      </w:r>
      <w:r w:rsidR="004A04FC" w:rsidRPr="002225B6">
        <w:rPr>
          <w:rFonts w:ascii="Palatino Linotype" w:hAnsi="Palatino Linotype" w:cs="Arial"/>
          <w:sz w:val="18"/>
          <w:szCs w:val="18"/>
        </w:rPr>
        <w:t xml:space="preserve"> (</w:t>
      </w:r>
      <w:r w:rsidR="002225B6">
        <w:rPr>
          <w:rFonts w:ascii="Palatino Linotype" w:hAnsi="Palatino Linotype" w:cs="Arial"/>
          <w:sz w:val="18"/>
          <w:szCs w:val="18"/>
        </w:rPr>
        <w:t>09</w:t>
      </w:r>
      <w:r w:rsidR="004A04FC" w:rsidRPr="002225B6">
        <w:rPr>
          <w:rFonts w:ascii="Palatino Linotype" w:hAnsi="Palatino Linotype" w:cs="Arial"/>
          <w:sz w:val="18"/>
          <w:szCs w:val="18"/>
        </w:rPr>
        <w:t xml:space="preserve">) de </w:t>
      </w:r>
      <w:r w:rsidR="002225B6">
        <w:rPr>
          <w:rFonts w:ascii="Palatino Linotype" w:hAnsi="Palatino Linotype" w:cs="Arial"/>
          <w:sz w:val="18"/>
          <w:szCs w:val="18"/>
        </w:rPr>
        <w:t>septiembre</w:t>
      </w:r>
      <w:r w:rsidRPr="002225B6">
        <w:rPr>
          <w:rFonts w:ascii="Palatino Linotype" w:hAnsi="Palatino Linotype" w:cs="Arial"/>
          <w:sz w:val="18"/>
          <w:szCs w:val="18"/>
        </w:rPr>
        <w:t xml:space="preserve"> de dos mil </w:t>
      </w:r>
      <w:r w:rsidR="002225B6">
        <w:rPr>
          <w:rFonts w:ascii="Palatino Linotype" w:hAnsi="Palatino Linotype" w:cs="Arial"/>
          <w:sz w:val="18"/>
          <w:szCs w:val="18"/>
        </w:rPr>
        <w:t>veinte</w:t>
      </w:r>
      <w:r w:rsidRPr="002225B6">
        <w:rPr>
          <w:rFonts w:ascii="Palatino Linotype" w:hAnsi="Palatino Linotype" w:cs="Arial"/>
          <w:sz w:val="18"/>
          <w:szCs w:val="18"/>
        </w:rPr>
        <w:t xml:space="preserve">, emitida en el recurso de revisión </w:t>
      </w:r>
      <w:r w:rsidR="002225B6">
        <w:rPr>
          <w:rFonts w:ascii="Palatino Linotype" w:hAnsi="Palatino Linotype" w:cs="Arial"/>
          <w:bCs/>
          <w:sz w:val="18"/>
          <w:szCs w:val="18"/>
        </w:rPr>
        <w:t>01618</w:t>
      </w:r>
      <w:r w:rsidRPr="002225B6">
        <w:rPr>
          <w:rFonts w:ascii="Palatino Linotype" w:hAnsi="Palatino Linotype" w:cs="Arial"/>
          <w:bCs/>
          <w:sz w:val="18"/>
          <w:szCs w:val="18"/>
        </w:rPr>
        <w:t>/INFOEM/IP/RR/</w:t>
      </w:r>
      <w:r w:rsidR="002225B6">
        <w:rPr>
          <w:rFonts w:ascii="Palatino Linotype" w:hAnsi="Palatino Linotype" w:cs="Arial"/>
          <w:bCs/>
          <w:sz w:val="18"/>
          <w:szCs w:val="18"/>
        </w:rPr>
        <w:t>2020</w:t>
      </w:r>
      <w:r w:rsidRPr="002225B6">
        <w:rPr>
          <w:rFonts w:ascii="Palatino Linotype" w:hAnsi="Palatino Linotype" w:cs="Arial"/>
          <w:bCs/>
          <w:sz w:val="18"/>
          <w:szCs w:val="18"/>
        </w:rPr>
        <w:t>.</w:t>
      </w:r>
      <w:r w:rsidRPr="006F6271">
        <w:rPr>
          <w:rFonts w:ascii="Palatino Linotype" w:hAnsi="Palatino Linotype" w:cs="Arial"/>
          <w:bCs/>
          <w:sz w:val="18"/>
          <w:szCs w:val="18"/>
        </w:rPr>
        <w:t xml:space="preserve"> </w:t>
      </w:r>
    </w:p>
    <w:sectPr w:rsidR="00DE6AF4" w:rsidSect="009A4582">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90C41" w14:textId="77777777" w:rsidR="00DA6CC6" w:rsidRDefault="00DA6CC6" w:rsidP="00792776">
      <w:pPr>
        <w:spacing w:after="0" w:line="240" w:lineRule="auto"/>
      </w:pPr>
      <w:r>
        <w:separator/>
      </w:r>
    </w:p>
  </w:endnote>
  <w:endnote w:type="continuationSeparator" w:id="0">
    <w:p w14:paraId="58235574" w14:textId="77777777" w:rsidR="00DA6CC6" w:rsidRDefault="00DA6CC6"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538F4E2" w14:textId="77777777" w:rsidR="00705005" w:rsidRPr="00883450" w:rsidRDefault="00705005"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2225B6">
              <w:rPr>
                <w:rFonts w:ascii="Palatino Linotype" w:hAnsi="Palatino Linotype"/>
                <w:b/>
                <w:bCs/>
                <w:noProof/>
                <w:szCs w:val="20"/>
              </w:rPr>
              <w:t>23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2225B6">
              <w:rPr>
                <w:rFonts w:ascii="Palatino Linotype" w:hAnsi="Palatino Linotype"/>
                <w:b/>
                <w:bCs/>
                <w:noProof/>
                <w:szCs w:val="20"/>
              </w:rPr>
              <w:t>23</w:t>
            </w:r>
            <w:r w:rsidRPr="00883450">
              <w:rPr>
                <w:rFonts w:ascii="Palatino Linotype" w:hAnsi="Palatino Linotype"/>
                <w:b/>
                <w:bCs/>
                <w:szCs w:val="20"/>
              </w:rPr>
              <w:fldChar w:fldCharType="end"/>
            </w:r>
          </w:p>
        </w:sdtContent>
      </w:sdt>
    </w:sdtContent>
  </w:sdt>
  <w:p w14:paraId="25178621" w14:textId="77777777" w:rsidR="00705005" w:rsidRDefault="0070500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7DC7B" w14:textId="77777777" w:rsidR="00705005" w:rsidRPr="00883450" w:rsidRDefault="00705005"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2225B6" w:rsidRPr="002225B6">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2225B6" w:rsidRPr="002225B6">
      <w:rPr>
        <w:rFonts w:ascii="Palatino Linotype" w:hAnsi="Palatino Linotype"/>
        <w:noProof/>
        <w:lang w:val="es-ES"/>
      </w:rPr>
      <w:t>23</w:t>
    </w:r>
    <w:r w:rsidRPr="00883450">
      <w:rPr>
        <w:rFonts w:ascii="Palatino Linotype" w:hAnsi="Palatino Linotype"/>
      </w:rPr>
      <w:fldChar w:fldCharType="end"/>
    </w:r>
  </w:p>
  <w:p w14:paraId="56F226BC" w14:textId="77777777" w:rsidR="00705005" w:rsidRPr="00883450" w:rsidRDefault="00705005">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F6270" w14:textId="77777777" w:rsidR="00DA6CC6" w:rsidRDefault="00DA6CC6" w:rsidP="00792776">
      <w:pPr>
        <w:spacing w:after="0" w:line="240" w:lineRule="auto"/>
      </w:pPr>
      <w:r>
        <w:separator/>
      </w:r>
    </w:p>
  </w:footnote>
  <w:footnote w:type="continuationSeparator" w:id="0">
    <w:p w14:paraId="57F17377" w14:textId="77777777" w:rsidR="00DA6CC6" w:rsidRDefault="00DA6CC6" w:rsidP="00792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25439" w14:textId="1690D7AF" w:rsidR="002225B6" w:rsidRDefault="00DA6CC6">
    <w:pPr>
      <w:pStyle w:val="Encabezado"/>
    </w:pPr>
    <w:r>
      <w:rPr>
        <w:noProof/>
        <w:lang w:eastAsia="es-MX"/>
      </w:rPr>
      <w:pict w14:anchorId="4DAF1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366766" o:spid="_x0000_s2051" type="#_x0000_t75" alt="resolución"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02A03" w14:textId="513610FA" w:rsidR="00705005" w:rsidRDefault="00DA6CC6">
    <w:pPr>
      <w:pStyle w:val="Encabezado"/>
    </w:pPr>
    <w:r>
      <w:rPr>
        <w:noProof/>
        <w:lang w:eastAsia="es-MX"/>
      </w:rPr>
      <w:pict w14:anchorId="223628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366767" o:spid="_x0000_s2050" type="#_x0000_t75" alt="resolución" style="position:absolute;margin-left:-84.3pt;margin-top:-120.9pt;width:609.4pt;height:793.75pt;z-index:-251656192;mso-wrap-edited:f;mso-width-percent:0;mso-height-percent:0;mso-position-horizontal-relative:margin;mso-position-vertical-relative:margin;mso-width-percent:0;mso-height-percent:0" o:allowincell="f">
          <v:imagedata r:id="rId1" o:title="resolución"/>
          <w10:wrap anchorx="margin" anchory="margin"/>
        </v:shape>
      </w:pict>
    </w:r>
  </w:p>
  <w:p w14:paraId="2778C2EE" w14:textId="77777777" w:rsidR="00705005" w:rsidRDefault="00705005" w:rsidP="009A4582">
    <w:pPr>
      <w:pStyle w:val="Encabezado"/>
      <w:tabs>
        <w:tab w:val="clear" w:pos="4419"/>
        <w:tab w:val="clear" w:pos="8838"/>
        <w:tab w:val="left" w:pos="7283"/>
      </w:tabs>
    </w:pPr>
    <w:r>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705005" w:rsidRPr="00EF13C1" w14:paraId="2083CCDD" w14:textId="77777777" w:rsidTr="00E562CA">
      <w:trPr>
        <w:trHeight w:val="138"/>
      </w:trPr>
      <w:tc>
        <w:tcPr>
          <w:tcW w:w="2552" w:type="dxa"/>
          <w:vAlign w:val="center"/>
        </w:tcPr>
        <w:p w14:paraId="5EDAF874" w14:textId="77777777" w:rsidR="00705005" w:rsidRPr="00EF13C1" w:rsidRDefault="00705005"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14:paraId="117A6BBC" w14:textId="65ECACFD" w:rsidR="00705005" w:rsidRPr="005176BA" w:rsidRDefault="00705005"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01</w:t>
          </w:r>
          <w:r w:rsidR="003322C4">
            <w:rPr>
              <w:rFonts w:ascii="Palatino Linotype" w:hAnsi="Palatino Linotype" w:cs="Arial"/>
              <w:b/>
              <w:bCs/>
              <w:sz w:val="22"/>
              <w:szCs w:val="22"/>
              <w:lang w:eastAsia="es-MX"/>
            </w:rPr>
            <w:t>6</w:t>
          </w:r>
          <w:r w:rsidR="0069733E">
            <w:rPr>
              <w:rFonts w:ascii="Palatino Linotype" w:hAnsi="Palatino Linotype" w:cs="Arial"/>
              <w:b/>
              <w:bCs/>
              <w:sz w:val="22"/>
              <w:szCs w:val="22"/>
              <w:lang w:eastAsia="es-MX"/>
            </w:rPr>
            <w:t>18</w:t>
          </w:r>
          <w:r>
            <w:rPr>
              <w:rFonts w:ascii="Palatino Linotype" w:hAnsi="Palatino Linotype" w:cs="Arial"/>
              <w:b/>
              <w:bCs/>
              <w:sz w:val="22"/>
              <w:szCs w:val="22"/>
              <w:lang w:eastAsia="es-MX"/>
            </w:rPr>
            <w:t>/INFOEM/IP/RR/2020</w:t>
          </w:r>
        </w:p>
      </w:tc>
    </w:tr>
    <w:tr w:rsidR="00705005" w:rsidRPr="00EF13C1" w14:paraId="57078BA9" w14:textId="77777777" w:rsidTr="00E562CA">
      <w:trPr>
        <w:trHeight w:val="321"/>
      </w:trPr>
      <w:tc>
        <w:tcPr>
          <w:tcW w:w="2552" w:type="dxa"/>
          <w:vAlign w:val="center"/>
        </w:tcPr>
        <w:p w14:paraId="7B56EB49" w14:textId="77777777" w:rsidR="00705005" w:rsidRPr="00EF13C1" w:rsidRDefault="00705005"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771" w:type="dxa"/>
          <w:vAlign w:val="center"/>
        </w:tcPr>
        <w:p w14:paraId="508D47C7" w14:textId="6E9A0D27" w:rsidR="00705005" w:rsidRPr="00EF13C1" w:rsidRDefault="0069733E" w:rsidP="00A27248">
          <w:pPr>
            <w:pStyle w:val="Encabezado"/>
            <w:ind w:left="-19"/>
            <w:jc w:val="right"/>
            <w:rPr>
              <w:rFonts w:ascii="Palatino Linotype" w:hAnsi="Palatino Linotype"/>
              <w:b/>
              <w:sz w:val="22"/>
              <w:szCs w:val="22"/>
            </w:rPr>
          </w:pPr>
          <w:r>
            <w:rPr>
              <w:rFonts w:ascii="Palatino Linotype" w:hAnsi="Palatino Linotype"/>
              <w:b/>
            </w:rPr>
            <w:t>Poder Legislativo</w:t>
          </w:r>
        </w:p>
      </w:tc>
    </w:tr>
    <w:tr w:rsidR="00705005" w:rsidRPr="00EF13C1" w14:paraId="2F18F6D3" w14:textId="77777777" w:rsidTr="00E562CA">
      <w:trPr>
        <w:trHeight w:val="321"/>
      </w:trPr>
      <w:tc>
        <w:tcPr>
          <w:tcW w:w="2552" w:type="dxa"/>
          <w:vAlign w:val="center"/>
        </w:tcPr>
        <w:p w14:paraId="5785C196" w14:textId="77777777" w:rsidR="00705005" w:rsidRPr="00EF13C1" w:rsidRDefault="00705005"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14:paraId="4160869C" w14:textId="77777777" w:rsidR="00705005" w:rsidRPr="00EF13C1" w:rsidRDefault="00705005"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BC1C28F" w14:textId="77777777" w:rsidR="00705005" w:rsidRDefault="00705005" w:rsidP="009A45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BE2B6" w14:textId="5F990FDE" w:rsidR="00705005" w:rsidRDefault="00DA6CC6" w:rsidP="009A4582">
    <w:pPr>
      <w:pStyle w:val="Encabezado"/>
      <w:tabs>
        <w:tab w:val="left" w:pos="3103"/>
      </w:tabs>
    </w:pPr>
    <w:r>
      <w:rPr>
        <w:noProof/>
        <w:lang w:eastAsia="es-MX"/>
      </w:rPr>
      <w:pict w14:anchorId="0E02A5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366765" o:spid="_x0000_s2049" type="#_x0000_t75" alt="resolución" style="position:absolute;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r w:rsidR="00705005">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705005" w:rsidRPr="005176BA" w14:paraId="3CB75118" w14:textId="77777777" w:rsidTr="00E562CA">
      <w:trPr>
        <w:trHeight w:val="278"/>
      </w:trPr>
      <w:tc>
        <w:tcPr>
          <w:tcW w:w="2667" w:type="dxa"/>
          <w:shd w:val="clear" w:color="auto" w:fill="FFFFFF" w:themeFill="background1"/>
        </w:tcPr>
        <w:p w14:paraId="50A517CA" w14:textId="77777777" w:rsidR="00705005" w:rsidRPr="005176BA" w:rsidRDefault="00705005" w:rsidP="00A91771">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14:paraId="688E78A5" w14:textId="00B4E315" w:rsidR="00705005" w:rsidRPr="005176BA" w:rsidRDefault="00705005" w:rsidP="00A91771">
          <w:pPr>
            <w:jc w:val="right"/>
            <w:rPr>
              <w:rFonts w:ascii="Palatino Linotype" w:hAnsi="Palatino Linotype"/>
              <w:b/>
            </w:rPr>
          </w:pPr>
          <w:r>
            <w:rPr>
              <w:rFonts w:ascii="Palatino Linotype" w:hAnsi="Palatino Linotype" w:cs="Arial"/>
              <w:b/>
              <w:bCs/>
              <w:lang w:eastAsia="es-MX"/>
            </w:rPr>
            <w:t>01</w:t>
          </w:r>
          <w:r w:rsidR="002805BB">
            <w:rPr>
              <w:rFonts w:ascii="Palatino Linotype" w:hAnsi="Palatino Linotype" w:cs="Arial"/>
              <w:b/>
              <w:bCs/>
              <w:lang w:eastAsia="es-MX"/>
            </w:rPr>
            <w:t>61</w:t>
          </w:r>
          <w:r w:rsidR="003322C4">
            <w:rPr>
              <w:rFonts w:ascii="Palatino Linotype" w:hAnsi="Palatino Linotype" w:cs="Arial"/>
              <w:b/>
              <w:bCs/>
              <w:lang w:eastAsia="es-MX"/>
            </w:rPr>
            <w:t>8</w:t>
          </w:r>
          <w:r>
            <w:rPr>
              <w:rFonts w:ascii="Palatino Linotype" w:hAnsi="Palatino Linotype" w:cs="Arial"/>
              <w:b/>
              <w:bCs/>
              <w:lang w:eastAsia="es-MX"/>
            </w:rPr>
            <w:t>/INFOEM/IP/RR/2020</w:t>
          </w:r>
        </w:p>
      </w:tc>
    </w:tr>
    <w:tr w:rsidR="00705005" w:rsidRPr="005176BA" w14:paraId="00415B7D" w14:textId="77777777" w:rsidTr="00E562CA">
      <w:tc>
        <w:tcPr>
          <w:tcW w:w="2667" w:type="dxa"/>
          <w:shd w:val="clear" w:color="auto" w:fill="FFFFFF" w:themeFill="background1"/>
        </w:tcPr>
        <w:p w14:paraId="5FAEE8EC" w14:textId="77777777" w:rsidR="00705005" w:rsidRPr="005176BA" w:rsidRDefault="00705005" w:rsidP="00A91771">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14:paraId="542A9274" w14:textId="17D12348" w:rsidR="00705005" w:rsidRPr="005176BA" w:rsidRDefault="00461488" w:rsidP="00A91771">
          <w:pPr>
            <w:jc w:val="right"/>
            <w:rPr>
              <w:rFonts w:ascii="Palatino Linotype" w:hAnsi="Palatino Linotype"/>
              <w:b/>
            </w:rPr>
          </w:pPr>
          <w:r w:rsidRPr="00461488">
            <w:rPr>
              <w:rFonts w:ascii="Palatino Linotype" w:hAnsi="Palatino Linotype"/>
              <w:b/>
              <w:highlight w:val="black"/>
            </w:rPr>
            <w:t>---------------------------------</w:t>
          </w:r>
        </w:p>
      </w:tc>
    </w:tr>
    <w:tr w:rsidR="00705005" w:rsidRPr="005176BA" w14:paraId="7A8EAA14" w14:textId="77777777" w:rsidTr="00E562CA">
      <w:tc>
        <w:tcPr>
          <w:tcW w:w="2667" w:type="dxa"/>
          <w:shd w:val="clear" w:color="auto" w:fill="FFFFFF" w:themeFill="background1"/>
        </w:tcPr>
        <w:p w14:paraId="665F7ABD" w14:textId="77777777" w:rsidR="00705005" w:rsidRPr="005176BA" w:rsidRDefault="00705005" w:rsidP="00A91771">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14:paraId="77F48491" w14:textId="6968F2C2" w:rsidR="00705005" w:rsidRPr="005176BA" w:rsidRDefault="002805BB" w:rsidP="002805BB">
          <w:pPr>
            <w:ind w:left="190"/>
            <w:jc w:val="right"/>
            <w:rPr>
              <w:rFonts w:ascii="Palatino Linotype" w:hAnsi="Palatino Linotype"/>
              <w:b/>
            </w:rPr>
          </w:pPr>
          <w:r>
            <w:rPr>
              <w:rFonts w:ascii="Palatino Linotype" w:hAnsi="Palatino Linotype"/>
              <w:b/>
            </w:rPr>
            <w:t>Poder Legislativo</w:t>
          </w:r>
          <w:r w:rsidR="00705005">
            <w:rPr>
              <w:rFonts w:ascii="Palatino Linotype" w:hAnsi="Palatino Linotype"/>
              <w:b/>
            </w:rPr>
            <w:t xml:space="preserve">  </w:t>
          </w:r>
        </w:p>
      </w:tc>
    </w:tr>
    <w:tr w:rsidR="00705005" w:rsidRPr="005176BA" w14:paraId="7E3EAAC7" w14:textId="77777777" w:rsidTr="00E562CA">
      <w:tc>
        <w:tcPr>
          <w:tcW w:w="2667" w:type="dxa"/>
          <w:shd w:val="clear" w:color="auto" w:fill="FFFFFF" w:themeFill="background1"/>
        </w:tcPr>
        <w:p w14:paraId="4E1FC7C3" w14:textId="77777777" w:rsidR="00705005" w:rsidRPr="005176BA" w:rsidRDefault="00705005" w:rsidP="00A91771">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14:paraId="343F5F7A" w14:textId="77777777" w:rsidR="00705005" w:rsidRPr="005176BA" w:rsidRDefault="00705005" w:rsidP="00A91771">
          <w:pPr>
            <w:jc w:val="right"/>
            <w:rPr>
              <w:rFonts w:ascii="Palatino Linotype" w:hAnsi="Palatino Linotype"/>
              <w:b/>
            </w:rPr>
          </w:pPr>
          <w:r>
            <w:rPr>
              <w:rFonts w:ascii="Palatino Linotype" w:hAnsi="Palatino Linotype"/>
              <w:b/>
            </w:rPr>
            <w:t>José Guadalupe Luna Hernández</w:t>
          </w:r>
          <w:r w:rsidRPr="005176BA">
            <w:rPr>
              <w:rFonts w:ascii="Palatino Linotype" w:hAnsi="Palatino Linotype"/>
              <w:b/>
            </w:rPr>
            <w:t xml:space="preserve"> </w:t>
          </w:r>
        </w:p>
      </w:tc>
    </w:tr>
  </w:tbl>
  <w:p w14:paraId="452A7DDE" w14:textId="77777777" w:rsidR="00705005" w:rsidRDefault="00705005" w:rsidP="005176BA">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87ADC"/>
    <w:multiLevelType w:val="hybridMultilevel"/>
    <w:tmpl w:val="38BE4C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25AC8"/>
    <w:multiLevelType w:val="hybridMultilevel"/>
    <w:tmpl w:val="D00AB2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9E19F6"/>
    <w:multiLevelType w:val="hybridMultilevel"/>
    <w:tmpl w:val="A79477D4"/>
    <w:lvl w:ilvl="0" w:tplc="080A0005">
      <w:start w:val="1"/>
      <w:numFmt w:val="bullet"/>
      <w:lvlText w:val=""/>
      <w:lvlJc w:val="left"/>
      <w:pPr>
        <w:ind w:left="502"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8B40DF"/>
    <w:multiLevelType w:val="hybridMultilevel"/>
    <w:tmpl w:val="F88CA33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2FDA7D25"/>
    <w:multiLevelType w:val="hybridMultilevel"/>
    <w:tmpl w:val="A33A737C"/>
    <w:lvl w:ilvl="0" w:tplc="8410FCE0">
      <w:start w:val="1"/>
      <w:numFmt w:val="lowerLetter"/>
      <w:lvlText w:val="%1)"/>
      <w:lvlJc w:val="left"/>
      <w:pPr>
        <w:ind w:left="720" w:hanging="360"/>
      </w:pPr>
      <w:rPr>
        <w:rFonts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F7CE5622"/>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15:restartNumberingAfterBreak="0">
    <w:nsid w:val="3E9E7719"/>
    <w:multiLevelType w:val="hybridMultilevel"/>
    <w:tmpl w:val="03DE9D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693803"/>
    <w:multiLevelType w:val="hybridMultilevel"/>
    <w:tmpl w:val="78E6B2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EDB60AD"/>
    <w:multiLevelType w:val="hybridMultilevel"/>
    <w:tmpl w:val="0E263F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A91FAF"/>
    <w:multiLevelType w:val="hybridMultilevel"/>
    <w:tmpl w:val="A33A737C"/>
    <w:lvl w:ilvl="0" w:tplc="8410FCE0">
      <w:start w:val="1"/>
      <w:numFmt w:val="lowerLetter"/>
      <w:lvlText w:val="%1)"/>
      <w:lvlJc w:val="left"/>
      <w:pPr>
        <w:ind w:left="720" w:hanging="360"/>
      </w:pPr>
      <w:rPr>
        <w:rFonts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FCC2614"/>
    <w:multiLevelType w:val="multilevel"/>
    <w:tmpl w:val="F432C798"/>
    <w:lvl w:ilvl="0">
      <w:start w:val="1"/>
      <w:numFmt w:val="lowerLetter"/>
      <w:lvlText w:val="%1."/>
      <w:lvlJc w:val="left"/>
      <w:pPr>
        <w:tabs>
          <w:tab w:val="num" w:pos="3763"/>
        </w:tabs>
        <w:ind w:left="3763" w:hanging="360"/>
      </w:pPr>
    </w:lvl>
    <w:lvl w:ilvl="1" w:tentative="1">
      <w:start w:val="1"/>
      <w:numFmt w:val="lowerLetter"/>
      <w:lvlText w:val="%2."/>
      <w:lvlJc w:val="left"/>
      <w:pPr>
        <w:tabs>
          <w:tab w:val="num" w:pos="4483"/>
        </w:tabs>
        <w:ind w:left="4483" w:hanging="360"/>
      </w:pPr>
    </w:lvl>
    <w:lvl w:ilvl="2" w:tentative="1">
      <w:start w:val="1"/>
      <w:numFmt w:val="lowerLetter"/>
      <w:lvlText w:val="%3."/>
      <w:lvlJc w:val="left"/>
      <w:pPr>
        <w:tabs>
          <w:tab w:val="num" w:pos="5203"/>
        </w:tabs>
        <w:ind w:left="5203" w:hanging="360"/>
      </w:pPr>
    </w:lvl>
    <w:lvl w:ilvl="3" w:tentative="1">
      <w:start w:val="1"/>
      <w:numFmt w:val="lowerLetter"/>
      <w:lvlText w:val="%4."/>
      <w:lvlJc w:val="left"/>
      <w:pPr>
        <w:tabs>
          <w:tab w:val="num" w:pos="5923"/>
        </w:tabs>
        <w:ind w:left="5923" w:hanging="360"/>
      </w:pPr>
    </w:lvl>
    <w:lvl w:ilvl="4" w:tentative="1">
      <w:start w:val="1"/>
      <w:numFmt w:val="lowerLetter"/>
      <w:lvlText w:val="%5."/>
      <w:lvlJc w:val="left"/>
      <w:pPr>
        <w:tabs>
          <w:tab w:val="num" w:pos="6643"/>
        </w:tabs>
        <w:ind w:left="6643" w:hanging="360"/>
      </w:pPr>
    </w:lvl>
    <w:lvl w:ilvl="5" w:tentative="1">
      <w:start w:val="1"/>
      <w:numFmt w:val="lowerLetter"/>
      <w:lvlText w:val="%6."/>
      <w:lvlJc w:val="left"/>
      <w:pPr>
        <w:tabs>
          <w:tab w:val="num" w:pos="7363"/>
        </w:tabs>
        <w:ind w:left="7363" w:hanging="360"/>
      </w:pPr>
    </w:lvl>
    <w:lvl w:ilvl="6" w:tentative="1">
      <w:start w:val="1"/>
      <w:numFmt w:val="lowerLetter"/>
      <w:lvlText w:val="%7."/>
      <w:lvlJc w:val="left"/>
      <w:pPr>
        <w:tabs>
          <w:tab w:val="num" w:pos="8083"/>
        </w:tabs>
        <w:ind w:left="8083" w:hanging="360"/>
      </w:pPr>
    </w:lvl>
    <w:lvl w:ilvl="7" w:tentative="1">
      <w:start w:val="1"/>
      <w:numFmt w:val="lowerLetter"/>
      <w:lvlText w:val="%8."/>
      <w:lvlJc w:val="left"/>
      <w:pPr>
        <w:tabs>
          <w:tab w:val="num" w:pos="8803"/>
        </w:tabs>
        <w:ind w:left="8803" w:hanging="360"/>
      </w:pPr>
    </w:lvl>
    <w:lvl w:ilvl="8" w:tentative="1">
      <w:start w:val="1"/>
      <w:numFmt w:val="lowerLetter"/>
      <w:lvlText w:val="%9."/>
      <w:lvlJc w:val="left"/>
      <w:pPr>
        <w:tabs>
          <w:tab w:val="num" w:pos="9523"/>
        </w:tabs>
        <w:ind w:left="9523" w:hanging="360"/>
      </w:pPr>
    </w:lvl>
  </w:abstractNum>
  <w:abstractNum w:abstractNumId="26" w15:restartNumberingAfterBreak="0">
    <w:nsid w:val="720902F0"/>
    <w:multiLevelType w:val="hybridMultilevel"/>
    <w:tmpl w:val="E2C0A2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6"/>
  </w:num>
  <w:num w:numId="2">
    <w:abstractNumId w:val="12"/>
  </w:num>
  <w:num w:numId="3">
    <w:abstractNumId w:val="22"/>
  </w:num>
  <w:num w:numId="4">
    <w:abstractNumId w:val="14"/>
  </w:num>
  <w:num w:numId="5">
    <w:abstractNumId w:val="15"/>
  </w:num>
  <w:num w:numId="6">
    <w:abstractNumId w:val="1"/>
  </w:num>
  <w:num w:numId="7">
    <w:abstractNumId w:val="17"/>
  </w:num>
  <w:num w:numId="8">
    <w:abstractNumId w:val="4"/>
  </w:num>
  <w:num w:numId="9">
    <w:abstractNumId w:val="8"/>
  </w:num>
  <w:num w:numId="10">
    <w:abstractNumId w:val="27"/>
  </w:num>
  <w:num w:numId="11">
    <w:abstractNumId w:val="25"/>
  </w:num>
  <w:num w:numId="12">
    <w:abstractNumId w:val="25"/>
    <w:lvlOverride w:ilvl="0">
      <w:startOverride w:val="2"/>
    </w:lvlOverride>
  </w:num>
  <w:num w:numId="13">
    <w:abstractNumId w:val="25"/>
    <w:lvlOverride w:ilvl="0">
      <w:startOverride w:val="3"/>
    </w:lvlOverride>
  </w:num>
  <w:num w:numId="14">
    <w:abstractNumId w:val="25"/>
    <w:lvlOverride w:ilvl="0">
      <w:startOverride w:val="4"/>
    </w:lvlOverride>
  </w:num>
  <w:num w:numId="15">
    <w:abstractNumId w:val="25"/>
    <w:lvlOverride w:ilvl="0">
      <w:startOverride w:val="5"/>
    </w:lvlOverride>
  </w:num>
  <w:num w:numId="16">
    <w:abstractNumId w:val="20"/>
  </w:num>
  <w:num w:numId="17">
    <w:abstractNumId w:val="16"/>
  </w:num>
  <w:num w:numId="18">
    <w:abstractNumId w:val="13"/>
  </w:num>
  <w:num w:numId="19">
    <w:abstractNumId w:val="23"/>
  </w:num>
  <w:num w:numId="20">
    <w:abstractNumId w:val="7"/>
  </w:num>
  <w:num w:numId="21">
    <w:abstractNumId w:val="3"/>
  </w:num>
  <w:num w:numId="22">
    <w:abstractNumId w:val="28"/>
  </w:num>
  <w:num w:numId="23">
    <w:abstractNumId w:val="5"/>
  </w:num>
  <w:num w:numId="24">
    <w:abstractNumId w:val="11"/>
  </w:num>
  <w:num w:numId="25">
    <w:abstractNumId w:val="26"/>
  </w:num>
  <w:num w:numId="26">
    <w:abstractNumId w:val="18"/>
  </w:num>
  <w:num w:numId="27">
    <w:abstractNumId w:val="24"/>
  </w:num>
  <w:num w:numId="28">
    <w:abstractNumId w:val="21"/>
  </w:num>
  <w:num w:numId="29">
    <w:abstractNumId w:val="2"/>
  </w:num>
  <w:num w:numId="30">
    <w:abstractNumId w:val="29"/>
  </w:num>
  <w:num w:numId="31">
    <w:abstractNumId w:val="10"/>
  </w:num>
  <w:num w:numId="32">
    <w:abstractNumId w:val="19"/>
  </w:num>
  <w:num w:numId="33">
    <w:abstractNumId w:val="0"/>
  </w:num>
  <w:num w:numId="3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76"/>
    <w:rsid w:val="00002DD4"/>
    <w:rsid w:val="00003721"/>
    <w:rsid w:val="0000431D"/>
    <w:rsid w:val="00010318"/>
    <w:rsid w:val="00017C23"/>
    <w:rsid w:val="000200E0"/>
    <w:rsid w:val="000201D1"/>
    <w:rsid w:val="000208ED"/>
    <w:rsid w:val="00022852"/>
    <w:rsid w:val="00033641"/>
    <w:rsid w:val="00034F8A"/>
    <w:rsid w:val="000371C6"/>
    <w:rsid w:val="0003744D"/>
    <w:rsid w:val="0004167E"/>
    <w:rsid w:val="0004225F"/>
    <w:rsid w:val="00050177"/>
    <w:rsid w:val="00050285"/>
    <w:rsid w:val="0005130C"/>
    <w:rsid w:val="00052801"/>
    <w:rsid w:val="00056204"/>
    <w:rsid w:val="000571D7"/>
    <w:rsid w:val="00060857"/>
    <w:rsid w:val="000628ED"/>
    <w:rsid w:val="000631A9"/>
    <w:rsid w:val="000637AA"/>
    <w:rsid w:val="000677C1"/>
    <w:rsid w:val="0007062A"/>
    <w:rsid w:val="00071E5C"/>
    <w:rsid w:val="00072EFA"/>
    <w:rsid w:val="00072F7D"/>
    <w:rsid w:val="00073297"/>
    <w:rsid w:val="00075BC9"/>
    <w:rsid w:val="00076075"/>
    <w:rsid w:val="00077233"/>
    <w:rsid w:val="00083E35"/>
    <w:rsid w:val="000845C6"/>
    <w:rsid w:val="000853FD"/>
    <w:rsid w:val="0009188D"/>
    <w:rsid w:val="0009442B"/>
    <w:rsid w:val="000966F8"/>
    <w:rsid w:val="000A2BAD"/>
    <w:rsid w:val="000A4EA1"/>
    <w:rsid w:val="000A5860"/>
    <w:rsid w:val="000A7D5D"/>
    <w:rsid w:val="000B2EAF"/>
    <w:rsid w:val="000B336A"/>
    <w:rsid w:val="000B5A4C"/>
    <w:rsid w:val="000C66EA"/>
    <w:rsid w:val="000C6868"/>
    <w:rsid w:val="000C7405"/>
    <w:rsid w:val="000D1D31"/>
    <w:rsid w:val="000D36D0"/>
    <w:rsid w:val="000E170C"/>
    <w:rsid w:val="000E210B"/>
    <w:rsid w:val="000E3546"/>
    <w:rsid w:val="000E49B5"/>
    <w:rsid w:val="000E4A12"/>
    <w:rsid w:val="000F1CC9"/>
    <w:rsid w:val="000F3365"/>
    <w:rsid w:val="000F4901"/>
    <w:rsid w:val="00100DEF"/>
    <w:rsid w:val="00101818"/>
    <w:rsid w:val="00102BB5"/>
    <w:rsid w:val="00104BC4"/>
    <w:rsid w:val="001052E8"/>
    <w:rsid w:val="00106806"/>
    <w:rsid w:val="00106DF6"/>
    <w:rsid w:val="00106E19"/>
    <w:rsid w:val="00107A21"/>
    <w:rsid w:val="00110938"/>
    <w:rsid w:val="00110A90"/>
    <w:rsid w:val="0011115A"/>
    <w:rsid w:val="00114D5F"/>
    <w:rsid w:val="00124119"/>
    <w:rsid w:val="001271F6"/>
    <w:rsid w:val="00135AAB"/>
    <w:rsid w:val="00140674"/>
    <w:rsid w:val="00141821"/>
    <w:rsid w:val="00141BDA"/>
    <w:rsid w:val="00143016"/>
    <w:rsid w:val="00145E3E"/>
    <w:rsid w:val="00146414"/>
    <w:rsid w:val="00147141"/>
    <w:rsid w:val="0015157B"/>
    <w:rsid w:val="00152A54"/>
    <w:rsid w:val="00152B52"/>
    <w:rsid w:val="00153924"/>
    <w:rsid w:val="00163316"/>
    <w:rsid w:val="001655F5"/>
    <w:rsid w:val="001656F1"/>
    <w:rsid w:val="00167344"/>
    <w:rsid w:val="00171207"/>
    <w:rsid w:val="0017140F"/>
    <w:rsid w:val="0017151B"/>
    <w:rsid w:val="00174971"/>
    <w:rsid w:val="001754B1"/>
    <w:rsid w:val="00181E44"/>
    <w:rsid w:val="0019022A"/>
    <w:rsid w:val="00190B36"/>
    <w:rsid w:val="00193B5C"/>
    <w:rsid w:val="00196B6A"/>
    <w:rsid w:val="00196F52"/>
    <w:rsid w:val="0019761F"/>
    <w:rsid w:val="001A0D14"/>
    <w:rsid w:val="001B12E8"/>
    <w:rsid w:val="001B28F9"/>
    <w:rsid w:val="001B3A28"/>
    <w:rsid w:val="001B625E"/>
    <w:rsid w:val="001C18D2"/>
    <w:rsid w:val="001C263E"/>
    <w:rsid w:val="001C2FE0"/>
    <w:rsid w:val="001C4776"/>
    <w:rsid w:val="001C487F"/>
    <w:rsid w:val="001C516D"/>
    <w:rsid w:val="001C6D03"/>
    <w:rsid w:val="001D1D31"/>
    <w:rsid w:val="001D6E38"/>
    <w:rsid w:val="001D6F26"/>
    <w:rsid w:val="001E64D0"/>
    <w:rsid w:val="001F2E00"/>
    <w:rsid w:val="001F5DBD"/>
    <w:rsid w:val="001F6670"/>
    <w:rsid w:val="00200794"/>
    <w:rsid w:val="002018E8"/>
    <w:rsid w:val="00201BF3"/>
    <w:rsid w:val="00201CDE"/>
    <w:rsid w:val="00201EDF"/>
    <w:rsid w:val="00201F41"/>
    <w:rsid w:val="00202E6A"/>
    <w:rsid w:val="00205BAD"/>
    <w:rsid w:val="00210A6F"/>
    <w:rsid w:val="00211B1B"/>
    <w:rsid w:val="00216FB6"/>
    <w:rsid w:val="00220CA4"/>
    <w:rsid w:val="002225B6"/>
    <w:rsid w:val="00224C4F"/>
    <w:rsid w:val="00232FEC"/>
    <w:rsid w:val="00233A15"/>
    <w:rsid w:val="00234EBF"/>
    <w:rsid w:val="0023622E"/>
    <w:rsid w:val="0023760B"/>
    <w:rsid w:val="00240779"/>
    <w:rsid w:val="0024202C"/>
    <w:rsid w:val="00244765"/>
    <w:rsid w:val="0024486E"/>
    <w:rsid w:val="00263F82"/>
    <w:rsid w:val="002640DE"/>
    <w:rsid w:val="0026441B"/>
    <w:rsid w:val="00264F37"/>
    <w:rsid w:val="002704F5"/>
    <w:rsid w:val="0027056C"/>
    <w:rsid w:val="00273142"/>
    <w:rsid w:val="00273AAB"/>
    <w:rsid w:val="00274C4E"/>
    <w:rsid w:val="00275FB3"/>
    <w:rsid w:val="0027789C"/>
    <w:rsid w:val="002805BB"/>
    <w:rsid w:val="002811EE"/>
    <w:rsid w:val="00285900"/>
    <w:rsid w:val="00291EC4"/>
    <w:rsid w:val="002921DD"/>
    <w:rsid w:val="00292AA6"/>
    <w:rsid w:val="002A1452"/>
    <w:rsid w:val="002A16FE"/>
    <w:rsid w:val="002A38B7"/>
    <w:rsid w:val="002A5A66"/>
    <w:rsid w:val="002A6380"/>
    <w:rsid w:val="002B18B0"/>
    <w:rsid w:val="002B1AA0"/>
    <w:rsid w:val="002B44C4"/>
    <w:rsid w:val="002B64FF"/>
    <w:rsid w:val="002B6FAB"/>
    <w:rsid w:val="002B7631"/>
    <w:rsid w:val="002B7F54"/>
    <w:rsid w:val="002C6556"/>
    <w:rsid w:val="002C6BBC"/>
    <w:rsid w:val="002D1047"/>
    <w:rsid w:val="002D16F1"/>
    <w:rsid w:val="002D4FB8"/>
    <w:rsid w:val="002D77FB"/>
    <w:rsid w:val="002D7B57"/>
    <w:rsid w:val="002E0764"/>
    <w:rsid w:val="002E2087"/>
    <w:rsid w:val="002E7B04"/>
    <w:rsid w:val="002F3433"/>
    <w:rsid w:val="002F3BFA"/>
    <w:rsid w:val="002F4300"/>
    <w:rsid w:val="002F5B0C"/>
    <w:rsid w:val="003003FF"/>
    <w:rsid w:val="0030220C"/>
    <w:rsid w:val="00303A99"/>
    <w:rsid w:val="003040B9"/>
    <w:rsid w:val="0030413B"/>
    <w:rsid w:val="003044DA"/>
    <w:rsid w:val="00314F26"/>
    <w:rsid w:val="003151E5"/>
    <w:rsid w:val="00315476"/>
    <w:rsid w:val="00315BF5"/>
    <w:rsid w:val="003222D0"/>
    <w:rsid w:val="0032356A"/>
    <w:rsid w:val="00323F76"/>
    <w:rsid w:val="0032530A"/>
    <w:rsid w:val="00327F6E"/>
    <w:rsid w:val="003313A9"/>
    <w:rsid w:val="003322C4"/>
    <w:rsid w:val="003327D6"/>
    <w:rsid w:val="00334F1C"/>
    <w:rsid w:val="003354FC"/>
    <w:rsid w:val="00336C1B"/>
    <w:rsid w:val="00351415"/>
    <w:rsid w:val="00354158"/>
    <w:rsid w:val="00354999"/>
    <w:rsid w:val="00355CC3"/>
    <w:rsid w:val="00357067"/>
    <w:rsid w:val="00357179"/>
    <w:rsid w:val="003636CA"/>
    <w:rsid w:val="00366B82"/>
    <w:rsid w:val="0037219D"/>
    <w:rsid w:val="0037277E"/>
    <w:rsid w:val="00374179"/>
    <w:rsid w:val="00375752"/>
    <w:rsid w:val="00376C60"/>
    <w:rsid w:val="00382836"/>
    <w:rsid w:val="00382BC1"/>
    <w:rsid w:val="00383D80"/>
    <w:rsid w:val="00387F22"/>
    <w:rsid w:val="00390F92"/>
    <w:rsid w:val="00395964"/>
    <w:rsid w:val="003A4137"/>
    <w:rsid w:val="003A623D"/>
    <w:rsid w:val="003A629F"/>
    <w:rsid w:val="003A6D6B"/>
    <w:rsid w:val="003A7259"/>
    <w:rsid w:val="003B2671"/>
    <w:rsid w:val="003B4437"/>
    <w:rsid w:val="003B571D"/>
    <w:rsid w:val="003B5F5E"/>
    <w:rsid w:val="003B64CD"/>
    <w:rsid w:val="003B69DE"/>
    <w:rsid w:val="003C27E0"/>
    <w:rsid w:val="003C69DB"/>
    <w:rsid w:val="003C7BBB"/>
    <w:rsid w:val="003D04A4"/>
    <w:rsid w:val="003D1998"/>
    <w:rsid w:val="003D424F"/>
    <w:rsid w:val="003D4338"/>
    <w:rsid w:val="003D63CC"/>
    <w:rsid w:val="003E1440"/>
    <w:rsid w:val="003E34B5"/>
    <w:rsid w:val="003E585E"/>
    <w:rsid w:val="003E6B82"/>
    <w:rsid w:val="003F09F7"/>
    <w:rsid w:val="003F2187"/>
    <w:rsid w:val="003F3FDE"/>
    <w:rsid w:val="003F4348"/>
    <w:rsid w:val="003F57ED"/>
    <w:rsid w:val="003F6346"/>
    <w:rsid w:val="003F6E13"/>
    <w:rsid w:val="003F7F26"/>
    <w:rsid w:val="00402909"/>
    <w:rsid w:val="00404C2B"/>
    <w:rsid w:val="004068F4"/>
    <w:rsid w:val="00406DF8"/>
    <w:rsid w:val="00415B60"/>
    <w:rsid w:val="00417265"/>
    <w:rsid w:val="00417B79"/>
    <w:rsid w:val="0042167E"/>
    <w:rsid w:val="004277E6"/>
    <w:rsid w:val="0043504A"/>
    <w:rsid w:val="004373F9"/>
    <w:rsid w:val="0044435F"/>
    <w:rsid w:val="00450D60"/>
    <w:rsid w:val="00452DD1"/>
    <w:rsid w:val="00453580"/>
    <w:rsid w:val="00454AFA"/>
    <w:rsid w:val="00456131"/>
    <w:rsid w:val="0045789A"/>
    <w:rsid w:val="004605D3"/>
    <w:rsid w:val="00461488"/>
    <w:rsid w:val="00463D43"/>
    <w:rsid w:val="004646D9"/>
    <w:rsid w:val="004653A7"/>
    <w:rsid w:val="00466932"/>
    <w:rsid w:val="00467C1C"/>
    <w:rsid w:val="00474E0F"/>
    <w:rsid w:val="004835DC"/>
    <w:rsid w:val="00485E23"/>
    <w:rsid w:val="00493730"/>
    <w:rsid w:val="004937AB"/>
    <w:rsid w:val="00495F9A"/>
    <w:rsid w:val="00496F8E"/>
    <w:rsid w:val="004A04FC"/>
    <w:rsid w:val="004A1681"/>
    <w:rsid w:val="004A3422"/>
    <w:rsid w:val="004A3E96"/>
    <w:rsid w:val="004A56E3"/>
    <w:rsid w:val="004A70B0"/>
    <w:rsid w:val="004B0C02"/>
    <w:rsid w:val="004B748F"/>
    <w:rsid w:val="004C0600"/>
    <w:rsid w:val="004C07C4"/>
    <w:rsid w:val="004C1002"/>
    <w:rsid w:val="004C20EF"/>
    <w:rsid w:val="004C2D13"/>
    <w:rsid w:val="004C675B"/>
    <w:rsid w:val="004C69FF"/>
    <w:rsid w:val="004D3B01"/>
    <w:rsid w:val="004D4D48"/>
    <w:rsid w:val="004D7D6D"/>
    <w:rsid w:val="004E591E"/>
    <w:rsid w:val="004E6302"/>
    <w:rsid w:val="004E68BE"/>
    <w:rsid w:val="004F276A"/>
    <w:rsid w:val="004F4C05"/>
    <w:rsid w:val="004F51B9"/>
    <w:rsid w:val="004F6F41"/>
    <w:rsid w:val="004F6F42"/>
    <w:rsid w:val="00500259"/>
    <w:rsid w:val="0050327B"/>
    <w:rsid w:val="005053AB"/>
    <w:rsid w:val="00505C3A"/>
    <w:rsid w:val="005069DC"/>
    <w:rsid w:val="00510198"/>
    <w:rsid w:val="0051337C"/>
    <w:rsid w:val="005176BA"/>
    <w:rsid w:val="00517DB8"/>
    <w:rsid w:val="00523819"/>
    <w:rsid w:val="00524A7E"/>
    <w:rsid w:val="00525360"/>
    <w:rsid w:val="0052536F"/>
    <w:rsid w:val="0053171F"/>
    <w:rsid w:val="00534CBE"/>
    <w:rsid w:val="005377B9"/>
    <w:rsid w:val="00544BAE"/>
    <w:rsid w:val="00547A87"/>
    <w:rsid w:val="00553DD2"/>
    <w:rsid w:val="005541A3"/>
    <w:rsid w:val="00555FAD"/>
    <w:rsid w:val="005563D9"/>
    <w:rsid w:val="005617EA"/>
    <w:rsid w:val="005627B0"/>
    <w:rsid w:val="0056343A"/>
    <w:rsid w:val="00565A3D"/>
    <w:rsid w:val="005702BE"/>
    <w:rsid w:val="005706DC"/>
    <w:rsid w:val="00570A3F"/>
    <w:rsid w:val="0057675A"/>
    <w:rsid w:val="0058189C"/>
    <w:rsid w:val="00581B3D"/>
    <w:rsid w:val="00581DCC"/>
    <w:rsid w:val="00582905"/>
    <w:rsid w:val="005865BB"/>
    <w:rsid w:val="00586A12"/>
    <w:rsid w:val="0059199C"/>
    <w:rsid w:val="00593B80"/>
    <w:rsid w:val="005969D9"/>
    <w:rsid w:val="005974E5"/>
    <w:rsid w:val="005A0283"/>
    <w:rsid w:val="005A2581"/>
    <w:rsid w:val="005A2B5F"/>
    <w:rsid w:val="005A6596"/>
    <w:rsid w:val="005B2340"/>
    <w:rsid w:val="005B31A8"/>
    <w:rsid w:val="005B324D"/>
    <w:rsid w:val="005C1798"/>
    <w:rsid w:val="005C2D31"/>
    <w:rsid w:val="005C4663"/>
    <w:rsid w:val="005C4F60"/>
    <w:rsid w:val="005D1CFC"/>
    <w:rsid w:val="005D35CA"/>
    <w:rsid w:val="005D3C6B"/>
    <w:rsid w:val="005D5465"/>
    <w:rsid w:val="005E01F7"/>
    <w:rsid w:val="005E355A"/>
    <w:rsid w:val="005E406F"/>
    <w:rsid w:val="005E5C8C"/>
    <w:rsid w:val="005E6787"/>
    <w:rsid w:val="005E6B8D"/>
    <w:rsid w:val="005E7BEE"/>
    <w:rsid w:val="005F3A27"/>
    <w:rsid w:val="005F5930"/>
    <w:rsid w:val="00600629"/>
    <w:rsid w:val="00601E1E"/>
    <w:rsid w:val="0060200F"/>
    <w:rsid w:val="006034DD"/>
    <w:rsid w:val="0061037B"/>
    <w:rsid w:val="00610965"/>
    <w:rsid w:val="00611927"/>
    <w:rsid w:val="00612344"/>
    <w:rsid w:val="006129A4"/>
    <w:rsid w:val="006158AA"/>
    <w:rsid w:val="00616052"/>
    <w:rsid w:val="00617410"/>
    <w:rsid w:val="00624E49"/>
    <w:rsid w:val="00625756"/>
    <w:rsid w:val="006303CF"/>
    <w:rsid w:val="006307B0"/>
    <w:rsid w:val="00630814"/>
    <w:rsid w:val="00632BCB"/>
    <w:rsid w:val="00637B54"/>
    <w:rsid w:val="00642A12"/>
    <w:rsid w:val="006448B0"/>
    <w:rsid w:val="00647DA3"/>
    <w:rsid w:val="00647E4C"/>
    <w:rsid w:val="00655976"/>
    <w:rsid w:val="0065655F"/>
    <w:rsid w:val="00660330"/>
    <w:rsid w:val="006603C7"/>
    <w:rsid w:val="00661A81"/>
    <w:rsid w:val="00663FF0"/>
    <w:rsid w:val="00664B64"/>
    <w:rsid w:val="006718DE"/>
    <w:rsid w:val="00672CC2"/>
    <w:rsid w:val="00672EA1"/>
    <w:rsid w:val="00673DA0"/>
    <w:rsid w:val="006750F2"/>
    <w:rsid w:val="00684C83"/>
    <w:rsid w:val="006869D2"/>
    <w:rsid w:val="00686EF7"/>
    <w:rsid w:val="00687BDA"/>
    <w:rsid w:val="00693390"/>
    <w:rsid w:val="00694CC8"/>
    <w:rsid w:val="0069733E"/>
    <w:rsid w:val="006A1DD3"/>
    <w:rsid w:val="006A1F3D"/>
    <w:rsid w:val="006B56C3"/>
    <w:rsid w:val="006C0DAA"/>
    <w:rsid w:val="006C4026"/>
    <w:rsid w:val="006C4663"/>
    <w:rsid w:val="006D00D3"/>
    <w:rsid w:val="006D0FB6"/>
    <w:rsid w:val="006D146D"/>
    <w:rsid w:val="006D1BC4"/>
    <w:rsid w:val="006E77A3"/>
    <w:rsid w:val="006E7900"/>
    <w:rsid w:val="006F025F"/>
    <w:rsid w:val="006F2DF0"/>
    <w:rsid w:val="006F4AFE"/>
    <w:rsid w:val="006F5BB3"/>
    <w:rsid w:val="00703547"/>
    <w:rsid w:val="00704A38"/>
    <w:rsid w:val="00704FC1"/>
    <w:rsid w:val="00705005"/>
    <w:rsid w:val="0070716A"/>
    <w:rsid w:val="00710CE2"/>
    <w:rsid w:val="00714C71"/>
    <w:rsid w:val="00720B31"/>
    <w:rsid w:val="00720B43"/>
    <w:rsid w:val="0072210C"/>
    <w:rsid w:val="007230A3"/>
    <w:rsid w:val="00723A8D"/>
    <w:rsid w:val="0072503B"/>
    <w:rsid w:val="007303F8"/>
    <w:rsid w:val="00732D0D"/>
    <w:rsid w:val="00735D06"/>
    <w:rsid w:val="0074131F"/>
    <w:rsid w:val="00742576"/>
    <w:rsid w:val="00742BE5"/>
    <w:rsid w:val="00744AB7"/>
    <w:rsid w:val="007466C9"/>
    <w:rsid w:val="007531F4"/>
    <w:rsid w:val="00754D45"/>
    <w:rsid w:val="00756441"/>
    <w:rsid w:val="007623BE"/>
    <w:rsid w:val="00762E1E"/>
    <w:rsid w:val="007654C1"/>
    <w:rsid w:val="00766DF7"/>
    <w:rsid w:val="00770F1F"/>
    <w:rsid w:val="007737F5"/>
    <w:rsid w:val="00774451"/>
    <w:rsid w:val="0077560D"/>
    <w:rsid w:val="0077600E"/>
    <w:rsid w:val="007819B2"/>
    <w:rsid w:val="00783D75"/>
    <w:rsid w:val="007841CA"/>
    <w:rsid w:val="00785952"/>
    <w:rsid w:val="00787AA6"/>
    <w:rsid w:val="00792776"/>
    <w:rsid w:val="00793656"/>
    <w:rsid w:val="00794A8E"/>
    <w:rsid w:val="00795270"/>
    <w:rsid w:val="007A3E4E"/>
    <w:rsid w:val="007B222D"/>
    <w:rsid w:val="007B24CF"/>
    <w:rsid w:val="007B5031"/>
    <w:rsid w:val="007B5FFC"/>
    <w:rsid w:val="007B6EC8"/>
    <w:rsid w:val="007D3AB1"/>
    <w:rsid w:val="007D5D25"/>
    <w:rsid w:val="007E0079"/>
    <w:rsid w:val="007E1D67"/>
    <w:rsid w:val="007E2B4C"/>
    <w:rsid w:val="007E362F"/>
    <w:rsid w:val="007E3B94"/>
    <w:rsid w:val="007E4D1C"/>
    <w:rsid w:val="007E4E22"/>
    <w:rsid w:val="007F0AC5"/>
    <w:rsid w:val="007F3526"/>
    <w:rsid w:val="007F387A"/>
    <w:rsid w:val="007F70A4"/>
    <w:rsid w:val="00800744"/>
    <w:rsid w:val="00801451"/>
    <w:rsid w:val="00805D08"/>
    <w:rsid w:val="008138CE"/>
    <w:rsid w:val="00815846"/>
    <w:rsid w:val="008161A8"/>
    <w:rsid w:val="00820149"/>
    <w:rsid w:val="0082256E"/>
    <w:rsid w:val="0082320A"/>
    <w:rsid w:val="008238F5"/>
    <w:rsid w:val="00833E7D"/>
    <w:rsid w:val="0083440C"/>
    <w:rsid w:val="008346C9"/>
    <w:rsid w:val="0084003C"/>
    <w:rsid w:val="00841094"/>
    <w:rsid w:val="008425DB"/>
    <w:rsid w:val="00842DE5"/>
    <w:rsid w:val="008438C6"/>
    <w:rsid w:val="008440CA"/>
    <w:rsid w:val="00845705"/>
    <w:rsid w:val="00845D19"/>
    <w:rsid w:val="00847FFC"/>
    <w:rsid w:val="00851473"/>
    <w:rsid w:val="00852890"/>
    <w:rsid w:val="00852EC1"/>
    <w:rsid w:val="00854C30"/>
    <w:rsid w:val="00857A40"/>
    <w:rsid w:val="0086565D"/>
    <w:rsid w:val="008679FC"/>
    <w:rsid w:val="00870BA2"/>
    <w:rsid w:val="00871F02"/>
    <w:rsid w:val="00871F55"/>
    <w:rsid w:val="00873107"/>
    <w:rsid w:val="0087682B"/>
    <w:rsid w:val="00877158"/>
    <w:rsid w:val="0088024B"/>
    <w:rsid w:val="00883B38"/>
    <w:rsid w:val="0088496E"/>
    <w:rsid w:val="0088635D"/>
    <w:rsid w:val="008870CA"/>
    <w:rsid w:val="00887109"/>
    <w:rsid w:val="00887614"/>
    <w:rsid w:val="00887A83"/>
    <w:rsid w:val="00890E4A"/>
    <w:rsid w:val="00892202"/>
    <w:rsid w:val="00893643"/>
    <w:rsid w:val="00896CC9"/>
    <w:rsid w:val="008B4C47"/>
    <w:rsid w:val="008B4F9C"/>
    <w:rsid w:val="008B7033"/>
    <w:rsid w:val="008C1879"/>
    <w:rsid w:val="008C18E6"/>
    <w:rsid w:val="008C2739"/>
    <w:rsid w:val="008C7FA2"/>
    <w:rsid w:val="008D3FD7"/>
    <w:rsid w:val="008D45C3"/>
    <w:rsid w:val="008D5551"/>
    <w:rsid w:val="008E05D2"/>
    <w:rsid w:val="008E2A6B"/>
    <w:rsid w:val="008E3BAC"/>
    <w:rsid w:val="008E40A7"/>
    <w:rsid w:val="008E49E0"/>
    <w:rsid w:val="008E4F33"/>
    <w:rsid w:val="008F0EEC"/>
    <w:rsid w:val="008F520D"/>
    <w:rsid w:val="008F796D"/>
    <w:rsid w:val="009002CA"/>
    <w:rsid w:val="00904A51"/>
    <w:rsid w:val="0090534F"/>
    <w:rsid w:val="0090539F"/>
    <w:rsid w:val="00907ED4"/>
    <w:rsid w:val="00913F26"/>
    <w:rsid w:val="00914A08"/>
    <w:rsid w:val="00915068"/>
    <w:rsid w:val="0091537D"/>
    <w:rsid w:val="00916A11"/>
    <w:rsid w:val="009217A6"/>
    <w:rsid w:val="00921E87"/>
    <w:rsid w:val="00924969"/>
    <w:rsid w:val="0093024F"/>
    <w:rsid w:val="009403B9"/>
    <w:rsid w:val="00941371"/>
    <w:rsid w:val="0094139E"/>
    <w:rsid w:val="00943A89"/>
    <w:rsid w:val="00951F3B"/>
    <w:rsid w:val="00952C51"/>
    <w:rsid w:val="00954545"/>
    <w:rsid w:val="00955611"/>
    <w:rsid w:val="00957302"/>
    <w:rsid w:val="009579D6"/>
    <w:rsid w:val="00960D99"/>
    <w:rsid w:val="00962EE4"/>
    <w:rsid w:val="00963CB7"/>
    <w:rsid w:val="00966090"/>
    <w:rsid w:val="00966F60"/>
    <w:rsid w:val="00967019"/>
    <w:rsid w:val="00971207"/>
    <w:rsid w:val="00971AFE"/>
    <w:rsid w:val="0097282D"/>
    <w:rsid w:val="00973681"/>
    <w:rsid w:val="00981087"/>
    <w:rsid w:val="0098143D"/>
    <w:rsid w:val="00982BCA"/>
    <w:rsid w:val="00984BF9"/>
    <w:rsid w:val="00987E5C"/>
    <w:rsid w:val="009910A2"/>
    <w:rsid w:val="0099139A"/>
    <w:rsid w:val="00991C4B"/>
    <w:rsid w:val="0099284A"/>
    <w:rsid w:val="0099464D"/>
    <w:rsid w:val="00994BB5"/>
    <w:rsid w:val="00994D80"/>
    <w:rsid w:val="00996155"/>
    <w:rsid w:val="00997A7B"/>
    <w:rsid w:val="009A3E98"/>
    <w:rsid w:val="009A4420"/>
    <w:rsid w:val="009A4582"/>
    <w:rsid w:val="009B04E8"/>
    <w:rsid w:val="009B2CD8"/>
    <w:rsid w:val="009B2CF1"/>
    <w:rsid w:val="009B5AC3"/>
    <w:rsid w:val="009B7F08"/>
    <w:rsid w:val="009C339F"/>
    <w:rsid w:val="009C789B"/>
    <w:rsid w:val="009D31A7"/>
    <w:rsid w:val="009D4641"/>
    <w:rsid w:val="009D6E07"/>
    <w:rsid w:val="009E113B"/>
    <w:rsid w:val="009E689B"/>
    <w:rsid w:val="009E6F3D"/>
    <w:rsid w:val="009E7245"/>
    <w:rsid w:val="009E7AC9"/>
    <w:rsid w:val="009F1868"/>
    <w:rsid w:val="009F4560"/>
    <w:rsid w:val="009F52A7"/>
    <w:rsid w:val="009F5E1C"/>
    <w:rsid w:val="00A00A77"/>
    <w:rsid w:val="00A0112A"/>
    <w:rsid w:val="00A06AAF"/>
    <w:rsid w:val="00A070E0"/>
    <w:rsid w:val="00A073E0"/>
    <w:rsid w:val="00A16246"/>
    <w:rsid w:val="00A2340D"/>
    <w:rsid w:val="00A23CC3"/>
    <w:rsid w:val="00A25A75"/>
    <w:rsid w:val="00A27248"/>
    <w:rsid w:val="00A311F0"/>
    <w:rsid w:val="00A32953"/>
    <w:rsid w:val="00A36A8E"/>
    <w:rsid w:val="00A42C29"/>
    <w:rsid w:val="00A456C6"/>
    <w:rsid w:val="00A474D9"/>
    <w:rsid w:val="00A47DA0"/>
    <w:rsid w:val="00A5163B"/>
    <w:rsid w:val="00A56228"/>
    <w:rsid w:val="00A57711"/>
    <w:rsid w:val="00A5792E"/>
    <w:rsid w:val="00A612C0"/>
    <w:rsid w:val="00A62DAF"/>
    <w:rsid w:val="00A63953"/>
    <w:rsid w:val="00A64D2E"/>
    <w:rsid w:val="00A65A4B"/>
    <w:rsid w:val="00A71726"/>
    <w:rsid w:val="00A71FEA"/>
    <w:rsid w:val="00A744BF"/>
    <w:rsid w:val="00A76D4A"/>
    <w:rsid w:val="00A81EC8"/>
    <w:rsid w:val="00A82851"/>
    <w:rsid w:val="00A82E6A"/>
    <w:rsid w:val="00A8547B"/>
    <w:rsid w:val="00A86F8F"/>
    <w:rsid w:val="00A90DD1"/>
    <w:rsid w:val="00A9141A"/>
    <w:rsid w:val="00A91771"/>
    <w:rsid w:val="00A93B4B"/>
    <w:rsid w:val="00A93DA7"/>
    <w:rsid w:val="00A96200"/>
    <w:rsid w:val="00AA01E5"/>
    <w:rsid w:val="00AA0394"/>
    <w:rsid w:val="00AA0DEA"/>
    <w:rsid w:val="00AA1FA6"/>
    <w:rsid w:val="00AB01AB"/>
    <w:rsid w:val="00AB4EDD"/>
    <w:rsid w:val="00AB56C1"/>
    <w:rsid w:val="00AB79BF"/>
    <w:rsid w:val="00AC4742"/>
    <w:rsid w:val="00AC48DC"/>
    <w:rsid w:val="00AC69DD"/>
    <w:rsid w:val="00AC7339"/>
    <w:rsid w:val="00AD19AF"/>
    <w:rsid w:val="00AD48AE"/>
    <w:rsid w:val="00AE0D08"/>
    <w:rsid w:val="00AE7F06"/>
    <w:rsid w:val="00AF0B5C"/>
    <w:rsid w:val="00AF2179"/>
    <w:rsid w:val="00AF2E2E"/>
    <w:rsid w:val="00AF3EF9"/>
    <w:rsid w:val="00AF428C"/>
    <w:rsid w:val="00AF7E01"/>
    <w:rsid w:val="00B06A7D"/>
    <w:rsid w:val="00B07266"/>
    <w:rsid w:val="00B07AE6"/>
    <w:rsid w:val="00B07E95"/>
    <w:rsid w:val="00B17F1D"/>
    <w:rsid w:val="00B205DC"/>
    <w:rsid w:val="00B21ED7"/>
    <w:rsid w:val="00B310C4"/>
    <w:rsid w:val="00B31373"/>
    <w:rsid w:val="00B334C9"/>
    <w:rsid w:val="00B35133"/>
    <w:rsid w:val="00B402DC"/>
    <w:rsid w:val="00B43D3A"/>
    <w:rsid w:val="00B456F0"/>
    <w:rsid w:val="00B47F08"/>
    <w:rsid w:val="00B54680"/>
    <w:rsid w:val="00B54FB7"/>
    <w:rsid w:val="00B5525E"/>
    <w:rsid w:val="00B63653"/>
    <w:rsid w:val="00B6542A"/>
    <w:rsid w:val="00B65F22"/>
    <w:rsid w:val="00B665C1"/>
    <w:rsid w:val="00B76C22"/>
    <w:rsid w:val="00B7792E"/>
    <w:rsid w:val="00B80446"/>
    <w:rsid w:val="00B85136"/>
    <w:rsid w:val="00B925B2"/>
    <w:rsid w:val="00B94310"/>
    <w:rsid w:val="00B95257"/>
    <w:rsid w:val="00B9573B"/>
    <w:rsid w:val="00B96A56"/>
    <w:rsid w:val="00BA3D39"/>
    <w:rsid w:val="00BA4C01"/>
    <w:rsid w:val="00BA52E2"/>
    <w:rsid w:val="00BA74BE"/>
    <w:rsid w:val="00BB0639"/>
    <w:rsid w:val="00BB1412"/>
    <w:rsid w:val="00BB198D"/>
    <w:rsid w:val="00BB3FA7"/>
    <w:rsid w:val="00BB45D8"/>
    <w:rsid w:val="00BB5FAF"/>
    <w:rsid w:val="00BC2536"/>
    <w:rsid w:val="00BC5810"/>
    <w:rsid w:val="00BD6780"/>
    <w:rsid w:val="00BE1888"/>
    <w:rsid w:val="00BE18E4"/>
    <w:rsid w:val="00BE46DD"/>
    <w:rsid w:val="00BE69E6"/>
    <w:rsid w:val="00BE7BF7"/>
    <w:rsid w:val="00BF15FE"/>
    <w:rsid w:val="00C03E3D"/>
    <w:rsid w:val="00C07697"/>
    <w:rsid w:val="00C1097C"/>
    <w:rsid w:val="00C13B8D"/>
    <w:rsid w:val="00C16223"/>
    <w:rsid w:val="00C179EE"/>
    <w:rsid w:val="00C22D71"/>
    <w:rsid w:val="00C23039"/>
    <w:rsid w:val="00C23A71"/>
    <w:rsid w:val="00C24986"/>
    <w:rsid w:val="00C25D6B"/>
    <w:rsid w:val="00C26336"/>
    <w:rsid w:val="00C26A49"/>
    <w:rsid w:val="00C310A5"/>
    <w:rsid w:val="00C31D07"/>
    <w:rsid w:val="00C347E4"/>
    <w:rsid w:val="00C37031"/>
    <w:rsid w:val="00C4023D"/>
    <w:rsid w:val="00C43FB8"/>
    <w:rsid w:val="00C47B8B"/>
    <w:rsid w:val="00C541AA"/>
    <w:rsid w:val="00C54FC1"/>
    <w:rsid w:val="00C551AD"/>
    <w:rsid w:val="00C62521"/>
    <w:rsid w:val="00C62761"/>
    <w:rsid w:val="00C64E0E"/>
    <w:rsid w:val="00C64EC5"/>
    <w:rsid w:val="00C703CC"/>
    <w:rsid w:val="00C7171B"/>
    <w:rsid w:val="00C71D8F"/>
    <w:rsid w:val="00C71ED4"/>
    <w:rsid w:val="00C74ED9"/>
    <w:rsid w:val="00C762CC"/>
    <w:rsid w:val="00C7709D"/>
    <w:rsid w:val="00C80865"/>
    <w:rsid w:val="00C8182C"/>
    <w:rsid w:val="00C82706"/>
    <w:rsid w:val="00C8288D"/>
    <w:rsid w:val="00C840A2"/>
    <w:rsid w:val="00C874D5"/>
    <w:rsid w:val="00C902EB"/>
    <w:rsid w:val="00C9537D"/>
    <w:rsid w:val="00C9708F"/>
    <w:rsid w:val="00CA0EE7"/>
    <w:rsid w:val="00CA10C1"/>
    <w:rsid w:val="00CA1996"/>
    <w:rsid w:val="00CA3C25"/>
    <w:rsid w:val="00CA4E53"/>
    <w:rsid w:val="00CA55D0"/>
    <w:rsid w:val="00CA7B56"/>
    <w:rsid w:val="00CB16AF"/>
    <w:rsid w:val="00CB27EA"/>
    <w:rsid w:val="00CB4A54"/>
    <w:rsid w:val="00CC404F"/>
    <w:rsid w:val="00CC435D"/>
    <w:rsid w:val="00CC4F08"/>
    <w:rsid w:val="00CC798E"/>
    <w:rsid w:val="00CC7E82"/>
    <w:rsid w:val="00CD4716"/>
    <w:rsid w:val="00CD49B9"/>
    <w:rsid w:val="00CD53FE"/>
    <w:rsid w:val="00CE4F6D"/>
    <w:rsid w:val="00CE6BAF"/>
    <w:rsid w:val="00CE702B"/>
    <w:rsid w:val="00CE71CB"/>
    <w:rsid w:val="00CE773C"/>
    <w:rsid w:val="00CE7740"/>
    <w:rsid w:val="00CF0FD4"/>
    <w:rsid w:val="00CF1AD4"/>
    <w:rsid w:val="00D01849"/>
    <w:rsid w:val="00D020D3"/>
    <w:rsid w:val="00D04EF6"/>
    <w:rsid w:val="00D06476"/>
    <w:rsid w:val="00D1104A"/>
    <w:rsid w:val="00D1161B"/>
    <w:rsid w:val="00D140CA"/>
    <w:rsid w:val="00D175DF"/>
    <w:rsid w:val="00D21751"/>
    <w:rsid w:val="00D240C9"/>
    <w:rsid w:val="00D317A8"/>
    <w:rsid w:val="00D32316"/>
    <w:rsid w:val="00D32F07"/>
    <w:rsid w:val="00D364DC"/>
    <w:rsid w:val="00D402B7"/>
    <w:rsid w:val="00D42A15"/>
    <w:rsid w:val="00D44F77"/>
    <w:rsid w:val="00D4704F"/>
    <w:rsid w:val="00D52E6C"/>
    <w:rsid w:val="00D54A5D"/>
    <w:rsid w:val="00D56654"/>
    <w:rsid w:val="00D56BDD"/>
    <w:rsid w:val="00D57108"/>
    <w:rsid w:val="00D60350"/>
    <w:rsid w:val="00D60C42"/>
    <w:rsid w:val="00D60F78"/>
    <w:rsid w:val="00D62954"/>
    <w:rsid w:val="00D6300C"/>
    <w:rsid w:val="00D64DD8"/>
    <w:rsid w:val="00D64E1D"/>
    <w:rsid w:val="00D654B6"/>
    <w:rsid w:val="00D70802"/>
    <w:rsid w:val="00D71586"/>
    <w:rsid w:val="00D74110"/>
    <w:rsid w:val="00D80A25"/>
    <w:rsid w:val="00D813AF"/>
    <w:rsid w:val="00D820A4"/>
    <w:rsid w:val="00D83B7F"/>
    <w:rsid w:val="00D83C6F"/>
    <w:rsid w:val="00D8617E"/>
    <w:rsid w:val="00D90182"/>
    <w:rsid w:val="00D92794"/>
    <w:rsid w:val="00D933FE"/>
    <w:rsid w:val="00D95A22"/>
    <w:rsid w:val="00D96DE0"/>
    <w:rsid w:val="00DA43DA"/>
    <w:rsid w:val="00DA6628"/>
    <w:rsid w:val="00DA6915"/>
    <w:rsid w:val="00DA6CC6"/>
    <w:rsid w:val="00DA7079"/>
    <w:rsid w:val="00DB0064"/>
    <w:rsid w:val="00DB164E"/>
    <w:rsid w:val="00DC0CF8"/>
    <w:rsid w:val="00DC3C53"/>
    <w:rsid w:val="00DC600B"/>
    <w:rsid w:val="00DC77B6"/>
    <w:rsid w:val="00DD03AE"/>
    <w:rsid w:val="00DD0573"/>
    <w:rsid w:val="00DD10B9"/>
    <w:rsid w:val="00DD2750"/>
    <w:rsid w:val="00DD4F0B"/>
    <w:rsid w:val="00DD5AC5"/>
    <w:rsid w:val="00DE2C23"/>
    <w:rsid w:val="00DE664C"/>
    <w:rsid w:val="00DE6AF4"/>
    <w:rsid w:val="00DF0B5F"/>
    <w:rsid w:val="00DF3188"/>
    <w:rsid w:val="00DF4623"/>
    <w:rsid w:val="00DF4E0D"/>
    <w:rsid w:val="00DF5C80"/>
    <w:rsid w:val="00DF621D"/>
    <w:rsid w:val="00E0005D"/>
    <w:rsid w:val="00E00869"/>
    <w:rsid w:val="00E022E1"/>
    <w:rsid w:val="00E03A94"/>
    <w:rsid w:val="00E05C05"/>
    <w:rsid w:val="00E05C8A"/>
    <w:rsid w:val="00E10778"/>
    <w:rsid w:val="00E107BA"/>
    <w:rsid w:val="00E10A99"/>
    <w:rsid w:val="00E122C9"/>
    <w:rsid w:val="00E1429E"/>
    <w:rsid w:val="00E15246"/>
    <w:rsid w:val="00E15532"/>
    <w:rsid w:val="00E165B2"/>
    <w:rsid w:val="00E204F9"/>
    <w:rsid w:val="00E25A81"/>
    <w:rsid w:val="00E27B7B"/>
    <w:rsid w:val="00E300EC"/>
    <w:rsid w:val="00E31ACB"/>
    <w:rsid w:val="00E32BB3"/>
    <w:rsid w:val="00E3367C"/>
    <w:rsid w:val="00E33C9B"/>
    <w:rsid w:val="00E36A14"/>
    <w:rsid w:val="00E404D0"/>
    <w:rsid w:val="00E4452E"/>
    <w:rsid w:val="00E4470A"/>
    <w:rsid w:val="00E50F9E"/>
    <w:rsid w:val="00E527D8"/>
    <w:rsid w:val="00E531F1"/>
    <w:rsid w:val="00E5332B"/>
    <w:rsid w:val="00E5462C"/>
    <w:rsid w:val="00E562CA"/>
    <w:rsid w:val="00E56826"/>
    <w:rsid w:val="00E57795"/>
    <w:rsid w:val="00E5799E"/>
    <w:rsid w:val="00E610FD"/>
    <w:rsid w:val="00E64D75"/>
    <w:rsid w:val="00E659ED"/>
    <w:rsid w:val="00E66EC1"/>
    <w:rsid w:val="00E702A6"/>
    <w:rsid w:val="00E75283"/>
    <w:rsid w:val="00E76AC7"/>
    <w:rsid w:val="00E834F6"/>
    <w:rsid w:val="00E85E6D"/>
    <w:rsid w:val="00E93981"/>
    <w:rsid w:val="00E950E2"/>
    <w:rsid w:val="00EA20FA"/>
    <w:rsid w:val="00EA26CC"/>
    <w:rsid w:val="00EA28A3"/>
    <w:rsid w:val="00EA33FA"/>
    <w:rsid w:val="00EA49F5"/>
    <w:rsid w:val="00EA5EED"/>
    <w:rsid w:val="00EB059F"/>
    <w:rsid w:val="00EB0758"/>
    <w:rsid w:val="00EB251D"/>
    <w:rsid w:val="00EB33AA"/>
    <w:rsid w:val="00EB3DB0"/>
    <w:rsid w:val="00EB676C"/>
    <w:rsid w:val="00EB6771"/>
    <w:rsid w:val="00EC549F"/>
    <w:rsid w:val="00EC6EBE"/>
    <w:rsid w:val="00ED1828"/>
    <w:rsid w:val="00ED549D"/>
    <w:rsid w:val="00ED5E30"/>
    <w:rsid w:val="00ED5F31"/>
    <w:rsid w:val="00EE025F"/>
    <w:rsid w:val="00EE3609"/>
    <w:rsid w:val="00EE50CD"/>
    <w:rsid w:val="00EE643B"/>
    <w:rsid w:val="00F012DC"/>
    <w:rsid w:val="00F013D8"/>
    <w:rsid w:val="00F032AD"/>
    <w:rsid w:val="00F0552B"/>
    <w:rsid w:val="00F05E61"/>
    <w:rsid w:val="00F07985"/>
    <w:rsid w:val="00F11B2C"/>
    <w:rsid w:val="00F11FAB"/>
    <w:rsid w:val="00F16D71"/>
    <w:rsid w:val="00F1755B"/>
    <w:rsid w:val="00F17A45"/>
    <w:rsid w:val="00F25BB4"/>
    <w:rsid w:val="00F264E0"/>
    <w:rsid w:val="00F30EDB"/>
    <w:rsid w:val="00F315AB"/>
    <w:rsid w:val="00F31828"/>
    <w:rsid w:val="00F350E6"/>
    <w:rsid w:val="00F364C5"/>
    <w:rsid w:val="00F40914"/>
    <w:rsid w:val="00F429EA"/>
    <w:rsid w:val="00F44D54"/>
    <w:rsid w:val="00F4794D"/>
    <w:rsid w:val="00F47FB4"/>
    <w:rsid w:val="00F51BCA"/>
    <w:rsid w:val="00F54FB7"/>
    <w:rsid w:val="00F55249"/>
    <w:rsid w:val="00F573BB"/>
    <w:rsid w:val="00F57829"/>
    <w:rsid w:val="00F67150"/>
    <w:rsid w:val="00F73B52"/>
    <w:rsid w:val="00F801A8"/>
    <w:rsid w:val="00F80857"/>
    <w:rsid w:val="00F81482"/>
    <w:rsid w:val="00F81740"/>
    <w:rsid w:val="00F86624"/>
    <w:rsid w:val="00F96BE3"/>
    <w:rsid w:val="00FA0CD3"/>
    <w:rsid w:val="00FA151B"/>
    <w:rsid w:val="00FA2C16"/>
    <w:rsid w:val="00FA365F"/>
    <w:rsid w:val="00FA5D80"/>
    <w:rsid w:val="00FB14E1"/>
    <w:rsid w:val="00FB2D48"/>
    <w:rsid w:val="00FB3974"/>
    <w:rsid w:val="00FB3DED"/>
    <w:rsid w:val="00FB5BB0"/>
    <w:rsid w:val="00FB6FB2"/>
    <w:rsid w:val="00FC0A55"/>
    <w:rsid w:val="00FC1F51"/>
    <w:rsid w:val="00FC22D8"/>
    <w:rsid w:val="00FC2C22"/>
    <w:rsid w:val="00FC2E96"/>
    <w:rsid w:val="00FD2223"/>
    <w:rsid w:val="00FD701E"/>
    <w:rsid w:val="00FE19D4"/>
    <w:rsid w:val="00FE2741"/>
    <w:rsid w:val="00FE2BAB"/>
    <w:rsid w:val="00FE458E"/>
    <w:rsid w:val="00FE7731"/>
    <w:rsid w:val="00FF1477"/>
    <w:rsid w:val="00FF31AF"/>
    <w:rsid w:val="00FF32D6"/>
    <w:rsid w:val="00FF4694"/>
    <w:rsid w:val="00FF5A5B"/>
    <w:rsid w:val="00FF6BB9"/>
    <w:rsid w:val="00FF7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796A00"/>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5B6"/>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B32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con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character" w:customStyle="1" w:styleId="Mencinsinresolver1">
    <w:name w:val="Mención sin resolver1"/>
    <w:basedOn w:val="Fuentedeprrafopredeter"/>
    <w:uiPriority w:val="99"/>
    <w:semiHidden/>
    <w:unhideWhenUsed/>
    <w:rsid w:val="003A7259"/>
    <w:rPr>
      <w:color w:val="605E5C"/>
      <w:shd w:val="clear" w:color="auto" w:fill="E1DFDD"/>
    </w:rPr>
  </w:style>
  <w:style w:type="character" w:customStyle="1" w:styleId="Ttulo3Car">
    <w:name w:val="Título 3 Car"/>
    <w:basedOn w:val="Fuentedeprrafopredeter"/>
    <w:link w:val="Ttulo3"/>
    <w:uiPriority w:val="9"/>
    <w:semiHidden/>
    <w:rsid w:val="005B324D"/>
    <w:rPr>
      <w:rFonts w:asciiTheme="majorHAnsi" w:eastAsiaTheme="majorEastAsia" w:hAnsiTheme="majorHAnsi" w:cstheme="majorBidi"/>
      <w:color w:val="1F4D78" w:themeColor="accent1" w:themeShade="7F"/>
      <w:sz w:val="24"/>
      <w:szCs w:val="24"/>
    </w:rPr>
  </w:style>
  <w:style w:type="table" w:styleId="Tabladecuadrcula3">
    <w:name w:val="Grid Table 3"/>
    <w:basedOn w:val="Tablanormal"/>
    <w:uiPriority w:val="48"/>
    <w:rsid w:val="009153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9153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DC3">
    <w:name w:val="toc 3"/>
    <w:basedOn w:val="Normal"/>
    <w:next w:val="Normal"/>
    <w:autoRedefine/>
    <w:uiPriority w:val="39"/>
    <w:unhideWhenUsed/>
    <w:rsid w:val="00F032AD"/>
    <w:pPr>
      <w:tabs>
        <w:tab w:val="left" w:pos="284"/>
        <w:tab w:val="right" w:leader="dot" w:pos="8779"/>
      </w:tabs>
      <w:spacing w:after="100"/>
    </w:pPr>
  </w:style>
  <w:style w:type="table" w:styleId="Tablaconcuadrcula6concolores">
    <w:name w:val="Grid Table 6 Colorful"/>
    <w:basedOn w:val="Tablanormal"/>
    <w:uiPriority w:val="51"/>
    <w:rsid w:val="00E562C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3">
    <w:name w:val="Grid Table 6 Colorful Accent 3"/>
    <w:basedOn w:val="Tablanormal"/>
    <w:uiPriority w:val="51"/>
    <w:rsid w:val="00052801"/>
    <w:pPr>
      <w:spacing w:after="0" w:line="240" w:lineRule="auto"/>
    </w:pPr>
    <w:rPr>
      <w:color w:val="7B7B7B" w:themeColor="accent3" w:themeShade="BF"/>
      <w:lang w:val="es-ES_trad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79785724">
      <w:bodyDiv w:val="1"/>
      <w:marLeft w:val="0"/>
      <w:marRight w:val="0"/>
      <w:marTop w:val="0"/>
      <w:marBottom w:val="0"/>
      <w:divBdr>
        <w:top w:val="none" w:sz="0" w:space="0" w:color="auto"/>
        <w:left w:val="none" w:sz="0" w:space="0" w:color="auto"/>
        <w:bottom w:val="none" w:sz="0" w:space="0" w:color="auto"/>
        <w:right w:val="none" w:sz="0" w:space="0" w:color="auto"/>
      </w:divBdr>
    </w:div>
    <w:div w:id="297224830">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33743778">
      <w:bodyDiv w:val="1"/>
      <w:marLeft w:val="0"/>
      <w:marRight w:val="0"/>
      <w:marTop w:val="0"/>
      <w:marBottom w:val="0"/>
      <w:divBdr>
        <w:top w:val="none" w:sz="0" w:space="0" w:color="auto"/>
        <w:left w:val="none" w:sz="0" w:space="0" w:color="auto"/>
        <w:bottom w:val="none" w:sz="0" w:space="0" w:color="auto"/>
        <w:right w:val="none" w:sz="0" w:space="0" w:color="auto"/>
      </w:divBdr>
    </w:div>
    <w:div w:id="467475564">
      <w:bodyDiv w:val="1"/>
      <w:marLeft w:val="0"/>
      <w:marRight w:val="0"/>
      <w:marTop w:val="0"/>
      <w:marBottom w:val="0"/>
      <w:divBdr>
        <w:top w:val="none" w:sz="0" w:space="0" w:color="auto"/>
        <w:left w:val="none" w:sz="0" w:space="0" w:color="auto"/>
        <w:bottom w:val="none" w:sz="0" w:space="0" w:color="auto"/>
        <w:right w:val="none" w:sz="0" w:space="0" w:color="auto"/>
      </w:divBdr>
    </w:div>
    <w:div w:id="469252711">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46271586">
      <w:bodyDiv w:val="1"/>
      <w:marLeft w:val="0"/>
      <w:marRight w:val="0"/>
      <w:marTop w:val="0"/>
      <w:marBottom w:val="0"/>
      <w:divBdr>
        <w:top w:val="none" w:sz="0" w:space="0" w:color="auto"/>
        <w:left w:val="none" w:sz="0" w:space="0" w:color="auto"/>
        <w:bottom w:val="none" w:sz="0" w:space="0" w:color="auto"/>
        <w:right w:val="none" w:sz="0" w:space="0" w:color="auto"/>
      </w:divBdr>
    </w:div>
    <w:div w:id="754664044">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847063775">
      <w:bodyDiv w:val="1"/>
      <w:marLeft w:val="0"/>
      <w:marRight w:val="0"/>
      <w:marTop w:val="0"/>
      <w:marBottom w:val="0"/>
      <w:divBdr>
        <w:top w:val="none" w:sz="0" w:space="0" w:color="auto"/>
        <w:left w:val="none" w:sz="0" w:space="0" w:color="auto"/>
        <w:bottom w:val="none" w:sz="0" w:space="0" w:color="auto"/>
        <w:right w:val="none" w:sz="0" w:space="0" w:color="auto"/>
      </w:divBdr>
    </w:div>
    <w:div w:id="900210430">
      <w:bodyDiv w:val="1"/>
      <w:marLeft w:val="0"/>
      <w:marRight w:val="0"/>
      <w:marTop w:val="0"/>
      <w:marBottom w:val="0"/>
      <w:divBdr>
        <w:top w:val="none" w:sz="0" w:space="0" w:color="auto"/>
        <w:left w:val="none" w:sz="0" w:space="0" w:color="auto"/>
        <w:bottom w:val="none" w:sz="0" w:space="0" w:color="auto"/>
        <w:right w:val="none" w:sz="0" w:space="0" w:color="auto"/>
      </w:divBdr>
    </w:div>
    <w:div w:id="942109479">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104034910">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69837074">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396274868">
      <w:bodyDiv w:val="1"/>
      <w:marLeft w:val="0"/>
      <w:marRight w:val="0"/>
      <w:marTop w:val="0"/>
      <w:marBottom w:val="0"/>
      <w:divBdr>
        <w:top w:val="none" w:sz="0" w:space="0" w:color="auto"/>
        <w:left w:val="none" w:sz="0" w:space="0" w:color="auto"/>
        <w:bottom w:val="none" w:sz="0" w:space="0" w:color="auto"/>
        <w:right w:val="none" w:sz="0" w:space="0" w:color="auto"/>
      </w:divBdr>
    </w:div>
    <w:div w:id="1435245377">
      <w:bodyDiv w:val="1"/>
      <w:marLeft w:val="0"/>
      <w:marRight w:val="0"/>
      <w:marTop w:val="0"/>
      <w:marBottom w:val="0"/>
      <w:divBdr>
        <w:top w:val="none" w:sz="0" w:space="0" w:color="auto"/>
        <w:left w:val="none" w:sz="0" w:space="0" w:color="auto"/>
        <w:bottom w:val="none" w:sz="0" w:space="0" w:color="auto"/>
        <w:right w:val="none" w:sz="0" w:space="0" w:color="auto"/>
      </w:divBdr>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08785561">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37623311">
      <w:bodyDiv w:val="1"/>
      <w:marLeft w:val="0"/>
      <w:marRight w:val="0"/>
      <w:marTop w:val="0"/>
      <w:marBottom w:val="0"/>
      <w:divBdr>
        <w:top w:val="none" w:sz="0" w:space="0" w:color="auto"/>
        <w:left w:val="none" w:sz="0" w:space="0" w:color="auto"/>
        <w:bottom w:val="none" w:sz="0" w:space="0" w:color="auto"/>
        <w:right w:val="none" w:sz="0" w:space="0" w:color="auto"/>
      </w:divBdr>
      <w:divsChild>
        <w:div w:id="255796162">
          <w:marLeft w:val="0"/>
          <w:marRight w:val="0"/>
          <w:marTop w:val="0"/>
          <w:marBottom w:val="0"/>
          <w:divBdr>
            <w:top w:val="none" w:sz="0" w:space="0" w:color="auto"/>
            <w:left w:val="none" w:sz="0" w:space="0" w:color="auto"/>
            <w:bottom w:val="none" w:sz="0" w:space="0" w:color="auto"/>
            <w:right w:val="none" w:sz="0" w:space="0" w:color="auto"/>
          </w:divBdr>
        </w:div>
      </w:divsChild>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59268040">
      <w:bodyDiv w:val="1"/>
      <w:marLeft w:val="0"/>
      <w:marRight w:val="0"/>
      <w:marTop w:val="0"/>
      <w:marBottom w:val="0"/>
      <w:divBdr>
        <w:top w:val="none" w:sz="0" w:space="0" w:color="auto"/>
        <w:left w:val="none" w:sz="0" w:space="0" w:color="auto"/>
        <w:bottom w:val="none" w:sz="0" w:space="0" w:color="auto"/>
        <w:right w:val="none" w:sz="0" w:space="0" w:color="auto"/>
      </w:divBdr>
    </w:div>
    <w:div w:id="1701970330">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860671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1954239423">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067685246">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96D1A-4C93-6544-A800-4681D1463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4816</Words>
  <Characters>25579</Characters>
  <Application>Microsoft Office Word</Application>
  <DocSecurity>0</DocSecurity>
  <Lines>609</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Microsoft Office User</cp:lastModifiedBy>
  <cp:revision>4</cp:revision>
  <cp:lastPrinted>2018-10-26T01:30:00Z</cp:lastPrinted>
  <dcterms:created xsi:type="dcterms:W3CDTF">2020-09-03T18:05:00Z</dcterms:created>
  <dcterms:modified xsi:type="dcterms:W3CDTF">2020-10-16T07:08:00Z</dcterms:modified>
</cp:coreProperties>
</file>