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0A3" w:rsidRPr="00A10C52" w:rsidRDefault="006168E4" w:rsidP="00A10C52">
      <w:pPr>
        <w:shd w:val="clear" w:color="auto" w:fill="FFFFFF"/>
        <w:spacing w:after="0" w:line="360" w:lineRule="auto"/>
        <w:jc w:val="both"/>
        <w:rPr>
          <w:rFonts w:ascii="Palatino Linotype" w:eastAsia="Times New Roman" w:hAnsi="Palatino Linotype" w:cs="Arial"/>
          <w:color w:val="000000"/>
          <w:sz w:val="24"/>
          <w:szCs w:val="24"/>
          <w:lang w:eastAsia="es-MX"/>
        </w:rPr>
      </w:pPr>
      <w:r w:rsidRPr="00A10C5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568C6">
        <w:rPr>
          <w:rFonts w:ascii="Palatino Linotype" w:hAnsi="Palatino Linotype"/>
          <w:sz w:val="24"/>
          <w:szCs w:val="24"/>
          <w:lang w:eastAsia="es-MX"/>
        </w:rPr>
        <w:t>diecinueve</w:t>
      </w:r>
      <w:r w:rsidR="00F923BB">
        <w:rPr>
          <w:rFonts w:ascii="Palatino Linotype" w:hAnsi="Palatino Linotype"/>
          <w:sz w:val="24"/>
          <w:szCs w:val="24"/>
          <w:lang w:eastAsia="es-MX"/>
        </w:rPr>
        <w:t xml:space="preserve"> de marzo de dos mil veinte</w:t>
      </w:r>
      <w:r w:rsidR="00E25156" w:rsidRPr="00A10C52">
        <w:rPr>
          <w:rFonts w:ascii="Palatino Linotype" w:eastAsia="Times New Roman" w:hAnsi="Palatino Linotype" w:cs="Arial"/>
          <w:color w:val="000000"/>
          <w:sz w:val="24"/>
          <w:szCs w:val="24"/>
          <w:lang w:eastAsia="es-MX"/>
        </w:rPr>
        <w:t>.</w:t>
      </w:r>
    </w:p>
    <w:p w:rsidR="006168E4" w:rsidRPr="00A10C52" w:rsidRDefault="006168E4" w:rsidP="00A10C52">
      <w:pPr>
        <w:shd w:val="clear" w:color="auto" w:fill="FFFFFF"/>
        <w:spacing w:after="0" w:line="360" w:lineRule="auto"/>
        <w:jc w:val="both"/>
        <w:rPr>
          <w:rFonts w:ascii="Palatino Linotype" w:eastAsia="Times New Roman" w:hAnsi="Palatino Linotype" w:cs="Arial"/>
          <w:color w:val="000000"/>
          <w:sz w:val="24"/>
          <w:szCs w:val="24"/>
          <w:lang w:eastAsia="es-MX"/>
        </w:rPr>
      </w:pPr>
    </w:p>
    <w:p w:rsidR="006168E4" w:rsidRPr="00A10C52" w:rsidRDefault="006168E4" w:rsidP="00A10C52">
      <w:pPr>
        <w:tabs>
          <w:tab w:val="left" w:pos="1701"/>
        </w:tabs>
        <w:spacing w:after="0" w:line="360" w:lineRule="auto"/>
        <w:jc w:val="both"/>
        <w:rPr>
          <w:rFonts w:ascii="Palatino Linotype" w:hAnsi="Palatino Linotype" w:cs="Arial"/>
          <w:sz w:val="24"/>
          <w:szCs w:val="24"/>
        </w:rPr>
      </w:pPr>
      <w:r w:rsidRPr="00A10C52">
        <w:rPr>
          <w:rFonts w:ascii="Palatino Linotype" w:hAnsi="Palatino Linotype" w:cs="Arial"/>
          <w:b/>
          <w:sz w:val="24"/>
          <w:szCs w:val="24"/>
        </w:rPr>
        <w:t>VISTO</w:t>
      </w:r>
      <w:r w:rsidRPr="00A10C52">
        <w:rPr>
          <w:rFonts w:ascii="Palatino Linotype" w:hAnsi="Palatino Linotype" w:cs="Arial"/>
          <w:sz w:val="24"/>
          <w:szCs w:val="24"/>
        </w:rPr>
        <w:t xml:space="preserve"> </w:t>
      </w:r>
      <w:r w:rsidR="009B2266">
        <w:rPr>
          <w:rFonts w:ascii="Palatino Linotype" w:hAnsi="Palatino Linotype" w:cs="Arial"/>
          <w:sz w:val="24"/>
          <w:szCs w:val="24"/>
        </w:rPr>
        <w:t>e</w:t>
      </w:r>
      <w:r w:rsidRPr="00A10C52">
        <w:rPr>
          <w:rFonts w:ascii="Palatino Linotype" w:hAnsi="Palatino Linotype" w:cs="Arial"/>
          <w:sz w:val="24"/>
          <w:szCs w:val="24"/>
        </w:rPr>
        <w:t xml:space="preserve">l expediente electrónico formado con motivo del recurso de revisión número </w:t>
      </w:r>
      <w:r w:rsidR="00A861C5">
        <w:rPr>
          <w:rFonts w:ascii="Palatino Linotype" w:hAnsi="Palatino Linotype" w:cs="Arial"/>
          <w:b/>
          <w:bCs/>
          <w:sz w:val="24"/>
          <w:szCs w:val="24"/>
          <w:lang w:eastAsia="es-MX"/>
        </w:rPr>
        <w:t>004</w:t>
      </w:r>
      <w:r w:rsidR="00711FD5">
        <w:rPr>
          <w:rFonts w:ascii="Palatino Linotype" w:hAnsi="Palatino Linotype" w:cs="Arial"/>
          <w:b/>
          <w:bCs/>
          <w:sz w:val="24"/>
          <w:szCs w:val="24"/>
          <w:lang w:eastAsia="es-MX"/>
        </w:rPr>
        <w:t>1</w:t>
      </w:r>
      <w:r w:rsidR="00A861C5">
        <w:rPr>
          <w:rFonts w:ascii="Palatino Linotype" w:hAnsi="Palatino Linotype" w:cs="Arial"/>
          <w:b/>
          <w:bCs/>
          <w:sz w:val="24"/>
          <w:szCs w:val="24"/>
          <w:lang w:eastAsia="es-MX"/>
        </w:rPr>
        <w:t>0</w:t>
      </w:r>
      <w:r w:rsidR="00F60D9F" w:rsidRPr="00A10C52">
        <w:rPr>
          <w:rFonts w:ascii="Palatino Linotype" w:hAnsi="Palatino Linotype" w:cs="Arial"/>
          <w:b/>
          <w:bCs/>
          <w:sz w:val="24"/>
          <w:szCs w:val="24"/>
          <w:lang w:eastAsia="es-MX"/>
        </w:rPr>
        <w:t>/INFOEM/IP/RR/20</w:t>
      </w:r>
      <w:r w:rsidR="00A861C5">
        <w:rPr>
          <w:rFonts w:ascii="Palatino Linotype" w:hAnsi="Palatino Linotype" w:cs="Arial"/>
          <w:b/>
          <w:bCs/>
          <w:sz w:val="24"/>
          <w:szCs w:val="24"/>
          <w:lang w:eastAsia="es-MX"/>
        </w:rPr>
        <w:t>20</w:t>
      </w:r>
      <w:r w:rsidRPr="00A10C52">
        <w:rPr>
          <w:rFonts w:ascii="Palatino Linotype" w:hAnsi="Palatino Linotype" w:cs="Arial"/>
          <w:sz w:val="24"/>
          <w:szCs w:val="24"/>
        </w:rPr>
        <w:t xml:space="preserve">, </w:t>
      </w:r>
      <w:r w:rsidR="00BA3D6A" w:rsidRPr="00A10C52">
        <w:rPr>
          <w:rFonts w:ascii="Palatino Linotype" w:hAnsi="Palatino Linotype" w:cs="Arial"/>
          <w:sz w:val="24"/>
          <w:szCs w:val="24"/>
        </w:rPr>
        <w:t>interpuesto por</w:t>
      </w:r>
      <w:r w:rsidR="00E25156" w:rsidRPr="00A10C52">
        <w:rPr>
          <w:rFonts w:ascii="Palatino Linotype" w:hAnsi="Palatino Linotype" w:cs="Arial"/>
          <w:sz w:val="24"/>
          <w:szCs w:val="24"/>
        </w:rPr>
        <w:t xml:space="preserve"> </w:t>
      </w:r>
      <w:r w:rsidR="00A861C5">
        <w:rPr>
          <w:rFonts w:ascii="Palatino Linotype" w:hAnsi="Palatino Linotype" w:cs="Arial"/>
        </w:rPr>
        <w:t>C</w:t>
      </w:r>
      <w:r w:rsidR="00D059B0">
        <w:rPr>
          <w:rFonts w:ascii="Palatino Linotype" w:hAnsi="Palatino Linotype" w:cs="Arial"/>
        </w:rPr>
        <w:t xml:space="preserve">. </w:t>
      </w:r>
      <w:r w:rsidR="00E66473">
        <w:rPr>
          <w:rFonts w:ascii="Palatino Linotype" w:hAnsi="Palatino Linotype" w:cs="Arial"/>
        </w:rPr>
        <w:t>xxxxxxxxxxxxxxxxxxxxxxxxxxxxxxxxxx</w:t>
      </w:r>
      <w:bookmarkStart w:id="0" w:name="_GoBack"/>
      <w:bookmarkEnd w:id="0"/>
      <w:r w:rsidR="00E25156" w:rsidRPr="00A10C52">
        <w:rPr>
          <w:rFonts w:ascii="Palatino Linotype" w:hAnsi="Palatino Linotype" w:cs="Arial"/>
          <w:sz w:val="24"/>
          <w:szCs w:val="24"/>
        </w:rPr>
        <w:t xml:space="preserve"> </w:t>
      </w:r>
      <w:r w:rsidRPr="00A10C52">
        <w:rPr>
          <w:rFonts w:ascii="Palatino Linotype" w:hAnsi="Palatino Linotype" w:cs="Arial"/>
          <w:sz w:val="24"/>
          <w:szCs w:val="24"/>
        </w:rPr>
        <w:t xml:space="preserve">en lo sucesivo </w:t>
      </w:r>
      <w:r w:rsidRPr="00A10C52">
        <w:rPr>
          <w:rFonts w:ascii="Palatino Linotype" w:hAnsi="Palatino Linotype" w:cs="Arial"/>
          <w:b/>
          <w:sz w:val="24"/>
          <w:szCs w:val="24"/>
        </w:rPr>
        <w:t>El Recurrente</w:t>
      </w:r>
      <w:r w:rsidRPr="00A10C52">
        <w:rPr>
          <w:rFonts w:ascii="Palatino Linotype" w:hAnsi="Palatino Linotype" w:cs="Arial"/>
          <w:sz w:val="24"/>
          <w:szCs w:val="24"/>
        </w:rPr>
        <w:t xml:space="preserve">, en contra de la respuesta </w:t>
      </w:r>
      <w:r w:rsidRPr="007F4188">
        <w:rPr>
          <w:rFonts w:ascii="Palatino Linotype" w:hAnsi="Palatino Linotype" w:cs="Arial"/>
          <w:sz w:val="24"/>
          <w:szCs w:val="24"/>
        </w:rPr>
        <w:t>del</w:t>
      </w:r>
      <w:r w:rsidRPr="007F4188">
        <w:rPr>
          <w:rFonts w:ascii="Palatino Linotype" w:hAnsi="Palatino Linotype" w:cs="Arial"/>
          <w:b/>
          <w:sz w:val="24"/>
          <w:szCs w:val="24"/>
        </w:rPr>
        <w:t xml:space="preserve"> </w:t>
      </w:r>
      <w:r w:rsidR="007F4188" w:rsidRPr="007F4188">
        <w:rPr>
          <w:rFonts w:ascii="Palatino Linotype" w:hAnsi="Palatino Linotype" w:cs="Arial"/>
          <w:b/>
          <w:sz w:val="24"/>
          <w:szCs w:val="24"/>
        </w:rPr>
        <w:t xml:space="preserve">Ayuntamiento de </w:t>
      </w:r>
      <w:r w:rsidR="009B2266">
        <w:rPr>
          <w:rFonts w:ascii="Palatino Linotype" w:hAnsi="Palatino Linotype" w:cs="Arial"/>
          <w:b/>
          <w:sz w:val="24"/>
          <w:szCs w:val="24"/>
        </w:rPr>
        <w:t>Nezahualcóyotl</w:t>
      </w:r>
      <w:r w:rsidRPr="00A10C52">
        <w:rPr>
          <w:rFonts w:ascii="Palatino Linotype" w:hAnsi="Palatino Linotype" w:cs="Arial"/>
          <w:sz w:val="24"/>
          <w:szCs w:val="24"/>
        </w:rPr>
        <w:t>, en lo subsecuente</w:t>
      </w:r>
      <w:r w:rsidRPr="00A10C52">
        <w:rPr>
          <w:rFonts w:ascii="Palatino Linotype" w:hAnsi="Palatino Linotype" w:cs="Arial"/>
          <w:b/>
          <w:sz w:val="24"/>
          <w:szCs w:val="24"/>
        </w:rPr>
        <w:t xml:space="preserve"> El Sujeto Obligado, </w:t>
      </w:r>
      <w:r w:rsidRPr="00A10C52">
        <w:rPr>
          <w:rFonts w:ascii="Palatino Linotype" w:hAnsi="Palatino Linotype" w:cs="Arial"/>
          <w:sz w:val="24"/>
          <w:szCs w:val="24"/>
        </w:rPr>
        <w:t xml:space="preserve">se procede </w:t>
      </w:r>
      <w:r w:rsidR="00155602">
        <w:rPr>
          <w:rFonts w:ascii="Palatino Linotype" w:hAnsi="Palatino Linotype" w:cs="Arial"/>
          <w:sz w:val="24"/>
          <w:szCs w:val="24"/>
        </w:rPr>
        <w:t>a dictar la presente resolución y,</w:t>
      </w:r>
    </w:p>
    <w:p w:rsidR="006168E4" w:rsidRPr="00A10C52" w:rsidRDefault="006168E4" w:rsidP="00A10C52">
      <w:pPr>
        <w:tabs>
          <w:tab w:val="left" w:pos="1701"/>
        </w:tabs>
        <w:spacing w:after="0" w:line="360" w:lineRule="auto"/>
        <w:jc w:val="both"/>
        <w:rPr>
          <w:rFonts w:ascii="Palatino Linotype" w:hAnsi="Palatino Linotype" w:cs="Arial"/>
          <w:sz w:val="24"/>
          <w:szCs w:val="24"/>
        </w:rPr>
      </w:pPr>
    </w:p>
    <w:p w:rsidR="00A10C52" w:rsidRDefault="00155602" w:rsidP="00A10C52">
      <w:pPr>
        <w:spacing w:after="0" w:line="360" w:lineRule="auto"/>
        <w:jc w:val="center"/>
        <w:rPr>
          <w:rFonts w:ascii="Palatino Linotype" w:hAnsi="Palatino Linotype"/>
          <w:b/>
          <w:sz w:val="24"/>
          <w:szCs w:val="24"/>
        </w:rPr>
      </w:pPr>
      <w:r>
        <w:rPr>
          <w:rFonts w:ascii="Palatino Linotype" w:hAnsi="Palatino Linotype"/>
          <w:b/>
          <w:sz w:val="24"/>
          <w:szCs w:val="24"/>
        </w:rPr>
        <w:t xml:space="preserve">R E S U L T A N D O S </w:t>
      </w:r>
    </w:p>
    <w:p w:rsidR="00155602" w:rsidRPr="00A10C52" w:rsidRDefault="00155602" w:rsidP="00A10C52">
      <w:pPr>
        <w:spacing w:after="0" w:line="360" w:lineRule="auto"/>
        <w:jc w:val="center"/>
        <w:rPr>
          <w:rFonts w:ascii="Palatino Linotype" w:hAnsi="Palatino Linotype"/>
          <w:b/>
          <w:sz w:val="24"/>
          <w:szCs w:val="24"/>
        </w:rPr>
      </w:pPr>
    </w:p>
    <w:p w:rsidR="006168E4" w:rsidRPr="00A10C52" w:rsidRDefault="006168E4" w:rsidP="00A10C52">
      <w:pPr>
        <w:spacing w:after="0" w:line="360" w:lineRule="auto"/>
        <w:jc w:val="both"/>
        <w:rPr>
          <w:rFonts w:ascii="Palatino Linotype" w:hAnsi="Palatino Linotype"/>
          <w:sz w:val="24"/>
          <w:szCs w:val="24"/>
        </w:rPr>
      </w:pPr>
      <w:r w:rsidRPr="00A10C52">
        <w:rPr>
          <w:rFonts w:ascii="Palatino Linotype" w:hAnsi="Palatino Linotype" w:cs="Arial"/>
          <w:b/>
          <w:sz w:val="24"/>
          <w:szCs w:val="24"/>
        </w:rPr>
        <w:t>PRIMERO.</w:t>
      </w:r>
      <w:r w:rsidRPr="00A10C52">
        <w:rPr>
          <w:rFonts w:ascii="Palatino Linotype" w:hAnsi="Palatino Linotype" w:cs="Arial"/>
          <w:sz w:val="24"/>
          <w:szCs w:val="24"/>
        </w:rPr>
        <w:t xml:space="preserve"> </w:t>
      </w:r>
      <w:r w:rsidRPr="00A10C52">
        <w:rPr>
          <w:rFonts w:ascii="Palatino Linotype" w:hAnsi="Palatino Linotype"/>
          <w:b/>
          <w:sz w:val="24"/>
          <w:szCs w:val="24"/>
        </w:rPr>
        <w:t>De la</w:t>
      </w:r>
      <w:r w:rsidR="00A861C5">
        <w:rPr>
          <w:rFonts w:ascii="Palatino Linotype" w:hAnsi="Palatino Linotype"/>
          <w:b/>
          <w:sz w:val="24"/>
          <w:szCs w:val="24"/>
        </w:rPr>
        <w:t>s</w:t>
      </w:r>
      <w:r w:rsidRPr="00A10C52">
        <w:rPr>
          <w:rFonts w:ascii="Palatino Linotype" w:hAnsi="Palatino Linotype"/>
          <w:b/>
          <w:sz w:val="24"/>
          <w:szCs w:val="24"/>
        </w:rPr>
        <w:t xml:space="preserve"> Solicitud</w:t>
      </w:r>
      <w:r w:rsidR="00A861C5">
        <w:rPr>
          <w:rFonts w:ascii="Palatino Linotype" w:hAnsi="Palatino Linotype"/>
          <w:b/>
          <w:sz w:val="24"/>
          <w:szCs w:val="24"/>
        </w:rPr>
        <w:t>es</w:t>
      </w:r>
      <w:r w:rsidRPr="00A10C52">
        <w:rPr>
          <w:rFonts w:ascii="Palatino Linotype" w:hAnsi="Palatino Linotype"/>
          <w:b/>
          <w:sz w:val="24"/>
          <w:szCs w:val="24"/>
        </w:rPr>
        <w:t xml:space="preserve"> de Información.</w:t>
      </w:r>
    </w:p>
    <w:p w:rsidR="00E25156" w:rsidRPr="00A10C52" w:rsidRDefault="009E4D9E" w:rsidP="00A10C52">
      <w:pPr>
        <w:spacing w:after="0" w:line="360" w:lineRule="auto"/>
        <w:jc w:val="both"/>
        <w:rPr>
          <w:rFonts w:ascii="Palatino Linotype" w:hAnsi="Palatino Linotype" w:cs="Arial"/>
          <w:sz w:val="24"/>
          <w:szCs w:val="24"/>
        </w:rPr>
      </w:pPr>
      <w:r>
        <w:rPr>
          <w:rFonts w:ascii="Palatino Linotype" w:hAnsi="Palatino Linotype" w:cs="Arial"/>
          <w:sz w:val="24"/>
          <w:szCs w:val="24"/>
        </w:rPr>
        <w:t>Que en</w:t>
      </w:r>
      <w:r w:rsidR="006168E4" w:rsidRPr="00A10C52">
        <w:rPr>
          <w:rFonts w:ascii="Palatino Linotype" w:hAnsi="Palatino Linotype" w:cs="Arial"/>
          <w:sz w:val="24"/>
          <w:szCs w:val="24"/>
        </w:rPr>
        <w:t xml:space="preserve"> </w:t>
      </w:r>
      <w:r w:rsidR="00B75A2C" w:rsidRPr="00A10C52">
        <w:rPr>
          <w:rFonts w:ascii="Palatino Linotype" w:hAnsi="Palatino Linotype" w:cs="Arial"/>
          <w:sz w:val="24"/>
          <w:szCs w:val="24"/>
        </w:rPr>
        <w:t xml:space="preserve">fecha </w:t>
      </w:r>
      <w:r w:rsidR="009B2266">
        <w:rPr>
          <w:rFonts w:ascii="Palatino Linotype" w:hAnsi="Palatino Linotype" w:cs="Arial"/>
          <w:sz w:val="24"/>
          <w:szCs w:val="24"/>
        </w:rPr>
        <w:t>doce</w:t>
      </w:r>
      <w:r w:rsidR="00A861C5">
        <w:rPr>
          <w:rFonts w:ascii="Palatino Linotype" w:hAnsi="Palatino Linotype" w:cs="Arial"/>
          <w:sz w:val="24"/>
          <w:szCs w:val="24"/>
        </w:rPr>
        <w:t xml:space="preserve"> </w:t>
      </w:r>
      <w:r w:rsidR="00F60D9F" w:rsidRPr="00A10C52">
        <w:rPr>
          <w:rFonts w:ascii="Palatino Linotype" w:hAnsi="Palatino Linotype" w:cs="Arial"/>
          <w:sz w:val="24"/>
          <w:szCs w:val="24"/>
        </w:rPr>
        <w:t xml:space="preserve">de </w:t>
      </w:r>
      <w:r w:rsidR="00A861C5">
        <w:rPr>
          <w:rFonts w:ascii="Palatino Linotype" w:hAnsi="Palatino Linotype" w:cs="Arial"/>
          <w:sz w:val="24"/>
          <w:szCs w:val="24"/>
        </w:rPr>
        <w:t>noviembre</w:t>
      </w:r>
      <w:r w:rsidR="00E25156" w:rsidRPr="00A10C52">
        <w:rPr>
          <w:rFonts w:ascii="Palatino Linotype" w:hAnsi="Palatino Linotype" w:cs="Arial"/>
          <w:sz w:val="24"/>
          <w:szCs w:val="24"/>
        </w:rPr>
        <w:t xml:space="preserve"> de dos mil dieci</w:t>
      </w:r>
      <w:r w:rsidR="00A10C52" w:rsidRPr="00A10C52">
        <w:rPr>
          <w:rFonts w:ascii="Palatino Linotype" w:hAnsi="Palatino Linotype" w:cs="Arial"/>
          <w:sz w:val="24"/>
          <w:szCs w:val="24"/>
        </w:rPr>
        <w:t>nueve</w:t>
      </w:r>
      <w:r w:rsidR="00E25156" w:rsidRPr="00A10C52">
        <w:rPr>
          <w:rFonts w:ascii="Palatino Linotype" w:hAnsi="Palatino Linotype" w:cs="Arial"/>
          <w:sz w:val="24"/>
          <w:szCs w:val="24"/>
        </w:rPr>
        <w:t xml:space="preserve">, </w:t>
      </w:r>
      <w:r w:rsidR="00E25156" w:rsidRPr="00A10C52">
        <w:rPr>
          <w:rFonts w:ascii="Palatino Linotype" w:hAnsi="Palatino Linotype" w:cs="Arial"/>
          <w:b/>
          <w:sz w:val="24"/>
          <w:szCs w:val="24"/>
        </w:rPr>
        <w:t xml:space="preserve">El Recurrente, </w:t>
      </w:r>
      <w:r w:rsidR="00E25156" w:rsidRPr="00A10C52">
        <w:rPr>
          <w:rFonts w:ascii="Palatino Linotype" w:hAnsi="Palatino Linotype" w:cs="Arial"/>
          <w:sz w:val="24"/>
          <w:szCs w:val="24"/>
        </w:rPr>
        <w:t xml:space="preserve">presentó a través del Sistema de Acceso a la Información Mexiquense </w:t>
      </w:r>
      <w:r w:rsidR="00E25156" w:rsidRPr="00A10C52">
        <w:rPr>
          <w:rFonts w:ascii="Palatino Linotype" w:hAnsi="Palatino Linotype" w:cs="Arial"/>
          <w:b/>
          <w:sz w:val="24"/>
          <w:szCs w:val="24"/>
        </w:rPr>
        <w:t xml:space="preserve">(SAIMEX) </w:t>
      </w:r>
      <w:r w:rsidR="00E25156" w:rsidRPr="00A10C52">
        <w:rPr>
          <w:rFonts w:ascii="Palatino Linotype" w:hAnsi="Palatino Linotype" w:cs="Arial"/>
          <w:sz w:val="24"/>
          <w:szCs w:val="24"/>
        </w:rPr>
        <w:t xml:space="preserve">ante </w:t>
      </w:r>
      <w:r w:rsidR="00E25156" w:rsidRPr="00A10C52">
        <w:rPr>
          <w:rFonts w:ascii="Palatino Linotype" w:hAnsi="Palatino Linotype" w:cs="Arial"/>
          <w:b/>
          <w:sz w:val="24"/>
          <w:szCs w:val="24"/>
        </w:rPr>
        <w:t xml:space="preserve">El Sujeto Obligado, </w:t>
      </w:r>
      <w:r w:rsidR="00E25156" w:rsidRPr="00A10C52">
        <w:rPr>
          <w:rFonts w:ascii="Palatino Linotype" w:hAnsi="Palatino Linotype" w:cs="Arial"/>
          <w:sz w:val="24"/>
          <w:szCs w:val="24"/>
        </w:rPr>
        <w:t xml:space="preserve">solicitud de acceso a la información pública, registrada bajo el número de expediente </w:t>
      </w:r>
      <w:r w:rsidR="009B2266" w:rsidRPr="009B2266">
        <w:rPr>
          <w:rFonts w:ascii="Palatino Linotype" w:hAnsi="Palatino Linotype" w:cs="Arial"/>
          <w:b/>
          <w:sz w:val="24"/>
          <w:szCs w:val="24"/>
        </w:rPr>
        <w:t>01075/NEZA/IP/2019</w:t>
      </w:r>
      <w:r w:rsidR="00E25156" w:rsidRPr="00A10C52">
        <w:rPr>
          <w:rFonts w:ascii="Palatino Linotype" w:hAnsi="Palatino Linotype" w:cs="Arial"/>
          <w:b/>
          <w:sz w:val="24"/>
          <w:szCs w:val="24"/>
        </w:rPr>
        <w:t xml:space="preserve">, </w:t>
      </w:r>
      <w:r w:rsidR="00E25156" w:rsidRPr="00A10C52">
        <w:rPr>
          <w:rFonts w:ascii="Palatino Linotype" w:hAnsi="Palatino Linotype" w:cs="Arial"/>
          <w:sz w:val="24"/>
          <w:szCs w:val="24"/>
        </w:rPr>
        <w:t xml:space="preserve">mediante la cual solicitó información en el tenor siguiente: </w:t>
      </w:r>
    </w:p>
    <w:p w:rsidR="00A10C52" w:rsidRPr="001734F7" w:rsidRDefault="00A10C52" w:rsidP="001734F7">
      <w:pPr>
        <w:spacing w:after="0" w:line="360" w:lineRule="auto"/>
        <w:jc w:val="both"/>
        <w:rPr>
          <w:rFonts w:ascii="Palatino Linotype" w:hAnsi="Palatino Linotype" w:cs="Arial"/>
          <w:sz w:val="24"/>
          <w:szCs w:val="24"/>
        </w:rPr>
      </w:pPr>
    </w:p>
    <w:p w:rsidR="00A861C5" w:rsidRPr="00A861C5" w:rsidRDefault="00A861C5" w:rsidP="00EC0882">
      <w:pPr>
        <w:pStyle w:val="Prrafodelista"/>
        <w:numPr>
          <w:ilvl w:val="0"/>
          <w:numId w:val="6"/>
        </w:numPr>
        <w:ind w:left="1208" w:right="1134" w:hanging="357"/>
        <w:jc w:val="both"/>
        <w:rPr>
          <w:rFonts w:ascii="Palatino Linotype" w:hAnsi="Palatino Linotype"/>
          <w:i/>
          <w:color w:val="000000"/>
        </w:rPr>
      </w:pPr>
      <w:r w:rsidRPr="00A861C5">
        <w:rPr>
          <w:rFonts w:ascii="Palatino Linotype" w:hAnsi="Palatino Linotype"/>
          <w:i/>
          <w:color w:val="000000"/>
        </w:rPr>
        <w:t>“</w:t>
      </w:r>
      <w:r w:rsidR="009B2266" w:rsidRPr="009B2266">
        <w:rPr>
          <w:rFonts w:ascii="Palatino Linotype" w:hAnsi="Palatino Linotype"/>
          <w:i/>
          <w:color w:val="000000"/>
        </w:rPr>
        <w:t xml:space="preserve">En relación a la LICENCIA DE CAMBIO DE RÉGIMEN No. C/REG/232/V/11, CON FOLIO No. 1966, autorizada por la Dirección de Obras y Desarrollo Urbanos (en su momento), se solicita al Encargado del Despacho de la Actual Dirección de Desarrollo Urbano, sea proporcionado el juego de planos definitivos, que de conformidad al artículo 18.22 del Código Administrativo para el Estado de México, fueron presentados para la autorización de la LICENCIA DE </w:t>
      </w:r>
      <w:r w:rsidR="009B2266" w:rsidRPr="009B2266">
        <w:rPr>
          <w:rFonts w:ascii="Palatino Linotype" w:hAnsi="Palatino Linotype"/>
          <w:i/>
          <w:color w:val="000000"/>
        </w:rPr>
        <w:lastRenderedPageBreak/>
        <w:t>CAMBIO DE RÉGIMEN No. C/REG/232/V/11, CON FOLIO No. 1966 por parte de esa dirección en comento y que consiste en: ? PLANOS ARQUITECTÓNICOS SOLICITADOS: o PLANTA BAJA (DESPLANTE DEL EDIFICIO) o PLANTA ARQUITECTÓNICA DEL PRIMER Y SEGUNDO NIVEL. o PLANTA ARQUITECTÓNICA DEL TERCER NIVEL o PLANO DE FACHADAS o PLANO CONTENIENDO LOS CORTES POR FACHADA Lo anterior es en base de las manifestaciones llevadas a cabo por el Lic. Marco Antonio Rodríguez Cerroque, y que por analogía se toma como base lo declarado en el oficio No. DDU/1500/2019 de fecha 11 de octubre de 2019, a partir de la segunda foja en la columna correspondiente a observaciones, de la misma forma la declaración asentada en el Acta de la Vigésima Séptima Sesión Extraordinaria del Comité de Transparencia del H. Ayuntamiento de Nezahualcóyotl 2019, con nomenclatura ACT/CT/NEZA/EXT/XXVII/2019, en la foja No. 9, en la columna correspondiente a observaciones, donde el Servidor Público manifiesta en ambos casos a la Literalidad: ? “Se trata de información privada que solo le atañe a sus titulares, máxime que se trata de información que no es referente a servidores públicos sino de particulares. Se considera que puede ser testada al momento de la elaboración de una versión pública…..(sic)” Por tal motivo se ratifica nuestra solicitud para que sea entregada la información requerida en la versión pública como usted Lic. Marco Antonio Rodríguez Cerroque, lo declaro, manifestó y confirmo en los documentos antes mencionados. Así mismo se hace la anotación que la documentación si existe y no se ha llevado a los archivos ya que es anterior al año de 2016, y que obra en archivos y BAJO EL RESGUARDO DEL SERVIDOR PÚBLICO DESIGNADO POR EL COMITÉ DE ACCESO A LA INFORMACIÓN PARA CONSERVARLA YA QUE SE ENCUENTRA EN RESERVA Y/O CONFIDENCIALIDAD</w:t>
      </w:r>
      <w:r>
        <w:rPr>
          <w:rFonts w:ascii="Palatino Linotype" w:hAnsi="Palatino Linotype"/>
          <w:i/>
          <w:color w:val="000000"/>
        </w:rPr>
        <w:t>” (sic)</w:t>
      </w:r>
    </w:p>
    <w:p w:rsidR="00BA6EE9" w:rsidRDefault="00BA6EE9" w:rsidP="00A10C52">
      <w:pPr>
        <w:spacing w:after="0" w:line="360" w:lineRule="auto"/>
        <w:jc w:val="both"/>
        <w:rPr>
          <w:rFonts w:ascii="Palatino Linotype" w:eastAsia="Times New Roman" w:hAnsi="Palatino Linotype" w:cs="Times New Roman"/>
          <w:sz w:val="24"/>
          <w:szCs w:val="24"/>
          <w:lang w:val="es-ES_tradnl" w:eastAsia="es-ES"/>
        </w:rPr>
      </w:pPr>
    </w:p>
    <w:p w:rsidR="006168E4" w:rsidRPr="00A10C52" w:rsidRDefault="00C402B5" w:rsidP="00A10C52">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Q</w:t>
      </w:r>
      <w:r w:rsidR="00F60D9F" w:rsidRPr="00A10C52">
        <w:rPr>
          <w:rFonts w:ascii="Palatino Linotype" w:eastAsia="Times New Roman" w:hAnsi="Palatino Linotype" w:cs="Times New Roman"/>
          <w:sz w:val="24"/>
          <w:szCs w:val="24"/>
          <w:lang w:val="es-ES_tradnl" w:eastAsia="es-ES"/>
        </w:rPr>
        <w:t xml:space="preserve">ue </w:t>
      </w:r>
      <w:r w:rsidR="00F60D9F" w:rsidRPr="00A10C52">
        <w:rPr>
          <w:rFonts w:ascii="Palatino Linotype" w:eastAsia="Times New Roman" w:hAnsi="Palatino Linotype" w:cs="Times New Roman"/>
          <w:b/>
          <w:sz w:val="24"/>
          <w:szCs w:val="24"/>
          <w:lang w:val="es-ES_tradnl" w:eastAsia="es-ES"/>
        </w:rPr>
        <w:t>EL Recurrente</w:t>
      </w:r>
      <w:r w:rsidR="00F60D9F" w:rsidRPr="00A10C52">
        <w:rPr>
          <w:rFonts w:ascii="Palatino Linotype" w:eastAsia="Times New Roman" w:hAnsi="Palatino Linotype" w:cs="Times New Roman"/>
          <w:sz w:val="24"/>
          <w:szCs w:val="24"/>
          <w:lang w:val="es-ES_tradnl" w:eastAsia="es-ES"/>
        </w:rPr>
        <w:t>, señalo como modalidad de entrega</w:t>
      </w:r>
      <w:r>
        <w:rPr>
          <w:rFonts w:ascii="Palatino Linotype" w:eastAsia="Times New Roman" w:hAnsi="Palatino Linotype" w:cs="Times New Roman"/>
          <w:sz w:val="24"/>
          <w:szCs w:val="24"/>
          <w:lang w:val="es-ES_tradnl" w:eastAsia="es-ES"/>
        </w:rPr>
        <w:t>:</w:t>
      </w:r>
      <w:r w:rsidR="00F60D9F" w:rsidRPr="00A10C52">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w:t>
      </w:r>
      <w:r w:rsidR="00F60D9F" w:rsidRPr="00A10C52">
        <w:rPr>
          <w:rFonts w:ascii="Palatino Linotype" w:eastAsia="Times New Roman" w:hAnsi="Palatino Linotype" w:cs="Times New Roman"/>
          <w:sz w:val="24"/>
          <w:szCs w:val="24"/>
          <w:lang w:val="es-ES_tradnl" w:eastAsia="es-ES"/>
        </w:rPr>
        <w:t>a través del SAIMEX</w:t>
      </w:r>
      <w:r>
        <w:rPr>
          <w:rFonts w:ascii="Palatino Linotype" w:eastAsia="Times New Roman" w:hAnsi="Palatino Linotype" w:cs="Times New Roman"/>
          <w:sz w:val="24"/>
          <w:szCs w:val="24"/>
          <w:lang w:val="es-ES_tradnl" w:eastAsia="es-ES"/>
        </w:rPr>
        <w:t>”</w:t>
      </w:r>
      <w:r w:rsidR="00F60D9F" w:rsidRPr="00A10C52">
        <w:rPr>
          <w:rFonts w:ascii="Palatino Linotype" w:eastAsia="Times New Roman" w:hAnsi="Palatino Linotype" w:cs="Times New Roman"/>
          <w:sz w:val="24"/>
          <w:szCs w:val="24"/>
          <w:lang w:val="es-ES_tradnl" w:eastAsia="es-ES"/>
        </w:rPr>
        <w:t>.</w:t>
      </w:r>
      <w:r w:rsidR="00B75A2C" w:rsidRPr="00A10C52">
        <w:rPr>
          <w:rFonts w:ascii="Palatino Linotype" w:eastAsia="Times New Roman" w:hAnsi="Palatino Linotype" w:cs="Times New Roman"/>
          <w:sz w:val="24"/>
          <w:szCs w:val="24"/>
          <w:lang w:val="es-ES_tradnl" w:eastAsia="es-ES"/>
        </w:rPr>
        <w:t xml:space="preserve"> </w:t>
      </w:r>
    </w:p>
    <w:p w:rsidR="00AB1D6A" w:rsidRDefault="00AB1D6A" w:rsidP="00A10C52">
      <w:pPr>
        <w:spacing w:after="0" w:line="360" w:lineRule="auto"/>
        <w:jc w:val="both"/>
        <w:rPr>
          <w:rFonts w:ascii="Palatino Linotype" w:hAnsi="Palatino Linotype" w:cs="Arial"/>
          <w:b/>
          <w:sz w:val="24"/>
          <w:szCs w:val="24"/>
        </w:rPr>
      </w:pPr>
    </w:p>
    <w:p w:rsidR="00EC0882" w:rsidRPr="00A10C52" w:rsidRDefault="00EC0882" w:rsidP="00A10C52">
      <w:pPr>
        <w:spacing w:after="0" w:line="360" w:lineRule="auto"/>
        <w:jc w:val="both"/>
        <w:rPr>
          <w:rFonts w:ascii="Palatino Linotype" w:hAnsi="Palatino Linotype" w:cs="Arial"/>
          <w:b/>
          <w:sz w:val="24"/>
          <w:szCs w:val="24"/>
        </w:rPr>
      </w:pPr>
    </w:p>
    <w:p w:rsidR="006168E4" w:rsidRPr="00A10C52" w:rsidRDefault="00F60D9F" w:rsidP="00A10C52">
      <w:pPr>
        <w:spacing w:after="0" w:line="360" w:lineRule="auto"/>
        <w:jc w:val="both"/>
        <w:rPr>
          <w:rFonts w:ascii="Palatino Linotype" w:hAnsi="Palatino Linotype" w:cs="Arial"/>
          <w:b/>
          <w:sz w:val="24"/>
          <w:szCs w:val="24"/>
        </w:rPr>
      </w:pPr>
      <w:r w:rsidRPr="00A10C52">
        <w:rPr>
          <w:rFonts w:ascii="Palatino Linotype" w:hAnsi="Palatino Linotype" w:cs="Arial"/>
          <w:b/>
          <w:sz w:val="24"/>
          <w:szCs w:val="24"/>
        </w:rPr>
        <w:lastRenderedPageBreak/>
        <w:t>SEGUNDO</w:t>
      </w:r>
      <w:r w:rsidR="00C85259" w:rsidRPr="00A10C52">
        <w:rPr>
          <w:rFonts w:ascii="Palatino Linotype" w:hAnsi="Palatino Linotype" w:cs="Arial"/>
          <w:b/>
          <w:sz w:val="24"/>
          <w:szCs w:val="24"/>
        </w:rPr>
        <w:t xml:space="preserve">. </w:t>
      </w:r>
      <w:r w:rsidR="006168E4" w:rsidRPr="00A10C52">
        <w:rPr>
          <w:rFonts w:ascii="Palatino Linotype" w:hAnsi="Palatino Linotype" w:cs="Arial"/>
          <w:b/>
          <w:sz w:val="24"/>
          <w:szCs w:val="24"/>
        </w:rPr>
        <w:t>De la respuesta del Sujeto Obligado.</w:t>
      </w:r>
    </w:p>
    <w:p w:rsidR="00C85259" w:rsidRPr="00A10C52" w:rsidRDefault="009E4D9E" w:rsidP="00A10C5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Que </w:t>
      </w:r>
      <w:r w:rsidRPr="00A10C52">
        <w:rPr>
          <w:rFonts w:ascii="Palatino Linotype" w:hAnsi="Palatino Linotype" w:cs="Arial"/>
          <w:sz w:val="24"/>
          <w:szCs w:val="24"/>
        </w:rPr>
        <w:t xml:space="preserve">en fecha </w:t>
      </w:r>
      <w:r w:rsidR="00EC0882">
        <w:rPr>
          <w:rFonts w:ascii="Palatino Linotype" w:hAnsi="Palatino Linotype" w:cs="Arial"/>
          <w:sz w:val="24"/>
          <w:szCs w:val="24"/>
        </w:rPr>
        <w:t>tres</w:t>
      </w:r>
      <w:r w:rsidR="00FF2F79">
        <w:rPr>
          <w:rFonts w:ascii="Palatino Linotype" w:hAnsi="Palatino Linotype" w:cs="Arial"/>
          <w:sz w:val="24"/>
          <w:szCs w:val="24"/>
        </w:rPr>
        <w:t xml:space="preserve"> </w:t>
      </w:r>
      <w:r w:rsidRPr="00A10C52">
        <w:rPr>
          <w:rFonts w:ascii="Palatino Linotype" w:hAnsi="Palatino Linotype" w:cs="Arial"/>
          <w:sz w:val="24"/>
          <w:szCs w:val="24"/>
        </w:rPr>
        <w:t xml:space="preserve">de </w:t>
      </w:r>
      <w:r w:rsidR="0089729B">
        <w:rPr>
          <w:rFonts w:ascii="Palatino Linotype" w:hAnsi="Palatino Linotype" w:cs="Arial"/>
          <w:sz w:val="24"/>
          <w:szCs w:val="24"/>
        </w:rPr>
        <w:t xml:space="preserve">diciembre </w:t>
      </w:r>
      <w:r w:rsidRPr="00A10C52">
        <w:rPr>
          <w:rFonts w:ascii="Palatino Linotype" w:hAnsi="Palatino Linotype" w:cs="Arial"/>
          <w:sz w:val="24"/>
          <w:szCs w:val="24"/>
        </w:rPr>
        <w:t>de dos mil diecinueve</w:t>
      </w:r>
      <w:r>
        <w:rPr>
          <w:rFonts w:ascii="Palatino Linotype" w:hAnsi="Palatino Linotype" w:cs="Arial"/>
          <w:sz w:val="24"/>
          <w:szCs w:val="24"/>
        </w:rPr>
        <w:t>,</w:t>
      </w:r>
      <w:r w:rsidRPr="00A10C52">
        <w:rPr>
          <w:rFonts w:ascii="Palatino Linotype" w:hAnsi="Palatino Linotype" w:cs="Arial"/>
          <w:sz w:val="24"/>
          <w:szCs w:val="24"/>
        </w:rPr>
        <w:t xml:space="preserve"> </w:t>
      </w:r>
      <w:r>
        <w:rPr>
          <w:rFonts w:ascii="Palatino Linotype" w:hAnsi="Palatino Linotype" w:cs="Arial"/>
          <w:sz w:val="24"/>
          <w:szCs w:val="24"/>
        </w:rPr>
        <w:t>e</w:t>
      </w:r>
      <w:r w:rsidR="00155762" w:rsidRPr="00A10C52">
        <w:rPr>
          <w:rFonts w:ascii="Palatino Linotype" w:hAnsi="Palatino Linotype" w:cs="Arial"/>
          <w:sz w:val="24"/>
          <w:szCs w:val="24"/>
        </w:rPr>
        <w:t xml:space="preserve">n </w:t>
      </w:r>
      <w:r w:rsidR="00EC0882">
        <w:rPr>
          <w:rFonts w:ascii="Palatino Linotype" w:hAnsi="Palatino Linotype" w:cs="Arial"/>
          <w:sz w:val="24"/>
          <w:szCs w:val="24"/>
        </w:rPr>
        <w:t>e</w:t>
      </w:r>
      <w:r w:rsidR="0089729B">
        <w:rPr>
          <w:rFonts w:ascii="Palatino Linotype" w:hAnsi="Palatino Linotype" w:cs="Arial"/>
          <w:sz w:val="24"/>
          <w:szCs w:val="24"/>
        </w:rPr>
        <w:t>l</w:t>
      </w:r>
      <w:r w:rsidR="00155762" w:rsidRPr="00A10C52">
        <w:rPr>
          <w:rFonts w:ascii="Palatino Linotype" w:hAnsi="Palatino Linotype" w:cs="Arial"/>
          <w:sz w:val="24"/>
          <w:szCs w:val="24"/>
        </w:rPr>
        <w:t xml:space="preserve"> expediente electrónico formado en el sistema </w:t>
      </w:r>
      <w:r w:rsidR="00155762" w:rsidRPr="00A10C52">
        <w:rPr>
          <w:rFonts w:ascii="Palatino Linotype" w:hAnsi="Palatino Linotype" w:cs="Arial"/>
          <w:b/>
          <w:sz w:val="24"/>
          <w:szCs w:val="24"/>
        </w:rPr>
        <w:t>SAIMEX</w:t>
      </w:r>
      <w:r w:rsidR="00155762" w:rsidRPr="00A10C52">
        <w:rPr>
          <w:rFonts w:ascii="Palatino Linotype" w:hAnsi="Palatino Linotype" w:cs="Arial"/>
          <w:sz w:val="24"/>
          <w:szCs w:val="24"/>
        </w:rPr>
        <w:t xml:space="preserve">, se aprecia </w:t>
      </w:r>
      <w:r>
        <w:rPr>
          <w:rFonts w:ascii="Palatino Linotype" w:hAnsi="Palatino Linotype" w:cs="Arial"/>
          <w:sz w:val="24"/>
          <w:szCs w:val="24"/>
        </w:rPr>
        <w:t xml:space="preserve">que </w:t>
      </w:r>
      <w:r w:rsidR="00155762" w:rsidRPr="00A10C52">
        <w:rPr>
          <w:rFonts w:ascii="Palatino Linotype" w:hAnsi="Palatino Linotype" w:cs="Arial"/>
          <w:b/>
          <w:sz w:val="24"/>
          <w:szCs w:val="24"/>
        </w:rPr>
        <w:t>El Sujeto Obligado</w:t>
      </w:r>
      <w:r w:rsidR="00155762" w:rsidRPr="00A10C52">
        <w:rPr>
          <w:rFonts w:ascii="Palatino Linotype" w:hAnsi="Palatino Linotype" w:cs="Arial"/>
          <w:sz w:val="24"/>
          <w:szCs w:val="24"/>
        </w:rPr>
        <w:t xml:space="preserve"> emitió su respuesta a la solicitud de información, </w:t>
      </w:r>
      <w:r w:rsidR="00A10C52" w:rsidRPr="00A10C52">
        <w:rPr>
          <w:rFonts w:ascii="Palatino Linotype" w:hAnsi="Palatino Linotype" w:cs="Arial"/>
          <w:sz w:val="24"/>
          <w:szCs w:val="24"/>
        </w:rPr>
        <w:t>en los términos siguientes</w:t>
      </w:r>
      <w:r w:rsidR="0089729B">
        <w:rPr>
          <w:rFonts w:ascii="Palatino Linotype" w:hAnsi="Palatino Linotype" w:cs="Arial"/>
          <w:sz w:val="24"/>
          <w:szCs w:val="24"/>
        </w:rPr>
        <w:t>, respectivamente</w:t>
      </w:r>
      <w:r w:rsidR="00A10C52" w:rsidRPr="00A10C52">
        <w:rPr>
          <w:rFonts w:ascii="Palatino Linotype" w:hAnsi="Palatino Linotype" w:cs="Arial"/>
          <w:sz w:val="24"/>
          <w:szCs w:val="24"/>
        </w:rPr>
        <w:t>:</w:t>
      </w:r>
    </w:p>
    <w:p w:rsidR="009E4D9E" w:rsidRPr="0089729B" w:rsidRDefault="009E4D9E" w:rsidP="0089729B">
      <w:pPr>
        <w:spacing w:after="0" w:line="360" w:lineRule="auto"/>
        <w:ind w:left="851" w:right="851"/>
        <w:jc w:val="both"/>
        <w:rPr>
          <w:rFonts w:ascii="Palatino Linotype" w:hAnsi="Palatino Linotype"/>
          <w:i/>
          <w:color w:val="000000"/>
          <w:sz w:val="24"/>
          <w:szCs w:val="24"/>
        </w:rPr>
      </w:pPr>
    </w:p>
    <w:p w:rsidR="0089729B" w:rsidRDefault="0089729B" w:rsidP="00EC0882">
      <w:pPr>
        <w:spacing w:after="0" w:line="240" w:lineRule="auto"/>
        <w:ind w:left="851" w:right="851"/>
        <w:jc w:val="both"/>
        <w:rPr>
          <w:rFonts w:ascii="Palatino Linotype" w:hAnsi="Palatino Linotype"/>
          <w:i/>
          <w:color w:val="000000"/>
          <w:sz w:val="24"/>
          <w:szCs w:val="24"/>
        </w:rPr>
      </w:pPr>
      <w:r w:rsidRPr="0089729B">
        <w:rPr>
          <w:rFonts w:ascii="Palatino Linotype" w:hAnsi="Palatino Linotype"/>
          <w:i/>
          <w:color w:val="000000"/>
          <w:sz w:val="24"/>
          <w:szCs w:val="24"/>
        </w:rPr>
        <w:t>“</w:t>
      </w:r>
      <w:r w:rsidR="00EC0882" w:rsidRPr="00EC0882">
        <w:rPr>
          <w:rFonts w:ascii="Palatino Linotype" w:hAnsi="Palatino Linotype"/>
          <w:i/>
          <w:color w:val="000000"/>
          <w:sz w:val="24"/>
          <w:szCs w:val="24"/>
        </w:rPr>
        <w:t>En atención a la solicitud de información identificada con el número de folio 01075/NEZA/IP/2019, me permito remitir a usted la respuesta generada por le Servidor Público Habilitado, bajo su más estricta responsabilidad</w:t>
      </w:r>
      <w:r w:rsidRPr="0089729B">
        <w:rPr>
          <w:rFonts w:ascii="Palatino Linotype" w:hAnsi="Palatino Linotype"/>
          <w:i/>
          <w:color w:val="000000"/>
          <w:sz w:val="24"/>
          <w:szCs w:val="24"/>
        </w:rPr>
        <w:t>.”</w:t>
      </w:r>
      <w:r w:rsidR="00EC0882">
        <w:rPr>
          <w:rFonts w:ascii="Palatino Linotype" w:hAnsi="Palatino Linotype"/>
          <w:i/>
          <w:color w:val="000000"/>
          <w:sz w:val="24"/>
          <w:szCs w:val="24"/>
        </w:rPr>
        <w:t xml:space="preserve"> (SIC)</w:t>
      </w:r>
    </w:p>
    <w:p w:rsidR="00A10C52" w:rsidRDefault="00A10C52" w:rsidP="00A10C52">
      <w:pPr>
        <w:spacing w:after="0" w:line="360" w:lineRule="auto"/>
        <w:jc w:val="both"/>
        <w:rPr>
          <w:rFonts w:ascii="Palatino Linotype" w:hAnsi="Palatino Linotype" w:cs="Arial"/>
          <w:sz w:val="24"/>
          <w:szCs w:val="24"/>
        </w:rPr>
      </w:pPr>
    </w:p>
    <w:p w:rsidR="00A10C52" w:rsidRDefault="00A10C52" w:rsidP="00A10C5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Remitiendo para tal efecto </w:t>
      </w:r>
      <w:r w:rsidR="005C7089">
        <w:rPr>
          <w:rFonts w:ascii="Palatino Linotype" w:hAnsi="Palatino Linotype" w:cs="Arial"/>
          <w:sz w:val="24"/>
          <w:szCs w:val="24"/>
        </w:rPr>
        <w:t>en cada recurso dos</w:t>
      </w:r>
      <w:r>
        <w:rPr>
          <w:rFonts w:ascii="Palatino Linotype" w:hAnsi="Palatino Linotype" w:cs="Arial"/>
          <w:sz w:val="24"/>
          <w:szCs w:val="24"/>
        </w:rPr>
        <w:t xml:space="preserve"> documento</w:t>
      </w:r>
      <w:r w:rsidR="005C7089">
        <w:rPr>
          <w:rFonts w:ascii="Palatino Linotype" w:hAnsi="Palatino Linotype" w:cs="Arial"/>
          <w:sz w:val="24"/>
          <w:szCs w:val="24"/>
        </w:rPr>
        <w:t>s</w:t>
      </w:r>
      <w:r>
        <w:rPr>
          <w:rFonts w:ascii="Palatino Linotype" w:hAnsi="Palatino Linotype" w:cs="Arial"/>
          <w:sz w:val="24"/>
          <w:szCs w:val="24"/>
        </w:rPr>
        <w:t xml:space="preserve"> electrónico</w:t>
      </w:r>
      <w:r w:rsidR="005C7089">
        <w:rPr>
          <w:rFonts w:ascii="Palatino Linotype" w:hAnsi="Palatino Linotype" w:cs="Arial"/>
          <w:sz w:val="24"/>
          <w:szCs w:val="24"/>
        </w:rPr>
        <w:t>s</w:t>
      </w:r>
      <w:r>
        <w:rPr>
          <w:rFonts w:ascii="Palatino Linotype" w:hAnsi="Palatino Linotype" w:cs="Arial"/>
          <w:sz w:val="24"/>
          <w:szCs w:val="24"/>
        </w:rPr>
        <w:t xml:space="preserve"> en formato</w:t>
      </w:r>
      <w:r w:rsidR="006C5403">
        <w:rPr>
          <w:rFonts w:ascii="Palatino Linotype" w:hAnsi="Palatino Linotype" w:cs="Arial"/>
          <w:sz w:val="24"/>
          <w:szCs w:val="24"/>
        </w:rPr>
        <w:t xml:space="preserve"> PDF</w:t>
      </w:r>
      <w:r w:rsidR="00EC0882">
        <w:rPr>
          <w:rFonts w:ascii="Palatino Linotype" w:hAnsi="Palatino Linotype" w:cs="Arial"/>
          <w:sz w:val="24"/>
          <w:szCs w:val="24"/>
        </w:rPr>
        <w:t>, denominados “</w:t>
      </w:r>
      <w:r w:rsidR="00EC0882" w:rsidRPr="00EC0882">
        <w:rPr>
          <w:rFonts w:ascii="Palatino Linotype" w:hAnsi="Palatino Linotype"/>
          <w:sz w:val="24"/>
          <w:szCs w:val="24"/>
        </w:rPr>
        <w:t>1075.pdf</w:t>
      </w:r>
      <w:r w:rsidR="00EC0882">
        <w:rPr>
          <w:rFonts w:ascii="Palatino Linotype" w:hAnsi="Palatino Linotype"/>
          <w:sz w:val="24"/>
          <w:szCs w:val="24"/>
        </w:rPr>
        <w:t>” y “</w:t>
      </w:r>
      <w:hyperlink r:id="rId8" w:tgtFrame="_blank" w:history="1">
        <w:r w:rsidR="00EC0882" w:rsidRPr="00EC0882">
          <w:rPr>
            <w:rFonts w:ascii="Palatino Linotype" w:hAnsi="Palatino Linotype"/>
            <w:sz w:val="24"/>
            <w:szCs w:val="24"/>
          </w:rPr>
          <w:t>ACT_CT_NEZA_EXT_XXVII_2019.pdf</w:t>
        </w:r>
      </w:hyperlink>
      <w:r w:rsidR="00EC0882">
        <w:rPr>
          <w:rFonts w:ascii="Palatino Linotype" w:hAnsi="Palatino Linotype" w:cs="Arial"/>
          <w:sz w:val="24"/>
          <w:szCs w:val="24"/>
        </w:rPr>
        <w:t>”</w:t>
      </w:r>
      <w:r w:rsidR="006C5403">
        <w:rPr>
          <w:rFonts w:ascii="Palatino Linotype" w:hAnsi="Palatino Linotype" w:cs="Arial"/>
          <w:sz w:val="24"/>
          <w:szCs w:val="24"/>
        </w:rPr>
        <w:t xml:space="preserve">, </w:t>
      </w:r>
      <w:r w:rsidR="005C7089">
        <w:rPr>
          <w:rFonts w:ascii="Palatino Linotype" w:hAnsi="Palatino Linotype" w:cs="Arial"/>
          <w:sz w:val="24"/>
          <w:szCs w:val="24"/>
        </w:rPr>
        <w:t>los cuales no se colocan ya que son del conocimiento de ambas partes</w:t>
      </w:r>
      <w:r w:rsidR="009E00D7">
        <w:rPr>
          <w:rFonts w:ascii="Palatino Linotype" w:hAnsi="Palatino Linotype"/>
          <w:sz w:val="24"/>
          <w:szCs w:val="24"/>
        </w:rPr>
        <w:t>.</w:t>
      </w:r>
    </w:p>
    <w:p w:rsidR="00EC0882" w:rsidRDefault="00EC0882" w:rsidP="00A10C52">
      <w:pPr>
        <w:spacing w:after="0" w:line="360" w:lineRule="auto"/>
        <w:jc w:val="both"/>
        <w:rPr>
          <w:rFonts w:ascii="Palatino Linotype" w:hAnsi="Palatino Linotype" w:cs="Arial"/>
          <w:sz w:val="24"/>
          <w:szCs w:val="24"/>
        </w:rPr>
      </w:pPr>
    </w:p>
    <w:p w:rsidR="006168E4" w:rsidRPr="00A10C52" w:rsidRDefault="00155762" w:rsidP="00A10C52">
      <w:pPr>
        <w:spacing w:after="0" w:line="360" w:lineRule="auto"/>
        <w:jc w:val="both"/>
        <w:rPr>
          <w:rFonts w:ascii="Palatino Linotype" w:hAnsi="Palatino Linotype" w:cs="Arial"/>
          <w:b/>
          <w:sz w:val="24"/>
          <w:szCs w:val="24"/>
        </w:rPr>
      </w:pPr>
      <w:r w:rsidRPr="00A10C52">
        <w:rPr>
          <w:rFonts w:ascii="Palatino Linotype" w:hAnsi="Palatino Linotype" w:cs="Arial"/>
          <w:b/>
          <w:sz w:val="24"/>
          <w:szCs w:val="24"/>
        </w:rPr>
        <w:t>TERCERO</w:t>
      </w:r>
      <w:r w:rsidR="006168E4" w:rsidRPr="00A10C52">
        <w:rPr>
          <w:rFonts w:ascii="Palatino Linotype" w:hAnsi="Palatino Linotype" w:cs="Arial"/>
          <w:b/>
          <w:sz w:val="24"/>
          <w:szCs w:val="24"/>
        </w:rPr>
        <w:t xml:space="preserve">. </w:t>
      </w:r>
      <w:r w:rsidR="006168E4" w:rsidRPr="00A10C52">
        <w:rPr>
          <w:rFonts w:ascii="Palatino Linotype" w:hAnsi="Palatino Linotype"/>
          <w:b/>
          <w:sz w:val="24"/>
          <w:szCs w:val="24"/>
        </w:rPr>
        <w:t>Del recurso de revisión.</w:t>
      </w:r>
    </w:p>
    <w:p w:rsidR="00934768" w:rsidRDefault="00585BA7" w:rsidP="00BA6EE9">
      <w:pPr>
        <w:spacing w:after="0" w:line="360" w:lineRule="auto"/>
        <w:jc w:val="both"/>
        <w:rPr>
          <w:rFonts w:ascii="Palatino Linotype" w:hAnsi="Palatino Linotype" w:cs="Arial"/>
          <w:sz w:val="24"/>
          <w:szCs w:val="24"/>
        </w:rPr>
      </w:pPr>
      <w:r w:rsidRPr="00585BBD">
        <w:rPr>
          <w:rFonts w:ascii="Palatino Linotype" w:hAnsi="Palatino Linotype" w:cs="Arial"/>
          <w:sz w:val="24"/>
          <w:szCs w:val="24"/>
        </w:rPr>
        <w:t xml:space="preserve">Resultando que </w:t>
      </w:r>
      <w:r w:rsidR="006168E4" w:rsidRPr="00585BBD">
        <w:rPr>
          <w:rFonts w:ascii="Palatino Linotype" w:hAnsi="Palatino Linotype" w:cs="Arial"/>
          <w:sz w:val="24"/>
          <w:szCs w:val="24"/>
        </w:rPr>
        <w:t>c</w:t>
      </w:r>
      <w:r w:rsidR="0032187D" w:rsidRPr="00585BBD">
        <w:rPr>
          <w:rFonts w:ascii="Palatino Linotype" w:hAnsi="Palatino Linotype" w:cs="Arial"/>
          <w:sz w:val="24"/>
          <w:szCs w:val="24"/>
        </w:rPr>
        <w:t xml:space="preserve">on la respuesta notificada por </w:t>
      </w:r>
      <w:r w:rsidR="0032187D" w:rsidRPr="00585BBD">
        <w:rPr>
          <w:rFonts w:ascii="Palatino Linotype" w:hAnsi="Palatino Linotype" w:cs="Arial"/>
          <w:b/>
          <w:sz w:val="24"/>
          <w:szCs w:val="24"/>
        </w:rPr>
        <w:t>E</w:t>
      </w:r>
      <w:r w:rsidR="006168E4" w:rsidRPr="00585BBD">
        <w:rPr>
          <w:rFonts w:ascii="Palatino Linotype" w:hAnsi="Palatino Linotype" w:cs="Arial"/>
          <w:b/>
          <w:sz w:val="24"/>
          <w:szCs w:val="24"/>
        </w:rPr>
        <w:t xml:space="preserve">l </w:t>
      </w:r>
      <w:r w:rsidR="0032187D" w:rsidRPr="00585BBD">
        <w:rPr>
          <w:rFonts w:ascii="Palatino Linotype" w:hAnsi="Palatino Linotype" w:cs="Arial"/>
          <w:b/>
          <w:sz w:val="24"/>
          <w:szCs w:val="24"/>
        </w:rPr>
        <w:t>Sujeto O</w:t>
      </w:r>
      <w:r w:rsidR="006168E4" w:rsidRPr="00585BBD">
        <w:rPr>
          <w:rFonts w:ascii="Palatino Linotype" w:hAnsi="Palatino Linotype" w:cs="Arial"/>
          <w:b/>
          <w:sz w:val="24"/>
          <w:szCs w:val="24"/>
        </w:rPr>
        <w:t xml:space="preserve">bligado, El Recurrente </w:t>
      </w:r>
      <w:r w:rsidR="006168E4" w:rsidRPr="00585BBD">
        <w:rPr>
          <w:rFonts w:ascii="Palatino Linotype" w:hAnsi="Palatino Linotype" w:cs="Arial"/>
          <w:sz w:val="24"/>
          <w:szCs w:val="24"/>
        </w:rPr>
        <w:t xml:space="preserve">interpuso </w:t>
      </w:r>
      <w:r w:rsidR="00EC0882">
        <w:rPr>
          <w:rFonts w:ascii="Palatino Linotype" w:hAnsi="Palatino Linotype" w:cs="Arial"/>
          <w:sz w:val="24"/>
          <w:szCs w:val="24"/>
        </w:rPr>
        <w:t>e</w:t>
      </w:r>
      <w:r w:rsidR="00585BBD">
        <w:rPr>
          <w:rFonts w:ascii="Palatino Linotype" w:hAnsi="Palatino Linotype" w:cs="Arial"/>
          <w:sz w:val="24"/>
          <w:szCs w:val="24"/>
        </w:rPr>
        <w:t>l</w:t>
      </w:r>
      <w:r w:rsidR="006168E4" w:rsidRPr="00585BBD">
        <w:rPr>
          <w:rFonts w:ascii="Palatino Linotype" w:hAnsi="Palatino Linotype" w:cs="Arial"/>
          <w:sz w:val="24"/>
          <w:szCs w:val="24"/>
        </w:rPr>
        <w:t xml:space="preserve"> recurso de revisión, en fecha</w:t>
      </w:r>
      <w:r w:rsidR="005305EA" w:rsidRPr="00585BBD">
        <w:rPr>
          <w:rFonts w:ascii="Palatino Linotype" w:hAnsi="Palatino Linotype" w:cs="Arial"/>
          <w:sz w:val="24"/>
          <w:szCs w:val="24"/>
        </w:rPr>
        <w:t xml:space="preserve"> </w:t>
      </w:r>
      <w:r w:rsidR="00585BBD">
        <w:rPr>
          <w:rFonts w:ascii="Palatino Linotype" w:hAnsi="Palatino Linotype" w:cs="Arial"/>
          <w:sz w:val="24"/>
          <w:szCs w:val="24"/>
        </w:rPr>
        <w:t>ocho</w:t>
      </w:r>
      <w:r w:rsidR="00934768" w:rsidRPr="00585BBD">
        <w:rPr>
          <w:rFonts w:ascii="Palatino Linotype" w:hAnsi="Palatino Linotype" w:cs="Arial"/>
          <w:sz w:val="24"/>
          <w:szCs w:val="24"/>
        </w:rPr>
        <w:t xml:space="preserve"> </w:t>
      </w:r>
      <w:r w:rsidR="00155762" w:rsidRPr="00585BBD">
        <w:rPr>
          <w:rFonts w:ascii="Palatino Linotype" w:hAnsi="Palatino Linotype" w:cs="Arial"/>
          <w:sz w:val="24"/>
          <w:szCs w:val="24"/>
        </w:rPr>
        <w:t xml:space="preserve">de </w:t>
      </w:r>
      <w:r w:rsidR="00585BBD">
        <w:rPr>
          <w:rFonts w:ascii="Palatino Linotype" w:hAnsi="Palatino Linotype" w:cs="Arial"/>
          <w:sz w:val="24"/>
          <w:szCs w:val="24"/>
        </w:rPr>
        <w:t>enero</w:t>
      </w:r>
      <w:r w:rsidR="00C85259" w:rsidRPr="00585BBD">
        <w:rPr>
          <w:rFonts w:ascii="Palatino Linotype" w:hAnsi="Palatino Linotype" w:cs="Arial"/>
          <w:sz w:val="24"/>
          <w:szCs w:val="24"/>
        </w:rPr>
        <w:t xml:space="preserve"> de dos mil </w:t>
      </w:r>
      <w:r w:rsidR="00585BBD">
        <w:rPr>
          <w:rFonts w:ascii="Palatino Linotype" w:hAnsi="Palatino Linotype" w:cs="Arial"/>
          <w:sz w:val="24"/>
          <w:szCs w:val="24"/>
        </w:rPr>
        <w:t>veinte</w:t>
      </w:r>
      <w:r w:rsidR="00C85259" w:rsidRPr="00585BBD">
        <w:rPr>
          <w:rFonts w:ascii="Palatino Linotype" w:hAnsi="Palatino Linotype" w:cs="Arial"/>
          <w:sz w:val="24"/>
          <w:szCs w:val="24"/>
        </w:rPr>
        <w:t xml:space="preserve">, </w:t>
      </w:r>
      <w:r w:rsidR="00EC0882">
        <w:rPr>
          <w:rFonts w:ascii="Palatino Linotype" w:hAnsi="Palatino Linotype" w:cs="Arial"/>
          <w:sz w:val="24"/>
          <w:szCs w:val="24"/>
        </w:rPr>
        <w:t>e</w:t>
      </w:r>
      <w:r w:rsidR="00585BBD">
        <w:rPr>
          <w:rFonts w:ascii="Palatino Linotype" w:hAnsi="Palatino Linotype" w:cs="Arial"/>
          <w:sz w:val="24"/>
          <w:szCs w:val="24"/>
        </w:rPr>
        <w:t>l</w:t>
      </w:r>
      <w:r w:rsidR="00C85259" w:rsidRPr="00585BBD">
        <w:rPr>
          <w:rFonts w:ascii="Palatino Linotype" w:hAnsi="Palatino Linotype" w:cs="Arial"/>
          <w:sz w:val="24"/>
          <w:szCs w:val="24"/>
        </w:rPr>
        <w:t xml:space="preserve"> cual </w:t>
      </w:r>
      <w:r w:rsidR="009F01C0" w:rsidRPr="00585BBD">
        <w:rPr>
          <w:rFonts w:ascii="Palatino Linotype" w:hAnsi="Palatino Linotype" w:cs="Arial"/>
          <w:sz w:val="24"/>
          <w:szCs w:val="24"/>
        </w:rPr>
        <w:t xml:space="preserve">fue </w:t>
      </w:r>
      <w:r w:rsidR="00C85259" w:rsidRPr="00585BBD">
        <w:rPr>
          <w:rFonts w:ascii="Palatino Linotype" w:hAnsi="Palatino Linotype" w:cs="Arial"/>
          <w:sz w:val="24"/>
          <w:szCs w:val="24"/>
        </w:rPr>
        <w:t>registrado en el sistema</w:t>
      </w:r>
      <w:r w:rsidR="00C85259" w:rsidRPr="00A10C52">
        <w:rPr>
          <w:rFonts w:ascii="Palatino Linotype" w:hAnsi="Palatino Linotype" w:cs="Arial"/>
          <w:sz w:val="24"/>
          <w:szCs w:val="24"/>
        </w:rPr>
        <w:t xml:space="preserve"> </w:t>
      </w:r>
      <w:r w:rsidR="00C85259" w:rsidRPr="00D20B1B">
        <w:rPr>
          <w:rFonts w:ascii="Palatino Linotype" w:hAnsi="Palatino Linotype" w:cs="Arial"/>
          <w:sz w:val="24"/>
          <w:szCs w:val="24"/>
        </w:rPr>
        <w:t xml:space="preserve">electrónico con </w:t>
      </w:r>
      <w:r w:rsidR="00EC0882">
        <w:rPr>
          <w:rFonts w:ascii="Palatino Linotype" w:hAnsi="Palatino Linotype" w:cs="Arial"/>
          <w:sz w:val="24"/>
          <w:szCs w:val="24"/>
        </w:rPr>
        <w:t>e</w:t>
      </w:r>
      <w:r w:rsidR="00585BBD">
        <w:rPr>
          <w:rFonts w:ascii="Palatino Linotype" w:hAnsi="Palatino Linotype" w:cs="Arial"/>
          <w:sz w:val="24"/>
          <w:szCs w:val="24"/>
        </w:rPr>
        <w:t>l</w:t>
      </w:r>
      <w:r w:rsidR="00C85259" w:rsidRPr="00D20B1B">
        <w:rPr>
          <w:rFonts w:ascii="Palatino Linotype" w:hAnsi="Palatino Linotype" w:cs="Arial"/>
          <w:sz w:val="24"/>
          <w:szCs w:val="24"/>
        </w:rPr>
        <w:t xml:space="preserve"> expediente número </w:t>
      </w:r>
      <w:r w:rsidR="00585BBD">
        <w:rPr>
          <w:rFonts w:ascii="Palatino Linotype" w:hAnsi="Palatino Linotype" w:cs="Arial"/>
          <w:bCs/>
          <w:sz w:val="24"/>
          <w:lang w:eastAsia="es-MX"/>
        </w:rPr>
        <w:t>004</w:t>
      </w:r>
      <w:r w:rsidR="00EC0882">
        <w:rPr>
          <w:rFonts w:ascii="Palatino Linotype" w:hAnsi="Palatino Linotype" w:cs="Arial"/>
          <w:bCs/>
          <w:sz w:val="24"/>
          <w:lang w:eastAsia="es-MX"/>
        </w:rPr>
        <w:t>1</w:t>
      </w:r>
      <w:r w:rsidR="00585BBD">
        <w:rPr>
          <w:rFonts w:ascii="Palatino Linotype" w:hAnsi="Palatino Linotype" w:cs="Arial"/>
          <w:bCs/>
          <w:sz w:val="24"/>
          <w:lang w:eastAsia="es-MX"/>
        </w:rPr>
        <w:t>0/INFOEM/IP/RR/2020</w:t>
      </w:r>
      <w:r w:rsidR="00C85259" w:rsidRPr="00D20B1B">
        <w:rPr>
          <w:rFonts w:ascii="Palatino Linotype" w:hAnsi="Palatino Linotype" w:cs="Arial"/>
          <w:sz w:val="24"/>
          <w:szCs w:val="24"/>
        </w:rPr>
        <w:t xml:space="preserve">, en </w:t>
      </w:r>
      <w:r w:rsidR="00EC0882">
        <w:rPr>
          <w:rFonts w:ascii="Palatino Linotype" w:hAnsi="Palatino Linotype" w:cs="Arial"/>
          <w:sz w:val="24"/>
          <w:szCs w:val="24"/>
        </w:rPr>
        <w:t>e</w:t>
      </w:r>
      <w:r w:rsidR="00585BBD">
        <w:rPr>
          <w:rFonts w:ascii="Palatino Linotype" w:hAnsi="Palatino Linotype" w:cs="Arial"/>
          <w:sz w:val="24"/>
          <w:szCs w:val="24"/>
        </w:rPr>
        <w:t>l</w:t>
      </w:r>
      <w:r w:rsidR="00C85259" w:rsidRPr="00D20B1B">
        <w:rPr>
          <w:rFonts w:ascii="Palatino Linotype" w:hAnsi="Palatino Linotype" w:cs="Arial"/>
          <w:sz w:val="24"/>
          <w:szCs w:val="24"/>
        </w:rPr>
        <w:t xml:space="preserve"> cual </w:t>
      </w:r>
      <w:r w:rsidR="0027128D">
        <w:rPr>
          <w:rFonts w:ascii="Palatino Linotype" w:hAnsi="Palatino Linotype" w:cs="Arial"/>
          <w:sz w:val="24"/>
          <w:szCs w:val="24"/>
        </w:rPr>
        <w:t>como A</w:t>
      </w:r>
      <w:r w:rsidR="0027128D">
        <w:rPr>
          <w:rFonts w:ascii="Palatino Linotype" w:hAnsi="Palatino Linotype" w:cs="Arial"/>
          <w:b/>
          <w:sz w:val="24"/>
          <w:szCs w:val="24"/>
        </w:rPr>
        <w:t xml:space="preserve">cto Impugnado, </w:t>
      </w:r>
      <w:r w:rsidR="0027128D">
        <w:rPr>
          <w:rFonts w:ascii="Palatino Linotype" w:hAnsi="Palatino Linotype" w:cs="Arial"/>
          <w:sz w:val="24"/>
          <w:szCs w:val="24"/>
        </w:rPr>
        <w:t xml:space="preserve">manifestó: </w:t>
      </w:r>
    </w:p>
    <w:p w:rsidR="00EC0882" w:rsidRDefault="00EC0882" w:rsidP="00934768">
      <w:pPr>
        <w:spacing w:after="0" w:line="360" w:lineRule="auto"/>
        <w:ind w:left="851" w:right="851"/>
        <w:jc w:val="both"/>
        <w:rPr>
          <w:rFonts w:ascii="Palatino Linotype" w:hAnsi="Palatino Linotype"/>
          <w:i/>
          <w:color w:val="000000"/>
          <w:sz w:val="24"/>
          <w:szCs w:val="24"/>
        </w:rPr>
      </w:pPr>
    </w:p>
    <w:p w:rsidR="00934768" w:rsidRPr="00934768" w:rsidRDefault="00934768" w:rsidP="00934768">
      <w:pPr>
        <w:spacing w:after="0" w:line="36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00EC0882" w:rsidRPr="00EC0882">
        <w:rPr>
          <w:rFonts w:ascii="Palatino Linotype" w:hAnsi="Palatino Linotype"/>
          <w:i/>
          <w:color w:val="000000"/>
          <w:sz w:val="24"/>
          <w:szCs w:val="24"/>
        </w:rPr>
        <w:t xml:space="preserve">INTERPOSICIÓN DE RECURSO DE REVISIÓN LIC. JUANA NELLEL Y FLORES RAMÍREZ TITULAR DE LA UNIDAD DE TRANSPARENCIA Y ACCESO A LA INFORMACIÓN PÚBLICA MUNICIPAL. PRESENTE El suscrito quejoso comparece a interponer el presente recurso de IMPUGNACIÓN, lo cual se acredita en el RECURSO DE REVISIÓN, que en este mismo escrito se formulan, en contra del </w:t>
      </w:r>
      <w:r w:rsidR="00EC0882" w:rsidRPr="00EC0882">
        <w:rPr>
          <w:rFonts w:ascii="Palatino Linotype" w:hAnsi="Palatino Linotype"/>
          <w:i/>
          <w:color w:val="000000"/>
          <w:sz w:val="24"/>
          <w:szCs w:val="24"/>
        </w:rPr>
        <w:lastRenderedPageBreak/>
        <w:t>DOLOSO ACTUAR con el objetivo de sorprender nuevamente, el Lic. Marco Antonio Rodríguez Cerroque, encargado del Despacho de la Dirección de Desarrollo Urbano, por la información por este rindió, misma que ha provocado una total y completa confusión documental y llena de contradicciones la declaración que en forma DOLOSA, DE MALA FE, MAL INTENSIONADA Y CON TOTAL IMPUNIDAD por el Lic. Marco Antonio Rodríguez Cerroque, no proporciono la contestación tacita y contundente sobre la Licencia de Cambio de Régimen No. C/REG/232/V/11 con Folio No. 1966 la cual fue solicitada</w:t>
      </w:r>
      <w:r>
        <w:rPr>
          <w:rFonts w:ascii="Palatino Linotype" w:hAnsi="Palatino Linotype"/>
          <w:i/>
          <w:color w:val="000000"/>
          <w:sz w:val="24"/>
          <w:szCs w:val="24"/>
        </w:rPr>
        <w:t>.” (sic)</w:t>
      </w:r>
    </w:p>
    <w:p w:rsidR="00934768" w:rsidRDefault="00934768" w:rsidP="00BA6EE9">
      <w:pPr>
        <w:spacing w:after="0" w:line="360" w:lineRule="auto"/>
        <w:jc w:val="both"/>
        <w:rPr>
          <w:rFonts w:ascii="Palatino Linotype" w:hAnsi="Palatino Linotype" w:cs="Arial"/>
          <w:sz w:val="24"/>
          <w:szCs w:val="24"/>
        </w:rPr>
      </w:pPr>
    </w:p>
    <w:p w:rsidR="00934768" w:rsidRDefault="0027128D" w:rsidP="00BA6EE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Y como </w:t>
      </w:r>
      <w:r w:rsidR="006168E4" w:rsidRPr="00BA6EE9">
        <w:rPr>
          <w:rFonts w:ascii="Palatino Linotype" w:hAnsi="Palatino Linotype" w:cs="Arial"/>
          <w:b/>
          <w:sz w:val="24"/>
          <w:szCs w:val="24"/>
        </w:rPr>
        <w:t>Razones o Motivos de Inconformidad</w:t>
      </w:r>
      <w:r w:rsidR="00A10C52" w:rsidRPr="00BA6EE9">
        <w:rPr>
          <w:rFonts w:ascii="Palatino Linotype" w:hAnsi="Palatino Linotype" w:cs="Arial"/>
          <w:sz w:val="24"/>
          <w:szCs w:val="24"/>
        </w:rPr>
        <w:t>:</w:t>
      </w:r>
      <w:r>
        <w:rPr>
          <w:rFonts w:ascii="Palatino Linotype" w:hAnsi="Palatino Linotype" w:cs="Arial"/>
          <w:sz w:val="24"/>
          <w:szCs w:val="24"/>
        </w:rPr>
        <w:t xml:space="preserve"> </w:t>
      </w:r>
    </w:p>
    <w:p w:rsidR="00EC0882" w:rsidRDefault="00EC0882" w:rsidP="00934768">
      <w:pPr>
        <w:spacing w:after="0" w:line="360" w:lineRule="auto"/>
        <w:ind w:left="851" w:right="851"/>
        <w:jc w:val="both"/>
        <w:rPr>
          <w:rFonts w:ascii="Palatino Linotype" w:hAnsi="Palatino Linotype"/>
          <w:i/>
          <w:color w:val="000000"/>
          <w:sz w:val="24"/>
          <w:szCs w:val="24"/>
        </w:rPr>
      </w:pPr>
    </w:p>
    <w:p w:rsidR="00934768" w:rsidRPr="00934768" w:rsidRDefault="00934768" w:rsidP="00934768">
      <w:pPr>
        <w:spacing w:after="0" w:line="36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00EC0882" w:rsidRPr="00EC0882">
        <w:rPr>
          <w:rFonts w:ascii="Palatino Linotype" w:hAnsi="Palatino Linotype"/>
          <w:i/>
          <w:color w:val="000000"/>
          <w:sz w:val="24"/>
          <w:szCs w:val="24"/>
        </w:rPr>
        <w:t xml:space="preserve">INTERPOSICIÓN DE RECURSO DE REVISIÓN LIC. JUANA NELLEL Y FLORES RAMÍREZ TITULAR DE LA UNIDAD DE TRANSPARENCIA Y ACCESO A LA INFORMACIÓN PÚBLICA MUNICIPAL. PRESENTE El suscrito quejoso comparece a interponer el presente recurso de IMPUGNACIÓN, lo cual se acredita en el RECURSO DE REVISIÓN, que en este mismo escrito se formulan, en contra del DOLOSO ACTUAR con el objetivo de sorprender nuevamente, el Lic. Marco Antonio Rodríguez Cerroque, encargado del Despacho de la Dirección de Desarrollo Urbano, por la información por este rindió, misma que ha provocado una total y completa confusión documental y llena de contradicciones la declaración que en forma DOLOSA, DE MALA FE, MAL INTENSIONADA Y CON TOTAL IMPUNIDAD por el Lic. Marco </w:t>
      </w:r>
      <w:r w:rsidR="00EC0882" w:rsidRPr="00EC0882">
        <w:rPr>
          <w:rFonts w:ascii="Palatino Linotype" w:hAnsi="Palatino Linotype"/>
          <w:i/>
          <w:color w:val="000000"/>
          <w:sz w:val="24"/>
          <w:szCs w:val="24"/>
        </w:rPr>
        <w:lastRenderedPageBreak/>
        <w:t xml:space="preserve">Antonio Rodríguez Cerroque, no proporciono la contestación tacita y contundente sobre la Licencia de Cambio de Régimen No. C/REG/232/V/11 con Folio No. 1966 la cual fue solicitada. Sin embargo y como se puede constatar en este nuevo simulacro de atender una solicitud de información, deja en un total entredicho el actuar del mencionado servidor público, con lo cual se refiere a la LICENCIA DE CAMBIO DE RÉGIMEN No. C/REG/232/V/11 con folio No. 1968, con expediente número 378/11, expedida el 24 de mayo de dos mil once, así como la Licencia de Construcción ON/ZN/232/V/11, con folio No. 1966, con expediente número 378/11, expedida el 24 de mayo de dos mil once, no la puede proporcionar porque manifiesta que la misma fue remitida al archivo en fecha anterior al año 2016, y además manifiesta que las Licencias para el Cambio de Régimen No. C/REG/234/V/11, con folio No. 1968, con expediente número 378/11, expedida el 24 de mayo de dos mil once, así como la Licencia de Construcción ON/ZN/232/V/11, con folio No. 1966, con expediente número 378/11, expedida el 24 de mayo de dos mil once, fueron sometidas al el comité de transparencia, clasificándolos como confidenciales DE CONFORMIDAD AL ACTA DE LA VIGÉSIMA SÉPTIMA SESIÓN EXTRAORDINARIA DEL COMITÉ DE TRASPARENCIA DEL H. AYUNTAMIENTO DE NEZAHUALCÓYOTL 2019, número ACT/CT/NEZA/EXT/XXVII/201, y fueron aprobados por el referido comité y así mismo fue aprobado la CONFIDENCIALIDAD TOTAL DE LOS PLANOS ANTES INDICADOS, QUE SIRVIERON DE BASE PARA LAS LICENCIAS C/REG/234/V/11 Y ON/ZN/232/V/11. Por lo anterior, es inaceptable el creer </w:t>
      </w:r>
      <w:r w:rsidR="00EC0882" w:rsidRPr="00EC0882">
        <w:rPr>
          <w:rFonts w:ascii="Palatino Linotype" w:hAnsi="Palatino Linotype"/>
          <w:i/>
          <w:color w:val="000000"/>
          <w:sz w:val="24"/>
          <w:szCs w:val="24"/>
        </w:rPr>
        <w:lastRenderedPageBreak/>
        <w:t xml:space="preserve">que con la información vertida en su CONTESTACIÓN, el Lic. Marco Antonio Rodríguez Cerroque, encargado de la Dirección de Desarrollo Urbano, en sus oficios No. DDU/1459/2019, DDU/1460/2019, DDU/1461/2019 Y DDU/1462/2019, todos de fecha 7 de octubre de 2019, oficio No. DDU/1463/2019 de fecha 15 de octubre de 2019 y oficio No. DDU/1671/2019 de fecha 08 de noviembre de 2019, en los que categóricamente manifestó: ? “No omito mencionarle que la información de los años anteriores al 2016 ya ha sido remitida y obra en el archivo general de este H. ayuntamiento, por lo que se giró oficio número DDU/1469/2019 al SECRETARIIO DEL H. AYUNTAMIENTO a efecto de que gire sus apreciables instrucciones a quien corresponda, a efecto de que se lleve a cabo una búsqueda minuciosa y exhaustiva dentro del Archivo Municipal del H. Ayuntamiento, los expedientes formados con motivo de la solicitud de…..(sic)” Por lo anterior se observa las contradicciones en las declaraciones vertidas por el Lic. Marco Antonio Rodríguez Cerroque, son infundadas e improcedentes toda vez que en su afán de sorprender y confundir al Comité de Transparencia de Acceso a la Información, así como al Recurrente en razón en que sus declaraciones son contradictorias, y con esté ocultando dolosamente la verdad que se busca, quedado de manifiesto una vez más su mal actuar y su incumplimiento con la prestación del servicio que su cargo de Servidor Público le confiere. Conforme a sus declaraciones se observa que las licencias C/REG/234/V/11 Y ON/ZN/232/V/11, que se manifiesta en el AL ACTA DE LA VIGÉSIMA SÉPTIMA SESIÓN EXTRAORDINARIA DEL COMITÉ DE TRASPARENCIA DEL H. AYUNTAMIENTO DE </w:t>
      </w:r>
      <w:r w:rsidR="00EC0882" w:rsidRPr="00EC0882">
        <w:rPr>
          <w:rFonts w:ascii="Palatino Linotype" w:hAnsi="Palatino Linotype"/>
          <w:i/>
          <w:color w:val="000000"/>
          <w:sz w:val="24"/>
          <w:szCs w:val="24"/>
        </w:rPr>
        <w:lastRenderedPageBreak/>
        <w:t xml:space="preserve">NEZAHUALCÓYOTL 2019, número ACT/CT/NEZA/EXT/XXVII/201, de fecha 14 de octubre de 2019 y fueron aprobados por el referido comité y así mismo fue aprobado la CONFIDENCIALIDAD TOTAL DE LOS PLANOS ANTES INDICADOS, QUE SIRVIERON DE BASE PARA LAS LICENCIAS C/REG/234/V/11 Y ON/ZN/232/V/11, las que siendo anteriores al año del 2016, si obran en sus archivos y casualmente únicamente se remitieron los documentos de las licencias que fueron solicitadas, y que a conveniencia del multicitado Servidor Público manifestó en los oficios No. DDU/1459/2019, DDU/1460/2019, DDU/1461/2019 Y DDU/1462/2019, todos de fecha 7 de octubre de 2019, oficio No. DDU/1463/2019 de fecha 15 de octubre de 2019 y oficio No. DDU/1671/2019 de fecha 08 de noviembre de 2019, que las mismas ya habían sido enviadas al archivo por ser anteriores al 2016. Así mismo Lic. Marco Antonio Rodríguez Cerroque, encargado de la Dirección de Desarrollo Urbano, ha dejado en entredicho las declaraciones vertidas en relación a la existencia de los planos toda vez que el Ing. GERARDO ADALBERTO OLVERA RODRÍGUEZ, Director de la Dirección de Obras Públicas y Desarrollo Urbano del H. Ayuntamiento de Nezahualcóyotl, Estado de México, y de conformidad al Recurso de Revisión de fecha 23 de noviembre de 2017, donde éste declara a la literalidad: ? “respecto a estos datos no obra información alguna, a efecto de constatar que tales planos hubiesen sido revisados por la autoridad correspondiente” Así mismo el Ing. JOEL GONZALEZ TORAL, Director de Obras Públicas y Desarrollo Urbano (hoy Dirección de Obras Públicas) del H. Ayuntamiento de Nezahualcóyotl, Estado de México, presentó INFORME JUSTIFICADO, </w:t>
      </w:r>
      <w:r w:rsidR="00EC0882" w:rsidRPr="00EC0882">
        <w:rPr>
          <w:rFonts w:ascii="Palatino Linotype" w:hAnsi="Palatino Linotype"/>
          <w:i/>
          <w:color w:val="000000"/>
          <w:sz w:val="24"/>
          <w:szCs w:val="24"/>
        </w:rPr>
        <w:lastRenderedPageBreak/>
        <w:t xml:space="preserve">ante el Juez Quinto de Distrito en el Estado de México en el juicio de amparo indirecto manifestando a la literalidad: ? respecto a estos datos no obra información alguna, a efecto de constatar que tales planos hubiesen sido revisados por la autoridad correspondiente” Es por eso que nuevamente el Lic. Marco Antonio Rodríguez Cerroque, encargado de la Dirección de Desarrollo Urbano, mediante oficio No. DDU/1671/209 de fecha 08 de noviembre de 2019, manifestó que dichos planos fueron llevados a la Confidencialidad contradiciéndose claramente con las declaraciones vertidas ante una Autoridad Judicial por el anterior así como por el actual Director de la Dirección de Obras Públicas y Desarrollo Urbano. (Nombre del cargo en su momento). Con lo anterior Lic. Marco Antonio Rodríguez Cerroque, y nuevamente demostrándole a usted LA MALA FE, EL DOLO, la idea de confundir y sorprender a la Unidad de Trasparencia y Acceso a la Información Pública Municipal, actitud con la cual ha actuado siempre respondiendo a solicitudes de documentos que no existen, tal como le demuestro a continuación: ? En el OFICIO No. DDU/1731/2019 de fecha 19 de NOVIEMBRE de 2019, se manifiesta: que se solicitó la siguiente Licencia: o “…..En relación a la LICENCIA DE CAMBIO DE REGIMEN No. C/REG/232/V/11, CON FOLIO No. 1966 Autorizada por la Dirección de Obras y Desarrollo Urbano (en su momento)…..(sic)” ? En el mismo oficio en su segunda foja segundo párrafo usted manifiesta: o “Sin embargo es notable evidenciar que la licencia que usted solicita es la identificada con la nomenclatura: C/REG/232/V/11, CON FOLIO No. 1966, misma que se realizó una búsqueda en los archivos de esta dirección y no se encontró </w:t>
      </w:r>
      <w:r w:rsidR="00EC0882" w:rsidRPr="00EC0882">
        <w:rPr>
          <w:rFonts w:ascii="Palatino Linotype" w:hAnsi="Palatino Linotype"/>
          <w:i/>
          <w:color w:val="000000"/>
          <w:sz w:val="24"/>
          <w:szCs w:val="24"/>
        </w:rPr>
        <w:lastRenderedPageBreak/>
        <w:t xml:space="preserve">licencia con esos datos proporcionados por usted”. Así mismo aunado a lo anterior le recuerdo a usted Lic. Marco Antonio Rodríguez Cerroque, que el Oficio No. DDU/325/2019 de fecha 1 de Abril de 2019, documento signado por la ARQ. KAREN HERNANDEZ ROSAS, en su carácter de DIRECTORA DE DESARROLLO URBANO declara en la primera foja último párrafo la existencia de la Licencia de Cambio de Régimen como se manifiesta a la literalidad: ? “Por lo que se aclara que respecto a la documentación solicitada, de la Licencia de cambio de régimen, autorizando el nuevo destino de la obra como casa habitación plurifamiliar No. C/REG/234/V/11 con folio No. 1968 y expediente número 378/11, le informo que dicha nomenclatura no coincide con la que se tiene dentro de nuestros archivos, siendo así que para el inmueble ubicado en la Calle Bosques de Venezuela, Manzana 33, Lote 12, marcado con el número oficial 96, de la Colonia Bosques de Aragón, Municipio de Nezahualcóyotl, Estado de México, se expidió Licencia Número No. CREG/232/V/11, con folio No. 1966”. Con este documento es obvio que existe toda una contradicción y pone de manifiesto la MALA FE, EL DOLO, la idea de confundir y sorprender a la Unidad de Trasparencia y Acceso a la Información Pública Municipal, actitud con la cual ha actuado siempre, ya que en este oficio manifiesta la inexistencia de la siguiente Licencia de Cambio de Régimen: ? Conforme al Oficio No. DDU/325/2019 de fecha 1 de Abril de 2019, documento signado por la ARQ. KAREN HERNANDEZ ROSAS, en su carácter de DIRECTORA DE DESARROLLO URBANO, niega la existencia del siguiente documento: o Licencia de cambio de régimen, autorizando el nuevo </w:t>
      </w:r>
      <w:r w:rsidR="00EC0882" w:rsidRPr="00EC0882">
        <w:rPr>
          <w:rFonts w:ascii="Palatino Linotype" w:hAnsi="Palatino Linotype"/>
          <w:i/>
          <w:color w:val="000000"/>
          <w:sz w:val="24"/>
          <w:szCs w:val="24"/>
        </w:rPr>
        <w:lastRenderedPageBreak/>
        <w:t xml:space="preserve">destino de la obra como casa habitación plurifamiliar No. C/REG/234/V/11 con folio No. 1968 y expediente número 378/11, le informo que dicha nomenclatura no coincide con la que se tiene dentro de nuestros archivos, siendo así que para el inmueble Más sin embargo el Lic. Marco Antonio Rodríguez Cerroque, nuevamente demostrándole a usted LA MALA FE, EL DOLO, la idea de confundir y sorprender a la Unidad de Trasparencia y Acceso a la Información Pública Municipal, y dejando en un TOTAL DE INDEFENCIÓN AL RECURRENTE, así como la posibilidad de llevar a cabo UN DEVIDO PROCESO, actitud con la cual ha actuado siempre respondiendo a solicitudes de documentos que no existen, tal como le demuestro a continuación: ? En el OFICIO No. DDU/1731/2019 de fecha 19 de NOVIEMBRE de 2019, Usted manifiesta: o “(SIC)…..QUE SIRVIERON DE BASE PARA LA AUTORIZACIÓN DE LA Licencia de Cambio de Régimen, con destino de obra para casa habitación plurifamiliar con número C/REG/234/V/11, con folio No. 1968, y a su vez fuera aprobada la versión pública de la Licencia de Cambio de Régimen, con destino de obra para casa habitación plurifamiliar con número C/REG/234/V/11, con folio No. 1968 con expediente número 378/11, expedida el 24 de mayo de 2011…..(sic)” Con esta contradictoria documentación es Obvio que existe toda la manifiesta intención de esconder la verdad a base de PURAS CONTRADICCIONES entre los mismos Servidores Públicos y pone de manifiesto la MALA FE, EL DOLO, la idea de confundir y sorprender, a la Unidad de Trasparencia y Acceso a la Información Pública Municipal, actitud con la cual ha actuado siempre. Es patético Lic. Marco Antonio Rodríguez Cerroque, que la </w:t>
      </w:r>
      <w:r w:rsidR="00EC0882" w:rsidRPr="00EC0882">
        <w:rPr>
          <w:rFonts w:ascii="Palatino Linotype" w:hAnsi="Palatino Linotype"/>
          <w:i/>
          <w:color w:val="000000"/>
          <w:sz w:val="24"/>
          <w:szCs w:val="24"/>
        </w:rPr>
        <w:lastRenderedPageBreak/>
        <w:t xml:space="preserve">información que se pide es la LIC. C/REG/232/V/11, con folio 1966, y usted conteste con los documentos que se refiere a otras licencias. Sobre el particular Sr. Lic. Marco Antonio Rodríguez Cerroque, Encargado del Despacho de la Dirección de Desarrollo Urbano, y con el objetivo ya poder dar por terminado todos estos procedimientos que cabe hacer la acotación que se ha invertido y gastado por parte de usted los recursos Federales, Estatales y/o Municipales (Económicos, humanos así como de instalaciones y servicios), mismos que podrían ser utilizados en casos y problemáticas que si afectan directamente a la comunidad, LE SOLICITO ÚNICAMENTE Y EXCLUSIVAMENTE la siguiente información: ? ANTECEDENTE: El conjunto habitación tiene dos cuerpos proyectados: o El primero consistente en planta baja y dos niveles de departamentos o El segundo de consistente en planta baja y tres niveles de departamentos ? SE SOLICITA: o “LA ALTURA ACOTADA EN LOS PLANOS ARQUITECTONICOS Y LOS CORTES POR FACAHADA PARA CADA UNO DE LOS DOS MÓDULOS DE DEPARTAMENTOS”. Lo anterior corresponde, que a la fecha se nos ha proporcionado casi toda la información hasta la documentación que usted Lic. Marco Antonio Rodríguez Cerroque, Encargado del Despacho de la Dirección de Desarrollo Urbano, y la Arq. Karen Hernández Rosas, en su carácter de Directora de Desarrollo Urbano, (en su momento) tan generosamente ha llevado a la RESERVA EN MÁS DE CINCO OCASIONES, lo exhortamos a nos proporcione la información anterior por el medio que usted guste. Cabe resaltar que esta información no es confidencial, y que es lo único que hace falta sea proporcionado, reitero ya nos proporcionaron toda la información en </w:t>
      </w:r>
      <w:r w:rsidR="00EC0882" w:rsidRPr="00EC0882">
        <w:rPr>
          <w:rFonts w:ascii="Palatino Linotype" w:hAnsi="Palatino Linotype"/>
          <w:i/>
          <w:color w:val="000000"/>
          <w:sz w:val="24"/>
          <w:szCs w:val="24"/>
        </w:rPr>
        <w:lastRenderedPageBreak/>
        <w:t xml:space="preserve">versión pública (mal testada), así como información por escrito y lo que ha sido una total falta a las Leyes Vigentes en esta materia de RESERVA Y CONFIDENCIALIDAD, entregaron documentación (en copia) de las Licencias, mismas que fueron llevada a la RESERVA en más de 5 (cinco) ocasiones y saltándose todos los protocolos entrego LA COPIA sin testar ni mucho menos en Versión Pública de las siguientes Licencias: • Licencia de Construcción No. ON/ZN/232/V/11, con folio No. 1966 con expediente número 378/11, expedida el 24 de mayo del 2011. • Licencia de Cambio de Régimen No. C/REG/234/V/11 1968 con expediente número 378/11, expedida el 24 de mayo del 2011. Por lo anterior Y ANTE UNA VIOLACIÓN TASITA A LA LEY, reiteramos nuevamente se nos proporcione EL DATO DE LAS ALTURAS DEL INMUEBLE, y de esta forma estar en posibilidades de dar por terminados los 13 SOLICITUDES DE LA MISMA INFORMACIÓN, ya que se han inventado documentación y números de licencias en una manera impresionante, y que me queda muy claro que ha USTEDES NO LES CUESTA NI UN SOLO CENTAVO, recursos que salen del ERARIO PÚBLICO, de nuestros impuestos y dejar de estar en la postura de negar por todos los medios la información solicitadas, y evitar el estar actuando CON DOLO, MALA FE, y posiblemente llevando a cabo el encubrimiento de conflictos de intereses, intereses personales o de terceras personas por no permitir AL RECURRENTE esclarecer la VERDAD JURÍDICA así como llevar a cabo el DEBIDO PROCESO y de conformidad a los Establecido en Nuestra Carta Magna el llevar a cabo una </w:t>
      </w:r>
      <w:r w:rsidR="00EC0882" w:rsidRPr="00EC0882">
        <w:rPr>
          <w:rFonts w:ascii="Palatino Linotype" w:hAnsi="Palatino Linotype"/>
          <w:i/>
          <w:color w:val="000000"/>
          <w:sz w:val="24"/>
          <w:szCs w:val="24"/>
        </w:rPr>
        <w:lastRenderedPageBreak/>
        <w:t>Legítima Defensa, con el único objetivo de no perjudicar a nadie solo aclarar y HACER JUSTICIA</w:t>
      </w:r>
      <w:r>
        <w:rPr>
          <w:rFonts w:ascii="Palatino Linotype" w:hAnsi="Palatino Linotype"/>
          <w:i/>
          <w:color w:val="000000"/>
          <w:sz w:val="24"/>
          <w:szCs w:val="24"/>
        </w:rPr>
        <w:t>” (sic).</w:t>
      </w:r>
    </w:p>
    <w:p w:rsidR="00A10C52" w:rsidRPr="00BA6EE9" w:rsidRDefault="00A10C52" w:rsidP="00BA6EE9">
      <w:pPr>
        <w:spacing w:after="0" w:line="360" w:lineRule="auto"/>
        <w:jc w:val="both"/>
        <w:rPr>
          <w:rFonts w:ascii="Palatino Linotype" w:hAnsi="Palatino Linotype" w:cs="Arial"/>
          <w:sz w:val="24"/>
          <w:szCs w:val="24"/>
        </w:rPr>
      </w:pPr>
    </w:p>
    <w:p w:rsidR="006168E4" w:rsidRPr="00BA6EE9" w:rsidRDefault="00155762" w:rsidP="00BA6EE9">
      <w:pPr>
        <w:spacing w:after="0" w:line="360" w:lineRule="auto"/>
        <w:jc w:val="both"/>
        <w:rPr>
          <w:rFonts w:ascii="Palatino Linotype" w:hAnsi="Palatino Linotype" w:cs="Arial"/>
          <w:b/>
          <w:sz w:val="24"/>
          <w:szCs w:val="24"/>
        </w:rPr>
      </w:pPr>
      <w:r w:rsidRPr="00BA6EE9">
        <w:rPr>
          <w:rFonts w:ascii="Palatino Linotype" w:hAnsi="Palatino Linotype" w:cs="Arial"/>
          <w:b/>
          <w:sz w:val="24"/>
          <w:szCs w:val="24"/>
        </w:rPr>
        <w:t>CUARTO</w:t>
      </w:r>
      <w:r w:rsidR="006168E4" w:rsidRPr="00BA6EE9">
        <w:rPr>
          <w:rFonts w:ascii="Palatino Linotype" w:hAnsi="Palatino Linotype" w:cs="Arial"/>
          <w:b/>
          <w:sz w:val="24"/>
          <w:szCs w:val="24"/>
        </w:rPr>
        <w:t>. Del turno</w:t>
      </w:r>
      <w:r w:rsidR="00462F9B" w:rsidRPr="00BA6EE9">
        <w:rPr>
          <w:rFonts w:ascii="Palatino Linotype" w:hAnsi="Palatino Linotype" w:cs="Arial"/>
          <w:b/>
          <w:sz w:val="24"/>
          <w:szCs w:val="24"/>
        </w:rPr>
        <w:t xml:space="preserve"> y admisión</w:t>
      </w:r>
      <w:r w:rsidR="006168E4" w:rsidRPr="00BA6EE9">
        <w:rPr>
          <w:rFonts w:ascii="Palatino Linotype" w:hAnsi="Palatino Linotype" w:cs="Arial"/>
          <w:b/>
          <w:sz w:val="24"/>
          <w:szCs w:val="24"/>
        </w:rPr>
        <w:t xml:space="preserve"> del recurso de revisión.</w:t>
      </w:r>
    </w:p>
    <w:p w:rsidR="006168E4" w:rsidRPr="00BA6EE9" w:rsidRDefault="0027128D" w:rsidP="00BA6EE9">
      <w:pPr>
        <w:spacing w:after="0" w:line="360" w:lineRule="auto"/>
        <w:jc w:val="both"/>
        <w:rPr>
          <w:rFonts w:ascii="Palatino Linotype" w:hAnsi="Palatino Linotype" w:cs="Arial"/>
          <w:sz w:val="24"/>
          <w:szCs w:val="24"/>
        </w:rPr>
      </w:pPr>
      <w:r>
        <w:rPr>
          <w:rFonts w:ascii="Palatino Linotype" w:hAnsi="Palatino Linotype" w:cs="Arial"/>
          <w:sz w:val="24"/>
          <w:szCs w:val="24"/>
        </w:rPr>
        <w:t>Que</w:t>
      </w:r>
      <w:r w:rsidR="00462F9B" w:rsidRPr="00BA6EE9">
        <w:rPr>
          <w:rFonts w:ascii="Palatino Linotype" w:hAnsi="Palatino Linotype" w:cs="Arial"/>
          <w:sz w:val="24"/>
          <w:szCs w:val="24"/>
        </w:rPr>
        <w:t xml:space="preserve"> </w:t>
      </w:r>
      <w:r w:rsidR="00EC0882">
        <w:rPr>
          <w:rFonts w:ascii="Palatino Linotype" w:hAnsi="Palatino Linotype" w:cs="Arial"/>
          <w:sz w:val="24"/>
          <w:szCs w:val="24"/>
        </w:rPr>
        <w:t>e</w:t>
      </w:r>
      <w:r w:rsidR="00585BBD">
        <w:rPr>
          <w:rFonts w:ascii="Palatino Linotype" w:hAnsi="Palatino Linotype" w:cs="Arial"/>
          <w:sz w:val="24"/>
          <w:szCs w:val="24"/>
        </w:rPr>
        <w:t>l</w:t>
      </w:r>
      <w:r w:rsidR="00462F9B" w:rsidRPr="00BA6EE9">
        <w:rPr>
          <w:rFonts w:ascii="Palatino Linotype" w:hAnsi="Palatino Linotype" w:cs="Arial"/>
          <w:sz w:val="24"/>
          <w:szCs w:val="24"/>
        </w:rPr>
        <w:t xml:space="preserve"> medio de impugnación le fue</w:t>
      </w:r>
      <w:r w:rsidR="00585BBD">
        <w:rPr>
          <w:rFonts w:ascii="Palatino Linotype" w:hAnsi="Palatino Linotype" w:cs="Arial"/>
          <w:sz w:val="24"/>
          <w:szCs w:val="24"/>
        </w:rPr>
        <w:t>ron</w:t>
      </w:r>
      <w:r w:rsidR="00462F9B" w:rsidRPr="00BA6EE9">
        <w:rPr>
          <w:rFonts w:ascii="Palatino Linotype" w:hAnsi="Palatino Linotype" w:cs="Arial"/>
          <w:sz w:val="24"/>
          <w:szCs w:val="24"/>
        </w:rPr>
        <w:t xml:space="preserve"> turnado </w:t>
      </w:r>
      <w:r w:rsidR="00462F9B" w:rsidRPr="00585BBD">
        <w:rPr>
          <w:rFonts w:ascii="Palatino Linotype" w:hAnsi="Palatino Linotype" w:cs="Arial"/>
          <w:sz w:val="24"/>
          <w:szCs w:val="24"/>
        </w:rPr>
        <w:t>a la Comisionada Zulema Martínez Sánchez,</w:t>
      </w:r>
      <w:r w:rsidR="00585BBD" w:rsidRPr="00585BBD">
        <w:rPr>
          <w:rFonts w:ascii="Palatino Linotype" w:hAnsi="Palatino Linotype" w:cs="Arial"/>
          <w:sz w:val="24"/>
          <w:szCs w:val="24"/>
        </w:rPr>
        <w:t xml:space="preserve"> </w:t>
      </w:r>
      <w:r w:rsidR="00462F9B" w:rsidRPr="00BA6EE9">
        <w:rPr>
          <w:rFonts w:ascii="Palatino Linotype" w:hAnsi="Palatino Linotype" w:cs="Arial"/>
          <w:sz w:val="24"/>
          <w:szCs w:val="24"/>
        </w:rPr>
        <w:t xml:space="preserve">por medio del sistema electrónico </w:t>
      </w:r>
      <w:r w:rsidR="00462F9B" w:rsidRPr="00BA6EE9">
        <w:rPr>
          <w:rFonts w:ascii="Palatino Linotype" w:hAnsi="Palatino Linotype" w:cs="Arial"/>
          <w:b/>
          <w:sz w:val="24"/>
          <w:szCs w:val="24"/>
        </w:rPr>
        <w:t>SAIMEX</w:t>
      </w:r>
      <w:r w:rsidR="00462F9B" w:rsidRPr="00BA6EE9">
        <w:rPr>
          <w:rFonts w:ascii="Palatino Linotype" w:hAnsi="Palatino Linotype" w:cs="Arial"/>
          <w:sz w:val="24"/>
          <w:szCs w:val="24"/>
        </w:rPr>
        <w:t xml:space="preserve">. Por lo que en términos del artículo 185 fracción I de la Ley de Transparencia y Acceso a la información Pública del Estado de México y Municipios, el </w:t>
      </w:r>
      <w:r w:rsidR="00585BBD">
        <w:rPr>
          <w:rFonts w:ascii="Palatino Linotype" w:hAnsi="Palatino Linotype" w:cs="Arial"/>
          <w:b/>
          <w:sz w:val="24"/>
          <w:szCs w:val="24"/>
        </w:rPr>
        <w:t xml:space="preserve">catorce </w:t>
      </w:r>
      <w:r w:rsidR="00462F9B" w:rsidRPr="001E6265">
        <w:rPr>
          <w:rFonts w:ascii="Palatino Linotype" w:hAnsi="Palatino Linotype" w:cs="Arial"/>
          <w:b/>
          <w:sz w:val="24"/>
          <w:szCs w:val="24"/>
        </w:rPr>
        <w:t xml:space="preserve">de </w:t>
      </w:r>
      <w:r w:rsidR="00585BBD">
        <w:rPr>
          <w:rFonts w:ascii="Palatino Linotype" w:hAnsi="Palatino Linotype" w:cs="Arial"/>
          <w:b/>
          <w:sz w:val="24"/>
          <w:szCs w:val="24"/>
        </w:rPr>
        <w:t>enero</w:t>
      </w:r>
      <w:r w:rsidR="00462F9B" w:rsidRPr="001E6265">
        <w:rPr>
          <w:rFonts w:ascii="Palatino Linotype" w:hAnsi="Palatino Linotype" w:cs="Arial"/>
          <w:b/>
          <w:sz w:val="24"/>
          <w:szCs w:val="24"/>
        </w:rPr>
        <w:t xml:space="preserve"> de dos mil </w:t>
      </w:r>
      <w:r w:rsidR="00585BBD">
        <w:rPr>
          <w:rFonts w:ascii="Palatino Linotype" w:hAnsi="Palatino Linotype" w:cs="Arial"/>
          <w:b/>
          <w:sz w:val="24"/>
          <w:szCs w:val="24"/>
        </w:rPr>
        <w:t xml:space="preserve">veinte </w:t>
      </w:r>
      <w:r w:rsidR="00462F9B" w:rsidRPr="00BA6EE9">
        <w:rPr>
          <w:rFonts w:ascii="Palatino Linotype" w:hAnsi="Palatino Linotype" w:cs="Arial"/>
          <w:sz w:val="24"/>
          <w:szCs w:val="24"/>
        </w:rPr>
        <w:t xml:space="preserve">se dictó acuerdo por medio del cual </w:t>
      </w:r>
      <w:r w:rsidR="00462F9B" w:rsidRPr="00BA6EE9">
        <w:rPr>
          <w:rFonts w:ascii="Palatino Linotype" w:hAnsi="Palatino Linotype" w:cs="Arial"/>
          <w:b/>
          <w:sz w:val="24"/>
          <w:szCs w:val="24"/>
        </w:rPr>
        <w:t>se admiti</w:t>
      </w:r>
      <w:r w:rsidR="00EC0882">
        <w:rPr>
          <w:rFonts w:ascii="Palatino Linotype" w:hAnsi="Palatino Linotype" w:cs="Arial"/>
          <w:b/>
          <w:sz w:val="24"/>
          <w:szCs w:val="24"/>
        </w:rPr>
        <w:t>ó e</w:t>
      </w:r>
      <w:r w:rsidR="00585BBD">
        <w:rPr>
          <w:rFonts w:ascii="Palatino Linotype" w:hAnsi="Palatino Linotype" w:cs="Arial"/>
          <w:b/>
          <w:sz w:val="24"/>
          <w:szCs w:val="24"/>
        </w:rPr>
        <w:t>l</w:t>
      </w:r>
      <w:r w:rsidR="00462F9B" w:rsidRPr="00BA6EE9">
        <w:rPr>
          <w:rFonts w:ascii="Palatino Linotype" w:hAnsi="Palatino Linotype" w:cs="Arial"/>
          <w:b/>
          <w:sz w:val="24"/>
          <w:szCs w:val="24"/>
        </w:rPr>
        <w:t xml:space="preserve"> recurso</w:t>
      </w:r>
      <w:r w:rsidR="00EC0882">
        <w:rPr>
          <w:rFonts w:ascii="Palatino Linotype" w:hAnsi="Palatino Linotype" w:cs="Arial"/>
          <w:b/>
          <w:sz w:val="24"/>
          <w:szCs w:val="24"/>
        </w:rPr>
        <w:t xml:space="preserve"> </w:t>
      </w:r>
      <w:r w:rsidR="00462F9B" w:rsidRPr="00BA6EE9">
        <w:rPr>
          <w:rFonts w:ascii="Palatino Linotype" w:hAnsi="Palatino Linotype" w:cs="Arial"/>
          <w:b/>
          <w:sz w:val="24"/>
          <w:szCs w:val="24"/>
        </w:rPr>
        <w:t xml:space="preserve">de mérito al considerarse que </w:t>
      </w:r>
      <w:r w:rsidR="00EC0882">
        <w:rPr>
          <w:rFonts w:ascii="Palatino Linotype" w:hAnsi="Palatino Linotype" w:cs="Arial"/>
          <w:b/>
          <w:sz w:val="24"/>
          <w:szCs w:val="24"/>
        </w:rPr>
        <w:t>e</w:t>
      </w:r>
      <w:r w:rsidR="00585BBD">
        <w:rPr>
          <w:rFonts w:ascii="Palatino Linotype" w:hAnsi="Palatino Linotype" w:cs="Arial"/>
          <w:b/>
          <w:sz w:val="24"/>
          <w:szCs w:val="24"/>
        </w:rPr>
        <w:t>s</w:t>
      </w:r>
      <w:r w:rsidR="00462F9B" w:rsidRPr="00BA6EE9">
        <w:rPr>
          <w:rFonts w:ascii="Palatino Linotype" w:hAnsi="Palatino Linotype" w:cs="Arial"/>
          <w:b/>
          <w:sz w:val="24"/>
          <w:szCs w:val="24"/>
        </w:rPr>
        <w:t xml:space="preserve"> procedente,</w:t>
      </w:r>
      <w:r w:rsidR="00462F9B" w:rsidRPr="00BA6EE9">
        <w:rPr>
          <w:rFonts w:ascii="Palatino Linotype" w:hAnsi="Palatino Linotype" w:cs="Arial"/>
          <w:sz w:val="24"/>
          <w:szCs w:val="24"/>
        </w:rPr>
        <w:t xml:space="preserve"> al cumplirse con los requisitos de procedencia y de procedibilidad establecidos en los artículos 179 y 180 de la ley en la materia, los cuales si están contenidos en la impugnación, determinándose en él, un plazo de siete días para que las partes manifestaran lo que a su derecho corresponda en términos del numeral arriba citado.</w:t>
      </w:r>
    </w:p>
    <w:p w:rsidR="001C5D35" w:rsidRDefault="001C5D35" w:rsidP="00BA6EE9">
      <w:pPr>
        <w:spacing w:after="0" w:line="360" w:lineRule="auto"/>
        <w:jc w:val="both"/>
        <w:rPr>
          <w:rFonts w:ascii="Palatino Linotype" w:hAnsi="Palatino Linotype" w:cs="Arial"/>
          <w:b/>
          <w:sz w:val="24"/>
          <w:szCs w:val="24"/>
        </w:rPr>
      </w:pPr>
    </w:p>
    <w:p w:rsidR="006168E4" w:rsidRPr="00BA6EE9" w:rsidRDefault="00155762" w:rsidP="00BA6EE9">
      <w:pPr>
        <w:spacing w:after="0" w:line="360" w:lineRule="auto"/>
        <w:jc w:val="both"/>
        <w:rPr>
          <w:rFonts w:ascii="Palatino Linotype" w:hAnsi="Palatino Linotype" w:cs="Arial"/>
          <w:b/>
          <w:sz w:val="24"/>
          <w:szCs w:val="24"/>
        </w:rPr>
      </w:pPr>
      <w:r w:rsidRPr="00BA6EE9">
        <w:rPr>
          <w:rFonts w:ascii="Palatino Linotype" w:hAnsi="Palatino Linotype" w:cs="Arial"/>
          <w:b/>
          <w:sz w:val="24"/>
          <w:szCs w:val="24"/>
        </w:rPr>
        <w:t>QUINTO</w:t>
      </w:r>
      <w:r w:rsidR="006168E4" w:rsidRPr="00BA6EE9">
        <w:rPr>
          <w:rFonts w:ascii="Palatino Linotype" w:hAnsi="Palatino Linotype" w:cs="Arial"/>
          <w:b/>
          <w:sz w:val="24"/>
          <w:szCs w:val="24"/>
        </w:rPr>
        <w:t>. De la etapa de instrucción.</w:t>
      </w:r>
    </w:p>
    <w:p w:rsidR="00AE1E36" w:rsidRPr="00C14DFB" w:rsidRDefault="0027128D" w:rsidP="001E6265">
      <w:pPr>
        <w:spacing w:after="0" w:line="360" w:lineRule="auto"/>
        <w:jc w:val="both"/>
        <w:rPr>
          <w:rFonts w:ascii="Palatino Linotype" w:hAnsi="Palatino Linotype" w:cs="Arial"/>
          <w:sz w:val="24"/>
          <w:szCs w:val="24"/>
        </w:rPr>
      </w:pPr>
      <w:r>
        <w:rPr>
          <w:rFonts w:ascii="Palatino Linotype" w:hAnsi="Palatino Linotype" w:cs="Arial"/>
          <w:sz w:val="24"/>
          <w:szCs w:val="24"/>
        </w:rPr>
        <w:t>Que</w:t>
      </w:r>
      <w:r w:rsidR="000D3C75" w:rsidRPr="00C14DFB">
        <w:rPr>
          <w:rFonts w:ascii="Palatino Linotype" w:hAnsi="Palatino Linotype" w:cs="Arial"/>
          <w:sz w:val="24"/>
          <w:szCs w:val="24"/>
        </w:rPr>
        <w:t>, una vez transcurr</w:t>
      </w:r>
      <w:r w:rsidR="00EA1CE1" w:rsidRPr="00C14DFB">
        <w:rPr>
          <w:rFonts w:ascii="Palatino Linotype" w:hAnsi="Palatino Linotype" w:cs="Arial"/>
          <w:sz w:val="24"/>
          <w:szCs w:val="24"/>
        </w:rPr>
        <w:t xml:space="preserve">ido el término legal referido, </w:t>
      </w:r>
      <w:r w:rsidR="00EA1CE1" w:rsidRPr="00C14DFB">
        <w:rPr>
          <w:rFonts w:ascii="Palatino Linotype" w:hAnsi="Palatino Linotype" w:cs="Arial"/>
          <w:b/>
          <w:sz w:val="24"/>
          <w:szCs w:val="24"/>
        </w:rPr>
        <w:t>E</w:t>
      </w:r>
      <w:r w:rsidR="000D3C75" w:rsidRPr="00C14DFB">
        <w:rPr>
          <w:rFonts w:ascii="Palatino Linotype" w:hAnsi="Palatino Linotype" w:cs="Arial"/>
          <w:b/>
          <w:sz w:val="24"/>
          <w:szCs w:val="24"/>
        </w:rPr>
        <w:t>l Sujeto Obligado</w:t>
      </w:r>
      <w:r w:rsidR="000D3C75" w:rsidRPr="00C14DFB">
        <w:rPr>
          <w:rFonts w:ascii="Palatino Linotype" w:hAnsi="Palatino Linotype" w:cs="Arial"/>
          <w:sz w:val="24"/>
          <w:szCs w:val="24"/>
        </w:rPr>
        <w:t xml:space="preserve"> en fecha </w:t>
      </w:r>
      <w:r w:rsidR="00EC0882">
        <w:rPr>
          <w:rFonts w:ascii="Palatino Linotype" w:hAnsi="Palatino Linotype" w:cs="Arial"/>
          <w:sz w:val="24"/>
          <w:szCs w:val="24"/>
        </w:rPr>
        <w:t xml:space="preserve">diecisiete </w:t>
      </w:r>
      <w:r w:rsidR="006B7F36" w:rsidRPr="00C14DFB">
        <w:rPr>
          <w:rFonts w:ascii="Palatino Linotype" w:hAnsi="Palatino Linotype" w:cs="Arial"/>
          <w:sz w:val="24"/>
          <w:szCs w:val="24"/>
        </w:rPr>
        <w:t xml:space="preserve">de </w:t>
      </w:r>
      <w:r w:rsidR="00585BBD">
        <w:rPr>
          <w:rFonts w:ascii="Palatino Linotype" w:hAnsi="Palatino Linotype" w:cs="Arial"/>
          <w:sz w:val="24"/>
          <w:szCs w:val="24"/>
        </w:rPr>
        <w:t>enero</w:t>
      </w:r>
      <w:r w:rsidR="00824DDD" w:rsidRPr="00C14DFB">
        <w:rPr>
          <w:rFonts w:ascii="Palatino Linotype" w:hAnsi="Palatino Linotype" w:cs="Arial"/>
          <w:sz w:val="24"/>
          <w:szCs w:val="24"/>
        </w:rPr>
        <w:t xml:space="preserve"> </w:t>
      </w:r>
      <w:r w:rsidR="00BA18D5" w:rsidRPr="00C14DFB">
        <w:rPr>
          <w:rFonts w:ascii="Palatino Linotype" w:hAnsi="Palatino Linotype" w:cs="Arial"/>
          <w:sz w:val="24"/>
          <w:szCs w:val="24"/>
        </w:rPr>
        <w:t xml:space="preserve">de dos mil </w:t>
      </w:r>
      <w:r w:rsidR="00585BBD">
        <w:rPr>
          <w:rFonts w:ascii="Palatino Linotype" w:hAnsi="Palatino Linotype" w:cs="Arial"/>
          <w:sz w:val="24"/>
          <w:szCs w:val="24"/>
        </w:rPr>
        <w:t>veinte</w:t>
      </w:r>
      <w:r w:rsidR="009F1278" w:rsidRPr="00C14DFB">
        <w:rPr>
          <w:rFonts w:ascii="Palatino Linotype" w:hAnsi="Palatino Linotype" w:cs="Arial"/>
          <w:sz w:val="24"/>
          <w:szCs w:val="24"/>
        </w:rPr>
        <w:t xml:space="preserve">, presentó </w:t>
      </w:r>
      <w:r w:rsidR="001E6265" w:rsidRPr="001E6265">
        <w:rPr>
          <w:rFonts w:ascii="Palatino Linotype" w:hAnsi="Palatino Linotype" w:cs="Arial"/>
          <w:sz w:val="24"/>
          <w:szCs w:val="24"/>
        </w:rPr>
        <w:t>a través del SAIMEX,</w:t>
      </w:r>
      <w:r w:rsidR="00585BBD">
        <w:rPr>
          <w:rFonts w:ascii="Palatino Linotype" w:hAnsi="Palatino Linotype" w:cs="Arial"/>
          <w:sz w:val="24"/>
          <w:szCs w:val="24"/>
        </w:rPr>
        <w:t xml:space="preserve"> </w:t>
      </w:r>
      <w:r w:rsidR="00EC0882" w:rsidRPr="00EC0882">
        <w:rPr>
          <w:rFonts w:ascii="Palatino Linotype" w:hAnsi="Palatino Linotype" w:cs="Arial"/>
          <w:sz w:val="24"/>
          <w:szCs w:val="24"/>
        </w:rPr>
        <w:t>el documento en archivo electrónico PDF denominado: “Digitalización_2020_01_17_16_10_20_414.pdf”, en términos artículo 185 fracción III de la Ley de Transparencia y Acceso a la Información Pública del Estado de México y Municipios, para que en un plazo de tres días manifest</w:t>
      </w:r>
      <w:r w:rsidR="00EC0882">
        <w:rPr>
          <w:rFonts w:ascii="Palatino Linotype" w:hAnsi="Palatino Linotype" w:cs="Arial"/>
          <w:sz w:val="24"/>
          <w:szCs w:val="24"/>
        </w:rPr>
        <w:t>ara</w:t>
      </w:r>
      <w:r w:rsidR="00EC0882" w:rsidRPr="00EC0882">
        <w:rPr>
          <w:rFonts w:ascii="Palatino Linotype" w:hAnsi="Palatino Linotype" w:cs="Arial"/>
          <w:sz w:val="24"/>
          <w:szCs w:val="24"/>
        </w:rPr>
        <w:t xml:space="preserve"> lo que a su derecho convenga</w:t>
      </w:r>
      <w:r w:rsidR="00EC0882">
        <w:rPr>
          <w:rFonts w:ascii="Palatino Linotype" w:hAnsi="Palatino Linotype" w:cs="Arial"/>
          <w:sz w:val="24"/>
          <w:szCs w:val="24"/>
        </w:rPr>
        <w:t>;</w:t>
      </w:r>
      <w:r w:rsidR="00EC0882" w:rsidRPr="00EC0882">
        <w:rPr>
          <w:rFonts w:ascii="Palatino Linotype" w:hAnsi="Palatino Linotype" w:cs="Arial"/>
          <w:sz w:val="24"/>
          <w:szCs w:val="24"/>
        </w:rPr>
        <w:t xml:space="preserve"> respecto de los archivos electrónicos “ACT-CT-NEZA-EXT-XXXVI-2019.pdf” y “Digitalización_2020_01_1</w:t>
      </w:r>
      <w:r w:rsidR="00EC0882">
        <w:rPr>
          <w:rFonts w:ascii="Palatino Linotype" w:hAnsi="Palatino Linotype" w:cs="Arial"/>
          <w:sz w:val="24"/>
          <w:szCs w:val="24"/>
        </w:rPr>
        <w:t>7_16_10_20_414.pdf”, no se pusieron</w:t>
      </w:r>
      <w:r w:rsidR="00EC0882" w:rsidRPr="00EC0882">
        <w:rPr>
          <w:rFonts w:ascii="Palatino Linotype" w:hAnsi="Palatino Linotype" w:cs="Arial"/>
          <w:sz w:val="24"/>
          <w:szCs w:val="24"/>
        </w:rPr>
        <w:t xml:space="preserve"> a la vista </w:t>
      </w:r>
      <w:r w:rsidR="00EC0882" w:rsidRPr="00EC0882">
        <w:rPr>
          <w:rFonts w:ascii="Palatino Linotype" w:hAnsi="Palatino Linotype" w:cs="Arial"/>
          <w:sz w:val="24"/>
          <w:szCs w:val="24"/>
        </w:rPr>
        <w:lastRenderedPageBreak/>
        <w:t xml:space="preserve">del recurrente por </w:t>
      </w:r>
      <w:r w:rsidR="00EC0882" w:rsidRPr="00B7178B">
        <w:rPr>
          <w:rFonts w:ascii="Palatino Linotype" w:hAnsi="Palatino Linotype" w:cs="Arial"/>
          <w:sz w:val="24"/>
          <w:szCs w:val="24"/>
        </w:rPr>
        <w:t>contener datos personales susceptibles de ser clasificados</w:t>
      </w:r>
      <w:r w:rsidR="001E6265" w:rsidRPr="00B7178B">
        <w:rPr>
          <w:rFonts w:ascii="Palatino Linotype" w:hAnsi="Palatino Linotype" w:cs="Arial"/>
          <w:sz w:val="24"/>
          <w:szCs w:val="24"/>
        </w:rPr>
        <w:t xml:space="preserve">, asimismo, se </w:t>
      </w:r>
      <w:r w:rsidR="003F0C8A" w:rsidRPr="00B7178B">
        <w:rPr>
          <w:rFonts w:ascii="Palatino Linotype" w:hAnsi="Palatino Linotype" w:cs="Arial"/>
          <w:sz w:val="24"/>
          <w:szCs w:val="24"/>
        </w:rPr>
        <w:t>hizo constar que el recurrente no realizó manifestación alguna, no aportó pruebas ni alegatos.</w:t>
      </w:r>
    </w:p>
    <w:p w:rsidR="00B85CA2" w:rsidRPr="003F0C8A" w:rsidRDefault="00B85CA2" w:rsidP="003F0C8A">
      <w:pPr>
        <w:spacing w:after="0" w:line="360" w:lineRule="auto"/>
        <w:jc w:val="both"/>
        <w:rPr>
          <w:rFonts w:ascii="Palatino Linotype" w:hAnsi="Palatino Linotype" w:cs="Arial"/>
          <w:sz w:val="24"/>
          <w:szCs w:val="24"/>
        </w:rPr>
      </w:pPr>
    </w:p>
    <w:p w:rsidR="00D3431B" w:rsidRPr="003F0C8A" w:rsidRDefault="00D3431B" w:rsidP="003F0C8A">
      <w:pPr>
        <w:spacing w:after="0" w:line="360" w:lineRule="auto"/>
        <w:jc w:val="both"/>
        <w:rPr>
          <w:rFonts w:ascii="Palatino Linotype" w:hAnsi="Palatino Linotype" w:cs="Arial"/>
          <w:b/>
          <w:sz w:val="24"/>
          <w:szCs w:val="24"/>
        </w:rPr>
      </w:pPr>
      <w:r w:rsidRPr="003F0C8A">
        <w:rPr>
          <w:rFonts w:ascii="Palatino Linotype" w:hAnsi="Palatino Linotype" w:cs="Arial"/>
          <w:b/>
          <w:sz w:val="24"/>
          <w:szCs w:val="24"/>
        </w:rPr>
        <w:t>SEXTO</w:t>
      </w:r>
      <w:r w:rsidRPr="003F0C8A">
        <w:rPr>
          <w:rFonts w:ascii="Palatino Linotype" w:hAnsi="Palatino Linotype" w:cs="Arial"/>
          <w:sz w:val="24"/>
          <w:szCs w:val="24"/>
        </w:rPr>
        <w:t xml:space="preserve">. </w:t>
      </w:r>
      <w:r w:rsidRPr="003F0C8A">
        <w:rPr>
          <w:rFonts w:ascii="Palatino Linotype" w:hAnsi="Palatino Linotype" w:cs="Arial"/>
          <w:b/>
          <w:sz w:val="24"/>
          <w:szCs w:val="24"/>
        </w:rPr>
        <w:t>Del cierre de instrucción.</w:t>
      </w:r>
    </w:p>
    <w:p w:rsidR="00BA18D5" w:rsidRPr="003F0C8A" w:rsidRDefault="008148F0" w:rsidP="003F0C8A">
      <w:pPr>
        <w:spacing w:after="0" w:line="360" w:lineRule="auto"/>
        <w:jc w:val="both"/>
        <w:rPr>
          <w:rFonts w:ascii="Palatino Linotype" w:hAnsi="Palatino Linotype" w:cs="Arial"/>
          <w:sz w:val="24"/>
          <w:szCs w:val="24"/>
        </w:rPr>
      </w:pPr>
      <w:r>
        <w:rPr>
          <w:rFonts w:ascii="Palatino Linotype" w:hAnsi="Palatino Linotype" w:cs="Arial"/>
          <w:sz w:val="24"/>
          <w:szCs w:val="24"/>
        </w:rPr>
        <w:t>Que</w:t>
      </w:r>
      <w:r w:rsidR="00D3431B" w:rsidRPr="003F0C8A">
        <w:rPr>
          <w:rFonts w:ascii="Palatino Linotype" w:hAnsi="Palatino Linotype" w:cs="Arial"/>
          <w:sz w:val="24"/>
          <w:szCs w:val="24"/>
        </w:rPr>
        <w:t xml:space="preserve"> una vez </w:t>
      </w:r>
      <w:r w:rsidR="00D3431B" w:rsidRPr="007D4079">
        <w:rPr>
          <w:rFonts w:ascii="Palatino Linotype" w:hAnsi="Palatino Linotype" w:cs="Arial"/>
          <w:sz w:val="24"/>
          <w:szCs w:val="24"/>
        </w:rPr>
        <w:t xml:space="preserve">transcurrido el término legal, se decretó el cierre de instrucción en fecha </w:t>
      </w:r>
      <w:r w:rsidR="00585BBD" w:rsidRPr="007D4079">
        <w:rPr>
          <w:rFonts w:ascii="Palatino Linotype" w:hAnsi="Palatino Linotype" w:cs="Arial"/>
          <w:sz w:val="24"/>
          <w:szCs w:val="24"/>
        </w:rPr>
        <w:t xml:space="preserve">diecisiete </w:t>
      </w:r>
      <w:r w:rsidR="00D3431B" w:rsidRPr="007D4079">
        <w:rPr>
          <w:rFonts w:ascii="Palatino Linotype" w:hAnsi="Palatino Linotype" w:cs="Arial"/>
          <w:sz w:val="24"/>
          <w:szCs w:val="24"/>
        </w:rPr>
        <w:t xml:space="preserve">de </w:t>
      </w:r>
      <w:r w:rsidR="00585BBD" w:rsidRPr="007D4079">
        <w:rPr>
          <w:rFonts w:ascii="Palatino Linotype" w:hAnsi="Palatino Linotype" w:cs="Arial"/>
          <w:sz w:val="24"/>
          <w:szCs w:val="24"/>
        </w:rPr>
        <w:t>marzo</w:t>
      </w:r>
      <w:r w:rsidR="00D3431B" w:rsidRPr="007D4079">
        <w:rPr>
          <w:rFonts w:ascii="Palatino Linotype" w:hAnsi="Palatino Linotype" w:cs="Arial"/>
          <w:sz w:val="24"/>
          <w:szCs w:val="24"/>
        </w:rPr>
        <w:t xml:space="preserve"> de dos mil </w:t>
      </w:r>
      <w:r w:rsidR="00585BBD" w:rsidRPr="007D4079">
        <w:rPr>
          <w:rFonts w:ascii="Palatino Linotype" w:hAnsi="Palatino Linotype" w:cs="Arial"/>
          <w:sz w:val="24"/>
          <w:szCs w:val="24"/>
        </w:rPr>
        <w:t>veinte</w:t>
      </w:r>
      <w:r w:rsidR="00D3431B" w:rsidRPr="007D4079">
        <w:rPr>
          <w:rFonts w:ascii="Palatino Linotype" w:hAnsi="Palatino Linotype" w:cs="Arial"/>
          <w:sz w:val="24"/>
          <w:szCs w:val="24"/>
        </w:rPr>
        <w:t>, en términos del artículo 185 Fracción VI de la Ley de Transparencia y Acceso a</w:t>
      </w:r>
      <w:r w:rsidR="00D3431B" w:rsidRPr="003F0C8A">
        <w:rPr>
          <w:rFonts w:ascii="Palatino Linotype" w:hAnsi="Palatino Linotype" w:cs="Arial"/>
          <w:sz w:val="24"/>
          <w:szCs w:val="24"/>
        </w:rPr>
        <w:t xml:space="preserve"> la Información Pública del Estado de México y Municipios, iniciando el término legal para dictar resolución definitiva del asunto.</w:t>
      </w:r>
    </w:p>
    <w:p w:rsidR="00DF7342" w:rsidRPr="003F0C8A" w:rsidRDefault="00DF7342" w:rsidP="003F0C8A">
      <w:pPr>
        <w:spacing w:after="0" w:line="360" w:lineRule="auto"/>
        <w:jc w:val="both"/>
        <w:rPr>
          <w:rFonts w:ascii="Palatino Linotype" w:hAnsi="Palatino Linotype" w:cs="Arial"/>
          <w:sz w:val="24"/>
          <w:szCs w:val="24"/>
        </w:rPr>
      </w:pPr>
    </w:p>
    <w:p w:rsidR="00DF7342" w:rsidRPr="003F0C8A" w:rsidRDefault="00DF7342" w:rsidP="003F0C8A">
      <w:pPr>
        <w:spacing w:after="0" w:line="360" w:lineRule="auto"/>
        <w:jc w:val="both"/>
        <w:rPr>
          <w:rFonts w:ascii="Palatino Linotype" w:eastAsia="Calibri" w:hAnsi="Palatino Linotype" w:cs="Arial"/>
          <w:sz w:val="24"/>
          <w:szCs w:val="24"/>
        </w:rPr>
      </w:pPr>
      <w:r w:rsidRPr="003F0C8A">
        <w:rPr>
          <w:rFonts w:ascii="Palatino Linotype" w:eastAsia="Calibri" w:hAnsi="Palatino Linotype" w:cs="Times New Roman"/>
          <w:b/>
          <w:sz w:val="24"/>
          <w:szCs w:val="24"/>
        </w:rPr>
        <w:t>SÉPTIMO. De la ampliación del término para resolver.</w:t>
      </w:r>
    </w:p>
    <w:p w:rsidR="00DF7342" w:rsidRPr="001C5D35" w:rsidRDefault="008148F0" w:rsidP="003F0C8A">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Que </w:t>
      </w:r>
      <w:r w:rsidR="007D4079">
        <w:rPr>
          <w:rFonts w:ascii="Palatino Linotype" w:eastAsia="Calibri" w:hAnsi="Palatino Linotype" w:cs="Arial"/>
          <w:sz w:val="24"/>
          <w:szCs w:val="24"/>
        </w:rPr>
        <w:t xml:space="preserve">mediante acuerdo de </w:t>
      </w:r>
      <w:r w:rsidR="00DF7342" w:rsidRPr="007D4079">
        <w:rPr>
          <w:rFonts w:ascii="Palatino Linotype" w:eastAsia="Calibri" w:hAnsi="Palatino Linotype" w:cs="Arial"/>
          <w:sz w:val="24"/>
          <w:szCs w:val="24"/>
        </w:rPr>
        <w:t>fecha</w:t>
      </w:r>
      <w:r w:rsidR="007D4079" w:rsidRPr="007D4079">
        <w:rPr>
          <w:rFonts w:ascii="Palatino Linotype" w:eastAsia="Calibri" w:hAnsi="Palatino Linotype" w:cs="Arial"/>
          <w:sz w:val="24"/>
          <w:szCs w:val="24"/>
        </w:rPr>
        <w:t xml:space="preserve"> </w:t>
      </w:r>
      <w:r w:rsidR="00D85C29">
        <w:rPr>
          <w:rFonts w:ascii="Palatino Linotype" w:eastAsia="Calibri" w:hAnsi="Palatino Linotype" w:cs="Arial"/>
          <w:sz w:val="24"/>
          <w:szCs w:val="24"/>
        </w:rPr>
        <w:t>nueve</w:t>
      </w:r>
      <w:r w:rsidR="007D4079" w:rsidRPr="007D4079">
        <w:rPr>
          <w:rFonts w:ascii="Palatino Linotype" w:eastAsia="Calibri" w:hAnsi="Palatino Linotype" w:cs="Arial"/>
          <w:sz w:val="24"/>
          <w:szCs w:val="24"/>
        </w:rPr>
        <w:t xml:space="preserve"> </w:t>
      </w:r>
      <w:r w:rsidR="008B48DD" w:rsidRPr="007D4079">
        <w:rPr>
          <w:rFonts w:ascii="Palatino Linotype" w:eastAsia="Calibri" w:hAnsi="Palatino Linotype" w:cs="Arial"/>
          <w:sz w:val="24"/>
          <w:szCs w:val="24"/>
        </w:rPr>
        <w:t xml:space="preserve">de </w:t>
      </w:r>
      <w:r w:rsidR="00D85C29">
        <w:rPr>
          <w:rFonts w:ascii="Palatino Linotype" w:eastAsia="Calibri" w:hAnsi="Palatino Linotype" w:cs="Arial"/>
          <w:sz w:val="24"/>
          <w:szCs w:val="24"/>
        </w:rPr>
        <w:t>marzo</w:t>
      </w:r>
      <w:r w:rsidR="007D4079" w:rsidRPr="007D4079">
        <w:rPr>
          <w:rFonts w:ascii="Palatino Linotype" w:eastAsia="Calibri" w:hAnsi="Palatino Linotype" w:cs="Arial"/>
          <w:sz w:val="24"/>
          <w:szCs w:val="24"/>
        </w:rPr>
        <w:t xml:space="preserve"> </w:t>
      </w:r>
      <w:r w:rsidR="00DF7342" w:rsidRPr="007D4079">
        <w:rPr>
          <w:rFonts w:ascii="Palatino Linotype" w:eastAsia="Calibri" w:hAnsi="Palatino Linotype" w:cs="Arial"/>
          <w:sz w:val="24"/>
          <w:szCs w:val="24"/>
        </w:rPr>
        <w:t xml:space="preserve">de dos mil </w:t>
      </w:r>
      <w:r w:rsidR="007D4079" w:rsidRPr="007D4079">
        <w:rPr>
          <w:rFonts w:ascii="Palatino Linotype" w:eastAsia="Calibri" w:hAnsi="Palatino Linotype" w:cs="Arial"/>
          <w:sz w:val="24"/>
          <w:szCs w:val="24"/>
        </w:rPr>
        <w:t>veinte</w:t>
      </w:r>
      <w:r w:rsidR="00DF7342" w:rsidRPr="007D4079">
        <w:rPr>
          <w:rFonts w:ascii="Palatino Linotype" w:eastAsia="Calibri" w:hAnsi="Palatino Linotype" w:cs="Arial"/>
          <w:sz w:val="24"/>
          <w:szCs w:val="24"/>
        </w:rPr>
        <w:t>,</w:t>
      </w:r>
      <w:r w:rsidR="00DF7342" w:rsidRPr="003F0C8A">
        <w:rPr>
          <w:rFonts w:ascii="Palatino Linotype" w:eastAsia="Calibri" w:hAnsi="Palatino Linotype" w:cs="Arial"/>
          <w:sz w:val="24"/>
          <w:szCs w:val="24"/>
        </w:rPr>
        <w:t xml:space="preserve"> se amplió el término para resolver </w:t>
      </w:r>
      <w:r w:rsidR="007D4079">
        <w:rPr>
          <w:rFonts w:ascii="Palatino Linotype" w:eastAsia="Calibri" w:hAnsi="Palatino Linotype" w:cs="Arial"/>
          <w:sz w:val="24"/>
          <w:szCs w:val="24"/>
        </w:rPr>
        <w:t>los</w:t>
      </w:r>
      <w:r w:rsidR="00DF7342" w:rsidRPr="003F0C8A">
        <w:rPr>
          <w:rFonts w:ascii="Palatino Linotype" w:eastAsia="Calibri" w:hAnsi="Palatino Linotype" w:cs="Arial"/>
          <w:sz w:val="24"/>
          <w:szCs w:val="24"/>
        </w:rPr>
        <w:t xml:space="preserve"> presente</w:t>
      </w:r>
      <w:r w:rsidR="007D4079">
        <w:rPr>
          <w:rFonts w:ascii="Palatino Linotype" w:eastAsia="Calibri" w:hAnsi="Palatino Linotype" w:cs="Arial"/>
          <w:sz w:val="24"/>
          <w:szCs w:val="24"/>
        </w:rPr>
        <w:t>s</w:t>
      </w:r>
      <w:r w:rsidR="00DF7342" w:rsidRPr="003F0C8A">
        <w:rPr>
          <w:rFonts w:ascii="Palatino Linotype" w:eastAsia="Calibri" w:hAnsi="Palatino Linotype" w:cs="Arial"/>
          <w:sz w:val="24"/>
          <w:szCs w:val="24"/>
        </w:rPr>
        <w:t xml:space="preserve"> recurso</w:t>
      </w:r>
      <w:r w:rsidR="007D4079">
        <w:rPr>
          <w:rFonts w:ascii="Palatino Linotype" w:eastAsia="Calibri" w:hAnsi="Palatino Linotype" w:cs="Arial"/>
          <w:sz w:val="24"/>
          <w:szCs w:val="24"/>
        </w:rPr>
        <w:t>s</w:t>
      </w:r>
      <w:r w:rsidR="00DF7342" w:rsidRPr="003F0C8A">
        <w:rPr>
          <w:rFonts w:ascii="Palatino Linotype" w:eastAsia="Calibri" w:hAnsi="Palatino Linotype" w:cs="Arial"/>
          <w:sz w:val="24"/>
          <w:szCs w:val="24"/>
        </w:rPr>
        <w:t xml:space="preserve"> de revisión en términos del artículo 181 párrafo tercero de la Ley de Transparencia y Acceso a la Información Pública del Estado de México y Municipios por </w:t>
      </w:r>
      <w:r w:rsidR="001C5D35">
        <w:rPr>
          <w:rFonts w:ascii="Palatino Linotype" w:eastAsia="Calibri" w:hAnsi="Palatino Linotype" w:cs="Arial"/>
          <w:sz w:val="24"/>
          <w:szCs w:val="24"/>
        </w:rPr>
        <w:t>un plazo de quince días hábiles, por lo que se</w:t>
      </w:r>
      <w:r w:rsidR="001C5D35" w:rsidRPr="001C5D35">
        <w:rPr>
          <w:rFonts w:ascii="Palatino Linotype" w:eastAsia="Calibri" w:hAnsi="Palatino Linotype" w:cs="Arial"/>
          <w:sz w:val="24"/>
          <w:szCs w:val="24"/>
        </w:rPr>
        <w:t xml:space="preserve"> </w:t>
      </w:r>
      <w:r w:rsidR="001C5D35">
        <w:rPr>
          <w:rFonts w:ascii="Palatino Linotype" w:eastAsia="Calibri" w:hAnsi="Palatino Linotype" w:cs="Arial"/>
          <w:sz w:val="24"/>
          <w:szCs w:val="24"/>
        </w:rPr>
        <w:t>turnó</w:t>
      </w:r>
      <w:r w:rsidR="001C5D35" w:rsidRPr="001C5D35">
        <w:rPr>
          <w:rFonts w:ascii="Palatino Linotype" w:eastAsia="Calibri" w:hAnsi="Palatino Linotype" w:cs="Arial"/>
          <w:sz w:val="24"/>
          <w:szCs w:val="24"/>
        </w:rPr>
        <w:t xml:space="preserve"> a efecto de que se emitiera la resolución que en derecho proceda a efecto de emitir el fallo correspondiente el cual se pronuncia de acuerdo a los siguientes:</w:t>
      </w:r>
    </w:p>
    <w:p w:rsidR="001C5D35" w:rsidRDefault="001C5D35" w:rsidP="003F0C8A">
      <w:pPr>
        <w:spacing w:after="0" w:line="360" w:lineRule="auto"/>
        <w:jc w:val="both"/>
        <w:rPr>
          <w:rFonts w:ascii="Palatino Linotype" w:hAnsi="Palatino Linotype" w:cs="Arial"/>
          <w:sz w:val="24"/>
          <w:szCs w:val="24"/>
        </w:rPr>
      </w:pPr>
    </w:p>
    <w:p w:rsidR="006168E4" w:rsidRPr="003F0C8A" w:rsidRDefault="006168E4" w:rsidP="003F0C8A">
      <w:pPr>
        <w:spacing w:after="0" w:line="360" w:lineRule="auto"/>
        <w:jc w:val="center"/>
        <w:rPr>
          <w:rFonts w:ascii="Palatino Linotype" w:hAnsi="Palatino Linotype" w:cs="Arial"/>
          <w:b/>
          <w:sz w:val="24"/>
          <w:szCs w:val="24"/>
        </w:rPr>
      </w:pPr>
      <w:r w:rsidRPr="003F0C8A">
        <w:rPr>
          <w:rFonts w:ascii="Palatino Linotype" w:hAnsi="Palatino Linotype" w:cs="Arial"/>
          <w:b/>
          <w:sz w:val="24"/>
          <w:szCs w:val="24"/>
        </w:rPr>
        <w:t xml:space="preserve">C O N S I D E R A N D O </w:t>
      </w:r>
      <w:r w:rsidR="00046186">
        <w:rPr>
          <w:rFonts w:ascii="Palatino Linotype" w:hAnsi="Palatino Linotype" w:cs="Arial"/>
          <w:b/>
          <w:sz w:val="24"/>
          <w:szCs w:val="24"/>
        </w:rPr>
        <w:t>S</w:t>
      </w:r>
    </w:p>
    <w:p w:rsidR="001C5D35" w:rsidRDefault="001C5D35" w:rsidP="003F0C8A">
      <w:pPr>
        <w:spacing w:after="0" w:line="360" w:lineRule="auto"/>
        <w:jc w:val="both"/>
        <w:rPr>
          <w:rFonts w:ascii="Palatino Linotype" w:hAnsi="Palatino Linotype" w:cs="Arial"/>
          <w:b/>
          <w:sz w:val="24"/>
          <w:szCs w:val="24"/>
        </w:rPr>
      </w:pPr>
    </w:p>
    <w:p w:rsidR="006168E4" w:rsidRPr="003F0C8A" w:rsidRDefault="006168E4" w:rsidP="003F0C8A">
      <w:pPr>
        <w:spacing w:after="0" w:line="360" w:lineRule="auto"/>
        <w:jc w:val="both"/>
        <w:rPr>
          <w:rFonts w:ascii="Palatino Linotype" w:hAnsi="Palatino Linotype" w:cs="Arial"/>
          <w:sz w:val="24"/>
          <w:szCs w:val="24"/>
        </w:rPr>
      </w:pPr>
      <w:r w:rsidRPr="003F0C8A">
        <w:rPr>
          <w:rFonts w:ascii="Palatino Linotype" w:hAnsi="Palatino Linotype" w:cs="Arial"/>
          <w:b/>
          <w:sz w:val="24"/>
          <w:szCs w:val="24"/>
        </w:rPr>
        <w:t>PRIMERO. De la competencia</w:t>
      </w:r>
      <w:r w:rsidRPr="003F0C8A">
        <w:rPr>
          <w:rFonts w:ascii="Palatino Linotype" w:hAnsi="Palatino Linotype" w:cs="Arial"/>
          <w:sz w:val="24"/>
          <w:szCs w:val="24"/>
        </w:rPr>
        <w:t>.</w:t>
      </w:r>
    </w:p>
    <w:p w:rsidR="006168E4" w:rsidRPr="003F0C8A" w:rsidRDefault="00046186" w:rsidP="003F0C8A">
      <w:pPr>
        <w:spacing w:after="0" w:line="360" w:lineRule="auto"/>
        <w:jc w:val="both"/>
        <w:rPr>
          <w:rFonts w:ascii="Palatino Linotype" w:hAnsi="Palatino Linotype" w:cs="Arial"/>
          <w:sz w:val="24"/>
          <w:szCs w:val="24"/>
        </w:rPr>
      </w:pPr>
      <w:r>
        <w:rPr>
          <w:rFonts w:ascii="Palatino Linotype" w:hAnsi="Palatino Linotype" w:cs="Arial"/>
          <w:sz w:val="24"/>
          <w:szCs w:val="24"/>
        </w:rPr>
        <w:t>Que e</w:t>
      </w:r>
      <w:r w:rsidR="006168E4" w:rsidRPr="003F0C8A">
        <w:rPr>
          <w:rFonts w:ascii="Palatino Linotype" w:hAnsi="Palatino Linotype" w:cs="Arial"/>
          <w:sz w:val="24"/>
          <w:szCs w:val="24"/>
        </w:rPr>
        <w:t xml:space="preserve">ste Instituto de Transparencia, Acceso a la Información Pública y Protección de Datos Personales del Estado de México, es competente para conocer y resolver el presente recurso de revisión interpuesto por </w:t>
      </w:r>
      <w:r w:rsidR="006168E4" w:rsidRPr="003F0C8A">
        <w:rPr>
          <w:rFonts w:ascii="Palatino Linotype" w:hAnsi="Palatino Linotype" w:cs="Arial"/>
          <w:b/>
          <w:sz w:val="24"/>
          <w:szCs w:val="24"/>
        </w:rPr>
        <w:t xml:space="preserve">El Recurrente </w:t>
      </w:r>
      <w:r w:rsidR="006168E4" w:rsidRPr="003F0C8A">
        <w:rPr>
          <w:rFonts w:ascii="Palatino Linotype" w:hAnsi="Palatino Linotype" w:cs="Arial"/>
          <w:sz w:val="24"/>
          <w:szCs w:val="24"/>
        </w:rPr>
        <w:t xml:space="preserve">conforme a lo dispuesto en </w:t>
      </w:r>
      <w:r w:rsidR="006168E4" w:rsidRPr="003F0C8A">
        <w:rPr>
          <w:rFonts w:ascii="Palatino Linotype" w:hAnsi="Palatino Linotype" w:cs="Arial"/>
          <w:sz w:val="24"/>
          <w:szCs w:val="24"/>
        </w:rPr>
        <w:lastRenderedPageBreak/>
        <w:t xml:space="preserve">los artículos 6, apartado A, fracción IV de la Constitución Política de los Estados Unidos Mexicanos, 5, párrafos </w:t>
      </w:r>
      <w:r w:rsidR="00B3672D" w:rsidRPr="003F0C8A">
        <w:rPr>
          <w:rFonts w:ascii="Palatino Linotype" w:hAnsi="Palatino Linotype" w:cs="Arial"/>
          <w:sz w:val="24"/>
          <w:szCs w:val="24"/>
        </w:rPr>
        <w:t>vigésimo</w:t>
      </w:r>
      <w:r w:rsidR="001C5D35">
        <w:rPr>
          <w:rFonts w:ascii="Palatino Linotype" w:hAnsi="Palatino Linotype" w:cs="Arial"/>
          <w:sz w:val="24"/>
          <w:szCs w:val="24"/>
        </w:rPr>
        <w:t xml:space="preserve"> segundo</w:t>
      </w:r>
      <w:r w:rsidR="00B3672D" w:rsidRPr="003F0C8A">
        <w:rPr>
          <w:rFonts w:ascii="Palatino Linotype" w:hAnsi="Palatino Linotype" w:cs="Arial"/>
          <w:sz w:val="24"/>
          <w:szCs w:val="24"/>
        </w:rPr>
        <w:t xml:space="preserve">, vigésimo </w:t>
      </w:r>
      <w:r w:rsidR="001C5D35">
        <w:rPr>
          <w:rFonts w:ascii="Palatino Linotype" w:hAnsi="Palatino Linotype" w:cs="Arial"/>
          <w:sz w:val="24"/>
          <w:szCs w:val="24"/>
        </w:rPr>
        <w:t xml:space="preserve">tercero </w:t>
      </w:r>
      <w:r w:rsidR="00B3672D" w:rsidRPr="003F0C8A">
        <w:rPr>
          <w:rFonts w:ascii="Palatino Linotype" w:hAnsi="Palatino Linotype" w:cs="Arial"/>
          <w:sz w:val="24"/>
          <w:szCs w:val="24"/>
        </w:rPr>
        <w:t xml:space="preserve">y vigésimo </w:t>
      </w:r>
      <w:r w:rsidR="001C5D35">
        <w:rPr>
          <w:rFonts w:ascii="Palatino Linotype" w:hAnsi="Palatino Linotype" w:cs="Arial"/>
          <w:sz w:val="24"/>
          <w:szCs w:val="24"/>
        </w:rPr>
        <w:t>cuarto,</w:t>
      </w:r>
      <w:r w:rsidR="00B3672D" w:rsidRPr="003F0C8A">
        <w:rPr>
          <w:rFonts w:ascii="Palatino Linotype" w:hAnsi="Palatino Linotype" w:cs="Arial"/>
          <w:sz w:val="24"/>
          <w:szCs w:val="24"/>
        </w:rPr>
        <w:t xml:space="preserve"> </w:t>
      </w:r>
      <w:r w:rsidR="006168E4" w:rsidRPr="003F0C8A">
        <w:rPr>
          <w:rFonts w:ascii="Palatino Linotype" w:hAnsi="Palatino Linotype" w:cs="Arial"/>
          <w:sz w:val="24"/>
          <w:szCs w:val="24"/>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5D0901" w:rsidRPr="003F0C8A" w:rsidRDefault="005D0901" w:rsidP="003F0C8A">
      <w:pPr>
        <w:pStyle w:val="Prrafodelista"/>
        <w:autoSpaceDE w:val="0"/>
        <w:autoSpaceDN w:val="0"/>
        <w:adjustRightInd w:val="0"/>
        <w:spacing w:line="360" w:lineRule="auto"/>
        <w:ind w:left="0"/>
        <w:jc w:val="both"/>
        <w:rPr>
          <w:rFonts w:ascii="Palatino Linotype" w:hAnsi="Palatino Linotype" w:cs="Arial"/>
          <w:b/>
        </w:rPr>
      </w:pPr>
    </w:p>
    <w:p w:rsidR="006168E4" w:rsidRPr="003F0C8A" w:rsidRDefault="006168E4" w:rsidP="003F0C8A">
      <w:pPr>
        <w:pStyle w:val="Prrafodelista"/>
        <w:autoSpaceDE w:val="0"/>
        <w:autoSpaceDN w:val="0"/>
        <w:adjustRightInd w:val="0"/>
        <w:spacing w:line="360" w:lineRule="auto"/>
        <w:ind w:left="0"/>
        <w:jc w:val="both"/>
        <w:rPr>
          <w:rFonts w:ascii="Palatino Linotype" w:hAnsi="Palatino Linotype" w:cs="Arial"/>
          <w:b/>
        </w:rPr>
      </w:pPr>
      <w:r w:rsidRPr="003F0C8A">
        <w:rPr>
          <w:rFonts w:ascii="Palatino Linotype" w:hAnsi="Palatino Linotype" w:cs="Arial"/>
          <w:b/>
        </w:rPr>
        <w:t xml:space="preserve">SEGUNDO. Sobre los alcances del recurso de revisión. </w:t>
      </w:r>
    </w:p>
    <w:p w:rsidR="006168E4" w:rsidRPr="00D7444D" w:rsidRDefault="002A3EFF" w:rsidP="00D74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Que </w:t>
      </w:r>
      <w:r w:rsidR="00CC1F85" w:rsidRPr="003F0C8A">
        <w:rPr>
          <w:rFonts w:ascii="Palatino Linotype" w:hAnsi="Palatino Linotype" w:cs="Arial"/>
        </w:rPr>
        <w:t>el recurso de revisión tiene el fin y alcance que señalan los numerales 176, 179, 181 párrafo cuarto, 194 y 195 y demás aplicables de la Ley de Transparencia y Acceso a la Información Pública del Estado de México y Municipios vigente</w:t>
      </w:r>
      <w:r>
        <w:rPr>
          <w:rFonts w:ascii="Palatino Linotype" w:hAnsi="Palatino Linotype" w:cs="Arial"/>
        </w:rPr>
        <w:t>, por lo que</w:t>
      </w:r>
      <w:r w:rsidR="00CC1F85" w:rsidRPr="003F0C8A">
        <w:rPr>
          <w:rFonts w:ascii="Palatino Linotype" w:hAnsi="Palatino Linotype" w:cs="Arial"/>
        </w:rPr>
        <w:t xml:space="preserve"> será analizado conforme a las actuaciones que obren en el expediente electrónico con la finalidad de reparar cualquier posible afectación al derecho de acceso a la información pública y garantizando el principio rector de máxima </w:t>
      </w:r>
      <w:r w:rsidR="00CC1F85" w:rsidRPr="00D7444D">
        <w:rPr>
          <w:rFonts w:ascii="Palatino Linotype" w:hAnsi="Palatino Linotype" w:cs="Arial"/>
        </w:rPr>
        <w:t>publicidad.</w:t>
      </w:r>
    </w:p>
    <w:p w:rsidR="00E10E9B" w:rsidRPr="00F30BD7" w:rsidRDefault="00E10E9B" w:rsidP="00F30BD7">
      <w:pPr>
        <w:pStyle w:val="Prrafodelista"/>
        <w:autoSpaceDE w:val="0"/>
        <w:autoSpaceDN w:val="0"/>
        <w:adjustRightInd w:val="0"/>
        <w:spacing w:line="360" w:lineRule="auto"/>
        <w:ind w:left="0"/>
        <w:jc w:val="both"/>
        <w:rPr>
          <w:rFonts w:ascii="Palatino Linotype" w:hAnsi="Palatino Linotype" w:cs="Arial"/>
        </w:rPr>
      </w:pPr>
    </w:p>
    <w:p w:rsidR="00A971BD" w:rsidRPr="0014447C" w:rsidRDefault="00A971BD" w:rsidP="00A971BD">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Pr="0014447C">
        <w:rPr>
          <w:rFonts w:ascii="Palatino Linotype" w:hAnsi="Palatino Linotype"/>
          <w:b/>
          <w:sz w:val="26"/>
          <w:szCs w:val="26"/>
        </w:rPr>
        <w:t>De las causas de improcedencia.</w:t>
      </w:r>
    </w:p>
    <w:p w:rsidR="00A971BD" w:rsidRPr="0014447C" w:rsidRDefault="00A971BD" w:rsidP="00A971BD">
      <w:pPr>
        <w:pStyle w:val="Sinespaciado"/>
        <w:spacing w:line="360" w:lineRule="auto"/>
        <w:jc w:val="both"/>
        <w:rPr>
          <w:rFonts w:ascii="Palatino Linotype" w:hAnsi="Palatino Linotype"/>
        </w:rPr>
      </w:pPr>
      <w:r w:rsidRPr="0014447C">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A971BD" w:rsidRPr="0014447C" w:rsidRDefault="00A971BD" w:rsidP="00A971BD">
      <w:pPr>
        <w:pStyle w:val="Sinespaciado"/>
        <w:spacing w:line="360" w:lineRule="auto"/>
        <w:jc w:val="both"/>
        <w:rPr>
          <w:rFonts w:ascii="Palatino Linotype" w:hAnsi="Palatino Linotype"/>
        </w:rPr>
      </w:pPr>
    </w:p>
    <w:p w:rsidR="00A971BD" w:rsidRPr="0014447C" w:rsidRDefault="00A971BD" w:rsidP="00A971BD">
      <w:pPr>
        <w:pStyle w:val="Sinespaciado"/>
        <w:spacing w:line="360" w:lineRule="auto"/>
        <w:jc w:val="both"/>
        <w:rPr>
          <w:rFonts w:ascii="Palatino Linotype" w:hAnsi="Palatino Linotype"/>
        </w:rPr>
      </w:pPr>
      <w:r w:rsidRPr="0014447C">
        <w:rPr>
          <w:rFonts w:ascii="Palatino Linotype" w:hAnsi="Palatino Linotype"/>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rPr>
        <w:footnoteReference w:id="1"/>
      </w:r>
      <w:r w:rsidRPr="0014447C">
        <w:rPr>
          <w:rFonts w:ascii="Palatino Linotype" w:hAnsi="Palatino Linotype"/>
        </w:rPr>
        <w:t>, la cual permite dilucidar alguna causal que impida el estudio y resolución, cuando una vez admitido el recurso de revisión se advierta una causa de improcedencia que permita sobreseerlo, sin estudiar el fondo del asunto.</w:t>
      </w:r>
    </w:p>
    <w:p w:rsidR="00A971BD" w:rsidRPr="0014447C" w:rsidRDefault="00A971BD" w:rsidP="00A971BD">
      <w:pPr>
        <w:pStyle w:val="Sinespaciado"/>
        <w:spacing w:line="360" w:lineRule="auto"/>
        <w:jc w:val="both"/>
        <w:rPr>
          <w:rFonts w:ascii="Palatino Linotype" w:hAnsi="Palatino Linotype"/>
        </w:rPr>
      </w:pPr>
    </w:p>
    <w:p w:rsidR="00A971BD" w:rsidRPr="00F25E51" w:rsidRDefault="00A971BD" w:rsidP="00A971BD">
      <w:pPr>
        <w:pStyle w:val="Sinespaciado"/>
        <w:spacing w:line="360" w:lineRule="auto"/>
        <w:jc w:val="both"/>
        <w:rPr>
          <w:rFonts w:ascii="Palatino Linotype" w:hAnsi="Palatino Linotype"/>
        </w:rPr>
      </w:pPr>
      <w:r w:rsidRPr="0014447C">
        <w:rPr>
          <w:rFonts w:ascii="Palatino Linotype" w:hAnsi="Palatino Linotype"/>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A971BD" w:rsidRPr="0014447C" w:rsidRDefault="00A971BD" w:rsidP="00A971BD">
      <w:pPr>
        <w:pStyle w:val="Sinespaciado"/>
        <w:spacing w:line="360" w:lineRule="auto"/>
        <w:jc w:val="both"/>
        <w:rPr>
          <w:rFonts w:ascii="Palatino Linotype" w:hAnsi="Palatino Linotype"/>
          <w:sz w:val="26"/>
          <w:szCs w:val="26"/>
        </w:rPr>
      </w:pPr>
      <w:r>
        <w:rPr>
          <w:rFonts w:ascii="Palatino Linotype" w:hAnsi="Palatino Linotype"/>
          <w:b/>
          <w:sz w:val="26"/>
          <w:szCs w:val="26"/>
        </w:rPr>
        <w:t xml:space="preserve">CUARTO. </w:t>
      </w:r>
      <w:r w:rsidRPr="0014447C">
        <w:rPr>
          <w:rFonts w:ascii="Palatino Linotype" w:hAnsi="Palatino Linotype"/>
          <w:b/>
          <w:sz w:val="26"/>
          <w:szCs w:val="26"/>
        </w:rPr>
        <w:t>Estudio y resolución del asunto.</w:t>
      </w:r>
    </w:p>
    <w:p w:rsidR="00A971BD" w:rsidRPr="0014447C" w:rsidRDefault="00A971BD" w:rsidP="00A971BD">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56F99" w:rsidRDefault="00656F99" w:rsidP="006E7F39">
      <w:pPr>
        <w:spacing w:after="0" w:line="360" w:lineRule="auto"/>
        <w:jc w:val="both"/>
        <w:rPr>
          <w:rFonts w:ascii="Palatino Linotype" w:hAnsi="Palatino Linotype" w:cs="Arial"/>
          <w:sz w:val="24"/>
          <w:szCs w:val="24"/>
        </w:rPr>
      </w:pPr>
    </w:p>
    <w:p w:rsidR="00BE31CA" w:rsidRDefault="00987128" w:rsidP="00987128">
      <w:pPr>
        <w:pStyle w:val="Sinespaciado"/>
        <w:spacing w:line="360" w:lineRule="auto"/>
        <w:jc w:val="both"/>
        <w:rPr>
          <w:rFonts w:ascii="Palatino Linotype" w:hAnsi="Palatino Linotype"/>
          <w:i/>
          <w:color w:val="000000"/>
        </w:rPr>
      </w:pPr>
      <w:r w:rsidRPr="00823454">
        <w:rPr>
          <w:rFonts w:ascii="Palatino Linotype" w:hAnsi="Palatino Linotype"/>
        </w:rPr>
        <w:t>Por tanto, es conveniente recordar que</w:t>
      </w:r>
      <w:r>
        <w:rPr>
          <w:rFonts w:ascii="Palatino Linotype" w:hAnsi="Palatino Linotype"/>
        </w:rPr>
        <w:t xml:space="preserve"> el hoy </w:t>
      </w:r>
      <w:r w:rsidRPr="00973A72">
        <w:rPr>
          <w:rFonts w:ascii="Palatino Linotype" w:hAnsi="Palatino Linotype"/>
          <w:b/>
          <w:bCs/>
        </w:rPr>
        <w:t>Recurrente</w:t>
      </w:r>
      <w:r>
        <w:rPr>
          <w:rFonts w:ascii="Palatino Linotype" w:hAnsi="Palatino Linotype"/>
        </w:rPr>
        <w:t xml:space="preserve"> requirió</w:t>
      </w:r>
      <w:r w:rsidR="004F453E">
        <w:rPr>
          <w:rFonts w:ascii="Palatino Linotype" w:hAnsi="Palatino Linotype" w:cs="Arial"/>
        </w:rPr>
        <w:t xml:space="preserve">: </w:t>
      </w:r>
      <w:r w:rsidR="00860200" w:rsidRPr="00860200">
        <w:rPr>
          <w:rFonts w:ascii="Palatino Linotype" w:hAnsi="Palatino Linotype" w:cs="Arial"/>
        </w:rPr>
        <w:t>“</w:t>
      </w:r>
      <w:r w:rsidR="00E2387E">
        <w:rPr>
          <w:rFonts w:ascii="Palatino Linotype" w:hAnsi="Palatino Linotype"/>
          <w:i/>
          <w:color w:val="000000"/>
        </w:rPr>
        <w:t xml:space="preserve">En relación a la LICENCIA DE CAMBIO DE RÉGIMEN No. C/REG/232/V/11, CON FOLIO No. 1966, autorizada por la Dirección de Obras y Desarrollo Urbanos (en su momento), se solicita </w:t>
      </w:r>
      <w:r w:rsidR="00BE31CA">
        <w:rPr>
          <w:rFonts w:ascii="Palatino Linotype" w:hAnsi="Palatino Linotype"/>
          <w:i/>
          <w:color w:val="000000"/>
        </w:rPr>
        <w:t>(…)</w:t>
      </w:r>
      <w:r w:rsidR="00E2387E">
        <w:rPr>
          <w:rFonts w:ascii="Palatino Linotype" w:hAnsi="Palatino Linotype"/>
          <w:i/>
          <w:color w:val="000000"/>
        </w:rPr>
        <w:t xml:space="preserve">, sea proporcionado el juego de planos definitivos, que </w:t>
      </w:r>
      <w:r w:rsidR="00BE31CA">
        <w:rPr>
          <w:rFonts w:ascii="Palatino Linotype" w:hAnsi="Palatino Linotype"/>
          <w:i/>
          <w:color w:val="000000"/>
        </w:rPr>
        <w:t>(…)</w:t>
      </w:r>
      <w:r w:rsidR="00E2387E">
        <w:rPr>
          <w:rFonts w:ascii="Palatino Linotype" w:hAnsi="Palatino Linotype"/>
          <w:i/>
          <w:color w:val="000000"/>
        </w:rPr>
        <w:t xml:space="preserve">, fueron presentados para la autorización de la LICENCIA </w:t>
      </w:r>
      <w:r w:rsidR="00BE31CA">
        <w:rPr>
          <w:rFonts w:ascii="Palatino Linotype" w:hAnsi="Palatino Linotype"/>
          <w:i/>
          <w:color w:val="000000"/>
        </w:rPr>
        <w:t>(…)</w:t>
      </w:r>
      <w:r w:rsidR="00E2387E">
        <w:rPr>
          <w:rFonts w:ascii="Palatino Linotype" w:hAnsi="Palatino Linotype"/>
          <w:i/>
          <w:color w:val="000000"/>
        </w:rPr>
        <w:t xml:space="preserve"> y que consiste en: PLANOS ARQUITECTÓNICOS SOLICITADOS: </w:t>
      </w:r>
    </w:p>
    <w:p w:rsidR="00BE31CA" w:rsidRPr="00BE31CA" w:rsidRDefault="00E2387E" w:rsidP="00BE31CA">
      <w:pPr>
        <w:pStyle w:val="Prrafodelista"/>
        <w:numPr>
          <w:ilvl w:val="0"/>
          <w:numId w:val="6"/>
        </w:numPr>
        <w:spacing w:line="360" w:lineRule="auto"/>
        <w:jc w:val="both"/>
        <w:rPr>
          <w:rFonts w:ascii="Palatino Linotype" w:hAnsi="Palatino Linotype" w:cs="Arial"/>
        </w:rPr>
      </w:pPr>
      <w:r w:rsidRPr="00BE31CA">
        <w:rPr>
          <w:rFonts w:ascii="Palatino Linotype" w:hAnsi="Palatino Linotype"/>
          <w:i/>
          <w:color w:val="000000"/>
        </w:rPr>
        <w:t xml:space="preserve">PLANTA BAJA (DESPLANTE DEL EDIFICIO) </w:t>
      </w:r>
    </w:p>
    <w:p w:rsidR="00BE31CA" w:rsidRPr="00BE31CA" w:rsidRDefault="00E2387E" w:rsidP="00BE31CA">
      <w:pPr>
        <w:pStyle w:val="Prrafodelista"/>
        <w:numPr>
          <w:ilvl w:val="0"/>
          <w:numId w:val="6"/>
        </w:numPr>
        <w:spacing w:line="360" w:lineRule="auto"/>
        <w:jc w:val="both"/>
        <w:rPr>
          <w:rFonts w:ascii="Palatino Linotype" w:hAnsi="Palatino Linotype" w:cs="Arial"/>
        </w:rPr>
      </w:pPr>
      <w:r w:rsidRPr="00BE31CA">
        <w:rPr>
          <w:rFonts w:ascii="Palatino Linotype" w:hAnsi="Palatino Linotype"/>
          <w:i/>
          <w:color w:val="000000"/>
        </w:rPr>
        <w:t xml:space="preserve">PLANTA ARQUITECTÓNICA DEL PRIMER Y SEGUNDO NIVEL. </w:t>
      </w:r>
    </w:p>
    <w:p w:rsidR="00BE31CA" w:rsidRPr="00BE31CA" w:rsidRDefault="00E2387E" w:rsidP="00BE31CA">
      <w:pPr>
        <w:pStyle w:val="Prrafodelista"/>
        <w:numPr>
          <w:ilvl w:val="0"/>
          <w:numId w:val="6"/>
        </w:numPr>
        <w:spacing w:line="360" w:lineRule="auto"/>
        <w:jc w:val="both"/>
        <w:rPr>
          <w:rFonts w:ascii="Palatino Linotype" w:hAnsi="Palatino Linotype" w:cs="Arial"/>
        </w:rPr>
      </w:pPr>
      <w:r w:rsidRPr="00BE31CA">
        <w:rPr>
          <w:rFonts w:ascii="Palatino Linotype" w:hAnsi="Palatino Linotype"/>
          <w:i/>
          <w:color w:val="000000"/>
        </w:rPr>
        <w:t xml:space="preserve">PLANTA ARQUITECTÓNICA DEL TERCER NIVEL </w:t>
      </w:r>
    </w:p>
    <w:p w:rsidR="00BE31CA" w:rsidRPr="00BE31CA" w:rsidRDefault="00E2387E" w:rsidP="00BE31CA">
      <w:pPr>
        <w:pStyle w:val="Prrafodelista"/>
        <w:numPr>
          <w:ilvl w:val="0"/>
          <w:numId w:val="6"/>
        </w:numPr>
        <w:spacing w:line="360" w:lineRule="auto"/>
        <w:jc w:val="both"/>
        <w:rPr>
          <w:rFonts w:ascii="Palatino Linotype" w:hAnsi="Palatino Linotype" w:cs="Arial"/>
        </w:rPr>
      </w:pPr>
      <w:r w:rsidRPr="00BE31CA">
        <w:rPr>
          <w:rFonts w:ascii="Palatino Linotype" w:hAnsi="Palatino Linotype"/>
          <w:i/>
          <w:color w:val="000000"/>
        </w:rPr>
        <w:lastRenderedPageBreak/>
        <w:t xml:space="preserve">PLANO DE FACHADAS </w:t>
      </w:r>
    </w:p>
    <w:p w:rsidR="00BE31CA" w:rsidRDefault="00E2387E" w:rsidP="00BE31CA">
      <w:pPr>
        <w:pStyle w:val="Prrafodelista"/>
        <w:numPr>
          <w:ilvl w:val="0"/>
          <w:numId w:val="6"/>
        </w:numPr>
        <w:spacing w:line="360" w:lineRule="auto"/>
        <w:jc w:val="both"/>
        <w:rPr>
          <w:rFonts w:ascii="Palatino Linotype" w:hAnsi="Palatino Linotype" w:cs="Arial"/>
        </w:rPr>
      </w:pPr>
      <w:r w:rsidRPr="00BE31CA">
        <w:rPr>
          <w:rFonts w:ascii="Palatino Linotype" w:hAnsi="Palatino Linotype"/>
          <w:i/>
          <w:color w:val="000000"/>
        </w:rPr>
        <w:t>PLANO CONTENIENDO LOS CORTES POR FACHADA</w:t>
      </w:r>
      <w:r w:rsidR="00BE31CA">
        <w:rPr>
          <w:rFonts w:ascii="Palatino Linotype" w:hAnsi="Palatino Linotype"/>
          <w:i/>
          <w:color w:val="000000"/>
        </w:rPr>
        <w:t>” (sic)</w:t>
      </w:r>
      <w:r w:rsidR="00BE31CA">
        <w:rPr>
          <w:rFonts w:ascii="Palatino Linotype" w:hAnsi="Palatino Linotype" w:cs="Arial"/>
        </w:rPr>
        <w:t>;”</w:t>
      </w:r>
    </w:p>
    <w:p w:rsidR="00BE31CA" w:rsidRDefault="00BE31CA" w:rsidP="00BE31CA">
      <w:pPr>
        <w:spacing w:after="0" w:line="360" w:lineRule="auto"/>
        <w:jc w:val="both"/>
        <w:rPr>
          <w:rFonts w:ascii="Palatino Linotype" w:hAnsi="Palatino Linotype" w:cs="Arial"/>
          <w:sz w:val="24"/>
          <w:szCs w:val="24"/>
        </w:rPr>
      </w:pPr>
    </w:p>
    <w:p w:rsidR="00DC40CF" w:rsidRDefault="00BE31CA" w:rsidP="00BE31CA">
      <w:pPr>
        <w:spacing w:after="0" w:line="360" w:lineRule="auto"/>
        <w:jc w:val="both"/>
        <w:rPr>
          <w:rFonts w:ascii="Palatino Linotype" w:hAnsi="Palatino Linotype" w:cs="Arial"/>
          <w:sz w:val="24"/>
          <w:szCs w:val="24"/>
        </w:rPr>
      </w:pPr>
      <w:r>
        <w:rPr>
          <w:rFonts w:ascii="Palatino Linotype" w:hAnsi="Palatino Linotype" w:cs="Arial"/>
          <w:sz w:val="24"/>
          <w:szCs w:val="24"/>
        </w:rPr>
        <w:t>Para lo cual en contestación, el sujeto obligado refiere en lo medular lo siguiente:</w:t>
      </w:r>
    </w:p>
    <w:p w:rsidR="00BE31CA" w:rsidRPr="00BE31CA" w:rsidRDefault="00BE31CA" w:rsidP="00BE31CA">
      <w:pPr>
        <w:spacing w:after="0" w:line="360" w:lineRule="auto"/>
        <w:jc w:val="both"/>
        <w:rPr>
          <w:rFonts w:ascii="Palatino Linotype" w:hAnsi="Palatino Linotype" w:cs="Arial"/>
          <w:sz w:val="24"/>
          <w:szCs w:val="24"/>
        </w:rPr>
      </w:pPr>
      <w:r>
        <w:rPr>
          <w:noProof/>
          <w:lang w:eastAsia="es-MX"/>
        </w:rPr>
        <w:drawing>
          <wp:inline distT="0" distB="0" distL="0" distR="0" wp14:anchorId="3A8DACAC" wp14:editId="31536290">
            <wp:extent cx="5372100" cy="1047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11" t="11757" r="32209" b="76191"/>
                    <a:stretch/>
                  </pic:blipFill>
                  <pic:spPr bwMode="auto">
                    <a:xfrm>
                      <a:off x="0" y="0"/>
                      <a:ext cx="5372100" cy="10477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59CB92A5" wp14:editId="488AC8EB">
            <wp:extent cx="5334000" cy="1295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6" t="66431" r="32375" b="16520"/>
                    <a:stretch/>
                  </pic:blipFill>
                  <pic:spPr bwMode="auto">
                    <a:xfrm>
                      <a:off x="0" y="0"/>
                      <a:ext cx="5334000" cy="1295400"/>
                    </a:xfrm>
                    <a:prstGeom prst="rect">
                      <a:avLst/>
                    </a:prstGeom>
                    <a:ln>
                      <a:noFill/>
                    </a:ln>
                    <a:extLst>
                      <a:ext uri="{53640926-AAD7-44D8-BBD7-CCE9431645EC}">
                        <a14:shadowObscured xmlns:a14="http://schemas.microsoft.com/office/drawing/2010/main"/>
                      </a:ext>
                    </a:extLst>
                  </pic:spPr>
                </pic:pic>
              </a:graphicData>
            </a:graphic>
          </wp:inline>
        </w:drawing>
      </w:r>
    </w:p>
    <w:p w:rsidR="00860200" w:rsidRDefault="00860200" w:rsidP="00860200">
      <w:pPr>
        <w:spacing w:after="0" w:line="360" w:lineRule="auto"/>
        <w:jc w:val="center"/>
        <w:rPr>
          <w:rFonts w:ascii="Palatino Linotype" w:hAnsi="Palatino Linotype" w:cs="Arial"/>
          <w:sz w:val="24"/>
          <w:szCs w:val="24"/>
        </w:rPr>
      </w:pPr>
    </w:p>
    <w:p w:rsidR="004F453E" w:rsidRDefault="00647984" w:rsidP="0064798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el sujeto obligado refiere desde la respuesta primigenia que la licencia con nomenclatura </w:t>
      </w:r>
      <w:r w:rsidRPr="00647984">
        <w:rPr>
          <w:rFonts w:ascii="Palatino Linotype" w:hAnsi="Palatino Linotype" w:cs="Arial"/>
          <w:sz w:val="24"/>
          <w:szCs w:val="24"/>
        </w:rPr>
        <w:t>C/REG/232/V/11, CON FOLIO No. 1966</w:t>
      </w:r>
      <w:r>
        <w:rPr>
          <w:rFonts w:ascii="Palatino Linotype" w:hAnsi="Palatino Linotype" w:cs="Arial"/>
          <w:sz w:val="24"/>
          <w:szCs w:val="24"/>
        </w:rPr>
        <w:t>, no se encontró en las oficinas del sujeto obligado, por ende el soporte con la cual se pudo haber dado de alta tampoco existe</w:t>
      </w:r>
      <w:r w:rsidR="005B7206">
        <w:rPr>
          <w:rFonts w:ascii="Palatino Linotype" w:hAnsi="Palatino Linotype" w:cs="Arial"/>
          <w:sz w:val="24"/>
          <w:szCs w:val="24"/>
        </w:rPr>
        <w:t xml:space="preserve">. </w:t>
      </w:r>
    </w:p>
    <w:p w:rsidR="005B7206" w:rsidRDefault="005B7206" w:rsidP="00647984">
      <w:pPr>
        <w:spacing w:after="0" w:line="360" w:lineRule="auto"/>
        <w:jc w:val="both"/>
        <w:rPr>
          <w:rFonts w:ascii="Palatino Linotype" w:hAnsi="Palatino Linotype" w:cs="Arial"/>
          <w:sz w:val="24"/>
          <w:szCs w:val="24"/>
        </w:rPr>
      </w:pPr>
    </w:p>
    <w:p w:rsidR="005B7206" w:rsidRDefault="005B7206" w:rsidP="005B720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Debiéndose destacar que en el </w:t>
      </w:r>
      <w:r w:rsidR="00ED6064">
        <w:rPr>
          <w:rFonts w:ascii="Palatino Linotype" w:hAnsi="Palatino Linotype" w:cs="Arial"/>
          <w:sz w:val="24"/>
          <w:szCs w:val="24"/>
        </w:rPr>
        <w:t xml:space="preserve">Recurso </w:t>
      </w:r>
      <w:r>
        <w:rPr>
          <w:rFonts w:ascii="Palatino Linotype" w:hAnsi="Palatino Linotype" w:cs="Arial"/>
          <w:sz w:val="24"/>
          <w:szCs w:val="24"/>
        </w:rPr>
        <w:t xml:space="preserve">de </w:t>
      </w:r>
      <w:r w:rsidR="00ED6064">
        <w:rPr>
          <w:rFonts w:ascii="Palatino Linotype" w:hAnsi="Palatino Linotype" w:cs="Arial"/>
          <w:sz w:val="24"/>
          <w:szCs w:val="24"/>
        </w:rPr>
        <w:t xml:space="preserve">Revisión </w:t>
      </w:r>
      <w:r>
        <w:rPr>
          <w:rFonts w:ascii="Palatino Linotype" w:hAnsi="Palatino Linotype" w:cs="Arial"/>
          <w:sz w:val="24"/>
          <w:szCs w:val="24"/>
        </w:rPr>
        <w:t xml:space="preserve">número </w:t>
      </w:r>
      <w:r w:rsidRPr="00ED6064">
        <w:rPr>
          <w:rFonts w:ascii="Palatino Linotype" w:hAnsi="Palatino Linotype" w:cs="Arial"/>
          <w:b/>
          <w:sz w:val="24"/>
          <w:szCs w:val="24"/>
        </w:rPr>
        <w:t>05262/INFOEM/IP/RR/2019</w:t>
      </w:r>
      <w:r>
        <w:rPr>
          <w:rFonts w:ascii="Palatino Linotype" w:hAnsi="Palatino Linotype" w:cs="Arial"/>
          <w:sz w:val="24"/>
          <w:szCs w:val="24"/>
        </w:rPr>
        <w:t>, que es atingente con la licencia de funcionamiento en comento, el Pleno del Instituto ordenó:</w:t>
      </w:r>
    </w:p>
    <w:p w:rsidR="005B7206" w:rsidRDefault="005B7206" w:rsidP="005B7206">
      <w:pPr>
        <w:spacing w:after="0" w:line="360" w:lineRule="auto"/>
        <w:jc w:val="both"/>
        <w:rPr>
          <w:rFonts w:ascii="Palatino Linotype" w:hAnsi="Palatino Linotype" w:cs="Arial"/>
          <w:sz w:val="24"/>
          <w:szCs w:val="24"/>
        </w:rPr>
      </w:pPr>
    </w:p>
    <w:p w:rsidR="005B7206" w:rsidRDefault="005B7206" w:rsidP="005B7206">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B2FA981" wp14:editId="7C7F9EAD">
            <wp:extent cx="5762625" cy="4410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46" t="28219" r="30721" b="9171"/>
                    <a:stretch/>
                  </pic:blipFill>
                  <pic:spPr bwMode="auto">
                    <a:xfrm>
                      <a:off x="0" y="0"/>
                      <a:ext cx="5762625" cy="4410075"/>
                    </a:xfrm>
                    <a:prstGeom prst="rect">
                      <a:avLst/>
                    </a:prstGeom>
                    <a:ln>
                      <a:noFill/>
                    </a:ln>
                    <a:extLst>
                      <a:ext uri="{53640926-AAD7-44D8-BBD7-CCE9431645EC}">
                        <a14:shadowObscured xmlns:a14="http://schemas.microsoft.com/office/drawing/2010/main"/>
                      </a:ext>
                    </a:extLst>
                  </pic:spPr>
                </pic:pic>
              </a:graphicData>
            </a:graphic>
          </wp:inline>
        </w:drawing>
      </w:r>
    </w:p>
    <w:p w:rsidR="005B7206" w:rsidRDefault="005B7206" w:rsidP="00647984">
      <w:pPr>
        <w:spacing w:after="0" w:line="360" w:lineRule="auto"/>
        <w:jc w:val="both"/>
        <w:rPr>
          <w:rFonts w:ascii="Palatino Linotype" w:hAnsi="Palatino Linotype" w:cs="Arial"/>
          <w:sz w:val="24"/>
          <w:szCs w:val="24"/>
        </w:rPr>
      </w:pPr>
    </w:p>
    <w:p w:rsidR="00ED6064" w:rsidRDefault="001272BC" w:rsidP="00ED606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en el inciso a), hace referencia a las licencias de construcción de obra nueva con folio 1966 y licencia de cambio de régimen con folio 1968, </w:t>
      </w:r>
      <w:r w:rsidRPr="001272BC">
        <w:rPr>
          <w:rFonts w:ascii="Palatino Linotype" w:hAnsi="Palatino Linotype" w:cs="Arial"/>
          <w:b/>
          <w:sz w:val="24"/>
          <w:szCs w:val="24"/>
          <w:u w:val="single"/>
        </w:rPr>
        <w:t>y en el inciso b) que de dichas licencias se emita acuerdo por el cual se clasifiquen como confidenciales los planos soportes de dichas licencias</w:t>
      </w:r>
      <w:r>
        <w:rPr>
          <w:rFonts w:ascii="Palatino Linotype" w:hAnsi="Palatino Linotype" w:cs="Arial"/>
          <w:sz w:val="24"/>
          <w:szCs w:val="24"/>
        </w:rPr>
        <w:t>. (Énfasis añadido)</w:t>
      </w:r>
      <w:r w:rsidR="00ED6064">
        <w:rPr>
          <w:rFonts w:ascii="Palatino Linotype" w:hAnsi="Palatino Linotype" w:cs="Arial"/>
          <w:sz w:val="24"/>
          <w:szCs w:val="24"/>
        </w:rPr>
        <w:t xml:space="preserve">, misma cuestión ocurrió en el Recurso de Revisión número </w:t>
      </w:r>
      <w:r w:rsidR="00ED6064" w:rsidRPr="00ED6064">
        <w:rPr>
          <w:rFonts w:ascii="Palatino Linotype" w:hAnsi="Palatino Linotype" w:cs="Arial"/>
          <w:b/>
          <w:sz w:val="24"/>
          <w:szCs w:val="24"/>
        </w:rPr>
        <w:t>0</w:t>
      </w:r>
      <w:r w:rsidR="00ED6064">
        <w:rPr>
          <w:rFonts w:ascii="Palatino Linotype" w:hAnsi="Palatino Linotype" w:cs="Arial"/>
          <w:b/>
          <w:sz w:val="24"/>
          <w:szCs w:val="24"/>
        </w:rPr>
        <w:t>7146</w:t>
      </w:r>
      <w:r w:rsidR="00ED6064" w:rsidRPr="00ED6064">
        <w:rPr>
          <w:rFonts w:ascii="Palatino Linotype" w:hAnsi="Palatino Linotype" w:cs="Arial"/>
          <w:b/>
          <w:sz w:val="24"/>
          <w:szCs w:val="24"/>
        </w:rPr>
        <w:t>/INFOEM/IP/RR/2019</w:t>
      </w:r>
      <w:r w:rsidR="00ED6064">
        <w:rPr>
          <w:rFonts w:ascii="Palatino Linotype" w:hAnsi="Palatino Linotype" w:cs="Arial"/>
          <w:sz w:val="24"/>
          <w:szCs w:val="24"/>
        </w:rPr>
        <w:t>, en el cual el Pleno del Instituto ordenó:</w:t>
      </w:r>
    </w:p>
    <w:p w:rsidR="00860200" w:rsidRDefault="00ED6064" w:rsidP="00ED6064">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7C3A56D2" wp14:editId="5D2B72E4">
            <wp:extent cx="5619750" cy="3743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549" t="9407" r="37665" b="43272"/>
                    <a:stretch/>
                  </pic:blipFill>
                  <pic:spPr bwMode="auto">
                    <a:xfrm>
                      <a:off x="0" y="0"/>
                      <a:ext cx="5619750" cy="3743325"/>
                    </a:xfrm>
                    <a:prstGeom prst="rect">
                      <a:avLst/>
                    </a:prstGeom>
                    <a:ln>
                      <a:noFill/>
                    </a:ln>
                    <a:extLst>
                      <a:ext uri="{53640926-AAD7-44D8-BBD7-CCE9431645EC}">
                        <a14:shadowObscured xmlns:a14="http://schemas.microsoft.com/office/drawing/2010/main"/>
                      </a:ext>
                    </a:extLst>
                  </pic:spPr>
                </pic:pic>
              </a:graphicData>
            </a:graphic>
          </wp:inline>
        </w:drawing>
      </w:r>
    </w:p>
    <w:p w:rsidR="00ED6064" w:rsidRDefault="00ED6064" w:rsidP="00ED6064">
      <w:pPr>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 en el punto tres (3) el Pleno del Instituto ordena clasificar como confidencial los planos entregados para otorgar la licencia de construcción de obra nueva C/REG/</w:t>
      </w:r>
      <w:r w:rsidR="00813D77">
        <w:rPr>
          <w:rFonts w:ascii="Palatino Linotype" w:hAnsi="Palatino Linotype" w:cs="Arial"/>
          <w:sz w:val="24"/>
          <w:szCs w:val="24"/>
        </w:rPr>
        <w:t>234/V/11, folio 1968.</w:t>
      </w:r>
    </w:p>
    <w:p w:rsidR="00ED6064" w:rsidRDefault="00ED6064" w:rsidP="00ED6064">
      <w:pPr>
        <w:spacing w:after="0" w:line="360" w:lineRule="auto"/>
        <w:jc w:val="both"/>
        <w:rPr>
          <w:rFonts w:ascii="Palatino Linotype" w:hAnsi="Palatino Linotype" w:cs="Arial"/>
          <w:sz w:val="24"/>
          <w:szCs w:val="24"/>
        </w:rPr>
      </w:pPr>
    </w:p>
    <w:p w:rsidR="004F453E" w:rsidRDefault="00813D77" w:rsidP="00ED606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Entonces tenemos que la licencia solicitada primigeniamente </w:t>
      </w:r>
      <w:r w:rsidRPr="00647984">
        <w:rPr>
          <w:rFonts w:ascii="Palatino Linotype" w:hAnsi="Palatino Linotype" w:cs="Arial"/>
          <w:sz w:val="24"/>
          <w:szCs w:val="24"/>
        </w:rPr>
        <w:t xml:space="preserve">C/REG/232/V/11, </w:t>
      </w:r>
      <w:r w:rsidR="006902FC" w:rsidRPr="00647984">
        <w:rPr>
          <w:rFonts w:ascii="Palatino Linotype" w:hAnsi="Palatino Linotype" w:cs="Arial"/>
          <w:sz w:val="24"/>
          <w:szCs w:val="24"/>
        </w:rPr>
        <w:t>con folio no</w:t>
      </w:r>
      <w:r w:rsidRPr="00647984">
        <w:rPr>
          <w:rFonts w:ascii="Palatino Linotype" w:hAnsi="Palatino Linotype" w:cs="Arial"/>
          <w:sz w:val="24"/>
          <w:szCs w:val="24"/>
        </w:rPr>
        <w:t>. 1966</w:t>
      </w:r>
      <w:r>
        <w:rPr>
          <w:rFonts w:ascii="Palatino Linotype" w:hAnsi="Palatino Linotype" w:cs="Arial"/>
          <w:sz w:val="24"/>
          <w:szCs w:val="24"/>
        </w:rPr>
        <w:t xml:space="preserve"> no se encontró, sin embargo</w:t>
      </w:r>
      <w:r w:rsidR="006902FC">
        <w:rPr>
          <w:rFonts w:ascii="Palatino Linotype" w:hAnsi="Palatino Linotype" w:cs="Arial"/>
          <w:sz w:val="24"/>
          <w:szCs w:val="24"/>
        </w:rPr>
        <w:t>,</w:t>
      </w:r>
      <w:r>
        <w:rPr>
          <w:rFonts w:ascii="Palatino Linotype" w:hAnsi="Palatino Linotype" w:cs="Arial"/>
          <w:sz w:val="24"/>
          <w:szCs w:val="24"/>
        </w:rPr>
        <w:t xml:space="preserve"> era similar a otras dos que el sujeto obligado encontró: ON/ZN/232/V/11 con folio número 1966 y C/REG/234/V/11, folio 1968.</w:t>
      </w:r>
    </w:p>
    <w:p w:rsidR="00813D77" w:rsidRDefault="00813D77" w:rsidP="00ED6064">
      <w:pPr>
        <w:spacing w:after="0" w:line="360" w:lineRule="auto"/>
        <w:jc w:val="both"/>
        <w:rPr>
          <w:rFonts w:ascii="Palatino Linotype" w:hAnsi="Palatino Linotype" w:cs="Arial"/>
          <w:sz w:val="24"/>
          <w:szCs w:val="24"/>
        </w:rPr>
      </w:pPr>
    </w:p>
    <w:p w:rsidR="00813D77" w:rsidRDefault="00813D77" w:rsidP="00ED6064">
      <w:pPr>
        <w:spacing w:after="0" w:line="360" w:lineRule="auto"/>
        <w:jc w:val="both"/>
        <w:rPr>
          <w:rFonts w:ascii="Palatino Linotype" w:hAnsi="Palatino Linotype" w:cs="Arial"/>
          <w:sz w:val="24"/>
          <w:szCs w:val="24"/>
        </w:rPr>
      </w:pPr>
      <w:r>
        <w:rPr>
          <w:rFonts w:ascii="Palatino Linotype" w:hAnsi="Palatino Linotype" w:cs="Arial"/>
          <w:sz w:val="24"/>
          <w:szCs w:val="24"/>
        </w:rPr>
        <w:t>Como podemos ver la</w:t>
      </w:r>
      <w:r w:rsidR="006902FC">
        <w:rPr>
          <w:rFonts w:ascii="Palatino Linotype" w:hAnsi="Palatino Linotype" w:cs="Arial"/>
          <w:sz w:val="24"/>
          <w:szCs w:val="24"/>
        </w:rPr>
        <w:t xml:space="preserve"> licencia aludida en la solicitud de información en el presente recurso de revisión,</w:t>
      </w:r>
      <w:r>
        <w:rPr>
          <w:rFonts w:ascii="Palatino Linotype" w:hAnsi="Palatino Linotype" w:cs="Arial"/>
          <w:sz w:val="24"/>
          <w:szCs w:val="24"/>
        </w:rPr>
        <w:t xml:space="preserve"> que requiere el hoy recurrente tiene elementos de las dos que si encontró el sujeto obligado, entonces, se parte de la idea que la información que </w:t>
      </w:r>
      <w:r>
        <w:rPr>
          <w:rFonts w:ascii="Palatino Linotype" w:hAnsi="Palatino Linotype" w:cs="Arial"/>
          <w:sz w:val="24"/>
          <w:szCs w:val="24"/>
        </w:rPr>
        <w:lastRenderedPageBreak/>
        <w:t>realmente solicitaba el hoy recurrente se encontraba en las que el sujeto obligado si encontró.</w:t>
      </w:r>
    </w:p>
    <w:p w:rsidR="00813D77" w:rsidRDefault="00813D77" w:rsidP="00ED6064">
      <w:pPr>
        <w:spacing w:after="0" w:line="360" w:lineRule="auto"/>
        <w:jc w:val="both"/>
        <w:rPr>
          <w:rFonts w:ascii="Palatino Linotype" w:hAnsi="Palatino Linotype" w:cs="Arial"/>
          <w:sz w:val="24"/>
          <w:szCs w:val="24"/>
        </w:rPr>
      </w:pPr>
    </w:p>
    <w:p w:rsidR="00813D77" w:rsidRDefault="002D2C97" w:rsidP="00ED6064">
      <w:pPr>
        <w:spacing w:after="0" w:line="360" w:lineRule="auto"/>
        <w:jc w:val="both"/>
        <w:rPr>
          <w:rFonts w:ascii="Palatino Linotype" w:hAnsi="Palatino Linotype" w:cs="Arial"/>
          <w:sz w:val="24"/>
          <w:szCs w:val="24"/>
        </w:rPr>
      </w:pPr>
      <w:r>
        <w:rPr>
          <w:rFonts w:ascii="Palatino Linotype" w:hAnsi="Palatino Linotype" w:cs="Arial"/>
          <w:sz w:val="24"/>
          <w:szCs w:val="24"/>
        </w:rPr>
        <w:t>Es por ello que</w:t>
      </w:r>
      <w:r w:rsidR="00813D77">
        <w:rPr>
          <w:rFonts w:ascii="Palatino Linotype" w:hAnsi="Palatino Linotype" w:cs="Arial"/>
          <w:sz w:val="24"/>
          <w:szCs w:val="24"/>
        </w:rPr>
        <w:t xml:space="preserve"> de esas dos licencias el Pleno del Instituto ordenó en los dos recursos </w:t>
      </w:r>
      <w:r w:rsidR="00C71F8C">
        <w:rPr>
          <w:rFonts w:ascii="Palatino Linotype" w:hAnsi="Palatino Linotype" w:cs="Arial"/>
          <w:sz w:val="24"/>
          <w:szCs w:val="24"/>
        </w:rPr>
        <w:t xml:space="preserve">antes mencionados su clasificación total </w:t>
      </w:r>
      <w:r w:rsidR="006902FC">
        <w:rPr>
          <w:rFonts w:ascii="Palatino Linotype" w:hAnsi="Palatino Linotype" w:cs="Arial"/>
          <w:sz w:val="24"/>
          <w:szCs w:val="24"/>
        </w:rPr>
        <w:t>de los planos arquitectónicos, los cuales son materia del presente recurso de revisión.</w:t>
      </w:r>
    </w:p>
    <w:p w:rsidR="00813D77" w:rsidRDefault="00813D77" w:rsidP="00ED6064">
      <w:pPr>
        <w:spacing w:after="0" w:line="360" w:lineRule="auto"/>
        <w:jc w:val="both"/>
        <w:rPr>
          <w:rFonts w:ascii="Palatino Linotype" w:hAnsi="Palatino Linotype" w:cs="Arial"/>
          <w:sz w:val="24"/>
          <w:szCs w:val="24"/>
        </w:rPr>
      </w:pPr>
    </w:p>
    <w:p w:rsidR="00B62E7B" w:rsidRPr="00B62E7B" w:rsidRDefault="00915544" w:rsidP="0033370A">
      <w:pPr>
        <w:spacing w:after="0" w:line="360" w:lineRule="auto"/>
        <w:jc w:val="both"/>
        <w:rPr>
          <w:rFonts w:ascii="Palatino Linotype" w:hAnsi="Palatino Linotype" w:cs="Arial"/>
          <w:i/>
        </w:rPr>
      </w:pPr>
      <w:r>
        <w:rPr>
          <w:rFonts w:ascii="Palatino Linotype" w:hAnsi="Palatino Linotype" w:cs="Arial"/>
          <w:sz w:val="24"/>
          <w:szCs w:val="24"/>
        </w:rPr>
        <w:t xml:space="preserve">Sin embargo, el hoy recurrente se inconformó </w:t>
      </w:r>
      <w:r w:rsidR="00B62E7B">
        <w:rPr>
          <w:rFonts w:ascii="Palatino Linotype" w:hAnsi="Palatino Linotype" w:cs="Arial"/>
          <w:sz w:val="24"/>
          <w:szCs w:val="24"/>
        </w:rPr>
        <w:t xml:space="preserve">manifestando </w:t>
      </w:r>
      <w:r w:rsidR="00BD16FD">
        <w:rPr>
          <w:rFonts w:ascii="Palatino Linotype" w:hAnsi="Palatino Linotype" w:cs="Arial"/>
          <w:sz w:val="24"/>
          <w:szCs w:val="24"/>
        </w:rPr>
        <w:t xml:space="preserve">entre otras cosas </w:t>
      </w:r>
      <w:r w:rsidR="00B62E7B">
        <w:rPr>
          <w:rFonts w:ascii="Palatino Linotype" w:hAnsi="Palatino Linotype" w:cs="Arial"/>
          <w:sz w:val="24"/>
          <w:szCs w:val="24"/>
        </w:rPr>
        <w:t>lo siguiente:</w:t>
      </w:r>
      <w:r w:rsidR="0033370A">
        <w:rPr>
          <w:rFonts w:ascii="Palatino Linotype" w:hAnsi="Palatino Linotype" w:cs="Arial"/>
          <w:sz w:val="24"/>
          <w:szCs w:val="24"/>
        </w:rPr>
        <w:t xml:space="preserve"> </w:t>
      </w:r>
      <w:r w:rsidR="00860200">
        <w:rPr>
          <w:rFonts w:ascii="Palatino Linotype" w:hAnsi="Palatino Linotype"/>
          <w:i/>
          <w:color w:val="000000"/>
          <w:sz w:val="24"/>
          <w:szCs w:val="24"/>
        </w:rPr>
        <w:t>“</w:t>
      </w:r>
      <w:r w:rsidR="00BD16FD">
        <w:rPr>
          <w:rFonts w:ascii="Palatino Linotype" w:hAnsi="Palatino Linotype"/>
          <w:i/>
          <w:color w:val="000000"/>
          <w:sz w:val="24"/>
          <w:szCs w:val="24"/>
        </w:rPr>
        <w:t>INTERPOSICIÓN DE RECURSO DE REVISIÓN LIC. JUANA NELLEL Y FLORES RAMÍREZ TITULAR DE LA UNIDAD DE TRANSPARENCIA Y ACCESO A LA INFORMACIÓN PÚBLICA MUNICIPAL. PRESENTE El suscrito quejoso comparece a interponer el presente recurso de IMPUGNACIÓN, lo cual se acredita en el RECURSO DE REVISIÓN, que en este mismo escrito se formulan, en contra del DOLOSO ACTUAR con el objetivo de sorprender nuevamente, el Lic. Marco Antonio Rodríguez Cerroque, encargado del Despacho de la Dirección de Desarrollo Urbano, por la información por este rindió, misma que ha provocado una total y completa confusión documental y llena de contradicciones la declaración que en forma DOLOSA, DE MALA FE, MAL INTENSIONADA Y CON TOTAL IMPUNIDAD por el Lic. Marco Antonio Rodríguez Cerroque, no proporciono la contestación tacita y contundente sobre la Licencia de Cambio de Régimen No. C/REG/232/V/11 con Folio No. 1966 la cual fue solicitada</w:t>
      </w:r>
      <w:r w:rsidR="00BD16FD">
        <w:rPr>
          <w:rFonts w:ascii="Times New Roman" w:hAnsi="Times New Roman" w:cs="Times New Roman"/>
          <w:i/>
          <w:sz w:val="24"/>
          <w:szCs w:val="24"/>
          <w:lang w:eastAsia="es-MX"/>
        </w:rPr>
        <w:t>.” (sic)</w:t>
      </w:r>
      <w:r w:rsidR="002D2C97">
        <w:rPr>
          <w:rFonts w:ascii="Times New Roman" w:hAnsi="Times New Roman" w:cs="Times New Roman"/>
          <w:i/>
          <w:sz w:val="24"/>
          <w:szCs w:val="24"/>
          <w:lang w:eastAsia="es-MX"/>
        </w:rPr>
        <w:t>”</w:t>
      </w:r>
    </w:p>
    <w:p w:rsidR="00B62E7B" w:rsidRDefault="00B62E7B" w:rsidP="00520EBA">
      <w:pPr>
        <w:spacing w:after="0" w:line="360" w:lineRule="auto"/>
        <w:jc w:val="both"/>
        <w:rPr>
          <w:rFonts w:ascii="Palatino Linotype" w:hAnsi="Palatino Linotype" w:cs="Arial"/>
          <w:sz w:val="24"/>
          <w:szCs w:val="24"/>
        </w:rPr>
      </w:pPr>
    </w:p>
    <w:p w:rsidR="00915544" w:rsidRDefault="00BD16FD" w:rsidP="00520E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Sin embargo, el sujeto obligado si manifestó que respecto a la licencia </w:t>
      </w:r>
      <w:r w:rsidRPr="00647984">
        <w:rPr>
          <w:rFonts w:ascii="Palatino Linotype" w:hAnsi="Palatino Linotype" w:cs="Arial"/>
          <w:sz w:val="24"/>
          <w:szCs w:val="24"/>
        </w:rPr>
        <w:t>C/REG/232/V/11, con folio no. 1966</w:t>
      </w:r>
      <w:r>
        <w:rPr>
          <w:rFonts w:ascii="Palatino Linotype" w:hAnsi="Palatino Linotype" w:cs="Arial"/>
          <w:sz w:val="24"/>
          <w:szCs w:val="24"/>
        </w:rPr>
        <w:t xml:space="preserve">, no fue encontrada después de una búsqueda en los archivos de sus oficinas, en la contestación primigenia, </w:t>
      </w:r>
      <w:r w:rsidR="00D335AB">
        <w:rPr>
          <w:rFonts w:ascii="Palatino Linotype" w:hAnsi="Palatino Linotype" w:cs="Arial"/>
          <w:sz w:val="24"/>
          <w:szCs w:val="24"/>
        </w:rPr>
        <w:t xml:space="preserve">por lo que es cuando en el periodo de </w:t>
      </w:r>
      <w:r w:rsidR="00D335AB">
        <w:rPr>
          <w:rFonts w:ascii="Palatino Linotype" w:hAnsi="Palatino Linotype" w:cs="Arial"/>
          <w:sz w:val="24"/>
          <w:szCs w:val="24"/>
        </w:rPr>
        <w:lastRenderedPageBreak/>
        <w:t xml:space="preserve">instrucción se actualiza </w:t>
      </w:r>
      <w:r w:rsidR="00124427">
        <w:rPr>
          <w:rFonts w:ascii="Palatino Linotype" w:hAnsi="Palatino Linotype" w:cs="Arial"/>
          <w:sz w:val="24"/>
          <w:szCs w:val="24"/>
        </w:rPr>
        <w:t xml:space="preserve">el sujeto obligado remite información </w:t>
      </w:r>
      <w:r w:rsidR="0033370A">
        <w:rPr>
          <w:rFonts w:ascii="Palatino Linotype" w:hAnsi="Palatino Linotype" w:cs="Arial"/>
          <w:sz w:val="24"/>
          <w:szCs w:val="24"/>
        </w:rPr>
        <w:t xml:space="preserve">en la que hace valer </w:t>
      </w:r>
      <w:r>
        <w:rPr>
          <w:rFonts w:ascii="Palatino Linotype" w:hAnsi="Palatino Linotype" w:cs="Arial"/>
          <w:sz w:val="24"/>
          <w:szCs w:val="24"/>
        </w:rPr>
        <w:t>tales circunstancias</w:t>
      </w:r>
      <w:r w:rsidR="0033370A">
        <w:rPr>
          <w:rFonts w:ascii="Palatino Linotype" w:hAnsi="Palatino Linotype" w:cs="Arial"/>
          <w:sz w:val="24"/>
          <w:szCs w:val="24"/>
        </w:rPr>
        <w:t xml:space="preserve">, </w:t>
      </w:r>
      <w:r>
        <w:rPr>
          <w:rFonts w:ascii="Palatino Linotype" w:hAnsi="Palatino Linotype" w:cs="Arial"/>
          <w:sz w:val="24"/>
          <w:szCs w:val="24"/>
        </w:rPr>
        <w:t>modificando</w:t>
      </w:r>
      <w:r w:rsidR="0033370A">
        <w:rPr>
          <w:rFonts w:ascii="Palatino Linotype" w:hAnsi="Palatino Linotype" w:cs="Arial"/>
          <w:sz w:val="24"/>
          <w:szCs w:val="24"/>
        </w:rPr>
        <w:t xml:space="preserve"> así su respuesta primigenia, al enviar el siguiente informe:</w:t>
      </w:r>
    </w:p>
    <w:p w:rsidR="00987128" w:rsidRDefault="00987128" w:rsidP="00520EBA">
      <w:pPr>
        <w:spacing w:after="0" w:line="360" w:lineRule="auto"/>
        <w:jc w:val="both"/>
        <w:rPr>
          <w:rFonts w:ascii="Palatino Linotype" w:hAnsi="Palatino Linotype" w:cs="Arial"/>
          <w:sz w:val="24"/>
          <w:szCs w:val="24"/>
        </w:rPr>
      </w:pPr>
    </w:p>
    <w:p w:rsidR="003C02C2" w:rsidRDefault="0087485E" w:rsidP="00BD16FD">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94080" behindDoc="0" locked="0" layoutInCell="1" allowOverlap="1">
                <wp:simplePos x="0" y="0"/>
                <wp:positionH relativeFrom="column">
                  <wp:posOffset>5442916</wp:posOffset>
                </wp:positionH>
                <wp:positionV relativeFrom="paragraph">
                  <wp:posOffset>4709243</wp:posOffset>
                </wp:positionV>
                <wp:extent cx="762000" cy="47625"/>
                <wp:effectExtent l="0" t="133350" r="0" b="123825"/>
                <wp:wrapNone/>
                <wp:docPr id="19" name="Conector recto de flecha 19"/>
                <wp:cNvGraphicFramePr/>
                <a:graphic xmlns:a="http://schemas.openxmlformats.org/drawingml/2006/main">
                  <a:graphicData uri="http://schemas.microsoft.com/office/word/2010/wordprocessingShape">
                    <wps:wsp>
                      <wps:cNvCnPr/>
                      <wps:spPr>
                        <a:xfrm flipH="1" flipV="1">
                          <a:off x="0" y="0"/>
                          <a:ext cx="762000" cy="4762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F69D2A" id="_x0000_t32" coordsize="21600,21600" o:spt="32" o:oned="t" path="m,l21600,21600e" filled="f">
                <v:path arrowok="t" fillok="f" o:connecttype="none"/>
                <o:lock v:ext="edit" shapetype="t"/>
              </v:shapetype>
              <v:shape id="Conector recto de flecha 19" o:spid="_x0000_s1026" type="#_x0000_t32" style="position:absolute;margin-left:428.6pt;margin-top:370.8pt;width:60pt;height:3.7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1U/wEAAFcEAAAOAAAAZHJzL2Uyb0RvYy54bWysVMuu0zAQ3SPxD5b3NO0VXKBqehe9FBYI&#10;qstj7zrjxJJfGpum/XvGdhreCxAbx/bMmTlzZpzN3dkadgKM2ruWrxZLzsBJ32nXt/zTx/2TF5zF&#10;JFwnjHfQ8gtEfrd9/GgzhjXc+MGbDpBREBfXY2j5kFJYN02UA1gRFz6AI6PyaEWiI/ZNh2Kk6NY0&#10;N8vlbTN67AJ6CTHS7X018m2JrxTI9F6pCImZlhO3VFYs6zGvzXYj1j2KMGg50RD/wMIK7SjpHOpe&#10;JMG+oP4llNUSffQqLaS3jVdKSyg1UDWr5U/VfBhEgFILiRPDLFP8f2Hlu9MBme6ody85c8JSj3bU&#10;KZk8Mswf1gFTBuQgGLmQXmOIa4Lt3AGnUwwHzMWfFVry1eENheNl9znvso1KZeei+2XWHc6JSbp8&#10;fkutpO5IMj2lw7OcpqnxMjZgTK/BW5Y3LY8Jhe6HRDwr0ZpBnN7GVIFXQAYbx8YpRSESvdHdXhuT&#10;jRH7484gOwmaj/2eWJSRoNw/uCWhzSvXsXQJpE9CLVxvYGJpHJHNolQZyi5dDNTkD6BIXiqykiyD&#10;DXNKISW4tJojkXeGKaI3A5eVdn4RfwJO/hkKZej/BjwjSmbv0gy22nn8XfZ0vlJW1f+qQK07S3D0&#10;3aUMSJGGprd0dHpp+Xl8fy7wb/+D7VcAAAD//wMAUEsDBBQABgAIAAAAIQBKNTXx3gAAAAsBAAAP&#10;AAAAZHJzL2Rvd25yZXYueG1sTI/BUoMwEIbvzvQdMtsZbzbQammR0KlWz47oxVsgW8JINpSkhfr0&#10;hpMe999v/v02242mZRfsXWNJQLyIgCFVVjVUC/j8eL3bAHNekpKtJRRwRQe7fHaTyVTZgd7xUvia&#10;hRJyqRSgve9Szl2l0Ui3sB1S2B1tb6QPY19z1cshlJuWL6NozY1sKFzQssNnjdV3cTYCCvN2PX3R&#10;U33En5dSHw4rHKKVELfzcf8IzOPo/2CY9IM65MGptGdSjrUCNg/JMqACkvt4DSwQ22RKyinZxsDz&#10;jP//If8FAAD//wMAUEsBAi0AFAAGAAgAAAAhALaDOJL+AAAA4QEAABMAAAAAAAAAAAAAAAAAAAAA&#10;AFtDb250ZW50X1R5cGVzXS54bWxQSwECLQAUAAYACAAAACEAOP0h/9YAAACUAQAACwAAAAAAAAAA&#10;AAAAAAAvAQAAX3JlbHMvLnJlbHNQSwECLQAUAAYACAAAACEAo5UdVP8BAABXBAAADgAAAAAAAAAA&#10;AAAAAAAuAgAAZHJzL2Uyb0RvYy54bWxQSwECLQAUAAYACAAAACEASjU18d4AAAALAQAADwAAAAAA&#10;AAAAAAAAAABZBAAAZHJzL2Rvd25yZXYueG1sUEsFBgAAAAAEAAQA8wAAAGQFAAAAAA==&#10;" strokecolor="red" strokeweight="6pt">
                <v:stroke endarrow="block" joinstyle="miter"/>
              </v:shape>
            </w:pict>
          </mc:Fallback>
        </mc:AlternateContent>
      </w:r>
      <w:r w:rsidR="00BD16FD">
        <w:rPr>
          <w:noProof/>
          <w:lang w:eastAsia="es-MX"/>
        </w:rPr>
        <w:drawing>
          <wp:inline distT="0" distB="0" distL="0" distR="0" wp14:anchorId="5E6FAC6B" wp14:editId="65448EC6">
            <wp:extent cx="5467350" cy="61384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14" t="20870" r="35516" b="7996"/>
                    <a:stretch/>
                  </pic:blipFill>
                  <pic:spPr bwMode="auto">
                    <a:xfrm>
                      <a:off x="0" y="0"/>
                      <a:ext cx="5473138" cy="6144906"/>
                    </a:xfrm>
                    <a:prstGeom prst="rect">
                      <a:avLst/>
                    </a:prstGeom>
                    <a:ln>
                      <a:noFill/>
                    </a:ln>
                    <a:extLst>
                      <a:ext uri="{53640926-AAD7-44D8-BBD7-CCE9431645EC}">
                        <a14:shadowObscured xmlns:a14="http://schemas.microsoft.com/office/drawing/2010/main"/>
                      </a:ext>
                    </a:extLst>
                  </pic:spPr>
                </pic:pic>
              </a:graphicData>
            </a:graphic>
          </wp:inline>
        </w:drawing>
      </w:r>
    </w:p>
    <w:p w:rsidR="003C02C2" w:rsidRDefault="003C02C2" w:rsidP="00520EBA">
      <w:pPr>
        <w:spacing w:after="0" w:line="360" w:lineRule="auto"/>
        <w:jc w:val="both"/>
        <w:rPr>
          <w:rFonts w:ascii="Palatino Linotype" w:hAnsi="Palatino Linotype" w:cs="Arial"/>
          <w:sz w:val="24"/>
          <w:szCs w:val="24"/>
        </w:rPr>
      </w:pPr>
    </w:p>
    <w:p w:rsidR="00987128" w:rsidRDefault="00987128" w:rsidP="00520EBA">
      <w:pPr>
        <w:spacing w:after="0" w:line="360" w:lineRule="auto"/>
        <w:jc w:val="both"/>
        <w:rPr>
          <w:rFonts w:ascii="Palatino Linotype" w:hAnsi="Palatino Linotype" w:cs="Arial"/>
          <w:sz w:val="24"/>
          <w:szCs w:val="24"/>
        </w:rPr>
      </w:pPr>
    </w:p>
    <w:p w:rsidR="0087485E" w:rsidRDefault="0087485E" w:rsidP="00520EBA">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93056" behindDoc="0" locked="0" layoutInCell="1" allowOverlap="1" wp14:anchorId="26C725F5" wp14:editId="4107F2A2">
                <wp:simplePos x="0" y="0"/>
                <wp:positionH relativeFrom="margin">
                  <wp:posOffset>320040</wp:posOffset>
                </wp:positionH>
                <wp:positionV relativeFrom="paragraph">
                  <wp:posOffset>2575559</wp:posOffset>
                </wp:positionV>
                <wp:extent cx="5419725" cy="1304925"/>
                <wp:effectExtent l="19050" t="19050" r="28575" b="28575"/>
                <wp:wrapNone/>
                <wp:docPr id="18" name="Rectángulo 18"/>
                <wp:cNvGraphicFramePr/>
                <a:graphic xmlns:a="http://schemas.openxmlformats.org/drawingml/2006/main">
                  <a:graphicData uri="http://schemas.microsoft.com/office/word/2010/wordprocessingShape">
                    <wps:wsp>
                      <wps:cNvSpPr/>
                      <wps:spPr>
                        <a:xfrm>
                          <a:off x="0" y="0"/>
                          <a:ext cx="5419725" cy="1304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93119" id="Rectángulo 18" o:spid="_x0000_s1026" style="position:absolute;margin-left:25.2pt;margin-top:202.8pt;width:426.75pt;height:102.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vRpQIAAJQFAAAOAAAAZHJzL2Uyb0RvYy54bWysVMFu2zAMvQ/YPwi6r3ayZG2NOkXQIsOA&#10;oi3aDj0rshQbkEVNUuJkf7Nv2Y+Vkmw36IodhuXgiCL5SD6RvLjct4rshHUN6JJOTnJKhOZQNXpT&#10;0u9Pq09nlDjPdMUUaFHSg3D0cvHxw0VnCjGFGlQlLEEQ7YrOlLT23hRZ5ngtWuZOwAiNSgm2ZR5F&#10;u8kqyzpEb1U2zfMvWQe2Mha4cA5vr5OSLiK+lIL7Oymd8ESVFHPz8Wvjdx2+2eKCFRvLTN3wPg32&#10;D1m0rNEYdIS6Zp6RrW3+gGobbsGB9Ccc2gykbLiINWA1k/xNNY81MyLWguQ4M9Lk/h8sv93dW9JU&#10;+Hb4Upq1+EYPyNrvX3qzVUDwFinqjCvQ8tHc215yeAz17qVtwz9WQvaR1sNIq9h7wvFyPpucn07n&#10;lHDUTT7ns3MUECd7dTfW+a8CWhIOJbWYQaST7W6cT6aDSYimYdUohfesUJp0JZ2ezU/n0cOBaqqg&#10;DUpnN+srZcmO4fOvVjn++sBHZpiG0phNKDKVFU/+oEQK8CAkMoSFTFOE0JtihGWcC+0nSVWzSqRo&#10;8+Ngg0esWWkEDMgSsxyxe4DBMoEM2ImB3j64itjao3P+t8SS8+gRI4P2o3PbaLDvASisqo+c7AeS&#10;EjWBpTVUB+wfC2mwnOGrBl/whjl/zyxOEs4cbgd/hx+pAF8K+hMlNdif790He2xw1FLS4WSW1P3Y&#10;MisoUd80tv75ZDYLoxyF2fx0ioI91qyPNXrbXgG+/gT3kOHxGOy9Go7SQvuMS2QZoqKKaY6xS8q9&#10;HYQrnzYGriEulstohuNrmL/Rj4YH8MBq6NCn/TOzpm9jjxNwC8MUs+JNNyfb4KlhufUgm9jqr7z2&#10;fOPox8bp11TYLcdytHpdposXAAAA//8DAFBLAwQUAAYACAAAACEAPO0m9uAAAAAKAQAADwAAAGRy&#10;cy9kb3ducmV2LnhtbEyPQUvDQBCF74L/YRnBi9jdaBvamE0Ri3grNEp7nWSnSTA7G7LbNvrrXU96&#10;HN7He9/k68n24kyj7xxrSGYKBHHtTMeNho/31/slCB+QDfaOScMXeVgX11c5ZsZdeEfnMjQilrDP&#10;UEMbwpBJ6euWLPqZG4hjdnSjxRDPsZFmxEsst718UCqVFjuOCy0O9NJS/VmerIZqP/Tfx409TPsy&#10;Zdy+bZE3d1rf3kzPTyACTeEPhl/9qA5FdKrciY0XvYaFmkdSw1wtUhARWKnHFYhKQ5okCcgil/9f&#10;KH4AAAD//wMAUEsBAi0AFAAGAAgAAAAhALaDOJL+AAAA4QEAABMAAAAAAAAAAAAAAAAAAAAAAFtD&#10;b250ZW50X1R5cGVzXS54bWxQSwECLQAUAAYACAAAACEAOP0h/9YAAACUAQAACwAAAAAAAAAAAAAA&#10;AAAvAQAAX3JlbHMvLnJlbHNQSwECLQAUAAYACAAAACEAvZkr0aUCAACUBQAADgAAAAAAAAAAAAAA&#10;AAAuAgAAZHJzL2Uyb0RvYy54bWxQSwECLQAUAAYACAAAACEAPO0m9uAAAAAKAQAADwAAAAAAAAAA&#10;AAAAAAD/BAAAZHJzL2Rvd25yZXYueG1sUEsFBgAAAAAEAAQA8wAAAAwGAAAAAA==&#10;" filled="f" strokecolor="red" strokeweight="2.25pt">
                <w10:wrap anchorx="margin"/>
              </v:rect>
            </w:pict>
          </mc:Fallback>
        </mc:AlternateContent>
      </w:r>
      <w:r>
        <w:rPr>
          <w:noProof/>
          <w:lang w:eastAsia="es-MX"/>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1318260</wp:posOffset>
                </wp:positionV>
                <wp:extent cx="5419725" cy="1200150"/>
                <wp:effectExtent l="19050" t="19050" r="28575" b="19050"/>
                <wp:wrapNone/>
                <wp:docPr id="44" name="Rectángulo 44"/>
                <wp:cNvGraphicFramePr/>
                <a:graphic xmlns:a="http://schemas.openxmlformats.org/drawingml/2006/main">
                  <a:graphicData uri="http://schemas.microsoft.com/office/word/2010/wordprocessingShape">
                    <wps:wsp>
                      <wps:cNvSpPr/>
                      <wps:spPr>
                        <a:xfrm>
                          <a:off x="0" y="0"/>
                          <a:ext cx="5419725" cy="1200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9BEB4" id="Rectángulo 44" o:spid="_x0000_s1026" style="position:absolute;margin-left:375.55pt;margin-top:103.8pt;width:426.75pt;height:94.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PtpQIAAJQFAAAOAAAAZHJzL2Uyb0RvYy54bWysVMFu2zAMvQ/YPwi6r46DeG2DOkXQIsOA&#10;oi2aDj0rshQbkEVNUuJkf7Nv2Y+Nkmw36IodhuXgiCL5SD6RvLo+tIrshXUN6JLmZxNKhOZQNXpb&#10;0m/Pq08XlDjPdMUUaFHSo3D0evHxw1Vn5mIKNahKWIIg2s07U9LaezPPMsdr0TJ3BkZoVEqwLfMo&#10;2m1WWdYhequy6WTyOevAVsYCF87h7W1S0kXEl1Jw/yClE56okmJuPn5t/G7CN1tcsfnWMlM3vE+D&#10;/UMWLWs0Bh2hbplnZGebP6DahltwIP0ZhzYDKRsuYg1YTT55U826ZkbEWpAcZ0aa3P+D5ff7R0ua&#10;qqSzGSWatfhGT8jar596u1NA8BYp6oybo+XaPNpecngM9R6kbcM/VkIOkdbjSKs4eMLxspjll+fT&#10;ghKOuhxfLS8i8dmru7HOfxHQknAoqcUMIp1sf+c8hkTTwSRE07BqlIpvpzTpSjq9KM6L6OFANVXQ&#10;Bjtnt5sbZcme4fOvVhP8hXIQ7cQMJaXxMhSZyoonf1QiYCj9JCQyhIVMU4TQm2KEZZwL7fOkqlkl&#10;UrTiNNjgEUNHwIAsMcsRuwcYLBPIgJ1y7u2Dq4itPTpP/pZYch49YmTQfnRuGw32PQCFVfWRk/1A&#10;UqImsLSB6oj9YyENljN81eAL3jHnH5nFScKZw+3gH/AjFeBLQX+ipAb74737YI8NjlpKOpzMkrrv&#10;O2YFJeqrxta/zGezMMpRmBXnUxTsqWZzqtG79gbw9XPcQ4bHY7D3ajhKC+0LLpFliIoqpjnGLin3&#10;dhBufNoYuIa4WC6jGY6vYf5Orw0P4IHV0KHPhxdmTd/GHifgHoYpZvM33Zxsg6eG5c6DbGKrv/La&#10;842jHxunX1Nht5zK0ep1mS5+AwAA//8DAFBLAwQUAAYACAAAACEAiwwKUd4AAAAIAQAADwAAAGRy&#10;cy9kb3ducmV2LnhtbEyPwU7DMBBE70j8g7VIXBB1aFVTQjYVokLcKjWgct3EbhJhr6PYbQNfjznB&#10;cTSjmTfFenJWnMwYes8Id7MMhOHG655bhPe3l9sViBCJNVnPBuHLBFiXlxcF5dqfeWdOVWxFKuGQ&#10;E0IX45BLGZrOOAozPxhO3sGPjmKSYyv1SOdU7qycZ5mSjnpOCx0N5rkzzWd1dAj1frDfh437mPaV&#10;Ytq+bok3N4jXV9PTI4hopvgXhl/8hA5lYqr9kXUQFiEdiQjz7F6BSPZquViCqBEWD0qBLAv5/0D5&#10;AwAA//8DAFBLAQItABQABgAIAAAAIQC2gziS/gAAAOEBAAATAAAAAAAAAAAAAAAAAAAAAABbQ29u&#10;dGVudF9UeXBlc10ueG1sUEsBAi0AFAAGAAgAAAAhADj9If/WAAAAlAEAAAsAAAAAAAAAAAAAAAAA&#10;LwEAAF9yZWxzLy5yZWxzUEsBAi0AFAAGAAgAAAAhACitU+2lAgAAlAUAAA4AAAAAAAAAAAAAAAAA&#10;LgIAAGRycy9lMm9Eb2MueG1sUEsBAi0AFAAGAAgAAAAhAIsMClHeAAAACAEAAA8AAAAAAAAAAAAA&#10;AAAA/wQAAGRycy9kb3ducmV2LnhtbFBLBQYAAAAABAAEAPMAAAAKBgAAAAA=&#10;" filled="f" strokecolor="red" strokeweight="2.25pt">
                <w10:wrap anchorx="margin"/>
              </v:rect>
            </w:pict>
          </mc:Fallback>
        </mc:AlternateContent>
      </w:r>
      <w:r>
        <w:rPr>
          <w:noProof/>
          <w:lang w:eastAsia="es-MX"/>
        </w:rPr>
        <w:drawing>
          <wp:inline distT="0" distB="0" distL="0" distR="0" wp14:anchorId="14E277C9" wp14:editId="709A220A">
            <wp:extent cx="5819775" cy="6896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18" t="24691" r="35847" b="3880"/>
                    <a:stretch/>
                  </pic:blipFill>
                  <pic:spPr bwMode="auto">
                    <a:xfrm>
                      <a:off x="0" y="0"/>
                      <a:ext cx="5819775" cy="6896100"/>
                    </a:xfrm>
                    <a:prstGeom prst="rect">
                      <a:avLst/>
                    </a:prstGeom>
                    <a:ln>
                      <a:noFill/>
                    </a:ln>
                    <a:extLst>
                      <a:ext uri="{53640926-AAD7-44D8-BBD7-CCE9431645EC}">
                        <a14:shadowObscured xmlns:a14="http://schemas.microsoft.com/office/drawing/2010/main"/>
                      </a:ext>
                    </a:extLst>
                  </pic:spPr>
                </pic:pic>
              </a:graphicData>
            </a:graphic>
          </wp:inline>
        </w:drawing>
      </w:r>
    </w:p>
    <w:p w:rsidR="0087485E" w:rsidRDefault="0087485E" w:rsidP="00520EBA">
      <w:pPr>
        <w:spacing w:after="0" w:line="360" w:lineRule="auto"/>
        <w:jc w:val="both"/>
        <w:rPr>
          <w:rFonts w:ascii="Palatino Linotype" w:hAnsi="Palatino Linotype" w:cs="Arial"/>
          <w:sz w:val="24"/>
          <w:szCs w:val="24"/>
        </w:rPr>
      </w:pPr>
    </w:p>
    <w:p w:rsidR="0087485E" w:rsidRDefault="0087485E" w:rsidP="00520EBA">
      <w:pPr>
        <w:spacing w:after="0" w:line="360" w:lineRule="auto"/>
        <w:jc w:val="both"/>
        <w:rPr>
          <w:rFonts w:ascii="Palatino Linotype" w:hAnsi="Palatino Linotype" w:cs="Arial"/>
          <w:sz w:val="24"/>
          <w:szCs w:val="24"/>
        </w:rPr>
      </w:pPr>
    </w:p>
    <w:p w:rsidR="0087485E" w:rsidRDefault="0087485E" w:rsidP="00520EB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sujeto obligado vuelve a referir que por cuanto hace a la licencia con nomenclatura C/REG/232/V/11, con folio no. 1966, de los que se piden planos arquitectónicos, en el presente recurso de revisión, no se encontró, y de los demás planos arquitectónicos anexa el acta del Comité de Transparencia incluso con adecuaciones al texto con el cual se clasificaron como confidenciales los planos arquitectónicos, no se pusieron a la vista por que contenían datos susceptibles de clasificarse como domicilio particular (el cual se testó en las licencias con las cuales se dio atención al recurso de revisión </w:t>
      </w:r>
      <w:r w:rsidRPr="00ED6064">
        <w:rPr>
          <w:rFonts w:ascii="Palatino Linotype" w:hAnsi="Palatino Linotype" w:cs="Arial"/>
          <w:b/>
          <w:sz w:val="24"/>
          <w:szCs w:val="24"/>
        </w:rPr>
        <w:t>05262/INFOEM/IP/RR/2019</w:t>
      </w:r>
      <w:r>
        <w:rPr>
          <w:rFonts w:ascii="Palatino Linotype" w:hAnsi="Palatino Linotype" w:cs="Arial"/>
          <w:sz w:val="24"/>
          <w:szCs w:val="24"/>
        </w:rPr>
        <w:t>, Acta del comité de Transparencia que clasifica como confidencial los planos.</w:t>
      </w:r>
    </w:p>
    <w:p w:rsidR="0087485E" w:rsidRDefault="0087485E" w:rsidP="00520EBA">
      <w:pPr>
        <w:spacing w:after="0" w:line="360" w:lineRule="auto"/>
        <w:jc w:val="both"/>
        <w:rPr>
          <w:rFonts w:ascii="Palatino Linotype" w:hAnsi="Palatino Linotype" w:cs="Arial"/>
          <w:sz w:val="24"/>
          <w:szCs w:val="24"/>
        </w:rPr>
      </w:pPr>
    </w:p>
    <w:p w:rsidR="00987128" w:rsidRPr="004D5ECF" w:rsidRDefault="00987128" w:rsidP="00987128">
      <w:pPr>
        <w:autoSpaceDE w:val="0"/>
        <w:autoSpaceDN w:val="0"/>
        <w:adjustRightInd w:val="0"/>
        <w:spacing w:after="0" w:line="360" w:lineRule="auto"/>
        <w:jc w:val="both"/>
        <w:rPr>
          <w:rFonts w:ascii="Palatino Linotype" w:hAnsi="Palatino Linotype" w:cs="Arial"/>
          <w:sz w:val="24"/>
          <w:szCs w:val="24"/>
        </w:rPr>
      </w:pPr>
      <w:r w:rsidRPr="00987128">
        <w:rPr>
          <w:rFonts w:ascii="Palatino Linotype" w:hAnsi="Palatino Linotype" w:cs="Arial"/>
          <w:sz w:val="24"/>
          <w:szCs w:val="24"/>
        </w:rPr>
        <w:t>Por otro lado, es de precisar que, aunque la solicitud de información y la respuesta estén dirigidas y atendidas</w:t>
      </w:r>
      <w:r w:rsidRPr="004D5ECF">
        <w:rPr>
          <w:rFonts w:ascii="Palatino Linotype" w:hAnsi="Palatino Linotype" w:cs="Arial"/>
          <w:sz w:val="24"/>
          <w:szCs w:val="24"/>
        </w:rPr>
        <w:t xml:space="preserve"> por un </w:t>
      </w:r>
      <w:r w:rsidRPr="004D5ECF">
        <w:rPr>
          <w:rFonts w:ascii="Palatino Linotype" w:hAnsi="Palatino Linotype" w:cs="Arial"/>
          <w:b/>
          <w:sz w:val="24"/>
          <w:szCs w:val="24"/>
        </w:rPr>
        <w:t>Sujeto Obligado</w:t>
      </w:r>
      <w:r w:rsidRPr="004D5ECF">
        <w:rPr>
          <w:rFonts w:ascii="Palatino Linotype" w:hAnsi="Palatino Linotype" w:cs="Arial"/>
          <w:sz w:val="24"/>
          <w:szCs w:val="24"/>
        </w:rPr>
        <w:t xml:space="preserve">, lo cierto es que también tienen diversas Unidades Administrativas y cada área cuenta con un </w:t>
      </w:r>
      <w:r w:rsidRPr="004D5ECF">
        <w:rPr>
          <w:rFonts w:ascii="Palatino Linotype" w:hAnsi="Palatino Linotype" w:cs="Arial"/>
          <w:b/>
          <w:sz w:val="24"/>
          <w:szCs w:val="24"/>
        </w:rPr>
        <w:t>Servidor Público Habilitado</w:t>
      </w:r>
      <w:r w:rsidRPr="004D5ECF">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987128" w:rsidRPr="004D5ECF" w:rsidRDefault="00987128" w:rsidP="00987128">
      <w:pPr>
        <w:spacing w:after="0" w:line="240" w:lineRule="auto"/>
        <w:rPr>
          <w:rFonts w:ascii="Times New Roman" w:eastAsia="Times New Roman" w:hAnsi="Times New Roman" w:cs="Times New Roman"/>
          <w:sz w:val="24"/>
          <w:szCs w:val="24"/>
          <w:lang w:eastAsia="es-ES"/>
        </w:rPr>
      </w:pP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b/>
          <w:i/>
          <w:szCs w:val="24"/>
        </w:rPr>
        <w:t>Artículo 3.</w:t>
      </w:r>
      <w:r w:rsidRPr="004D5ECF">
        <w:rPr>
          <w:rFonts w:ascii="Palatino Linotype" w:hAnsi="Palatino Linotype" w:cs="Arial"/>
          <w:i/>
          <w:szCs w:val="24"/>
        </w:rPr>
        <w:t xml:space="preserve"> Para los efectos de la presente Ley se entenderá por:</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b/>
          <w:i/>
          <w:szCs w:val="24"/>
        </w:rPr>
        <w:t xml:space="preserve">XXXIX. Servidor público habilitado: </w:t>
      </w:r>
      <w:r w:rsidRPr="004D5ECF">
        <w:rPr>
          <w:rFonts w:ascii="Palatino Linotype" w:hAnsi="Palatino Linotype" w:cs="Arial"/>
          <w:i/>
          <w:szCs w:val="24"/>
        </w:rPr>
        <w:t xml:space="preserve">Persona encargada dentro de las diversas unidades administrativas o áreas del sujeto obligado, de apoyar, gestionar y entregar la </w:t>
      </w:r>
      <w:r w:rsidRPr="004D5ECF">
        <w:rPr>
          <w:rFonts w:ascii="Palatino Linotype" w:hAnsi="Palatino Linotype" w:cs="Arial"/>
          <w:i/>
          <w:szCs w:val="24"/>
        </w:rPr>
        <w:lastRenderedPageBreak/>
        <w:t>información o datos personales que se ubiquen en la misma, a sus respectivas unidades de transparencia; respecto de las solicitudes presentadas y aportar en primera instancia el fundamento y motivación de la clasificación de la información;</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w:t>
      </w:r>
    </w:p>
    <w:p w:rsidR="00987128" w:rsidRPr="004D5ECF" w:rsidRDefault="00987128" w:rsidP="00987128">
      <w:pPr>
        <w:spacing w:after="0" w:line="240" w:lineRule="auto"/>
        <w:rPr>
          <w:rFonts w:ascii="Times New Roman" w:eastAsia="Times New Roman" w:hAnsi="Times New Roman" w:cs="Times New Roman"/>
          <w:sz w:val="24"/>
          <w:szCs w:val="24"/>
          <w:lang w:eastAsia="es-ES"/>
        </w:rPr>
      </w:pP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b/>
          <w:i/>
          <w:szCs w:val="24"/>
        </w:rPr>
        <w:t>Artículo 58.</w:t>
      </w:r>
      <w:r w:rsidRPr="004D5ECF">
        <w:rPr>
          <w:rFonts w:ascii="Palatino Linotype" w:hAnsi="Palatino Linotype" w:cs="Arial"/>
          <w:i/>
          <w:szCs w:val="24"/>
        </w:rPr>
        <w:t xml:space="preserve"> Los servidores públicos habilitados serán designados por el titular del sujeto obligado a propuesta del responsable de la Unidad de Transparencia.</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b/>
          <w:i/>
          <w:szCs w:val="24"/>
        </w:rPr>
        <w:t>Artículo 59.</w:t>
      </w:r>
      <w:r w:rsidRPr="004D5ECF">
        <w:rPr>
          <w:rFonts w:ascii="Palatino Linotype" w:hAnsi="Palatino Linotype" w:cs="Arial"/>
          <w:i/>
          <w:szCs w:val="24"/>
        </w:rPr>
        <w:t xml:space="preserve"> </w:t>
      </w:r>
      <w:r w:rsidRPr="004D5ECF">
        <w:rPr>
          <w:rFonts w:ascii="Palatino Linotype" w:hAnsi="Palatino Linotype" w:cs="Arial"/>
          <w:b/>
          <w:i/>
          <w:szCs w:val="24"/>
          <w:u w:val="single"/>
        </w:rPr>
        <w:t>Los servidores públicos habilitados</w:t>
      </w:r>
      <w:r w:rsidRPr="004D5ECF">
        <w:rPr>
          <w:rFonts w:ascii="Palatino Linotype" w:hAnsi="Palatino Linotype" w:cs="Arial"/>
          <w:i/>
          <w:szCs w:val="24"/>
        </w:rPr>
        <w:t xml:space="preserve"> tendrán las funciones siguientes:</w:t>
      </w:r>
    </w:p>
    <w:p w:rsidR="00987128" w:rsidRPr="004D5ECF" w:rsidRDefault="00987128" w:rsidP="00987128">
      <w:pPr>
        <w:spacing w:after="0" w:line="240" w:lineRule="auto"/>
        <w:rPr>
          <w:rFonts w:ascii="Times New Roman" w:eastAsia="Times New Roman" w:hAnsi="Times New Roman" w:cs="Times New Roman"/>
          <w:sz w:val="24"/>
          <w:szCs w:val="24"/>
          <w:lang w:eastAsia="es-ES"/>
        </w:rPr>
      </w:pP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 xml:space="preserve">I. </w:t>
      </w:r>
      <w:r w:rsidRPr="004D5ECF">
        <w:rPr>
          <w:rFonts w:ascii="Palatino Linotype" w:hAnsi="Palatino Linotype" w:cs="Arial"/>
          <w:b/>
          <w:i/>
          <w:szCs w:val="24"/>
          <w:u w:val="single"/>
        </w:rPr>
        <w:t>Localizar la información que le solicite la Unidad de Transparencia</w:t>
      </w:r>
      <w:r w:rsidRPr="004D5ECF">
        <w:rPr>
          <w:rFonts w:ascii="Palatino Linotype" w:hAnsi="Palatino Linotype" w:cs="Arial"/>
          <w:i/>
          <w:szCs w:val="24"/>
        </w:rPr>
        <w:t>;</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 xml:space="preserve">II. </w:t>
      </w:r>
      <w:r w:rsidRPr="004D5ECF">
        <w:rPr>
          <w:rFonts w:ascii="Palatino Linotype" w:hAnsi="Palatino Linotype" w:cs="Arial"/>
          <w:b/>
          <w:i/>
          <w:szCs w:val="24"/>
          <w:u w:val="single"/>
        </w:rPr>
        <w:t>Proporcionar la información que obre en los archivos y que le sea solicitada por la Unidad de Transparencia</w:t>
      </w:r>
      <w:r w:rsidRPr="004D5ECF">
        <w:rPr>
          <w:rFonts w:ascii="Palatino Linotype" w:hAnsi="Palatino Linotype" w:cs="Arial"/>
          <w:i/>
          <w:szCs w:val="24"/>
        </w:rPr>
        <w:t>;</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III. Apoyar a la Unidad de Transparencia en lo que esta le solicite para el cumplimiento de sus funciones;</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IV. Proporcionar a la Unidad de Transparencia, las modificaciones a la información pública de oficio que obre en su poder;</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VI. Verificar, una vez analizado el contenido de la información, que no se encuentre en los supuestos de información clasificada; y</w:t>
      </w:r>
    </w:p>
    <w:p w:rsidR="00987128" w:rsidRPr="004D5ECF" w:rsidRDefault="00987128" w:rsidP="00987128">
      <w:pPr>
        <w:autoSpaceDE w:val="0"/>
        <w:autoSpaceDN w:val="0"/>
        <w:adjustRightInd w:val="0"/>
        <w:spacing w:after="0" w:line="276" w:lineRule="auto"/>
        <w:ind w:left="567" w:right="708"/>
        <w:jc w:val="both"/>
        <w:rPr>
          <w:rFonts w:ascii="Palatino Linotype" w:hAnsi="Palatino Linotype" w:cs="Arial"/>
          <w:i/>
          <w:szCs w:val="24"/>
        </w:rPr>
      </w:pPr>
      <w:r w:rsidRPr="004D5ECF">
        <w:rPr>
          <w:rFonts w:ascii="Palatino Linotype" w:hAnsi="Palatino Linotype" w:cs="Arial"/>
          <w:i/>
          <w:szCs w:val="24"/>
        </w:rPr>
        <w:t>VII. Dar cuenta a la Unidad de Transparencia del vencimiento de los plazos de reserva.</w:t>
      </w:r>
    </w:p>
    <w:p w:rsidR="00987128" w:rsidRDefault="00987128" w:rsidP="00987128">
      <w:pPr>
        <w:spacing w:after="0" w:line="360" w:lineRule="auto"/>
        <w:jc w:val="both"/>
        <w:rPr>
          <w:rFonts w:ascii="Palatino Linotype" w:eastAsia="Times New Roman" w:hAnsi="Palatino Linotype"/>
          <w:sz w:val="24"/>
          <w:lang w:eastAsia="es-MX"/>
        </w:rPr>
      </w:pPr>
    </w:p>
    <w:p w:rsidR="00987128" w:rsidRPr="004D5ECF" w:rsidRDefault="00987128" w:rsidP="00987128">
      <w:pPr>
        <w:spacing w:after="0" w:line="360" w:lineRule="auto"/>
        <w:jc w:val="both"/>
        <w:rPr>
          <w:rFonts w:ascii="Palatino Linotype" w:eastAsia="Times New Roman" w:hAnsi="Palatino Linotype"/>
          <w:sz w:val="24"/>
          <w:lang w:eastAsia="es-MX"/>
        </w:rPr>
      </w:pPr>
      <w:r w:rsidRPr="004D5ECF">
        <w:rPr>
          <w:rFonts w:ascii="Palatino Linotype" w:eastAsia="Times New Roman" w:hAnsi="Palatino Linotype"/>
          <w:sz w:val="24"/>
          <w:lang w:eastAsia="es-MX"/>
        </w:rPr>
        <w:t>En otras palabras, cumplió parcialmente con lo que para tal efecto, dispone el artículo 162 de la Ley de Transparencia y Acceso a la Información Pública del Estado de México y Municipios, que índica:</w:t>
      </w:r>
    </w:p>
    <w:p w:rsidR="00987128" w:rsidRPr="004D5ECF" w:rsidRDefault="00987128" w:rsidP="00987128">
      <w:pPr>
        <w:spacing w:after="0" w:line="360" w:lineRule="auto"/>
        <w:rPr>
          <w:rFonts w:ascii="Times New Roman" w:eastAsia="Times New Roman" w:hAnsi="Times New Roman" w:cs="Times New Roman"/>
          <w:sz w:val="24"/>
          <w:szCs w:val="24"/>
          <w:lang w:eastAsia="es-ES"/>
        </w:rPr>
      </w:pPr>
    </w:p>
    <w:p w:rsidR="00987128" w:rsidRPr="004D5ECF" w:rsidRDefault="00987128" w:rsidP="00987128">
      <w:pPr>
        <w:spacing w:after="0" w:line="360" w:lineRule="auto"/>
        <w:ind w:left="567"/>
        <w:jc w:val="both"/>
        <w:rPr>
          <w:rFonts w:ascii="Palatino Linotype" w:eastAsia="Times New Roman" w:hAnsi="Palatino Linotype"/>
          <w:i/>
          <w:szCs w:val="20"/>
          <w:lang w:eastAsia="es-MX"/>
        </w:rPr>
      </w:pPr>
      <w:r w:rsidRPr="004D5ECF">
        <w:rPr>
          <w:rFonts w:ascii="Palatino Linotype" w:eastAsia="Times New Roman" w:hAnsi="Palatino Linotype"/>
          <w:i/>
          <w:szCs w:val="20"/>
          <w:lang w:eastAsia="es-MX"/>
        </w:rPr>
        <w:t>“</w:t>
      </w:r>
      <w:r w:rsidRPr="004D5ECF">
        <w:rPr>
          <w:rFonts w:ascii="Palatino Linotype" w:eastAsia="Times New Roman" w:hAnsi="Palatino Linotype"/>
          <w:b/>
          <w:bCs/>
          <w:i/>
          <w:szCs w:val="20"/>
          <w:lang w:eastAsia="es-MX"/>
        </w:rPr>
        <w:t xml:space="preserve">Artículo 162. </w:t>
      </w:r>
      <w:r w:rsidRPr="004D5ECF">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D5ECF">
        <w:rPr>
          <w:rFonts w:ascii="Palatino Linotype" w:eastAsia="Times New Roman" w:hAnsi="Palatino Linotype"/>
          <w:i/>
          <w:szCs w:val="20"/>
          <w:lang w:eastAsia="es-MX"/>
        </w:rPr>
        <w:t>”</w:t>
      </w:r>
    </w:p>
    <w:p w:rsidR="00987128" w:rsidRPr="004D5ECF" w:rsidRDefault="00987128" w:rsidP="00987128">
      <w:pPr>
        <w:spacing w:after="0" w:line="360" w:lineRule="auto"/>
        <w:ind w:left="567"/>
        <w:jc w:val="right"/>
        <w:rPr>
          <w:rFonts w:ascii="Palatino Linotype" w:eastAsia="Times New Roman" w:hAnsi="Palatino Linotype"/>
          <w:b/>
          <w:i/>
          <w:sz w:val="20"/>
          <w:szCs w:val="20"/>
          <w:lang w:eastAsia="es-MX"/>
        </w:rPr>
      </w:pPr>
      <w:r w:rsidRPr="004D5ECF">
        <w:rPr>
          <w:rFonts w:ascii="Palatino Linotype" w:eastAsia="Times New Roman" w:hAnsi="Palatino Linotype"/>
          <w:b/>
          <w:i/>
          <w:sz w:val="20"/>
          <w:szCs w:val="20"/>
          <w:lang w:eastAsia="es-MX"/>
        </w:rPr>
        <w:lastRenderedPageBreak/>
        <w:t xml:space="preserve"> [Énfasis añadido]</w:t>
      </w:r>
    </w:p>
    <w:p w:rsidR="00987128" w:rsidRPr="004D5ECF" w:rsidRDefault="00987128" w:rsidP="00987128">
      <w:pPr>
        <w:spacing w:after="0" w:line="360" w:lineRule="auto"/>
        <w:rPr>
          <w:rFonts w:ascii="Times New Roman" w:eastAsia="Times New Roman" w:hAnsi="Times New Roman" w:cs="Times New Roman"/>
          <w:sz w:val="24"/>
          <w:szCs w:val="24"/>
          <w:lang w:eastAsia="es-ES"/>
        </w:rPr>
      </w:pPr>
    </w:p>
    <w:p w:rsidR="00987128" w:rsidRPr="004D5ECF" w:rsidRDefault="00987128" w:rsidP="00987128">
      <w:pPr>
        <w:spacing w:after="0" w:line="360" w:lineRule="auto"/>
        <w:jc w:val="both"/>
        <w:rPr>
          <w:rFonts w:ascii="Palatino Linotype" w:hAnsi="Palatino Linotype" w:cs="Arial"/>
          <w:bCs/>
          <w:sz w:val="24"/>
          <w:szCs w:val="24"/>
        </w:rPr>
      </w:pPr>
      <w:r w:rsidRPr="004D5ECF">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987128" w:rsidRPr="004D5ECF" w:rsidRDefault="00987128" w:rsidP="00987128">
      <w:pPr>
        <w:spacing w:after="0" w:line="360" w:lineRule="auto"/>
        <w:jc w:val="both"/>
        <w:rPr>
          <w:rFonts w:ascii="Palatino Linotype" w:hAnsi="Palatino Linotype" w:cs="Arial"/>
          <w:bCs/>
          <w:sz w:val="24"/>
          <w:szCs w:val="24"/>
        </w:rPr>
      </w:pPr>
    </w:p>
    <w:p w:rsidR="00987128" w:rsidRPr="004D5ECF" w:rsidRDefault="00987128" w:rsidP="00987128">
      <w:pPr>
        <w:spacing w:after="0" w:line="360" w:lineRule="auto"/>
        <w:jc w:val="both"/>
        <w:rPr>
          <w:rFonts w:ascii="Palatino Linotype" w:hAnsi="Palatino Linotype" w:cs="Arial"/>
          <w:bCs/>
          <w:sz w:val="24"/>
          <w:szCs w:val="24"/>
        </w:rPr>
      </w:pPr>
      <w:r w:rsidRPr="004D5ECF">
        <w:rPr>
          <w:rFonts w:ascii="Palatino Linotype" w:hAnsi="Palatino Linotype" w:cs="Arial"/>
          <w:bCs/>
          <w:sz w:val="24"/>
          <w:szCs w:val="24"/>
        </w:rPr>
        <w:t xml:space="preserve">Cabe precisar que </w:t>
      </w:r>
      <w:r w:rsidRPr="004D5ECF">
        <w:rPr>
          <w:rFonts w:ascii="Palatino Linotype" w:hAnsi="Palatino Linotype" w:cs="Arial"/>
          <w:bCs/>
          <w:sz w:val="24"/>
          <w:szCs w:val="24"/>
          <w:u w:val="single"/>
        </w:rPr>
        <w:t xml:space="preserve">no basta con que </w:t>
      </w:r>
      <w:r>
        <w:rPr>
          <w:rFonts w:ascii="Palatino Linotype" w:hAnsi="Palatino Linotype" w:cs="Arial"/>
          <w:b/>
          <w:bCs/>
          <w:sz w:val="24"/>
          <w:szCs w:val="24"/>
          <w:u w:val="single"/>
        </w:rPr>
        <w:t>e</w:t>
      </w:r>
      <w:r w:rsidRPr="004D5ECF">
        <w:rPr>
          <w:rFonts w:ascii="Palatino Linotype" w:hAnsi="Palatino Linotype" w:cs="Arial"/>
          <w:b/>
          <w:bCs/>
          <w:sz w:val="24"/>
          <w:szCs w:val="24"/>
          <w:u w:val="single"/>
        </w:rPr>
        <w:t>l Sujeto Obligado</w:t>
      </w:r>
      <w:r w:rsidRPr="004D5ECF">
        <w:rPr>
          <w:rFonts w:ascii="Palatino Linotype" w:hAnsi="Palatino Linotype" w:cs="Arial"/>
          <w:bCs/>
          <w:sz w:val="24"/>
          <w:szCs w:val="24"/>
          <w:u w:val="single"/>
        </w:rPr>
        <w:t xml:space="preserve"> únicamente remita la respuesta formulada por cada servidor público habilitado,</w:t>
      </w:r>
      <w:r w:rsidRPr="004D5ECF">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transparencia, toda vez que </w:t>
      </w:r>
      <w:r>
        <w:rPr>
          <w:rFonts w:ascii="Palatino Linotype" w:hAnsi="Palatino Linotype" w:cs="Arial"/>
          <w:b/>
          <w:bCs/>
          <w:sz w:val="24"/>
          <w:szCs w:val="24"/>
        </w:rPr>
        <w:t>e</w:t>
      </w:r>
      <w:r w:rsidRPr="004D5ECF">
        <w:rPr>
          <w:rFonts w:ascii="Palatino Linotype" w:hAnsi="Palatino Linotype" w:cs="Arial"/>
          <w:b/>
          <w:bCs/>
          <w:sz w:val="24"/>
          <w:szCs w:val="24"/>
        </w:rPr>
        <w:t>l Sujeto Obligado</w:t>
      </w:r>
      <w:r w:rsidRPr="004D5ECF">
        <w:rPr>
          <w:rFonts w:ascii="Palatino Linotype" w:hAnsi="Palatino Linotype" w:cs="Arial"/>
          <w:bCs/>
          <w:sz w:val="24"/>
          <w:szCs w:val="24"/>
        </w:rPr>
        <w:t xml:space="preserve"> en el presente asunto es el Ayuntamiento de </w:t>
      </w:r>
      <w:r>
        <w:rPr>
          <w:rFonts w:ascii="Palatino Linotype" w:hAnsi="Palatino Linotype" w:cs="Arial"/>
          <w:bCs/>
          <w:sz w:val="24"/>
          <w:szCs w:val="24"/>
        </w:rPr>
        <w:t xml:space="preserve">Nezahualcóyotl </w:t>
      </w:r>
      <w:r w:rsidRPr="004D5ECF">
        <w:rPr>
          <w:rFonts w:ascii="Palatino Linotype" w:hAnsi="Palatino Linotype" w:cs="Arial"/>
          <w:bCs/>
          <w:sz w:val="24"/>
          <w:szCs w:val="24"/>
        </w:rPr>
        <w:t xml:space="preserve">en su conjunto, incluyendo </w:t>
      </w:r>
      <w:r w:rsidRPr="004D5ECF">
        <w:rPr>
          <w:rFonts w:ascii="Palatino Linotype" w:hAnsi="Palatino Linotype" w:cs="Arial"/>
          <w:b/>
          <w:bCs/>
          <w:sz w:val="24"/>
          <w:szCs w:val="24"/>
          <w:u w:val="single"/>
        </w:rPr>
        <w:t>todas y cada una de las áreas que lo conforman</w:t>
      </w:r>
      <w:r w:rsidRPr="004D5ECF">
        <w:rPr>
          <w:rFonts w:ascii="Palatino Linotype" w:hAnsi="Palatino Linotype" w:cs="Arial"/>
          <w:bCs/>
          <w:sz w:val="24"/>
          <w:szCs w:val="24"/>
        </w:rPr>
        <w:t xml:space="preserve"> y por supuesto en donde pudiera obrar la información que se solicita.</w:t>
      </w:r>
    </w:p>
    <w:p w:rsidR="00987128" w:rsidRPr="004D5ECF" w:rsidRDefault="00987128" w:rsidP="00987128"/>
    <w:p w:rsidR="00987128" w:rsidRPr="004D5ECF" w:rsidRDefault="00987128" w:rsidP="00987128">
      <w:pPr>
        <w:spacing w:after="0" w:line="360" w:lineRule="auto"/>
        <w:jc w:val="both"/>
        <w:rPr>
          <w:rFonts w:ascii="Palatino Linotype" w:hAnsi="Palatino Linotype" w:cs="Arial"/>
          <w:sz w:val="24"/>
          <w:szCs w:val="24"/>
        </w:rPr>
      </w:pPr>
      <w:r w:rsidRPr="004D5ECF">
        <w:rPr>
          <w:rFonts w:ascii="Palatino Linotype" w:hAnsi="Palatino Linotype" w:cs="Arial"/>
          <w:bCs/>
          <w:sz w:val="24"/>
          <w:szCs w:val="24"/>
        </w:rPr>
        <w:t xml:space="preserve">Por lo que una vez hecha la búsqueda exhaustiva y razonable de la información en todas y cada una de las áreas que pudieran poseer la información, deberá informar al </w:t>
      </w:r>
      <w:r w:rsidRPr="004D5ECF">
        <w:rPr>
          <w:rFonts w:ascii="Palatino Linotype" w:hAnsi="Palatino Linotype" w:cs="Arial"/>
          <w:b/>
          <w:bCs/>
          <w:sz w:val="24"/>
          <w:szCs w:val="24"/>
        </w:rPr>
        <w:t xml:space="preserve">Recurrente </w:t>
      </w:r>
      <w:r w:rsidRPr="004D5ECF">
        <w:rPr>
          <w:rFonts w:ascii="Palatino Linotype" w:hAnsi="Palatino Linotype" w:cs="Arial"/>
          <w:bCs/>
          <w:sz w:val="24"/>
          <w:szCs w:val="24"/>
        </w:rPr>
        <w:t>el resultado de la misma, junto con las constancias que acrediten la búsqueda precisada.</w:t>
      </w:r>
    </w:p>
    <w:p w:rsidR="00987128" w:rsidRPr="004D5ECF" w:rsidRDefault="00987128" w:rsidP="00987128">
      <w:pPr>
        <w:spacing w:line="360" w:lineRule="auto"/>
        <w:jc w:val="both"/>
        <w:rPr>
          <w:rFonts w:ascii="Palatino Linotype" w:hAnsi="Palatino Linotype"/>
          <w:sz w:val="24"/>
        </w:rPr>
      </w:pPr>
    </w:p>
    <w:p w:rsidR="00987128" w:rsidRPr="004D5ECF" w:rsidRDefault="00987128" w:rsidP="00987128">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t xml:space="preserve">Una vez hechas las precisiones anteriores, y derivado de la respuesta del </w:t>
      </w:r>
      <w:r w:rsidRPr="004D5ECF">
        <w:rPr>
          <w:rFonts w:ascii="Palatino Linotype" w:hAnsi="Palatino Linotype" w:cs="Arial"/>
          <w:b/>
          <w:sz w:val="24"/>
          <w:szCs w:val="24"/>
        </w:rPr>
        <w:t>Sujeto Obligado</w:t>
      </w:r>
      <w:r w:rsidRPr="004D5ECF">
        <w:rPr>
          <w:rFonts w:ascii="Palatino Linotype" w:hAnsi="Palatino Linotype" w:cs="Arial"/>
          <w:sz w:val="24"/>
          <w:szCs w:val="24"/>
        </w:rPr>
        <w:t>,</w:t>
      </w:r>
      <w:r w:rsidRPr="004D5ECF">
        <w:rPr>
          <w:rFonts w:ascii="Palatino Linotype" w:hAnsi="Palatino Linotype" w:cs="Arial"/>
          <w:b/>
          <w:sz w:val="24"/>
          <w:szCs w:val="24"/>
        </w:rPr>
        <w:t xml:space="preserve"> </w:t>
      </w:r>
      <w:r w:rsidRPr="004D5ECF">
        <w:rPr>
          <w:rFonts w:ascii="Palatino Linotype" w:hAnsi="Palatino Linotype" w:cs="Arial"/>
          <w:sz w:val="24"/>
          <w:szCs w:val="24"/>
        </w:rPr>
        <w:t>resulta procedente hacer un estudio de su marco jurídico, del que se desprende lo siguiente:</w:t>
      </w:r>
    </w:p>
    <w:p w:rsidR="00987128" w:rsidRPr="004D5ECF" w:rsidRDefault="00987128" w:rsidP="00987128">
      <w:pPr>
        <w:spacing w:after="0" w:line="360" w:lineRule="auto"/>
        <w:jc w:val="both"/>
        <w:rPr>
          <w:rFonts w:ascii="Palatino Linotype" w:hAnsi="Palatino Linotype" w:cs="Arial"/>
          <w:sz w:val="24"/>
          <w:szCs w:val="24"/>
        </w:rPr>
      </w:pPr>
    </w:p>
    <w:p w:rsidR="00987128" w:rsidRPr="004D5ECF" w:rsidRDefault="00987128" w:rsidP="00987128">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lastRenderedPageBreak/>
        <w:t xml:space="preserve">En primer lugar, es necesario señalar que la Ley Orgánica Municipal del Estado de México, en sus artículos </w:t>
      </w:r>
      <w:r>
        <w:rPr>
          <w:rFonts w:ascii="Palatino Linotype" w:hAnsi="Palatino Linotype" w:cs="Arial"/>
          <w:sz w:val="24"/>
          <w:szCs w:val="24"/>
        </w:rPr>
        <w:t>48 y 49</w:t>
      </w:r>
      <w:r w:rsidRPr="004D5ECF">
        <w:rPr>
          <w:rFonts w:ascii="Palatino Linotype" w:hAnsi="Palatino Linotype" w:cs="Arial"/>
          <w:sz w:val="24"/>
          <w:szCs w:val="24"/>
        </w:rPr>
        <w:t xml:space="preserve">, </w:t>
      </w:r>
      <w:r>
        <w:rPr>
          <w:rFonts w:ascii="Palatino Linotype" w:hAnsi="Palatino Linotype" w:cs="Arial"/>
          <w:sz w:val="24"/>
          <w:szCs w:val="24"/>
        </w:rPr>
        <w:t>establecen lo que a continuación se transcribe</w:t>
      </w:r>
      <w:r w:rsidRPr="004D5ECF">
        <w:rPr>
          <w:rFonts w:ascii="Palatino Linotype" w:hAnsi="Palatino Linotype" w:cs="Arial"/>
          <w:sz w:val="24"/>
          <w:szCs w:val="24"/>
        </w:rPr>
        <w:t>:</w:t>
      </w:r>
    </w:p>
    <w:p w:rsidR="009C13CB" w:rsidRDefault="009C13CB" w:rsidP="009C13CB">
      <w:pPr>
        <w:spacing w:after="0" w:line="360" w:lineRule="auto"/>
        <w:jc w:val="both"/>
        <w:rPr>
          <w:rFonts w:ascii="Palatino Linotype" w:hAnsi="Palatino Linotype" w:cs="Arial"/>
          <w:sz w:val="24"/>
          <w:szCs w:val="24"/>
        </w:rPr>
      </w:pPr>
    </w:p>
    <w:p w:rsidR="003276FA" w:rsidRDefault="003276FA" w:rsidP="003276FA">
      <w:pPr>
        <w:spacing w:after="120" w:line="240" w:lineRule="auto"/>
        <w:ind w:left="567" w:right="567"/>
        <w:jc w:val="both"/>
        <w:rPr>
          <w:rFonts w:ascii="Palatino Linotype" w:hAnsi="Palatino Linotype" w:cs="Arial"/>
          <w:i/>
          <w:szCs w:val="24"/>
        </w:rPr>
      </w:pPr>
      <w:r w:rsidRPr="004D5ECF">
        <w:rPr>
          <w:rFonts w:ascii="Palatino Linotype" w:hAnsi="Palatino Linotype" w:cs="Arial"/>
          <w:i/>
          <w:szCs w:val="24"/>
        </w:rPr>
        <w:t>“</w:t>
      </w:r>
      <w:r w:rsidRPr="008153B7">
        <w:rPr>
          <w:rFonts w:ascii="Palatino Linotype" w:hAnsi="Palatino Linotype" w:cs="Arial"/>
          <w:b/>
          <w:i/>
          <w:szCs w:val="24"/>
        </w:rPr>
        <w:t xml:space="preserve">Artículo 48.- </w:t>
      </w:r>
      <w:r w:rsidRPr="008153B7">
        <w:rPr>
          <w:rFonts w:ascii="Palatino Linotype" w:hAnsi="Palatino Linotype" w:cs="Arial"/>
          <w:i/>
          <w:szCs w:val="24"/>
        </w:rPr>
        <w:t>El presidente municipal tiene las siguientes atribuciones:</w:t>
      </w:r>
    </w:p>
    <w:p w:rsidR="003276FA" w:rsidRPr="004D5ECF" w:rsidRDefault="003276FA" w:rsidP="003276FA">
      <w:pPr>
        <w:spacing w:after="120" w:line="240" w:lineRule="auto"/>
        <w:ind w:left="567" w:right="567"/>
        <w:jc w:val="both"/>
        <w:rPr>
          <w:rFonts w:ascii="Palatino Linotype" w:hAnsi="Palatino Linotype" w:cs="Arial"/>
          <w:i/>
          <w:szCs w:val="24"/>
        </w:rPr>
      </w:pPr>
      <w:r>
        <w:rPr>
          <w:rFonts w:ascii="Palatino Linotype" w:hAnsi="Palatino Linotype" w:cs="Arial"/>
          <w:i/>
          <w:szCs w:val="24"/>
        </w:rPr>
        <w:t>(…)</w:t>
      </w:r>
      <w:r w:rsidRPr="008153B7">
        <w:rPr>
          <w:rFonts w:ascii="Palatino Linotype" w:hAnsi="Palatino Linotype" w:cs="Arial"/>
          <w:i/>
          <w:szCs w:val="24"/>
        </w:rPr>
        <w:cr/>
      </w:r>
      <w:r w:rsidRPr="008153B7">
        <w:rPr>
          <w:rFonts w:ascii="Palatino Linotype" w:hAnsi="Palatino Linotype" w:cs="Arial"/>
          <w:b/>
          <w:i/>
          <w:szCs w:val="24"/>
        </w:rPr>
        <w:t>VIII.</w:t>
      </w:r>
      <w:r w:rsidRPr="008153B7">
        <w:rPr>
          <w:rFonts w:ascii="Palatino Linotype" w:hAnsi="Palatino Linotype" w:cs="Arial"/>
          <w:i/>
          <w:szCs w:val="24"/>
        </w:rPr>
        <w:t xml:space="preserve"> </w:t>
      </w:r>
      <w:r w:rsidRPr="005861F8">
        <w:rPr>
          <w:rFonts w:ascii="Palatino Linotype" w:hAnsi="Palatino Linotype" w:cs="Arial"/>
          <w:b/>
          <w:bCs/>
          <w:i/>
          <w:szCs w:val="24"/>
        </w:rPr>
        <w:t>Contratar y concertar en representación del ayuntamiento y previo acuerdo de éste, la realización de obras y la prestación de servicios públicos</w:t>
      </w:r>
      <w:r w:rsidRPr="008153B7">
        <w:rPr>
          <w:rFonts w:ascii="Palatino Linotype" w:hAnsi="Palatino Linotype" w:cs="Arial"/>
          <w:i/>
          <w:szCs w:val="24"/>
        </w:rPr>
        <w:t>, por terceros o con el concurso del Estado o de otros ayuntamientos;</w:t>
      </w:r>
    </w:p>
    <w:p w:rsidR="003276FA" w:rsidRDefault="003276FA" w:rsidP="003276FA">
      <w:pPr>
        <w:tabs>
          <w:tab w:val="left" w:pos="5197"/>
        </w:tabs>
        <w:spacing w:after="120" w:line="240" w:lineRule="auto"/>
        <w:ind w:left="567" w:right="567"/>
        <w:jc w:val="both"/>
        <w:rPr>
          <w:rFonts w:ascii="Palatino Linotype" w:hAnsi="Palatino Linotype" w:cs="Arial"/>
          <w:i/>
          <w:szCs w:val="24"/>
        </w:rPr>
      </w:pPr>
    </w:p>
    <w:p w:rsidR="003276FA" w:rsidRPr="004D5ECF" w:rsidRDefault="003276FA" w:rsidP="003276FA">
      <w:pPr>
        <w:spacing w:after="120" w:line="240" w:lineRule="auto"/>
        <w:ind w:left="567" w:right="567"/>
        <w:jc w:val="both"/>
        <w:rPr>
          <w:rFonts w:ascii="Palatino Linotype" w:hAnsi="Palatino Linotype" w:cs="Arial"/>
          <w:i/>
          <w:szCs w:val="24"/>
        </w:rPr>
      </w:pPr>
      <w:r w:rsidRPr="008153B7">
        <w:rPr>
          <w:rFonts w:ascii="Palatino Linotype" w:hAnsi="Palatino Linotype" w:cs="Arial"/>
          <w:b/>
          <w:i/>
          <w:szCs w:val="24"/>
        </w:rPr>
        <w:t>Artículo 49.-</w:t>
      </w:r>
      <w:r w:rsidRPr="008153B7">
        <w:rPr>
          <w:rFonts w:ascii="Palatino Linotype" w:hAnsi="Palatino Linotype" w:cs="Arial"/>
          <w:i/>
          <w:szCs w:val="24"/>
        </w:rPr>
        <w:t xml:space="preserve"> Para el cumplimiento de sus funciones, </w:t>
      </w:r>
      <w:r w:rsidRPr="008153B7">
        <w:rPr>
          <w:rFonts w:ascii="Palatino Linotype" w:hAnsi="Palatino Linotype" w:cs="Arial"/>
          <w:b/>
          <w:i/>
          <w:szCs w:val="24"/>
        </w:rPr>
        <w:t>el presidente municipal se auxiliará de los demás integrantes del ayuntamiento, así como de los órganos administrativos y comisiones que esta Ley establezca</w:t>
      </w:r>
      <w:r w:rsidRPr="008153B7">
        <w:rPr>
          <w:rFonts w:ascii="Palatino Linotype" w:hAnsi="Palatino Linotype" w:cs="Arial"/>
          <w:i/>
          <w:szCs w:val="24"/>
        </w:rPr>
        <w:t>.</w:t>
      </w:r>
      <w:r>
        <w:rPr>
          <w:rFonts w:ascii="Palatino Linotype" w:hAnsi="Palatino Linotype" w:cs="Arial"/>
          <w:i/>
          <w:szCs w:val="24"/>
        </w:rPr>
        <w:t>”</w:t>
      </w:r>
    </w:p>
    <w:p w:rsidR="003276FA" w:rsidRPr="004D5ECF" w:rsidRDefault="003276FA" w:rsidP="003276FA">
      <w:pPr>
        <w:spacing w:after="0" w:line="240" w:lineRule="auto"/>
        <w:ind w:left="567" w:right="567"/>
        <w:jc w:val="right"/>
        <w:rPr>
          <w:rFonts w:ascii="Palatino Linotype" w:hAnsi="Palatino Linotype" w:cs="Arial"/>
          <w:szCs w:val="24"/>
        </w:rPr>
      </w:pPr>
      <w:r w:rsidRPr="004D5ECF">
        <w:rPr>
          <w:rFonts w:ascii="Palatino Linotype" w:hAnsi="Palatino Linotype" w:cs="Arial"/>
          <w:szCs w:val="24"/>
        </w:rPr>
        <w:t xml:space="preserve"> (Énfasis añadido)</w:t>
      </w:r>
    </w:p>
    <w:p w:rsidR="003276FA" w:rsidRPr="004D5ECF" w:rsidRDefault="003276FA" w:rsidP="003276FA">
      <w:pPr>
        <w:spacing w:after="0" w:line="360" w:lineRule="auto"/>
        <w:jc w:val="both"/>
        <w:rPr>
          <w:rFonts w:ascii="Palatino Linotype" w:hAnsi="Palatino Linotype" w:cs="Arial"/>
          <w:sz w:val="24"/>
          <w:szCs w:val="24"/>
        </w:rPr>
      </w:pPr>
    </w:p>
    <w:p w:rsidR="003276FA" w:rsidRPr="004D5ECF" w:rsidRDefault="003276FA" w:rsidP="003276FA">
      <w:pPr>
        <w:spacing w:after="0" w:line="360" w:lineRule="auto"/>
        <w:contextualSpacing/>
        <w:jc w:val="both"/>
        <w:rPr>
          <w:rFonts w:ascii="Palatino Linotype" w:eastAsia="Times New Roman" w:hAnsi="Palatino Linotype" w:cs="Arial"/>
          <w:color w:val="000000" w:themeColor="text1"/>
          <w:sz w:val="24"/>
          <w:szCs w:val="24"/>
          <w:lang w:val="es-ES" w:eastAsia="es-ES"/>
        </w:rPr>
      </w:pPr>
      <w:r w:rsidRPr="004D5ECF">
        <w:rPr>
          <w:rFonts w:ascii="Palatino Linotype" w:eastAsia="Times New Roman" w:hAnsi="Palatino Linotype" w:cs="Arial"/>
          <w:sz w:val="24"/>
          <w:szCs w:val="24"/>
          <w:lang w:val="es-ES" w:eastAsia="es-ES"/>
        </w:rPr>
        <w:t xml:space="preserve">Visto lo establecido en la Ley Orgánica Municipal del Estado de México, resulta procedente continuar con el estudio del Bando Municipal de </w:t>
      </w:r>
      <w:r>
        <w:rPr>
          <w:rFonts w:ascii="Palatino Linotype" w:eastAsia="Times New Roman" w:hAnsi="Palatino Linotype" w:cs="Arial"/>
          <w:sz w:val="24"/>
          <w:szCs w:val="24"/>
          <w:lang w:val="es-ES" w:eastAsia="es-ES"/>
        </w:rPr>
        <w:t>Nezahualcóyotl 2019</w:t>
      </w:r>
      <w:r w:rsidRPr="004D5ECF">
        <w:rPr>
          <w:rFonts w:ascii="Palatino Linotype" w:eastAsia="Times New Roman" w:hAnsi="Palatino Linotype" w:cs="Arial"/>
          <w:sz w:val="24"/>
          <w:szCs w:val="24"/>
          <w:lang w:val="es-ES" w:eastAsia="es-ES"/>
        </w:rPr>
        <w:t xml:space="preserve">, </w:t>
      </w:r>
      <w:r w:rsidRPr="004D5ECF">
        <w:rPr>
          <w:rFonts w:ascii="Palatino Linotype" w:eastAsia="Times New Roman" w:hAnsi="Palatino Linotype" w:cs="Arial"/>
          <w:color w:val="000000" w:themeColor="text1"/>
          <w:sz w:val="24"/>
          <w:szCs w:val="24"/>
          <w:lang w:val="es-ES" w:eastAsia="es-ES"/>
        </w:rPr>
        <w:t>a efecto de conocer las áreas que integran la actual administración pública municipal, de lo cual se pudo observar lo siguiente:</w:t>
      </w:r>
    </w:p>
    <w:p w:rsidR="00987128" w:rsidRPr="008B3CDC" w:rsidRDefault="00987128" w:rsidP="009C13CB">
      <w:pPr>
        <w:spacing w:after="0" w:line="360" w:lineRule="auto"/>
        <w:jc w:val="both"/>
        <w:rPr>
          <w:rFonts w:ascii="Palatino Linotype" w:hAnsi="Palatino Linotype" w:cs="Arial"/>
          <w:sz w:val="24"/>
          <w:szCs w:val="24"/>
        </w:rPr>
      </w:pPr>
    </w:p>
    <w:p w:rsidR="008B3CDC" w:rsidRPr="008B3CDC" w:rsidRDefault="008B3CDC" w:rsidP="009C13CB">
      <w:pPr>
        <w:spacing w:after="0" w:line="360" w:lineRule="auto"/>
        <w:jc w:val="both"/>
        <w:rPr>
          <w:rFonts w:ascii="Palatino Linotype" w:hAnsi="Palatino Linotype"/>
          <w:sz w:val="24"/>
          <w:szCs w:val="24"/>
        </w:rPr>
      </w:pPr>
      <w:r w:rsidRPr="008B3CDC">
        <w:rPr>
          <w:rFonts w:ascii="Palatino Linotype" w:hAnsi="Palatino Linotype"/>
          <w:sz w:val="24"/>
          <w:szCs w:val="24"/>
        </w:rPr>
        <w:t xml:space="preserve">Artículo 48.- La estructura orgánica de la administración pública municipal, se encargara del despacho de los asuntos que le sean encomendados por el Presidente Municipal, en el ejercicio de su facultad delegatoria y se conformara de la siguiente forma: </w:t>
      </w:r>
    </w:p>
    <w:p w:rsidR="008B3CDC" w:rsidRPr="008B3CDC" w:rsidRDefault="008B3CDC" w:rsidP="008B3CDC">
      <w:pPr>
        <w:pStyle w:val="Prrafodelista"/>
        <w:numPr>
          <w:ilvl w:val="0"/>
          <w:numId w:val="10"/>
        </w:numPr>
        <w:spacing w:line="360" w:lineRule="auto"/>
        <w:jc w:val="both"/>
        <w:rPr>
          <w:rFonts w:ascii="Palatino Linotype" w:hAnsi="Palatino Linotype"/>
        </w:rPr>
      </w:pPr>
      <w:r w:rsidRPr="008B3CDC">
        <w:rPr>
          <w:rFonts w:ascii="Palatino Linotype" w:hAnsi="Palatino Linotype"/>
        </w:rPr>
        <w:t xml:space="preserve">Secretaría Técnica. </w:t>
      </w:r>
    </w:p>
    <w:p w:rsidR="008B3CDC" w:rsidRPr="008B3CDC" w:rsidRDefault="008B3CDC" w:rsidP="008B3CDC">
      <w:pPr>
        <w:pStyle w:val="Prrafodelista"/>
        <w:numPr>
          <w:ilvl w:val="0"/>
          <w:numId w:val="10"/>
        </w:numPr>
        <w:spacing w:line="360" w:lineRule="auto"/>
        <w:jc w:val="both"/>
        <w:rPr>
          <w:rFonts w:ascii="Palatino Linotype" w:hAnsi="Palatino Linotype" w:cs="Arial"/>
        </w:rPr>
      </w:pPr>
      <w:r w:rsidRPr="008B3CDC">
        <w:rPr>
          <w:rFonts w:ascii="Palatino Linotype" w:hAnsi="Palatino Linotype"/>
        </w:rPr>
        <w:t xml:space="preserve">Secretaría del Ayuntamiento. </w:t>
      </w:r>
    </w:p>
    <w:p w:rsidR="008B3CDC" w:rsidRPr="008B3CDC" w:rsidRDefault="008B3CDC" w:rsidP="008B3CDC">
      <w:pPr>
        <w:pStyle w:val="Prrafodelista"/>
        <w:numPr>
          <w:ilvl w:val="0"/>
          <w:numId w:val="10"/>
        </w:numPr>
        <w:spacing w:line="360" w:lineRule="auto"/>
        <w:jc w:val="both"/>
        <w:rPr>
          <w:rFonts w:ascii="Palatino Linotype" w:hAnsi="Palatino Linotype" w:cs="Arial"/>
        </w:rPr>
      </w:pPr>
      <w:r w:rsidRPr="008B3CDC">
        <w:rPr>
          <w:rFonts w:ascii="Palatino Linotype" w:hAnsi="Palatino Linotype"/>
        </w:rPr>
        <w:t xml:space="preserve">Tesorería Municipal. </w:t>
      </w:r>
    </w:p>
    <w:p w:rsidR="008B3CDC" w:rsidRPr="008B3CDC" w:rsidRDefault="008B3CDC" w:rsidP="008B3CDC">
      <w:pPr>
        <w:pStyle w:val="Prrafodelista"/>
        <w:numPr>
          <w:ilvl w:val="0"/>
          <w:numId w:val="10"/>
        </w:numPr>
        <w:spacing w:line="360" w:lineRule="auto"/>
        <w:jc w:val="both"/>
        <w:rPr>
          <w:rFonts w:ascii="Palatino Linotype" w:hAnsi="Palatino Linotype" w:cs="Arial"/>
        </w:rPr>
      </w:pPr>
      <w:r w:rsidRPr="008B3CDC">
        <w:rPr>
          <w:rFonts w:ascii="Palatino Linotype" w:hAnsi="Palatino Linotype"/>
        </w:rPr>
        <w:t xml:space="preserve">Consejería Jurídica. </w:t>
      </w:r>
    </w:p>
    <w:p w:rsidR="008B3CDC" w:rsidRPr="008B3CDC" w:rsidRDefault="008B3CDC" w:rsidP="008B3CDC">
      <w:pPr>
        <w:pStyle w:val="Prrafodelista"/>
        <w:numPr>
          <w:ilvl w:val="0"/>
          <w:numId w:val="10"/>
        </w:numPr>
        <w:spacing w:line="360" w:lineRule="auto"/>
        <w:jc w:val="both"/>
        <w:rPr>
          <w:rFonts w:ascii="Palatino Linotype" w:hAnsi="Palatino Linotype" w:cs="Arial"/>
        </w:rPr>
      </w:pPr>
      <w:r w:rsidRPr="008B3CDC">
        <w:rPr>
          <w:rFonts w:ascii="Palatino Linotype" w:hAnsi="Palatino Linotype"/>
        </w:rPr>
        <w:lastRenderedPageBreak/>
        <w:t xml:space="preserve">Contraloría Interna Municipal. </w:t>
      </w:r>
    </w:p>
    <w:p w:rsidR="008B3CDC" w:rsidRPr="008B3CDC" w:rsidRDefault="008B3CDC" w:rsidP="008B3CDC">
      <w:pPr>
        <w:pStyle w:val="Prrafodelista"/>
        <w:numPr>
          <w:ilvl w:val="0"/>
          <w:numId w:val="10"/>
        </w:numPr>
        <w:spacing w:line="360" w:lineRule="auto"/>
        <w:jc w:val="both"/>
        <w:rPr>
          <w:rFonts w:ascii="Palatino Linotype" w:hAnsi="Palatino Linotype" w:cs="Arial"/>
        </w:rPr>
      </w:pPr>
      <w:r w:rsidRPr="008B3CDC">
        <w:rPr>
          <w:rFonts w:ascii="Palatino Linotype" w:hAnsi="Palatino Linotype"/>
        </w:rPr>
        <w:t xml:space="preserve">Direcciones de: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1. Administración.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2. Gobierno.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3. Obras Públicas.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4. Desarrollo Urbano.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5. General de Seguridad Ciudadana.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6. Servicios Públicos.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7. Cultura.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8. Educación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9. Planeación, Información, Programación y Evaluación. 10. Medio Ambiente.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11. Desarrollo Económico.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12. Desarrollo Social.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13. Comunicación Social. </w:t>
      </w:r>
    </w:p>
    <w:p w:rsidR="008B3CDC" w:rsidRPr="008B3CDC" w:rsidRDefault="008B3CDC" w:rsidP="008B3CDC">
      <w:pPr>
        <w:pStyle w:val="Prrafodelista"/>
        <w:numPr>
          <w:ilvl w:val="0"/>
          <w:numId w:val="10"/>
        </w:numPr>
        <w:spacing w:line="360" w:lineRule="auto"/>
        <w:jc w:val="both"/>
        <w:rPr>
          <w:rFonts w:ascii="Palatino Linotype" w:hAnsi="Palatino Linotype"/>
        </w:rPr>
      </w:pPr>
      <w:r w:rsidRPr="008B3CDC">
        <w:rPr>
          <w:rFonts w:ascii="Palatino Linotype" w:hAnsi="Palatino Linotype"/>
        </w:rPr>
        <w:t xml:space="preserve">Defensoría Municipal de Derechos Humanos. </w:t>
      </w:r>
    </w:p>
    <w:p w:rsidR="008B3CDC" w:rsidRPr="008B3CDC" w:rsidRDefault="008B3CDC" w:rsidP="008B3CDC">
      <w:pPr>
        <w:pStyle w:val="Prrafodelista"/>
        <w:numPr>
          <w:ilvl w:val="0"/>
          <w:numId w:val="10"/>
        </w:numPr>
        <w:spacing w:line="360" w:lineRule="auto"/>
        <w:jc w:val="both"/>
        <w:rPr>
          <w:rFonts w:ascii="Palatino Linotype" w:hAnsi="Palatino Linotype" w:cs="Arial"/>
        </w:rPr>
      </w:pPr>
      <w:r w:rsidRPr="008B3CDC">
        <w:rPr>
          <w:rFonts w:ascii="Palatino Linotype" w:hAnsi="Palatino Linotype"/>
        </w:rPr>
        <w:t xml:space="preserve">Unidad Administrativa Zona Norte. </w:t>
      </w:r>
    </w:p>
    <w:p w:rsidR="008B3CDC" w:rsidRPr="008B3CDC" w:rsidRDefault="008B3CDC" w:rsidP="008B3CDC">
      <w:pPr>
        <w:pStyle w:val="Prrafodelista"/>
        <w:numPr>
          <w:ilvl w:val="0"/>
          <w:numId w:val="10"/>
        </w:numPr>
        <w:spacing w:line="360" w:lineRule="auto"/>
        <w:jc w:val="both"/>
        <w:rPr>
          <w:rFonts w:ascii="Palatino Linotype" w:hAnsi="Palatino Linotype" w:cs="Arial"/>
        </w:rPr>
      </w:pPr>
      <w:r w:rsidRPr="008B3CDC">
        <w:rPr>
          <w:rFonts w:ascii="Palatino Linotype" w:hAnsi="Palatino Linotype"/>
        </w:rPr>
        <w:t xml:space="preserve">Organismos Descentralizados Auxiliares del Ayuntamiento: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1. Sistema Municipal para el Desarrollo Integral de la Familia (SMDIF).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2. Organismo Descentralizado de Agua Potable, Alcantarillado y Saneamiento (ODAPAS).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3. Instituto Municipal de Cultura Física y Deporte de Nezahualcóyotl (IMCUFIDENE). </w:t>
      </w:r>
    </w:p>
    <w:p w:rsidR="008B3CDC" w:rsidRPr="008B3CDC" w:rsidRDefault="008B3CDC" w:rsidP="008B3CDC">
      <w:pPr>
        <w:pStyle w:val="Prrafodelista"/>
        <w:numPr>
          <w:ilvl w:val="0"/>
          <w:numId w:val="10"/>
        </w:numPr>
        <w:spacing w:line="360" w:lineRule="auto"/>
        <w:jc w:val="both"/>
        <w:rPr>
          <w:rFonts w:ascii="Palatino Linotype" w:hAnsi="Palatino Linotype"/>
        </w:rPr>
      </w:pPr>
      <w:r w:rsidRPr="008B3CDC">
        <w:rPr>
          <w:rFonts w:ascii="Palatino Linotype" w:hAnsi="Palatino Linotype"/>
        </w:rPr>
        <w:t xml:space="preserve">Institutos Municipales: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lastRenderedPageBreak/>
        <w:t xml:space="preserve">1. De la Juventud.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2. De la Mujer. </w:t>
      </w:r>
    </w:p>
    <w:p w:rsidR="008B3CDC" w:rsidRPr="008B3CDC" w:rsidRDefault="008B3CDC" w:rsidP="008B3CDC">
      <w:pPr>
        <w:pStyle w:val="Prrafodelista"/>
        <w:spacing w:line="360" w:lineRule="auto"/>
        <w:ind w:left="1080"/>
        <w:jc w:val="both"/>
        <w:rPr>
          <w:rFonts w:ascii="Palatino Linotype" w:hAnsi="Palatino Linotype"/>
        </w:rPr>
      </w:pPr>
      <w:r w:rsidRPr="008B3CDC">
        <w:rPr>
          <w:rFonts w:ascii="Palatino Linotype" w:hAnsi="Palatino Linotype"/>
        </w:rPr>
        <w:t xml:space="preserve">Coordinaciones Municipales: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Protección Civil;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Servicios de Emergencia;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Participación Ciudadana;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Oficialías Mediadoras-Conciliadoras y Calificadoras;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Oficialías del Registro Civil;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Movilidad Urbana;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Asuntos Metropolitanas; y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General de Programas Sociales. </w:t>
      </w:r>
    </w:p>
    <w:p w:rsidR="008B3CDC" w:rsidRPr="008B3CDC" w:rsidRDefault="008B3CDC" w:rsidP="008B3CDC">
      <w:pPr>
        <w:pStyle w:val="Prrafodelista"/>
        <w:numPr>
          <w:ilvl w:val="0"/>
          <w:numId w:val="10"/>
        </w:numPr>
        <w:spacing w:line="360" w:lineRule="auto"/>
        <w:jc w:val="both"/>
        <w:rPr>
          <w:rFonts w:ascii="Palatino Linotype" w:hAnsi="Palatino Linotype"/>
        </w:rPr>
      </w:pPr>
      <w:r w:rsidRPr="008B3CDC">
        <w:rPr>
          <w:rFonts w:ascii="Palatino Linotype" w:hAnsi="Palatino Linotype"/>
        </w:rPr>
        <w:t xml:space="preserve">Unidades Auxiliares: </w:t>
      </w:r>
    </w:p>
    <w:p w:rsidR="008B3CDC" w:rsidRPr="008B3CDC" w:rsidRDefault="008B3CDC" w:rsidP="008B3CDC">
      <w:pPr>
        <w:pStyle w:val="Prrafodelista"/>
        <w:numPr>
          <w:ilvl w:val="0"/>
          <w:numId w:val="11"/>
        </w:numPr>
        <w:spacing w:line="360" w:lineRule="auto"/>
        <w:jc w:val="both"/>
        <w:rPr>
          <w:rFonts w:ascii="Palatino Linotype" w:hAnsi="Palatino Linotype"/>
        </w:rPr>
      </w:pPr>
      <w:r w:rsidRPr="008B3CDC">
        <w:rPr>
          <w:rFonts w:ascii="Palatino Linotype" w:hAnsi="Palatino Linotype"/>
        </w:rPr>
        <w:t xml:space="preserve">Unidad de Transparencia y Acceso a la Información Pública Municipal; </w:t>
      </w:r>
    </w:p>
    <w:p w:rsidR="008B3CDC" w:rsidRPr="008B3CDC" w:rsidRDefault="008B3CDC" w:rsidP="008B3CDC">
      <w:pPr>
        <w:pStyle w:val="Prrafodelista"/>
        <w:numPr>
          <w:ilvl w:val="0"/>
          <w:numId w:val="11"/>
        </w:numPr>
        <w:spacing w:line="360" w:lineRule="auto"/>
        <w:jc w:val="both"/>
        <w:rPr>
          <w:rFonts w:ascii="Palatino Linotype" w:hAnsi="Palatino Linotype" w:cs="Arial"/>
        </w:rPr>
      </w:pPr>
      <w:r w:rsidRPr="008B3CDC">
        <w:rPr>
          <w:rFonts w:ascii="Palatino Linotype" w:hAnsi="Palatino Linotype"/>
        </w:rPr>
        <w:t xml:space="preserve">Unidad de Verificación y Normatividad Administrativa; </w:t>
      </w:r>
    </w:p>
    <w:p w:rsidR="008B3CDC" w:rsidRPr="008B3CDC" w:rsidRDefault="008B3CDC" w:rsidP="008B3CDC">
      <w:pPr>
        <w:pStyle w:val="Prrafodelista"/>
        <w:numPr>
          <w:ilvl w:val="0"/>
          <w:numId w:val="11"/>
        </w:numPr>
        <w:spacing w:line="360" w:lineRule="auto"/>
        <w:jc w:val="both"/>
        <w:rPr>
          <w:rFonts w:ascii="Palatino Linotype" w:hAnsi="Palatino Linotype" w:cs="Arial"/>
        </w:rPr>
      </w:pPr>
      <w:r w:rsidRPr="008B3CDC">
        <w:rPr>
          <w:rFonts w:ascii="Palatino Linotype" w:hAnsi="Palatino Linotype"/>
        </w:rPr>
        <w:t xml:space="preserve">Unidad de Relaciones Públicas; </w:t>
      </w:r>
    </w:p>
    <w:p w:rsidR="008B3CDC" w:rsidRPr="008B3CDC" w:rsidRDefault="008B3CDC" w:rsidP="008B3CDC">
      <w:pPr>
        <w:pStyle w:val="Prrafodelista"/>
        <w:numPr>
          <w:ilvl w:val="0"/>
          <w:numId w:val="11"/>
        </w:numPr>
        <w:spacing w:line="360" w:lineRule="auto"/>
        <w:jc w:val="both"/>
        <w:rPr>
          <w:rFonts w:ascii="Palatino Linotype" w:hAnsi="Palatino Linotype" w:cs="Arial"/>
        </w:rPr>
      </w:pPr>
      <w:r w:rsidRPr="008B3CDC">
        <w:rPr>
          <w:rFonts w:ascii="Palatino Linotype" w:hAnsi="Palatino Linotype"/>
        </w:rPr>
        <w:t xml:space="preserve">Unidad de Gobierno Digital; y </w:t>
      </w:r>
    </w:p>
    <w:p w:rsidR="008B3CDC" w:rsidRPr="008B3CDC" w:rsidRDefault="008B3CDC" w:rsidP="008B3CDC">
      <w:pPr>
        <w:pStyle w:val="Prrafodelista"/>
        <w:numPr>
          <w:ilvl w:val="0"/>
          <w:numId w:val="11"/>
        </w:numPr>
        <w:spacing w:line="360" w:lineRule="auto"/>
        <w:jc w:val="both"/>
        <w:rPr>
          <w:rFonts w:ascii="Palatino Linotype" w:hAnsi="Palatino Linotype" w:cs="Arial"/>
        </w:rPr>
      </w:pPr>
      <w:r w:rsidRPr="008B3CDC">
        <w:rPr>
          <w:rFonts w:ascii="Palatino Linotype" w:hAnsi="Palatino Linotype"/>
        </w:rPr>
        <w:t>Unidad de Igualdad de Género.</w:t>
      </w:r>
    </w:p>
    <w:p w:rsidR="00987128" w:rsidRPr="008B3CDC" w:rsidRDefault="00987128" w:rsidP="009C13CB">
      <w:pPr>
        <w:spacing w:after="0" w:line="360" w:lineRule="auto"/>
        <w:jc w:val="both"/>
        <w:rPr>
          <w:rFonts w:ascii="Palatino Linotype" w:hAnsi="Palatino Linotype" w:cs="Arial"/>
          <w:sz w:val="24"/>
          <w:szCs w:val="24"/>
        </w:rPr>
      </w:pPr>
    </w:p>
    <w:p w:rsidR="003B52B7" w:rsidRPr="004D5ECF" w:rsidRDefault="003B52B7" w:rsidP="003B52B7">
      <w:pPr>
        <w:spacing w:after="0" w:line="360" w:lineRule="auto"/>
        <w:jc w:val="both"/>
        <w:rPr>
          <w:rFonts w:ascii="Palatino Linotype" w:hAnsi="Palatino Linotype" w:cs="Arial"/>
          <w:sz w:val="24"/>
          <w:szCs w:val="24"/>
        </w:rPr>
      </w:pPr>
      <w:r w:rsidRPr="004D5ECF">
        <w:rPr>
          <w:rFonts w:ascii="Palatino Linotype" w:hAnsi="Palatino Linotype" w:cs="Arial"/>
          <w:sz w:val="24"/>
          <w:szCs w:val="24"/>
        </w:rPr>
        <w:t xml:space="preserve">Con base en los ordenamientos normativos transcritos, se advierte que </w:t>
      </w:r>
      <w:r>
        <w:rPr>
          <w:rFonts w:ascii="Palatino Linotype" w:hAnsi="Palatino Linotype" w:cs="Arial"/>
          <w:b/>
          <w:sz w:val="24"/>
          <w:szCs w:val="24"/>
        </w:rPr>
        <w:t>e</w:t>
      </w:r>
      <w:r w:rsidRPr="004D5ECF">
        <w:rPr>
          <w:rFonts w:ascii="Palatino Linotype" w:hAnsi="Palatino Linotype" w:cs="Arial"/>
          <w:b/>
          <w:sz w:val="24"/>
          <w:szCs w:val="24"/>
        </w:rPr>
        <w:t>l Sujeto Obligado</w:t>
      </w:r>
      <w:r w:rsidRPr="004D5ECF">
        <w:rPr>
          <w:rFonts w:ascii="Palatino Linotype" w:hAnsi="Palatino Linotype" w:cs="Arial"/>
          <w:sz w:val="24"/>
          <w:szCs w:val="24"/>
        </w:rPr>
        <w:t xml:space="preserve"> entre sus distintas áreas o dependencias que integran su administración pública, tiene a la Presidencia Municipal, la cual se encarga de </w:t>
      </w:r>
      <w:r>
        <w:rPr>
          <w:rFonts w:ascii="Palatino Linotype" w:hAnsi="Palatino Linotype" w:cs="Arial"/>
          <w:sz w:val="24"/>
          <w:szCs w:val="24"/>
        </w:rPr>
        <w:t>c</w:t>
      </w:r>
      <w:r w:rsidRPr="00F80206">
        <w:rPr>
          <w:rFonts w:ascii="Palatino Linotype" w:hAnsi="Palatino Linotype" w:cs="Arial"/>
          <w:sz w:val="24"/>
          <w:szCs w:val="24"/>
        </w:rPr>
        <w:t>ontratar y concertar en representación del ayuntamiento y previo acuerdo de éste</w:t>
      </w:r>
      <w:r>
        <w:rPr>
          <w:rFonts w:ascii="Palatino Linotype" w:hAnsi="Palatino Linotype" w:cs="Arial"/>
          <w:sz w:val="24"/>
          <w:szCs w:val="24"/>
        </w:rPr>
        <w:t>, de igual forma se establece que el Presidente Municipal, p</w:t>
      </w:r>
      <w:r w:rsidRPr="00A256A7">
        <w:rPr>
          <w:rFonts w:ascii="Palatino Linotype" w:hAnsi="Palatino Linotype" w:cs="Arial"/>
          <w:sz w:val="24"/>
          <w:szCs w:val="24"/>
        </w:rPr>
        <w:t xml:space="preserve">ara la consulta, estudio, planeación y despacho de los asuntos en los diversos ramos de la Administración Pública Municipal </w:t>
      </w:r>
      <w:r>
        <w:rPr>
          <w:rFonts w:ascii="Palatino Linotype" w:hAnsi="Palatino Linotype" w:cs="Arial"/>
          <w:sz w:val="24"/>
          <w:szCs w:val="24"/>
        </w:rPr>
        <w:t xml:space="preserve">se auxiliará de </w:t>
      </w:r>
      <w:r>
        <w:rPr>
          <w:rFonts w:ascii="Palatino Linotype" w:hAnsi="Palatino Linotype" w:cs="Arial"/>
          <w:sz w:val="24"/>
          <w:szCs w:val="24"/>
        </w:rPr>
        <w:lastRenderedPageBreak/>
        <w:t xml:space="preserve">los demás integrantes del Ayuntamiento, que para el presente caso  son de nuestro interés los Titulares de las Direcciones, particularmente, la Dirección de Servicios Públicos y la Dirección de </w:t>
      </w:r>
      <w:r w:rsidRPr="00183260">
        <w:rPr>
          <w:rFonts w:ascii="Palatino Linotype" w:hAnsi="Palatino Linotype" w:cs="Arial"/>
          <w:sz w:val="24"/>
          <w:szCs w:val="24"/>
        </w:rPr>
        <w:t>Obra</w:t>
      </w:r>
      <w:r>
        <w:rPr>
          <w:rFonts w:ascii="Palatino Linotype" w:hAnsi="Palatino Linotype" w:cs="Arial"/>
          <w:sz w:val="24"/>
          <w:szCs w:val="24"/>
        </w:rPr>
        <w:t>s</w:t>
      </w:r>
      <w:r w:rsidRPr="00183260">
        <w:rPr>
          <w:rFonts w:ascii="Palatino Linotype" w:hAnsi="Palatino Linotype" w:cs="Arial"/>
          <w:sz w:val="24"/>
          <w:szCs w:val="24"/>
        </w:rPr>
        <w:t xml:space="preserve"> Pública</w:t>
      </w:r>
      <w:r>
        <w:rPr>
          <w:rFonts w:ascii="Palatino Linotype" w:hAnsi="Palatino Linotype" w:cs="Arial"/>
          <w:sz w:val="24"/>
          <w:szCs w:val="24"/>
        </w:rPr>
        <w:t xml:space="preserve">s y Desarrollo Urbano, así dichas Dependencias de la Administración Pública, pudieran generar administrar o poseer </w:t>
      </w:r>
      <w:r w:rsidRPr="00183260">
        <w:rPr>
          <w:rFonts w:ascii="Palatino Linotype" w:hAnsi="Palatino Linotype" w:cs="Arial"/>
          <w:sz w:val="24"/>
          <w:szCs w:val="24"/>
        </w:rPr>
        <w:t xml:space="preserve">los </w:t>
      </w:r>
      <w:r>
        <w:rPr>
          <w:rFonts w:ascii="Palatino Linotype" w:hAnsi="Palatino Linotype" w:cs="Arial"/>
          <w:sz w:val="24"/>
          <w:szCs w:val="24"/>
        </w:rPr>
        <w:t>planos</w:t>
      </w:r>
      <w:r w:rsidRPr="00183260">
        <w:rPr>
          <w:rFonts w:ascii="Palatino Linotype" w:hAnsi="Palatino Linotype" w:cs="Arial"/>
          <w:sz w:val="24"/>
          <w:szCs w:val="24"/>
        </w:rPr>
        <w:t xml:space="preserve"> </w:t>
      </w:r>
      <w:r>
        <w:rPr>
          <w:rFonts w:ascii="Palatino Linotype" w:hAnsi="Palatino Linotype" w:cs="Arial"/>
          <w:sz w:val="24"/>
          <w:szCs w:val="24"/>
        </w:rPr>
        <w:t>requeridos por el hoy Recurrente en la solicitud de información por el periodo señalado por el mismo, por lo tanto, si bien</w:t>
      </w:r>
      <w:r w:rsidRPr="004D5ECF">
        <w:rPr>
          <w:rFonts w:ascii="Palatino Linotype" w:hAnsi="Palatino Linotype" w:cs="Arial"/>
          <w:sz w:val="24"/>
          <w:szCs w:val="24"/>
        </w:rPr>
        <w:t xml:space="preserve"> al haberse pronunciado </w:t>
      </w:r>
      <w:r>
        <w:rPr>
          <w:rFonts w:ascii="Palatino Linotype" w:hAnsi="Palatino Linotype" w:cs="Arial"/>
          <w:b/>
          <w:sz w:val="24"/>
          <w:szCs w:val="24"/>
        </w:rPr>
        <w:t>e</w:t>
      </w:r>
      <w:r w:rsidRPr="004D5ECF">
        <w:rPr>
          <w:rFonts w:ascii="Palatino Linotype" w:hAnsi="Palatino Linotype" w:cs="Arial"/>
          <w:b/>
          <w:sz w:val="24"/>
          <w:szCs w:val="24"/>
        </w:rPr>
        <w:t>l Sujeto Obligado</w:t>
      </w:r>
      <w:r w:rsidRPr="004D5ECF">
        <w:rPr>
          <w:rFonts w:ascii="Palatino Linotype" w:hAnsi="Palatino Linotype" w:cs="Arial"/>
          <w:sz w:val="24"/>
          <w:szCs w:val="24"/>
        </w:rPr>
        <w:t xml:space="preserve"> </w:t>
      </w:r>
      <w:r w:rsidRPr="00680E0A">
        <w:rPr>
          <w:rFonts w:ascii="Palatino Linotype" w:hAnsi="Palatino Linotype" w:cs="Arial"/>
          <w:sz w:val="24"/>
          <w:szCs w:val="24"/>
        </w:rPr>
        <w:t>que no se localizó</w:t>
      </w:r>
      <w:r>
        <w:rPr>
          <w:rFonts w:ascii="Palatino Linotype" w:hAnsi="Palatino Linotype" w:cs="Arial"/>
          <w:sz w:val="24"/>
          <w:szCs w:val="24"/>
        </w:rPr>
        <w:t>,</w:t>
      </w:r>
      <w:r w:rsidRPr="00680E0A">
        <w:rPr>
          <w:rFonts w:ascii="Palatino Linotype" w:hAnsi="Palatino Linotype" w:cs="Arial"/>
          <w:sz w:val="24"/>
          <w:szCs w:val="24"/>
        </w:rPr>
        <w:t xml:space="preserve"> en la solicitud de información</w:t>
      </w:r>
      <w:r w:rsidRPr="004D5ECF">
        <w:rPr>
          <w:rFonts w:ascii="Palatino Linotype" w:hAnsi="Palatino Linotype" w:cs="Arial"/>
          <w:sz w:val="24"/>
          <w:szCs w:val="24"/>
        </w:rPr>
        <w:t xml:space="preserve">, </w:t>
      </w:r>
      <w:r w:rsidRPr="008B5EE5">
        <w:rPr>
          <w:rFonts w:ascii="Palatino Linotype" w:hAnsi="Palatino Linotype" w:cs="Arial"/>
          <w:sz w:val="24"/>
          <w:szCs w:val="24"/>
          <w:u w:val="single"/>
        </w:rPr>
        <w:t xml:space="preserve">a través de </w:t>
      </w:r>
      <w:r w:rsidRPr="00680E0A">
        <w:rPr>
          <w:rFonts w:ascii="Palatino Linotype" w:hAnsi="Palatino Linotype" w:cs="Arial"/>
          <w:sz w:val="24"/>
          <w:szCs w:val="24"/>
          <w:u w:val="single"/>
        </w:rPr>
        <w:t xml:space="preserve">la Dirección de </w:t>
      </w:r>
      <w:r>
        <w:rPr>
          <w:rFonts w:ascii="Palatino Linotype" w:hAnsi="Palatino Linotype" w:cs="Arial"/>
          <w:sz w:val="24"/>
          <w:szCs w:val="24"/>
          <w:u w:val="single"/>
        </w:rPr>
        <w:t>Desarrollo Urbano</w:t>
      </w:r>
      <w:r>
        <w:rPr>
          <w:rFonts w:ascii="Palatino Linotype" w:hAnsi="Palatino Linotype" w:cs="Arial"/>
          <w:b/>
          <w:sz w:val="24"/>
          <w:szCs w:val="24"/>
          <w:u w:val="single"/>
        </w:rPr>
        <w:t>,</w:t>
      </w:r>
      <w:r w:rsidRPr="004D5ECF">
        <w:rPr>
          <w:rFonts w:ascii="Palatino Linotype" w:hAnsi="Palatino Linotype" w:cs="Arial"/>
          <w:b/>
          <w:sz w:val="24"/>
          <w:szCs w:val="24"/>
          <w:u w:val="single"/>
        </w:rPr>
        <w:t xml:space="preserve"> </w:t>
      </w:r>
      <w:r>
        <w:rPr>
          <w:rFonts w:ascii="Palatino Linotype" w:hAnsi="Palatino Linotype" w:cs="Arial"/>
          <w:b/>
          <w:sz w:val="24"/>
          <w:szCs w:val="24"/>
          <w:u w:val="single"/>
        </w:rPr>
        <w:t>no se pronunció al respecto las unidades administrativas que en uso de sus atribuciones pudieran contar con dicha información como lo es la Dirección de Obras Públicas.</w:t>
      </w:r>
    </w:p>
    <w:p w:rsidR="003B52B7" w:rsidRPr="004D5ECF" w:rsidRDefault="003B52B7" w:rsidP="003B52B7">
      <w:pPr>
        <w:spacing w:after="0" w:line="240" w:lineRule="auto"/>
        <w:rPr>
          <w:rFonts w:ascii="Times New Roman" w:eastAsia="Times New Roman" w:hAnsi="Times New Roman" w:cs="Times New Roman"/>
          <w:sz w:val="24"/>
          <w:szCs w:val="24"/>
          <w:lang w:eastAsia="es-ES"/>
        </w:rPr>
      </w:pPr>
    </w:p>
    <w:p w:rsidR="003B52B7" w:rsidRDefault="003B52B7" w:rsidP="003B52B7">
      <w:pPr>
        <w:spacing w:before="240" w:after="240" w:line="360" w:lineRule="auto"/>
        <w:jc w:val="both"/>
        <w:rPr>
          <w:rFonts w:ascii="Palatino Linotype" w:hAnsi="Palatino Linotype" w:cs="Arial"/>
          <w:sz w:val="24"/>
          <w:szCs w:val="24"/>
        </w:rPr>
      </w:pPr>
      <w:r w:rsidRPr="004D5ECF">
        <w:rPr>
          <w:rFonts w:ascii="Palatino Linotype" w:hAnsi="Palatino Linotype" w:cs="Arial"/>
          <w:sz w:val="24"/>
        </w:rPr>
        <w:t xml:space="preserve">Es así que, que </w:t>
      </w:r>
      <w:r>
        <w:rPr>
          <w:rFonts w:ascii="Palatino Linotype" w:hAnsi="Palatino Linotype" w:cs="Arial"/>
          <w:b/>
          <w:sz w:val="24"/>
        </w:rPr>
        <w:t>e</w:t>
      </w:r>
      <w:r w:rsidRPr="004D5ECF">
        <w:rPr>
          <w:rFonts w:ascii="Palatino Linotype" w:hAnsi="Palatino Linotype" w:cs="Arial"/>
          <w:b/>
          <w:sz w:val="24"/>
        </w:rPr>
        <w:t>l Sujeto Obligado</w:t>
      </w:r>
      <w:r w:rsidRPr="004D5ECF">
        <w:rPr>
          <w:rFonts w:ascii="Palatino Linotype" w:hAnsi="Palatino Linotype" w:cs="Arial"/>
          <w:sz w:val="24"/>
        </w:rPr>
        <w:t xml:space="preserve"> pudiera contar con alguna información al respecto,</w:t>
      </w:r>
      <w:r>
        <w:rPr>
          <w:rFonts w:ascii="Palatino Linotype" w:hAnsi="Palatino Linotype" w:cs="Arial"/>
          <w:sz w:val="24"/>
        </w:rPr>
        <w:t xml:space="preserve"> </w:t>
      </w:r>
      <w:r w:rsidRPr="004D5ECF">
        <w:rPr>
          <w:rFonts w:ascii="Palatino Linotype" w:hAnsi="Palatino Linotype" w:cs="Arial"/>
          <w:sz w:val="24"/>
        </w:rPr>
        <w:t>p</w:t>
      </w:r>
      <w:r w:rsidRPr="004D5ECF">
        <w:rPr>
          <w:rFonts w:ascii="Palatino Linotype" w:hAnsi="Palatino Linotype" w:cs="Arial"/>
          <w:sz w:val="24"/>
          <w:szCs w:val="24"/>
        </w:rPr>
        <w:t xml:space="preserve">or </w:t>
      </w:r>
      <w:r>
        <w:rPr>
          <w:rFonts w:ascii="Palatino Linotype" w:hAnsi="Palatino Linotype" w:cs="Arial"/>
          <w:sz w:val="24"/>
          <w:szCs w:val="24"/>
        </w:rPr>
        <w:t>ello</w:t>
      </w:r>
      <w:r w:rsidRPr="004D5ECF">
        <w:rPr>
          <w:rFonts w:ascii="Palatino Linotype" w:hAnsi="Palatino Linotype" w:cs="Arial"/>
          <w:sz w:val="24"/>
          <w:szCs w:val="24"/>
        </w:rPr>
        <w:t xml:space="preserve"> es dable ordenar una búsqueda exhaustiva y razonable de la información solicitada y la entrega </w:t>
      </w:r>
      <w:r w:rsidR="009B736E">
        <w:rPr>
          <w:rFonts w:ascii="Palatino Linotype" w:hAnsi="Palatino Linotype" w:cs="Arial"/>
          <w:sz w:val="24"/>
          <w:szCs w:val="24"/>
        </w:rPr>
        <w:t>del acuerdo por confidencialidad de los planos solicitados</w:t>
      </w:r>
      <w:bookmarkStart w:id="1" w:name="_Hlk19105037"/>
      <w:r w:rsidRPr="00137A0C">
        <w:rPr>
          <w:rFonts w:ascii="Palatino Linotype" w:hAnsi="Palatino Linotype" w:cs="Arial"/>
          <w:sz w:val="24"/>
          <w:szCs w:val="24"/>
        </w:rPr>
        <w:t>.</w:t>
      </w:r>
    </w:p>
    <w:bookmarkEnd w:id="1"/>
    <w:p w:rsidR="00987128" w:rsidRDefault="00987128" w:rsidP="009C13CB">
      <w:pPr>
        <w:spacing w:after="0" w:line="360" w:lineRule="auto"/>
        <w:jc w:val="both"/>
        <w:rPr>
          <w:rFonts w:ascii="Palatino Linotype" w:hAnsi="Palatino Linotype" w:cs="Arial"/>
          <w:sz w:val="24"/>
          <w:szCs w:val="24"/>
        </w:rPr>
      </w:pPr>
    </w:p>
    <w:p w:rsidR="009C13CB" w:rsidRDefault="009C13CB" w:rsidP="009C13CB">
      <w:pPr>
        <w:numPr>
          <w:ilvl w:val="0"/>
          <w:numId w:val="9"/>
        </w:numPr>
        <w:tabs>
          <w:tab w:val="left" w:pos="709"/>
        </w:tabs>
        <w:spacing w:after="0" w:line="360" w:lineRule="auto"/>
        <w:jc w:val="both"/>
        <w:rPr>
          <w:rFonts w:ascii="Palatino Linotype" w:eastAsia="Times New Roman" w:hAnsi="Palatino Linotype" w:cs="Times New Roman"/>
          <w:i/>
          <w:sz w:val="24"/>
          <w:szCs w:val="24"/>
          <w:lang w:val="es-ES" w:eastAsia="es-ES"/>
        </w:rPr>
      </w:pPr>
      <w:r>
        <w:rPr>
          <w:rFonts w:ascii="Palatino Linotype" w:eastAsia="Times New Roman" w:hAnsi="Palatino Linotype" w:cs="Times New Roman"/>
          <w:b/>
          <w:i/>
          <w:sz w:val="24"/>
          <w:szCs w:val="24"/>
          <w:lang w:val="es-ES" w:eastAsia="es-ES"/>
        </w:rPr>
        <w:t>Vista al Órgano de Control Interno</w:t>
      </w:r>
    </w:p>
    <w:p w:rsidR="009C13CB" w:rsidRDefault="009C13CB" w:rsidP="009C13CB">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Es necesario resaltar que el recurso de revisión previsto en la Ley de la materia no es el medio para investigar y en su caso, sancionar a servidores públicos por dar a conocer a terceros datos personales susceptibles de clasificarse;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9C13CB" w:rsidRDefault="009C13CB" w:rsidP="009C13CB">
      <w:pPr>
        <w:tabs>
          <w:tab w:val="left" w:pos="709"/>
        </w:tabs>
        <w:spacing w:after="0" w:line="360" w:lineRule="auto"/>
        <w:jc w:val="both"/>
        <w:rPr>
          <w:rFonts w:ascii="Palatino Linotype" w:hAnsi="Palatino Linotype"/>
          <w:sz w:val="24"/>
          <w:szCs w:val="24"/>
        </w:rPr>
      </w:pPr>
    </w:p>
    <w:p w:rsidR="009C13CB" w:rsidRDefault="009C13CB" w:rsidP="009C13CB">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rsidR="009C13CB" w:rsidRDefault="009C13CB" w:rsidP="009C13CB">
      <w:pPr>
        <w:tabs>
          <w:tab w:val="left" w:pos="709"/>
        </w:tabs>
        <w:spacing w:after="0" w:line="360" w:lineRule="auto"/>
        <w:jc w:val="both"/>
        <w:rPr>
          <w:rFonts w:ascii="Palatino Linotype" w:hAnsi="Palatino Linotype"/>
          <w:sz w:val="24"/>
          <w:szCs w:val="24"/>
        </w:rPr>
      </w:pPr>
    </w:p>
    <w:p w:rsidR="009C13CB" w:rsidRDefault="009C13CB" w:rsidP="009C13CB">
      <w:pPr>
        <w:tabs>
          <w:tab w:val="left" w:pos="709"/>
        </w:tabs>
        <w:spacing w:after="0" w:line="276" w:lineRule="auto"/>
        <w:ind w:left="567" w:right="567"/>
        <w:jc w:val="both"/>
        <w:rPr>
          <w:rFonts w:ascii="Palatino Linotype" w:hAnsi="Palatino Linotype"/>
          <w:i/>
          <w:szCs w:val="24"/>
        </w:rPr>
      </w:pPr>
      <w:r>
        <w:rPr>
          <w:rFonts w:ascii="Palatino Linotype" w:hAnsi="Palatino Linotype"/>
          <w:i/>
          <w:szCs w:val="24"/>
        </w:rPr>
        <w:t>“</w:t>
      </w:r>
      <w:r>
        <w:rPr>
          <w:rFonts w:ascii="Palatino Linotype" w:hAnsi="Palatino Linotype"/>
          <w:b/>
          <w:i/>
          <w:szCs w:val="24"/>
        </w:rPr>
        <w:t>Artículo 36</w:t>
      </w:r>
      <w:r>
        <w:rPr>
          <w:rFonts w:ascii="Palatino Linotype" w:hAnsi="Palatino Linotype"/>
          <w:i/>
          <w:szCs w:val="24"/>
        </w:rPr>
        <w:t>. El Instituto tendrá, en el ámbito de su competencia, las siguientes atribuciones:</w:t>
      </w:r>
    </w:p>
    <w:p w:rsidR="009C13CB" w:rsidRDefault="009C13CB" w:rsidP="009C13CB">
      <w:pPr>
        <w:tabs>
          <w:tab w:val="left" w:pos="709"/>
        </w:tabs>
        <w:spacing w:after="0" w:line="276" w:lineRule="auto"/>
        <w:ind w:left="567" w:right="567"/>
        <w:jc w:val="both"/>
        <w:rPr>
          <w:rFonts w:ascii="Palatino Linotype" w:hAnsi="Palatino Linotype"/>
          <w:i/>
          <w:szCs w:val="24"/>
        </w:rPr>
      </w:pPr>
      <w:r>
        <w:rPr>
          <w:rFonts w:ascii="Palatino Linotype" w:hAnsi="Palatino Linotype"/>
          <w:i/>
          <w:szCs w:val="24"/>
        </w:rPr>
        <w:t>…</w:t>
      </w:r>
    </w:p>
    <w:p w:rsidR="009C13CB" w:rsidRDefault="009C13CB" w:rsidP="009C13CB">
      <w:pPr>
        <w:tabs>
          <w:tab w:val="left" w:pos="709"/>
        </w:tabs>
        <w:spacing w:after="0" w:line="276" w:lineRule="auto"/>
        <w:ind w:left="567" w:right="567"/>
        <w:jc w:val="both"/>
        <w:rPr>
          <w:rFonts w:ascii="Palatino Linotype" w:hAnsi="Palatino Linotype"/>
          <w:i/>
          <w:szCs w:val="24"/>
        </w:rPr>
      </w:pPr>
      <w:r>
        <w:rPr>
          <w:rFonts w:ascii="Palatino Linotype" w:hAnsi="Palatino Linotype"/>
          <w:b/>
          <w:i/>
          <w:szCs w:val="24"/>
        </w:rPr>
        <w:t>X</w:t>
      </w:r>
      <w:r>
        <w:rPr>
          <w:rFonts w:ascii="Palatino Linotype" w:hAnsi="Palatino Linotype"/>
          <w:i/>
          <w:szCs w:val="24"/>
        </w:rPr>
        <w:t xml:space="preserve">. Hacer del conocimiento del órgano de control interno o equivalente de cada Sujeto Obligado las infracciones a esta Ley; </w:t>
      </w:r>
    </w:p>
    <w:p w:rsidR="009C13CB" w:rsidRDefault="009C13CB" w:rsidP="009C13CB">
      <w:pPr>
        <w:tabs>
          <w:tab w:val="left" w:pos="709"/>
        </w:tabs>
        <w:spacing w:after="0" w:line="276" w:lineRule="auto"/>
        <w:ind w:left="567" w:right="567"/>
        <w:jc w:val="both"/>
        <w:rPr>
          <w:rFonts w:ascii="Palatino Linotype" w:hAnsi="Palatino Linotype"/>
          <w:i/>
          <w:szCs w:val="24"/>
        </w:rPr>
      </w:pPr>
      <w:r>
        <w:rPr>
          <w:rFonts w:ascii="Palatino Linotype" w:hAnsi="Palatino Linotype"/>
          <w:i/>
          <w:szCs w:val="24"/>
        </w:rPr>
        <w:t>…”</w:t>
      </w:r>
    </w:p>
    <w:p w:rsidR="009C13CB" w:rsidRDefault="009C13CB" w:rsidP="009C13CB">
      <w:pPr>
        <w:tabs>
          <w:tab w:val="left" w:pos="709"/>
        </w:tabs>
        <w:spacing w:after="0" w:line="360" w:lineRule="auto"/>
        <w:jc w:val="both"/>
        <w:rPr>
          <w:rFonts w:ascii="Palatino Linotype" w:hAnsi="Palatino Linotype"/>
          <w:sz w:val="24"/>
          <w:szCs w:val="24"/>
        </w:rPr>
      </w:pPr>
    </w:p>
    <w:p w:rsidR="009C13CB" w:rsidRDefault="009C13CB" w:rsidP="009C13CB">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9C13CB" w:rsidRDefault="009C13CB" w:rsidP="009C13CB">
      <w:pPr>
        <w:tabs>
          <w:tab w:val="left" w:pos="709"/>
        </w:tabs>
        <w:spacing w:after="0" w:line="360" w:lineRule="auto"/>
        <w:jc w:val="both"/>
        <w:rPr>
          <w:rFonts w:ascii="Palatino Linotype" w:hAnsi="Palatino Linotype"/>
          <w:sz w:val="24"/>
          <w:szCs w:val="24"/>
        </w:rPr>
      </w:pPr>
    </w:p>
    <w:p w:rsidR="009C13CB" w:rsidRDefault="009C13CB" w:rsidP="009C13CB">
      <w:pPr>
        <w:tabs>
          <w:tab w:val="left" w:pos="709"/>
        </w:tabs>
        <w:spacing w:after="0" w:line="240" w:lineRule="auto"/>
        <w:ind w:left="567" w:right="567"/>
        <w:jc w:val="both"/>
        <w:rPr>
          <w:rFonts w:ascii="Palatino Linotype" w:hAnsi="Palatino Linotype"/>
          <w:i/>
          <w:sz w:val="20"/>
          <w:szCs w:val="20"/>
        </w:rPr>
      </w:pPr>
      <w:r>
        <w:rPr>
          <w:rFonts w:ascii="Palatino Linotype" w:hAnsi="Palatino Linotype"/>
          <w:i/>
          <w:sz w:val="20"/>
          <w:szCs w:val="20"/>
        </w:rPr>
        <w:t>“</w:t>
      </w:r>
      <w:r>
        <w:rPr>
          <w:rFonts w:ascii="Palatino Linotype" w:hAnsi="Palatino Linotype"/>
          <w:b/>
          <w:i/>
          <w:sz w:val="20"/>
          <w:szCs w:val="20"/>
        </w:rPr>
        <w:t>Artículo 190</w:t>
      </w:r>
      <w:r>
        <w:rPr>
          <w:rFonts w:ascii="Palatino Linotype" w:hAnsi="Palatino Linotype"/>
          <w:i/>
          <w:sz w:val="20"/>
          <w:szCs w:val="20"/>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C13CB" w:rsidRDefault="009C13CB" w:rsidP="009C13CB">
      <w:pPr>
        <w:tabs>
          <w:tab w:val="left" w:pos="709"/>
        </w:tabs>
        <w:spacing w:after="0" w:line="240" w:lineRule="auto"/>
        <w:ind w:left="567" w:right="567"/>
        <w:jc w:val="both"/>
        <w:rPr>
          <w:rFonts w:ascii="Palatino Linotype" w:hAnsi="Palatino Linotype"/>
          <w:i/>
          <w:sz w:val="20"/>
          <w:szCs w:val="20"/>
        </w:rPr>
      </w:pPr>
    </w:p>
    <w:p w:rsidR="009C13CB" w:rsidRDefault="009C13CB" w:rsidP="009C13CB">
      <w:pPr>
        <w:tabs>
          <w:tab w:val="left" w:pos="709"/>
        </w:tabs>
        <w:spacing w:after="0" w:line="240" w:lineRule="auto"/>
        <w:ind w:left="567" w:right="567"/>
        <w:jc w:val="both"/>
        <w:rPr>
          <w:rFonts w:ascii="Palatino Linotype" w:hAnsi="Palatino Linotype"/>
          <w:i/>
          <w:sz w:val="20"/>
          <w:szCs w:val="20"/>
        </w:rPr>
      </w:pPr>
      <w:r>
        <w:rPr>
          <w:rFonts w:ascii="Palatino Linotype" w:hAnsi="Palatino Linotype"/>
          <w:b/>
          <w:i/>
          <w:sz w:val="20"/>
          <w:szCs w:val="20"/>
        </w:rPr>
        <w:t>Artículo 222</w:t>
      </w:r>
      <w:r>
        <w:rPr>
          <w:rFonts w:ascii="Palatino Linotype" w:hAnsi="Palatino Linotype"/>
          <w:i/>
          <w:sz w:val="20"/>
          <w:szCs w:val="20"/>
        </w:rPr>
        <w:t>. Son causas de responsabilidad administrativa de los servidores públicos de los sujetos obligados, por incumplimiento de las obligaciones establecidas en la materia de la presente Ley, las siguientes:</w:t>
      </w:r>
    </w:p>
    <w:p w:rsidR="009C13CB" w:rsidRDefault="009C13CB" w:rsidP="009C13CB">
      <w:pPr>
        <w:tabs>
          <w:tab w:val="left" w:pos="709"/>
        </w:tabs>
        <w:spacing w:after="0" w:line="240" w:lineRule="auto"/>
        <w:ind w:left="567" w:right="567"/>
        <w:jc w:val="both"/>
        <w:rPr>
          <w:rFonts w:ascii="Palatino Linotype" w:hAnsi="Palatino Linotype"/>
          <w:i/>
          <w:sz w:val="20"/>
          <w:szCs w:val="20"/>
        </w:rPr>
      </w:pPr>
      <w:r>
        <w:rPr>
          <w:rFonts w:ascii="Palatino Linotype" w:hAnsi="Palatino Linotype"/>
          <w:i/>
          <w:sz w:val="20"/>
          <w:szCs w:val="20"/>
        </w:rPr>
        <w:t>…</w:t>
      </w:r>
    </w:p>
    <w:p w:rsidR="009C13CB" w:rsidRDefault="009C13CB" w:rsidP="009C13CB">
      <w:pPr>
        <w:tabs>
          <w:tab w:val="left" w:pos="709"/>
        </w:tabs>
        <w:spacing w:after="0" w:line="240" w:lineRule="auto"/>
        <w:ind w:left="567" w:right="567"/>
        <w:jc w:val="both"/>
        <w:rPr>
          <w:rFonts w:ascii="Palatino Linotype" w:hAnsi="Palatino Linotype"/>
          <w:i/>
          <w:sz w:val="20"/>
          <w:szCs w:val="20"/>
        </w:rPr>
      </w:pPr>
      <w:r>
        <w:rPr>
          <w:rFonts w:ascii="Palatino Linotype" w:hAnsi="Palatino Linotype"/>
          <w:i/>
          <w:sz w:val="20"/>
          <w:szCs w:val="20"/>
        </w:rPr>
        <w:t>I. Cualquier acto u omisión que provoque la suspensión o deficiencia en la atención de las solicitudes de información;</w:t>
      </w:r>
    </w:p>
    <w:p w:rsidR="009C13CB" w:rsidRDefault="009C13CB" w:rsidP="009C13CB">
      <w:pPr>
        <w:tabs>
          <w:tab w:val="left" w:pos="709"/>
        </w:tabs>
        <w:spacing w:after="0" w:line="240" w:lineRule="auto"/>
        <w:ind w:left="567" w:right="567"/>
        <w:jc w:val="both"/>
        <w:rPr>
          <w:rFonts w:ascii="Palatino Linotype" w:hAnsi="Palatino Linotype"/>
          <w:i/>
          <w:sz w:val="20"/>
          <w:szCs w:val="20"/>
        </w:rPr>
      </w:pPr>
      <w:r>
        <w:rPr>
          <w:rFonts w:ascii="Palatino Linotype" w:hAnsi="Palatino Linotype"/>
          <w:i/>
          <w:sz w:val="20"/>
          <w:szCs w:val="20"/>
        </w:rPr>
        <w:lastRenderedPageBreak/>
        <w:t>II. La falta de respuesta a las solicitudes de información en los plazos señalados en la normatividad aplicable;</w:t>
      </w:r>
    </w:p>
    <w:p w:rsidR="009C13CB" w:rsidRDefault="009C13CB" w:rsidP="009C13CB">
      <w:pPr>
        <w:tabs>
          <w:tab w:val="left" w:pos="709"/>
        </w:tabs>
        <w:spacing w:after="0" w:line="240" w:lineRule="auto"/>
        <w:ind w:left="567" w:right="567"/>
        <w:jc w:val="both"/>
        <w:rPr>
          <w:rFonts w:ascii="Palatino Linotype" w:hAnsi="Palatino Linotype"/>
          <w:i/>
          <w:sz w:val="20"/>
          <w:szCs w:val="20"/>
        </w:rPr>
      </w:pPr>
      <w:r>
        <w:rPr>
          <w:rFonts w:ascii="Palatino Linotype" w:hAnsi="Palatino Linotype"/>
          <w:i/>
          <w:sz w:val="20"/>
          <w:szCs w:val="20"/>
        </w:rPr>
        <w:t>…</w:t>
      </w:r>
    </w:p>
    <w:p w:rsidR="009C13CB" w:rsidRDefault="009C13CB" w:rsidP="009C13CB">
      <w:pPr>
        <w:tabs>
          <w:tab w:val="left" w:pos="709"/>
        </w:tabs>
        <w:spacing w:after="0" w:line="240" w:lineRule="auto"/>
        <w:ind w:left="567" w:right="567"/>
        <w:jc w:val="both"/>
        <w:rPr>
          <w:rFonts w:ascii="Palatino Linotype" w:hAnsi="Palatino Linotype"/>
          <w:i/>
          <w:sz w:val="20"/>
          <w:szCs w:val="20"/>
        </w:rPr>
      </w:pPr>
      <w:r>
        <w:rPr>
          <w:rFonts w:ascii="Palatino Linotype" w:hAnsi="Palatino Linotype"/>
          <w:b/>
          <w:i/>
          <w:sz w:val="20"/>
          <w:szCs w:val="20"/>
        </w:rPr>
        <w:t>Artículo 223</w:t>
      </w:r>
      <w:r>
        <w:rPr>
          <w:rFonts w:ascii="Palatino Linotype" w:hAnsi="Palatino Linotype"/>
          <w:i/>
          <w:sz w:val="20"/>
          <w:szCs w:val="20"/>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9C13CB" w:rsidRDefault="009C13CB" w:rsidP="0076381E">
      <w:pPr>
        <w:spacing w:after="0" w:line="360" w:lineRule="auto"/>
        <w:jc w:val="both"/>
        <w:rPr>
          <w:rFonts w:ascii="Palatino Linotype" w:hAnsi="Palatino Linotype" w:cs="Arial"/>
          <w:sz w:val="24"/>
          <w:szCs w:val="24"/>
        </w:rPr>
      </w:pPr>
    </w:p>
    <w:p w:rsidR="00162E7B" w:rsidRPr="00A8147A" w:rsidRDefault="00162E7B" w:rsidP="00162E7B">
      <w:pPr>
        <w:spacing w:after="0" w:line="360" w:lineRule="auto"/>
        <w:jc w:val="both"/>
        <w:rPr>
          <w:rFonts w:ascii="Palatino Linotype" w:hAnsi="Palatino Linotype"/>
          <w:sz w:val="24"/>
          <w:szCs w:val="24"/>
        </w:rPr>
      </w:pPr>
      <w:r w:rsidRPr="00A8147A">
        <w:rPr>
          <w:rFonts w:ascii="Palatino Linotype" w:hAnsi="Palatino Linotype" w:cs="Arial"/>
          <w:sz w:val="24"/>
          <w:szCs w:val="24"/>
          <w:lang w:eastAsia="es-MX"/>
        </w:rPr>
        <w:t>Final</w:t>
      </w:r>
      <w:r w:rsidRPr="00A8147A">
        <w:rPr>
          <w:rFonts w:ascii="Palatino Linotype" w:hAnsi="Palatino Linotype"/>
          <w:sz w:val="24"/>
          <w:szCs w:val="24"/>
        </w:rPr>
        <w:t xml:space="preserve">mente y en mérito de lo expuesto en líneas anteriores, resultan parcialmente fundados los motivos de inconformidad vertidos por </w:t>
      </w:r>
      <w:r>
        <w:rPr>
          <w:rFonts w:ascii="Palatino Linotype" w:hAnsi="Palatino Linotype"/>
          <w:b/>
          <w:sz w:val="24"/>
          <w:szCs w:val="24"/>
        </w:rPr>
        <w:t>e</w:t>
      </w:r>
      <w:r w:rsidRPr="00A8147A">
        <w:rPr>
          <w:rFonts w:ascii="Palatino Linotype" w:hAnsi="Palatino Linotype"/>
          <w:b/>
          <w:sz w:val="24"/>
          <w:szCs w:val="24"/>
        </w:rPr>
        <w:t>l Recurrente</w:t>
      </w:r>
      <w:r w:rsidRPr="00A8147A">
        <w:rPr>
          <w:rFonts w:ascii="Palatino Linotype" w:hAnsi="Palatino Linotype"/>
          <w:sz w:val="24"/>
          <w:szCs w:val="24"/>
        </w:rPr>
        <w:t xml:space="preserve">, por ello con fundamento en la </w:t>
      </w:r>
      <w:r w:rsidRPr="00A8147A">
        <w:rPr>
          <w:rFonts w:ascii="Palatino Linotype" w:hAnsi="Palatino Linotype"/>
          <w:i/>
          <w:sz w:val="24"/>
          <w:szCs w:val="24"/>
        </w:rPr>
        <w:t>segunda hipótesis</w:t>
      </w:r>
      <w:r w:rsidRPr="00A8147A">
        <w:rPr>
          <w:rFonts w:ascii="Palatino Linotype" w:hAnsi="Palatino Linotype"/>
          <w:sz w:val="24"/>
          <w:szCs w:val="24"/>
        </w:rPr>
        <w:t xml:space="preserve"> del artículo 186, fracción III, de la Ley de Transparencia y Acceso a la Información Pública del Estado de México y Municipios, se </w:t>
      </w:r>
      <w:r w:rsidRPr="00A8147A">
        <w:rPr>
          <w:rFonts w:ascii="Palatino Linotype" w:hAnsi="Palatino Linotype"/>
          <w:b/>
          <w:sz w:val="24"/>
          <w:szCs w:val="24"/>
        </w:rPr>
        <w:t xml:space="preserve">MODIFICA </w:t>
      </w:r>
      <w:r w:rsidRPr="00A8147A">
        <w:rPr>
          <w:rFonts w:ascii="Palatino Linotype" w:hAnsi="Palatino Linotype"/>
          <w:sz w:val="24"/>
          <w:szCs w:val="24"/>
        </w:rPr>
        <w:t xml:space="preserve">la respuesta a la solicitud de información </w:t>
      </w:r>
      <w:r w:rsidRPr="00BE1C4B">
        <w:rPr>
          <w:rFonts w:ascii="Palatino Linotype" w:hAnsi="Palatino Linotype" w:cs="Arial"/>
          <w:b/>
          <w:sz w:val="24"/>
          <w:szCs w:val="24"/>
        </w:rPr>
        <w:t>0</w:t>
      </w:r>
      <w:r>
        <w:rPr>
          <w:rFonts w:ascii="Palatino Linotype" w:hAnsi="Palatino Linotype" w:cs="Arial"/>
          <w:b/>
          <w:sz w:val="24"/>
          <w:szCs w:val="24"/>
        </w:rPr>
        <w:t>1075</w:t>
      </w:r>
      <w:r w:rsidRPr="00BE1C4B">
        <w:rPr>
          <w:rFonts w:ascii="Palatino Linotype" w:hAnsi="Palatino Linotype" w:cs="Arial"/>
          <w:b/>
          <w:sz w:val="24"/>
          <w:szCs w:val="24"/>
        </w:rPr>
        <w:t>/</w:t>
      </w:r>
      <w:r>
        <w:rPr>
          <w:rFonts w:ascii="Palatino Linotype" w:hAnsi="Palatino Linotype" w:cs="Arial"/>
          <w:b/>
          <w:sz w:val="24"/>
          <w:szCs w:val="24"/>
        </w:rPr>
        <w:t>NEZA</w:t>
      </w:r>
      <w:r w:rsidRPr="00BE1C4B">
        <w:rPr>
          <w:rFonts w:ascii="Palatino Linotype" w:hAnsi="Palatino Linotype" w:cs="Arial"/>
          <w:b/>
          <w:sz w:val="24"/>
          <w:szCs w:val="24"/>
        </w:rPr>
        <w:t>/IP/2019</w:t>
      </w:r>
      <w:r w:rsidRPr="00A8147A">
        <w:rPr>
          <w:rFonts w:ascii="Palatino Linotype" w:hAnsi="Palatino Linotype" w:cs="Arial"/>
          <w:sz w:val="24"/>
          <w:szCs w:val="24"/>
        </w:rPr>
        <w:t xml:space="preserve">, </w:t>
      </w:r>
      <w:r w:rsidRPr="00A8147A">
        <w:rPr>
          <w:rFonts w:ascii="Palatino Linotype" w:hAnsi="Palatino Linotype"/>
          <w:sz w:val="24"/>
          <w:szCs w:val="24"/>
        </w:rPr>
        <w:t>que ha sido materia del presente fallo.</w:t>
      </w:r>
    </w:p>
    <w:p w:rsidR="00162E7B" w:rsidRPr="00A8147A" w:rsidRDefault="00162E7B" w:rsidP="00162E7B">
      <w:pPr>
        <w:spacing w:after="120" w:line="360" w:lineRule="auto"/>
        <w:jc w:val="both"/>
        <w:rPr>
          <w:rFonts w:ascii="Palatino Linotype" w:hAnsi="Palatino Linotype"/>
          <w:sz w:val="24"/>
          <w:szCs w:val="24"/>
        </w:rPr>
      </w:pPr>
    </w:p>
    <w:p w:rsidR="00162E7B" w:rsidRPr="00A8147A" w:rsidRDefault="00162E7B" w:rsidP="00162E7B">
      <w:pPr>
        <w:spacing w:after="0" w:line="360" w:lineRule="auto"/>
        <w:jc w:val="both"/>
        <w:rPr>
          <w:rFonts w:ascii="Palatino Linotype" w:hAnsi="Palatino Linotype"/>
          <w:sz w:val="24"/>
          <w:szCs w:val="24"/>
        </w:rPr>
      </w:pPr>
      <w:r w:rsidRPr="00A8147A">
        <w:rPr>
          <w:rFonts w:ascii="Palatino Linotype" w:hAnsi="Palatino Linotype"/>
          <w:sz w:val="24"/>
          <w:szCs w:val="24"/>
        </w:rPr>
        <w:t xml:space="preserve">Por lo antes expuesto y fundado. </w:t>
      </w:r>
    </w:p>
    <w:p w:rsidR="00162E7B" w:rsidRDefault="00162E7B" w:rsidP="00162E7B">
      <w:pPr>
        <w:pStyle w:val="Sinespaciado"/>
        <w:spacing w:line="360" w:lineRule="auto"/>
        <w:jc w:val="both"/>
        <w:rPr>
          <w:rFonts w:ascii="Palatino Linotype" w:hAnsi="Palatino Linotype" w:cs="Arial"/>
        </w:rPr>
      </w:pPr>
    </w:p>
    <w:p w:rsidR="00162E7B" w:rsidRPr="0014447C" w:rsidRDefault="00162E7B" w:rsidP="00162E7B">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162E7B" w:rsidRPr="00C90CE9" w:rsidRDefault="00162E7B" w:rsidP="00162E7B">
      <w:pPr>
        <w:pStyle w:val="Sinespaciado"/>
        <w:spacing w:line="360" w:lineRule="auto"/>
        <w:jc w:val="both"/>
        <w:rPr>
          <w:rFonts w:ascii="Palatino Linotype" w:hAnsi="Palatino Linotype"/>
          <w:b/>
          <w:sz w:val="2"/>
        </w:rPr>
      </w:pPr>
    </w:p>
    <w:p w:rsidR="00162E7B" w:rsidRPr="00A8147A" w:rsidRDefault="00162E7B" w:rsidP="00162E7B">
      <w:pPr>
        <w:spacing w:after="120" w:line="360" w:lineRule="auto"/>
        <w:jc w:val="both"/>
        <w:rPr>
          <w:rFonts w:ascii="Palatino Linotype" w:hAnsi="Palatino Linotype"/>
          <w:sz w:val="24"/>
          <w:szCs w:val="24"/>
        </w:rPr>
      </w:pPr>
      <w:r w:rsidRPr="00A8147A">
        <w:rPr>
          <w:rFonts w:ascii="Palatino Linotype" w:hAnsi="Palatino Linotype"/>
          <w:b/>
          <w:sz w:val="28"/>
          <w:szCs w:val="28"/>
        </w:rPr>
        <w:t>PRIMERO</w:t>
      </w:r>
      <w:r w:rsidRPr="00A8147A">
        <w:rPr>
          <w:rFonts w:ascii="Palatino Linotype" w:hAnsi="Palatino Linotype"/>
          <w:b/>
          <w:sz w:val="24"/>
          <w:szCs w:val="24"/>
        </w:rPr>
        <w:t xml:space="preserve">. </w:t>
      </w:r>
      <w:r w:rsidRPr="00A8147A">
        <w:rPr>
          <w:rFonts w:ascii="Palatino Linotype" w:hAnsi="Palatino Linotype"/>
          <w:sz w:val="24"/>
          <w:szCs w:val="24"/>
        </w:rPr>
        <w:t xml:space="preserve">Se </w:t>
      </w:r>
      <w:r w:rsidRPr="00A8147A">
        <w:rPr>
          <w:rFonts w:ascii="Palatino Linotype" w:hAnsi="Palatino Linotype"/>
          <w:b/>
          <w:sz w:val="24"/>
          <w:szCs w:val="24"/>
        </w:rPr>
        <w:t>MODIFICA</w:t>
      </w:r>
      <w:r w:rsidRPr="00A8147A">
        <w:rPr>
          <w:rFonts w:ascii="Palatino Linotype" w:hAnsi="Palatino Linotype"/>
          <w:sz w:val="24"/>
          <w:szCs w:val="24"/>
        </w:rPr>
        <w:t xml:space="preserve"> la respuesta entregada por </w:t>
      </w:r>
      <w:r>
        <w:rPr>
          <w:rFonts w:ascii="Palatino Linotype" w:hAnsi="Palatino Linotype"/>
          <w:b/>
          <w:sz w:val="24"/>
          <w:szCs w:val="24"/>
        </w:rPr>
        <w:t>e</w:t>
      </w:r>
      <w:r w:rsidRPr="00A8147A">
        <w:rPr>
          <w:rFonts w:ascii="Palatino Linotype" w:hAnsi="Palatino Linotype"/>
          <w:b/>
          <w:sz w:val="24"/>
          <w:szCs w:val="24"/>
        </w:rPr>
        <w:t>l Sujeto Obligado</w:t>
      </w:r>
      <w:r w:rsidRPr="00A8147A">
        <w:rPr>
          <w:rFonts w:ascii="Palatino Linotype" w:hAnsi="Palatino Linotype"/>
          <w:sz w:val="24"/>
          <w:szCs w:val="24"/>
        </w:rPr>
        <w:t xml:space="preserve"> a la solicitud de información número </w:t>
      </w:r>
      <w:r w:rsidR="00A220BD" w:rsidRPr="00A220BD">
        <w:rPr>
          <w:rFonts w:ascii="Palatino Linotype" w:hAnsi="Palatino Linotype"/>
          <w:b/>
          <w:sz w:val="24"/>
          <w:szCs w:val="24"/>
        </w:rPr>
        <w:t>0</w:t>
      </w:r>
      <w:r w:rsidR="00A220BD">
        <w:rPr>
          <w:rFonts w:ascii="Palatino Linotype" w:hAnsi="Palatino Linotype"/>
          <w:b/>
          <w:sz w:val="24"/>
          <w:szCs w:val="24"/>
        </w:rPr>
        <w:t>1075</w:t>
      </w:r>
      <w:r w:rsidRPr="005449AD">
        <w:rPr>
          <w:rFonts w:ascii="Palatino Linotype" w:hAnsi="Palatino Linotype"/>
          <w:b/>
          <w:sz w:val="24"/>
          <w:szCs w:val="24"/>
        </w:rPr>
        <w:t>/</w:t>
      </w:r>
      <w:r w:rsidR="00A220BD">
        <w:rPr>
          <w:rFonts w:ascii="Palatino Linotype" w:hAnsi="Palatino Linotype"/>
          <w:b/>
          <w:sz w:val="24"/>
          <w:szCs w:val="24"/>
        </w:rPr>
        <w:t>NEZA</w:t>
      </w:r>
      <w:r w:rsidRPr="005449AD">
        <w:rPr>
          <w:rFonts w:ascii="Palatino Linotype" w:hAnsi="Palatino Linotype"/>
          <w:b/>
          <w:sz w:val="24"/>
          <w:szCs w:val="24"/>
        </w:rPr>
        <w:t>/IP/2019</w:t>
      </w:r>
      <w:r w:rsidRPr="00A8147A">
        <w:rPr>
          <w:rFonts w:ascii="Palatino Linotype" w:hAnsi="Palatino Linotype"/>
          <w:sz w:val="24"/>
          <w:szCs w:val="24"/>
        </w:rPr>
        <w:t xml:space="preserve">, por resultar parcialmente fundados los motivos de inconformidad vertidos por </w:t>
      </w:r>
      <w:r>
        <w:rPr>
          <w:rFonts w:ascii="Palatino Linotype" w:hAnsi="Palatino Linotype"/>
          <w:b/>
          <w:sz w:val="24"/>
          <w:szCs w:val="24"/>
        </w:rPr>
        <w:t>e</w:t>
      </w:r>
      <w:r w:rsidRPr="00A8147A">
        <w:rPr>
          <w:rFonts w:ascii="Palatino Linotype" w:hAnsi="Palatino Linotype"/>
          <w:b/>
          <w:sz w:val="24"/>
          <w:szCs w:val="24"/>
        </w:rPr>
        <w:t>l Recurrente</w:t>
      </w:r>
      <w:r w:rsidRPr="00A8147A">
        <w:rPr>
          <w:rFonts w:ascii="Palatino Linotype" w:hAnsi="Palatino Linotype"/>
          <w:sz w:val="24"/>
          <w:szCs w:val="24"/>
        </w:rPr>
        <w:t xml:space="preserve">, en términos del Considerando </w:t>
      </w:r>
      <w:r>
        <w:rPr>
          <w:rFonts w:ascii="Palatino Linotype" w:hAnsi="Palatino Linotype"/>
          <w:b/>
          <w:sz w:val="24"/>
          <w:szCs w:val="24"/>
        </w:rPr>
        <w:t>CUARTO</w:t>
      </w:r>
      <w:r w:rsidRPr="00A8147A">
        <w:rPr>
          <w:rFonts w:ascii="Palatino Linotype" w:hAnsi="Palatino Linotype"/>
          <w:sz w:val="24"/>
          <w:szCs w:val="24"/>
        </w:rPr>
        <w:t xml:space="preserve"> de ésta resolución.</w:t>
      </w:r>
    </w:p>
    <w:p w:rsidR="00162E7B" w:rsidRPr="00A8147A" w:rsidRDefault="00162E7B" w:rsidP="00162E7B">
      <w:pPr>
        <w:spacing w:after="120" w:line="360" w:lineRule="auto"/>
        <w:jc w:val="both"/>
        <w:rPr>
          <w:rFonts w:ascii="Palatino Linotype" w:hAnsi="Palatino Linotype"/>
          <w:sz w:val="12"/>
          <w:szCs w:val="24"/>
        </w:rPr>
      </w:pPr>
    </w:p>
    <w:p w:rsidR="00162E7B" w:rsidRPr="00A8147A" w:rsidRDefault="00162E7B" w:rsidP="00162E7B">
      <w:pPr>
        <w:spacing w:after="120" w:line="360" w:lineRule="auto"/>
        <w:jc w:val="both"/>
        <w:rPr>
          <w:rFonts w:ascii="Palatino Linotype" w:hAnsi="Palatino Linotype"/>
          <w:sz w:val="24"/>
          <w:szCs w:val="24"/>
        </w:rPr>
      </w:pPr>
      <w:r w:rsidRPr="00A8147A">
        <w:rPr>
          <w:rFonts w:ascii="Palatino Linotype" w:hAnsi="Palatino Linotype"/>
          <w:b/>
          <w:sz w:val="28"/>
          <w:szCs w:val="28"/>
        </w:rPr>
        <w:t>SEGUNDO.</w:t>
      </w:r>
      <w:r w:rsidRPr="00A8147A">
        <w:rPr>
          <w:rFonts w:ascii="Palatino Linotype" w:hAnsi="Palatino Linotype"/>
          <w:sz w:val="24"/>
          <w:szCs w:val="24"/>
        </w:rPr>
        <w:t xml:space="preserve"> Se </w:t>
      </w:r>
      <w:r w:rsidRPr="00A8147A">
        <w:rPr>
          <w:rFonts w:ascii="Palatino Linotype" w:hAnsi="Palatino Linotype"/>
          <w:b/>
          <w:sz w:val="24"/>
          <w:szCs w:val="24"/>
        </w:rPr>
        <w:t>ORDENA</w:t>
      </w:r>
      <w:r w:rsidRPr="00A8147A">
        <w:rPr>
          <w:rFonts w:ascii="Palatino Linotype" w:hAnsi="Palatino Linotype"/>
          <w:sz w:val="24"/>
          <w:szCs w:val="24"/>
        </w:rPr>
        <w:t xml:space="preserve"> al </w:t>
      </w:r>
      <w:r w:rsidRPr="00A8147A">
        <w:rPr>
          <w:rFonts w:ascii="Palatino Linotype" w:hAnsi="Palatino Linotype"/>
          <w:b/>
          <w:sz w:val="24"/>
          <w:szCs w:val="24"/>
        </w:rPr>
        <w:t>Sujeto Obligado</w:t>
      </w:r>
      <w:r w:rsidRPr="00A8147A">
        <w:rPr>
          <w:rFonts w:ascii="Palatino Linotype" w:hAnsi="Palatino Linotype"/>
          <w:sz w:val="24"/>
          <w:szCs w:val="24"/>
        </w:rPr>
        <w:t xml:space="preserve">, previa búsqueda exhaustiva y razonable, haga entrega al </w:t>
      </w:r>
      <w:r w:rsidRPr="00A8147A">
        <w:rPr>
          <w:rFonts w:ascii="Palatino Linotype" w:hAnsi="Palatino Linotype"/>
          <w:b/>
          <w:sz w:val="24"/>
          <w:szCs w:val="24"/>
        </w:rPr>
        <w:t>Recurrente</w:t>
      </w:r>
      <w:r w:rsidRPr="00A8147A">
        <w:rPr>
          <w:rFonts w:ascii="Palatino Linotype" w:hAnsi="Palatino Linotype"/>
          <w:sz w:val="24"/>
          <w:szCs w:val="24"/>
        </w:rPr>
        <w:t>, en versión pública de ser procedente,</w:t>
      </w:r>
      <w:r w:rsidRPr="00A8147A">
        <w:t xml:space="preserve"> </w:t>
      </w:r>
      <w:r w:rsidRPr="00A8147A">
        <w:rPr>
          <w:rFonts w:ascii="Palatino Linotype" w:hAnsi="Palatino Linotype"/>
          <w:sz w:val="24"/>
          <w:szCs w:val="24"/>
        </w:rPr>
        <w:t xml:space="preserve">a través del </w:t>
      </w:r>
      <w:r w:rsidRPr="00A8147A">
        <w:rPr>
          <w:rFonts w:ascii="Palatino Linotype" w:hAnsi="Palatino Linotype"/>
          <w:b/>
          <w:sz w:val="24"/>
          <w:szCs w:val="24"/>
        </w:rPr>
        <w:t>SAIMEX</w:t>
      </w:r>
      <w:r>
        <w:rPr>
          <w:rFonts w:ascii="Palatino Linotype" w:hAnsi="Palatino Linotype"/>
          <w:b/>
          <w:sz w:val="24"/>
          <w:szCs w:val="24"/>
        </w:rPr>
        <w:t>,</w:t>
      </w:r>
      <w:r w:rsidRPr="00A8147A">
        <w:rPr>
          <w:rFonts w:ascii="Palatino Linotype" w:hAnsi="Palatino Linotype"/>
          <w:sz w:val="24"/>
          <w:szCs w:val="24"/>
        </w:rPr>
        <w:t xml:space="preserve"> de</w:t>
      </w:r>
      <w:r>
        <w:rPr>
          <w:rFonts w:ascii="Palatino Linotype" w:hAnsi="Palatino Linotype"/>
          <w:sz w:val="24"/>
          <w:szCs w:val="24"/>
        </w:rPr>
        <w:t xml:space="preserve"> lo</w:t>
      </w:r>
      <w:r w:rsidRPr="00A8147A">
        <w:rPr>
          <w:rFonts w:ascii="Palatino Linotype" w:hAnsi="Palatino Linotype"/>
          <w:sz w:val="24"/>
          <w:szCs w:val="24"/>
        </w:rPr>
        <w:t xml:space="preserve"> siguiente:</w:t>
      </w:r>
    </w:p>
    <w:p w:rsidR="00162E7B" w:rsidRPr="00A8147A" w:rsidRDefault="00162E7B" w:rsidP="00162E7B">
      <w:pPr>
        <w:spacing w:after="0" w:line="240" w:lineRule="auto"/>
        <w:rPr>
          <w:rFonts w:ascii="Times New Roman" w:eastAsia="Times New Roman" w:hAnsi="Times New Roman" w:cs="Times New Roman"/>
          <w:sz w:val="24"/>
          <w:szCs w:val="24"/>
          <w:lang w:eastAsia="es-ES"/>
        </w:rPr>
      </w:pPr>
    </w:p>
    <w:p w:rsidR="00162E7B" w:rsidRPr="00A8147A" w:rsidRDefault="0033143C" w:rsidP="00162E7B">
      <w:pPr>
        <w:spacing w:after="0" w:line="240" w:lineRule="auto"/>
        <w:ind w:left="993" w:right="709"/>
        <w:jc w:val="both"/>
        <w:rPr>
          <w:rFonts w:ascii="Palatino Linotype" w:eastAsia="Times New Roman" w:hAnsi="Palatino Linotype" w:cs="Arial"/>
          <w:i/>
          <w:sz w:val="24"/>
          <w:szCs w:val="24"/>
          <w:lang w:val="es-ES" w:eastAsia="es-ES"/>
        </w:rPr>
      </w:pPr>
      <w:r>
        <w:rPr>
          <w:rFonts w:ascii="Palatino Linotype" w:eastAsia="Times New Roman" w:hAnsi="Palatino Linotype" w:cs="Arial"/>
          <w:i/>
          <w:sz w:val="24"/>
          <w:szCs w:val="24"/>
          <w:lang w:val="es-ES" w:eastAsia="es-ES"/>
        </w:rPr>
        <w:t>E</w:t>
      </w:r>
      <w:r w:rsidR="00162E7B" w:rsidRPr="00A8147A">
        <w:rPr>
          <w:rFonts w:ascii="Palatino Linotype" w:eastAsia="Times New Roman" w:hAnsi="Palatino Linotype" w:cs="Arial"/>
          <w:i/>
          <w:sz w:val="24"/>
          <w:szCs w:val="24"/>
          <w:lang w:val="es-ES" w:eastAsia="es-ES"/>
        </w:rPr>
        <w:t xml:space="preserve">l Acuerdo de Clasificación de la información </w:t>
      </w:r>
      <w:r w:rsidR="00657F37">
        <w:rPr>
          <w:rFonts w:ascii="Palatino Linotype" w:eastAsia="Times New Roman" w:hAnsi="Palatino Linotype" w:cs="Arial"/>
          <w:i/>
          <w:sz w:val="24"/>
          <w:szCs w:val="24"/>
          <w:lang w:val="es-ES" w:eastAsia="es-ES"/>
        </w:rPr>
        <w:t xml:space="preserve">en términos de </w:t>
      </w:r>
      <w:r w:rsidR="00162E7B" w:rsidRPr="00A8147A">
        <w:rPr>
          <w:rFonts w:ascii="Palatino Linotype" w:eastAsia="Times New Roman" w:hAnsi="Palatino Linotype" w:cs="Arial"/>
          <w:i/>
          <w:sz w:val="24"/>
          <w:szCs w:val="24"/>
          <w:lang w:val="es-ES" w:eastAsia="es-ES"/>
        </w:rPr>
        <w:t>los artículos 49, fracción VIII,</w:t>
      </w:r>
      <w:r w:rsidR="00657F37">
        <w:rPr>
          <w:rFonts w:ascii="Palatino Linotype" w:eastAsia="Times New Roman" w:hAnsi="Palatino Linotype" w:cs="Arial"/>
          <w:i/>
          <w:sz w:val="24"/>
          <w:szCs w:val="24"/>
          <w:lang w:val="es-ES" w:eastAsia="es-ES"/>
        </w:rPr>
        <w:t xml:space="preserve"> 131, 133, 143</w:t>
      </w:r>
      <w:r w:rsidR="00162E7B" w:rsidRPr="00A8147A">
        <w:rPr>
          <w:rFonts w:ascii="Palatino Linotype" w:eastAsia="Times New Roman" w:hAnsi="Palatino Linotype" w:cs="Arial"/>
          <w:i/>
          <w:sz w:val="24"/>
          <w:szCs w:val="24"/>
          <w:lang w:val="es-ES" w:eastAsia="es-ES"/>
        </w:rPr>
        <w:t xml:space="preserve"> fracción I</w:t>
      </w:r>
      <w:r>
        <w:rPr>
          <w:rFonts w:ascii="Palatino Linotype" w:eastAsia="Times New Roman" w:hAnsi="Palatino Linotype" w:cs="Arial"/>
          <w:i/>
          <w:sz w:val="24"/>
          <w:szCs w:val="24"/>
          <w:lang w:val="es-ES" w:eastAsia="es-ES"/>
        </w:rPr>
        <w:t xml:space="preserve"> y 149</w:t>
      </w:r>
      <w:r w:rsidR="00162E7B" w:rsidRPr="00A8147A">
        <w:rPr>
          <w:rFonts w:ascii="Palatino Linotype" w:eastAsia="Times New Roman" w:hAnsi="Palatino Linotype" w:cs="Arial"/>
          <w:i/>
          <w:sz w:val="24"/>
          <w:szCs w:val="24"/>
          <w:lang w:val="es-ES" w:eastAsia="es-ES"/>
        </w:rPr>
        <w:t xml:space="preserve"> de la Ley de Transparencia y Acceso a la Información Pública del Estado de México y Municipios y </w:t>
      </w:r>
      <w:r>
        <w:rPr>
          <w:rFonts w:ascii="Palatino Linotype" w:eastAsia="Times New Roman" w:hAnsi="Palatino Linotype" w:cs="Arial"/>
          <w:i/>
          <w:sz w:val="24"/>
          <w:szCs w:val="24"/>
          <w:lang w:val="es-ES" w:eastAsia="es-ES"/>
        </w:rPr>
        <w:t>demás normatividades aplicables, en el que funde las razones por las que clasifica en su totalidad la información consistente en los planos requeridos en la solicitud de acceso a la información pública.</w:t>
      </w:r>
      <w:r w:rsidR="00162E7B" w:rsidRPr="00A8147A">
        <w:rPr>
          <w:rFonts w:ascii="Palatino Linotype" w:eastAsia="Times New Roman" w:hAnsi="Palatino Linotype" w:cs="Arial"/>
          <w:i/>
          <w:sz w:val="24"/>
          <w:szCs w:val="24"/>
          <w:lang w:val="es-ES" w:eastAsia="es-ES"/>
        </w:rPr>
        <w:t xml:space="preserve"> </w:t>
      </w:r>
    </w:p>
    <w:p w:rsidR="00162E7B" w:rsidRDefault="00162E7B" w:rsidP="00162E7B">
      <w:pPr>
        <w:spacing w:after="0" w:line="240" w:lineRule="auto"/>
        <w:ind w:left="993" w:right="709"/>
        <w:jc w:val="both"/>
        <w:rPr>
          <w:rFonts w:ascii="Palatino Linotype" w:eastAsia="Times New Roman" w:hAnsi="Palatino Linotype" w:cs="Arial"/>
          <w:i/>
          <w:sz w:val="24"/>
          <w:szCs w:val="24"/>
          <w:lang w:val="es-ES" w:eastAsia="es-ES"/>
        </w:rPr>
      </w:pPr>
    </w:p>
    <w:p w:rsidR="00162E7B" w:rsidRPr="00A8147A" w:rsidRDefault="00162E7B" w:rsidP="00162E7B">
      <w:pPr>
        <w:spacing w:after="0" w:line="240" w:lineRule="auto"/>
        <w:ind w:left="993" w:right="709"/>
        <w:jc w:val="both"/>
        <w:rPr>
          <w:rFonts w:ascii="Palatino Linotype" w:eastAsia="Times New Roman" w:hAnsi="Palatino Linotype" w:cs="Arial"/>
          <w:i/>
          <w:sz w:val="24"/>
          <w:szCs w:val="24"/>
          <w:lang w:val="es-ES" w:eastAsia="es-ES"/>
        </w:rPr>
      </w:pPr>
      <w:r w:rsidRPr="00A8147A">
        <w:rPr>
          <w:rFonts w:ascii="Palatino Linotype" w:eastAsia="Times New Roman" w:hAnsi="Palatino Linotype" w:cs="Arial"/>
          <w:i/>
          <w:sz w:val="24"/>
          <w:szCs w:val="24"/>
          <w:lang w:val="es-ES" w:eastAsia="es-ES"/>
        </w:rPr>
        <w:t>En el supuesto que derivada de la búsqueda exhausti</w:t>
      </w:r>
      <w:r>
        <w:rPr>
          <w:rFonts w:ascii="Palatino Linotype" w:eastAsia="Times New Roman" w:hAnsi="Palatino Linotype" w:cs="Arial"/>
          <w:i/>
          <w:sz w:val="24"/>
          <w:szCs w:val="24"/>
          <w:lang w:val="es-ES" w:eastAsia="es-ES"/>
        </w:rPr>
        <w:t>va y razonable, se advierta que</w:t>
      </w:r>
      <w:r w:rsidRPr="00A8147A">
        <w:rPr>
          <w:rFonts w:ascii="Palatino Linotype" w:eastAsia="Times New Roman" w:hAnsi="Palatino Linotype" w:cs="Arial"/>
          <w:i/>
          <w:sz w:val="24"/>
          <w:szCs w:val="24"/>
          <w:lang w:val="es-ES" w:eastAsia="es-ES"/>
        </w:rPr>
        <w:t xml:space="preserve"> la información que se ordena su entrega, </w:t>
      </w:r>
      <w:r w:rsidRPr="007A7C14">
        <w:rPr>
          <w:rFonts w:ascii="Palatino Linotype" w:eastAsia="Times New Roman" w:hAnsi="Palatino Linotype" w:cs="Arial"/>
          <w:i/>
          <w:sz w:val="24"/>
          <w:szCs w:val="24"/>
          <w:lang w:val="es-ES" w:eastAsia="es-ES"/>
        </w:rPr>
        <w:t>no haya sido generada, poseída o administrada por el Sujeto Obligado, bastará con que así lo manifieste</w:t>
      </w:r>
      <w:r>
        <w:rPr>
          <w:rFonts w:ascii="Palatino Linotype" w:eastAsia="Times New Roman" w:hAnsi="Palatino Linotype" w:cs="Arial"/>
          <w:i/>
          <w:sz w:val="24"/>
          <w:szCs w:val="24"/>
          <w:lang w:val="es-ES" w:eastAsia="es-ES"/>
        </w:rPr>
        <w:t>.</w:t>
      </w:r>
    </w:p>
    <w:p w:rsidR="00657F37" w:rsidRPr="00A8147A" w:rsidRDefault="00657F37" w:rsidP="00162E7B">
      <w:pPr>
        <w:spacing w:after="120" w:line="360" w:lineRule="auto"/>
        <w:jc w:val="both"/>
        <w:rPr>
          <w:rFonts w:ascii="Palatino Linotype" w:hAnsi="Palatino Linotype"/>
          <w:sz w:val="24"/>
          <w:szCs w:val="24"/>
        </w:rPr>
      </w:pPr>
    </w:p>
    <w:p w:rsidR="00162E7B" w:rsidRPr="00A8147A" w:rsidRDefault="00162E7B" w:rsidP="00162E7B">
      <w:pPr>
        <w:autoSpaceDE w:val="0"/>
        <w:autoSpaceDN w:val="0"/>
        <w:adjustRightInd w:val="0"/>
        <w:spacing w:after="0" w:line="360" w:lineRule="auto"/>
        <w:ind w:right="49"/>
        <w:jc w:val="both"/>
        <w:rPr>
          <w:rFonts w:ascii="Palatino Linotype" w:hAnsi="Palatino Linotype" w:cs="Arial"/>
          <w:i/>
          <w:lang w:eastAsia="es-MX"/>
        </w:rPr>
      </w:pPr>
      <w:r w:rsidRPr="00A8147A">
        <w:rPr>
          <w:rFonts w:ascii="Palatino Linotype" w:hAnsi="Palatino Linotype" w:cs="Arial"/>
          <w:b/>
          <w:sz w:val="28"/>
          <w:szCs w:val="28"/>
        </w:rPr>
        <w:t>TERCERO.</w:t>
      </w:r>
      <w:r w:rsidRPr="00A8147A">
        <w:rPr>
          <w:rFonts w:ascii="Palatino Linotype" w:hAnsi="Palatino Linotype" w:cs="Arial"/>
          <w:b/>
          <w:sz w:val="24"/>
          <w:szCs w:val="24"/>
        </w:rPr>
        <w:t xml:space="preserve"> NOTIFÍQUESE</w:t>
      </w:r>
      <w:r w:rsidRPr="00A8147A">
        <w:rPr>
          <w:rFonts w:ascii="Palatino Linotype" w:hAnsi="Palatino Linotype" w:cs="Arial"/>
          <w:i/>
          <w:sz w:val="24"/>
          <w:szCs w:val="24"/>
        </w:rPr>
        <w:t xml:space="preserve"> </w:t>
      </w:r>
      <w:r w:rsidRPr="00A8147A">
        <w:rPr>
          <w:rFonts w:ascii="Palatino Linotype" w:hAnsi="Palatino Linotype" w:cs="Arial"/>
          <w:sz w:val="24"/>
          <w:szCs w:val="24"/>
        </w:rPr>
        <w:t>la presente resolución al Titular de la Unidad de Transparencia del</w:t>
      </w:r>
      <w:r w:rsidRPr="00A8147A">
        <w:rPr>
          <w:rFonts w:ascii="Palatino Linotype" w:hAnsi="Palatino Linotype" w:cs="Arial"/>
          <w:b/>
          <w:sz w:val="24"/>
          <w:szCs w:val="24"/>
        </w:rPr>
        <w:t xml:space="preserve"> Sujeto Obligado</w:t>
      </w:r>
      <w:r w:rsidRPr="00A8147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w:t>
      </w:r>
      <w:r w:rsidR="00F60F29">
        <w:rPr>
          <w:rFonts w:ascii="Palatino Linotype" w:hAnsi="Palatino Linotype" w:cs="Arial"/>
          <w:sz w:val="24"/>
          <w:szCs w:val="24"/>
        </w:rPr>
        <w:t>rdenado dentro del plazo de veinte</w:t>
      </w:r>
      <w:r w:rsidRPr="00A8147A">
        <w:rPr>
          <w:rFonts w:ascii="Palatino Linotype" w:hAnsi="Palatino Linotype" w:cs="Arial"/>
          <w:sz w:val="24"/>
          <w:szCs w:val="24"/>
        </w:rPr>
        <w:t xml:space="preserve"> días hábiles, debiendo informar a este Instituto en un plazo de tres días hábiles siguientes sobre el cumplimiento dado a la presente.</w:t>
      </w:r>
    </w:p>
    <w:p w:rsidR="00162E7B" w:rsidRPr="00A8147A" w:rsidRDefault="00162E7B" w:rsidP="00162E7B"/>
    <w:p w:rsidR="00505B7A" w:rsidRDefault="00162E7B" w:rsidP="00162E7B">
      <w:pPr>
        <w:spacing w:after="0" w:line="360" w:lineRule="auto"/>
        <w:ind w:right="51"/>
        <w:jc w:val="both"/>
        <w:rPr>
          <w:rFonts w:ascii="Palatino Linotype" w:hAnsi="Palatino Linotype" w:cs="Arial"/>
          <w:sz w:val="24"/>
          <w:szCs w:val="24"/>
        </w:rPr>
      </w:pPr>
      <w:r w:rsidRPr="00A8147A">
        <w:rPr>
          <w:rFonts w:ascii="Palatino Linotype" w:hAnsi="Palatino Linotype" w:cs="Arial"/>
          <w:b/>
          <w:sz w:val="28"/>
          <w:szCs w:val="28"/>
        </w:rPr>
        <w:t>CUARTO.</w:t>
      </w:r>
      <w:r w:rsidRPr="00A8147A">
        <w:rPr>
          <w:rFonts w:ascii="Palatino Linotype" w:hAnsi="Palatino Linotype" w:cs="Arial"/>
          <w:b/>
          <w:sz w:val="24"/>
          <w:szCs w:val="24"/>
        </w:rPr>
        <w:t xml:space="preserve"> NOTIFÍQUESE</w:t>
      </w:r>
      <w:r w:rsidRPr="00A8147A">
        <w:rPr>
          <w:rFonts w:ascii="Palatino Linotype" w:hAnsi="Palatino Linotype" w:cs="Arial"/>
          <w:sz w:val="24"/>
          <w:szCs w:val="24"/>
        </w:rPr>
        <w:t xml:space="preserve"> al </w:t>
      </w:r>
      <w:r w:rsidRPr="00A8147A">
        <w:rPr>
          <w:rFonts w:ascii="Palatino Linotype" w:hAnsi="Palatino Linotype" w:cs="Arial"/>
          <w:b/>
          <w:sz w:val="24"/>
          <w:szCs w:val="24"/>
        </w:rPr>
        <w:t>Recurrente</w:t>
      </w:r>
      <w:r w:rsidRPr="00A8147A">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27530D" w:rsidRDefault="0027530D" w:rsidP="0076381E">
      <w:pPr>
        <w:spacing w:after="0" w:line="360" w:lineRule="auto"/>
        <w:ind w:right="51"/>
        <w:jc w:val="both"/>
        <w:rPr>
          <w:rFonts w:ascii="Palatino Linotype" w:hAnsi="Palatino Linotype" w:cs="Arial"/>
          <w:sz w:val="24"/>
          <w:szCs w:val="24"/>
        </w:rPr>
      </w:pPr>
    </w:p>
    <w:p w:rsidR="0027530D" w:rsidRDefault="00162E7B" w:rsidP="0027530D">
      <w:pPr>
        <w:autoSpaceDE w:val="0"/>
        <w:autoSpaceDN w:val="0"/>
        <w:adjustRightInd w:val="0"/>
        <w:spacing w:after="0" w:line="360" w:lineRule="auto"/>
        <w:jc w:val="both"/>
        <w:rPr>
          <w:rFonts w:ascii="Palatino Linotype" w:eastAsia="MS Mincho" w:hAnsi="Palatino Linotype" w:cs="Times New Roman"/>
          <w:sz w:val="24"/>
        </w:rPr>
      </w:pPr>
      <w:r w:rsidRPr="00F923BB">
        <w:rPr>
          <w:rFonts w:ascii="Palatino Linotype" w:hAnsi="Palatino Linotype" w:cs="Arial"/>
          <w:b/>
          <w:sz w:val="28"/>
          <w:szCs w:val="28"/>
        </w:rPr>
        <w:t>QUINTO</w:t>
      </w:r>
      <w:r w:rsidR="0027530D" w:rsidRPr="00F923BB">
        <w:rPr>
          <w:rFonts w:ascii="Palatino Linotype" w:hAnsi="Palatino Linotype" w:cs="Arial"/>
          <w:b/>
          <w:sz w:val="28"/>
          <w:szCs w:val="28"/>
        </w:rPr>
        <w:t>. GÍRESE</w:t>
      </w:r>
      <w:r w:rsidR="0027530D" w:rsidRPr="00584718">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w:t>
      </w:r>
      <w:r w:rsidR="0027530D" w:rsidRPr="00584718">
        <w:rPr>
          <w:rFonts w:ascii="Palatino Linotype" w:eastAsia="MS Mincho" w:hAnsi="Palatino Linotype" w:cs="Times New Roman"/>
          <w:sz w:val="24"/>
        </w:rPr>
        <w:lastRenderedPageBreak/>
        <w:t xml:space="preserve">Transparencia y Acceso a la Información Pública del Estado de México y Municipios, determine lo conducente, en términos de lo señalado en el Considerando </w:t>
      </w:r>
      <w:r w:rsidR="0027530D">
        <w:rPr>
          <w:rFonts w:ascii="Palatino Linotype" w:eastAsia="MS Mincho" w:hAnsi="Palatino Linotype" w:cs="Times New Roman"/>
          <w:b/>
          <w:sz w:val="24"/>
        </w:rPr>
        <w:t>QUIN</w:t>
      </w:r>
      <w:r w:rsidR="0027530D" w:rsidRPr="00584718">
        <w:rPr>
          <w:rFonts w:ascii="Palatino Linotype" w:eastAsia="MS Mincho" w:hAnsi="Palatino Linotype" w:cs="Times New Roman"/>
          <w:b/>
          <w:sz w:val="24"/>
        </w:rPr>
        <w:t>TO</w:t>
      </w:r>
      <w:r w:rsidR="0027530D" w:rsidRPr="00584718">
        <w:rPr>
          <w:rFonts w:ascii="Palatino Linotype" w:eastAsia="MS Mincho" w:hAnsi="Palatino Linotype" w:cs="Times New Roman"/>
          <w:sz w:val="24"/>
        </w:rPr>
        <w:t xml:space="preserve"> de la presente resolución. </w:t>
      </w:r>
    </w:p>
    <w:p w:rsidR="00611A7D" w:rsidRPr="0076381E" w:rsidRDefault="00611A7D" w:rsidP="0076381E">
      <w:pPr>
        <w:spacing w:after="0" w:line="360" w:lineRule="auto"/>
        <w:jc w:val="both"/>
        <w:rPr>
          <w:rFonts w:ascii="Palatino Linotype" w:hAnsi="Palatino Linotype" w:cs="Arial"/>
          <w:sz w:val="24"/>
          <w:szCs w:val="24"/>
        </w:rPr>
      </w:pPr>
    </w:p>
    <w:p w:rsidR="001439C9" w:rsidRDefault="00661753" w:rsidP="00611A7D">
      <w:pPr>
        <w:spacing w:after="0" w:line="360" w:lineRule="auto"/>
        <w:jc w:val="both"/>
        <w:rPr>
          <w:rFonts w:ascii="Palatino Linotype" w:hAnsi="Palatino Linotype" w:cs="Arial"/>
          <w:sz w:val="24"/>
          <w:szCs w:val="24"/>
        </w:rPr>
      </w:pPr>
      <w:r w:rsidRPr="00D05C83">
        <w:rPr>
          <w:rFonts w:ascii="Palatino Linotype" w:hAnsi="Palatino Linotype" w:cs="Arial"/>
          <w:sz w:val="24"/>
          <w:szCs w:val="24"/>
        </w:rPr>
        <w:t xml:space="preserve">ASÍ LO RESUELVE, POR </w:t>
      </w:r>
      <w:r w:rsidRPr="004B3469">
        <w:rPr>
          <w:rFonts w:ascii="Palatino Linotype" w:hAnsi="Palatino Linotype" w:cs="Arial"/>
          <w:sz w:val="24"/>
          <w:szCs w:val="24"/>
        </w:rPr>
        <w:t>UNANIMIDAD</w:t>
      </w:r>
      <w:r w:rsidRPr="00D05C83">
        <w:rPr>
          <w:rFonts w:ascii="Palatino Linotype" w:hAnsi="Palatino Linotype" w:cs="Arial"/>
          <w:sz w:val="24"/>
          <w:szCs w:val="24"/>
        </w:rPr>
        <w:t xml:space="preserve"> DE VOTOS EL PLENO DEL</w:t>
      </w:r>
      <w:r w:rsidRPr="00D05C83">
        <w:rPr>
          <w:rFonts w:ascii="Palatino Linotype" w:eastAsia="Arial Unicode MS" w:hAnsi="Palatino Linotype" w:cs="Arial"/>
          <w:sz w:val="24"/>
          <w:szCs w:val="24"/>
        </w:rPr>
        <w:t xml:space="preserve"> INSTITUTO </w:t>
      </w:r>
      <w:r w:rsidR="003C7873"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3C7873" w:rsidRPr="006C6A05">
        <w:rPr>
          <w:rFonts w:ascii="Palatino Linotype" w:hAnsi="Palatino Linotype" w:cs="Arial"/>
          <w:sz w:val="24"/>
          <w:szCs w:val="24"/>
        </w:rPr>
        <w:t xml:space="preserve">, CONFORMADO POR LOS COMISIONADOS </w:t>
      </w:r>
      <w:r w:rsidR="00EA1D7F" w:rsidRPr="007D2A7D">
        <w:rPr>
          <w:rFonts w:ascii="Palatino Linotype" w:hAnsi="Palatino Linotype" w:cs="Arial"/>
          <w:sz w:val="24"/>
          <w:szCs w:val="24"/>
        </w:rPr>
        <w:t>ZULEMA MARTÍNEZ SÁNCHEZ, EVA ABAID YAPUR, JOSÉ GUADALUPE LUNA HERNÁNDEZ, JAVIER MARTÍNEZ CRUZ Y LUIS GUSTAVO PARRA NORIEGA</w:t>
      </w:r>
      <w:r w:rsidR="003C7873" w:rsidRPr="006C6A05">
        <w:rPr>
          <w:rFonts w:ascii="Palatino Linotype" w:hAnsi="Palatino Linotype" w:cs="Arial"/>
          <w:sz w:val="24"/>
          <w:szCs w:val="24"/>
        </w:rPr>
        <w:t xml:space="preserve">, </w:t>
      </w:r>
      <w:r w:rsidR="00F923BB" w:rsidRPr="00646C4B">
        <w:rPr>
          <w:rFonts w:ascii="Palatino Linotype" w:eastAsia="Times New Roman" w:hAnsi="Palatino Linotype" w:cs="Arial"/>
          <w:sz w:val="24"/>
          <w:szCs w:val="24"/>
        </w:rPr>
        <w:t xml:space="preserve">EN LA </w:t>
      </w:r>
      <w:r w:rsidR="00F923BB">
        <w:rPr>
          <w:rFonts w:ascii="Palatino Linotype" w:eastAsia="Times New Roman" w:hAnsi="Palatino Linotype" w:cs="Arial"/>
          <w:sz w:val="24"/>
          <w:szCs w:val="24"/>
        </w:rPr>
        <w:t>DÉCIMA SESIÓN</w:t>
      </w:r>
      <w:r w:rsidR="00F923BB" w:rsidRPr="00646C4B">
        <w:rPr>
          <w:rFonts w:ascii="Palatino Linotype" w:eastAsia="Times New Roman" w:hAnsi="Palatino Linotype" w:cs="Arial"/>
          <w:sz w:val="24"/>
          <w:szCs w:val="24"/>
        </w:rPr>
        <w:t xml:space="preserve"> ORDINARIA CELEBRADA EL </w:t>
      </w:r>
      <w:r w:rsidR="005568C6">
        <w:rPr>
          <w:rFonts w:ascii="Palatino Linotype" w:eastAsia="Times New Roman" w:hAnsi="Palatino Linotype" w:cs="Arial"/>
          <w:sz w:val="24"/>
          <w:szCs w:val="24"/>
        </w:rPr>
        <w:t>DIECINUEVE</w:t>
      </w:r>
      <w:r w:rsidR="00F923BB">
        <w:rPr>
          <w:rFonts w:ascii="Palatino Linotype" w:eastAsia="Times New Roman" w:hAnsi="Palatino Linotype" w:cs="Arial"/>
          <w:sz w:val="24"/>
          <w:szCs w:val="24"/>
        </w:rPr>
        <w:t xml:space="preserve"> DE MARZO</w:t>
      </w:r>
      <w:r w:rsidR="00BD0DD4">
        <w:rPr>
          <w:rFonts w:ascii="Palatino Linotype" w:eastAsia="Times New Roman" w:hAnsi="Palatino Linotype" w:cs="Arial"/>
          <w:sz w:val="24"/>
          <w:szCs w:val="24"/>
        </w:rPr>
        <w:t xml:space="preserve"> DE DOS MIL VEINTE</w:t>
      </w:r>
      <w:r w:rsidR="003C7873" w:rsidRPr="006C6A05">
        <w:rPr>
          <w:rFonts w:ascii="Palatino Linotype" w:hAnsi="Palatino Linotype" w:cs="Arial"/>
          <w:sz w:val="24"/>
          <w:szCs w:val="24"/>
        </w:rPr>
        <w:t>, ANTE EL SECRETARIO TÉCNICO DEL PLENO, ALEXIS TAPIA RAMÍREZ.</w:t>
      </w:r>
      <w:r w:rsidR="009457C3">
        <w:rPr>
          <w:rFonts w:ascii="Palatino Linotype" w:hAnsi="Palatino Linotype" w:cs="Arial"/>
          <w:sz w:val="24"/>
          <w:szCs w:val="24"/>
        </w:rPr>
        <w:t>-------------------------------------------------------------------------------------------------------------------------------------</w:t>
      </w:r>
      <w:r w:rsidR="0059128E">
        <w:rPr>
          <w:rFonts w:ascii="Palatino Linotype" w:hAnsi="Palatino Linotype" w:cs="Arial"/>
          <w:sz w:val="24"/>
          <w:szCs w:val="24"/>
        </w:rPr>
        <w:t>------------------------</w:t>
      </w:r>
      <w:r w:rsidR="002D0237">
        <w:rPr>
          <w:rFonts w:ascii="Palatino Linotype" w:hAnsi="Palatino Linotype" w:cs="Arial"/>
          <w:sz w:val="24"/>
          <w:szCs w:val="24"/>
        </w:rPr>
        <w:t>---------------------------------------------------------------------------------------------------------------------------------------------------------------------------------------------------------------------------------------------------------------------------------------------------------------------------------------------------------------------------------------------------------------------------------------------------------------------------------------------------------------------------------------------------------------------------------------------------------------------------------------------------------------------------------------------------------------------------------------------------------------------------------------------------</w:t>
      </w:r>
      <w:r w:rsidR="0036523A">
        <w:rPr>
          <w:rFonts w:ascii="Palatino Linotype" w:hAnsi="Palatino Linotype" w:cs="Arial"/>
          <w:sz w:val="24"/>
          <w:szCs w:val="24"/>
        </w:rPr>
        <w:t>---------------------------------------------------------------------------------------------------</w:t>
      </w:r>
      <w:r w:rsidR="004B3469">
        <w:rPr>
          <w:rFonts w:ascii="Palatino Linotype" w:hAnsi="Palatino Linotype" w:cs="Arial"/>
          <w:sz w:val="24"/>
          <w:szCs w:val="24"/>
        </w:rPr>
        <w:t>-----------</w:t>
      </w:r>
      <w:r w:rsidR="00305444">
        <w:rPr>
          <w:rFonts w:ascii="Palatino Linotype" w:hAnsi="Palatino Linotype" w:cs="Arial"/>
          <w:sz w:val="24"/>
          <w:szCs w:val="24"/>
        </w:rPr>
        <w:t>---</w:t>
      </w:r>
      <w:r w:rsidR="00EA1D7F">
        <w:rPr>
          <w:rFonts w:ascii="Palatino Linotype" w:hAnsi="Palatino Linotype" w:cs="Arial"/>
          <w:sz w:val="24"/>
          <w:szCs w:val="24"/>
        </w:rPr>
        <w:t>--------------------------------------------------------------------------</w:t>
      </w:r>
      <w:r w:rsidR="00BD0DD4">
        <w:rPr>
          <w:rFonts w:ascii="Palatino Linotype" w:hAnsi="Palatino Linotype" w:cs="Arial"/>
          <w:sz w:val="24"/>
          <w:szCs w:val="24"/>
        </w:rPr>
        <w:t>--------------------------</w:t>
      </w:r>
    </w:p>
    <w:p w:rsidR="003C7873" w:rsidRDefault="004F1648" w:rsidP="00661753">
      <w:pPr>
        <w:spacing w:before="240" w:line="360" w:lineRule="auto"/>
        <w:jc w:val="both"/>
        <w:rPr>
          <w:rFonts w:ascii="Palatino Linotype" w:hAnsi="Palatino Linotype" w:cs="Arial"/>
          <w:sz w:val="24"/>
          <w:szCs w:val="24"/>
        </w:rPr>
      </w:pPr>
      <w:r>
        <w:rPr>
          <w:rFonts w:ascii="Palatino Linotype" w:hAnsi="Palatino Linotype" w:cs="Arial"/>
          <w:sz w:val="24"/>
          <w:szCs w:val="24"/>
        </w:rPr>
        <w:t>-----------------------------------------------------------------------------------------------------------------</w:t>
      </w:r>
    </w:p>
    <w:p w:rsidR="00EA1D7F" w:rsidRDefault="00EA1D7F" w:rsidP="00EA1D7F">
      <w:pPr>
        <w:spacing w:line="360" w:lineRule="auto"/>
        <w:jc w:val="both"/>
        <w:rPr>
          <w:rFonts w:ascii="Palatino Linotype" w:hAnsi="Palatino Linotype"/>
          <w:b/>
        </w:rPr>
      </w:pPr>
    </w:p>
    <w:p w:rsidR="00EA1D7F" w:rsidRDefault="00EA1D7F" w:rsidP="00EA1D7F">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32379F8B" wp14:editId="1AF06A72">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485E" w:rsidRPr="007F3292" w:rsidRDefault="0087485E" w:rsidP="00EA1D7F">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87485E"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F923BB" w:rsidRPr="00EA5483" w:rsidRDefault="00F923BB" w:rsidP="00EA1D7F">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79F8B"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87485E" w:rsidRPr="007F3292" w:rsidRDefault="0087485E" w:rsidP="00EA1D7F">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87485E"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p w:rsidR="00F923BB" w:rsidRPr="00EA5483" w:rsidRDefault="00F923BB" w:rsidP="00EA1D7F">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v:textbox>
                <w10:wrap anchorx="page"/>
              </v:shape>
            </w:pict>
          </mc:Fallback>
        </mc:AlternateContent>
      </w: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14304DD1" wp14:editId="1C25F975">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485E" w:rsidRPr="007F3292" w:rsidRDefault="0087485E" w:rsidP="00EA1D7F">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87485E" w:rsidRPr="00EA5483"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F923BB" w:rsidRPr="00EA5483" w:rsidRDefault="00F923BB" w:rsidP="00F923BB">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87485E" w:rsidRPr="00797B31" w:rsidRDefault="0087485E" w:rsidP="00EA1D7F">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04DD1" id="Cuadro de texto 35" o:spid="_x0000_s1027" type="#_x0000_t202" style="position:absolute;margin-left:251.1pt;margin-top:.95pt;width:228.15pt;height:8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87485E" w:rsidRPr="007F3292" w:rsidRDefault="0087485E" w:rsidP="00EA1D7F">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87485E" w:rsidRPr="00EA5483"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F923BB" w:rsidRPr="00EA5483" w:rsidRDefault="00F923BB" w:rsidP="00F923BB">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87485E" w:rsidRPr="00797B31" w:rsidRDefault="0087485E" w:rsidP="00EA1D7F">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77DFCF9F" wp14:editId="602D09F6">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485E" w:rsidRPr="007F3292" w:rsidRDefault="0087485E" w:rsidP="00EA1D7F">
                            <w:pPr>
                              <w:jc w:val="center"/>
                              <w:rPr>
                                <w:rFonts w:ascii="Palatino Linotype" w:hAnsi="Palatino Linotype"/>
                                <w:b/>
                              </w:rPr>
                            </w:pPr>
                            <w:r w:rsidRPr="007F3292">
                              <w:rPr>
                                <w:rFonts w:ascii="Palatino Linotype" w:eastAsia="Calibri" w:hAnsi="Palatino Linotype" w:cs="Arial"/>
                                <w:b/>
                              </w:rPr>
                              <w:t>Eva Abaid Yapur</w:t>
                            </w:r>
                          </w:p>
                          <w:p w:rsidR="0087485E"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F923BB" w:rsidRPr="00EA5483" w:rsidRDefault="00F923BB" w:rsidP="00EA1D7F">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CF9F" id="Cuadro de texto 8" o:spid="_x0000_s1028" type="#_x0000_t202" style="position:absolute;margin-left:0;margin-top:1.65pt;width:153pt;height:78.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87485E" w:rsidRPr="007F3292" w:rsidRDefault="0087485E" w:rsidP="00EA1D7F">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87485E"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p w:rsidR="00F923BB" w:rsidRPr="00EA5483" w:rsidRDefault="00F923BB" w:rsidP="00EA1D7F">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txbxContent>
                </v:textbox>
                <w10:wrap anchorx="margin"/>
              </v:shape>
            </w:pict>
          </mc:Fallback>
        </mc:AlternateContent>
      </w:r>
    </w:p>
    <w:p w:rsidR="00EA1D7F" w:rsidRPr="00D54B7D" w:rsidRDefault="00EA1D7F" w:rsidP="00EA1D7F">
      <w:pPr>
        <w:spacing w:line="360" w:lineRule="auto"/>
        <w:rPr>
          <w:rFonts w:ascii="Palatino Linotype" w:hAnsi="Palatino Linotype"/>
          <w:b/>
        </w:rPr>
      </w:pPr>
    </w:p>
    <w:p w:rsidR="00EA1D7F" w:rsidRPr="00D54B7D"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sz w:val="18"/>
          <w:szCs w:val="18"/>
        </w:rPr>
      </w:pPr>
    </w:p>
    <w:p w:rsidR="00EA1D7F" w:rsidRPr="00B93570" w:rsidRDefault="00EA1D7F" w:rsidP="00EA1D7F">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82816" behindDoc="0" locked="0" layoutInCell="1" allowOverlap="1" wp14:anchorId="3AE3FE4E" wp14:editId="579FCB4E">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87485E" w:rsidRPr="007F3292" w:rsidRDefault="0087485E" w:rsidP="00EA1D7F">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87485E" w:rsidRPr="00EA5483"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F923BB" w:rsidRPr="00EA5483" w:rsidRDefault="00F923BB" w:rsidP="00F923BB">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87485E" w:rsidRDefault="0087485E" w:rsidP="00EA1D7F">
                            <w:pPr>
                              <w:jc w:val="center"/>
                              <w:rPr>
                                <w:rFonts w:ascii="Palatino Linotype" w:hAnsi="Palatino Linotype"/>
                                <w:b/>
                              </w:rPr>
                            </w:pPr>
                          </w:p>
                          <w:p w:rsidR="0087485E" w:rsidRDefault="0087485E" w:rsidP="00EA1D7F">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3FE4E" id="Cuadro de texto 2" o:spid="_x0000_s1029" type="#_x0000_t202" style="position:absolute;margin-left:262.75pt;margin-top:.8pt;width:197.25pt;height:85.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87485E" w:rsidRPr="007F3292" w:rsidRDefault="0087485E" w:rsidP="00EA1D7F">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87485E" w:rsidRPr="00EA5483"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F923BB" w:rsidRPr="00EA5483" w:rsidRDefault="00F923BB" w:rsidP="00F923BB">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87485E" w:rsidRDefault="0087485E" w:rsidP="00EA1D7F">
                      <w:pPr>
                        <w:jc w:val="center"/>
                        <w:rPr>
                          <w:rFonts w:ascii="Palatino Linotype" w:hAnsi="Palatino Linotype"/>
                          <w:b/>
                        </w:rPr>
                      </w:pPr>
                    </w:p>
                    <w:p w:rsidR="0087485E" w:rsidRDefault="0087485E" w:rsidP="00EA1D7F">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83840" behindDoc="0" locked="0" layoutInCell="1" allowOverlap="1" wp14:anchorId="2847486D" wp14:editId="51B25650">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485E" w:rsidRPr="007F3292" w:rsidRDefault="0087485E" w:rsidP="00EA1D7F">
                            <w:pPr>
                              <w:jc w:val="center"/>
                              <w:rPr>
                                <w:rFonts w:ascii="Palatino Linotype" w:eastAsia="Calibri" w:hAnsi="Palatino Linotype" w:cs="Arial"/>
                                <w:b/>
                              </w:rPr>
                            </w:pPr>
                            <w:r w:rsidRPr="007F3292">
                              <w:rPr>
                                <w:rFonts w:ascii="Palatino Linotype" w:eastAsia="Calibri" w:hAnsi="Palatino Linotype" w:cs="Arial"/>
                                <w:b/>
                              </w:rPr>
                              <w:t>Javier Martínez Cruz</w:t>
                            </w:r>
                          </w:p>
                          <w:p w:rsidR="0087485E" w:rsidRPr="00EA5483"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F923BB" w:rsidRPr="00EA5483" w:rsidRDefault="00F923BB" w:rsidP="00F923BB">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87485E" w:rsidRDefault="0087485E" w:rsidP="00EA1D7F">
                            <w:pPr>
                              <w:jc w:val="center"/>
                              <w:rPr>
                                <w:rFonts w:ascii="Palatino Linotype" w:hAnsi="Palatino Linotype"/>
                                <w:b/>
                              </w:rPr>
                            </w:pPr>
                          </w:p>
                          <w:p w:rsidR="0087485E" w:rsidRDefault="0087485E" w:rsidP="00EA1D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486D" id="Cuadro de texto 10" o:spid="_x0000_s1030" type="#_x0000_t202" style="position:absolute;margin-left:0;margin-top:.6pt;width:168pt;height:83.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87485E" w:rsidRPr="007F3292" w:rsidRDefault="0087485E" w:rsidP="00EA1D7F">
                      <w:pPr>
                        <w:jc w:val="center"/>
                        <w:rPr>
                          <w:rFonts w:ascii="Palatino Linotype" w:eastAsia="Calibri" w:hAnsi="Palatino Linotype" w:cs="Arial"/>
                          <w:b/>
                        </w:rPr>
                      </w:pPr>
                      <w:r w:rsidRPr="007F3292">
                        <w:rPr>
                          <w:rFonts w:ascii="Palatino Linotype" w:eastAsia="Calibri" w:hAnsi="Palatino Linotype" w:cs="Arial"/>
                          <w:b/>
                        </w:rPr>
                        <w:t>Javier Martínez Cruz</w:t>
                      </w:r>
                    </w:p>
                    <w:p w:rsidR="0087485E" w:rsidRPr="00EA5483" w:rsidRDefault="0087485E" w:rsidP="00EA1D7F">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F923BB" w:rsidRPr="00EA5483" w:rsidRDefault="00F923BB" w:rsidP="00F923BB">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87485E" w:rsidRDefault="0087485E" w:rsidP="00EA1D7F">
                      <w:pPr>
                        <w:jc w:val="center"/>
                        <w:rPr>
                          <w:rFonts w:ascii="Palatino Linotype" w:hAnsi="Palatino Linotype"/>
                          <w:b/>
                        </w:rPr>
                      </w:pPr>
                    </w:p>
                    <w:p w:rsidR="0087485E" w:rsidRDefault="0087485E" w:rsidP="00EA1D7F"/>
                  </w:txbxContent>
                </v:textbox>
                <w10:wrap anchorx="margin"/>
              </v:shape>
            </w:pict>
          </mc:Fallback>
        </mc:AlternateContent>
      </w: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b/>
        </w:rPr>
      </w:pPr>
    </w:p>
    <w:p w:rsidR="00EA1D7F" w:rsidRDefault="00EA1D7F" w:rsidP="00EA1D7F">
      <w:pPr>
        <w:spacing w:line="360" w:lineRule="auto"/>
        <w:rPr>
          <w:rFonts w:ascii="Palatino Linotype" w:hAnsi="Palatino Linotype" w:cs="Arial"/>
          <w:szCs w:val="20"/>
        </w:rPr>
      </w:pPr>
    </w:p>
    <w:p w:rsidR="00EA1D7F" w:rsidRPr="00EA5483" w:rsidRDefault="00EA1D7F" w:rsidP="00EA1D7F">
      <w:pPr>
        <w:spacing w:line="360" w:lineRule="auto"/>
        <w:rPr>
          <w:rFonts w:ascii="Palatino Linotype" w:hAnsi="Palatino Linotype" w:cs="Arial"/>
          <w:sz w:val="20"/>
          <w:szCs w:val="20"/>
        </w:rPr>
      </w:pPr>
    </w:p>
    <w:p w:rsidR="00EA1D7F" w:rsidRDefault="00EA1D7F" w:rsidP="00EA1D7F">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41A6174D" wp14:editId="1BD8AF74">
                <wp:simplePos x="0" y="0"/>
                <wp:positionH relativeFrom="page">
                  <wp:posOffset>2265459</wp:posOffset>
                </wp:positionH>
                <wp:positionV relativeFrom="paragraph">
                  <wp:posOffset>4997</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485E" w:rsidRPr="00EA5483" w:rsidRDefault="0087485E" w:rsidP="00EA1D7F">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87485E" w:rsidRDefault="00F923BB" w:rsidP="00EA1D7F">
                            <w:pPr>
                              <w:spacing w:after="0" w:line="240" w:lineRule="auto"/>
                              <w:jc w:val="center"/>
                              <w:rPr>
                                <w:rFonts w:ascii="Palatino Linotype" w:eastAsia="Calibri" w:hAnsi="Palatino Linotype" w:cs="Arial"/>
                                <w:sz w:val="24"/>
                                <w:szCs w:val="24"/>
                              </w:rPr>
                            </w:pPr>
                            <w:r>
                              <w:rPr>
                                <w:rFonts w:ascii="Palatino Linotype" w:eastAsia="Calibri" w:hAnsi="Palatino Linotype" w:cs="Arial"/>
                                <w:sz w:val="24"/>
                                <w:szCs w:val="24"/>
                              </w:rPr>
                              <w:t>Secretario Técnico del Pleno</w:t>
                            </w:r>
                          </w:p>
                          <w:p w:rsidR="00F923BB" w:rsidRPr="00EA5483" w:rsidRDefault="00F923BB" w:rsidP="00F923BB">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F923BB" w:rsidRPr="00EA5483" w:rsidRDefault="00F923BB" w:rsidP="00EA1D7F">
                            <w:pPr>
                              <w:spacing w:after="0" w:line="240" w:lineRule="auto"/>
                              <w:jc w:val="center"/>
                              <w:rPr>
                                <w:rFonts w:ascii="Palatino Linotype" w:eastAsia="Calibri" w:hAnsi="Palatino Linotype"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174D" id="Cuadro de texto 24" o:spid="_x0000_s1031" type="#_x0000_t202" style="position:absolute;margin-left:178.4pt;margin-top:.4pt;width:248.25pt;height:5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u43oV3gAAAAgBAAAPAAAAZHJzL2Rvd25yZXYueG1sTI9B&#10;S8NAEIXvgv9hGcGb3WjaksZsSlBE0IJYe/E2zY5JMDsbsts2/feOJ708GN7jvW+K9eR6daQxdJ4N&#10;3M4SUMS1tx03BnYfTzcZqBCRLfaeycCZAqzLy4sCc+tP/E7HbWyUlHDI0UAb45BrHeqWHIaZH4jF&#10;+/Kjwyjn2Gg74knKXa/vkmSpHXYsCy0O9NBS/b09OAMv8098TOMrnSNPb1X1nA3zsDHm+mqq7kFF&#10;muJfGH7xBR1KYdr7A9ugegPpYino0YCo2NkiTUHtJZesMtBlof8/UP4AAAD//wMAUEsBAi0AFAAG&#10;AAgAAAAhALaDOJL+AAAA4QEAABMAAAAAAAAAAAAAAAAAAAAAAFtDb250ZW50X1R5cGVzXS54bWxQ&#10;SwECLQAUAAYACAAAACEAOP0h/9YAAACUAQAACwAAAAAAAAAAAAAAAAAvAQAAX3JlbHMvLnJlbHNQ&#10;SwECLQAUAAYACAAAACEAdkqIipUCAADCBQAADgAAAAAAAAAAAAAAAAAuAgAAZHJzL2Uyb0RvYy54&#10;bWxQSwECLQAUAAYACAAAACEAbuN6Fd4AAAAIAQAADwAAAAAAAAAAAAAAAADvBAAAZHJzL2Rvd25y&#10;ZXYueG1sUEsFBgAAAAAEAAQA8wAAAPoFAAAAAA==&#10;" fillcolor="white [3201]" strokecolor="white [3212]" strokeweight=".5pt">
                <v:textbox>
                  <w:txbxContent>
                    <w:p w:rsidR="0087485E" w:rsidRPr="00EA5483" w:rsidRDefault="0087485E" w:rsidP="00EA1D7F">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87485E" w:rsidRDefault="00F923BB" w:rsidP="00EA1D7F">
                      <w:pPr>
                        <w:spacing w:after="0" w:line="240" w:lineRule="auto"/>
                        <w:jc w:val="center"/>
                        <w:rPr>
                          <w:rFonts w:ascii="Palatino Linotype" w:eastAsia="Calibri" w:hAnsi="Palatino Linotype" w:cs="Arial"/>
                          <w:sz w:val="24"/>
                          <w:szCs w:val="24"/>
                        </w:rPr>
                      </w:pPr>
                      <w:r>
                        <w:rPr>
                          <w:rFonts w:ascii="Palatino Linotype" w:eastAsia="Calibri" w:hAnsi="Palatino Linotype" w:cs="Arial"/>
                          <w:sz w:val="24"/>
                          <w:szCs w:val="24"/>
                        </w:rPr>
                        <w:t>Secretario Técnico del Pleno</w:t>
                      </w:r>
                    </w:p>
                    <w:p w:rsidR="00F923BB" w:rsidRPr="00EA5483" w:rsidRDefault="00F923BB" w:rsidP="00F923BB">
                      <w:pPr>
                        <w:spacing w:after="0" w:line="360" w:lineRule="auto"/>
                        <w:jc w:val="center"/>
                        <w:rPr>
                          <w:rFonts w:ascii="Palatino Linotype" w:eastAsia="Calibri" w:hAnsi="Palatino Linotype" w:cs="Arial"/>
                          <w:sz w:val="24"/>
                          <w:szCs w:val="24"/>
                        </w:rPr>
                      </w:pPr>
                      <w:r>
                        <w:rPr>
                          <w:rFonts w:ascii="Palatino Linotype" w:eastAsia="Calibri" w:hAnsi="Palatino Linotype" w:cs="Arial"/>
                          <w:sz w:val="24"/>
                          <w:szCs w:val="24"/>
                        </w:rPr>
                        <w:t>(Rúbrica)</w:t>
                      </w:r>
                    </w:p>
                    <w:p w:rsidR="00F923BB" w:rsidRPr="00EA5483" w:rsidRDefault="00F923BB" w:rsidP="00EA1D7F">
                      <w:pPr>
                        <w:spacing w:after="0" w:line="240" w:lineRule="auto"/>
                        <w:jc w:val="center"/>
                        <w:rPr>
                          <w:rFonts w:ascii="Palatino Linotype" w:eastAsia="Calibri" w:hAnsi="Palatino Linotype" w:cs="Arial"/>
                          <w:sz w:val="24"/>
                          <w:szCs w:val="24"/>
                        </w:rPr>
                      </w:pPr>
                    </w:p>
                  </w:txbxContent>
                </v:textbox>
                <w10:wrap anchorx="page"/>
              </v:shape>
            </w:pict>
          </mc:Fallback>
        </mc:AlternateContent>
      </w:r>
    </w:p>
    <w:p w:rsidR="00EA1D7F" w:rsidRDefault="00EA1D7F" w:rsidP="00EA1D7F">
      <w:pPr>
        <w:spacing w:line="360" w:lineRule="auto"/>
        <w:rPr>
          <w:rFonts w:ascii="Palatino Linotype" w:hAnsi="Palatino Linotype" w:cs="Arial"/>
          <w:sz w:val="18"/>
          <w:szCs w:val="18"/>
        </w:rPr>
      </w:pPr>
    </w:p>
    <w:p w:rsidR="005568C6" w:rsidRDefault="005568C6" w:rsidP="00EA1D7F">
      <w:pPr>
        <w:spacing w:after="0" w:line="240" w:lineRule="auto"/>
        <w:jc w:val="both"/>
        <w:rPr>
          <w:rFonts w:ascii="Palatino Linotype" w:hAnsi="Palatino Linotype" w:cs="Arial"/>
          <w:sz w:val="20"/>
          <w:szCs w:val="20"/>
        </w:rPr>
      </w:pPr>
    </w:p>
    <w:p w:rsidR="00EA1D7F" w:rsidRDefault="00EA1D7F" w:rsidP="00EA1D7F">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5568C6">
        <w:rPr>
          <w:rFonts w:ascii="Palatino Linotype" w:hAnsi="Palatino Linotype" w:cs="Arial"/>
          <w:sz w:val="20"/>
          <w:szCs w:val="20"/>
        </w:rPr>
        <w:t>diecinueve</w:t>
      </w:r>
      <w:r w:rsidRPr="00363A57">
        <w:rPr>
          <w:rFonts w:ascii="Palatino Linotype" w:hAnsi="Palatino Linotype" w:cs="Arial"/>
          <w:sz w:val="20"/>
          <w:szCs w:val="20"/>
        </w:rPr>
        <w:t xml:space="preserve"> de </w:t>
      </w:r>
      <w:r w:rsidR="00F923BB">
        <w:rPr>
          <w:rFonts w:ascii="Palatino Linotype" w:hAnsi="Palatino Linotype" w:cs="Arial"/>
          <w:sz w:val="20"/>
          <w:szCs w:val="20"/>
        </w:rPr>
        <w:t>marzo</w:t>
      </w:r>
      <w:r w:rsidRPr="00363A57">
        <w:rPr>
          <w:rFonts w:ascii="Palatino Linotype" w:hAnsi="Palatino Linotype" w:cs="Arial"/>
          <w:sz w:val="20"/>
          <w:szCs w:val="20"/>
        </w:rPr>
        <w:t xml:space="preserve"> de dos mil </w:t>
      </w:r>
      <w:r w:rsidR="00F923BB">
        <w:rPr>
          <w:rFonts w:ascii="Palatino Linotype" w:hAnsi="Palatino Linotype" w:cs="Arial"/>
          <w:sz w:val="20"/>
          <w:szCs w:val="20"/>
        </w:rPr>
        <w:t>veinte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F923BB">
        <w:rPr>
          <w:rFonts w:ascii="Palatino Linotype" w:hAnsi="Palatino Linotype" w:cs="Arial"/>
          <w:bCs/>
          <w:sz w:val="20"/>
          <w:szCs w:val="20"/>
          <w:lang w:eastAsia="es-MX"/>
        </w:rPr>
        <w:t>0410</w:t>
      </w:r>
      <w:r w:rsidRPr="00363A57">
        <w:rPr>
          <w:rFonts w:ascii="Palatino Linotype" w:hAnsi="Palatino Linotype" w:cs="Arial"/>
          <w:bCs/>
          <w:sz w:val="20"/>
          <w:szCs w:val="20"/>
          <w:lang w:eastAsia="es-MX"/>
        </w:rPr>
        <w:t>/INFOEM/IP/RR/20</w:t>
      </w:r>
      <w:r w:rsidR="00F923BB">
        <w:rPr>
          <w:rFonts w:ascii="Palatino Linotype" w:hAnsi="Palatino Linotype" w:cs="Arial"/>
          <w:bCs/>
          <w:sz w:val="20"/>
          <w:szCs w:val="20"/>
          <w:lang w:eastAsia="es-MX"/>
        </w:rPr>
        <w:t>20</w:t>
      </w:r>
      <w:r w:rsidRPr="00363A57">
        <w:rPr>
          <w:rFonts w:ascii="Palatino Linotype" w:hAnsi="Palatino Linotype" w:cs="Arial"/>
          <w:sz w:val="20"/>
          <w:szCs w:val="20"/>
        </w:rPr>
        <w:t>.</w:t>
      </w:r>
    </w:p>
    <w:p w:rsidR="00EA1D7F" w:rsidRPr="00AA4F9A" w:rsidRDefault="00EA1D7F" w:rsidP="00EA1D7F">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EA1D7F" w:rsidRPr="00AA4F9A" w:rsidSect="00FB4AAD">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9FE" w:rsidRDefault="009C49FE" w:rsidP="006168E4">
      <w:pPr>
        <w:spacing w:after="0" w:line="240" w:lineRule="auto"/>
      </w:pPr>
      <w:r>
        <w:separator/>
      </w:r>
    </w:p>
  </w:endnote>
  <w:endnote w:type="continuationSeparator" w:id="0">
    <w:p w:rsidR="009C49FE" w:rsidRDefault="009C49F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5E" w:rsidRPr="000B69FA" w:rsidRDefault="0087485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6473">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6473">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5E" w:rsidRPr="000B69FA" w:rsidRDefault="0087485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64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6473">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9FE" w:rsidRDefault="009C49FE" w:rsidP="006168E4">
      <w:pPr>
        <w:spacing w:after="0" w:line="240" w:lineRule="auto"/>
      </w:pPr>
      <w:r>
        <w:separator/>
      </w:r>
    </w:p>
  </w:footnote>
  <w:footnote w:type="continuationSeparator" w:id="0">
    <w:p w:rsidR="009C49FE" w:rsidRDefault="009C49FE" w:rsidP="006168E4">
      <w:pPr>
        <w:spacing w:after="0" w:line="240" w:lineRule="auto"/>
      </w:pPr>
      <w:r>
        <w:continuationSeparator/>
      </w:r>
    </w:p>
  </w:footnote>
  <w:footnote w:id="1">
    <w:p w:rsidR="00A971BD" w:rsidRPr="00615B4B" w:rsidRDefault="00A971BD" w:rsidP="00A971B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A971BD" w:rsidRPr="00615B4B" w:rsidRDefault="00A971BD" w:rsidP="00A971B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F29" w:rsidRDefault="00E6647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962532"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85E" w:rsidRDefault="00E6647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962533" o:spid="_x0000_s2051" type="#_x0000_t75" style="position:absolute;margin-left:-84.2pt;margin-top:-120.3pt;width:609.4pt;height:793.75pt;z-index:-251656192;mso-position-horizontal-relative:margin;mso-position-vertical-relative:margin" o:allowincell="f">
          <v:imagedata r:id="rId1" o:title="logo infoem"/>
          <w10:wrap anchorx="margin" anchory="margin"/>
        </v:shape>
      </w:pict>
    </w:r>
  </w:p>
  <w:tbl>
    <w:tblPr>
      <w:tblW w:w="10916" w:type="dxa"/>
      <w:tblInd w:w="-851" w:type="dxa"/>
      <w:tblCellMar>
        <w:left w:w="70" w:type="dxa"/>
        <w:right w:w="70" w:type="dxa"/>
      </w:tblCellMar>
      <w:tblLook w:val="04A0" w:firstRow="1" w:lastRow="0" w:firstColumn="1" w:lastColumn="0" w:noHBand="0" w:noVBand="1"/>
    </w:tblPr>
    <w:tblGrid>
      <w:gridCol w:w="7230"/>
      <w:gridCol w:w="3686"/>
    </w:tblGrid>
    <w:tr w:rsidR="0087485E" w:rsidTr="009B2266">
      <w:trPr>
        <w:trHeight w:val="227"/>
      </w:trPr>
      <w:tc>
        <w:tcPr>
          <w:tcW w:w="7230" w:type="dxa"/>
          <w:vAlign w:val="center"/>
          <w:hideMark/>
        </w:tcPr>
        <w:p w:rsidR="0087485E" w:rsidRDefault="0087485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6" w:type="dxa"/>
          <w:hideMark/>
        </w:tcPr>
        <w:p w:rsidR="0087485E" w:rsidRPr="00B4142F" w:rsidRDefault="0087485E" w:rsidP="009B2266">
          <w:pPr>
            <w:spacing w:after="120" w:line="256" w:lineRule="auto"/>
            <w:ind w:right="214"/>
            <w:jc w:val="both"/>
            <w:rPr>
              <w:rFonts w:ascii="Palatino Linotype" w:hAnsi="Palatino Linotype" w:cs="Arial"/>
              <w:szCs w:val="20"/>
            </w:rPr>
          </w:pPr>
          <w:r w:rsidRPr="00F60D9F">
            <w:rPr>
              <w:rFonts w:ascii="Palatino Linotype" w:hAnsi="Palatino Linotype" w:cs="Arial"/>
              <w:bCs/>
              <w:sz w:val="24"/>
              <w:lang w:eastAsia="es-MX"/>
            </w:rPr>
            <w:t>0</w:t>
          </w:r>
          <w:r>
            <w:rPr>
              <w:rFonts w:ascii="Palatino Linotype" w:hAnsi="Palatino Linotype" w:cs="Arial"/>
              <w:bCs/>
              <w:sz w:val="24"/>
              <w:lang w:eastAsia="es-MX"/>
            </w:rPr>
            <w:t>0410</w:t>
          </w:r>
          <w:r w:rsidRPr="00F60D9F">
            <w:rPr>
              <w:rFonts w:ascii="Palatino Linotype" w:hAnsi="Palatino Linotype" w:cs="Arial"/>
              <w:bCs/>
              <w:sz w:val="24"/>
              <w:lang w:eastAsia="es-MX"/>
            </w:rPr>
            <w:t>/INFOEM/IP/RR/20</w:t>
          </w:r>
          <w:r>
            <w:rPr>
              <w:rFonts w:ascii="Palatino Linotype" w:hAnsi="Palatino Linotype" w:cs="Arial"/>
              <w:bCs/>
              <w:sz w:val="24"/>
              <w:lang w:eastAsia="es-MX"/>
            </w:rPr>
            <w:t xml:space="preserve">20 </w:t>
          </w:r>
        </w:p>
      </w:tc>
    </w:tr>
    <w:tr w:rsidR="0087485E" w:rsidTr="009B2266">
      <w:trPr>
        <w:trHeight w:val="242"/>
      </w:trPr>
      <w:tc>
        <w:tcPr>
          <w:tcW w:w="7230" w:type="dxa"/>
          <w:vAlign w:val="center"/>
          <w:hideMark/>
        </w:tcPr>
        <w:p w:rsidR="0087485E" w:rsidRDefault="0087485E" w:rsidP="002D65E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6" w:type="dxa"/>
          <w:hideMark/>
        </w:tcPr>
        <w:p w:rsidR="0087485E" w:rsidRDefault="0087485E" w:rsidP="009B2266">
          <w:pPr>
            <w:spacing w:after="120" w:line="256" w:lineRule="auto"/>
            <w:ind w:right="72"/>
            <w:jc w:val="both"/>
            <w:rPr>
              <w:rFonts w:ascii="Palatino Linotype" w:hAnsi="Palatino Linotype" w:cs="Arial"/>
              <w:szCs w:val="20"/>
            </w:rPr>
          </w:pPr>
          <w:r>
            <w:rPr>
              <w:rFonts w:ascii="Palatino Linotype" w:hAnsi="Palatino Linotype" w:cs="Arial"/>
              <w:szCs w:val="20"/>
            </w:rPr>
            <w:t>Ayuntamiento de Nezahualcóyotl</w:t>
          </w:r>
        </w:p>
      </w:tc>
    </w:tr>
    <w:tr w:rsidR="0087485E" w:rsidTr="009B2266">
      <w:trPr>
        <w:trHeight w:val="342"/>
      </w:trPr>
      <w:tc>
        <w:tcPr>
          <w:tcW w:w="7230" w:type="dxa"/>
          <w:hideMark/>
        </w:tcPr>
        <w:p w:rsidR="0087485E" w:rsidRDefault="0087485E" w:rsidP="002D65E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6" w:type="dxa"/>
          <w:hideMark/>
        </w:tcPr>
        <w:p w:rsidR="0087485E" w:rsidRDefault="0087485E" w:rsidP="002D65E3">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87485E" w:rsidRDefault="0087485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Layout w:type="fixed"/>
      <w:tblCellMar>
        <w:left w:w="70" w:type="dxa"/>
        <w:right w:w="70" w:type="dxa"/>
      </w:tblCellMar>
      <w:tblLook w:val="04A0" w:firstRow="1" w:lastRow="0" w:firstColumn="1" w:lastColumn="0" w:noHBand="0" w:noVBand="1"/>
    </w:tblPr>
    <w:tblGrid>
      <w:gridCol w:w="6238"/>
      <w:gridCol w:w="4252"/>
    </w:tblGrid>
    <w:tr w:rsidR="0087485E" w:rsidTr="009B2266">
      <w:trPr>
        <w:trHeight w:val="227"/>
      </w:trPr>
      <w:tc>
        <w:tcPr>
          <w:tcW w:w="6238" w:type="dxa"/>
          <w:vAlign w:val="center"/>
          <w:hideMark/>
        </w:tcPr>
        <w:p w:rsidR="0087485E" w:rsidRDefault="0087485E" w:rsidP="00A861C5">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rsidR="0087485E" w:rsidRPr="00B4142F" w:rsidRDefault="0087485E" w:rsidP="00711FD5">
          <w:pPr>
            <w:spacing w:after="120" w:line="256" w:lineRule="auto"/>
            <w:ind w:right="72"/>
            <w:jc w:val="both"/>
            <w:rPr>
              <w:rFonts w:ascii="Palatino Linotype" w:hAnsi="Palatino Linotype" w:cs="Arial"/>
              <w:szCs w:val="20"/>
            </w:rPr>
          </w:pPr>
          <w:r w:rsidRPr="00F60D9F">
            <w:rPr>
              <w:rFonts w:ascii="Palatino Linotype" w:hAnsi="Palatino Linotype" w:cs="Arial"/>
              <w:bCs/>
              <w:sz w:val="24"/>
              <w:lang w:eastAsia="es-MX"/>
            </w:rPr>
            <w:t>0</w:t>
          </w:r>
          <w:r>
            <w:rPr>
              <w:rFonts w:ascii="Palatino Linotype" w:hAnsi="Palatino Linotype" w:cs="Arial"/>
              <w:bCs/>
              <w:sz w:val="24"/>
              <w:lang w:eastAsia="es-MX"/>
            </w:rPr>
            <w:t>0410</w:t>
          </w:r>
          <w:r w:rsidRPr="00F60D9F">
            <w:rPr>
              <w:rFonts w:ascii="Palatino Linotype" w:hAnsi="Palatino Linotype" w:cs="Arial"/>
              <w:bCs/>
              <w:sz w:val="24"/>
              <w:lang w:eastAsia="es-MX"/>
            </w:rPr>
            <w:t>/INFOEM/IP/RR/20</w:t>
          </w:r>
          <w:r>
            <w:rPr>
              <w:rFonts w:ascii="Palatino Linotype" w:hAnsi="Palatino Linotype" w:cs="Arial"/>
              <w:bCs/>
              <w:sz w:val="24"/>
              <w:lang w:eastAsia="es-MX"/>
            </w:rPr>
            <w:t xml:space="preserve">20 </w:t>
          </w:r>
        </w:p>
      </w:tc>
    </w:tr>
    <w:tr w:rsidR="0087485E" w:rsidTr="009B2266">
      <w:trPr>
        <w:trHeight w:val="196"/>
      </w:trPr>
      <w:tc>
        <w:tcPr>
          <w:tcW w:w="6238" w:type="dxa"/>
          <w:hideMark/>
        </w:tcPr>
        <w:p w:rsidR="0087485E" w:rsidRDefault="0087485E" w:rsidP="00A861C5">
          <w:pPr>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4252" w:type="dxa"/>
        </w:tcPr>
        <w:p w:rsidR="0087485E" w:rsidRPr="00F06FED" w:rsidRDefault="00E66473" w:rsidP="00155602">
          <w:pPr>
            <w:spacing w:after="120" w:line="256" w:lineRule="auto"/>
            <w:ind w:right="72"/>
            <w:jc w:val="both"/>
            <w:rPr>
              <w:rFonts w:ascii="Palatino Linotype" w:hAnsi="Palatino Linotype" w:cs="Arial"/>
            </w:rPr>
          </w:pPr>
          <w:r>
            <w:rPr>
              <w:rFonts w:ascii="Palatino Linotype" w:hAnsi="Palatino Linotype" w:cs="Arial"/>
            </w:rPr>
            <w:t>xxxxxxxxxxxxxxxxxxxxxxxxxxxxxxxxx</w:t>
          </w:r>
        </w:p>
      </w:tc>
    </w:tr>
    <w:tr w:rsidR="0087485E" w:rsidTr="009B2266">
      <w:trPr>
        <w:trHeight w:val="242"/>
      </w:trPr>
      <w:tc>
        <w:tcPr>
          <w:tcW w:w="6238" w:type="dxa"/>
          <w:vAlign w:val="center"/>
          <w:hideMark/>
        </w:tcPr>
        <w:p w:rsidR="0087485E" w:rsidRDefault="0087485E" w:rsidP="00A861C5">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rsidR="0087485E" w:rsidRDefault="0087485E" w:rsidP="00711FD5">
          <w:pPr>
            <w:spacing w:after="120" w:line="256" w:lineRule="auto"/>
            <w:ind w:right="72"/>
            <w:jc w:val="both"/>
            <w:rPr>
              <w:rFonts w:ascii="Palatino Linotype" w:hAnsi="Palatino Linotype" w:cs="Arial"/>
              <w:szCs w:val="20"/>
            </w:rPr>
          </w:pPr>
          <w:r w:rsidRPr="007F4188">
            <w:rPr>
              <w:rFonts w:ascii="Palatino Linotype" w:hAnsi="Palatino Linotype" w:cs="Arial"/>
              <w:szCs w:val="20"/>
            </w:rPr>
            <w:t xml:space="preserve">Ayuntamiento de </w:t>
          </w:r>
          <w:r>
            <w:rPr>
              <w:rFonts w:ascii="Palatino Linotype" w:hAnsi="Palatino Linotype" w:cs="Arial"/>
              <w:szCs w:val="20"/>
            </w:rPr>
            <w:t>Nezahualcoyotl</w:t>
          </w:r>
        </w:p>
      </w:tc>
    </w:tr>
    <w:tr w:rsidR="0087485E" w:rsidTr="009B2266">
      <w:trPr>
        <w:trHeight w:val="342"/>
      </w:trPr>
      <w:tc>
        <w:tcPr>
          <w:tcW w:w="6238" w:type="dxa"/>
          <w:hideMark/>
        </w:tcPr>
        <w:p w:rsidR="0087485E" w:rsidRDefault="0087485E" w:rsidP="00A861C5">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rsidR="0087485E" w:rsidRDefault="0087485E" w:rsidP="00155602">
          <w:pPr>
            <w:spacing w:after="120" w:line="256" w:lineRule="auto"/>
            <w:ind w:right="72"/>
            <w:jc w:val="both"/>
            <w:rPr>
              <w:rFonts w:ascii="Palatino Linotype" w:hAnsi="Palatino Linotype" w:cs="Arial"/>
              <w:szCs w:val="20"/>
            </w:rPr>
          </w:pPr>
          <w:r>
            <w:rPr>
              <w:rFonts w:ascii="Palatino Linotype" w:hAnsi="Palatino Linotype" w:cs="Arial"/>
              <w:szCs w:val="20"/>
            </w:rPr>
            <w:t>Zulema Martínez Sánchez</w:t>
          </w:r>
        </w:p>
      </w:tc>
    </w:tr>
  </w:tbl>
  <w:p w:rsidR="0087485E" w:rsidRDefault="00E6647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2962531" o:spid="_x0000_s2049" type="#_x0000_t75" style="position:absolute;margin-left:-83.55pt;margin-top:-131.0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09B22CB"/>
    <w:multiLevelType w:val="hybridMultilevel"/>
    <w:tmpl w:val="F17CC67A"/>
    <w:lvl w:ilvl="0" w:tplc="1DF2195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FF4EAD"/>
    <w:multiLevelType w:val="hybridMultilevel"/>
    <w:tmpl w:val="B7667C88"/>
    <w:lvl w:ilvl="0" w:tplc="5DBC7F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AA433CB"/>
    <w:multiLevelType w:val="hybridMultilevel"/>
    <w:tmpl w:val="52529E08"/>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55DF0E1D"/>
    <w:multiLevelType w:val="hybridMultilevel"/>
    <w:tmpl w:val="A84C1DD0"/>
    <w:lvl w:ilvl="0" w:tplc="B1FA3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A24322"/>
    <w:multiLevelType w:val="hybridMultilevel"/>
    <w:tmpl w:val="02E432F8"/>
    <w:lvl w:ilvl="0" w:tplc="5BB0F928">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8" w15:restartNumberingAfterBreak="0">
    <w:nsid w:val="6B5F5BB7"/>
    <w:multiLevelType w:val="hybridMultilevel"/>
    <w:tmpl w:val="A3D24462"/>
    <w:lvl w:ilvl="0" w:tplc="F362BA1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3440D6"/>
    <w:multiLevelType w:val="hybridMultilevel"/>
    <w:tmpl w:val="9546248E"/>
    <w:lvl w:ilvl="0" w:tplc="851E664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4"/>
  </w:num>
  <w:num w:numId="2">
    <w:abstractNumId w:val="0"/>
  </w:num>
  <w:num w:numId="3">
    <w:abstractNumId w:val="9"/>
  </w:num>
  <w:num w:numId="4">
    <w:abstractNumId w:val="5"/>
  </w:num>
  <w:num w:numId="5">
    <w:abstractNumId w:val="3"/>
  </w:num>
  <w:num w:numId="6">
    <w:abstractNumId w:val="7"/>
  </w:num>
  <w:num w:numId="7">
    <w:abstractNumId w:val="7"/>
  </w:num>
  <w:num w:numId="8">
    <w:abstractNumId w:val="2"/>
  </w:num>
  <w:num w:numId="9">
    <w:abstractNumId w:val="2"/>
  </w:num>
  <w:num w:numId="10">
    <w:abstractNumId w:val="6"/>
  </w:num>
  <w:num w:numId="11">
    <w:abstractNumId w:val="1"/>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5B85"/>
    <w:rsid w:val="00016240"/>
    <w:rsid w:val="000171B7"/>
    <w:rsid w:val="00017E25"/>
    <w:rsid w:val="00020E74"/>
    <w:rsid w:val="000240C8"/>
    <w:rsid w:val="00025F2D"/>
    <w:rsid w:val="000306A7"/>
    <w:rsid w:val="00031B3B"/>
    <w:rsid w:val="00032896"/>
    <w:rsid w:val="000329BE"/>
    <w:rsid w:val="00032B65"/>
    <w:rsid w:val="00036B5F"/>
    <w:rsid w:val="00044EDD"/>
    <w:rsid w:val="00045379"/>
    <w:rsid w:val="00046186"/>
    <w:rsid w:val="000508FA"/>
    <w:rsid w:val="000535D1"/>
    <w:rsid w:val="00055224"/>
    <w:rsid w:val="00056BF3"/>
    <w:rsid w:val="00061821"/>
    <w:rsid w:val="000623F9"/>
    <w:rsid w:val="00063A10"/>
    <w:rsid w:val="000662F8"/>
    <w:rsid w:val="000701F0"/>
    <w:rsid w:val="00073E78"/>
    <w:rsid w:val="00073FC2"/>
    <w:rsid w:val="00080C47"/>
    <w:rsid w:val="00085183"/>
    <w:rsid w:val="00091552"/>
    <w:rsid w:val="00091C3A"/>
    <w:rsid w:val="00096635"/>
    <w:rsid w:val="00096E2C"/>
    <w:rsid w:val="00097CBF"/>
    <w:rsid w:val="000A03D4"/>
    <w:rsid w:val="000A300E"/>
    <w:rsid w:val="000A3486"/>
    <w:rsid w:val="000A536B"/>
    <w:rsid w:val="000A79DA"/>
    <w:rsid w:val="000B4B51"/>
    <w:rsid w:val="000B7158"/>
    <w:rsid w:val="000C5B8B"/>
    <w:rsid w:val="000D10B2"/>
    <w:rsid w:val="000D1A4E"/>
    <w:rsid w:val="000D1ABA"/>
    <w:rsid w:val="000D1B55"/>
    <w:rsid w:val="000D3C75"/>
    <w:rsid w:val="000D4532"/>
    <w:rsid w:val="000D7523"/>
    <w:rsid w:val="000E6545"/>
    <w:rsid w:val="000E686B"/>
    <w:rsid w:val="000F2A5E"/>
    <w:rsid w:val="000F70C7"/>
    <w:rsid w:val="00104AAC"/>
    <w:rsid w:val="00110863"/>
    <w:rsid w:val="00111DCD"/>
    <w:rsid w:val="001138ED"/>
    <w:rsid w:val="00114693"/>
    <w:rsid w:val="00114CF9"/>
    <w:rsid w:val="001228FB"/>
    <w:rsid w:val="00124427"/>
    <w:rsid w:val="00124855"/>
    <w:rsid w:val="001254F5"/>
    <w:rsid w:val="00125F1D"/>
    <w:rsid w:val="00125FCB"/>
    <w:rsid w:val="00126DBB"/>
    <w:rsid w:val="001272BC"/>
    <w:rsid w:val="0013036D"/>
    <w:rsid w:val="00131D40"/>
    <w:rsid w:val="00136FAD"/>
    <w:rsid w:val="00142DCC"/>
    <w:rsid w:val="001439C9"/>
    <w:rsid w:val="00145B82"/>
    <w:rsid w:val="00146F0A"/>
    <w:rsid w:val="00150D62"/>
    <w:rsid w:val="00152C2B"/>
    <w:rsid w:val="001551B7"/>
    <w:rsid w:val="00155602"/>
    <w:rsid w:val="00155762"/>
    <w:rsid w:val="00162E7B"/>
    <w:rsid w:val="00163D42"/>
    <w:rsid w:val="0016745C"/>
    <w:rsid w:val="001734F7"/>
    <w:rsid w:val="00175897"/>
    <w:rsid w:val="00180B9F"/>
    <w:rsid w:val="00181CC5"/>
    <w:rsid w:val="001829BE"/>
    <w:rsid w:val="00183F77"/>
    <w:rsid w:val="001854E1"/>
    <w:rsid w:val="00186D5B"/>
    <w:rsid w:val="001936F3"/>
    <w:rsid w:val="00193784"/>
    <w:rsid w:val="001A02EC"/>
    <w:rsid w:val="001A577E"/>
    <w:rsid w:val="001A7C9B"/>
    <w:rsid w:val="001B0223"/>
    <w:rsid w:val="001B05B9"/>
    <w:rsid w:val="001B7B88"/>
    <w:rsid w:val="001C1CAF"/>
    <w:rsid w:val="001C50EE"/>
    <w:rsid w:val="001C5136"/>
    <w:rsid w:val="001C5D35"/>
    <w:rsid w:val="001C7319"/>
    <w:rsid w:val="001C7D87"/>
    <w:rsid w:val="001C7FEB"/>
    <w:rsid w:val="001D38CC"/>
    <w:rsid w:val="001D3E87"/>
    <w:rsid w:val="001D47F8"/>
    <w:rsid w:val="001E1CE0"/>
    <w:rsid w:val="001E3284"/>
    <w:rsid w:val="001E382D"/>
    <w:rsid w:val="001E6265"/>
    <w:rsid w:val="001E78AA"/>
    <w:rsid w:val="001F069C"/>
    <w:rsid w:val="001F06F3"/>
    <w:rsid w:val="001F2101"/>
    <w:rsid w:val="001F3969"/>
    <w:rsid w:val="00200482"/>
    <w:rsid w:val="00205671"/>
    <w:rsid w:val="00210AB8"/>
    <w:rsid w:val="0021501E"/>
    <w:rsid w:val="00215192"/>
    <w:rsid w:val="00216B88"/>
    <w:rsid w:val="002205C0"/>
    <w:rsid w:val="00221A3D"/>
    <w:rsid w:val="00221B45"/>
    <w:rsid w:val="00232060"/>
    <w:rsid w:val="0023373D"/>
    <w:rsid w:val="0023423C"/>
    <w:rsid w:val="00235354"/>
    <w:rsid w:val="002379C9"/>
    <w:rsid w:val="0024082E"/>
    <w:rsid w:val="002420E3"/>
    <w:rsid w:val="002448CB"/>
    <w:rsid w:val="00251154"/>
    <w:rsid w:val="002525C7"/>
    <w:rsid w:val="002533D8"/>
    <w:rsid w:val="00256115"/>
    <w:rsid w:val="002577FE"/>
    <w:rsid w:val="00265108"/>
    <w:rsid w:val="002659E9"/>
    <w:rsid w:val="0026605F"/>
    <w:rsid w:val="0027128D"/>
    <w:rsid w:val="002729C5"/>
    <w:rsid w:val="0027340F"/>
    <w:rsid w:val="00273D0E"/>
    <w:rsid w:val="00274A7A"/>
    <w:rsid w:val="0027530D"/>
    <w:rsid w:val="002765A6"/>
    <w:rsid w:val="00281E5B"/>
    <w:rsid w:val="00286784"/>
    <w:rsid w:val="00297109"/>
    <w:rsid w:val="002A2034"/>
    <w:rsid w:val="002A24F4"/>
    <w:rsid w:val="002A38BF"/>
    <w:rsid w:val="002A3EFF"/>
    <w:rsid w:val="002A4EEC"/>
    <w:rsid w:val="002A597E"/>
    <w:rsid w:val="002B113A"/>
    <w:rsid w:val="002B12C0"/>
    <w:rsid w:val="002B37C7"/>
    <w:rsid w:val="002B4BCC"/>
    <w:rsid w:val="002B5DBD"/>
    <w:rsid w:val="002B7733"/>
    <w:rsid w:val="002C1B76"/>
    <w:rsid w:val="002C2BF3"/>
    <w:rsid w:val="002C3009"/>
    <w:rsid w:val="002C72D2"/>
    <w:rsid w:val="002D0237"/>
    <w:rsid w:val="002D2C97"/>
    <w:rsid w:val="002D65E3"/>
    <w:rsid w:val="002E2D7B"/>
    <w:rsid w:val="002E416F"/>
    <w:rsid w:val="002E58EE"/>
    <w:rsid w:val="002E5E6A"/>
    <w:rsid w:val="002F14AA"/>
    <w:rsid w:val="002F37BE"/>
    <w:rsid w:val="002F4577"/>
    <w:rsid w:val="002F58DC"/>
    <w:rsid w:val="00300D0B"/>
    <w:rsid w:val="00305444"/>
    <w:rsid w:val="00306096"/>
    <w:rsid w:val="003107AB"/>
    <w:rsid w:val="00312B29"/>
    <w:rsid w:val="0031645D"/>
    <w:rsid w:val="00317A04"/>
    <w:rsid w:val="00317A10"/>
    <w:rsid w:val="00320A67"/>
    <w:rsid w:val="0032187D"/>
    <w:rsid w:val="00322DC4"/>
    <w:rsid w:val="00323CD2"/>
    <w:rsid w:val="003272FB"/>
    <w:rsid w:val="003276FA"/>
    <w:rsid w:val="00330AC8"/>
    <w:rsid w:val="0033143C"/>
    <w:rsid w:val="0033370A"/>
    <w:rsid w:val="003379C4"/>
    <w:rsid w:val="0034179E"/>
    <w:rsid w:val="00341AC3"/>
    <w:rsid w:val="003430A8"/>
    <w:rsid w:val="0034334D"/>
    <w:rsid w:val="00347ADE"/>
    <w:rsid w:val="00351939"/>
    <w:rsid w:val="00354A11"/>
    <w:rsid w:val="003552F5"/>
    <w:rsid w:val="00361B9C"/>
    <w:rsid w:val="0036523A"/>
    <w:rsid w:val="00367B03"/>
    <w:rsid w:val="0037373E"/>
    <w:rsid w:val="00374FE1"/>
    <w:rsid w:val="00376CEC"/>
    <w:rsid w:val="00380068"/>
    <w:rsid w:val="00380758"/>
    <w:rsid w:val="00380C9E"/>
    <w:rsid w:val="00386BBB"/>
    <w:rsid w:val="00386C28"/>
    <w:rsid w:val="00390BC5"/>
    <w:rsid w:val="00394276"/>
    <w:rsid w:val="00394A1E"/>
    <w:rsid w:val="003A151D"/>
    <w:rsid w:val="003A61F9"/>
    <w:rsid w:val="003B0F2D"/>
    <w:rsid w:val="003B1A03"/>
    <w:rsid w:val="003B1C4E"/>
    <w:rsid w:val="003B1E88"/>
    <w:rsid w:val="003B52B7"/>
    <w:rsid w:val="003B5455"/>
    <w:rsid w:val="003B63C0"/>
    <w:rsid w:val="003C02C2"/>
    <w:rsid w:val="003C7873"/>
    <w:rsid w:val="003C78F7"/>
    <w:rsid w:val="003D6FCE"/>
    <w:rsid w:val="003E16E1"/>
    <w:rsid w:val="003E2164"/>
    <w:rsid w:val="003E34C9"/>
    <w:rsid w:val="003F0C8A"/>
    <w:rsid w:val="003F634A"/>
    <w:rsid w:val="003F69D8"/>
    <w:rsid w:val="003F7613"/>
    <w:rsid w:val="0040042A"/>
    <w:rsid w:val="004012CF"/>
    <w:rsid w:val="004028F5"/>
    <w:rsid w:val="00402FF3"/>
    <w:rsid w:val="004069EB"/>
    <w:rsid w:val="00413493"/>
    <w:rsid w:val="0041725F"/>
    <w:rsid w:val="00423213"/>
    <w:rsid w:val="0042416D"/>
    <w:rsid w:val="00427FD5"/>
    <w:rsid w:val="00433507"/>
    <w:rsid w:val="00437A0E"/>
    <w:rsid w:val="00444126"/>
    <w:rsid w:val="004476B9"/>
    <w:rsid w:val="004516EB"/>
    <w:rsid w:val="004529B6"/>
    <w:rsid w:val="00453DBD"/>
    <w:rsid w:val="00454CE6"/>
    <w:rsid w:val="004603D5"/>
    <w:rsid w:val="00462881"/>
    <w:rsid w:val="00462B0D"/>
    <w:rsid w:val="00462F9B"/>
    <w:rsid w:val="0046475C"/>
    <w:rsid w:val="00467A5A"/>
    <w:rsid w:val="00470F88"/>
    <w:rsid w:val="0047387E"/>
    <w:rsid w:val="00475F48"/>
    <w:rsid w:val="00477430"/>
    <w:rsid w:val="00477972"/>
    <w:rsid w:val="00477CC2"/>
    <w:rsid w:val="0048180A"/>
    <w:rsid w:val="00481C7A"/>
    <w:rsid w:val="004836B3"/>
    <w:rsid w:val="00485906"/>
    <w:rsid w:val="004906C8"/>
    <w:rsid w:val="00490FC1"/>
    <w:rsid w:val="00495252"/>
    <w:rsid w:val="004967E2"/>
    <w:rsid w:val="004A290F"/>
    <w:rsid w:val="004A2981"/>
    <w:rsid w:val="004A4B0A"/>
    <w:rsid w:val="004A5FFD"/>
    <w:rsid w:val="004A7195"/>
    <w:rsid w:val="004A7CE2"/>
    <w:rsid w:val="004B22DA"/>
    <w:rsid w:val="004B3469"/>
    <w:rsid w:val="004B5DEC"/>
    <w:rsid w:val="004C4E77"/>
    <w:rsid w:val="004C61D6"/>
    <w:rsid w:val="004D08EB"/>
    <w:rsid w:val="004E0679"/>
    <w:rsid w:val="004E1080"/>
    <w:rsid w:val="004E2371"/>
    <w:rsid w:val="004E6BE9"/>
    <w:rsid w:val="004E79A4"/>
    <w:rsid w:val="004F1648"/>
    <w:rsid w:val="004F453E"/>
    <w:rsid w:val="004F4DF1"/>
    <w:rsid w:val="004F6393"/>
    <w:rsid w:val="00503655"/>
    <w:rsid w:val="00505076"/>
    <w:rsid w:val="00505759"/>
    <w:rsid w:val="0050578D"/>
    <w:rsid w:val="00505B7A"/>
    <w:rsid w:val="00506CD2"/>
    <w:rsid w:val="0051064A"/>
    <w:rsid w:val="0051107C"/>
    <w:rsid w:val="00511E2E"/>
    <w:rsid w:val="00514187"/>
    <w:rsid w:val="00515090"/>
    <w:rsid w:val="00520EBA"/>
    <w:rsid w:val="00521E57"/>
    <w:rsid w:val="00525872"/>
    <w:rsid w:val="005305EA"/>
    <w:rsid w:val="00535DCF"/>
    <w:rsid w:val="005371E7"/>
    <w:rsid w:val="00540538"/>
    <w:rsid w:val="00542F40"/>
    <w:rsid w:val="005520FE"/>
    <w:rsid w:val="00553E92"/>
    <w:rsid w:val="00554927"/>
    <w:rsid w:val="00556513"/>
    <w:rsid w:val="005568C6"/>
    <w:rsid w:val="00562653"/>
    <w:rsid w:val="0056348E"/>
    <w:rsid w:val="005639D1"/>
    <w:rsid w:val="005646BC"/>
    <w:rsid w:val="00570E7B"/>
    <w:rsid w:val="005714B9"/>
    <w:rsid w:val="005733EB"/>
    <w:rsid w:val="00580802"/>
    <w:rsid w:val="00581A22"/>
    <w:rsid w:val="00585BA7"/>
    <w:rsid w:val="00585BBD"/>
    <w:rsid w:val="00590590"/>
    <w:rsid w:val="0059128E"/>
    <w:rsid w:val="00593E91"/>
    <w:rsid w:val="00595CBE"/>
    <w:rsid w:val="005A0B49"/>
    <w:rsid w:val="005A5A6E"/>
    <w:rsid w:val="005A6660"/>
    <w:rsid w:val="005A694B"/>
    <w:rsid w:val="005A6D57"/>
    <w:rsid w:val="005A6DB5"/>
    <w:rsid w:val="005B18C3"/>
    <w:rsid w:val="005B5B70"/>
    <w:rsid w:val="005B5F05"/>
    <w:rsid w:val="005B7206"/>
    <w:rsid w:val="005B7660"/>
    <w:rsid w:val="005C2833"/>
    <w:rsid w:val="005C2CB3"/>
    <w:rsid w:val="005C40CB"/>
    <w:rsid w:val="005C6982"/>
    <w:rsid w:val="005C7089"/>
    <w:rsid w:val="005D0901"/>
    <w:rsid w:val="005D11E1"/>
    <w:rsid w:val="005D16DD"/>
    <w:rsid w:val="005D2B59"/>
    <w:rsid w:val="005D362F"/>
    <w:rsid w:val="005D370F"/>
    <w:rsid w:val="005D3BAC"/>
    <w:rsid w:val="005D5210"/>
    <w:rsid w:val="005E4D7C"/>
    <w:rsid w:val="005E51BA"/>
    <w:rsid w:val="005E7A49"/>
    <w:rsid w:val="005E7E33"/>
    <w:rsid w:val="005F048E"/>
    <w:rsid w:val="005F4B93"/>
    <w:rsid w:val="005F57F0"/>
    <w:rsid w:val="00602223"/>
    <w:rsid w:val="0060248A"/>
    <w:rsid w:val="0060499E"/>
    <w:rsid w:val="0060655C"/>
    <w:rsid w:val="0061042F"/>
    <w:rsid w:val="00611818"/>
    <w:rsid w:val="00611A7D"/>
    <w:rsid w:val="00613665"/>
    <w:rsid w:val="006168E4"/>
    <w:rsid w:val="00621940"/>
    <w:rsid w:val="00622FD4"/>
    <w:rsid w:val="00625866"/>
    <w:rsid w:val="0063179B"/>
    <w:rsid w:val="00636CC8"/>
    <w:rsid w:val="00637512"/>
    <w:rsid w:val="00640CE9"/>
    <w:rsid w:val="00640EE4"/>
    <w:rsid w:val="0064379E"/>
    <w:rsid w:val="006466F5"/>
    <w:rsid w:val="00647984"/>
    <w:rsid w:val="00647DE8"/>
    <w:rsid w:val="006510B6"/>
    <w:rsid w:val="00655735"/>
    <w:rsid w:val="00656F99"/>
    <w:rsid w:val="00657F37"/>
    <w:rsid w:val="00661753"/>
    <w:rsid w:val="00663345"/>
    <w:rsid w:val="006646AC"/>
    <w:rsid w:val="00664AB4"/>
    <w:rsid w:val="00671FDB"/>
    <w:rsid w:val="00682225"/>
    <w:rsid w:val="006822F4"/>
    <w:rsid w:val="00684893"/>
    <w:rsid w:val="006848B7"/>
    <w:rsid w:val="00684EB6"/>
    <w:rsid w:val="006902FC"/>
    <w:rsid w:val="006912B7"/>
    <w:rsid w:val="00696804"/>
    <w:rsid w:val="00697281"/>
    <w:rsid w:val="006974CE"/>
    <w:rsid w:val="006A29EF"/>
    <w:rsid w:val="006A7D5E"/>
    <w:rsid w:val="006B1953"/>
    <w:rsid w:val="006B1BF1"/>
    <w:rsid w:val="006B1C95"/>
    <w:rsid w:val="006B26E3"/>
    <w:rsid w:val="006B3302"/>
    <w:rsid w:val="006B7444"/>
    <w:rsid w:val="006B7F36"/>
    <w:rsid w:val="006C01B7"/>
    <w:rsid w:val="006C5403"/>
    <w:rsid w:val="006C6A05"/>
    <w:rsid w:val="006C7E9B"/>
    <w:rsid w:val="006D23FC"/>
    <w:rsid w:val="006D287B"/>
    <w:rsid w:val="006D3CD7"/>
    <w:rsid w:val="006E00B8"/>
    <w:rsid w:val="006E01D1"/>
    <w:rsid w:val="006E5EAD"/>
    <w:rsid w:val="006E7F39"/>
    <w:rsid w:val="006F1B61"/>
    <w:rsid w:val="006F610D"/>
    <w:rsid w:val="00700E6E"/>
    <w:rsid w:val="00701033"/>
    <w:rsid w:val="007022E4"/>
    <w:rsid w:val="0070371E"/>
    <w:rsid w:val="007064F6"/>
    <w:rsid w:val="00706F8F"/>
    <w:rsid w:val="007078A3"/>
    <w:rsid w:val="00711FD5"/>
    <w:rsid w:val="00714131"/>
    <w:rsid w:val="007142B5"/>
    <w:rsid w:val="00716BC1"/>
    <w:rsid w:val="00716BFE"/>
    <w:rsid w:val="00723A6A"/>
    <w:rsid w:val="00724302"/>
    <w:rsid w:val="00724EF6"/>
    <w:rsid w:val="007314DD"/>
    <w:rsid w:val="00735209"/>
    <w:rsid w:val="00735C09"/>
    <w:rsid w:val="00736A4B"/>
    <w:rsid w:val="007441F2"/>
    <w:rsid w:val="00744EEF"/>
    <w:rsid w:val="007458FE"/>
    <w:rsid w:val="007524CA"/>
    <w:rsid w:val="00754CAE"/>
    <w:rsid w:val="00757717"/>
    <w:rsid w:val="007600ED"/>
    <w:rsid w:val="0076161B"/>
    <w:rsid w:val="0076315F"/>
    <w:rsid w:val="0076381E"/>
    <w:rsid w:val="00764158"/>
    <w:rsid w:val="00770E10"/>
    <w:rsid w:val="00772BA8"/>
    <w:rsid w:val="00774266"/>
    <w:rsid w:val="0078124D"/>
    <w:rsid w:val="00781C64"/>
    <w:rsid w:val="00783213"/>
    <w:rsid w:val="007851D5"/>
    <w:rsid w:val="00791A1F"/>
    <w:rsid w:val="0079486A"/>
    <w:rsid w:val="00794E74"/>
    <w:rsid w:val="00794F80"/>
    <w:rsid w:val="007957E5"/>
    <w:rsid w:val="007962A9"/>
    <w:rsid w:val="0079666D"/>
    <w:rsid w:val="007A139A"/>
    <w:rsid w:val="007A1C9E"/>
    <w:rsid w:val="007A6CEC"/>
    <w:rsid w:val="007B2C77"/>
    <w:rsid w:val="007B4C14"/>
    <w:rsid w:val="007C2C6B"/>
    <w:rsid w:val="007C2D06"/>
    <w:rsid w:val="007C39B3"/>
    <w:rsid w:val="007C449E"/>
    <w:rsid w:val="007C55B9"/>
    <w:rsid w:val="007D15EF"/>
    <w:rsid w:val="007D1A27"/>
    <w:rsid w:val="007D1B24"/>
    <w:rsid w:val="007D1E78"/>
    <w:rsid w:val="007D1F15"/>
    <w:rsid w:val="007D25B1"/>
    <w:rsid w:val="007D2878"/>
    <w:rsid w:val="007D300A"/>
    <w:rsid w:val="007D4079"/>
    <w:rsid w:val="007D661B"/>
    <w:rsid w:val="007D7431"/>
    <w:rsid w:val="007E1BE9"/>
    <w:rsid w:val="007E26F8"/>
    <w:rsid w:val="007E5641"/>
    <w:rsid w:val="007E5726"/>
    <w:rsid w:val="007E5970"/>
    <w:rsid w:val="007E7BAB"/>
    <w:rsid w:val="007E7DCE"/>
    <w:rsid w:val="007F1347"/>
    <w:rsid w:val="007F20AC"/>
    <w:rsid w:val="007F4188"/>
    <w:rsid w:val="007F568E"/>
    <w:rsid w:val="00801A4E"/>
    <w:rsid w:val="00802440"/>
    <w:rsid w:val="00802C56"/>
    <w:rsid w:val="00804BD9"/>
    <w:rsid w:val="00805270"/>
    <w:rsid w:val="008111EB"/>
    <w:rsid w:val="00811205"/>
    <w:rsid w:val="0081164C"/>
    <w:rsid w:val="00812C48"/>
    <w:rsid w:val="00813D77"/>
    <w:rsid w:val="008146F9"/>
    <w:rsid w:val="008148F0"/>
    <w:rsid w:val="00816CB2"/>
    <w:rsid w:val="008174E6"/>
    <w:rsid w:val="008230AE"/>
    <w:rsid w:val="00824DCD"/>
    <w:rsid w:val="00824DDD"/>
    <w:rsid w:val="00832986"/>
    <w:rsid w:val="00834A77"/>
    <w:rsid w:val="008419A8"/>
    <w:rsid w:val="00844569"/>
    <w:rsid w:val="00847D23"/>
    <w:rsid w:val="00850BC1"/>
    <w:rsid w:val="00855544"/>
    <w:rsid w:val="00856D15"/>
    <w:rsid w:val="00860200"/>
    <w:rsid w:val="0086020D"/>
    <w:rsid w:val="00863327"/>
    <w:rsid w:val="00867B2F"/>
    <w:rsid w:val="00870F44"/>
    <w:rsid w:val="00872AFA"/>
    <w:rsid w:val="0087485E"/>
    <w:rsid w:val="0087786C"/>
    <w:rsid w:val="00881F55"/>
    <w:rsid w:val="00884054"/>
    <w:rsid w:val="00884A9E"/>
    <w:rsid w:val="00886712"/>
    <w:rsid w:val="008868B6"/>
    <w:rsid w:val="00886F53"/>
    <w:rsid w:val="00895089"/>
    <w:rsid w:val="008951ED"/>
    <w:rsid w:val="00896BBD"/>
    <w:rsid w:val="0089729B"/>
    <w:rsid w:val="008A75BE"/>
    <w:rsid w:val="008B1EE7"/>
    <w:rsid w:val="008B3CDC"/>
    <w:rsid w:val="008B48DD"/>
    <w:rsid w:val="008C1AB6"/>
    <w:rsid w:val="008C2D91"/>
    <w:rsid w:val="008C32A8"/>
    <w:rsid w:val="008C3AC5"/>
    <w:rsid w:val="008C55A3"/>
    <w:rsid w:val="008C63AF"/>
    <w:rsid w:val="008D072E"/>
    <w:rsid w:val="008E530C"/>
    <w:rsid w:val="008E5D6C"/>
    <w:rsid w:val="008E6375"/>
    <w:rsid w:val="008F16D2"/>
    <w:rsid w:val="008F1FE6"/>
    <w:rsid w:val="008F4C65"/>
    <w:rsid w:val="008F6BD3"/>
    <w:rsid w:val="009020E0"/>
    <w:rsid w:val="0090233A"/>
    <w:rsid w:val="00902F16"/>
    <w:rsid w:val="00903410"/>
    <w:rsid w:val="00905422"/>
    <w:rsid w:val="00907D35"/>
    <w:rsid w:val="009130C0"/>
    <w:rsid w:val="00913133"/>
    <w:rsid w:val="00915544"/>
    <w:rsid w:val="00915791"/>
    <w:rsid w:val="00916B04"/>
    <w:rsid w:val="0091789E"/>
    <w:rsid w:val="00921DB9"/>
    <w:rsid w:val="0092403D"/>
    <w:rsid w:val="00925F1D"/>
    <w:rsid w:val="009331C2"/>
    <w:rsid w:val="00933D93"/>
    <w:rsid w:val="00934768"/>
    <w:rsid w:val="009402DB"/>
    <w:rsid w:val="0094160B"/>
    <w:rsid w:val="00943F2E"/>
    <w:rsid w:val="00944898"/>
    <w:rsid w:val="009449B8"/>
    <w:rsid w:val="00944DC9"/>
    <w:rsid w:val="009457C3"/>
    <w:rsid w:val="00952187"/>
    <w:rsid w:val="0095519E"/>
    <w:rsid w:val="009611E0"/>
    <w:rsid w:val="00961BB4"/>
    <w:rsid w:val="00965FEE"/>
    <w:rsid w:val="0096643B"/>
    <w:rsid w:val="0096736C"/>
    <w:rsid w:val="009706B5"/>
    <w:rsid w:val="00970CE3"/>
    <w:rsid w:val="00972BDF"/>
    <w:rsid w:val="0098182D"/>
    <w:rsid w:val="00987128"/>
    <w:rsid w:val="00991575"/>
    <w:rsid w:val="00993821"/>
    <w:rsid w:val="00995BCC"/>
    <w:rsid w:val="009A0D0A"/>
    <w:rsid w:val="009A0FAE"/>
    <w:rsid w:val="009A19C7"/>
    <w:rsid w:val="009A2418"/>
    <w:rsid w:val="009A48EE"/>
    <w:rsid w:val="009A686F"/>
    <w:rsid w:val="009B2266"/>
    <w:rsid w:val="009B33A8"/>
    <w:rsid w:val="009B3487"/>
    <w:rsid w:val="009B3D53"/>
    <w:rsid w:val="009B736E"/>
    <w:rsid w:val="009B7C61"/>
    <w:rsid w:val="009C13CB"/>
    <w:rsid w:val="009C3793"/>
    <w:rsid w:val="009C445C"/>
    <w:rsid w:val="009C49FE"/>
    <w:rsid w:val="009C4A68"/>
    <w:rsid w:val="009C7E49"/>
    <w:rsid w:val="009E00D7"/>
    <w:rsid w:val="009E1411"/>
    <w:rsid w:val="009E4D9E"/>
    <w:rsid w:val="009E52F2"/>
    <w:rsid w:val="009E5717"/>
    <w:rsid w:val="009F01C0"/>
    <w:rsid w:val="009F1278"/>
    <w:rsid w:val="009F3C1F"/>
    <w:rsid w:val="009F614E"/>
    <w:rsid w:val="009F762B"/>
    <w:rsid w:val="00A0172D"/>
    <w:rsid w:val="00A01BD5"/>
    <w:rsid w:val="00A02047"/>
    <w:rsid w:val="00A02523"/>
    <w:rsid w:val="00A036BE"/>
    <w:rsid w:val="00A03C4B"/>
    <w:rsid w:val="00A10C52"/>
    <w:rsid w:val="00A12205"/>
    <w:rsid w:val="00A220A0"/>
    <w:rsid w:val="00A220BD"/>
    <w:rsid w:val="00A30C44"/>
    <w:rsid w:val="00A328AE"/>
    <w:rsid w:val="00A3344C"/>
    <w:rsid w:val="00A36B40"/>
    <w:rsid w:val="00A37AD4"/>
    <w:rsid w:val="00A41694"/>
    <w:rsid w:val="00A453DC"/>
    <w:rsid w:val="00A46BDA"/>
    <w:rsid w:val="00A504C2"/>
    <w:rsid w:val="00A625E2"/>
    <w:rsid w:val="00A62B55"/>
    <w:rsid w:val="00A65D9E"/>
    <w:rsid w:val="00A67D43"/>
    <w:rsid w:val="00A70219"/>
    <w:rsid w:val="00A7151E"/>
    <w:rsid w:val="00A72465"/>
    <w:rsid w:val="00A75439"/>
    <w:rsid w:val="00A77375"/>
    <w:rsid w:val="00A80C92"/>
    <w:rsid w:val="00A82461"/>
    <w:rsid w:val="00A851D8"/>
    <w:rsid w:val="00A858B4"/>
    <w:rsid w:val="00A85BAD"/>
    <w:rsid w:val="00A861C5"/>
    <w:rsid w:val="00A90452"/>
    <w:rsid w:val="00A908EE"/>
    <w:rsid w:val="00A9099E"/>
    <w:rsid w:val="00A9277F"/>
    <w:rsid w:val="00A94CF3"/>
    <w:rsid w:val="00A95083"/>
    <w:rsid w:val="00A953BA"/>
    <w:rsid w:val="00A95A9B"/>
    <w:rsid w:val="00A971BD"/>
    <w:rsid w:val="00AA5D62"/>
    <w:rsid w:val="00AB107E"/>
    <w:rsid w:val="00AB1D6A"/>
    <w:rsid w:val="00AB3710"/>
    <w:rsid w:val="00AB4B0F"/>
    <w:rsid w:val="00AB4FA1"/>
    <w:rsid w:val="00AB5882"/>
    <w:rsid w:val="00AB6C3B"/>
    <w:rsid w:val="00AC0D96"/>
    <w:rsid w:val="00AC0DE5"/>
    <w:rsid w:val="00AC1485"/>
    <w:rsid w:val="00AC2B32"/>
    <w:rsid w:val="00AC2CDA"/>
    <w:rsid w:val="00AC2F99"/>
    <w:rsid w:val="00AC3602"/>
    <w:rsid w:val="00AC51C1"/>
    <w:rsid w:val="00AD2EBD"/>
    <w:rsid w:val="00AD718D"/>
    <w:rsid w:val="00AE008F"/>
    <w:rsid w:val="00AE1E36"/>
    <w:rsid w:val="00AE2056"/>
    <w:rsid w:val="00AF16C8"/>
    <w:rsid w:val="00AF7761"/>
    <w:rsid w:val="00B00C72"/>
    <w:rsid w:val="00B01443"/>
    <w:rsid w:val="00B01BC0"/>
    <w:rsid w:val="00B01D9F"/>
    <w:rsid w:val="00B045EB"/>
    <w:rsid w:val="00B04CF0"/>
    <w:rsid w:val="00B05686"/>
    <w:rsid w:val="00B070A2"/>
    <w:rsid w:val="00B1083E"/>
    <w:rsid w:val="00B10EF1"/>
    <w:rsid w:val="00B11E08"/>
    <w:rsid w:val="00B12E33"/>
    <w:rsid w:val="00B145FA"/>
    <w:rsid w:val="00B23274"/>
    <w:rsid w:val="00B32CD3"/>
    <w:rsid w:val="00B347C8"/>
    <w:rsid w:val="00B35966"/>
    <w:rsid w:val="00B35A93"/>
    <w:rsid w:val="00B35D37"/>
    <w:rsid w:val="00B35FAE"/>
    <w:rsid w:val="00B3672D"/>
    <w:rsid w:val="00B40F8A"/>
    <w:rsid w:val="00B415FC"/>
    <w:rsid w:val="00B4745C"/>
    <w:rsid w:val="00B50AAA"/>
    <w:rsid w:val="00B544D9"/>
    <w:rsid w:val="00B619C9"/>
    <w:rsid w:val="00B62E7B"/>
    <w:rsid w:val="00B63AD9"/>
    <w:rsid w:val="00B658D4"/>
    <w:rsid w:val="00B70528"/>
    <w:rsid w:val="00B7178B"/>
    <w:rsid w:val="00B730BA"/>
    <w:rsid w:val="00B75A2C"/>
    <w:rsid w:val="00B7660C"/>
    <w:rsid w:val="00B768FC"/>
    <w:rsid w:val="00B83315"/>
    <w:rsid w:val="00B85CA2"/>
    <w:rsid w:val="00B86BE2"/>
    <w:rsid w:val="00B8738D"/>
    <w:rsid w:val="00B91F0B"/>
    <w:rsid w:val="00B9223B"/>
    <w:rsid w:val="00B94D9E"/>
    <w:rsid w:val="00B97201"/>
    <w:rsid w:val="00BA18D5"/>
    <w:rsid w:val="00BA3D6A"/>
    <w:rsid w:val="00BA4D1F"/>
    <w:rsid w:val="00BA6EE9"/>
    <w:rsid w:val="00BA7AD1"/>
    <w:rsid w:val="00BB2250"/>
    <w:rsid w:val="00BB2445"/>
    <w:rsid w:val="00BB4647"/>
    <w:rsid w:val="00BB4F63"/>
    <w:rsid w:val="00BB744D"/>
    <w:rsid w:val="00BC0FDD"/>
    <w:rsid w:val="00BC22E0"/>
    <w:rsid w:val="00BC63B2"/>
    <w:rsid w:val="00BD0DD4"/>
    <w:rsid w:val="00BD16FD"/>
    <w:rsid w:val="00BD2556"/>
    <w:rsid w:val="00BD4F65"/>
    <w:rsid w:val="00BE28ED"/>
    <w:rsid w:val="00BE31CA"/>
    <w:rsid w:val="00BF543F"/>
    <w:rsid w:val="00C06E2B"/>
    <w:rsid w:val="00C104DD"/>
    <w:rsid w:val="00C14DFB"/>
    <w:rsid w:val="00C177A6"/>
    <w:rsid w:val="00C2058D"/>
    <w:rsid w:val="00C25084"/>
    <w:rsid w:val="00C250CB"/>
    <w:rsid w:val="00C25A40"/>
    <w:rsid w:val="00C2762E"/>
    <w:rsid w:val="00C316A8"/>
    <w:rsid w:val="00C31E5C"/>
    <w:rsid w:val="00C337F9"/>
    <w:rsid w:val="00C3746F"/>
    <w:rsid w:val="00C37D9D"/>
    <w:rsid w:val="00C402B5"/>
    <w:rsid w:val="00C4139D"/>
    <w:rsid w:val="00C43650"/>
    <w:rsid w:val="00C45DE7"/>
    <w:rsid w:val="00C538D4"/>
    <w:rsid w:val="00C57A0B"/>
    <w:rsid w:val="00C60148"/>
    <w:rsid w:val="00C6157C"/>
    <w:rsid w:val="00C640BC"/>
    <w:rsid w:val="00C7050C"/>
    <w:rsid w:val="00C71CD1"/>
    <w:rsid w:val="00C71F8C"/>
    <w:rsid w:val="00C73143"/>
    <w:rsid w:val="00C746E1"/>
    <w:rsid w:val="00C77685"/>
    <w:rsid w:val="00C77815"/>
    <w:rsid w:val="00C77DE7"/>
    <w:rsid w:val="00C8488B"/>
    <w:rsid w:val="00C85259"/>
    <w:rsid w:val="00C85378"/>
    <w:rsid w:val="00C86808"/>
    <w:rsid w:val="00C8722A"/>
    <w:rsid w:val="00C9297C"/>
    <w:rsid w:val="00C9520B"/>
    <w:rsid w:val="00C961E8"/>
    <w:rsid w:val="00CA1C79"/>
    <w:rsid w:val="00CA2644"/>
    <w:rsid w:val="00CA43A8"/>
    <w:rsid w:val="00CA6D58"/>
    <w:rsid w:val="00CA6FDA"/>
    <w:rsid w:val="00CB3B6F"/>
    <w:rsid w:val="00CB3D57"/>
    <w:rsid w:val="00CB4E55"/>
    <w:rsid w:val="00CB5666"/>
    <w:rsid w:val="00CC0C5F"/>
    <w:rsid w:val="00CC1F85"/>
    <w:rsid w:val="00CC212C"/>
    <w:rsid w:val="00CC2F3D"/>
    <w:rsid w:val="00CC5FF3"/>
    <w:rsid w:val="00CD6668"/>
    <w:rsid w:val="00CD6F3A"/>
    <w:rsid w:val="00CD7178"/>
    <w:rsid w:val="00CE2ADF"/>
    <w:rsid w:val="00CE2AE5"/>
    <w:rsid w:val="00CE33FC"/>
    <w:rsid w:val="00CE4B84"/>
    <w:rsid w:val="00CF1D7D"/>
    <w:rsid w:val="00CF45D3"/>
    <w:rsid w:val="00CF4D04"/>
    <w:rsid w:val="00CF4E1C"/>
    <w:rsid w:val="00CF6B6C"/>
    <w:rsid w:val="00CF7B6B"/>
    <w:rsid w:val="00D00804"/>
    <w:rsid w:val="00D02978"/>
    <w:rsid w:val="00D042BB"/>
    <w:rsid w:val="00D0560C"/>
    <w:rsid w:val="00D059B0"/>
    <w:rsid w:val="00D06321"/>
    <w:rsid w:val="00D06CA0"/>
    <w:rsid w:val="00D1312A"/>
    <w:rsid w:val="00D17789"/>
    <w:rsid w:val="00D20B1B"/>
    <w:rsid w:val="00D20E72"/>
    <w:rsid w:val="00D21565"/>
    <w:rsid w:val="00D249F7"/>
    <w:rsid w:val="00D2737E"/>
    <w:rsid w:val="00D274A9"/>
    <w:rsid w:val="00D30750"/>
    <w:rsid w:val="00D32644"/>
    <w:rsid w:val="00D335AB"/>
    <w:rsid w:val="00D33619"/>
    <w:rsid w:val="00D3431B"/>
    <w:rsid w:val="00D36C4C"/>
    <w:rsid w:val="00D40C02"/>
    <w:rsid w:val="00D42AFE"/>
    <w:rsid w:val="00D475A2"/>
    <w:rsid w:val="00D5015D"/>
    <w:rsid w:val="00D51B7D"/>
    <w:rsid w:val="00D52AC7"/>
    <w:rsid w:val="00D5311B"/>
    <w:rsid w:val="00D53360"/>
    <w:rsid w:val="00D54CA9"/>
    <w:rsid w:val="00D555B0"/>
    <w:rsid w:val="00D563D9"/>
    <w:rsid w:val="00D60267"/>
    <w:rsid w:val="00D6188C"/>
    <w:rsid w:val="00D6340F"/>
    <w:rsid w:val="00D65F21"/>
    <w:rsid w:val="00D72D16"/>
    <w:rsid w:val="00D7444D"/>
    <w:rsid w:val="00D75521"/>
    <w:rsid w:val="00D7725A"/>
    <w:rsid w:val="00D8195B"/>
    <w:rsid w:val="00D85C29"/>
    <w:rsid w:val="00D8619F"/>
    <w:rsid w:val="00D86764"/>
    <w:rsid w:val="00D91F4E"/>
    <w:rsid w:val="00D9285C"/>
    <w:rsid w:val="00D94A7D"/>
    <w:rsid w:val="00D964FD"/>
    <w:rsid w:val="00DA2E2B"/>
    <w:rsid w:val="00DA3DE4"/>
    <w:rsid w:val="00DA69DE"/>
    <w:rsid w:val="00DB5C0A"/>
    <w:rsid w:val="00DB5E71"/>
    <w:rsid w:val="00DC123B"/>
    <w:rsid w:val="00DC2393"/>
    <w:rsid w:val="00DC40A3"/>
    <w:rsid w:val="00DC40CF"/>
    <w:rsid w:val="00DC78DC"/>
    <w:rsid w:val="00DD13E2"/>
    <w:rsid w:val="00DD2E02"/>
    <w:rsid w:val="00DD4C2D"/>
    <w:rsid w:val="00DD7977"/>
    <w:rsid w:val="00DE087A"/>
    <w:rsid w:val="00DE0E0E"/>
    <w:rsid w:val="00DE7DDA"/>
    <w:rsid w:val="00DF003C"/>
    <w:rsid w:val="00DF00D4"/>
    <w:rsid w:val="00DF05C0"/>
    <w:rsid w:val="00DF3603"/>
    <w:rsid w:val="00DF3D22"/>
    <w:rsid w:val="00DF4501"/>
    <w:rsid w:val="00DF4930"/>
    <w:rsid w:val="00DF6B07"/>
    <w:rsid w:val="00DF7233"/>
    <w:rsid w:val="00DF7342"/>
    <w:rsid w:val="00DF78AE"/>
    <w:rsid w:val="00E033F2"/>
    <w:rsid w:val="00E04BAE"/>
    <w:rsid w:val="00E1046F"/>
    <w:rsid w:val="00E10E9B"/>
    <w:rsid w:val="00E11E2E"/>
    <w:rsid w:val="00E13C00"/>
    <w:rsid w:val="00E14B17"/>
    <w:rsid w:val="00E15F84"/>
    <w:rsid w:val="00E16394"/>
    <w:rsid w:val="00E177C6"/>
    <w:rsid w:val="00E17918"/>
    <w:rsid w:val="00E2231C"/>
    <w:rsid w:val="00E2387E"/>
    <w:rsid w:val="00E23C77"/>
    <w:rsid w:val="00E23FF1"/>
    <w:rsid w:val="00E25156"/>
    <w:rsid w:val="00E25AAC"/>
    <w:rsid w:val="00E331FA"/>
    <w:rsid w:val="00E33AAA"/>
    <w:rsid w:val="00E33CB8"/>
    <w:rsid w:val="00E371EC"/>
    <w:rsid w:val="00E404C5"/>
    <w:rsid w:val="00E42DA5"/>
    <w:rsid w:val="00E50E98"/>
    <w:rsid w:val="00E511F0"/>
    <w:rsid w:val="00E51EF9"/>
    <w:rsid w:val="00E55DE7"/>
    <w:rsid w:val="00E56594"/>
    <w:rsid w:val="00E5712B"/>
    <w:rsid w:val="00E60B19"/>
    <w:rsid w:val="00E644A0"/>
    <w:rsid w:val="00E65D6A"/>
    <w:rsid w:val="00E66072"/>
    <w:rsid w:val="00E66473"/>
    <w:rsid w:val="00E67395"/>
    <w:rsid w:val="00E67B1D"/>
    <w:rsid w:val="00E708D9"/>
    <w:rsid w:val="00E72AE3"/>
    <w:rsid w:val="00E7349C"/>
    <w:rsid w:val="00E73B51"/>
    <w:rsid w:val="00E75790"/>
    <w:rsid w:val="00E77171"/>
    <w:rsid w:val="00E80620"/>
    <w:rsid w:val="00E81A2B"/>
    <w:rsid w:val="00E81E42"/>
    <w:rsid w:val="00E85C31"/>
    <w:rsid w:val="00E864F3"/>
    <w:rsid w:val="00E950B2"/>
    <w:rsid w:val="00EA1CE1"/>
    <w:rsid w:val="00EA1D7F"/>
    <w:rsid w:val="00EA1F89"/>
    <w:rsid w:val="00EA446F"/>
    <w:rsid w:val="00EB08A0"/>
    <w:rsid w:val="00EB117B"/>
    <w:rsid w:val="00EB3180"/>
    <w:rsid w:val="00EB40D6"/>
    <w:rsid w:val="00EB5F75"/>
    <w:rsid w:val="00EB79CD"/>
    <w:rsid w:val="00EC040C"/>
    <w:rsid w:val="00EC0882"/>
    <w:rsid w:val="00EC2525"/>
    <w:rsid w:val="00EC3C79"/>
    <w:rsid w:val="00EC5070"/>
    <w:rsid w:val="00ED1078"/>
    <w:rsid w:val="00ED5D87"/>
    <w:rsid w:val="00ED6064"/>
    <w:rsid w:val="00EE0713"/>
    <w:rsid w:val="00EE07A6"/>
    <w:rsid w:val="00EE0F2E"/>
    <w:rsid w:val="00EE2A41"/>
    <w:rsid w:val="00EE3A79"/>
    <w:rsid w:val="00EE47C5"/>
    <w:rsid w:val="00EE4E10"/>
    <w:rsid w:val="00EE684D"/>
    <w:rsid w:val="00EF06D4"/>
    <w:rsid w:val="00EF09FB"/>
    <w:rsid w:val="00EF5AC3"/>
    <w:rsid w:val="00F002A2"/>
    <w:rsid w:val="00F02923"/>
    <w:rsid w:val="00F033E0"/>
    <w:rsid w:val="00F0351B"/>
    <w:rsid w:val="00F05D73"/>
    <w:rsid w:val="00F06472"/>
    <w:rsid w:val="00F17C67"/>
    <w:rsid w:val="00F22122"/>
    <w:rsid w:val="00F22566"/>
    <w:rsid w:val="00F22963"/>
    <w:rsid w:val="00F30BD7"/>
    <w:rsid w:val="00F35DAD"/>
    <w:rsid w:val="00F35E5C"/>
    <w:rsid w:val="00F378B2"/>
    <w:rsid w:val="00F403EA"/>
    <w:rsid w:val="00F42499"/>
    <w:rsid w:val="00F425C4"/>
    <w:rsid w:val="00F42753"/>
    <w:rsid w:val="00F4423A"/>
    <w:rsid w:val="00F44C15"/>
    <w:rsid w:val="00F47392"/>
    <w:rsid w:val="00F50829"/>
    <w:rsid w:val="00F510DB"/>
    <w:rsid w:val="00F5170E"/>
    <w:rsid w:val="00F604E0"/>
    <w:rsid w:val="00F60D9F"/>
    <w:rsid w:val="00F60F29"/>
    <w:rsid w:val="00F66FDC"/>
    <w:rsid w:val="00F70615"/>
    <w:rsid w:val="00F727B0"/>
    <w:rsid w:val="00F7598B"/>
    <w:rsid w:val="00F87DE7"/>
    <w:rsid w:val="00F902B4"/>
    <w:rsid w:val="00F923BB"/>
    <w:rsid w:val="00F95363"/>
    <w:rsid w:val="00FA2545"/>
    <w:rsid w:val="00FA464D"/>
    <w:rsid w:val="00FA679D"/>
    <w:rsid w:val="00FB097C"/>
    <w:rsid w:val="00FB4AAD"/>
    <w:rsid w:val="00FB4E3D"/>
    <w:rsid w:val="00FB5F2A"/>
    <w:rsid w:val="00FC07AC"/>
    <w:rsid w:val="00FC2C8C"/>
    <w:rsid w:val="00FC4F9B"/>
    <w:rsid w:val="00FC59F0"/>
    <w:rsid w:val="00FC71F3"/>
    <w:rsid w:val="00FD02AC"/>
    <w:rsid w:val="00FD39D3"/>
    <w:rsid w:val="00FD4315"/>
    <w:rsid w:val="00FD4599"/>
    <w:rsid w:val="00FD4784"/>
    <w:rsid w:val="00FD65FE"/>
    <w:rsid w:val="00FD713D"/>
    <w:rsid w:val="00FE2DFB"/>
    <w:rsid w:val="00FE4F3C"/>
    <w:rsid w:val="00FE505D"/>
    <w:rsid w:val="00FE5855"/>
    <w:rsid w:val="00FF0A55"/>
    <w:rsid w:val="00FF2F79"/>
    <w:rsid w:val="00FF3477"/>
    <w:rsid w:val="00FF4C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064"/>
  </w:style>
  <w:style w:type="paragraph" w:styleId="Ttulo1">
    <w:name w:val="heading 1"/>
    <w:basedOn w:val="Normal"/>
    <w:next w:val="Normal"/>
    <w:link w:val="Ttulo1Car"/>
    <w:uiPriority w:val="9"/>
    <w:qFormat/>
    <w:rsid w:val="0069680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6804"/>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11818"/>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611818"/>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iPriority w:val="9"/>
    <w:unhideWhenUsed/>
    <w:qFormat/>
    <w:rsid w:val="00611818"/>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iPriority w:val="9"/>
    <w:unhideWhenUsed/>
    <w:qFormat/>
    <w:rsid w:val="00611818"/>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724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9680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680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11818"/>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11818"/>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611818"/>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611818"/>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rsid w:val="0061181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611818"/>
    <w:rPr>
      <w:color w:val="954F72" w:themeColor="followedHyperlink"/>
      <w:u w:val="single"/>
    </w:rPr>
  </w:style>
  <w:style w:type="paragraph" w:styleId="Textoindependiente2">
    <w:name w:val="Body Text 2"/>
    <w:basedOn w:val="Normal"/>
    <w:link w:val="Textoindependiente2Car"/>
    <w:uiPriority w:val="99"/>
    <w:unhideWhenUsed/>
    <w:rsid w:val="00611818"/>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11818"/>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11818"/>
    <w:rPr>
      <w:sz w:val="16"/>
      <w:szCs w:val="16"/>
    </w:rPr>
  </w:style>
  <w:style w:type="paragraph" w:customStyle="1" w:styleId="Listavistosa-nfasis11">
    <w:name w:val="Lista vistosa - Énfasis 11"/>
    <w:basedOn w:val="Normal"/>
    <w:link w:val="Listavistosa-nfasis1Car"/>
    <w:uiPriority w:val="34"/>
    <w:qFormat/>
    <w:rsid w:val="00611818"/>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611818"/>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11818"/>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611818"/>
  </w:style>
  <w:style w:type="paragraph" w:styleId="Textosinformato">
    <w:name w:val="Plain Text"/>
    <w:basedOn w:val="Normal"/>
    <w:link w:val="TextosinformatoCar"/>
    <w:rsid w:val="00611818"/>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11818"/>
    <w:rPr>
      <w:rFonts w:ascii="Courier New" w:eastAsia="Times New Roman" w:hAnsi="Courier New" w:cs="Times New Roman"/>
      <w:sz w:val="20"/>
      <w:szCs w:val="20"/>
      <w:lang w:eastAsia="es-ES"/>
    </w:rPr>
  </w:style>
  <w:style w:type="paragraph" w:customStyle="1" w:styleId="Standard">
    <w:name w:val="Standard"/>
    <w:rsid w:val="00611818"/>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11818"/>
    <w:rPr>
      <w:rFonts w:ascii="Arial" w:hAnsi="Arial" w:cs="Arial" w:hint="default"/>
      <w:b/>
      <w:bCs/>
      <w:sz w:val="18"/>
      <w:szCs w:val="18"/>
    </w:rPr>
  </w:style>
  <w:style w:type="paragraph" w:customStyle="1" w:styleId="Pa2">
    <w:name w:val="Pa2"/>
    <w:basedOn w:val="Normal"/>
    <w:next w:val="Normal"/>
    <w:uiPriority w:val="99"/>
    <w:rsid w:val="00611818"/>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611818"/>
  </w:style>
  <w:style w:type="character" w:customStyle="1" w:styleId="b">
    <w:name w:val="b"/>
    <w:basedOn w:val="Fuentedeprrafopredeter"/>
    <w:rsid w:val="00611818"/>
  </w:style>
  <w:style w:type="character" w:customStyle="1" w:styleId="k">
    <w:name w:val="k"/>
    <w:basedOn w:val="Fuentedeprrafopredeter"/>
    <w:rsid w:val="00611818"/>
  </w:style>
  <w:style w:type="character" w:customStyle="1" w:styleId="h">
    <w:name w:val="h"/>
    <w:basedOn w:val="Fuentedeprrafopredeter"/>
    <w:rsid w:val="00611818"/>
  </w:style>
  <w:style w:type="character" w:styleId="CitaHTML">
    <w:name w:val="HTML Cite"/>
    <w:uiPriority w:val="99"/>
    <w:semiHidden/>
    <w:unhideWhenUsed/>
    <w:rsid w:val="00611818"/>
    <w:rPr>
      <w:i/>
      <w:iCs/>
    </w:rPr>
  </w:style>
  <w:style w:type="paragraph" w:customStyle="1" w:styleId="RSCGnotaalpie">
    <w:name w:val="RSCG nota al pie"/>
    <w:basedOn w:val="Normal"/>
    <w:uiPriority w:val="99"/>
    <w:qFormat/>
    <w:rsid w:val="00611818"/>
    <w:pPr>
      <w:spacing w:after="120" w:line="240" w:lineRule="auto"/>
      <w:jc w:val="both"/>
    </w:pPr>
    <w:rPr>
      <w:rFonts w:ascii="palatino" w:eastAsia="Times New Roman" w:hAnsi="palatino"/>
    </w:rPr>
  </w:style>
  <w:style w:type="character" w:customStyle="1" w:styleId="lbl-encabezado-blanco2">
    <w:name w:val="lbl-encabezado-blanco2"/>
    <w:rsid w:val="00611818"/>
    <w:rPr>
      <w:color w:val="FFFFFF"/>
    </w:rPr>
  </w:style>
  <w:style w:type="character" w:customStyle="1" w:styleId="TextoCar">
    <w:name w:val="Texto Car"/>
    <w:link w:val="Texto"/>
    <w:locked/>
    <w:rsid w:val="00611818"/>
    <w:rPr>
      <w:rFonts w:ascii="Arial" w:eastAsia="Times New Roman" w:hAnsi="Arial" w:cs="Arial"/>
      <w:sz w:val="18"/>
      <w:szCs w:val="18"/>
      <w:lang w:eastAsia="es-ES"/>
    </w:rPr>
  </w:style>
  <w:style w:type="paragraph" w:customStyle="1" w:styleId="ANOTACION">
    <w:name w:val="ANOTACION"/>
    <w:basedOn w:val="Normal"/>
    <w:link w:val="ANOTACIONCar"/>
    <w:rsid w:val="00611818"/>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611818"/>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611818"/>
    <w:rPr>
      <w:i/>
      <w:iCs/>
    </w:rPr>
  </w:style>
  <w:style w:type="paragraph" w:styleId="Bibliografa">
    <w:name w:val="Bibliography"/>
    <w:basedOn w:val="Normal"/>
    <w:next w:val="Normal"/>
    <w:uiPriority w:val="37"/>
    <w:semiHidden/>
    <w:unhideWhenUsed/>
    <w:rsid w:val="00611818"/>
    <w:pPr>
      <w:spacing w:after="0" w:line="240" w:lineRule="auto"/>
    </w:pPr>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semiHidden/>
    <w:unhideWhenUsed/>
    <w:rsid w:val="00611818"/>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1181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11818"/>
    <w:rPr>
      <w:b/>
      <w:bCs/>
    </w:rPr>
  </w:style>
  <w:style w:type="character" w:customStyle="1" w:styleId="AsuntodelcomentarioCar">
    <w:name w:val="Asunto del comentario Car"/>
    <w:basedOn w:val="TextocomentarioCar"/>
    <w:link w:val="Asuntodelcomentario"/>
    <w:uiPriority w:val="99"/>
    <w:semiHidden/>
    <w:rsid w:val="00611818"/>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118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611818"/>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11818"/>
  </w:style>
  <w:style w:type="character" w:customStyle="1" w:styleId="Ninguno">
    <w:name w:val="Ninguno"/>
    <w:rsid w:val="00611818"/>
    <w:rPr>
      <w:lang w:val="es-ES_tradnl"/>
    </w:rPr>
  </w:style>
  <w:style w:type="paragraph" w:customStyle="1" w:styleId="Cuerpo">
    <w:name w:val="Cuerpo"/>
    <w:rsid w:val="00611818"/>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11818"/>
    <w:pPr>
      <w:numPr>
        <w:numId w:val="1"/>
      </w:numPr>
    </w:pPr>
  </w:style>
  <w:style w:type="numbering" w:customStyle="1" w:styleId="Estiloimportado1">
    <w:name w:val="Estilo importado 1"/>
    <w:rsid w:val="00611818"/>
    <w:pPr>
      <w:numPr>
        <w:numId w:val="2"/>
      </w:numPr>
    </w:pPr>
  </w:style>
  <w:style w:type="character" w:customStyle="1" w:styleId="normaltextrun">
    <w:name w:val="normaltextrun"/>
    <w:basedOn w:val="Fuentedeprrafopredeter"/>
    <w:rsid w:val="00611818"/>
  </w:style>
  <w:style w:type="paragraph" w:customStyle="1" w:styleId="INCISO">
    <w:name w:val="INCISO"/>
    <w:basedOn w:val="Normal"/>
    <w:rsid w:val="00611818"/>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11818"/>
  </w:style>
  <w:style w:type="paragraph" w:customStyle="1" w:styleId="m5212863947045306324gmail-msonormal">
    <w:name w:val="m_5212863947045306324gmail-msonormal"/>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611818"/>
  </w:style>
  <w:style w:type="paragraph" w:styleId="Lista">
    <w:name w:val="List"/>
    <w:basedOn w:val="Normal"/>
    <w:uiPriority w:val="99"/>
    <w:unhideWhenUsed/>
    <w:rsid w:val="00611818"/>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611818"/>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611818"/>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611818"/>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611818"/>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1181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61181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1181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11818"/>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11818"/>
  </w:style>
  <w:style w:type="character" w:customStyle="1" w:styleId="titulorubrolgt">
    <w:name w:val="titulorubrolgt"/>
    <w:basedOn w:val="Fuentedeprrafopredeter"/>
    <w:rsid w:val="00611818"/>
  </w:style>
  <w:style w:type="paragraph" w:customStyle="1" w:styleId="Text">
    <w:name w:val="Text"/>
    <w:basedOn w:val="Normal"/>
    <w:link w:val="TextChar"/>
    <w:rsid w:val="00611818"/>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611818"/>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11818"/>
    <w:pPr>
      <w:spacing w:after="0" w:line="360" w:lineRule="auto"/>
      <w:ind w:left="709" w:right="709"/>
      <w:jc w:val="both"/>
    </w:pPr>
    <w:rPr>
      <w:rFonts w:ascii="Arial" w:eastAsia="Times New Roman" w:hAnsi="Arial" w:cs="Arial"/>
      <w:b/>
      <w:bCs/>
      <w:i/>
      <w:iCs/>
      <w:sz w:val="30"/>
      <w:szCs w:val="30"/>
      <w:lang w:eastAsia="es-MX"/>
    </w:rPr>
  </w:style>
  <w:style w:type="paragraph" w:customStyle="1" w:styleId="xmsonormal">
    <w:name w:val="x_msonormal"/>
    <w:basedOn w:val="Normal"/>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11">
    <w:name w:val="Tabla con cuadrícula11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611818"/>
  </w:style>
  <w:style w:type="table" w:customStyle="1" w:styleId="Tablaconcuadrcula1">
    <w:name w:val="Tabla con cuadrícula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611818"/>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611818"/>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611818"/>
    <w:pPr>
      <w:spacing w:after="0" w:line="240" w:lineRule="auto"/>
    </w:pPr>
    <w:rPr>
      <w:rFonts w:ascii="Palatino Linotype" w:eastAsia="Cambria" w:hAnsi="Palatino Linotype" w:cs="Times New Roman"/>
      <w:sz w:val="20"/>
      <w:szCs w:val="20"/>
    </w:rPr>
  </w:style>
  <w:style w:type="numbering" w:customStyle="1" w:styleId="Sinlista2">
    <w:name w:val="Sin lista2"/>
    <w:next w:val="Sinlista"/>
    <w:uiPriority w:val="99"/>
    <w:semiHidden/>
    <w:unhideWhenUsed/>
    <w:rsid w:val="00611818"/>
  </w:style>
  <w:style w:type="table" w:customStyle="1" w:styleId="Tablaconcuadrcula2">
    <w:name w:val="Tabla con cuadrícula2"/>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611818"/>
  </w:style>
  <w:style w:type="table" w:customStyle="1" w:styleId="Tablaconcuadrcula12">
    <w:name w:val="Tabla con cuadrícula12"/>
    <w:basedOn w:val="Tablanormal"/>
    <w:next w:val="Tablaconcuadrcula"/>
    <w:uiPriority w:val="5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611818"/>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611818"/>
  </w:style>
  <w:style w:type="numbering" w:customStyle="1" w:styleId="Sinlista21">
    <w:name w:val="Sin lista21"/>
    <w:next w:val="Sinlista"/>
    <w:uiPriority w:val="99"/>
    <w:semiHidden/>
    <w:unhideWhenUsed/>
    <w:rsid w:val="00611818"/>
  </w:style>
  <w:style w:type="numbering" w:customStyle="1" w:styleId="Sinlista3">
    <w:name w:val="Sin lista3"/>
    <w:next w:val="Sinlista"/>
    <w:uiPriority w:val="99"/>
    <w:semiHidden/>
    <w:unhideWhenUsed/>
    <w:rsid w:val="00611818"/>
  </w:style>
  <w:style w:type="table" w:customStyle="1" w:styleId="Tablaconcuadrcula3">
    <w:name w:val="Tabla con cuadrícula3"/>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11818"/>
  </w:style>
  <w:style w:type="table" w:customStyle="1" w:styleId="Tablaconcuadrcula4">
    <w:name w:val="Tabla con cuadrícula4"/>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6118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611818"/>
  </w:style>
  <w:style w:type="numbering" w:customStyle="1" w:styleId="Sinlista5">
    <w:name w:val="Sin lista5"/>
    <w:next w:val="Sinlista"/>
    <w:uiPriority w:val="99"/>
    <w:semiHidden/>
    <w:unhideWhenUsed/>
    <w:rsid w:val="00611818"/>
  </w:style>
  <w:style w:type="table" w:customStyle="1" w:styleId="Tablaconcuadrcula5">
    <w:name w:val="Tabla con cuadrícula5"/>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11818"/>
  </w:style>
  <w:style w:type="table" w:customStyle="1" w:styleId="Tablaconcuadrcula21">
    <w:name w:val="Tabla con cuadrícula2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11818"/>
  </w:style>
  <w:style w:type="numbering" w:customStyle="1" w:styleId="Sinlista211">
    <w:name w:val="Sin lista211"/>
    <w:next w:val="Sinlista"/>
    <w:uiPriority w:val="99"/>
    <w:semiHidden/>
    <w:unhideWhenUsed/>
    <w:rsid w:val="00611818"/>
  </w:style>
  <w:style w:type="numbering" w:customStyle="1" w:styleId="Sinlista31">
    <w:name w:val="Sin lista31"/>
    <w:next w:val="Sinlista"/>
    <w:uiPriority w:val="99"/>
    <w:semiHidden/>
    <w:unhideWhenUsed/>
    <w:rsid w:val="00611818"/>
  </w:style>
  <w:style w:type="table" w:customStyle="1" w:styleId="Tablaconcuadrcula31">
    <w:name w:val="Tabla con cuadrícula3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11818"/>
  </w:style>
  <w:style w:type="table" w:customStyle="1" w:styleId="Tablaconcuadrcula41">
    <w:name w:val="Tabla con cuadrícula4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11818"/>
  </w:style>
  <w:style w:type="numbering" w:customStyle="1" w:styleId="Estiloimportado11">
    <w:name w:val="Estilo importado 11"/>
    <w:rsid w:val="00611818"/>
  </w:style>
  <w:style w:type="numbering" w:customStyle="1" w:styleId="Sinlista6">
    <w:name w:val="Sin lista6"/>
    <w:next w:val="Sinlista"/>
    <w:uiPriority w:val="99"/>
    <w:semiHidden/>
    <w:unhideWhenUsed/>
    <w:rsid w:val="00611818"/>
  </w:style>
  <w:style w:type="table" w:customStyle="1" w:styleId="Tablaconcuadrcula6">
    <w:name w:val="Tabla con cuadrícula6"/>
    <w:basedOn w:val="Tablanormal"/>
    <w:next w:val="Tablaconcuadrcula"/>
    <w:uiPriority w:val="39"/>
    <w:rsid w:val="0061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1443431">
      <w:bodyDiv w:val="1"/>
      <w:marLeft w:val="0"/>
      <w:marRight w:val="0"/>
      <w:marTop w:val="0"/>
      <w:marBottom w:val="0"/>
      <w:divBdr>
        <w:top w:val="none" w:sz="0" w:space="0" w:color="auto"/>
        <w:left w:val="none" w:sz="0" w:space="0" w:color="auto"/>
        <w:bottom w:val="none" w:sz="0" w:space="0" w:color="auto"/>
        <w:right w:val="none" w:sz="0" w:space="0" w:color="auto"/>
      </w:divBdr>
    </w:div>
    <w:div w:id="1386484289">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3516004">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407231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20367520">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40225.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71762-43D6-42FD-9E4B-C28289A2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7117</Words>
  <Characters>39144</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cp:lastPrinted>2020-02-04T15:56:00Z</cp:lastPrinted>
  <dcterms:created xsi:type="dcterms:W3CDTF">2020-09-01T15:22:00Z</dcterms:created>
  <dcterms:modified xsi:type="dcterms:W3CDTF">2020-09-01T15:22:00Z</dcterms:modified>
</cp:coreProperties>
</file>