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5C210" w14:textId="713AFC34" w:rsidR="001E079B" w:rsidRPr="007A7780" w:rsidRDefault="001E079B" w:rsidP="009C0E7C">
      <w:pPr>
        <w:ind w:left="709" w:hanging="709"/>
        <w:rPr>
          <w:color w:val="000000" w:themeColor="text1"/>
        </w:rPr>
      </w:pPr>
    </w:p>
    <w:p w14:paraId="7EEA4601" w14:textId="77777777" w:rsidR="00C34EFF" w:rsidRPr="007A7780" w:rsidRDefault="00C34EFF" w:rsidP="00C34EFF">
      <w:pPr>
        <w:rPr>
          <w:color w:val="000000" w:themeColor="text1"/>
        </w:rPr>
      </w:pPr>
    </w:p>
    <w:p w14:paraId="56B853DA" w14:textId="6F93E27E"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62201" w:rsidRPr="00BC3979">
        <w:rPr>
          <w:rFonts w:ascii="Palatino Linotype" w:hAnsi="Palatino Linotype" w:cs="Arial"/>
          <w:color w:val="000000" w:themeColor="text1"/>
        </w:rPr>
        <w:t>veintiuno de octubre</w:t>
      </w:r>
      <w:r w:rsidR="00924AA2" w:rsidRPr="00BC3979">
        <w:rPr>
          <w:rFonts w:ascii="Palatino Linotype" w:hAnsi="Palatino Linotype" w:cs="Arial"/>
          <w:color w:val="000000" w:themeColor="text1"/>
        </w:rPr>
        <w:t xml:space="preserve"> </w:t>
      </w:r>
      <w:r w:rsidRPr="00BC3979">
        <w:rPr>
          <w:rFonts w:ascii="Palatino Linotype" w:hAnsi="Palatino Linotype" w:cs="Arial"/>
          <w:color w:val="000000" w:themeColor="text1"/>
        </w:rPr>
        <w:t>de dos mil veinte.</w:t>
      </w:r>
    </w:p>
    <w:p w14:paraId="7875C61B" w14:textId="77777777" w:rsidR="00AA5A7A" w:rsidRPr="00BC3979" w:rsidRDefault="00AA5A7A" w:rsidP="00AA5A7A">
      <w:pPr>
        <w:spacing w:line="360" w:lineRule="auto"/>
        <w:jc w:val="both"/>
        <w:rPr>
          <w:rFonts w:ascii="Palatino Linotype" w:hAnsi="Palatino Linotype" w:cs="Arial"/>
          <w:color w:val="000000" w:themeColor="text1"/>
        </w:rPr>
      </w:pPr>
    </w:p>
    <w:p w14:paraId="593DF9EF" w14:textId="33B369B9"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b/>
          <w:color w:val="000000" w:themeColor="text1"/>
        </w:rPr>
        <w:t>VISTO</w:t>
      </w:r>
      <w:r w:rsidRPr="00BC3979">
        <w:rPr>
          <w:rFonts w:ascii="Palatino Linotype" w:hAnsi="Palatino Linotype" w:cs="Arial"/>
          <w:color w:val="000000" w:themeColor="text1"/>
        </w:rPr>
        <w:t xml:space="preserve"> el expediente formado con motivo del recurso de revisión </w:t>
      </w:r>
      <w:r w:rsidRPr="00BC3979">
        <w:rPr>
          <w:rFonts w:ascii="Palatino Linotype" w:hAnsi="Palatino Linotype" w:cs="Arial"/>
          <w:b/>
          <w:color w:val="000000" w:themeColor="text1"/>
        </w:rPr>
        <w:t>0</w:t>
      </w:r>
      <w:r w:rsidR="00E111DD" w:rsidRPr="00BC3979">
        <w:rPr>
          <w:rFonts w:ascii="Palatino Linotype" w:hAnsi="Palatino Linotype" w:cs="Arial"/>
          <w:b/>
          <w:color w:val="000000" w:themeColor="text1"/>
        </w:rPr>
        <w:t>3627</w:t>
      </w:r>
      <w:r w:rsidRPr="00BC3979">
        <w:rPr>
          <w:rFonts w:ascii="Palatino Linotype" w:hAnsi="Palatino Linotype" w:cs="Arial"/>
          <w:b/>
          <w:color w:val="000000" w:themeColor="text1"/>
        </w:rPr>
        <w:t>/</w:t>
      </w:r>
      <w:r w:rsidRPr="00BC3979">
        <w:rPr>
          <w:rFonts w:ascii="Palatino Linotype" w:hAnsi="Palatino Linotype" w:cs="Arial"/>
          <w:b/>
          <w:bCs/>
          <w:color w:val="000000" w:themeColor="text1"/>
        </w:rPr>
        <w:t>INFOEM/IP/RR/2020</w:t>
      </w:r>
      <w:r w:rsidRPr="00BC3979">
        <w:rPr>
          <w:rFonts w:ascii="Palatino Linotype" w:hAnsi="Palatino Linotype" w:cs="Arial"/>
          <w:color w:val="000000" w:themeColor="text1"/>
        </w:rPr>
        <w:t xml:space="preserve">, promovido </w:t>
      </w:r>
      <w:r w:rsidRPr="00BC3979">
        <w:rPr>
          <w:rFonts w:ascii="Palatino Linotype" w:hAnsi="Palatino Linotype"/>
          <w:color w:val="000000" w:themeColor="text1"/>
        </w:rPr>
        <w:t xml:space="preserve">por el C. </w:t>
      </w:r>
      <w:proofErr w:type="spellStart"/>
      <w:r w:rsidR="00F347C4">
        <w:rPr>
          <w:rFonts w:ascii="Palatino Linotype" w:hAnsi="Palatino Linotype"/>
          <w:b/>
          <w:sz w:val="22"/>
          <w:szCs w:val="22"/>
        </w:rPr>
        <w:t>Xxxxxxxxx</w:t>
      </w:r>
      <w:proofErr w:type="spellEnd"/>
      <w:r w:rsidR="00F347C4">
        <w:rPr>
          <w:rFonts w:ascii="Palatino Linotype" w:hAnsi="Palatino Linotype"/>
          <w:b/>
          <w:sz w:val="22"/>
          <w:szCs w:val="22"/>
        </w:rPr>
        <w:t xml:space="preserve"> </w:t>
      </w:r>
      <w:proofErr w:type="spellStart"/>
      <w:r w:rsidR="00F347C4">
        <w:rPr>
          <w:rFonts w:ascii="Palatino Linotype" w:hAnsi="Palatino Linotype"/>
          <w:b/>
          <w:sz w:val="22"/>
          <w:szCs w:val="22"/>
        </w:rPr>
        <w:t>Xxxxxxxx</w:t>
      </w:r>
      <w:proofErr w:type="spellEnd"/>
      <w:r w:rsidR="00F347C4">
        <w:rPr>
          <w:rFonts w:ascii="Palatino Linotype" w:hAnsi="Palatino Linotype"/>
          <w:b/>
          <w:sz w:val="22"/>
          <w:szCs w:val="22"/>
        </w:rPr>
        <w:t xml:space="preserve"> </w:t>
      </w:r>
      <w:proofErr w:type="spellStart"/>
      <w:r w:rsidR="00F347C4">
        <w:rPr>
          <w:rFonts w:ascii="Palatino Linotype" w:hAnsi="Palatino Linotype"/>
          <w:b/>
          <w:sz w:val="22"/>
          <w:szCs w:val="22"/>
        </w:rPr>
        <w:t>Xxxx</w:t>
      </w:r>
      <w:proofErr w:type="spellEnd"/>
      <w:r w:rsidRPr="00BC3979">
        <w:rPr>
          <w:rFonts w:ascii="Palatino Linotype" w:hAnsi="Palatino Linotype"/>
          <w:b/>
          <w:color w:val="000000" w:themeColor="text1"/>
          <w:lang w:val="es-ES"/>
        </w:rPr>
        <w:t>,</w:t>
      </w:r>
      <w:r w:rsidRPr="00BC3979">
        <w:rPr>
          <w:rFonts w:ascii="Palatino Linotype" w:hAnsi="Palatino Linotype" w:cs="Arial"/>
          <w:b/>
          <w:color w:val="000000" w:themeColor="text1"/>
          <w:lang w:val="es-ES"/>
        </w:rPr>
        <w:t xml:space="preserve"> </w:t>
      </w:r>
      <w:r w:rsidRPr="00BC3979">
        <w:rPr>
          <w:rFonts w:ascii="Palatino Linotype" w:hAnsi="Palatino Linotype" w:cs="Arial"/>
          <w:color w:val="000000" w:themeColor="text1"/>
          <w:lang w:val="es-ES"/>
        </w:rPr>
        <w:t>en lo sucesivo</w:t>
      </w:r>
      <w:r w:rsidRPr="00BC3979">
        <w:rPr>
          <w:rFonts w:ascii="Palatino Linotype" w:hAnsi="Palatino Linotype" w:cs="Arial"/>
          <w:b/>
          <w:color w:val="000000" w:themeColor="text1"/>
          <w:lang w:val="es-ES"/>
        </w:rPr>
        <w:t xml:space="preserve"> EL RECURRENTE,</w:t>
      </w:r>
      <w:r w:rsidRPr="00BC3979">
        <w:rPr>
          <w:rFonts w:ascii="Palatino Linotype" w:hAnsi="Palatino Linotype" w:cs="Arial"/>
          <w:color w:val="000000" w:themeColor="text1"/>
          <w:lang w:val="es-ES"/>
        </w:rPr>
        <w:t xml:space="preserve"> en contra de la falta de respuesta del </w:t>
      </w:r>
      <w:r w:rsidRPr="00BC3979">
        <w:rPr>
          <w:rFonts w:ascii="Palatino Linotype" w:hAnsi="Palatino Linotype" w:cs="Arial"/>
          <w:b/>
          <w:color w:val="000000" w:themeColor="text1"/>
          <w:lang w:val="es-ES"/>
        </w:rPr>
        <w:t xml:space="preserve">Ayuntamiento de </w:t>
      </w:r>
      <w:r w:rsidR="00E111DD" w:rsidRPr="00BC3979">
        <w:rPr>
          <w:rFonts w:ascii="Palatino Linotype" w:hAnsi="Palatino Linotype" w:cs="Arial"/>
          <w:b/>
          <w:color w:val="000000" w:themeColor="text1"/>
          <w:lang w:val="es-ES"/>
        </w:rPr>
        <w:t>Acolman</w:t>
      </w:r>
      <w:r w:rsidRPr="00BC3979">
        <w:rPr>
          <w:rFonts w:ascii="Palatino Linotype" w:hAnsi="Palatino Linotype" w:cs="Arial"/>
          <w:b/>
          <w:color w:val="000000" w:themeColor="text1"/>
          <w:lang w:val="es-ES"/>
        </w:rPr>
        <w:t xml:space="preserve">, </w:t>
      </w:r>
      <w:r w:rsidRPr="00BC3979">
        <w:rPr>
          <w:rFonts w:ascii="Palatino Linotype" w:hAnsi="Palatino Linotype" w:cs="Arial"/>
          <w:color w:val="000000" w:themeColor="text1"/>
          <w:lang w:val="es-ES"/>
        </w:rPr>
        <w:t xml:space="preserve">en lo sucesivo </w:t>
      </w:r>
      <w:r w:rsidRPr="00BC3979">
        <w:rPr>
          <w:rFonts w:ascii="Palatino Linotype" w:hAnsi="Palatino Linotype" w:cs="Arial"/>
          <w:b/>
          <w:color w:val="000000" w:themeColor="text1"/>
          <w:lang w:val="es-ES"/>
        </w:rPr>
        <w:t xml:space="preserve">EL SUJETO OBLIGADO, </w:t>
      </w:r>
      <w:r w:rsidRPr="00BC3979">
        <w:rPr>
          <w:rFonts w:ascii="Palatino Linotype" w:hAnsi="Palatino Linotype" w:cs="Arial"/>
          <w:color w:val="000000" w:themeColor="text1"/>
          <w:lang w:val="es-ES"/>
        </w:rPr>
        <w:t xml:space="preserve">se procede a dictar la presente resolución con base en lo siguiente: </w:t>
      </w:r>
    </w:p>
    <w:p w14:paraId="39AA370B" w14:textId="77777777" w:rsidR="00AA5A7A" w:rsidRPr="00BC3979" w:rsidRDefault="00AA5A7A" w:rsidP="00AA5A7A">
      <w:pPr>
        <w:jc w:val="center"/>
        <w:rPr>
          <w:rFonts w:ascii="Palatino Linotype" w:hAnsi="Palatino Linotype" w:cs="Arial"/>
          <w:b/>
          <w:bCs/>
          <w:color w:val="000000" w:themeColor="text1"/>
          <w:spacing w:val="60"/>
        </w:rPr>
      </w:pPr>
    </w:p>
    <w:p w14:paraId="520E6614" w14:textId="77777777" w:rsidR="00AA5A7A" w:rsidRPr="00BC3979" w:rsidRDefault="00AA5A7A" w:rsidP="00AA5A7A">
      <w:pPr>
        <w:jc w:val="center"/>
        <w:rPr>
          <w:rFonts w:ascii="Palatino Linotype" w:hAnsi="Palatino Linotype" w:cs="Arial"/>
          <w:b/>
          <w:bCs/>
          <w:color w:val="000000" w:themeColor="text1"/>
          <w:spacing w:val="60"/>
          <w:sz w:val="28"/>
        </w:rPr>
      </w:pPr>
      <w:r w:rsidRPr="00BC3979">
        <w:rPr>
          <w:rFonts w:ascii="Palatino Linotype" w:hAnsi="Palatino Linotype" w:cs="Arial"/>
          <w:b/>
          <w:bCs/>
          <w:color w:val="000000" w:themeColor="text1"/>
          <w:spacing w:val="60"/>
          <w:sz w:val="28"/>
        </w:rPr>
        <w:t>RESULTANDO</w:t>
      </w:r>
    </w:p>
    <w:p w14:paraId="0D6EF93E" w14:textId="77777777" w:rsidR="00AA5A7A" w:rsidRPr="00BC3979" w:rsidRDefault="00AA5A7A" w:rsidP="00AA5A7A">
      <w:pPr>
        <w:jc w:val="center"/>
        <w:rPr>
          <w:rFonts w:ascii="Palatino Linotype" w:hAnsi="Palatino Linotype" w:cs="Arial"/>
          <w:b/>
          <w:bCs/>
          <w:color w:val="000000" w:themeColor="text1"/>
          <w:spacing w:val="60"/>
        </w:rPr>
      </w:pPr>
    </w:p>
    <w:p w14:paraId="755C692E" w14:textId="7DF8D521"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b/>
          <w:color w:val="000000" w:themeColor="text1"/>
          <w:sz w:val="28"/>
          <w:szCs w:val="28"/>
        </w:rPr>
        <w:t>I.</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 xml:space="preserve">En fecha </w:t>
      </w:r>
      <w:r w:rsidR="00E111DD" w:rsidRPr="00BC3979">
        <w:rPr>
          <w:rFonts w:ascii="Palatino Linotype" w:hAnsi="Palatino Linotype" w:cs="Arial"/>
          <w:b/>
          <w:color w:val="000000" w:themeColor="text1"/>
        </w:rPr>
        <w:t>diez de julio de dos mil veinte</w:t>
      </w:r>
      <w:r w:rsidRPr="00BC3979">
        <w:rPr>
          <w:rFonts w:ascii="Palatino Linotype" w:hAnsi="Palatino Linotype" w:cs="Arial"/>
          <w:color w:val="000000" w:themeColor="text1"/>
        </w:rPr>
        <w:t xml:space="preserve">, </w:t>
      </w:r>
      <w:r w:rsidRPr="00BC3979">
        <w:rPr>
          <w:rFonts w:ascii="Palatino Linotype" w:hAnsi="Palatino Linotype" w:cs="Arial"/>
          <w:b/>
          <w:color w:val="000000" w:themeColor="text1"/>
        </w:rPr>
        <w:t>EL RECURRENTE</w:t>
      </w:r>
      <w:r w:rsidRPr="00BC3979">
        <w:rPr>
          <w:rFonts w:ascii="Palatino Linotype" w:hAnsi="Palatino Linotype" w:cs="Arial"/>
          <w:color w:val="000000" w:themeColor="text1"/>
        </w:rPr>
        <w:t xml:space="preserve"> presentó a través del Sistema de Acceso a la Información Mexiquense, en lo subsecuente </w:t>
      </w:r>
      <w:r w:rsidRPr="00BC3979">
        <w:rPr>
          <w:rFonts w:ascii="Palatino Linotype" w:hAnsi="Palatino Linotype" w:cs="Arial"/>
          <w:b/>
          <w:color w:val="000000" w:themeColor="text1"/>
        </w:rPr>
        <w:t>EL SAIMEX</w:t>
      </w:r>
      <w:r w:rsidRPr="00BC3979">
        <w:rPr>
          <w:rFonts w:ascii="Palatino Linotype" w:hAnsi="Palatino Linotype" w:cs="Arial"/>
          <w:color w:val="000000" w:themeColor="text1"/>
        </w:rPr>
        <w:t xml:space="preserve"> ante </w:t>
      </w:r>
      <w:r w:rsidRPr="00BC3979">
        <w:rPr>
          <w:rFonts w:ascii="Palatino Linotype" w:hAnsi="Palatino Linotype" w:cs="Arial"/>
          <w:b/>
          <w:color w:val="000000" w:themeColor="text1"/>
        </w:rPr>
        <w:t>EL SUJETO OBLIGADO</w:t>
      </w:r>
      <w:r w:rsidRPr="00BC3979">
        <w:rPr>
          <w:rFonts w:ascii="Palatino Linotype" w:hAnsi="Palatino Linotype" w:cs="Arial"/>
          <w:color w:val="000000" w:themeColor="text1"/>
        </w:rPr>
        <w:t xml:space="preserve">, la solicitud de acceso a la información pública, a la que se le asignó el número de expediente </w:t>
      </w:r>
      <w:r w:rsidR="00E111DD" w:rsidRPr="00BC3979">
        <w:rPr>
          <w:rFonts w:ascii="Palatino Linotype" w:hAnsi="Palatino Linotype" w:cs="Arial"/>
          <w:b/>
          <w:bCs/>
          <w:color w:val="000000" w:themeColor="text1"/>
        </w:rPr>
        <w:t>00086</w:t>
      </w:r>
      <w:r w:rsidRPr="00BC3979">
        <w:rPr>
          <w:rFonts w:ascii="Palatino Linotype" w:hAnsi="Palatino Linotype" w:cs="Arial"/>
          <w:b/>
          <w:bCs/>
          <w:color w:val="000000" w:themeColor="text1"/>
        </w:rPr>
        <w:t>/</w:t>
      </w:r>
      <w:r w:rsidR="00E111DD" w:rsidRPr="00BC3979">
        <w:rPr>
          <w:rFonts w:ascii="Palatino Linotype" w:hAnsi="Palatino Linotype" w:cs="Arial"/>
          <w:b/>
          <w:bCs/>
          <w:color w:val="000000" w:themeColor="text1"/>
        </w:rPr>
        <w:t>ACOLMAN</w:t>
      </w:r>
      <w:r w:rsidRPr="00BC3979">
        <w:rPr>
          <w:rFonts w:ascii="Palatino Linotype" w:hAnsi="Palatino Linotype" w:cs="Arial"/>
          <w:b/>
          <w:bCs/>
          <w:color w:val="000000" w:themeColor="text1"/>
        </w:rPr>
        <w:t>/IP/20</w:t>
      </w:r>
      <w:r w:rsidR="00E111DD" w:rsidRPr="00BC3979">
        <w:rPr>
          <w:rFonts w:ascii="Palatino Linotype" w:hAnsi="Palatino Linotype" w:cs="Arial"/>
          <w:b/>
          <w:bCs/>
          <w:color w:val="000000" w:themeColor="text1"/>
        </w:rPr>
        <w:t>20</w:t>
      </w:r>
      <w:r w:rsidRPr="00BC3979">
        <w:rPr>
          <w:rFonts w:ascii="Palatino Linotype" w:hAnsi="Palatino Linotype" w:cs="Arial"/>
          <w:color w:val="000000" w:themeColor="text1"/>
        </w:rPr>
        <w:t xml:space="preserve">, </w:t>
      </w:r>
      <w:r w:rsidRPr="00BC3979">
        <w:rPr>
          <w:rFonts w:ascii="Palatino Linotype" w:hAnsi="Palatino Linotype" w:cs="Arial"/>
          <w:bCs/>
          <w:color w:val="000000" w:themeColor="text1"/>
        </w:rPr>
        <w:t>por medio de la cual requirió</w:t>
      </w:r>
      <w:r w:rsidRPr="00BC3979">
        <w:rPr>
          <w:rFonts w:ascii="Palatino Linotype" w:hAnsi="Palatino Linotype" w:cs="Arial"/>
          <w:color w:val="000000" w:themeColor="text1"/>
        </w:rPr>
        <w:t>:</w:t>
      </w:r>
    </w:p>
    <w:p w14:paraId="753C099C"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1B49A846" w14:textId="215F8817" w:rsidR="00AA5A7A" w:rsidRPr="00BC3979" w:rsidRDefault="00E111DD" w:rsidP="00AA5A7A">
      <w:pPr>
        <w:tabs>
          <w:tab w:val="left" w:pos="851"/>
        </w:tabs>
        <w:ind w:left="851" w:right="901"/>
        <w:jc w:val="both"/>
        <w:rPr>
          <w:rFonts w:ascii="Palatino Linotype" w:hAnsi="Palatino Linotype" w:cs="Arial"/>
          <w:i/>
          <w:color w:val="000000" w:themeColor="text1"/>
          <w:sz w:val="22"/>
        </w:rPr>
      </w:pPr>
      <w:r w:rsidRPr="00BC3979">
        <w:rPr>
          <w:rFonts w:ascii="Palatino Linotype" w:hAnsi="Palatino Linotype" w:cs="Arial"/>
          <w:i/>
          <w:color w:val="000000" w:themeColor="text1"/>
          <w:sz w:val="22"/>
        </w:rPr>
        <w:t>“</w:t>
      </w:r>
      <w:r w:rsidR="009B441D" w:rsidRPr="00BC3979">
        <w:rPr>
          <w:rFonts w:ascii="Palatino Linotype" w:hAnsi="Palatino Linotype" w:cs="Arial"/>
          <w:i/>
          <w:color w:val="000000" w:themeColor="text1"/>
          <w:sz w:val="22"/>
        </w:rPr>
        <w:t xml:space="preserve">Buenas Tardes, quisiera que me envíen la información siguiente: POA 2019 y 2020 de la </w:t>
      </w:r>
      <w:proofErr w:type="spellStart"/>
      <w:r w:rsidR="009B441D" w:rsidRPr="00BC3979">
        <w:rPr>
          <w:rFonts w:ascii="Palatino Linotype" w:hAnsi="Palatino Linotype" w:cs="Arial"/>
          <w:i/>
          <w:color w:val="000000" w:themeColor="text1"/>
          <w:sz w:val="22"/>
        </w:rPr>
        <w:t>Direccion</w:t>
      </w:r>
      <w:proofErr w:type="spellEnd"/>
      <w:r w:rsidR="009B441D" w:rsidRPr="00BC3979">
        <w:rPr>
          <w:rFonts w:ascii="Palatino Linotype" w:hAnsi="Palatino Linotype" w:cs="Arial"/>
          <w:i/>
          <w:color w:val="000000" w:themeColor="text1"/>
          <w:sz w:val="22"/>
        </w:rPr>
        <w:t xml:space="preserve"> de Desarrollo Urbano, </w:t>
      </w:r>
      <w:proofErr w:type="spellStart"/>
      <w:r w:rsidR="009B441D" w:rsidRPr="00BC3979">
        <w:rPr>
          <w:rFonts w:ascii="Palatino Linotype" w:hAnsi="Palatino Linotype" w:cs="Arial"/>
          <w:i/>
          <w:color w:val="000000" w:themeColor="text1"/>
          <w:sz w:val="22"/>
        </w:rPr>
        <w:t>asi</w:t>
      </w:r>
      <w:proofErr w:type="spellEnd"/>
      <w:r w:rsidR="009B441D" w:rsidRPr="00BC3979">
        <w:rPr>
          <w:rFonts w:ascii="Palatino Linotype" w:hAnsi="Palatino Linotype" w:cs="Arial"/>
          <w:i/>
          <w:color w:val="000000" w:themeColor="text1"/>
          <w:sz w:val="22"/>
        </w:rPr>
        <w:t xml:space="preserve"> como los reportes trimestrales y de cada POA </w:t>
      </w:r>
      <w:proofErr w:type="spellStart"/>
      <w:r w:rsidR="009B441D" w:rsidRPr="00BC3979">
        <w:rPr>
          <w:rFonts w:ascii="Palatino Linotype" w:hAnsi="Palatino Linotype" w:cs="Arial"/>
          <w:i/>
          <w:color w:val="000000" w:themeColor="text1"/>
          <w:sz w:val="22"/>
        </w:rPr>
        <w:t>Relacion</w:t>
      </w:r>
      <w:proofErr w:type="spellEnd"/>
      <w:r w:rsidR="009B441D" w:rsidRPr="00BC3979">
        <w:rPr>
          <w:rFonts w:ascii="Palatino Linotype" w:hAnsi="Palatino Linotype" w:cs="Arial"/>
          <w:i/>
          <w:color w:val="000000" w:themeColor="text1"/>
          <w:sz w:val="22"/>
        </w:rPr>
        <w:t xml:space="preserve"> del Personal Administrativo que trabaja en la </w:t>
      </w:r>
      <w:proofErr w:type="spellStart"/>
      <w:r w:rsidR="009B441D" w:rsidRPr="00BC3979">
        <w:rPr>
          <w:rFonts w:ascii="Palatino Linotype" w:hAnsi="Palatino Linotype" w:cs="Arial"/>
          <w:i/>
          <w:color w:val="000000" w:themeColor="text1"/>
          <w:sz w:val="22"/>
        </w:rPr>
        <w:t>Direccion</w:t>
      </w:r>
      <w:proofErr w:type="spellEnd"/>
      <w:r w:rsidR="009B441D" w:rsidRPr="00BC3979">
        <w:rPr>
          <w:rFonts w:ascii="Palatino Linotype" w:hAnsi="Palatino Linotype" w:cs="Arial"/>
          <w:i/>
          <w:color w:val="000000" w:themeColor="text1"/>
          <w:sz w:val="22"/>
        </w:rPr>
        <w:t xml:space="preserve"> de Desarrollo Urbano, </w:t>
      </w:r>
      <w:proofErr w:type="spellStart"/>
      <w:r w:rsidR="009B441D" w:rsidRPr="00BC3979">
        <w:rPr>
          <w:rFonts w:ascii="Palatino Linotype" w:hAnsi="Palatino Linotype" w:cs="Arial"/>
          <w:i/>
          <w:color w:val="000000" w:themeColor="text1"/>
          <w:sz w:val="22"/>
        </w:rPr>
        <w:t>asi</w:t>
      </w:r>
      <w:proofErr w:type="spellEnd"/>
      <w:r w:rsidR="009B441D" w:rsidRPr="00BC3979">
        <w:rPr>
          <w:rFonts w:ascii="Palatino Linotype" w:hAnsi="Palatino Linotype" w:cs="Arial"/>
          <w:i/>
          <w:color w:val="000000" w:themeColor="text1"/>
          <w:sz w:val="22"/>
        </w:rPr>
        <w:t xml:space="preserve"> como su perfil profesional y sueldo mensual bruto Certificación expedida por el Instituto Hacendario del Estado de México, en el que se acredite que el Director de Desarrollo Urbano cuenta con los conocimientos para desempeñar su cargo. Relación de permisos de construcción. Constancia de no </w:t>
      </w:r>
      <w:proofErr w:type="spellStart"/>
      <w:r w:rsidR="009B441D" w:rsidRPr="00BC3979">
        <w:rPr>
          <w:rFonts w:ascii="Palatino Linotype" w:hAnsi="Palatino Linotype" w:cs="Arial"/>
          <w:i/>
          <w:color w:val="000000" w:themeColor="text1"/>
          <w:sz w:val="22"/>
        </w:rPr>
        <w:t>inhabilitacion</w:t>
      </w:r>
      <w:proofErr w:type="spellEnd"/>
      <w:r w:rsidR="009B441D" w:rsidRPr="00BC3979">
        <w:rPr>
          <w:rFonts w:ascii="Palatino Linotype" w:hAnsi="Palatino Linotype" w:cs="Arial"/>
          <w:i/>
          <w:color w:val="000000" w:themeColor="text1"/>
          <w:sz w:val="22"/>
        </w:rPr>
        <w:t xml:space="preserve"> de los Servidores Públicos que se desempeñan en la dirección de Desarrollo Urbano. </w:t>
      </w:r>
      <w:proofErr w:type="spellStart"/>
      <w:r w:rsidR="009B441D" w:rsidRPr="00BC3979">
        <w:rPr>
          <w:rFonts w:ascii="Palatino Linotype" w:hAnsi="Palatino Linotype" w:cs="Arial"/>
          <w:i/>
          <w:color w:val="000000" w:themeColor="text1"/>
          <w:sz w:val="22"/>
        </w:rPr>
        <w:t>Ordenes</w:t>
      </w:r>
      <w:proofErr w:type="spellEnd"/>
      <w:r w:rsidR="009B441D" w:rsidRPr="00BC3979">
        <w:rPr>
          <w:rFonts w:ascii="Palatino Linotype" w:hAnsi="Palatino Linotype" w:cs="Arial"/>
          <w:i/>
          <w:color w:val="000000" w:themeColor="text1"/>
          <w:sz w:val="22"/>
        </w:rPr>
        <w:t xml:space="preserve"> de pago, requisitadas por la Dirección de Desarrollo </w:t>
      </w:r>
      <w:r w:rsidR="009B441D" w:rsidRPr="00BC3979">
        <w:rPr>
          <w:rFonts w:ascii="Palatino Linotype" w:hAnsi="Palatino Linotype" w:cs="Arial"/>
          <w:i/>
          <w:color w:val="000000" w:themeColor="text1"/>
          <w:sz w:val="22"/>
        </w:rPr>
        <w:lastRenderedPageBreak/>
        <w:t>Urbano, así como los conceptos y monto total de los recursos ingresados a la tesorería. Agradezco la Atención.</w:t>
      </w:r>
      <w:r w:rsidR="009B441D" w:rsidRPr="00BC3979">
        <w:rPr>
          <w:rFonts w:ascii="Palatino Linotype" w:hAnsi="Palatino Linotype" w:cs="Arial"/>
          <w:i/>
          <w:color w:val="000000" w:themeColor="text1"/>
          <w:sz w:val="22"/>
        </w:rPr>
        <w:tab/>
      </w:r>
      <w:r w:rsidR="00AA5A7A" w:rsidRPr="00BC3979">
        <w:rPr>
          <w:rFonts w:ascii="Palatino Linotype" w:hAnsi="Palatino Linotype" w:cs="Arial"/>
          <w:i/>
          <w:color w:val="000000" w:themeColor="text1"/>
          <w:sz w:val="22"/>
        </w:rPr>
        <w:t>” (sic)</w:t>
      </w:r>
    </w:p>
    <w:p w14:paraId="73C94FFB"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rPr>
      </w:pPr>
    </w:p>
    <w:p w14:paraId="55B4496F" w14:textId="77777777" w:rsidR="00477E9C"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b/>
          <w:color w:val="000000" w:themeColor="text1"/>
        </w:rPr>
        <w:t>MODALIDAD DE ENTREGA:</w:t>
      </w:r>
      <w:r w:rsidRPr="00BC3979">
        <w:rPr>
          <w:rFonts w:ascii="Palatino Linotype" w:hAnsi="Palatino Linotype" w:cs="Arial"/>
          <w:color w:val="000000" w:themeColor="text1"/>
        </w:rPr>
        <w:t xml:space="preserve"> Vía </w:t>
      </w:r>
      <w:r w:rsidRPr="00BC3979">
        <w:rPr>
          <w:rFonts w:ascii="Palatino Linotype" w:hAnsi="Palatino Linotype" w:cs="Arial"/>
          <w:b/>
          <w:color w:val="000000" w:themeColor="text1"/>
        </w:rPr>
        <w:t xml:space="preserve">SAIMEX </w:t>
      </w:r>
    </w:p>
    <w:p w14:paraId="338078F4" w14:textId="77777777" w:rsidR="00477E9C" w:rsidRPr="00BC3979" w:rsidRDefault="00477E9C" w:rsidP="00AA5A7A">
      <w:pPr>
        <w:spacing w:line="360" w:lineRule="auto"/>
        <w:jc w:val="both"/>
        <w:rPr>
          <w:rFonts w:ascii="Palatino Linotype" w:hAnsi="Palatino Linotype" w:cs="Arial"/>
          <w:color w:val="000000" w:themeColor="text1"/>
        </w:rPr>
      </w:pPr>
    </w:p>
    <w:p w14:paraId="0C9ED654" w14:textId="00721446"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b/>
          <w:color w:val="000000" w:themeColor="text1"/>
        </w:rPr>
        <w:t xml:space="preserve">II. </w:t>
      </w:r>
      <w:r w:rsidRPr="00BC3979">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4902B6" w:rsidRPr="00BC3979">
        <w:rPr>
          <w:rFonts w:ascii="Palatino Linotype" w:hAnsi="Palatino Linotype" w:cs="Arial"/>
          <w:color w:val="000000" w:themeColor="text1"/>
        </w:rPr>
        <w:t xml:space="preserve">veinticuatro de agosto </w:t>
      </w:r>
      <w:r w:rsidRPr="00BC3979">
        <w:rPr>
          <w:rFonts w:ascii="Palatino Linotype" w:hAnsi="Palatino Linotype" w:cs="Arial"/>
          <w:color w:val="000000" w:themeColor="text1"/>
        </w:rPr>
        <w:t xml:space="preserve">de dos mil </w:t>
      </w:r>
      <w:r w:rsidR="004902B6" w:rsidRPr="00BC3979">
        <w:rPr>
          <w:rFonts w:ascii="Palatino Linotype" w:hAnsi="Palatino Linotype" w:cs="Arial"/>
          <w:color w:val="000000" w:themeColor="text1"/>
        </w:rPr>
        <w:t>veinte</w:t>
      </w:r>
      <w:r w:rsidRPr="00BC3979">
        <w:rPr>
          <w:rFonts w:ascii="Palatino Linotype" w:hAnsi="Palatino Linotype" w:cs="Arial"/>
          <w:color w:val="000000" w:themeColor="text1"/>
        </w:rPr>
        <w:t xml:space="preserve">, el Titular de la Unidad de Transparencia del </w:t>
      </w:r>
      <w:r w:rsidRPr="00BC3979">
        <w:rPr>
          <w:rFonts w:ascii="Palatino Linotype" w:hAnsi="Palatino Linotype" w:cs="Arial"/>
          <w:b/>
          <w:color w:val="000000" w:themeColor="text1"/>
        </w:rPr>
        <w:t>SUJETO OBLIGADO</w:t>
      </w:r>
      <w:r w:rsidRPr="00BC3979">
        <w:rPr>
          <w:rFonts w:ascii="Palatino Linotype" w:hAnsi="Palatino Linotype" w:cs="Arial"/>
          <w:color w:val="000000" w:themeColor="text1"/>
        </w:rPr>
        <w:t xml:space="preserve">, mediante el folio </w:t>
      </w:r>
      <w:r w:rsidR="004902B6" w:rsidRPr="00BC3979">
        <w:rPr>
          <w:rFonts w:ascii="Palatino Linotype" w:hAnsi="Palatino Linotype" w:cs="Arial"/>
          <w:b/>
          <w:color w:val="000000" w:themeColor="text1"/>
        </w:rPr>
        <w:t>00086</w:t>
      </w:r>
      <w:r w:rsidRPr="00BC3979">
        <w:rPr>
          <w:rFonts w:ascii="Palatino Linotype" w:hAnsi="Palatino Linotype" w:cs="Arial"/>
          <w:b/>
          <w:color w:val="000000" w:themeColor="text1"/>
        </w:rPr>
        <w:t>/</w:t>
      </w:r>
      <w:r w:rsidR="004902B6" w:rsidRPr="00BC3979">
        <w:rPr>
          <w:rFonts w:ascii="Palatino Linotype" w:hAnsi="Palatino Linotype" w:cs="Arial"/>
          <w:b/>
          <w:color w:val="000000" w:themeColor="text1"/>
        </w:rPr>
        <w:t>ACOLMAN</w:t>
      </w:r>
      <w:r w:rsidRPr="00BC3979">
        <w:rPr>
          <w:rFonts w:ascii="Palatino Linotype" w:hAnsi="Palatino Linotype" w:cs="Arial"/>
          <w:b/>
          <w:color w:val="000000" w:themeColor="text1"/>
        </w:rPr>
        <w:t>/IP/</w:t>
      </w:r>
      <w:r w:rsidR="004902B6" w:rsidRPr="00BC3979">
        <w:rPr>
          <w:rFonts w:ascii="Palatino Linotype" w:hAnsi="Palatino Linotype" w:cs="Arial"/>
          <w:b/>
          <w:color w:val="000000" w:themeColor="text1"/>
        </w:rPr>
        <w:t>2020</w:t>
      </w:r>
      <w:r w:rsidRPr="00BC3979">
        <w:rPr>
          <w:rFonts w:ascii="Palatino Linotype" w:hAnsi="Palatino Linotype" w:cs="Arial"/>
          <w:b/>
          <w:color w:val="000000" w:themeColor="text1"/>
        </w:rPr>
        <w:t>/TSP/0001</w:t>
      </w:r>
      <w:r w:rsidR="004902B6" w:rsidRPr="00BC3979">
        <w:rPr>
          <w:rFonts w:ascii="Palatino Linotype" w:hAnsi="Palatino Linotype" w:cs="Arial"/>
          <w:b/>
          <w:color w:val="000000" w:themeColor="text1"/>
        </w:rPr>
        <w:t>,</w:t>
      </w:r>
      <w:r w:rsidRPr="00BC3979">
        <w:rPr>
          <w:rFonts w:ascii="Palatino Linotype" w:hAnsi="Palatino Linotype" w:cs="Arial"/>
          <w:b/>
          <w:color w:val="000000" w:themeColor="text1"/>
        </w:rPr>
        <w:t xml:space="preserve"> </w:t>
      </w:r>
      <w:r w:rsidRPr="00BC3979">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2DD87865" w14:textId="77777777" w:rsidR="004902B6" w:rsidRPr="00BC3979" w:rsidRDefault="004902B6" w:rsidP="00AA5A7A">
      <w:pPr>
        <w:spacing w:line="360" w:lineRule="auto"/>
        <w:jc w:val="both"/>
        <w:rPr>
          <w:rFonts w:ascii="Palatino Linotype" w:hAnsi="Palatino Linotype"/>
          <w:bCs/>
          <w:color w:val="000000" w:themeColor="text1"/>
        </w:rPr>
      </w:pPr>
    </w:p>
    <w:p w14:paraId="7FEFCD9A" w14:textId="6D5D925F" w:rsidR="00924AA2" w:rsidRPr="00BC3979" w:rsidRDefault="00924AA2" w:rsidP="00AA5A7A">
      <w:pPr>
        <w:spacing w:line="360" w:lineRule="auto"/>
        <w:jc w:val="both"/>
        <w:rPr>
          <w:rFonts w:ascii="Palatino Linotype" w:hAnsi="Palatino Linotype"/>
          <w:bCs/>
          <w:color w:val="000000" w:themeColor="text1"/>
        </w:rPr>
      </w:pPr>
      <w:r w:rsidRPr="00BC3979">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55412139" wp14:editId="3166F8F5">
                <wp:simplePos x="0" y="0"/>
                <wp:positionH relativeFrom="margin">
                  <wp:posOffset>281941</wp:posOffset>
                </wp:positionH>
                <wp:positionV relativeFrom="paragraph">
                  <wp:posOffset>548640</wp:posOffset>
                </wp:positionV>
                <wp:extent cx="3143250" cy="523875"/>
                <wp:effectExtent l="76200" t="38100" r="76200" b="104775"/>
                <wp:wrapNone/>
                <wp:docPr id="10" name="Rectángulo redondeado 10"/>
                <wp:cNvGraphicFramePr/>
                <a:graphic xmlns:a="http://schemas.openxmlformats.org/drawingml/2006/main">
                  <a:graphicData uri="http://schemas.microsoft.com/office/word/2010/wordprocessingShape">
                    <wps:wsp>
                      <wps:cNvSpPr/>
                      <wps:spPr>
                        <a:xfrm>
                          <a:off x="0" y="0"/>
                          <a:ext cx="3143250" cy="523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4EC8990" w14:textId="24693028" w:rsidR="00DD2CBA" w:rsidRDefault="00DD2CBA" w:rsidP="004902B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12139" id="Rectángulo redondeado 10" o:spid="_x0000_s1026" style="position:absolute;left:0;text-align:left;margin-left:22.2pt;margin-top:43.2pt;width:24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" filled="f" strokecolor="red" strokeweight="2.25pt">
                <v:shadow on="t" color="black" opacity="22937f" origin=",.5" offset="0,.63889mm"/>
                <v:textbox>
                  <w:txbxContent>
                    <w:p w14:paraId="34EC8990" w14:textId="24693028" w:rsidR="00DD2CBA" w:rsidRDefault="00DD2CBA" w:rsidP="004902B6">
                      <w:pPr>
                        <w:jc w:val="center"/>
                      </w:pPr>
                      <w:r>
                        <w:t xml:space="preserve">               </w:t>
                      </w:r>
                    </w:p>
                  </w:txbxContent>
                </v:textbox>
                <w10:wrap anchorx="margin"/>
              </v:roundrect>
            </w:pict>
          </mc:Fallback>
        </mc:AlternateContent>
      </w:r>
      <w:r w:rsidR="004902B6" w:rsidRPr="00BC3979">
        <w:rPr>
          <w:noProof/>
          <w:lang w:eastAsia="es-MX"/>
        </w:rPr>
        <w:t xml:space="preserve">       </w:t>
      </w:r>
      <w:r w:rsidR="004902B6" w:rsidRPr="00BC3979">
        <w:rPr>
          <w:noProof/>
          <w:lang w:eastAsia="es-MX"/>
        </w:rPr>
        <w:drawing>
          <wp:inline distT="0" distB="0" distL="0" distR="0" wp14:anchorId="1436D886" wp14:editId="52DFC38B">
            <wp:extent cx="5029200" cy="2057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650" t="27978" r="13497" b="43490"/>
                    <a:stretch/>
                  </pic:blipFill>
                  <pic:spPr bwMode="auto">
                    <a:xfrm>
                      <a:off x="0" y="0"/>
                      <a:ext cx="5029200" cy="2057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BC6E31F" w14:textId="77777777" w:rsidR="00AA5A7A" w:rsidRPr="00BC3979" w:rsidRDefault="00AA5A7A" w:rsidP="00AA5A7A">
      <w:pPr>
        <w:spacing w:line="360" w:lineRule="auto"/>
        <w:jc w:val="both"/>
        <w:rPr>
          <w:rFonts w:ascii="Palatino Linotype" w:hAnsi="Palatino Linotype" w:cs="Arial"/>
          <w:color w:val="000000" w:themeColor="text1"/>
        </w:rPr>
      </w:pPr>
    </w:p>
    <w:p w14:paraId="36E07A76" w14:textId="088DA7AC" w:rsidR="008E2BEF" w:rsidRPr="00BC3979" w:rsidRDefault="00AA5A7A" w:rsidP="008E2BEF">
      <w:pPr>
        <w:spacing w:line="360" w:lineRule="auto"/>
        <w:jc w:val="both"/>
        <w:rPr>
          <w:rFonts w:ascii="Palatino Linotype" w:hAnsi="Palatino Linotype" w:cs="Arial"/>
          <w:color w:val="000000" w:themeColor="text1"/>
        </w:rPr>
      </w:pPr>
      <w:r w:rsidRPr="00BC3979">
        <w:rPr>
          <w:rFonts w:ascii="Palatino Linotype" w:hAnsi="Palatino Linotype"/>
          <w:b/>
          <w:color w:val="000000" w:themeColor="text1"/>
          <w:sz w:val="28"/>
        </w:rPr>
        <w:t>III.</w:t>
      </w:r>
      <w:r w:rsidRPr="00BC3979">
        <w:rPr>
          <w:rFonts w:ascii="Palatino Linotype" w:hAnsi="Palatino Linotype"/>
          <w:color w:val="000000" w:themeColor="text1"/>
          <w:sz w:val="28"/>
        </w:rPr>
        <w:t xml:space="preserve"> </w:t>
      </w:r>
      <w:r w:rsidR="00831FCC" w:rsidRPr="00BC3979">
        <w:rPr>
          <w:rFonts w:ascii="Palatino Linotype" w:hAnsi="Palatino Linotype" w:cs="Arial"/>
          <w:color w:val="000000" w:themeColor="text1"/>
        </w:rPr>
        <w:t>En fecha</w:t>
      </w:r>
      <w:r w:rsidR="008E2BEF" w:rsidRPr="00BC3979">
        <w:rPr>
          <w:rFonts w:ascii="Palatino Linotype" w:hAnsi="Palatino Linotype" w:cs="Arial"/>
          <w:color w:val="000000" w:themeColor="text1"/>
        </w:rPr>
        <w:t xml:space="preserve"> </w:t>
      </w:r>
      <w:r w:rsidR="003653AB" w:rsidRPr="00BC3979">
        <w:rPr>
          <w:rFonts w:ascii="Palatino Linotype" w:hAnsi="Palatino Linotype" w:cs="Arial"/>
          <w:color w:val="000000" w:themeColor="text1"/>
        </w:rPr>
        <w:t>veinticuatro de agosto de dos mil veinte</w:t>
      </w:r>
      <w:r w:rsidR="008E2BEF" w:rsidRPr="00BC3979">
        <w:rPr>
          <w:rFonts w:ascii="Palatino Linotype" w:hAnsi="Palatino Linotype" w:cs="Arial"/>
          <w:color w:val="000000" w:themeColor="text1"/>
        </w:rPr>
        <w:t xml:space="preserve">, </w:t>
      </w:r>
      <w:r w:rsidR="008E2BEF" w:rsidRPr="00BC3979">
        <w:rPr>
          <w:rFonts w:ascii="Palatino Linotype" w:hAnsi="Palatino Linotype" w:cs="Arial"/>
          <w:b/>
          <w:color w:val="000000" w:themeColor="text1"/>
        </w:rPr>
        <w:t>EL SUJETO OBLIGADO</w:t>
      </w:r>
      <w:r w:rsidR="008E2BEF" w:rsidRPr="00BC3979">
        <w:rPr>
          <w:rFonts w:ascii="Palatino Linotype" w:hAnsi="Palatino Linotype" w:cs="Arial"/>
          <w:color w:val="000000" w:themeColor="text1"/>
        </w:rPr>
        <w:t xml:space="preserve"> notificó una prórroga de </w:t>
      </w:r>
      <w:r w:rsidR="00BC3979" w:rsidRPr="00BC3979">
        <w:rPr>
          <w:rFonts w:ascii="Palatino Linotype" w:hAnsi="Palatino Linotype" w:cs="Arial"/>
          <w:color w:val="000000" w:themeColor="text1"/>
        </w:rPr>
        <w:t>quince</w:t>
      </w:r>
      <w:r w:rsidR="008E2BEF" w:rsidRPr="00BC3979">
        <w:rPr>
          <w:rFonts w:ascii="Palatino Linotype" w:hAnsi="Palatino Linotype" w:cs="Arial"/>
          <w:color w:val="000000" w:themeColor="text1"/>
        </w:rPr>
        <w:t xml:space="preserve"> días para dar respuesta a la solicitud </w:t>
      </w:r>
      <w:r w:rsidR="003653AB" w:rsidRPr="00BC3979">
        <w:rPr>
          <w:rFonts w:ascii="Palatino Linotype" w:hAnsi="Palatino Linotype" w:cs="Arial"/>
          <w:b/>
          <w:color w:val="000000" w:themeColor="text1"/>
        </w:rPr>
        <w:t>00086</w:t>
      </w:r>
      <w:r w:rsidR="008E2BEF" w:rsidRPr="00BC3979">
        <w:rPr>
          <w:rFonts w:ascii="Palatino Linotype" w:hAnsi="Palatino Linotype" w:cs="Arial"/>
          <w:b/>
          <w:color w:val="000000" w:themeColor="text1"/>
        </w:rPr>
        <w:t>/</w:t>
      </w:r>
      <w:r w:rsidR="003653AB" w:rsidRPr="00BC3979">
        <w:rPr>
          <w:rFonts w:ascii="Palatino Linotype" w:hAnsi="Palatino Linotype" w:cs="Arial"/>
          <w:b/>
          <w:color w:val="000000" w:themeColor="text1"/>
        </w:rPr>
        <w:t>ACOLMAN</w:t>
      </w:r>
      <w:r w:rsidR="008E2BEF" w:rsidRPr="00BC3979">
        <w:rPr>
          <w:rFonts w:ascii="Palatino Linotype" w:hAnsi="Palatino Linotype" w:cs="Arial"/>
          <w:b/>
          <w:color w:val="000000" w:themeColor="text1"/>
        </w:rPr>
        <w:t>/IP/</w:t>
      </w:r>
      <w:r w:rsidR="003653AB" w:rsidRPr="00BC3979">
        <w:rPr>
          <w:rFonts w:ascii="Palatino Linotype" w:hAnsi="Palatino Linotype" w:cs="Arial"/>
          <w:b/>
          <w:color w:val="000000" w:themeColor="text1"/>
        </w:rPr>
        <w:t>2020,</w:t>
      </w:r>
      <w:r w:rsidR="003653AB" w:rsidRPr="00BC3979">
        <w:rPr>
          <w:rFonts w:ascii="Palatino Linotype" w:hAnsi="Palatino Linotype" w:cs="Arial"/>
          <w:color w:val="000000" w:themeColor="text1"/>
        </w:rPr>
        <w:t xml:space="preserve"> </w:t>
      </w:r>
      <w:r w:rsidR="008E2BEF" w:rsidRPr="00BC3979">
        <w:rPr>
          <w:rFonts w:ascii="Palatino Linotype" w:hAnsi="Palatino Linotype" w:cs="Arial"/>
          <w:color w:val="000000" w:themeColor="text1"/>
        </w:rPr>
        <w:t xml:space="preserve">planteada por </w:t>
      </w:r>
      <w:r w:rsidR="008E2BEF" w:rsidRPr="00BC3979">
        <w:rPr>
          <w:rFonts w:ascii="Palatino Linotype" w:hAnsi="Palatino Linotype" w:cs="Arial"/>
          <w:b/>
          <w:color w:val="000000" w:themeColor="text1"/>
        </w:rPr>
        <w:t>EL RECURRENTE</w:t>
      </w:r>
      <w:r w:rsidR="008E2BEF" w:rsidRPr="00BC3979">
        <w:rPr>
          <w:rFonts w:ascii="Palatino Linotype" w:hAnsi="Palatino Linotype" w:cs="Arial"/>
          <w:color w:val="000000" w:themeColor="text1"/>
        </w:rPr>
        <w:t>, en los términos siguientes:</w:t>
      </w:r>
    </w:p>
    <w:p w14:paraId="5CC6D29D" w14:textId="77777777" w:rsidR="008E2BEF" w:rsidRPr="00BC3979" w:rsidRDefault="008E2BEF" w:rsidP="008E2BEF">
      <w:pPr>
        <w:spacing w:line="360" w:lineRule="auto"/>
        <w:jc w:val="both"/>
        <w:rPr>
          <w:rFonts w:ascii="Palatino Linotype" w:hAnsi="Palatino Linotype" w:cs="Arial"/>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653AB" w:rsidRPr="00BC3979" w14:paraId="033675E0" w14:textId="77777777" w:rsidTr="003653AB">
        <w:trPr>
          <w:trHeight w:val="150"/>
          <w:tblCellSpacing w:w="0" w:type="dxa"/>
          <w:jc w:val="center"/>
        </w:trPr>
        <w:tc>
          <w:tcPr>
            <w:tcW w:w="0" w:type="auto"/>
            <w:vAlign w:val="center"/>
            <w:hideMark/>
          </w:tcPr>
          <w:p w14:paraId="38E6A436" w14:textId="15744C77" w:rsidR="003653AB" w:rsidRPr="00BC3979" w:rsidRDefault="003653AB" w:rsidP="003653AB">
            <w:pPr>
              <w:ind w:left="1276" w:right="1995"/>
              <w:jc w:val="both"/>
              <w:rPr>
                <w:rFonts w:ascii="Palatino Linotype" w:hAnsi="Palatino Linotype" w:cs="Arial"/>
                <w:i/>
                <w:color w:val="000000" w:themeColor="text1"/>
                <w:sz w:val="22"/>
              </w:rPr>
            </w:pPr>
            <w:r w:rsidRPr="00BC3979">
              <w:rPr>
                <w:rFonts w:ascii="Palatino Linotype" w:hAnsi="Palatino Linotype" w:cs="Arial"/>
                <w:i/>
                <w:color w:val="000000" w:themeColor="text1"/>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653AB" w:rsidRPr="00BC3979" w14:paraId="5E3FAD7B" w14:textId="77777777" w:rsidTr="003653AB">
        <w:trPr>
          <w:trHeight w:val="375"/>
          <w:tblCellSpacing w:w="0" w:type="dxa"/>
          <w:jc w:val="center"/>
        </w:trPr>
        <w:tc>
          <w:tcPr>
            <w:tcW w:w="0" w:type="auto"/>
            <w:vAlign w:val="center"/>
            <w:hideMark/>
          </w:tcPr>
          <w:p w14:paraId="5B54C613" w14:textId="77777777" w:rsidR="003653AB" w:rsidRPr="00BC3979" w:rsidRDefault="003653AB" w:rsidP="003653AB">
            <w:pPr>
              <w:ind w:left="993" w:right="1995"/>
              <w:jc w:val="both"/>
              <w:rPr>
                <w:rFonts w:ascii="Palatino Linotype" w:hAnsi="Palatino Linotype" w:cs="Arial"/>
                <w:i/>
                <w:color w:val="000000" w:themeColor="text1"/>
                <w:sz w:val="22"/>
              </w:rPr>
            </w:pPr>
          </w:p>
        </w:tc>
      </w:tr>
      <w:tr w:rsidR="003653AB" w:rsidRPr="00BC3979" w14:paraId="316CD1C4" w14:textId="77777777" w:rsidTr="003653AB">
        <w:trPr>
          <w:trHeight w:val="150"/>
          <w:tblCellSpacing w:w="0" w:type="dxa"/>
          <w:jc w:val="center"/>
        </w:trPr>
        <w:tc>
          <w:tcPr>
            <w:tcW w:w="0" w:type="auto"/>
            <w:vAlign w:val="center"/>
            <w:hideMark/>
          </w:tcPr>
          <w:p w14:paraId="4BEF2BB6" w14:textId="77777777" w:rsidR="003653AB" w:rsidRPr="00BC3979" w:rsidRDefault="003653AB" w:rsidP="003653AB">
            <w:pPr>
              <w:ind w:left="1276" w:right="1995"/>
              <w:jc w:val="both"/>
              <w:rPr>
                <w:rFonts w:ascii="Palatino Linotype" w:hAnsi="Palatino Linotype" w:cs="Arial"/>
                <w:i/>
                <w:color w:val="000000" w:themeColor="text1"/>
                <w:sz w:val="22"/>
              </w:rPr>
            </w:pPr>
            <w:r w:rsidRPr="00BC3979">
              <w:rPr>
                <w:rFonts w:ascii="Palatino Linotype" w:hAnsi="Palatino Linotype" w:cs="Arial"/>
                <w:i/>
                <w:color w:val="000000" w:themeColor="text1"/>
                <w:sz w:val="22"/>
              </w:rPr>
              <w:t>El Comité de Transparencia autoriza la prórroga solicitada por el área competente de atender la solicitud de información</w:t>
            </w:r>
          </w:p>
        </w:tc>
      </w:tr>
      <w:tr w:rsidR="003653AB" w:rsidRPr="00BC3979" w14:paraId="4E062ECB" w14:textId="77777777" w:rsidTr="003653AB">
        <w:trPr>
          <w:trHeight w:val="375"/>
          <w:tblCellSpacing w:w="0" w:type="dxa"/>
          <w:jc w:val="center"/>
        </w:trPr>
        <w:tc>
          <w:tcPr>
            <w:tcW w:w="0" w:type="auto"/>
            <w:vAlign w:val="center"/>
            <w:hideMark/>
          </w:tcPr>
          <w:p w14:paraId="36B80E37" w14:textId="77777777" w:rsidR="003653AB" w:rsidRPr="00BC3979" w:rsidRDefault="003653AB" w:rsidP="003653AB">
            <w:pPr>
              <w:ind w:left="1276" w:right="1995"/>
              <w:jc w:val="both"/>
              <w:rPr>
                <w:rFonts w:ascii="Palatino Linotype" w:hAnsi="Palatino Linotype" w:cs="Arial"/>
                <w:i/>
                <w:color w:val="000000" w:themeColor="text1"/>
                <w:sz w:val="22"/>
              </w:rPr>
            </w:pPr>
          </w:p>
        </w:tc>
      </w:tr>
      <w:tr w:rsidR="003653AB" w:rsidRPr="00BC3979" w14:paraId="0BC3F157" w14:textId="77777777" w:rsidTr="003653AB">
        <w:trPr>
          <w:trHeight w:val="150"/>
          <w:tblCellSpacing w:w="0" w:type="dxa"/>
          <w:jc w:val="center"/>
        </w:trPr>
        <w:tc>
          <w:tcPr>
            <w:tcW w:w="0" w:type="auto"/>
            <w:vAlign w:val="center"/>
            <w:hideMark/>
          </w:tcPr>
          <w:p w14:paraId="5E3E0147" w14:textId="77777777" w:rsidR="003653AB" w:rsidRPr="00BC3979" w:rsidRDefault="003653AB" w:rsidP="003653AB">
            <w:pPr>
              <w:ind w:left="1276" w:right="1995"/>
              <w:jc w:val="both"/>
              <w:rPr>
                <w:rFonts w:ascii="Palatino Linotype" w:hAnsi="Palatino Linotype" w:cs="Arial"/>
                <w:i/>
                <w:color w:val="000000" w:themeColor="text1"/>
                <w:sz w:val="22"/>
              </w:rPr>
            </w:pPr>
          </w:p>
        </w:tc>
      </w:tr>
      <w:tr w:rsidR="003653AB" w:rsidRPr="00BC3979" w14:paraId="793A24F0" w14:textId="77777777" w:rsidTr="003653AB">
        <w:trPr>
          <w:trHeight w:val="150"/>
          <w:tblCellSpacing w:w="0" w:type="dxa"/>
          <w:jc w:val="center"/>
        </w:trPr>
        <w:tc>
          <w:tcPr>
            <w:tcW w:w="0" w:type="auto"/>
            <w:vAlign w:val="center"/>
            <w:hideMark/>
          </w:tcPr>
          <w:p w14:paraId="770E4356" w14:textId="77777777" w:rsidR="003653AB" w:rsidRPr="00BC3979" w:rsidRDefault="003653AB" w:rsidP="003653AB">
            <w:pPr>
              <w:ind w:left="1276" w:right="1995"/>
              <w:jc w:val="both"/>
              <w:rPr>
                <w:rFonts w:ascii="Palatino Linotype" w:hAnsi="Palatino Linotype" w:cs="Arial"/>
                <w:i/>
                <w:color w:val="000000" w:themeColor="text1"/>
                <w:sz w:val="22"/>
              </w:rPr>
            </w:pPr>
            <w:r w:rsidRPr="00BC3979">
              <w:rPr>
                <w:rFonts w:ascii="Palatino Linotype" w:hAnsi="Palatino Linotype" w:cs="Arial"/>
                <w:i/>
                <w:color w:val="000000" w:themeColor="text1"/>
                <w:sz w:val="22"/>
              </w:rPr>
              <w:t>Alan Martínez Cervantes</w:t>
            </w:r>
          </w:p>
        </w:tc>
      </w:tr>
      <w:tr w:rsidR="003653AB" w:rsidRPr="00BC3979" w14:paraId="35CFE3D6" w14:textId="77777777" w:rsidTr="003653AB">
        <w:trPr>
          <w:trHeight w:val="150"/>
          <w:tblCellSpacing w:w="0" w:type="dxa"/>
          <w:jc w:val="center"/>
        </w:trPr>
        <w:tc>
          <w:tcPr>
            <w:tcW w:w="0" w:type="auto"/>
            <w:vAlign w:val="center"/>
            <w:hideMark/>
          </w:tcPr>
          <w:p w14:paraId="46A7FE34" w14:textId="78855A07" w:rsidR="003653AB" w:rsidRPr="00BC3979" w:rsidRDefault="003653AB" w:rsidP="003653AB">
            <w:pPr>
              <w:ind w:left="1276" w:right="1995"/>
              <w:jc w:val="both"/>
              <w:rPr>
                <w:rFonts w:ascii="Palatino Linotype" w:hAnsi="Palatino Linotype" w:cs="Arial"/>
                <w:i/>
                <w:color w:val="000000" w:themeColor="text1"/>
                <w:sz w:val="22"/>
              </w:rPr>
            </w:pPr>
            <w:r w:rsidRPr="00BC3979">
              <w:rPr>
                <w:rFonts w:ascii="Palatino Linotype" w:hAnsi="Palatino Linotype" w:cs="Arial"/>
                <w:i/>
                <w:color w:val="000000" w:themeColor="text1"/>
                <w:sz w:val="22"/>
              </w:rPr>
              <w:t>Responsable de la Unidad de Transparencia” (Sic)</w:t>
            </w:r>
          </w:p>
        </w:tc>
      </w:tr>
    </w:tbl>
    <w:p w14:paraId="00A10590" w14:textId="77777777" w:rsidR="008E2BEF" w:rsidRPr="00BC3979" w:rsidRDefault="008E2BEF" w:rsidP="008E2BEF">
      <w:pPr>
        <w:spacing w:line="360" w:lineRule="auto"/>
        <w:jc w:val="both"/>
        <w:rPr>
          <w:rFonts w:ascii="Palatino Linotype" w:hAnsi="Palatino Linotype" w:cs="Arial"/>
          <w:color w:val="000000" w:themeColor="text1"/>
        </w:rPr>
      </w:pPr>
    </w:p>
    <w:p w14:paraId="3EA14D62" w14:textId="408D4769" w:rsidR="008E2BEF" w:rsidRPr="00BC3979" w:rsidRDefault="008E2BEF" w:rsidP="008E2BEF">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Asimismo, no pasa desapercibido para la Ponencia Resolutora</w:t>
      </w:r>
      <w:r w:rsidR="003653AB" w:rsidRPr="00BC3979">
        <w:rPr>
          <w:rFonts w:ascii="Palatino Linotype" w:hAnsi="Palatino Linotype" w:cs="Arial"/>
          <w:color w:val="000000" w:themeColor="text1"/>
        </w:rPr>
        <w:t>,</w:t>
      </w:r>
      <w:r w:rsidRPr="00BC3979">
        <w:rPr>
          <w:rFonts w:ascii="Palatino Linotype" w:hAnsi="Palatino Linotype" w:cs="Arial"/>
          <w:color w:val="000000" w:themeColor="text1"/>
        </w:rPr>
        <w:t xml:space="preserve"> que dichos Acuerdos de ampliación de plazo para dar respuesta, no cumplieron con lo establecido en el artículo 163 de la Ley de Transparencia y Acceso a la Información Pública del Estado de México y Municipios.</w:t>
      </w:r>
    </w:p>
    <w:p w14:paraId="06F9609D" w14:textId="77777777" w:rsidR="003653AB" w:rsidRPr="00BC3979" w:rsidRDefault="003653AB" w:rsidP="008E2BEF">
      <w:pPr>
        <w:spacing w:line="360" w:lineRule="auto"/>
        <w:jc w:val="both"/>
        <w:rPr>
          <w:rFonts w:ascii="Palatino Linotype" w:hAnsi="Palatino Linotype" w:cs="Arial"/>
          <w:color w:val="000000" w:themeColor="text1"/>
        </w:rPr>
      </w:pPr>
    </w:p>
    <w:p w14:paraId="6803C8FE" w14:textId="7184D588" w:rsidR="00AA5A7A" w:rsidRPr="00BC3979" w:rsidRDefault="008E2BEF" w:rsidP="00AA5A7A">
      <w:pPr>
        <w:spacing w:line="360" w:lineRule="auto"/>
        <w:jc w:val="both"/>
        <w:rPr>
          <w:rFonts w:ascii="Palatino Linotype" w:hAnsi="Palatino Linotype" w:cs="Arial"/>
          <w:color w:val="000000" w:themeColor="text1"/>
        </w:rPr>
      </w:pPr>
      <w:r w:rsidRPr="00BC3979">
        <w:rPr>
          <w:rFonts w:ascii="Palatino Linotype" w:hAnsi="Palatino Linotype"/>
          <w:b/>
          <w:color w:val="000000" w:themeColor="text1"/>
          <w:sz w:val="28"/>
        </w:rPr>
        <w:t xml:space="preserve">IV. </w:t>
      </w:r>
      <w:r w:rsidR="00AA5A7A" w:rsidRPr="00BC3979">
        <w:rPr>
          <w:rFonts w:ascii="Palatino Linotype" w:hAnsi="Palatino Linotype"/>
          <w:color w:val="000000" w:themeColor="text1"/>
        </w:rPr>
        <w:t xml:space="preserve">De las constancias que obran en el </w:t>
      </w:r>
      <w:r w:rsidR="00AA5A7A" w:rsidRPr="00BC3979">
        <w:rPr>
          <w:rFonts w:ascii="Palatino Linotype" w:hAnsi="Palatino Linotype"/>
          <w:b/>
          <w:color w:val="000000" w:themeColor="text1"/>
        </w:rPr>
        <w:t>SAIMEX,</w:t>
      </w:r>
      <w:r w:rsidR="00AA5A7A" w:rsidRPr="00BC3979">
        <w:rPr>
          <w:rFonts w:ascii="Palatino Linotype" w:hAnsi="Palatino Linotype"/>
          <w:color w:val="000000" w:themeColor="text1"/>
        </w:rPr>
        <w:t xml:space="preserve"> se advierte que </w:t>
      </w:r>
      <w:r w:rsidR="00AA5A7A" w:rsidRPr="00BC3979">
        <w:rPr>
          <w:rFonts w:ascii="Palatino Linotype" w:hAnsi="Palatino Linotype" w:cs="Arial"/>
          <w:b/>
          <w:color w:val="000000" w:themeColor="text1"/>
        </w:rPr>
        <w:t>EL SUJETO OBLIGADO</w:t>
      </w:r>
      <w:r w:rsidR="00AA5A7A" w:rsidRPr="00BC3979">
        <w:rPr>
          <w:rFonts w:ascii="Palatino Linotype" w:hAnsi="Palatino Linotype" w:cs="Arial"/>
          <w:color w:val="000000" w:themeColor="text1"/>
        </w:rPr>
        <w:t xml:space="preserve"> fue omiso en entregar la respuesta a la solicitud de información pública.</w:t>
      </w:r>
    </w:p>
    <w:p w14:paraId="6F30CFD0" w14:textId="77777777" w:rsidR="008E2BEF" w:rsidRPr="00BC3979" w:rsidRDefault="008E2BEF" w:rsidP="00AA5A7A">
      <w:pPr>
        <w:spacing w:line="360" w:lineRule="auto"/>
        <w:jc w:val="both"/>
        <w:rPr>
          <w:rFonts w:ascii="Palatino Linotype" w:hAnsi="Palatino Linotype"/>
          <w:b/>
          <w:color w:val="000000" w:themeColor="text1"/>
          <w:sz w:val="28"/>
        </w:rPr>
      </w:pPr>
    </w:p>
    <w:p w14:paraId="3B72F71C" w14:textId="0520C668" w:rsidR="00AA5A7A" w:rsidRPr="00BC3979" w:rsidRDefault="00AA5A7A" w:rsidP="00AA5A7A">
      <w:pPr>
        <w:pStyle w:val="Prrafodelista"/>
        <w:spacing w:line="360" w:lineRule="auto"/>
        <w:ind w:left="0"/>
        <w:jc w:val="both"/>
        <w:rPr>
          <w:rFonts w:ascii="Palatino Linotype" w:hAnsi="Palatino Linotype" w:cs="Arial"/>
          <w:color w:val="000000" w:themeColor="text1"/>
        </w:rPr>
      </w:pPr>
      <w:r w:rsidRPr="00BC3979">
        <w:rPr>
          <w:rFonts w:ascii="Palatino Linotype" w:hAnsi="Palatino Linotype" w:cs="Arial"/>
          <w:b/>
          <w:color w:val="000000" w:themeColor="text1"/>
          <w:sz w:val="28"/>
        </w:rPr>
        <w:t xml:space="preserve">V. </w:t>
      </w:r>
      <w:r w:rsidRPr="00BC3979">
        <w:rPr>
          <w:rFonts w:ascii="Palatino Linotype" w:hAnsi="Palatino Linotype" w:cs="Arial"/>
          <w:color w:val="000000" w:themeColor="text1"/>
        </w:rPr>
        <w:t xml:space="preserve">Inconforme por la falta de respuesta, el </w:t>
      </w:r>
      <w:r w:rsidR="004902B6" w:rsidRPr="00BC3979">
        <w:rPr>
          <w:rFonts w:ascii="Palatino Linotype" w:hAnsi="Palatino Linotype" w:cs="Arial"/>
          <w:color w:val="000000" w:themeColor="text1"/>
        </w:rPr>
        <w:t>cuatro de septiembre</w:t>
      </w:r>
      <w:r w:rsidR="00924AA2" w:rsidRPr="00BC3979">
        <w:rPr>
          <w:rFonts w:ascii="Palatino Linotype" w:hAnsi="Palatino Linotype" w:cs="Arial"/>
          <w:color w:val="000000" w:themeColor="text1"/>
        </w:rPr>
        <w:t xml:space="preserve"> de dos mil veinte</w:t>
      </w:r>
      <w:r w:rsidRPr="00BC3979">
        <w:rPr>
          <w:rFonts w:ascii="Palatino Linotype" w:hAnsi="Palatino Linotype" w:cs="Arial"/>
          <w:color w:val="000000" w:themeColor="text1"/>
        </w:rPr>
        <w:t xml:space="preserve">, </w:t>
      </w:r>
      <w:r w:rsidRPr="00BC3979">
        <w:rPr>
          <w:rFonts w:ascii="Palatino Linotype" w:hAnsi="Palatino Linotype" w:cs="Arial"/>
          <w:b/>
          <w:color w:val="000000" w:themeColor="text1"/>
        </w:rPr>
        <w:t>EL RECURRENTE</w:t>
      </w:r>
      <w:r w:rsidRPr="00BC3979">
        <w:rPr>
          <w:rFonts w:ascii="Palatino Linotype" w:hAnsi="Palatino Linotype" w:cs="Arial"/>
          <w:color w:val="000000" w:themeColor="text1"/>
        </w:rPr>
        <w:t xml:space="preserve"> interpuso el recurso de revisión sujeto del presente estudio, el cual fue registrado en </w:t>
      </w:r>
      <w:r w:rsidRPr="00BC3979">
        <w:rPr>
          <w:rFonts w:ascii="Palatino Linotype" w:hAnsi="Palatino Linotype" w:cs="Arial"/>
          <w:b/>
          <w:color w:val="000000" w:themeColor="text1"/>
        </w:rPr>
        <w:t>EL SAIMEX</w:t>
      </w:r>
      <w:r w:rsidRPr="00BC3979">
        <w:rPr>
          <w:rFonts w:ascii="Palatino Linotype" w:hAnsi="Palatino Linotype" w:cs="Arial"/>
          <w:color w:val="000000" w:themeColor="text1"/>
        </w:rPr>
        <w:t xml:space="preserve"> y se le asignó el número de expediente </w:t>
      </w:r>
      <w:r w:rsidRPr="00BC3979">
        <w:rPr>
          <w:rFonts w:ascii="Palatino Linotype" w:hAnsi="Palatino Linotype" w:cs="Arial"/>
          <w:b/>
          <w:color w:val="000000" w:themeColor="text1"/>
        </w:rPr>
        <w:t>0</w:t>
      </w:r>
      <w:r w:rsidR="005E68D0" w:rsidRPr="00BC3979">
        <w:rPr>
          <w:rFonts w:ascii="Palatino Linotype" w:hAnsi="Palatino Linotype" w:cs="Arial"/>
          <w:b/>
          <w:color w:val="000000" w:themeColor="text1"/>
        </w:rPr>
        <w:t>3627</w:t>
      </w:r>
      <w:r w:rsidRPr="00BC3979">
        <w:rPr>
          <w:rFonts w:ascii="Palatino Linotype" w:hAnsi="Palatino Linotype" w:cs="Arial"/>
          <w:b/>
          <w:color w:val="000000" w:themeColor="text1"/>
        </w:rPr>
        <w:t>/INFOEM/IP/RR/20</w:t>
      </w:r>
      <w:r w:rsidR="00924AA2" w:rsidRPr="00BC3979">
        <w:rPr>
          <w:rFonts w:ascii="Palatino Linotype" w:hAnsi="Palatino Linotype" w:cs="Arial"/>
          <w:b/>
          <w:color w:val="000000" w:themeColor="text1"/>
        </w:rPr>
        <w:t>20</w:t>
      </w:r>
      <w:r w:rsidRPr="00BC3979">
        <w:rPr>
          <w:rFonts w:ascii="Palatino Linotype" w:hAnsi="Palatino Linotype" w:cs="Arial"/>
          <w:color w:val="000000" w:themeColor="text1"/>
        </w:rPr>
        <w:t xml:space="preserve">, en el que señaló como acto impugnado: </w:t>
      </w:r>
    </w:p>
    <w:p w14:paraId="447EC01E"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5FA72D06" w14:textId="7D425D5D" w:rsidR="005E68D0" w:rsidRPr="00BC3979" w:rsidRDefault="00E60B84" w:rsidP="00AA5A7A">
      <w:pPr>
        <w:tabs>
          <w:tab w:val="left" w:pos="851"/>
        </w:tabs>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 xml:space="preserve">                 </w:t>
      </w:r>
      <w:r w:rsidR="005E68D0" w:rsidRPr="00BC3979">
        <w:rPr>
          <w:rFonts w:ascii="Palatino Linotype" w:hAnsi="Palatino Linotype" w:cs="Arial"/>
          <w:i/>
          <w:color w:val="000000" w:themeColor="text1"/>
          <w:sz w:val="22"/>
          <w:szCs w:val="22"/>
        </w:rPr>
        <w:t>“El sujeto obligado no entrego la información solicitada.” (Sic)</w:t>
      </w:r>
    </w:p>
    <w:p w14:paraId="1F3AF74A"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342DA401" w14:textId="77777777" w:rsidR="00AA5A7A" w:rsidRPr="00BC3979" w:rsidRDefault="00AA5A7A" w:rsidP="00AA5A7A">
      <w:pPr>
        <w:pStyle w:val="Prrafodelista"/>
        <w:spacing w:line="360" w:lineRule="auto"/>
        <w:ind w:left="0"/>
        <w:jc w:val="both"/>
        <w:rPr>
          <w:rFonts w:ascii="Palatino Linotype" w:hAnsi="Palatino Linotype" w:cs="Arial"/>
          <w:color w:val="000000" w:themeColor="text1"/>
        </w:rPr>
      </w:pPr>
      <w:r w:rsidRPr="00BC3979">
        <w:rPr>
          <w:rFonts w:ascii="Palatino Linotype" w:hAnsi="Palatino Linotype" w:cs="Arial"/>
          <w:color w:val="000000" w:themeColor="text1"/>
        </w:rPr>
        <w:t xml:space="preserve">Así como, razones o motivos de inconformidad, lo siguiente: </w:t>
      </w:r>
    </w:p>
    <w:p w14:paraId="55F99733"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134CBBB5" w14:textId="7604B6D0" w:rsidR="009539D8" w:rsidRPr="00BC3979" w:rsidRDefault="00E60B84" w:rsidP="009539D8">
      <w:pPr>
        <w:tabs>
          <w:tab w:val="left" w:pos="851"/>
        </w:tabs>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lastRenderedPageBreak/>
        <w:t xml:space="preserve">                 </w:t>
      </w:r>
      <w:r w:rsidR="009539D8" w:rsidRPr="00BC3979">
        <w:rPr>
          <w:rFonts w:ascii="Palatino Linotype" w:hAnsi="Palatino Linotype" w:cs="Arial"/>
          <w:i/>
          <w:color w:val="000000" w:themeColor="text1"/>
          <w:sz w:val="22"/>
          <w:szCs w:val="22"/>
        </w:rPr>
        <w:t>“El sujeto obligado no entrego la información solicitada.” (Sic)</w:t>
      </w:r>
    </w:p>
    <w:p w14:paraId="6B00D954" w14:textId="77777777" w:rsidR="00AA5A7A" w:rsidRPr="00BC3979" w:rsidRDefault="00AA5A7A" w:rsidP="00924AA2">
      <w:pPr>
        <w:tabs>
          <w:tab w:val="left" w:pos="851"/>
        </w:tabs>
        <w:ind w:left="851" w:right="901"/>
        <w:jc w:val="both"/>
        <w:rPr>
          <w:rFonts w:ascii="Palatino Linotype" w:hAnsi="Palatino Linotype" w:cs="Arial"/>
          <w:i/>
          <w:color w:val="000000" w:themeColor="text1"/>
          <w:sz w:val="22"/>
          <w:szCs w:val="22"/>
        </w:rPr>
      </w:pPr>
    </w:p>
    <w:p w14:paraId="7D92CD66" w14:textId="556845DE" w:rsidR="00AA5A7A" w:rsidRPr="00BC3979" w:rsidRDefault="00AA5A7A" w:rsidP="00AA5A7A">
      <w:pPr>
        <w:pStyle w:val="Prrafodelista"/>
        <w:spacing w:line="360" w:lineRule="auto"/>
        <w:ind w:left="0"/>
        <w:jc w:val="both"/>
        <w:rPr>
          <w:rFonts w:ascii="Palatino Linotype" w:hAnsi="Palatino Linotype" w:cs="Arial"/>
          <w:color w:val="000000" w:themeColor="text1"/>
        </w:rPr>
      </w:pPr>
      <w:r w:rsidRPr="00BC3979">
        <w:rPr>
          <w:rFonts w:ascii="Palatino Linotype" w:hAnsi="Palatino Linotype" w:cs="Arial"/>
          <w:b/>
          <w:color w:val="000000" w:themeColor="text1"/>
          <w:sz w:val="28"/>
          <w:szCs w:val="28"/>
        </w:rPr>
        <w:t>V</w:t>
      </w:r>
      <w:r w:rsidR="008E2BEF" w:rsidRPr="00BC3979">
        <w:rPr>
          <w:rFonts w:ascii="Palatino Linotype" w:hAnsi="Palatino Linotype" w:cs="Arial"/>
          <w:b/>
          <w:color w:val="000000" w:themeColor="text1"/>
          <w:sz w:val="28"/>
          <w:szCs w:val="28"/>
        </w:rPr>
        <w:t>I</w:t>
      </w:r>
      <w:r w:rsidRPr="00BC3979">
        <w:rPr>
          <w:rFonts w:ascii="Palatino Linotype" w:hAnsi="Palatino Linotype" w:cs="Arial"/>
          <w:b/>
          <w:color w:val="000000" w:themeColor="text1"/>
          <w:sz w:val="28"/>
          <w:szCs w:val="28"/>
        </w:rPr>
        <w:t xml:space="preserve">. </w:t>
      </w:r>
      <w:r w:rsidRPr="00BC3979">
        <w:rPr>
          <w:rFonts w:ascii="Palatino Linotype" w:hAnsi="Palatino Linotype" w:cs="Arial"/>
          <w:color w:val="000000" w:themeColor="text1"/>
        </w:rPr>
        <w:t xml:space="preserve">El </w:t>
      </w:r>
      <w:r w:rsidR="009539D8" w:rsidRPr="00BC3979">
        <w:rPr>
          <w:rFonts w:ascii="Palatino Linotype" w:hAnsi="Palatino Linotype" w:cs="Arial"/>
          <w:color w:val="000000" w:themeColor="text1"/>
        </w:rPr>
        <w:t>cuatro de septiembre</w:t>
      </w:r>
      <w:r w:rsidR="00924AA2" w:rsidRPr="00BC3979">
        <w:rPr>
          <w:rFonts w:ascii="Palatino Linotype" w:hAnsi="Palatino Linotype" w:cs="Arial"/>
          <w:color w:val="000000" w:themeColor="text1"/>
        </w:rPr>
        <w:t xml:space="preserve"> de </w:t>
      </w:r>
      <w:r w:rsidRPr="00BC3979">
        <w:rPr>
          <w:rFonts w:ascii="Palatino Linotype" w:hAnsi="Palatino Linotype" w:cs="Arial"/>
          <w:color w:val="000000" w:themeColor="text1"/>
        </w:rPr>
        <w:t xml:space="preserve">dos mil veinte, el recurso de que se trata se envió electrónicamente al Instituto de </w:t>
      </w:r>
      <w:r w:rsidRPr="00BC3979">
        <w:rPr>
          <w:rFonts w:ascii="Palatino Linotype" w:eastAsia="Arial Unicode MS" w:hAnsi="Palatino Linotype" w:cs="Arial"/>
          <w:color w:val="000000" w:themeColor="text1"/>
        </w:rPr>
        <w:t>Transparencia</w:t>
      </w:r>
      <w:r w:rsidRPr="00BC3979">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BC3979">
        <w:rPr>
          <w:rFonts w:ascii="Palatino Linotype" w:hAnsi="Palatino Linotype"/>
          <w:color w:val="000000" w:themeColor="text1"/>
        </w:rPr>
        <w:t>Ley de Transparencia y Acceso a la Información Pública del Estado de México y Municipios</w:t>
      </w:r>
      <w:r w:rsidRPr="00BC3979">
        <w:rPr>
          <w:rFonts w:ascii="Palatino Linotype" w:hAnsi="Palatino Linotype" w:cs="Arial"/>
          <w:color w:val="000000" w:themeColor="text1"/>
        </w:rPr>
        <w:t>, se turnó, a través del</w:t>
      </w:r>
      <w:r w:rsidRPr="00BC3979">
        <w:rPr>
          <w:rFonts w:ascii="Palatino Linotype" w:eastAsia="Arial Unicode MS" w:hAnsi="Palatino Linotype" w:cs="Arial"/>
          <w:color w:val="000000" w:themeColor="text1"/>
        </w:rPr>
        <w:t xml:space="preserve"> </w:t>
      </w:r>
      <w:r w:rsidRPr="00BC3979">
        <w:rPr>
          <w:rFonts w:ascii="Palatino Linotype" w:eastAsia="Arial Unicode MS" w:hAnsi="Palatino Linotype" w:cs="Arial"/>
          <w:b/>
          <w:color w:val="000000" w:themeColor="text1"/>
        </w:rPr>
        <w:t>SAIMEX</w:t>
      </w:r>
      <w:r w:rsidRPr="00BC3979">
        <w:rPr>
          <w:rFonts w:ascii="Palatino Linotype" w:hAnsi="Palatino Linotype"/>
          <w:color w:val="000000" w:themeColor="text1"/>
        </w:rPr>
        <w:t xml:space="preserve">, a la </w:t>
      </w:r>
      <w:r w:rsidRPr="00BC3979">
        <w:rPr>
          <w:rFonts w:ascii="Palatino Linotype" w:hAnsi="Palatino Linotype" w:cs="Arial"/>
          <w:color w:val="000000" w:themeColor="text1"/>
        </w:rPr>
        <w:t xml:space="preserve">Comisionada </w:t>
      </w:r>
      <w:r w:rsidRPr="00BC3979">
        <w:rPr>
          <w:rFonts w:ascii="Palatino Linotype" w:hAnsi="Palatino Linotype" w:cs="Arial"/>
          <w:b/>
          <w:color w:val="000000" w:themeColor="text1"/>
        </w:rPr>
        <w:t>EVA ABAID YAPUR</w:t>
      </w:r>
      <w:r w:rsidRPr="00BC3979">
        <w:rPr>
          <w:rFonts w:ascii="Palatino Linotype" w:hAnsi="Palatino Linotype"/>
          <w:color w:val="000000" w:themeColor="text1"/>
        </w:rPr>
        <w:t>,</w:t>
      </w:r>
      <w:r w:rsidRPr="00BC3979">
        <w:rPr>
          <w:rFonts w:ascii="Palatino Linotype" w:hAnsi="Palatino Linotype" w:cs="Arial"/>
          <w:color w:val="000000" w:themeColor="text1"/>
        </w:rPr>
        <w:t xml:space="preserve"> a efecto de decretar su admisión o </w:t>
      </w:r>
      <w:proofErr w:type="spellStart"/>
      <w:r w:rsidRPr="00BC3979">
        <w:rPr>
          <w:rFonts w:ascii="Palatino Linotype" w:hAnsi="Palatino Linotype" w:cs="Arial"/>
          <w:color w:val="000000" w:themeColor="text1"/>
        </w:rPr>
        <w:t>desechamiento</w:t>
      </w:r>
      <w:proofErr w:type="spellEnd"/>
      <w:r w:rsidRPr="00BC3979">
        <w:rPr>
          <w:rFonts w:ascii="Palatino Linotype" w:hAnsi="Palatino Linotype" w:cs="Arial"/>
          <w:color w:val="000000" w:themeColor="text1"/>
        </w:rPr>
        <w:t>.</w:t>
      </w:r>
    </w:p>
    <w:p w14:paraId="03DEC782" w14:textId="77777777" w:rsidR="00AA5A7A" w:rsidRPr="00BC3979" w:rsidRDefault="00AA5A7A" w:rsidP="00AA5A7A">
      <w:pPr>
        <w:pStyle w:val="Prrafodelista"/>
        <w:spacing w:line="360" w:lineRule="auto"/>
        <w:ind w:left="0"/>
        <w:jc w:val="both"/>
        <w:rPr>
          <w:rFonts w:ascii="Palatino Linotype" w:hAnsi="Palatino Linotype" w:cs="Arial"/>
          <w:color w:val="000000" w:themeColor="text1"/>
        </w:rPr>
      </w:pPr>
    </w:p>
    <w:p w14:paraId="149866AC" w14:textId="1FBFE34B" w:rsidR="00AA5A7A" w:rsidRPr="00BC3979" w:rsidRDefault="00AA5A7A" w:rsidP="00AA5A7A">
      <w:pPr>
        <w:pStyle w:val="Piedepgina"/>
        <w:spacing w:line="360" w:lineRule="auto"/>
        <w:jc w:val="both"/>
        <w:rPr>
          <w:rFonts w:ascii="Palatino Linotype" w:hAnsi="Palatino Linotype" w:cs="Arial"/>
          <w:color w:val="000000" w:themeColor="text1"/>
        </w:rPr>
      </w:pPr>
      <w:r w:rsidRPr="00BC3979">
        <w:rPr>
          <w:rFonts w:ascii="Palatino Linotype" w:hAnsi="Palatino Linotype" w:cs="Arial"/>
          <w:b/>
          <w:color w:val="000000" w:themeColor="text1"/>
          <w:sz w:val="28"/>
        </w:rPr>
        <w:t>VI</w:t>
      </w:r>
      <w:r w:rsidR="003653AB" w:rsidRPr="00BC3979">
        <w:rPr>
          <w:rFonts w:ascii="Palatino Linotype" w:hAnsi="Palatino Linotype" w:cs="Arial"/>
          <w:b/>
          <w:color w:val="000000" w:themeColor="text1"/>
          <w:sz w:val="28"/>
        </w:rPr>
        <w:t>I</w:t>
      </w:r>
      <w:r w:rsidRPr="00BC3979">
        <w:rPr>
          <w:rFonts w:ascii="Palatino Linotype" w:hAnsi="Palatino Linotype" w:cs="Arial"/>
          <w:b/>
          <w:color w:val="000000" w:themeColor="text1"/>
          <w:sz w:val="28"/>
        </w:rPr>
        <w:t xml:space="preserve">. </w:t>
      </w:r>
      <w:r w:rsidRPr="00BC3979">
        <w:rPr>
          <w:rFonts w:ascii="Palatino Linotype" w:hAnsi="Palatino Linotype" w:cs="Arial"/>
          <w:color w:val="000000" w:themeColor="text1"/>
        </w:rPr>
        <w:t>De las constancias del expediente electrónico del</w:t>
      </w:r>
      <w:r w:rsidRPr="00BC3979">
        <w:rPr>
          <w:rFonts w:ascii="Palatino Linotype" w:hAnsi="Palatino Linotype" w:cs="Arial"/>
          <w:b/>
          <w:color w:val="000000" w:themeColor="text1"/>
        </w:rPr>
        <w:t xml:space="preserve"> SAIMEX</w:t>
      </w:r>
      <w:r w:rsidRPr="00BC3979">
        <w:rPr>
          <w:rFonts w:ascii="Palatino Linotype" w:hAnsi="Palatino Linotype" w:cs="Arial"/>
          <w:color w:val="000000" w:themeColor="text1"/>
        </w:rPr>
        <w:t xml:space="preserve">, se advierte que en fecha </w:t>
      </w:r>
      <w:r w:rsidR="009539D8" w:rsidRPr="00BC3979">
        <w:rPr>
          <w:rFonts w:ascii="Palatino Linotype" w:hAnsi="Palatino Linotype" w:cs="Arial"/>
          <w:color w:val="000000" w:themeColor="text1"/>
        </w:rPr>
        <w:t>diez de septiembre</w:t>
      </w:r>
      <w:r w:rsidR="00924AA2" w:rsidRPr="00BC3979">
        <w:rPr>
          <w:rFonts w:ascii="Palatino Linotype" w:hAnsi="Palatino Linotype" w:cs="Arial"/>
          <w:color w:val="000000" w:themeColor="text1"/>
        </w:rPr>
        <w:t xml:space="preserve"> </w:t>
      </w:r>
      <w:r w:rsidRPr="00BC3979">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C3979">
        <w:rPr>
          <w:rFonts w:ascii="Palatino Linotype" w:hAnsi="Palatino Linotype" w:cs="Arial"/>
          <w:b/>
          <w:color w:val="000000" w:themeColor="text1"/>
        </w:rPr>
        <w:t xml:space="preserve">EL SUJETO OBLIGADO </w:t>
      </w:r>
      <w:r w:rsidRPr="00BC3979">
        <w:rPr>
          <w:rFonts w:ascii="Palatino Linotype" w:hAnsi="Palatino Linotype" w:cs="Arial"/>
          <w:color w:val="000000" w:themeColor="text1"/>
        </w:rPr>
        <w:t>rindiera su</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Informe Justificado.</w:t>
      </w:r>
    </w:p>
    <w:p w14:paraId="35A7A0EA" w14:textId="77777777" w:rsidR="00AA5A7A" w:rsidRPr="00BC3979" w:rsidRDefault="00AA5A7A" w:rsidP="00AA5A7A">
      <w:pPr>
        <w:pStyle w:val="Piedepgina"/>
        <w:spacing w:line="360" w:lineRule="auto"/>
        <w:jc w:val="both"/>
        <w:rPr>
          <w:rFonts w:ascii="Palatino Linotype" w:hAnsi="Palatino Linotype" w:cs="Arial"/>
          <w:color w:val="000000" w:themeColor="text1"/>
        </w:rPr>
      </w:pPr>
    </w:p>
    <w:p w14:paraId="671C18EB" w14:textId="1F7F7762" w:rsidR="00924AA2" w:rsidRPr="00BC3979" w:rsidRDefault="00AA5A7A" w:rsidP="00AA5A7A">
      <w:pPr>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b/>
          <w:color w:val="000000" w:themeColor="text1"/>
          <w:sz w:val="28"/>
          <w:szCs w:val="28"/>
        </w:rPr>
        <w:t>VII</w:t>
      </w:r>
      <w:r w:rsidR="003653AB" w:rsidRPr="00BC3979">
        <w:rPr>
          <w:rFonts w:ascii="Palatino Linotype" w:eastAsia="Arial Unicode MS" w:hAnsi="Palatino Linotype" w:cs="Arial"/>
          <w:b/>
          <w:color w:val="000000" w:themeColor="text1"/>
          <w:sz w:val="28"/>
          <w:szCs w:val="28"/>
        </w:rPr>
        <w:t>I</w:t>
      </w:r>
      <w:r w:rsidRPr="00BC3979">
        <w:rPr>
          <w:rFonts w:ascii="Palatino Linotype" w:eastAsia="Arial Unicode MS" w:hAnsi="Palatino Linotype" w:cs="Arial"/>
          <w:b/>
          <w:color w:val="000000" w:themeColor="text1"/>
          <w:sz w:val="28"/>
          <w:szCs w:val="28"/>
        </w:rPr>
        <w:t xml:space="preserve">. </w:t>
      </w:r>
      <w:r w:rsidR="00924AA2" w:rsidRPr="00BC3979">
        <w:rPr>
          <w:rFonts w:ascii="Palatino Linotype" w:eastAsia="Arial Unicode MS" w:hAnsi="Palatino Linotype" w:cs="Arial"/>
          <w:color w:val="000000" w:themeColor="text1"/>
        </w:rPr>
        <w:t xml:space="preserve">Conforme a las constancias del </w:t>
      </w:r>
      <w:r w:rsidR="00924AA2" w:rsidRPr="00BC3979">
        <w:rPr>
          <w:rFonts w:ascii="Palatino Linotype" w:eastAsia="Arial Unicode MS" w:hAnsi="Palatino Linotype" w:cs="Arial"/>
          <w:b/>
          <w:color w:val="000000" w:themeColor="text1"/>
        </w:rPr>
        <w:t>SAIMEX</w:t>
      </w:r>
      <w:r w:rsidR="00924AA2" w:rsidRPr="00BC397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924AA2" w:rsidRPr="00BC3979">
        <w:rPr>
          <w:rFonts w:ascii="Palatino Linotype" w:eastAsia="Arial Unicode MS" w:hAnsi="Palatino Linotype" w:cs="Arial"/>
          <w:b/>
          <w:color w:val="000000" w:themeColor="text1"/>
        </w:rPr>
        <w:t>RECURRENTE</w:t>
      </w:r>
      <w:r w:rsidR="00924AA2" w:rsidRPr="00BC3979">
        <w:rPr>
          <w:rFonts w:ascii="Palatino Linotype" w:eastAsia="Arial Unicode MS" w:hAnsi="Palatino Linotype" w:cs="Arial"/>
          <w:color w:val="000000" w:themeColor="text1"/>
        </w:rPr>
        <w:t xml:space="preserve">, éste no realizó manifestación alguna, ni presentó pruebas o </w:t>
      </w:r>
      <w:r w:rsidR="00924AA2" w:rsidRPr="00BC3979">
        <w:rPr>
          <w:rFonts w:ascii="Palatino Linotype" w:eastAsia="Arial Unicode MS" w:hAnsi="Palatino Linotype" w:cs="Arial"/>
          <w:color w:val="000000" w:themeColor="text1"/>
        </w:rPr>
        <w:lastRenderedPageBreak/>
        <w:t xml:space="preserve">alegatos, así como tampoco </w:t>
      </w:r>
      <w:r w:rsidR="00924AA2" w:rsidRPr="00BC3979">
        <w:rPr>
          <w:rFonts w:ascii="Palatino Linotype" w:eastAsia="Arial Unicode MS" w:hAnsi="Palatino Linotype" w:cs="Arial"/>
          <w:b/>
          <w:color w:val="000000" w:themeColor="text1"/>
          <w:lang w:eastAsia="es-MX"/>
        </w:rPr>
        <w:t>EL SUJETO OBLIGADO</w:t>
      </w:r>
      <w:r w:rsidR="00924AA2" w:rsidRPr="00BC3979">
        <w:rPr>
          <w:rFonts w:ascii="Palatino Linotype" w:eastAsia="Arial Unicode MS" w:hAnsi="Palatino Linotype" w:cs="Arial"/>
          <w:color w:val="000000" w:themeColor="text1"/>
        </w:rPr>
        <w:t xml:space="preserve"> rindió su Informe Justificado, tal y como se aprecia en la siguiente imagen:</w:t>
      </w:r>
    </w:p>
    <w:p w14:paraId="223A9FEB" w14:textId="77777777" w:rsidR="00F8113A" w:rsidRPr="00BC3979" w:rsidRDefault="00F8113A" w:rsidP="00AA5A7A">
      <w:pPr>
        <w:spacing w:line="360" w:lineRule="auto"/>
        <w:jc w:val="both"/>
        <w:rPr>
          <w:rFonts w:ascii="Palatino Linotype" w:eastAsia="Arial Unicode MS" w:hAnsi="Palatino Linotype" w:cs="Arial"/>
          <w:color w:val="000000" w:themeColor="text1"/>
        </w:rPr>
      </w:pPr>
    </w:p>
    <w:p w14:paraId="5DED000C" w14:textId="3121E6AE" w:rsidR="002D254C" w:rsidRPr="00BC3979" w:rsidRDefault="00D3537C" w:rsidP="00AA5A7A">
      <w:pPr>
        <w:spacing w:line="360" w:lineRule="auto"/>
        <w:jc w:val="both"/>
        <w:rPr>
          <w:rFonts w:ascii="Palatino Linotype" w:eastAsia="Arial Unicode MS" w:hAnsi="Palatino Linotype" w:cs="Arial"/>
          <w:color w:val="000000" w:themeColor="text1"/>
        </w:rPr>
      </w:pPr>
      <w:r w:rsidRPr="00BC3979">
        <w:rPr>
          <w:noProof/>
          <w:lang w:eastAsia="es-MX"/>
        </w:rPr>
        <w:t xml:space="preserve">    </w:t>
      </w:r>
      <w:r w:rsidRPr="00BC3979">
        <w:rPr>
          <w:noProof/>
          <w:lang w:eastAsia="es-MX"/>
        </w:rPr>
        <w:drawing>
          <wp:inline distT="0" distB="0" distL="0" distR="0" wp14:anchorId="7C9B652B" wp14:editId="0BB4AEDE">
            <wp:extent cx="5467350" cy="1781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551" t="27203" r="34218" b="39671"/>
                    <a:stretch/>
                  </pic:blipFill>
                  <pic:spPr bwMode="auto">
                    <a:xfrm>
                      <a:off x="0" y="0"/>
                      <a:ext cx="5467350" cy="17811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BC3979">
        <w:rPr>
          <w:noProof/>
          <w:lang w:eastAsia="es-MX"/>
        </w:rPr>
        <w:t xml:space="preserve">         </w:t>
      </w:r>
    </w:p>
    <w:p w14:paraId="7567DF8C" w14:textId="77777777" w:rsidR="00924AA2" w:rsidRPr="00BC3979" w:rsidRDefault="00924AA2" w:rsidP="00AA5A7A">
      <w:pPr>
        <w:spacing w:line="360" w:lineRule="auto"/>
        <w:jc w:val="both"/>
        <w:rPr>
          <w:rFonts w:ascii="Palatino Linotype" w:hAnsi="Palatino Linotype"/>
          <w:b/>
          <w:color w:val="000000" w:themeColor="text1"/>
          <w:sz w:val="28"/>
          <w:szCs w:val="28"/>
        </w:rPr>
      </w:pPr>
    </w:p>
    <w:p w14:paraId="00F82F41" w14:textId="27F40547" w:rsidR="00924AA2" w:rsidRPr="00BC3979" w:rsidRDefault="003653AB" w:rsidP="00924AA2">
      <w:pPr>
        <w:spacing w:line="360" w:lineRule="auto"/>
        <w:jc w:val="both"/>
        <w:rPr>
          <w:rFonts w:ascii="Palatino Linotype" w:hAnsi="Palatino Linotype"/>
          <w:color w:val="000000" w:themeColor="text1"/>
        </w:rPr>
      </w:pPr>
      <w:r w:rsidRPr="00BC3979">
        <w:rPr>
          <w:rFonts w:ascii="Palatino Linotype" w:hAnsi="Palatino Linotype"/>
          <w:b/>
          <w:color w:val="000000" w:themeColor="text1"/>
          <w:sz w:val="28"/>
          <w:szCs w:val="28"/>
        </w:rPr>
        <w:t>IX</w:t>
      </w:r>
      <w:r w:rsidR="00924AA2" w:rsidRPr="00BC3979">
        <w:rPr>
          <w:rFonts w:ascii="Palatino Linotype" w:hAnsi="Palatino Linotype"/>
          <w:b/>
          <w:color w:val="000000" w:themeColor="text1"/>
          <w:sz w:val="28"/>
          <w:szCs w:val="28"/>
        </w:rPr>
        <w:t xml:space="preserve">. </w:t>
      </w:r>
      <w:r w:rsidR="00924AA2" w:rsidRPr="00BC3979">
        <w:rPr>
          <w:rFonts w:ascii="Palatino Linotype" w:hAnsi="Palatino Linotype"/>
          <w:color w:val="000000" w:themeColor="text1"/>
        </w:rPr>
        <w:t xml:space="preserve">En fecha </w:t>
      </w:r>
      <w:r w:rsidR="00A647CD" w:rsidRPr="00BC3979">
        <w:rPr>
          <w:rFonts w:ascii="Palatino Linotype" w:hAnsi="Palatino Linotype"/>
          <w:color w:val="000000" w:themeColor="text1"/>
        </w:rPr>
        <w:t>quince de octubre</w:t>
      </w:r>
      <w:r w:rsidR="00924AA2" w:rsidRPr="00BC3979">
        <w:rPr>
          <w:rFonts w:ascii="Palatino Linotype" w:hAnsi="Palatino Linotype"/>
          <w:color w:val="000000" w:themeColor="text1"/>
        </w:rPr>
        <w:t xml:space="preserve"> de dos mil veinte, se notificó a las partes el Acuerdo de Cierre de Instrucción en los siguientes términos: </w:t>
      </w:r>
    </w:p>
    <w:p w14:paraId="2D412C21" w14:textId="06180677" w:rsidR="00A647CD" w:rsidRPr="00BC3979" w:rsidRDefault="00DD2CBA" w:rsidP="00924AA2">
      <w:pPr>
        <w:spacing w:line="360" w:lineRule="auto"/>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62BCB13C" wp14:editId="2C9846E8">
                <wp:simplePos x="0" y="0"/>
                <wp:positionH relativeFrom="column">
                  <wp:posOffset>0</wp:posOffset>
                </wp:positionH>
                <wp:positionV relativeFrom="paragraph">
                  <wp:posOffset>215900</wp:posOffset>
                </wp:positionV>
                <wp:extent cx="5715000" cy="3200400"/>
                <wp:effectExtent l="50800" t="25400" r="76200" b="101600"/>
                <wp:wrapNone/>
                <wp:docPr id="2" name="Conector recto 2"/>
                <wp:cNvGraphicFramePr/>
                <a:graphic xmlns:a="http://schemas.openxmlformats.org/drawingml/2006/main">
                  <a:graphicData uri="http://schemas.microsoft.com/office/word/2010/wordprocessingShape">
                    <wps:wsp>
                      <wps:cNvCnPr/>
                      <wps:spPr>
                        <a:xfrm>
                          <a:off x="0" y="0"/>
                          <a:ext cx="5715000" cy="3200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A4E10"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pt" to="450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" strokecolor="#4f81bd [3204]" strokeweight="2pt">
                <v:shadow on="t" color="black" opacity="24903f" origin=",.5" offset="0,.55556mm"/>
              </v:line>
            </w:pict>
          </mc:Fallback>
        </mc:AlternateContent>
      </w:r>
    </w:p>
    <w:p w14:paraId="3846B0D3" w14:textId="77777777" w:rsidR="00A647CD" w:rsidRPr="00BC3979" w:rsidRDefault="00A647CD" w:rsidP="00924AA2">
      <w:pPr>
        <w:spacing w:line="360" w:lineRule="auto"/>
        <w:jc w:val="both"/>
        <w:rPr>
          <w:rFonts w:ascii="Palatino Linotype" w:hAnsi="Palatino Linotype"/>
          <w:color w:val="000000" w:themeColor="text1"/>
        </w:rPr>
      </w:pPr>
    </w:p>
    <w:p w14:paraId="0AFA6965" w14:textId="77777777" w:rsidR="00A647CD" w:rsidRPr="00BC3979" w:rsidRDefault="00A647CD" w:rsidP="00924AA2">
      <w:pPr>
        <w:spacing w:line="360" w:lineRule="auto"/>
        <w:jc w:val="both"/>
        <w:rPr>
          <w:rFonts w:ascii="Palatino Linotype" w:hAnsi="Palatino Linotype"/>
          <w:color w:val="000000" w:themeColor="text1"/>
        </w:rPr>
      </w:pPr>
    </w:p>
    <w:p w14:paraId="43A9F9E5" w14:textId="77777777" w:rsidR="00A647CD" w:rsidRPr="00BC3979" w:rsidRDefault="00A647CD" w:rsidP="00924AA2">
      <w:pPr>
        <w:spacing w:line="360" w:lineRule="auto"/>
        <w:jc w:val="both"/>
        <w:rPr>
          <w:rFonts w:ascii="Palatino Linotype" w:hAnsi="Palatino Linotype"/>
          <w:color w:val="000000" w:themeColor="text1"/>
        </w:rPr>
      </w:pPr>
    </w:p>
    <w:p w14:paraId="6AE4947D" w14:textId="77777777" w:rsidR="00A647CD" w:rsidRPr="00BC3979" w:rsidRDefault="00A647CD" w:rsidP="00924AA2">
      <w:pPr>
        <w:spacing w:line="360" w:lineRule="auto"/>
        <w:jc w:val="both"/>
        <w:rPr>
          <w:rFonts w:ascii="Palatino Linotype" w:hAnsi="Palatino Linotype"/>
          <w:color w:val="000000" w:themeColor="text1"/>
        </w:rPr>
      </w:pPr>
    </w:p>
    <w:p w14:paraId="5E21787E" w14:textId="77777777" w:rsidR="00A647CD" w:rsidRPr="00BC3979" w:rsidRDefault="00A647CD" w:rsidP="00924AA2">
      <w:pPr>
        <w:spacing w:line="360" w:lineRule="auto"/>
        <w:jc w:val="both"/>
        <w:rPr>
          <w:rFonts w:ascii="Palatino Linotype" w:hAnsi="Palatino Linotype"/>
          <w:color w:val="000000" w:themeColor="text1"/>
        </w:rPr>
      </w:pPr>
    </w:p>
    <w:p w14:paraId="451867FE" w14:textId="77777777" w:rsidR="00A647CD" w:rsidRPr="00BC3979" w:rsidRDefault="00A647CD" w:rsidP="00924AA2">
      <w:pPr>
        <w:spacing w:line="360" w:lineRule="auto"/>
        <w:jc w:val="both"/>
        <w:rPr>
          <w:rFonts w:ascii="Palatino Linotype" w:hAnsi="Palatino Linotype"/>
          <w:color w:val="000000" w:themeColor="text1"/>
        </w:rPr>
      </w:pPr>
    </w:p>
    <w:p w14:paraId="7875BCD1" w14:textId="21A39E7F" w:rsidR="00A647CD" w:rsidRPr="00BC3979" w:rsidRDefault="00A647CD" w:rsidP="00924AA2">
      <w:pPr>
        <w:spacing w:line="360" w:lineRule="auto"/>
        <w:jc w:val="both"/>
        <w:rPr>
          <w:rFonts w:ascii="Palatino Linotype" w:hAnsi="Palatino Linotype"/>
          <w:color w:val="000000" w:themeColor="text1"/>
        </w:rPr>
      </w:pPr>
      <w:r w:rsidRPr="00BC3979">
        <w:rPr>
          <w:noProof/>
          <w:lang w:eastAsia="es-MX"/>
        </w:rPr>
        <w:lastRenderedPageBreak/>
        <w:t xml:space="preserve">                                </w:t>
      </w:r>
      <w:r w:rsidRPr="00BC3979">
        <w:rPr>
          <w:noProof/>
          <w:lang w:eastAsia="es-MX"/>
        </w:rPr>
        <w:drawing>
          <wp:inline distT="0" distB="0" distL="0" distR="0" wp14:anchorId="7A00ED18" wp14:editId="21E0931A">
            <wp:extent cx="4369532" cy="3538666"/>
            <wp:effectExtent l="0" t="3492" r="8572" b="8573"/>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105" t="12756" r="23322" b="16612"/>
                    <a:stretch/>
                  </pic:blipFill>
                  <pic:spPr bwMode="auto">
                    <a:xfrm rot="16200000">
                      <a:off x="0" y="0"/>
                      <a:ext cx="4383197" cy="354973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C3975DA" w14:textId="3F781799" w:rsidR="00924AA2" w:rsidRPr="00BC3979" w:rsidRDefault="00924AA2" w:rsidP="00924AA2">
      <w:pPr>
        <w:spacing w:line="360" w:lineRule="auto"/>
        <w:jc w:val="center"/>
        <w:rPr>
          <w:rFonts w:ascii="Palatino Linotype" w:hAnsi="Palatino Linotype"/>
          <w:color w:val="000000" w:themeColor="text1"/>
        </w:rPr>
      </w:pPr>
    </w:p>
    <w:p w14:paraId="536B1099" w14:textId="577B44BE" w:rsidR="00924AA2" w:rsidRPr="00BC3979" w:rsidRDefault="00924AA2" w:rsidP="00924AA2">
      <w:pPr>
        <w:spacing w:line="360" w:lineRule="auto"/>
        <w:ind w:right="50"/>
        <w:jc w:val="both"/>
        <w:rPr>
          <w:rFonts w:ascii="Palatino Linotype" w:hAnsi="Palatino Linotype" w:cs="Arial"/>
          <w:b/>
          <w:color w:val="000000" w:themeColor="text1"/>
        </w:rPr>
      </w:pPr>
      <w:r w:rsidRPr="00BC3979">
        <w:rPr>
          <w:rFonts w:ascii="Palatino Linotype" w:hAnsi="Palatino Linotype" w:cs="Arial"/>
          <w:b/>
          <w:color w:val="000000" w:themeColor="text1"/>
          <w:sz w:val="28"/>
        </w:rPr>
        <w:t>X.</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BC3979">
        <w:rPr>
          <w:rFonts w:ascii="Palatino Linotype" w:hAnsi="Palatino Linotype" w:cs="Arial"/>
          <w:b/>
          <w:color w:val="000000" w:themeColor="text1"/>
        </w:rPr>
        <w:t>EVA ABAID YAPUR</w:t>
      </w:r>
      <w:r w:rsidRPr="00BC3979">
        <w:rPr>
          <w:rFonts w:ascii="Palatino Linotype" w:hAnsi="Palatino Linotype" w:cs="Arial"/>
          <w:color w:val="000000" w:themeColor="text1"/>
        </w:rPr>
        <w:t xml:space="preserve"> formule y presente al Pleno el proyecto de resolución correspondiente; y</w:t>
      </w:r>
    </w:p>
    <w:p w14:paraId="4D68B22C" w14:textId="77777777" w:rsidR="00924AA2" w:rsidRPr="00BC3979" w:rsidRDefault="00924AA2" w:rsidP="00924AA2">
      <w:pPr>
        <w:ind w:right="50"/>
        <w:jc w:val="both"/>
        <w:rPr>
          <w:rFonts w:ascii="Palatino Linotype" w:hAnsi="Palatino Linotype" w:cs="Arial"/>
          <w:color w:val="000000" w:themeColor="text1"/>
        </w:rPr>
      </w:pPr>
    </w:p>
    <w:p w14:paraId="45919063" w14:textId="77777777" w:rsidR="00AA5A7A" w:rsidRPr="00BC3979" w:rsidRDefault="00AA5A7A" w:rsidP="00AA5A7A">
      <w:pPr>
        <w:jc w:val="center"/>
        <w:rPr>
          <w:rFonts w:ascii="Palatino Linotype" w:hAnsi="Palatino Linotype" w:cs="Arial"/>
          <w:b/>
          <w:bCs/>
          <w:color w:val="000000" w:themeColor="text1"/>
          <w:spacing w:val="60"/>
          <w:sz w:val="28"/>
        </w:rPr>
      </w:pPr>
      <w:r w:rsidRPr="00BC3979">
        <w:rPr>
          <w:rFonts w:ascii="Palatino Linotype" w:hAnsi="Palatino Linotype" w:cs="Arial"/>
          <w:b/>
          <w:bCs/>
          <w:color w:val="000000" w:themeColor="text1"/>
          <w:spacing w:val="60"/>
          <w:sz w:val="28"/>
        </w:rPr>
        <w:t>CONSIDERANDO</w:t>
      </w:r>
    </w:p>
    <w:p w14:paraId="7C5CFC81" w14:textId="77777777" w:rsidR="00AA5A7A" w:rsidRPr="00BC3979" w:rsidRDefault="00AA5A7A" w:rsidP="00AA5A7A">
      <w:pPr>
        <w:ind w:right="50"/>
        <w:jc w:val="both"/>
        <w:rPr>
          <w:rFonts w:ascii="Palatino Linotype" w:hAnsi="Palatino Linotype"/>
          <w:b/>
          <w:color w:val="000000" w:themeColor="text1"/>
          <w:szCs w:val="28"/>
        </w:rPr>
      </w:pPr>
    </w:p>
    <w:p w14:paraId="164FD933" w14:textId="77777777" w:rsidR="00AA5A7A" w:rsidRPr="00BC3979" w:rsidRDefault="00AA5A7A" w:rsidP="00AA5A7A">
      <w:pPr>
        <w:spacing w:line="360" w:lineRule="auto"/>
        <w:ind w:right="50"/>
        <w:jc w:val="both"/>
        <w:rPr>
          <w:rFonts w:ascii="Palatino Linotype" w:hAnsi="Palatino Linotype" w:cs="Arial"/>
          <w:b/>
          <w:color w:val="000000" w:themeColor="text1"/>
        </w:rPr>
      </w:pPr>
      <w:r w:rsidRPr="00BC3979">
        <w:rPr>
          <w:rFonts w:ascii="Palatino Linotype" w:hAnsi="Palatino Linotype"/>
          <w:b/>
          <w:color w:val="000000" w:themeColor="text1"/>
          <w:sz w:val="28"/>
          <w:szCs w:val="28"/>
        </w:rPr>
        <w:t>PRIMERO</w:t>
      </w:r>
      <w:r w:rsidRPr="00BC3979">
        <w:rPr>
          <w:rFonts w:ascii="Palatino Linotype" w:hAnsi="Palatino Linotype"/>
          <w:b/>
          <w:color w:val="000000" w:themeColor="text1"/>
        </w:rPr>
        <w:t>.</w:t>
      </w:r>
      <w:r w:rsidRPr="00BC3979">
        <w:rPr>
          <w:rFonts w:ascii="Palatino Linotype" w:hAnsi="Palatino Linotype"/>
          <w:color w:val="000000" w:themeColor="text1"/>
        </w:rPr>
        <w:t xml:space="preserve"> </w:t>
      </w:r>
      <w:r w:rsidRPr="00BC3979">
        <w:rPr>
          <w:rFonts w:ascii="Palatino Linotype" w:hAnsi="Palatino Linotype"/>
          <w:b/>
          <w:color w:val="000000" w:themeColor="text1"/>
        </w:rPr>
        <w:t>Competencia</w:t>
      </w:r>
      <w:r w:rsidRPr="00BC3979">
        <w:rPr>
          <w:rFonts w:ascii="Palatino Linotype" w:hAnsi="Palatino Linotype"/>
          <w:color w:val="000000" w:themeColor="text1"/>
        </w:rPr>
        <w:t>.</w:t>
      </w:r>
      <w:r w:rsidRPr="00BC3979">
        <w:rPr>
          <w:rFonts w:ascii="Palatino Linotype" w:hAnsi="Palatino Linotype"/>
          <w:b/>
          <w:color w:val="000000" w:themeColor="text1"/>
        </w:rPr>
        <w:t xml:space="preserve"> </w:t>
      </w:r>
      <w:r w:rsidRPr="00BC3979">
        <w:rPr>
          <w:rFonts w:ascii="Palatino Linotype" w:hAnsi="Palatino Linotype"/>
          <w:color w:val="000000" w:themeColor="text1"/>
        </w:rPr>
        <w:t xml:space="preserve">Este Instituto de </w:t>
      </w:r>
      <w:r w:rsidRPr="00BC3979">
        <w:rPr>
          <w:rFonts w:ascii="Palatino Linotype" w:hAnsi="Palatino Linotype" w:cs="Arial"/>
          <w:color w:val="000000" w:themeColor="text1"/>
        </w:rPr>
        <w:t>Transparencia</w:t>
      </w:r>
      <w:r w:rsidRPr="00BC3979">
        <w:rPr>
          <w:rFonts w:ascii="Palatino Linotype" w:hAnsi="Palatino Linotype"/>
          <w:color w:val="000000" w:themeColor="text1"/>
        </w:rPr>
        <w:t xml:space="preserve">, Acceso a la Información Pública y Protección de Datos Personales del Estado de México y Municipios, es </w:t>
      </w:r>
      <w:r w:rsidRPr="00BC3979">
        <w:rPr>
          <w:rFonts w:ascii="Palatino Linotype" w:hAnsi="Palatino Linotype"/>
          <w:color w:val="000000" w:themeColor="text1"/>
        </w:rPr>
        <w:lastRenderedPageBreak/>
        <w:t>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BC397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104C4894" w14:textId="77777777" w:rsidR="00AA5A7A" w:rsidRPr="00BC3979" w:rsidRDefault="00AA5A7A" w:rsidP="00AA5A7A">
      <w:pPr>
        <w:spacing w:line="360" w:lineRule="auto"/>
        <w:jc w:val="both"/>
        <w:rPr>
          <w:rFonts w:ascii="Palatino Linotype" w:hAnsi="Palatino Linotype" w:cs="Arial"/>
          <w:b/>
          <w:color w:val="000000" w:themeColor="text1"/>
        </w:rPr>
      </w:pPr>
    </w:p>
    <w:p w14:paraId="59892171" w14:textId="77777777" w:rsidR="00AA5A7A" w:rsidRPr="00BC3979" w:rsidRDefault="00AA5A7A" w:rsidP="00AA5A7A">
      <w:pPr>
        <w:spacing w:line="360" w:lineRule="auto"/>
        <w:jc w:val="both"/>
        <w:rPr>
          <w:rFonts w:ascii="Palatino Linotype" w:hAnsi="Palatino Linotype" w:cs="Arial"/>
          <w:b/>
          <w:snapToGrid w:val="0"/>
          <w:color w:val="000000" w:themeColor="text1"/>
        </w:rPr>
      </w:pPr>
      <w:r w:rsidRPr="00BC3979">
        <w:rPr>
          <w:rFonts w:ascii="Palatino Linotype" w:hAnsi="Palatino Linotype" w:cs="Arial"/>
          <w:b/>
          <w:color w:val="000000" w:themeColor="text1"/>
          <w:sz w:val="28"/>
        </w:rPr>
        <w:t>SEGUNDO</w:t>
      </w:r>
      <w:r w:rsidRPr="00BC3979">
        <w:rPr>
          <w:rFonts w:ascii="Palatino Linotype" w:hAnsi="Palatino Linotype" w:cs="Arial"/>
          <w:b/>
          <w:color w:val="000000" w:themeColor="text1"/>
        </w:rPr>
        <w:t xml:space="preserve">. Interés. </w:t>
      </w:r>
      <w:r w:rsidRPr="00BC3979">
        <w:rPr>
          <w:rFonts w:ascii="Palatino Linotype" w:hAnsi="Palatino Linotype" w:cs="Arial"/>
          <w:bCs/>
          <w:color w:val="000000" w:themeColor="text1"/>
        </w:rPr>
        <w:t xml:space="preserve">El recurso de revisión fue interpuesto por parte legítima, en atención a que se presentó por </w:t>
      </w:r>
      <w:r w:rsidRPr="00BC3979">
        <w:rPr>
          <w:rFonts w:ascii="Palatino Linotype" w:hAnsi="Palatino Linotype" w:cs="Arial"/>
          <w:b/>
          <w:bCs/>
          <w:color w:val="000000" w:themeColor="text1"/>
        </w:rPr>
        <w:t>EL RECURRENTE,</w:t>
      </w:r>
      <w:r w:rsidRPr="00BC3979">
        <w:rPr>
          <w:rFonts w:ascii="Palatino Linotype" w:hAnsi="Palatino Linotype" w:cs="Arial"/>
          <w:bCs/>
          <w:color w:val="000000" w:themeColor="text1"/>
        </w:rPr>
        <w:t xml:space="preserve"> quien es la misma persona que formuló la solicitud de acceso a la información pública al </w:t>
      </w:r>
      <w:r w:rsidRPr="00BC3979">
        <w:rPr>
          <w:rFonts w:ascii="Palatino Linotype" w:hAnsi="Palatino Linotype" w:cs="Arial"/>
          <w:b/>
          <w:bCs/>
          <w:color w:val="000000" w:themeColor="text1"/>
        </w:rPr>
        <w:t>SUJETO OBLIGADO.</w:t>
      </w:r>
    </w:p>
    <w:p w14:paraId="7CD4D76B" w14:textId="77777777" w:rsidR="00AA5A7A" w:rsidRPr="00BC3979" w:rsidRDefault="00AA5A7A" w:rsidP="00AA5A7A">
      <w:pPr>
        <w:spacing w:line="360" w:lineRule="auto"/>
        <w:jc w:val="both"/>
        <w:rPr>
          <w:rFonts w:ascii="Palatino Linotype" w:hAnsi="Palatino Linotype" w:cs="Arial"/>
          <w:b/>
          <w:color w:val="000000" w:themeColor="text1"/>
          <w:szCs w:val="28"/>
        </w:rPr>
      </w:pPr>
    </w:p>
    <w:p w14:paraId="0C592F3E" w14:textId="77777777" w:rsidR="00AA5A7A" w:rsidRPr="00BC3979" w:rsidRDefault="00AA5A7A" w:rsidP="00AA5A7A">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BC3979">
        <w:rPr>
          <w:rFonts w:ascii="Palatino Linotype" w:hAnsi="Palatino Linotype" w:cs="Arial"/>
          <w:b/>
          <w:color w:val="000000" w:themeColor="text1"/>
          <w:sz w:val="28"/>
          <w:szCs w:val="28"/>
        </w:rPr>
        <w:t xml:space="preserve">TERCERO. </w:t>
      </w:r>
      <w:r w:rsidRPr="00BC3979">
        <w:rPr>
          <w:rFonts w:ascii="Palatino Linotype" w:hAnsi="Palatino Linotype" w:cs="Arial"/>
          <w:b/>
          <w:color w:val="000000" w:themeColor="text1"/>
          <w:lang w:val="es-ES"/>
        </w:rPr>
        <w:t xml:space="preserve">Oportunidad. </w:t>
      </w:r>
      <w:r w:rsidRPr="00BC397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BC3979" w:rsidRDefault="00AA5A7A" w:rsidP="00AA5A7A">
      <w:pPr>
        <w:jc w:val="both"/>
        <w:rPr>
          <w:rFonts w:ascii="Palatino Linotype" w:hAnsi="Palatino Linotype" w:cs="Arial"/>
          <w:color w:val="000000" w:themeColor="text1"/>
          <w:lang w:val="es-ES"/>
        </w:rPr>
      </w:pPr>
    </w:p>
    <w:p w14:paraId="4F9C8880" w14:textId="77777777" w:rsidR="00AA5A7A" w:rsidRPr="00BC397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“Artículo 163.</w:t>
      </w:r>
      <w:r w:rsidRPr="00BC397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BC397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p>
    <w:p w14:paraId="421BC131" w14:textId="77777777" w:rsidR="00AA5A7A" w:rsidRPr="00BC397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w:t>
      </w:r>
      <w:r w:rsidRPr="00BC3979">
        <w:rPr>
          <w:rFonts w:ascii="Palatino Linotype" w:hAnsi="Palatino Linotype" w:cs="Arial"/>
          <w:i/>
          <w:color w:val="000000" w:themeColor="text1"/>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CF3FA8" w14:textId="77777777" w:rsidR="00AA5A7A" w:rsidRPr="00BC3979" w:rsidRDefault="00AA5A7A" w:rsidP="00AA5A7A">
      <w:pPr>
        <w:ind w:left="851" w:right="901"/>
        <w:jc w:val="both"/>
        <w:rPr>
          <w:rFonts w:ascii="Palatino Linotype" w:hAnsi="Palatino Linotype" w:cs="Arial"/>
          <w:i/>
          <w:color w:val="000000" w:themeColor="text1"/>
          <w:szCs w:val="22"/>
          <w:lang w:val="es-ES"/>
        </w:rPr>
      </w:pPr>
    </w:p>
    <w:p w14:paraId="52C9D51D" w14:textId="77777777"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2401A582"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6E373C3F" w14:textId="77777777"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Derivado de lo anterior, se constituye la figura jurídica de la </w:t>
      </w:r>
      <w:r w:rsidRPr="00BC3979">
        <w:rPr>
          <w:rFonts w:ascii="Palatino Linotype" w:hAnsi="Palatino Linotype" w:cs="Arial"/>
          <w:b/>
          <w:color w:val="000000" w:themeColor="text1"/>
          <w:lang w:val="es-ES"/>
        </w:rPr>
        <w:t>NEGATIVA FICTA</w:t>
      </w:r>
      <w:r w:rsidRPr="00BC3979">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80F3CCA"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5B9BED9E" w14:textId="77777777"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7F7B73F" w14:textId="77777777" w:rsidR="00AA5A7A" w:rsidRPr="00BC3979" w:rsidRDefault="00AA5A7A" w:rsidP="00AA5A7A">
      <w:pPr>
        <w:jc w:val="both"/>
        <w:rPr>
          <w:rFonts w:ascii="Palatino Linotype" w:hAnsi="Palatino Linotype" w:cs="Arial"/>
          <w:color w:val="000000" w:themeColor="text1"/>
          <w:lang w:val="es-ES"/>
        </w:rPr>
      </w:pPr>
    </w:p>
    <w:p w14:paraId="453D8E21"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 xml:space="preserve">“Artículo 178. </w:t>
      </w:r>
      <w:r w:rsidRPr="00BC397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826233"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p>
    <w:p w14:paraId="55FE330A"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C3979">
        <w:rPr>
          <w:rFonts w:ascii="Palatino Linotype" w:hAnsi="Palatino Linotype" w:cs="Arial"/>
          <w:i/>
          <w:color w:val="000000" w:themeColor="text1"/>
          <w:sz w:val="22"/>
          <w:szCs w:val="22"/>
          <w:lang w:val="es-ES"/>
        </w:rPr>
        <w:t>, acompañado con el documento que pruebe la fecha en que presentó la solicitud.</w:t>
      </w:r>
    </w:p>
    <w:p w14:paraId="13F8F1C9"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p>
    <w:p w14:paraId="506055C1"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AC6ADA0"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 xml:space="preserve">(Énfasis añadido) </w:t>
      </w:r>
    </w:p>
    <w:p w14:paraId="52FF84CD" w14:textId="77777777" w:rsidR="00AA5A7A" w:rsidRPr="00BC3979" w:rsidRDefault="00AA5A7A" w:rsidP="00AA5A7A">
      <w:pPr>
        <w:jc w:val="both"/>
        <w:rPr>
          <w:rFonts w:ascii="Palatino Linotype" w:hAnsi="Palatino Linotype" w:cs="Arial"/>
          <w:color w:val="000000" w:themeColor="text1"/>
          <w:lang w:val="es-ES"/>
        </w:rPr>
      </w:pPr>
    </w:p>
    <w:p w14:paraId="2F9696B9" w14:textId="267BCEEB"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BC3979">
        <w:rPr>
          <w:rFonts w:ascii="Palatino Linotype" w:hAnsi="Palatino Linotype" w:cs="Arial"/>
          <w:b/>
          <w:color w:val="000000" w:themeColor="text1"/>
          <w:lang w:val="es-ES"/>
        </w:rPr>
        <w:t>SUJETO OBLIGADO</w:t>
      </w:r>
      <w:r w:rsidRPr="00BC3979">
        <w:rPr>
          <w:rFonts w:ascii="Palatino Linotype" w:hAnsi="Palatino Linotype" w:cs="Arial"/>
          <w:color w:val="000000" w:themeColor="text1"/>
          <w:lang w:val="es-ES"/>
        </w:rPr>
        <w:t xml:space="preserve">; sin embargo, tratándose de negativa ficta no existe resolución </w:t>
      </w:r>
      <w:r w:rsidR="006747C4" w:rsidRPr="00BC3979">
        <w:rPr>
          <w:rFonts w:ascii="Palatino Linotype" w:hAnsi="Palatino Linotype" w:cs="Arial"/>
          <w:color w:val="000000" w:themeColor="text1"/>
          <w:lang w:val="es-ES"/>
        </w:rPr>
        <w:t xml:space="preserve">que se haga del conocimiento del </w:t>
      </w:r>
      <w:r w:rsidRPr="00BC3979">
        <w:rPr>
          <w:rFonts w:ascii="Palatino Linotype" w:hAnsi="Palatino Linotype" w:cs="Arial"/>
          <w:color w:val="000000" w:themeColor="text1"/>
          <w:lang w:val="es-ES"/>
        </w:rPr>
        <w:t>particular a partir de la cual pueda computarse dicho término, por tal motivo</w:t>
      </w:r>
      <w:r w:rsidR="006747C4" w:rsidRPr="00BC3979">
        <w:rPr>
          <w:rFonts w:ascii="Palatino Linotype" w:hAnsi="Palatino Linotype" w:cs="Arial"/>
          <w:color w:val="000000" w:themeColor="text1"/>
          <w:lang w:val="es-ES"/>
        </w:rPr>
        <w:t>,</w:t>
      </w:r>
      <w:r w:rsidRPr="00BC3979">
        <w:rPr>
          <w:rFonts w:ascii="Palatino Linotype" w:hAnsi="Palatino Linotype" w:cs="Arial"/>
          <w:color w:val="000000" w:themeColor="text1"/>
          <w:lang w:val="es-ES"/>
        </w:rPr>
        <w:t xml:space="preserve"> es pertinente establecer que no existe plazo para la interposición del recurso de revisión y por tanto </w:t>
      </w:r>
      <w:r w:rsidRPr="00BC3979">
        <w:rPr>
          <w:rFonts w:ascii="Palatino Linotype" w:hAnsi="Palatino Linotype" w:cs="Arial"/>
          <w:b/>
          <w:color w:val="000000" w:themeColor="text1"/>
          <w:lang w:val="es-ES"/>
        </w:rPr>
        <w:t xml:space="preserve">EL RECURRENTE </w:t>
      </w:r>
      <w:r w:rsidRPr="00BC3979">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F21006A"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7019A7BD" w14:textId="77777777" w:rsidR="00AA5A7A" w:rsidRPr="00BC3979" w:rsidRDefault="00AA5A7A" w:rsidP="00AA5A7A">
      <w:pPr>
        <w:autoSpaceDE w:val="0"/>
        <w:autoSpaceDN w:val="0"/>
        <w:adjustRightInd w:val="0"/>
        <w:spacing w:line="360" w:lineRule="auto"/>
        <w:ind w:right="49"/>
        <w:jc w:val="both"/>
        <w:rPr>
          <w:rFonts w:ascii="Palatino Linotype" w:hAnsi="Palatino Linotype" w:cs="Arial"/>
          <w:b/>
          <w:color w:val="000000" w:themeColor="text1"/>
        </w:rPr>
      </w:pPr>
      <w:r w:rsidRPr="00BC3979">
        <w:rPr>
          <w:rFonts w:ascii="Palatino Linotype" w:hAnsi="Palatino Linotype" w:cs="Arial"/>
          <w:b/>
          <w:color w:val="000000" w:themeColor="text1"/>
          <w:sz w:val="28"/>
          <w:szCs w:val="28"/>
        </w:rPr>
        <w:t>CUARTO</w:t>
      </w:r>
      <w:r w:rsidRPr="00BC3979">
        <w:rPr>
          <w:rFonts w:ascii="Palatino Linotype" w:hAnsi="Palatino Linotype"/>
          <w:b/>
          <w:color w:val="000000" w:themeColor="text1"/>
          <w:sz w:val="28"/>
          <w:szCs w:val="28"/>
        </w:rPr>
        <w:t>.</w:t>
      </w:r>
      <w:r w:rsidRPr="00BC3979">
        <w:rPr>
          <w:rFonts w:ascii="Palatino Linotype" w:hAnsi="Palatino Linotype"/>
          <w:b/>
          <w:color w:val="000000" w:themeColor="text1"/>
        </w:rPr>
        <w:t xml:space="preserve"> Procedibilidad. </w:t>
      </w:r>
      <w:r w:rsidRPr="00BC3979">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por el artículo 180 de la </w:t>
      </w:r>
      <w:r w:rsidRPr="00BC3979">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BC3979">
        <w:rPr>
          <w:rFonts w:ascii="Palatino Linotype" w:hAnsi="Palatino Linotype"/>
          <w:b/>
          <w:color w:val="000000" w:themeColor="text1"/>
        </w:rPr>
        <w:t>EL SAIMEX.</w:t>
      </w:r>
    </w:p>
    <w:p w14:paraId="2344F792" w14:textId="77777777" w:rsidR="00AA5A7A" w:rsidRPr="00BC3979" w:rsidRDefault="00AA5A7A" w:rsidP="00AA5A7A">
      <w:pPr>
        <w:spacing w:line="360" w:lineRule="auto"/>
        <w:jc w:val="both"/>
        <w:rPr>
          <w:rFonts w:ascii="Palatino Linotype" w:hAnsi="Palatino Linotype"/>
          <w:color w:val="000000" w:themeColor="text1"/>
          <w:lang w:val="es-ES"/>
        </w:rPr>
      </w:pPr>
    </w:p>
    <w:p w14:paraId="27DA63E6" w14:textId="77777777" w:rsidR="00AA5A7A" w:rsidRPr="00BC3979" w:rsidRDefault="00AA5A7A" w:rsidP="00AA5A7A">
      <w:pPr>
        <w:spacing w:line="360" w:lineRule="auto"/>
        <w:jc w:val="both"/>
        <w:textAlignment w:val="baseline"/>
        <w:rPr>
          <w:rFonts w:ascii="Palatino Linotype" w:hAnsi="Palatino Linotype" w:cs="Arial"/>
          <w:color w:val="000000" w:themeColor="text1"/>
          <w:lang w:val="es-ES" w:eastAsia="es-MX"/>
        </w:rPr>
      </w:pPr>
      <w:r w:rsidRPr="00BC3979">
        <w:rPr>
          <w:rFonts w:ascii="Palatino Linotype" w:hAnsi="Palatino Linotype"/>
          <w:b/>
          <w:color w:val="000000" w:themeColor="text1"/>
          <w:sz w:val="28"/>
          <w:lang w:eastAsia="es-MX"/>
        </w:rPr>
        <w:t>QUINTO</w:t>
      </w:r>
      <w:r w:rsidRPr="00BC3979">
        <w:rPr>
          <w:rFonts w:ascii="Palatino Linotype" w:hAnsi="Palatino Linotype" w:cs="Arial"/>
          <w:b/>
          <w:color w:val="000000" w:themeColor="text1"/>
          <w:lang w:eastAsia="es-MX"/>
        </w:rPr>
        <w:t xml:space="preserve">. </w:t>
      </w:r>
      <w:r w:rsidRPr="00BC3979">
        <w:rPr>
          <w:rFonts w:ascii="Palatino Linotype" w:hAnsi="Palatino Linotype" w:cs="Arial"/>
          <w:b/>
          <w:color w:val="000000" w:themeColor="text1"/>
          <w:lang w:val="es-ES" w:eastAsia="es-MX"/>
        </w:rPr>
        <w:t>Estudio y resolución del asunto.</w:t>
      </w:r>
      <w:r w:rsidRPr="00BC3979">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BC3979" w:rsidRDefault="00AA5A7A" w:rsidP="00AA5A7A">
      <w:pPr>
        <w:jc w:val="both"/>
        <w:rPr>
          <w:rFonts w:ascii="Palatino Linotype" w:hAnsi="Palatino Linotype" w:cs="Arial"/>
          <w:color w:val="000000" w:themeColor="text1"/>
          <w:lang w:val="es-ES"/>
        </w:rPr>
      </w:pPr>
    </w:p>
    <w:p w14:paraId="5F3DF1C6"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w:t>
      </w:r>
      <w:r w:rsidRPr="00BC3979">
        <w:rPr>
          <w:rFonts w:ascii="Palatino Linotype" w:hAnsi="Palatino Linotype" w:cs="Arial"/>
          <w:b/>
          <w:i/>
          <w:color w:val="000000" w:themeColor="text1"/>
          <w:sz w:val="22"/>
          <w:szCs w:val="22"/>
          <w:lang w:val="es-ES"/>
        </w:rPr>
        <w:t>Artículo 179.</w:t>
      </w:r>
      <w:r w:rsidRPr="00BC397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6712055"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w:t>
      </w:r>
    </w:p>
    <w:p w14:paraId="1CF23838"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VII. La falta de respuesta a una solicitud de acceso a la información</w:t>
      </w:r>
      <w:r w:rsidRPr="00BC3979">
        <w:rPr>
          <w:rFonts w:ascii="Palatino Linotype" w:hAnsi="Palatino Linotype" w:cs="Arial"/>
          <w:i/>
          <w:color w:val="000000" w:themeColor="text1"/>
          <w:sz w:val="22"/>
          <w:szCs w:val="22"/>
          <w:lang w:val="es-ES"/>
        </w:rPr>
        <w:t>;</w:t>
      </w:r>
    </w:p>
    <w:p w14:paraId="13637FEF"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w:t>
      </w:r>
      <w:r w:rsidRPr="00BC3979">
        <w:rPr>
          <w:rFonts w:ascii="Palatino Linotype" w:hAnsi="Palatino Linotype" w:cs="Arial"/>
          <w:i/>
          <w:color w:val="000000" w:themeColor="text1"/>
          <w:sz w:val="22"/>
          <w:szCs w:val="22"/>
          <w:lang w:val="es-ES"/>
        </w:rPr>
        <w:t>”</w:t>
      </w:r>
    </w:p>
    <w:p w14:paraId="6B2FA127"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(Énfasis añadido)</w:t>
      </w:r>
    </w:p>
    <w:p w14:paraId="1D465140" w14:textId="77777777" w:rsidR="00AA5A7A" w:rsidRPr="00BC3979" w:rsidRDefault="00AA5A7A" w:rsidP="00AA5A7A">
      <w:pPr>
        <w:ind w:left="851" w:right="901"/>
        <w:jc w:val="both"/>
        <w:rPr>
          <w:rFonts w:ascii="Palatino Linotype" w:hAnsi="Palatino Linotype" w:cs="Arial"/>
          <w:i/>
          <w:color w:val="000000" w:themeColor="text1"/>
          <w:szCs w:val="22"/>
          <w:lang w:val="es-ES"/>
        </w:rPr>
      </w:pPr>
    </w:p>
    <w:p w14:paraId="2DA7D64C" w14:textId="77777777" w:rsidR="00AA5A7A" w:rsidRPr="00BC3979" w:rsidRDefault="00AA5A7A" w:rsidP="00AA5A7A">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BC3979">
        <w:rPr>
          <w:rFonts w:ascii="Palatino Linotype" w:hAnsi="Palatino Linotype" w:cs="Arial"/>
          <w:b/>
          <w:color w:val="000000" w:themeColor="text1"/>
          <w:lang w:val="es-ES"/>
        </w:rPr>
        <w:t>EL SUJETO OBLIGADO</w:t>
      </w:r>
      <w:r w:rsidRPr="00BC3979">
        <w:rPr>
          <w:rFonts w:ascii="Palatino Linotype" w:hAnsi="Palatino Linotype" w:cs="Arial"/>
          <w:color w:val="000000" w:themeColor="text1"/>
          <w:lang w:val="es-ES"/>
        </w:rPr>
        <w:t xml:space="preserve"> omitió dar respuesta a lo requerido por </w:t>
      </w:r>
      <w:r w:rsidRPr="00BC3979">
        <w:rPr>
          <w:rFonts w:ascii="Palatino Linotype" w:hAnsi="Palatino Linotype" w:cs="Arial"/>
          <w:b/>
          <w:color w:val="000000" w:themeColor="text1"/>
          <w:lang w:val="es-ES"/>
        </w:rPr>
        <w:t xml:space="preserve">EL RECURRENTE </w:t>
      </w:r>
      <w:r w:rsidRPr="00BC3979">
        <w:rPr>
          <w:rFonts w:ascii="Palatino Linotype" w:hAnsi="Palatino Linotype" w:cs="Arial"/>
          <w:color w:val="000000" w:themeColor="text1"/>
          <w:lang w:val="es-ES"/>
        </w:rPr>
        <w:t xml:space="preserve">en su solicitud de información pública; atento a ello, </w:t>
      </w:r>
      <w:r w:rsidRPr="00BC3979">
        <w:rPr>
          <w:rFonts w:ascii="Palatino Linotype" w:hAnsi="Palatino Linotype"/>
          <w:color w:val="000000" w:themeColor="text1"/>
          <w:lang w:val="es-ES"/>
        </w:rPr>
        <w:t xml:space="preserve">este Órgano Garante </w:t>
      </w:r>
      <w:r w:rsidRPr="00BC3979">
        <w:rPr>
          <w:rFonts w:ascii="Palatino Linotype" w:hAnsi="Palatino Linotype" w:cs="Arial"/>
          <w:color w:val="000000" w:themeColor="text1"/>
          <w:lang w:val="es-ES"/>
        </w:rPr>
        <w:t xml:space="preserve">considera que las razones o motivos de inconformidad son </w:t>
      </w:r>
      <w:r w:rsidRPr="00BC3979">
        <w:rPr>
          <w:rFonts w:ascii="Palatino Linotype" w:hAnsi="Palatino Linotype" w:cs="Arial"/>
          <w:b/>
          <w:color w:val="000000" w:themeColor="text1"/>
          <w:lang w:val="es-ES"/>
        </w:rPr>
        <w:t>fundados</w:t>
      </w:r>
      <w:r w:rsidRPr="00BC3979">
        <w:rPr>
          <w:rFonts w:ascii="Palatino Linotype" w:hAnsi="Palatino Linotype" w:cs="Arial"/>
          <w:color w:val="000000" w:themeColor="text1"/>
          <w:lang w:val="es-ES"/>
        </w:rPr>
        <w:t>.</w:t>
      </w:r>
    </w:p>
    <w:p w14:paraId="1AD4F77B"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7726E34D" w14:textId="76BDC544"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Es así que, de acuerdo a los motivos de inconformidad hechos valer por </w:t>
      </w:r>
      <w:r w:rsidRPr="00BC3979">
        <w:rPr>
          <w:rFonts w:ascii="Palatino Linotype" w:hAnsi="Palatino Linotype"/>
          <w:b/>
          <w:color w:val="000000" w:themeColor="text1"/>
        </w:rPr>
        <w:t>EL RECURRENTE</w:t>
      </w:r>
      <w:r w:rsidRPr="00BC3979">
        <w:rPr>
          <w:rFonts w:ascii="Palatino Linotype" w:hAnsi="Palatino Linotype"/>
          <w:color w:val="000000" w:themeColor="text1"/>
        </w:rPr>
        <w:t>, ante la falta tanto de respuesta a la solicitud, como del envío del Informe Justificado por parte del</w:t>
      </w:r>
      <w:r w:rsidRPr="00BC3979">
        <w:rPr>
          <w:rFonts w:ascii="Palatino Linotype" w:hAnsi="Palatino Linotype"/>
          <w:b/>
          <w:color w:val="000000" w:themeColor="text1"/>
        </w:rPr>
        <w:t xml:space="preserve"> SUJETO OBLIGADO</w:t>
      </w:r>
      <w:r w:rsidRPr="00BC3979">
        <w:rPr>
          <w:rFonts w:ascii="Palatino Linotype" w:hAnsi="Palatino Linotype"/>
          <w:color w:val="000000" w:themeColor="text1"/>
        </w:rPr>
        <w:t>, este Órgano Garante considera pertinente analizar si se encuentra constreñido a tra</w:t>
      </w:r>
      <w:r w:rsidR="006747C4" w:rsidRPr="00BC3979">
        <w:rPr>
          <w:rFonts w:ascii="Palatino Linotype" w:hAnsi="Palatino Linotype"/>
          <w:color w:val="000000" w:themeColor="text1"/>
        </w:rPr>
        <w:t>n</w:t>
      </w:r>
      <w:r w:rsidRPr="00BC3979">
        <w:rPr>
          <w:rFonts w:ascii="Palatino Linotype" w:hAnsi="Palatino Linotype"/>
          <w:color w:val="000000" w:themeColor="text1"/>
        </w:rPr>
        <w:t xml:space="preserve">sparentar sus acciones; así como, garantizar y respetar el derecho de acceso a la información pública. </w:t>
      </w:r>
    </w:p>
    <w:p w14:paraId="29EAF4F7" w14:textId="77777777" w:rsidR="00AA5A7A" w:rsidRPr="00BC3979" w:rsidRDefault="00AA5A7A" w:rsidP="00AA5A7A">
      <w:pPr>
        <w:spacing w:line="360" w:lineRule="auto"/>
        <w:jc w:val="both"/>
        <w:rPr>
          <w:rFonts w:ascii="Palatino Linotype" w:hAnsi="Palatino Linotype"/>
          <w:color w:val="000000" w:themeColor="text1"/>
        </w:rPr>
      </w:pPr>
    </w:p>
    <w:p w14:paraId="35C4621A"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eastAsia="Arial Unicode MS" w:hAnsi="Palatino Linotype" w:cs="Arial"/>
          <w:color w:val="000000" w:themeColor="text1"/>
        </w:rPr>
        <w:t xml:space="preserve">En ese contexto, </w:t>
      </w:r>
      <w:r w:rsidRPr="00BC3979">
        <w:rPr>
          <w:rFonts w:ascii="Palatino Linotype" w:hAnsi="Palatino Linotype"/>
          <w:color w:val="000000" w:themeColor="text1"/>
        </w:rPr>
        <w:t xml:space="preserve">es pertinente enfatizar lo </w:t>
      </w:r>
      <w:proofErr w:type="gramStart"/>
      <w:r w:rsidRPr="00BC3979">
        <w:rPr>
          <w:rFonts w:ascii="Palatino Linotype" w:hAnsi="Palatino Linotype"/>
          <w:color w:val="000000" w:themeColor="text1"/>
        </w:rPr>
        <w:t>que</w:t>
      </w:r>
      <w:proofErr w:type="gramEnd"/>
      <w:r w:rsidRPr="00BC3979">
        <w:rPr>
          <w:rFonts w:ascii="Palatino Linotype" w:hAnsi="Palatino Linotype"/>
          <w:color w:val="000000" w:themeColor="text1"/>
        </w:rPr>
        <w:t xml:space="preserve"> al derecho de acceso a la información pública, se refiere el artículo 6°, Apartado A de la Constitución Política de los Estados Unidos Mexicanos, que señala:</w:t>
      </w:r>
    </w:p>
    <w:p w14:paraId="49F44607" w14:textId="77777777" w:rsidR="00AA5A7A" w:rsidRPr="00BC3979" w:rsidRDefault="00AA5A7A" w:rsidP="00AA5A7A">
      <w:pPr>
        <w:jc w:val="both"/>
        <w:rPr>
          <w:rFonts w:ascii="Palatino Linotype" w:hAnsi="Palatino Linotype"/>
          <w:color w:val="000000" w:themeColor="text1"/>
          <w:sz w:val="22"/>
          <w:szCs w:val="22"/>
        </w:rPr>
      </w:pPr>
    </w:p>
    <w:p w14:paraId="3B2F586E"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Artículo 6o.</w:t>
      </w:r>
      <w:r w:rsidRPr="00BC3979">
        <w:rPr>
          <w:rFonts w:ascii="Palatino Linotype" w:hAnsi="Palatino Linotype" w:cs="Arial"/>
          <w:i/>
          <w:color w:val="000000" w:themeColor="text1"/>
          <w:sz w:val="22"/>
          <w:szCs w:val="22"/>
        </w:rPr>
        <w:t xml:space="preserve">  . . .</w:t>
      </w:r>
    </w:p>
    <w:p w14:paraId="22603E4B"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lastRenderedPageBreak/>
        <w:t>A.</w:t>
      </w:r>
      <w:r w:rsidRPr="00BC3979">
        <w:rPr>
          <w:rFonts w:ascii="Palatino Linotype" w:hAnsi="Palatino Linotype" w:cs="Arial"/>
          <w:i/>
          <w:color w:val="000000" w:themeColor="text1"/>
          <w:sz w:val="22"/>
          <w:szCs w:val="22"/>
          <w:lang w:eastAsia="es-MX"/>
        </w:rPr>
        <w:t xml:space="preserve"> Para el ejercicio del </w:t>
      </w:r>
      <w:r w:rsidRPr="00BC3979">
        <w:rPr>
          <w:rFonts w:ascii="Palatino Linotype" w:hAnsi="Palatino Linotype" w:cs="Arial"/>
          <w:bCs/>
          <w:i/>
          <w:color w:val="000000" w:themeColor="text1"/>
          <w:sz w:val="22"/>
          <w:szCs w:val="22"/>
        </w:rPr>
        <w:t>derecho</w:t>
      </w:r>
      <w:r w:rsidRPr="00BC3979">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bCs/>
          <w:i/>
          <w:color w:val="000000" w:themeColor="text1"/>
          <w:sz w:val="22"/>
          <w:szCs w:val="22"/>
          <w:lang w:eastAsia="es-MX"/>
        </w:rPr>
        <w:t xml:space="preserve">I. </w:t>
      </w:r>
      <w:r w:rsidRPr="00BC3979">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BC3979">
        <w:rPr>
          <w:rFonts w:ascii="Palatino Linotype" w:hAnsi="Palatino Linotype" w:cs="Arial"/>
          <w:i/>
          <w:color w:val="000000" w:themeColor="text1"/>
          <w:sz w:val="22"/>
          <w:szCs w:val="22"/>
        </w:rPr>
        <w:t>Legislativo</w:t>
      </w:r>
      <w:r w:rsidRPr="00BC3979">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C3979">
        <w:rPr>
          <w:rFonts w:ascii="Palatino Linotype" w:hAnsi="Palatino Linotype" w:cs="Arial"/>
          <w:i/>
          <w:color w:val="000000" w:themeColor="text1"/>
          <w:sz w:val="22"/>
          <w:szCs w:val="22"/>
        </w:rPr>
        <w:t xml:space="preserve"> </w:t>
      </w:r>
      <w:r w:rsidRPr="00BC3979">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II. </w:t>
      </w:r>
      <w:r w:rsidRPr="00BC3979">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III. </w:t>
      </w:r>
      <w:r w:rsidRPr="00BC3979">
        <w:rPr>
          <w:rFonts w:ascii="Palatino Linotype" w:hAnsi="Palatino Linotype" w:cs="Arial"/>
          <w:i/>
          <w:color w:val="000000" w:themeColor="text1"/>
          <w:sz w:val="22"/>
          <w:szCs w:val="22"/>
          <w:lang w:eastAsia="es-MX"/>
        </w:rPr>
        <w:t xml:space="preserve">Toda persona, sin necesidad de </w:t>
      </w:r>
      <w:r w:rsidRPr="00BC3979">
        <w:rPr>
          <w:rFonts w:ascii="Palatino Linotype" w:hAnsi="Palatino Linotype" w:cs="Arial"/>
          <w:i/>
          <w:color w:val="000000" w:themeColor="text1"/>
          <w:sz w:val="22"/>
          <w:szCs w:val="22"/>
        </w:rPr>
        <w:t>acreditar</w:t>
      </w:r>
      <w:r w:rsidRPr="00BC3979">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IV. </w:t>
      </w:r>
      <w:r w:rsidRPr="00BC3979">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V. </w:t>
      </w:r>
      <w:r w:rsidRPr="00BC3979">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VI. </w:t>
      </w:r>
      <w:r w:rsidRPr="00BC3979">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bCs/>
          <w:i/>
          <w:color w:val="000000" w:themeColor="text1"/>
          <w:sz w:val="22"/>
          <w:szCs w:val="22"/>
          <w:lang w:eastAsia="es-MX"/>
        </w:rPr>
        <w:t xml:space="preserve">VII. </w:t>
      </w:r>
      <w:r w:rsidRPr="00BC3979">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BC3979">
        <w:rPr>
          <w:rFonts w:ascii="Palatino Linotype" w:hAnsi="Palatino Linotype" w:cs="Arial"/>
          <w:i/>
          <w:color w:val="000000" w:themeColor="text1"/>
          <w:sz w:val="22"/>
          <w:szCs w:val="22"/>
        </w:rPr>
        <w:t xml:space="preserve">” </w:t>
      </w:r>
    </w:p>
    <w:p w14:paraId="68AE4417" w14:textId="77777777" w:rsidR="00AA5A7A" w:rsidRPr="00BC3979" w:rsidRDefault="00AA5A7A" w:rsidP="00AA5A7A">
      <w:pPr>
        <w:ind w:left="851" w:right="901"/>
        <w:jc w:val="both"/>
        <w:rPr>
          <w:rFonts w:ascii="Palatino Linotype" w:hAnsi="Palatino Linotype"/>
          <w:color w:val="000000" w:themeColor="text1"/>
          <w:sz w:val="22"/>
          <w:szCs w:val="22"/>
        </w:rPr>
      </w:pPr>
      <w:r w:rsidRPr="00BC3979">
        <w:rPr>
          <w:rFonts w:ascii="Palatino Linotype" w:hAnsi="Palatino Linotype"/>
          <w:color w:val="000000" w:themeColor="text1"/>
          <w:sz w:val="22"/>
          <w:szCs w:val="22"/>
        </w:rPr>
        <w:t>(Énfasis añadido)</w:t>
      </w:r>
    </w:p>
    <w:p w14:paraId="007703A5"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p>
    <w:p w14:paraId="70D389E2"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Por su parte, la Constitución Política del Estado Libre y Soberano de México, en su artículo 5°, párrafos vigésimo, vigésimo primero y vigésimo segundo fracción I, dispone lo siguiente:</w:t>
      </w:r>
    </w:p>
    <w:p w14:paraId="7E5DA51A" w14:textId="77777777" w:rsidR="00AA5A7A" w:rsidRPr="00BC3979" w:rsidRDefault="00AA5A7A" w:rsidP="00AA5A7A">
      <w:pPr>
        <w:jc w:val="both"/>
        <w:rPr>
          <w:rFonts w:ascii="Palatino Linotype" w:hAnsi="Palatino Linotype"/>
          <w:color w:val="000000" w:themeColor="text1"/>
          <w:sz w:val="22"/>
          <w:szCs w:val="22"/>
        </w:rPr>
      </w:pPr>
    </w:p>
    <w:p w14:paraId="6993C184"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 xml:space="preserve">Artículo 5.  … </w:t>
      </w:r>
    </w:p>
    <w:p w14:paraId="6473D48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 . .</w:t>
      </w:r>
    </w:p>
    <w:p w14:paraId="4AACDDEA"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64CA2D8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Este derecho se regirá por los principios y bases siguientes:</w:t>
      </w:r>
    </w:p>
    <w:p w14:paraId="7DAAB86F" w14:textId="77777777" w:rsidR="00AA5A7A" w:rsidRPr="00BC3979" w:rsidRDefault="00AA5A7A" w:rsidP="00AA5A7A">
      <w:pPr>
        <w:ind w:left="851" w:right="901"/>
        <w:jc w:val="both"/>
        <w:rPr>
          <w:rFonts w:ascii="Palatino Linotype" w:hAnsi="Palatino Linotype"/>
          <w:color w:val="000000" w:themeColor="text1"/>
          <w:sz w:val="22"/>
          <w:szCs w:val="22"/>
        </w:rPr>
      </w:pPr>
      <w:r w:rsidRPr="00BC3979">
        <w:rPr>
          <w:rFonts w:ascii="Palatino Linotype" w:hAnsi="Palatino Linotype" w:cs="Arial"/>
          <w:i/>
          <w:color w:val="000000" w:themeColor="text1"/>
          <w:sz w:val="22"/>
          <w:szCs w:val="22"/>
        </w:rPr>
        <w:t xml:space="preserve">I. </w:t>
      </w:r>
      <w:r w:rsidRPr="00BC3979">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C3979">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C3979">
        <w:rPr>
          <w:rFonts w:ascii="Palatino Linotype" w:hAnsi="Palatino Linotype"/>
          <w:color w:val="000000" w:themeColor="text1"/>
          <w:sz w:val="22"/>
          <w:szCs w:val="22"/>
        </w:rPr>
        <w:t xml:space="preserve"> </w:t>
      </w:r>
    </w:p>
    <w:p w14:paraId="197275CF" w14:textId="77777777" w:rsidR="00AA5A7A" w:rsidRPr="00BC3979" w:rsidRDefault="00AA5A7A" w:rsidP="00AA5A7A">
      <w:pPr>
        <w:ind w:left="851" w:right="901"/>
        <w:jc w:val="both"/>
        <w:rPr>
          <w:rFonts w:ascii="Palatino Linotype" w:hAnsi="Palatino Linotype"/>
          <w:color w:val="000000" w:themeColor="text1"/>
          <w:sz w:val="22"/>
          <w:szCs w:val="22"/>
        </w:rPr>
      </w:pPr>
      <w:r w:rsidRPr="00BC3979">
        <w:rPr>
          <w:rFonts w:ascii="Palatino Linotype" w:hAnsi="Palatino Linotype"/>
          <w:color w:val="000000" w:themeColor="text1"/>
          <w:sz w:val="22"/>
          <w:szCs w:val="22"/>
        </w:rPr>
        <w:t>(Énfasis añadido)</w:t>
      </w:r>
    </w:p>
    <w:p w14:paraId="571E46DC"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3F915CC2"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46A05B76" w14:textId="77777777" w:rsidR="00AA5A7A" w:rsidRPr="00BC3979" w:rsidRDefault="00AA5A7A" w:rsidP="00AA5A7A">
      <w:pPr>
        <w:jc w:val="both"/>
        <w:rPr>
          <w:rFonts w:ascii="Palatino Linotype" w:hAnsi="Palatino Linotype"/>
          <w:color w:val="000000" w:themeColor="text1"/>
          <w:sz w:val="22"/>
          <w:szCs w:val="22"/>
        </w:rPr>
      </w:pPr>
    </w:p>
    <w:p w14:paraId="10E1A7AB"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Artículo 23.</w:t>
      </w:r>
      <w:r w:rsidRPr="00BC3979">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BEA10E1"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1D9665B3"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II. El Poder Legislativo del Estado, los organismos, órganos y entidades de la Legislatura y sus dependencias;</w:t>
      </w:r>
    </w:p>
    <w:p w14:paraId="2DC85553"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lastRenderedPageBreak/>
        <w:t>III. El Poder Judicial, sus organismos, órganos y entidades, así como el Consejo de la Judicatura del Estado;</w:t>
      </w:r>
    </w:p>
    <w:p w14:paraId="797E2E0F"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b/>
          <w:i/>
          <w:color w:val="000000" w:themeColor="text1"/>
          <w:sz w:val="22"/>
          <w:szCs w:val="22"/>
        </w:rPr>
        <w:t>IV. Los ayuntamientos y las dependencias, organismos, órganos y entidades de la administración municipal;</w:t>
      </w:r>
    </w:p>
    <w:p w14:paraId="78B9FEA4"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 Los órganos autónomos;</w:t>
      </w:r>
    </w:p>
    <w:p w14:paraId="126AC9E6"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VI. Los tribunales administrativos y autoridades jurisdiccionales en materia laboral;</w:t>
      </w:r>
    </w:p>
    <w:p w14:paraId="25D03AD2"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VII. Los partidos políticos y agrupaciones políticas, en los términos de las disposiciones aplicables;</w:t>
      </w:r>
    </w:p>
    <w:p w14:paraId="406D61F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3F53BB69"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IX. Los sindicatos que reciban y/o ejerzan recursos públicos en el ámbito estatal y municipal;</w:t>
      </w:r>
    </w:p>
    <w:p w14:paraId="0A4988F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4217E25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2953EEF1"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024F46"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b/>
          <w:i/>
          <w:color w:val="000000" w:themeColor="text1"/>
          <w:sz w:val="22"/>
          <w:szCs w:val="22"/>
        </w:rPr>
        <w:t xml:space="preserve">Los servidores públicos deberán transparentar sus </w:t>
      </w:r>
      <w:proofErr w:type="gramStart"/>
      <w:r w:rsidRPr="00BC3979">
        <w:rPr>
          <w:rFonts w:ascii="Palatino Linotype" w:hAnsi="Palatino Linotype" w:cs="Arial"/>
          <w:b/>
          <w:i/>
          <w:color w:val="000000" w:themeColor="text1"/>
          <w:sz w:val="22"/>
          <w:szCs w:val="22"/>
        </w:rPr>
        <w:t>acciones</w:t>
      </w:r>
      <w:proofErr w:type="gramEnd"/>
      <w:r w:rsidRPr="00BC3979">
        <w:rPr>
          <w:rFonts w:ascii="Palatino Linotype" w:hAnsi="Palatino Linotype" w:cs="Arial"/>
          <w:b/>
          <w:i/>
          <w:color w:val="000000" w:themeColor="text1"/>
          <w:sz w:val="22"/>
          <w:szCs w:val="22"/>
        </w:rPr>
        <w:t xml:space="preserve"> así como garantizar y respetar el derecho de acceso a la información pública.</w:t>
      </w:r>
    </w:p>
    <w:p w14:paraId="37A7DAF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(Énfasis añadido)</w:t>
      </w:r>
    </w:p>
    <w:p w14:paraId="3D88FC58"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4B458D0A" w14:textId="77777777" w:rsidR="00AA5A7A" w:rsidRPr="00BC3979" w:rsidRDefault="00AA5A7A" w:rsidP="00AA5A7A">
      <w:pPr>
        <w:autoSpaceDE w:val="0"/>
        <w:autoSpaceDN w:val="0"/>
        <w:adjustRightInd w:val="0"/>
        <w:spacing w:line="360" w:lineRule="auto"/>
        <w:ind w:right="51"/>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C3979">
        <w:rPr>
          <w:rFonts w:ascii="Palatino Linotype" w:eastAsia="Arial Unicode MS" w:hAnsi="Palatino Linotype" w:cs="Arial"/>
          <w:color w:val="000000" w:themeColor="text1"/>
          <w:lang w:val="es-ES"/>
        </w:rPr>
        <w:t xml:space="preserve">es necesario referir el contenido del artículo </w:t>
      </w:r>
      <w:r w:rsidRPr="00BC3979">
        <w:rPr>
          <w:rFonts w:ascii="Palatino Linotype" w:hAnsi="Palatino Linotype"/>
          <w:color w:val="000000" w:themeColor="text1"/>
          <w:lang w:val="es-ES"/>
        </w:rPr>
        <w:t>115,</w:t>
      </w:r>
      <w:r w:rsidRPr="00BC3979">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4640A701" w14:textId="77777777" w:rsidR="00AA5A7A" w:rsidRPr="00BC3979" w:rsidRDefault="00AA5A7A" w:rsidP="00AA5A7A">
      <w:pPr>
        <w:jc w:val="both"/>
        <w:rPr>
          <w:rFonts w:ascii="Palatino Linotype" w:eastAsia="Arial Unicode MS" w:hAnsi="Palatino Linotype" w:cs="Arial"/>
          <w:color w:val="000000" w:themeColor="text1"/>
          <w:sz w:val="22"/>
          <w:szCs w:val="22"/>
        </w:rPr>
      </w:pPr>
    </w:p>
    <w:p w14:paraId="39539A32"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lastRenderedPageBreak/>
        <w:t>“</w:t>
      </w:r>
      <w:r w:rsidRPr="00BC3979">
        <w:rPr>
          <w:rFonts w:ascii="Palatino Linotype" w:hAnsi="Palatino Linotype" w:cs="Arial"/>
          <w:b/>
          <w:bCs/>
          <w:i/>
          <w:color w:val="000000" w:themeColor="text1"/>
          <w:sz w:val="22"/>
          <w:szCs w:val="22"/>
        </w:rPr>
        <w:t>Artículo 115</w:t>
      </w:r>
      <w:r w:rsidRPr="00BC3979">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74F38EB"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
          <w:bCs/>
          <w:i/>
          <w:color w:val="000000" w:themeColor="text1"/>
          <w:sz w:val="22"/>
          <w:szCs w:val="22"/>
        </w:rPr>
        <w:t>I.</w:t>
      </w:r>
      <w:r w:rsidRPr="00BC3979">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p>
    <w:p w14:paraId="71C11596"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
          <w:bCs/>
          <w:i/>
          <w:color w:val="000000" w:themeColor="text1"/>
          <w:sz w:val="22"/>
          <w:szCs w:val="22"/>
        </w:rPr>
        <w:t>II.</w:t>
      </w:r>
      <w:r w:rsidRPr="00BC3979">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17660764"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p>
    <w:p w14:paraId="40365062" w14:textId="77777777" w:rsidR="00AA5A7A" w:rsidRPr="00BC3979" w:rsidRDefault="00AA5A7A" w:rsidP="00AA5A7A">
      <w:pPr>
        <w:ind w:left="851" w:right="902"/>
        <w:jc w:val="both"/>
        <w:rPr>
          <w:rFonts w:ascii="Palatino Linotype" w:hAnsi="Palatino Linotype" w:cs="Arial"/>
          <w:b/>
          <w:bCs/>
          <w:i/>
          <w:color w:val="000000" w:themeColor="text1"/>
          <w:sz w:val="22"/>
          <w:szCs w:val="22"/>
        </w:rPr>
      </w:pPr>
      <w:r w:rsidRPr="00BC3979">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p>
    <w:p w14:paraId="3EBBEF21"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(Énfasis añadido)</w:t>
      </w:r>
    </w:p>
    <w:p w14:paraId="4AD18C18" w14:textId="77777777" w:rsidR="00AA5A7A" w:rsidRPr="00BC3979" w:rsidRDefault="00AA5A7A" w:rsidP="00AA5A7A">
      <w:pPr>
        <w:ind w:left="851" w:right="902"/>
        <w:jc w:val="both"/>
        <w:rPr>
          <w:rFonts w:ascii="Palatino Linotype" w:hAnsi="Palatino Linotype" w:cs="Arial"/>
          <w:bCs/>
          <w:i/>
          <w:color w:val="000000" w:themeColor="text1"/>
          <w:sz w:val="22"/>
          <w:szCs w:val="22"/>
        </w:rPr>
      </w:pPr>
    </w:p>
    <w:p w14:paraId="63F85D04" w14:textId="77777777" w:rsidR="00AA5A7A" w:rsidRPr="00BC3979" w:rsidRDefault="00AA5A7A" w:rsidP="00AA5A7A">
      <w:pPr>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BC3979" w:rsidRDefault="00AA5A7A" w:rsidP="00AA5A7A">
      <w:pPr>
        <w:spacing w:line="360" w:lineRule="auto"/>
        <w:jc w:val="both"/>
        <w:rPr>
          <w:rFonts w:ascii="Palatino Linotype" w:eastAsia="Arial Unicode MS" w:hAnsi="Palatino Linotype" w:cs="Arial"/>
          <w:color w:val="000000" w:themeColor="text1"/>
        </w:rPr>
      </w:pPr>
    </w:p>
    <w:p w14:paraId="3090A30D" w14:textId="77777777" w:rsidR="00AA5A7A" w:rsidRPr="00BC3979" w:rsidRDefault="00AA5A7A" w:rsidP="00AA5A7A">
      <w:pPr>
        <w:tabs>
          <w:tab w:val="left" w:pos="709"/>
        </w:tabs>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Asimismo, en el numeral 3</w:t>
      </w:r>
      <w:r w:rsidRPr="00BC3979">
        <w:rPr>
          <w:rFonts w:ascii="Palatino Linotype" w:hAnsi="Palatino Linotype" w:cs="Arial"/>
          <w:color w:val="000000" w:themeColor="text1"/>
          <w:vertAlign w:val="superscript"/>
        </w:rPr>
        <w:footnoteReference w:id="1"/>
      </w:r>
      <w:r w:rsidRPr="00BC3979">
        <w:rPr>
          <w:rFonts w:ascii="Palatino Linotype" w:hAnsi="Palatino Linotype" w:cs="Arial"/>
          <w:color w:val="000000" w:themeColor="text1"/>
        </w:rPr>
        <w:t xml:space="preserve"> de la Ley Orgánica Municipal del Estado de México, se establece que los Municipios de la Entidad regularán su funcionamiento de </w:t>
      </w:r>
      <w:r w:rsidRPr="00BC3979">
        <w:rPr>
          <w:rFonts w:ascii="Palatino Linotype" w:hAnsi="Palatino Linotype" w:cs="Arial"/>
          <w:color w:val="000000" w:themeColor="text1"/>
        </w:rPr>
        <w:lastRenderedPageBreak/>
        <w:t>conformidad con lo que establece la misma Ley, los Bandos Municipales, Reglamentos y demás disposiciones legales aplicables.</w:t>
      </w:r>
    </w:p>
    <w:p w14:paraId="37CBF387" w14:textId="77777777" w:rsidR="00AA5A7A" w:rsidRPr="00BC3979" w:rsidRDefault="00AA5A7A" w:rsidP="00AA5A7A">
      <w:pPr>
        <w:tabs>
          <w:tab w:val="left" w:pos="709"/>
        </w:tabs>
        <w:spacing w:line="360" w:lineRule="auto"/>
        <w:jc w:val="both"/>
        <w:rPr>
          <w:rFonts w:ascii="Palatino Linotype" w:hAnsi="Palatino Linotype" w:cs="Arial"/>
          <w:color w:val="000000" w:themeColor="text1"/>
        </w:rPr>
      </w:pPr>
    </w:p>
    <w:p w14:paraId="264A58A9" w14:textId="77777777" w:rsidR="00AA5A7A" w:rsidRPr="00BC3979" w:rsidRDefault="00AA5A7A" w:rsidP="00AA5A7A">
      <w:pPr>
        <w:tabs>
          <w:tab w:val="left" w:pos="709"/>
        </w:tabs>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BC3979" w:rsidRDefault="00AA5A7A" w:rsidP="00AA5A7A">
      <w:pPr>
        <w:tabs>
          <w:tab w:val="left" w:pos="709"/>
        </w:tabs>
        <w:jc w:val="both"/>
        <w:rPr>
          <w:rFonts w:ascii="Palatino Linotype" w:hAnsi="Palatino Linotype" w:cs="Arial"/>
          <w:color w:val="000000" w:themeColor="text1"/>
        </w:rPr>
      </w:pPr>
    </w:p>
    <w:p w14:paraId="3DD6C20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Artículo 4.</w:t>
      </w:r>
      <w:r w:rsidRPr="00BC3979">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BC3979">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3D1357"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BC3979" w:rsidRDefault="00AA5A7A" w:rsidP="00AA5A7A">
      <w:pPr>
        <w:ind w:left="851" w:right="901"/>
        <w:jc w:val="both"/>
        <w:rPr>
          <w:rFonts w:ascii="Palatino Linotype" w:hAnsi="Palatino Linotype" w:cs="Arial"/>
          <w:i/>
          <w:color w:val="000000" w:themeColor="text1"/>
          <w:szCs w:val="22"/>
        </w:rPr>
      </w:pPr>
    </w:p>
    <w:p w14:paraId="7BAB5AAC"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rPr>
        <w:t>Artículo 12.</w:t>
      </w:r>
      <w:r w:rsidRPr="00BC3979">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BC3979">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4CA453"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(Énfasis añadido)</w:t>
      </w:r>
    </w:p>
    <w:p w14:paraId="2F48E988"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1B33D71B"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lastRenderedPageBreak/>
        <w:t xml:space="preserve">Por consiguiente, los preceptos legales transcritos establecen que </w:t>
      </w:r>
      <w:r w:rsidRPr="00BC3979">
        <w:rPr>
          <w:rFonts w:ascii="Palatino Linotype" w:hAnsi="Palatino Linotype" w:cs="Arial"/>
          <w:b/>
          <w:color w:val="000000" w:themeColor="text1"/>
        </w:rPr>
        <w:t>los Sujetos Obligados se encuentran constreñidos a entregar la información pública solicitada por los particulares</w:t>
      </w:r>
      <w:r w:rsidRPr="00BC3979">
        <w:rPr>
          <w:rFonts w:ascii="Palatino Linotype" w:hAnsi="Palatino Linotype" w:cs="Arial"/>
          <w:color w:val="000000" w:themeColor="text1"/>
        </w:rPr>
        <w:t xml:space="preserve"> y que ésta misma se encuentre en sus archivos o que obre en su posesión, </w:t>
      </w:r>
      <w:r w:rsidRPr="00BC3979">
        <w:rPr>
          <w:rFonts w:ascii="Palatino Linotype" w:hAnsi="Palatino Linotype" w:cs="Arial"/>
          <w:b/>
          <w:color w:val="000000" w:themeColor="text1"/>
        </w:rPr>
        <w:t>privilegiando en todo momento el principio de máxima publicidad,</w:t>
      </w:r>
      <w:r w:rsidRPr="00BC3979">
        <w:rPr>
          <w:rFonts w:ascii="Palatino Linotype" w:hAnsi="Palatino Linotype" w:cs="Arial"/>
          <w:color w:val="000000" w:themeColor="text1"/>
        </w:rPr>
        <w:t xml:space="preserve"> sin generarla, procesarla, resumirla, ni presentarla conforme al interés del solicitante. </w:t>
      </w:r>
    </w:p>
    <w:p w14:paraId="2ECFF256" w14:textId="77777777" w:rsidR="00AA5A7A" w:rsidRPr="00BC3979" w:rsidRDefault="00AA5A7A" w:rsidP="00AA5A7A">
      <w:pPr>
        <w:spacing w:line="360" w:lineRule="auto"/>
        <w:jc w:val="both"/>
        <w:rPr>
          <w:rFonts w:ascii="Palatino Linotype" w:hAnsi="Palatino Linotype" w:cs="Arial"/>
          <w:color w:val="000000" w:themeColor="text1"/>
        </w:rPr>
      </w:pPr>
    </w:p>
    <w:p w14:paraId="7A90AAAD"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Queda de manifiesto entonces que, </w:t>
      </w:r>
      <w:r w:rsidRPr="00BC3979">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BC3979">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BC3979" w:rsidRDefault="00AA5A7A" w:rsidP="00AA5A7A">
      <w:pPr>
        <w:jc w:val="both"/>
        <w:rPr>
          <w:rFonts w:ascii="Palatino Linotype" w:hAnsi="Palatino Linotype" w:cs="Arial"/>
          <w:color w:val="000000" w:themeColor="text1"/>
        </w:rPr>
      </w:pPr>
    </w:p>
    <w:p w14:paraId="1BA11844"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Cs/>
          <w:i/>
          <w:color w:val="000000" w:themeColor="text1"/>
          <w:sz w:val="22"/>
          <w:szCs w:val="22"/>
        </w:rPr>
        <w:t>“</w:t>
      </w:r>
      <w:r w:rsidRPr="00BC3979">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BC3979">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sidRPr="00BC3979">
        <w:rPr>
          <w:rFonts w:ascii="Palatino Linotype" w:hAnsi="Palatino Linotype" w:cs="Arial"/>
          <w:i/>
          <w:color w:val="000000" w:themeColor="text1"/>
          <w:sz w:val="22"/>
          <w:szCs w:val="22"/>
        </w:rPr>
        <w:lastRenderedPageBreak/>
        <w:t>Política de los Estados Unidos Mexicanos, en relación con los numerales 1, 2, 4 y 6 de la Ley Federal de Transparencia y Acceso a la Información Pública Gubernamental” (sic)</w:t>
      </w:r>
    </w:p>
    <w:p w14:paraId="0E2CB07D" w14:textId="77777777" w:rsidR="00AA5A7A" w:rsidRPr="00BC3979" w:rsidRDefault="00AA5A7A" w:rsidP="00AA5A7A">
      <w:pPr>
        <w:ind w:left="851" w:right="901"/>
        <w:jc w:val="both"/>
        <w:rPr>
          <w:rFonts w:ascii="Palatino Linotype" w:hAnsi="Palatino Linotype" w:cs="Arial"/>
          <w:b/>
          <w:i/>
          <w:color w:val="000000" w:themeColor="text1"/>
          <w:szCs w:val="22"/>
        </w:rPr>
      </w:pPr>
    </w:p>
    <w:p w14:paraId="637B5F55"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053B5D" w14:textId="77777777" w:rsidR="00AA5A7A" w:rsidRPr="00BC3979" w:rsidRDefault="00AA5A7A" w:rsidP="00AA5A7A">
      <w:pPr>
        <w:spacing w:line="360" w:lineRule="auto"/>
        <w:jc w:val="both"/>
        <w:rPr>
          <w:rFonts w:ascii="Palatino Linotype" w:hAnsi="Palatino Linotype" w:cs="Arial"/>
          <w:color w:val="000000" w:themeColor="text1"/>
        </w:rPr>
      </w:pPr>
    </w:p>
    <w:p w14:paraId="56C31F72"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BC3979" w:rsidRDefault="00AA5A7A" w:rsidP="00AA5A7A">
      <w:pPr>
        <w:jc w:val="both"/>
        <w:rPr>
          <w:rFonts w:ascii="Palatino Linotype" w:hAnsi="Palatino Linotype" w:cs="Arial"/>
          <w:color w:val="000000" w:themeColor="text1"/>
          <w:sz w:val="22"/>
          <w:szCs w:val="22"/>
        </w:rPr>
      </w:pPr>
    </w:p>
    <w:p w14:paraId="38DF273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 xml:space="preserve">Artículo 3. </w:t>
      </w:r>
      <w:r w:rsidRPr="00BC3979">
        <w:rPr>
          <w:rFonts w:ascii="Palatino Linotype" w:hAnsi="Palatino Linotype" w:cs="Arial"/>
          <w:i/>
          <w:color w:val="000000" w:themeColor="text1"/>
          <w:sz w:val="22"/>
          <w:szCs w:val="22"/>
        </w:rPr>
        <w:t>Para los efectos de la presente Ley se entenderá por:</w:t>
      </w:r>
    </w:p>
    <w:p w14:paraId="63F11298"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rPr>
        <w:t>XI. Documento:</w:t>
      </w:r>
      <w:r w:rsidRPr="00BC3979">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24351091"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lastRenderedPageBreak/>
        <w:t xml:space="preserve">Siendo aplicable el criterio </w:t>
      </w:r>
      <w:r w:rsidRPr="00BC3979">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C3979">
        <w:rPr>
          <w:rFonts w:ascii="Palatino Linotype" w:hAnsi="Palatino Linotype" w:cs="Arial"/>
          <w:color w:val="000000" w:themeColor="text1"/>
        </w:rPr>
        <w:t>cuyo rubro y texto dispone:</w:t>
      </w:r>
    </w:p>
    <w:p w14:paraId="22C95BFA" w14:textId="77777777" w:rsidR="00AA5A7A" w:rsidRPr="00BC3979" w:rsidRDefault="00AA5A7A" w:rsidP="00AA5A7A">
      <w:pPr>
        <w:ind w:left="851" w:right="901"/>
        <w:jc w:val="center"/>
        <w:rPr>
          <w:rFonts w:ascii="Palatino Linotype" w:hAnsi="Palatino Linotype" w:cs="Arial"/>
          <w:color w:val="000000" w:themeColor="text1"/>
          <w:sz w:val="22"/>
          <w:szCs w:val="22"/>
          <w:lang w:eastAsia="es-MX"/>
        </w:rPr>
      </w:pPr>
    </w:p>
    <w:p w14:paraId="21DA3C5F" w14:textId="77777777" w:rsidR="00AA5A7A" w:rsidRPr="00BC3979" w:rsidRDefault="00AA5A7A" w:rsidP="00AA5A7A">
      <w:pPr>
        <w:ind w:left="851" w:right="901"/>
        <w:jc w:val="center"/>
        <w:rPr>
          <w:rFonts w:ascii="Palatino Linotype" w:hAnsi="Palatino Linotype" w:cs="Arial"/>
          <w:b/>
          <w:i/>
          <w:color w:val="000000" w:themeColor="text1"/>
          <w:sz w:val="22"/>
          <w:szCs w:val="22"/>
          <w:lang w:eastAsia="es-MX"/>
        </w:rPr>
      </w:pPr>
      <w:r w:rsidRPr="00BC3979">
        <w:rPr>
          <w:rFonts w:ascii="Palatino Linotype" w:hAnsi="Palatino Linotype" w:cs="Arial"/>
          <w:color w:val="000000" w:themeColor="text1"/>
          <w:sz w:val="22"/>
          <w:szCs w:val="22"/>
          <w:lang w:eastAsia="es-MX"/>
        </w:rPr>
        <w:t>“</w:t>
      </w:r>
      <w:r w:rsidRPr="00BC3979">
        <w:rPr>
          <w:rFonts w:ascii="Palatino Linotype" w:hAnsi="Palatino Linotype" w:cs="Arial"/>
          <w:b/>
          <w:i/>
          <w:color w:val="000000" w:themeColor="text1"/>
          <w:sz w:val="22"/>
          <w:szCs w:val="22"/>
          <w:lang w:eastAsia="es-MX"/>
        </w:rPr>
        <w:t>CRITERIO 0002-11</w:t>
      </w:r>
    </w:p>
    <w:p w14:paraId="4C4AC4FA"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BC3979">
        <w:rPr>
          <w:rFonts w:ascii="Palatino Linotype" w:hAnsi="Palatino Linotype" w:cs="Arial"/>
          <w:b/>
          <w:bCs/>
          <w:i/>
          <w:color w:val="000000" w:themeColor="text1"/>
          <w:sz w:val="22"/>
          <w:szCs w:val="22"/>
          <w:u w:val="single"/>
          <w:lang w:eastAsia="es-MX"/>
        </w:rPr>
        <w:t xml:space="preserve">V, XV, Y XVI, </w:t>
      </w:r>
      <w:r w:rsidRPr="00BC3979">
        <w:rPr>
          <w:rFonts w:ascii="Palatino Linotype" w:hAnsi="Palatino Linotype" w:cs="Arial"/>
          <w:b/>
          <w:i/>
          <w:color w:val="000000" w:themeColor="text1"/>
          <w:sz w:val="22"/>
          <w:szCs w:val="22"/>
          <w:u w:val="single"/>
          <w:lang w:eastAsia="es-MX"/>
        </w:rPr>
        <w:t>3°, 4°, 11 Y 41.</w:t>
      </w:r>
      <w:r w:rsidRPr="00BC3979">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i/>
          <w:color w:val="000000" w:themeColor="text1"/>
          <w:sz w:val="22"/>
          <w:szCs w:val="22"/>
          <w:lang w:eastAsia="es-MX"/>
        </w:rPr>
        <w:t xml:space="preserve">En </w:t>
      </w:r>
      <w:proofErr w:type="gramStart"/>
      <w:r w:rsidRPr="00BC3979">
        <w:rPr>
          <w:rFonts w:ascii="Palatino Linotype" w:hAnsi="Palatino Linotype" w:cs="Arial"/>
          <w:i/>
          <w:color w:val="000000" w:themeColor="text1"/>
          <w:sz w:val="22"/>
          <w:szCs w:val="22"/>
          <w:lang w:eastAsia="es-MX"/>
        </w:rPr>
        <w:t>consecuencia</w:t>
      </w:r>
      <w:proofErr w:type="gramEnd"/>
      <w:r w:rsidRPr="00BC3979">
        <w:rPr>
          <w:rFonts w:ascii="Palatino Linotype" w:hAnsi="Palatino Linotype" w:cs="Arial"/>
          <w:i/>
          <w:color w:val="000000" w:themeColor="text1"/>
          <w:sz w:val="22"/>
          <w:szCs w:val="22"/>
          <w:lang w:eastAsia="es-MX"/>
        </w:rPr>
        <w:t xml:space="preserve"> el acceso a la información se refiere a que se cumplan cualquiera de los siguientes tres supuestos:</w:t>
      </w:r>
    </w:p>
    <w:p w14:paraId="4D109266" w14:textId="77777777" w:rsidR="00AA5A7A" w:rsidRPr="00BC3979" w:rsidRDefault="00AA5A7A" w:rsidP="00AA5A7A">
      <w:pPr>
        <w:ind w:left="851" w:right="901"/>
        <w:jc w:val="both"/>
        <w:rPr>
          <w:rFonts w:ascii="Palatino Linotype" w:hAnsi="Palatino Linotype" w:cs="Arial"/>
          <w:b/>
          <w:i/>
          <w:color w:val="000000" w:themeColor="text1"/>
          <w:sz w:val="22"/>
          <w:szCs w:val="22"/>
          <w:u w:val="single"/>
          <w:lang w:eastAsia="es-MX"/>
        </w:rPr>
      </w:pPr>
      <w:r w:rsidRPr="00BC3979">
        <w:rPr>
          <w:rFonts w:ascii="Palatino Linotype" w:hAnsi="Palatino Linotype" w:cs="Arial"/>
          <w:b/>
          <w:i/>
          <w:color w:val="000000" w:themeColor="text1"/>
          <w:sz w:val="22"/>
          <w:szCs w:val="22"/>
          <w:u w:val="single"/>
          <w:lang w:eastAsia="es-MX"/>
        </w:rPr>
        <w:t xml:space="preserve">1) Que se trate de información registrada en cualquier soporte documental, </w:t>
      </w:r>
      <w:proofErr w:type="gramStart"/>
      <w:r w:rsidRPr="00BC3979">
        <w:rPr>
          <w:rFonts w:ascii="Palatino Linotype" w:hAnsi="Palatino Linotype" w:cs="Arial"/>
          <w:b/>
          <w:i/>
          <w:color w:val="000000" w:themeColor="text1"/>
          <w:sz w:val="22"/>
          <w:szCs w:val="22"/>
          <w:u w:val="single"/>
          <w:lang w:eastAsia="es-MX"/>
        </w:rPr>
        <w:t>que</w:t>
      </w:r>
      <w:proofErr w:type="gramEnd"/>
      <w:r w:rsidRPr="00BC3979">
        <w:rPr>
          <w:rFonts w:ascii="Palatino Linotype" w:hAnsi="Palatino Linotype" w:cs="Arial"/>
          <w:b/>
          <w:i/>
          <w:color w:val="000000" w:themeColor="text1"/>
          <w:sz w:val="22"/>
          <w:szCs w:val="22"/>
          <w:u w:val="single"/>
          <w:lang w:eastAsia="es-MX"/>
        </w:rPr>
        <w:t xml:space="preserve"> en ejercicio de las atribuciones conferidas, sea generada por los Sujetos Obligados;</w:t>
      </w:r>
    </w:p>
    <w:p w14:paraId="0FCD27F4"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i/>
          <w:color w:val="000000" w:themeColor="text1"/>
          <w:sz w:val="22"/>
          <w:szCs w:val="22"/>
          <w:lang w:eastAsia="es-MX"/>
        </w:rPr>
        <w:t xml:space="preserve">2) Que se trate de </w:t>
      </w:r>
      <w:r w:rsidRPr="00BC3979">
        <w:rPr>
          <w:rFonts w:ascii="Palatino Linotype" w:hAnsi="Palatino Linotype" w:cs="Arial"/>
          <w:b/>
          <w:i/>
          <w:color w:val="000000" w:themeColor="text1"/>
          <w:sz w:val="22"/>
          <w:szCs w:val="22"/>
          <w:u w:val="single"/>
          <w:lang w:eastAsia="es-MX"/>
        </w:rPr>
        <w:t>información</w:t>
      </w:r>
      <w:r w:rsidRPr="00BC3979">
        <w:rPr>
          <w:rFonts w:ascii="Palatino Linotype" w:hAnsi="Palatino Linotype" w:cs="Arial"/>
          <w:i/>
          <w:color w:val="000000" w:themeColor="text1"/>
          <w:sz w:val="22"/>
          <w:szCs w:val="22"/>
          <w:lang w:eastAsia="es-MX"/>
        </w:rPr>
        <w:t xml:space="preserve"> registrada en cualquier soporte documental, </w:t>
      </w:r>
      <w:proofErr w:type="gramStart"/>
      <w:r w:rsidRPr="00BC3979">
        <w:rPr>
          <w:rFonts w:ascii="Palatino Linotype" w:hAnsi="Palatino Linotype" w:cs="Arial"/>
          <w:i/>
          <w:color w:val="000000" w:themeColor="text1"/>
          <w:sz w:val="22"/>
          <w:szCs w:val="22"/>
          <w:lang w:eastAsia="es-MX"/>
        </w:rPr>
        <w:t>que</w:t>
      </w:r>
      <w:proofErr w:type="gramEnd"/>
      <w:r w:rsidRPr="00BC3979">
        <w:rPr>
          <w:rFonts w:ascii="Palatino Linotype" w:hAnsi="Palatino Linotype" w:cs="Arial"/>
          <w:i/>
          <w:color w:val="000000" w:themeColor="text1"/>
          <w:sz w:val="22"/>
          <w:szCs w:val="22"/>
          <w:lang w:eastAsia="es-MX"/>
        </w:rPr>
        <w:t xml:space="preserve"> en ejercicio de las atribuciones conferidas, sea administrada por los Sujetos Obligados, y</w:t>
      </w:r>
    </w:p>
    <w:p w14:paraId="4C826766"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i/>
          <w:color w:val="000000" w:themeColor="text1"/>
          <w:sz w:val="22"/>
          <w:szCs w:val="22"/>
          <w:lang w:eastAsia="es-MX"/>
        </w:rPr>
        <w:t xml:space="preserve">3) Que se trate de información registrada en cualquier soporte documental, </w:t>
      </w:r>
      <w:proofErr w:type="gramStart"/>
      <w:r w:rsidRPr="00BC3979">
        <w:rPr>
          <w:rFonts w:ascii="Palatino Linotype" w:hAnsi="Palatino Linotype" w:cs="Arial"/>
          <w:i/>
          <w:color w:val="000000" w:themeColor="text1"/>
          <w:sz w:val="22"/>
          <w:szCs w:val="22"/>
          <w:lang w:eastAsia="es-MX"/>
        </w:rPr>
        <w:t>que</w:t>
      </w:r>
      <w:proofErr w:type="gramEnd"/>
      <w:r w:rsidRPr="00BC3979">
        <w:rPr>
          <w:rFonts w:ascii="Palatino Linotype" w:hAnsi="Palatino Linotype" w:cs="Arial"/>
          <w:i/>
          <w:color w:val="000000" w:themeColor="text1"/>
          <w:sz w:val="22"/>
          <w:szCs w:val="22"/>
          <w:lang w:eastAsia="es-MX"/>
        </w:rPr>
        <w:t xml:space="preserve"> en ejercicio de las atribuciones conferidas, se encuentre en posesión de los Sujetos Obligados.” (SIC)</w:t>
      </w:r>
    </w:p>
    <w:p w14:paraId="41C590E4" w14:textId="77777777" w:rsidR="00AA5A7A" w:rsidRPr="00BC3979" w:rsidRDefault="00AA5A7A" w:rsidP="00AA5A7A">
      <w:pPr>
        <w:ind w:left="851" w:right="901"/>
        <w:jc w:val="both"/>
        <w:rPr>
          <w:rFonts w:ascii="Palatino Linotype" w:hAnsi="Palatino Linotype" w:cs="Arial"/>
          <w:color w:val="000000" w:themeColor="text1"/>
          <w:sz w:val="22"/>
          <w:szCs w:val="22"/>
          <w:lang w:eastAsia="es-MX"/>
        </w:rPr>
      </w:pPr>
      <w:r w:rsidRPr="00BC3979">
        <w:rPr>
          <w:rFonts w:ascii="Palatino Linotype" w:hAnsi="Palatino Linotype" w:cs="Arial"/>
          <w:color w:val="000000" w:themeColor="text1"/>
          <w:sz w:val="22"/>
          <w:szCs w:val="22"/>
          <w:lang w:eastAsia="es-MX"/>
        </w:rPr>
        <w:t>(Énfasis Añadido)</w:t>
      </w:r>
    </w:p>
    <w:p w14:paraId="535456B0" w14:textId="77777777" w:rsidR="00AA5A7A" w:rsidRPr="00BC3979" w:rsidRDefault="00AA5A7A" w:rsidP="00AA5A7A">
      <w:pPr>
        <w:autoSpaceDE w:val="0"/>
        <w:autoSpaceDN w:val="0"/>
        <w:adjustRightInd w:val="0"/>
        <w:ind w:right="51"/>
        <w:jc w:val="both"/>
        <w:rPr>
          <w:rFonts w:ascii="Palatino Linotype" w:hAnsi="Palatino Linotype"/>
          <w:color w:val="000000" w:themeColor="text1"/>
          <w:sz w:val="22"/>
          <w:szCs w:val="22"/>
        </w:rPr>
      </w:pPr>
    </w:p>
    <w:p w14:paraId="658E924D" w14:textId="77777777" w:rsidR="00AA5A7A" w:rsidRPr="00BC3979" w:rsidRDefault="00AA5A7A" w:rsidP="00AA5A7A">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hAnsi="Palatino Linotype"/>
          <w:color w:val="000000" w:themeColor="text1"/>
          <w:lang w:val="es-ES"/>
        </w:rPr>
        <w:t xml:space="preserve">Una vez precisado lo anterior, es importante destacar que </w:t>
      </w:r>
      <w:r w:rsidRPr="00BC3979">
        <w:rPr>
          <w:rFonts w:ascii="Palatino Linotype" w:eastAsia="Arial Unicode MS" w:hAnsi="Palatino Linotype" w:cs="Arial"/>
          <w:color w:val="000000" w:themeColor="text1"/>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8F712F" w14:textId="77777777" w:rsidR="00AA5A7A" w:rsidRPr="00BC3979" w:rsidRDefault="00AA5A7A" w:rsidP="00AA5A7A">
      <w:pPr>
        <w:spacing w:line="360" w:lineRule="auto"/>
        <w:jc w:val="both"/>
        <w:rPr>
          <w:rFonts w:ascii="Palatino Linotype" w:eastAsia="Arial Unicode MS" w:hAnsi="Palatino Linotype" w:cs="Arial"/>
          <w:color w:val="000000" w:themeColor="text1"/>
        </w:rPr>
      </w:pPr>
    </w:p>
    <w:p w14:paraId="7EF5F069"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14F244"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A9EF9F1"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E740DC"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35AFF524"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5C28EA" w14:textId="77777777" w:rsidR="00AA5A7A" w:rsidRPr="00BC3979" w:rsidRDefault="00AA5A7A" w:rsidP="00AA5A7A">
      <w:pPr>
        <w:spacing w:line="360" w:lineRule="auto"/>
        <w:jc w:val="both"/>
        <w:rPr>
          <w:rFonts w:ascii="Palatino Linotype" w:hAnsi="Palatino Linotype" w:cs="Arial"/>
          <w:color w:val="000000" w:themeColor="text1"/>
        </w:rPr>
      </w:pPr>
    </w:p>
    <w:p w14:paraId="7C9A73BE"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 xml:space="preserve">De igual forma, el diverso artículo 59, fracciones I, II y III de la multicitada legislación Sustantiva establece que los Servidores Públicos Habilitados deben localizar la </w:t>
      </w:r>
      <w:r w:rsidRPr="00BC3979">
        <w:rPr>
          <w:rFonts w:ascii="Palatino Linotype" w:eastAsia="Arial Unicode MS" w:hAnsi="Palatino Linotype" w:cs="Arial"/>
          <w:color w:val="000000" w:themeColor="text1"/>
        </w:rPr>
        <w:lastRenderedPageBreak/>
        <w:t>información que le solicite la Unidad de Transparencia; proporcionar la misma y apoyarla en lo que ésta le solicite para el cumplimiento de sus funciones.</w:t>
      </w:r>
    </w:p>
    <w:p w14:paraId="4C573EF4"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4A16E517"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5F8403" w14:textId="77777777" w:rsidR="00AA5A7A" w:rsidRPr="00BC3979" w:rsidRDefault="00AA5A7A" w:rsidP="00AA5A7A">
      <w:pPr>
        <w:jc w:val="both"/>
        <w:rPr>
          <w:rFonts w:ascii="Palatino Linotype" w:hAnsi="Palatino Linotype" w:cs="Arial"/>
          <w:color w:val="000000" w:themeColor="text1"/>
        </w:rPr>
      </w:pPr>
    </w:p>
    <w:p w14:paraId="4A584D11" w14:textId="77777777" w:rsidR="00AA5A7A" w:rsidRPr="00BC3979" w:rsidRDefault="00AA5A7A" w:rsidP="00AA5A7A">
      <w:pPr>
        <w:ind w:left="851" w:right="902"/>
        <w:jc w:val="both"/>
        <w:rPr>
          <w:rFonts w:ascii="Palatino Linotype" w:hAnsi="Palatino Linotype"/>
          <w:i/>
          <w:color w:val="000000" w:themeColor="text1"/>
          <w:sz w:val="22"/>
        </w:rPr>
      </w:pPr>
      <w:r w:rsidRPr="00BC3979">
        <w:rPr>
          <w:rFonts w:ascii="Palatino Linotype" w:hAnsi="Palatino Linotype"/>
          <w:i/>
          <w:color w:val="000000" w:themeColor="text1"/>
          <w:sz w:val="22"/>
        </w:rPr>
        <w:t>“</w:t>
      </w:r>
      <w:r w:rsidRPr="00BC3979">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BC3979">
        <w:rPr>
          <w:rFonts w:ascii="Palatino Linotype" w:hAnsi="Palatino Linotype"/>
          <w:i/>
          <w:color w:val="000000" w:themeColor="text1"/>
          <w:sz w:val="22"/>
        </w:rPr>
        <w:t xml:space="preserve">, contados a partir del día siguiente a la presentación de aquélla. </w:t>
      </w:r>
    </w:p>
    <w:p w14:paraId="38916742" w14:textId="77777777" w:rsidR="00AA5A7A" w:rsidRPr="00BC3979" w:rsidRDefault="00AA5A7A" w:rsidP="00AA5A7A">
      <w:pPr>
        <w:ind w:left="851" w:right="902"/>
        <w:jc w:val="both"/>
        <w:rPr>
          <w:rFonts w:ascii="Palatino Linotype" w:hAnsi="Palatino Linotype"/>
          <w:i/>
          <w:color w:val="000000" w:themeColor="text1"/>
          <w:sz w:val="22"/>
        </w:rPr>
      </w:pPr>
      <w:r w:rsidRPr="00BC3979">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331FE6" w14:textId="77777777" w:rsidR="00AA5A7A" w:rsidRPr="00BC3979" w:rsidRDefault="00AA5A7A" w:rsidP="00AA5A7A">
      <w:pPr>
        <w:ind w:left="851" w:right="902"/>
        <w:jc w:val="both"/>
        <w:rPr>
          <w:rFonts w:ascii="Palatino Linotype" w:hAnsi="Palatino Linotype"/>
          <w:color w:val="000000" w:themeColor="text1"/>
          <w:sz w:val="22"/>
        </w:rPr>
      </w:pPr>
      <w:r w:rsidRPr="00BC3979">
        <w:rPr>
          <w:rFonts w:ascii="Palatino Linotype" w:hAnsi="Palatino Linotype"/>
          <w:color w:val="000000" w:themeColor="text1"/>
          <w:sz w:val="22"/>
        </w:rPr>
        <w:t>(Énfasis añadido.)</w:t>
      </w:r>
    </w:p>
    <w:p w14:paraId="6D5B9AFC" w14:textId="77777777" w:rsidR="00AA5A7A" w:rsidRPr="00BC3979" w:rsidRDefault="00AA5A7A" w:rsidP="00AA5A7A">
      <w:pPr>
        <w:ind w:left="851" w:right="902"/>
        <w:jc w:val="both"/>
        <w:rPr>
          <w:rFonts w:ascii="Palatino Linotype" w:hAnsi="Palatino Linotype"/>
          <w:color w:val="000000" w:themeColor="text1"/>
          <w:sz w:val="22"/>
        </w:rPr>
      </w:pPr>
    </w:p>
    <w:p w14:paraId="6E55ACFB"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7DA07B3" w14:textId="77777777" w:rsidR="00AA5A7A" w:rsidRPr="00BC3979" w:rsidRDefault="00AA5A7A" w:rsidP="00AA5A7A">
      <w:pPr>
        <w:widowControl w:val="0"/>
        <w:autoSpaceDE w:val="0"/>
        <w:autoSpaceDN w:val="0"/>
        <w:adjustRightInd w:val="0"/>
        <w:spacing w:line="360" w:lineRule="auto"/>
        <w:jc w:val="both"/>
        <w:rPr>
          <w:rFonts w:ascii="Palatino Linotype" w:hAnsi="Palatino Linotype"/>
          <w:color w:val="000000" w:themeColor="text1"/>
          <w:lang w:val="es-ES"/>
        </w:rPr>
      </w:pPr>
    </w:p>
    <w:p w14:paraId="32665B3C"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C3979">
        <w:rPr>
          <w:rFonts w:ascii="Palatino Linotype" w:hAnsi="Palatino Linotype"/>
          <w:b/>
          <w:color w:val="000000" w:themeColor="text1"/>
        </w:rPr>
        <w:t>SUJETO OBLIGADO</w:t>
      </w:r>
      <w:r w:rsidRPr="00BC3979">
        <w:rPr>
          <w:rFonts w:ascii="Palatino Linotype" w:hAnsi="Palatino Linotype"/>
          <w:color w:val="000000" w:themeColor="text1"/>
        </w:rPr>
        <w:t xml:space="preserve"> dé tramité y respuesta a la solicitud del particular</w:t>
      </w:r>
    </w:p>
    <w:p w14:paraId="1BC6D448" w14:textId="77777777" w:rsidR="00AA5A7A" w:rsidRPr="00BC3979" w:rsidRDefault="00AA5A7A" w:rsidP="00AA5A7A">
      <w:pPr>
        <w:spacing w:line="360" w:lineRule="auto"/>
        <w:jc w:val="both"/>
        <w:rPr>
          <w:rFonts w:ascii="Palatino Linotype" w:hAnsi="Palatino Linotype"/>
          <w:color w:val="000000" w:themeColor="text1"/>
        </w:rPr>
      </w:pPr>
    </w:p>
    <w:p w14:paraId="35CA8C93" w14:textId="77777777" w:rsidR="00AA5A7A" w:rsidRPr="00BC3979" w:rsidRDefault="00AA5A7A" w:rsidP="00AA5A7A">
      <w:pPr>
        <w:spacing w:line="360" w:lineRule="auto"/>
        <w:jc w:val="both"/>
        <w:rPr>
          <w:rFonts w:ascii="Palatino Linotype" w:eastAsia="Calibri" w:hAnsi="Palatino Linotype"/>
          <w:color w:val="000000" w:themeColor="text1"/>
          <w:szCs w:val="22"/>
          <w:lang w:eastAsia="en-US"/>
        </w:rPr>
      </w:pPr>
      <w:r w:rsidRPr="00BC3979">
        <w:rPr>
          <w:rFonts w:ascii="Palatino Linotype" w:eastAsia="Calibri" w:hAnsi="Palatino Linotype"/>
          <w:color w:val="000000" w:themeColor="text1"/>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C3979">
        <w:rPr>
          <w:rFonts w:ascii="Palatino Linotype" w:eastAsia="Calibri" w:hAnsi="Palatino Linotype"/>
          <w:b/>
          <w:color w:val="000000" w:themeColor="text1"/>
          <w:szCs w:val="22"/>
          <w:lang w:eastAsia="en-US"/>
        </w:rPr>
        <w:t>EL SUJETO OBLIGADO</w:t>
      </w:r>
      <w:r w:rsidRPr="00BC3979">
        <w:rPr>
          <w:rFonts w:ascii="Palatino Linotype" w:eastAsia="Calibri" w:hAnsi="Palatino Linotype"/>
          <w:color w:val="000000" w:themeColor="text1"/>
          <w:szCs w:val="22"/>
          <w:lang w:eastAsia="en-US"/>
        </w:rPr>
        <w:t>; por lo que, en caso de no atender de manera positiva</w:t>
      </w:r>
      <w:r w:rsidRPr="00BC3979">
        <w:rPr>
          <w:rFonts w:ascii="Palatino Linotype" w:eastAsia="Calibri" w:hAnsi="Palatino Linotype"/>
          <w:color w:val="000000" w:themeColor="text1"/>
          <w:szCs w:val="22"/>
          <w:vertAlign w:val="superscript"/>
          <w:lang w:eastAsia="en-US"/>
        </w:rPr>
        <w:footnoteReference w:id="2"/>
      </w:r>
      <w:r w:rsidRPr="00BC3979">
        <w:rPr>
          <w:rFonts w:ascii="Palatino Linotype" w:eastAsia="Calibri" w:hAnsi="Palatino Linotype"/>
          <w:color w:val="000000" w:themeColor="text1"/>
          <w:szCs w:val="22"/>
          <w:lang w:eastAsia="en-US"/>
        </w:rPr>
        <w:t>, el requerimiento de información deberá manifestarse al respecto.</w:t>
      </w:r>
    </w:p>
    <w:p w14:paraId="367FA2A5" w14:textId="77777777" w:rsidR="00AA5A7A" w:rsidRPr="00BC3979" w:rsidRDefault="00AA5A7A" w:rsidP="00AA5A7A">
      <w:pPr>
        <w:spacing w:line="360" w:lineRule="auto"/>
        <w:jc w:val="both"/>
        <w:rPr>
          <w:rFonts w:ascii="Palatino Linotype" w:eastAsia="Calibri" w:hAnsi="Palatino Linotype"/>
          <w:color w:val="000000" w:themeColor="text1"/>
          <w:szCs w:val="22"/>
          <w:lang w:eastAsia="en-US"/>
        </w:rPr>
      </w:pPr>
    </w:p>
    <w:p w14:paraId="598F531B"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eastAsia="Calibri" w:hAnsi="Palatino Linotype"/>
          <w:color w:val="000000" w:themeColor="text1"/>
          <w:szCs w:val="22"/>
          <w:lang w:eastAsia="en-US"/>
        </w:rPr>
        <w:t>Ahora bien, en atención al sentido en que se resuelve el presente medio de impugnación, esta Ponencia Resolutora no omite señalar que, s</w:t>
      </w:r>
      <w:r w:rsidRPr="00BC3979">
        <w:rPr>
          <w:rFonts w:ascii="Palatino Linotype" w:hAnsi="Palatino Linotype" w:cs="Arial"/>
          <w:color w:val="000000" w:themeColor="text1"/>
        </w:rPr>
        <w:t xml:space="preserve">i </w:t>
      </w:r>
      <w:r w:rsidRPr="00BC3979">
        <w:rPr>
          <w:rFonts w:ascii="Palatino Linotype" w:hAnsi="Palatino Linotype" w:cs="Arial"/>
          <w:b/>
          <w:color w:val="000000" w:themeColor="text1"/>
        </w:rPr>
        <w:t>EL SUJETO OBLIGADO</w:t>
      </w:r>
      <w:r w:rsidRPr="00BC3979">
        <w:rPr>
          <w:rFonts w:ascii="Palatino Linotype" w:hAnsi="Palatino Linotype" w:cs="Arial"/>
          <w:color w:val="000000" w:themeColor="text1"/>
        </w:rPr>
        <w:t xml:space="preserve"> advierte que dentro de la información solicitada se contienen datos personales que sean susceptibles de ser clasificados como confidenciales, deberá entregar la información de mérito en versión pública y emitir el Acuerdo de </w:t>
      </w:r>
      <w:r w:rsidRPr="00BC3979">
        <w:rPr>
          <w:rFonts w:ascii="Palatino Linotype" w:hAnsi="Palatino Linotype" w:cs="Arial"/>
          <w:color w:val="000000" w:themeColor="text1"/>
        </w:rPr>
        <w:lastRenderedPageBreak/>
        <w:t>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A74115E" w14:textId="77777777" w:rsidR="00AA5A7A" w:rsidRPr="00BC3979" w:rsidRDefault="00AA5A7A" w:rsidP="00AA5A7A">
      <w:pPr>
        <w:spacing w:line="360" w:lineRule="auto"/>
        <w:jc w:val="both"/>
        <w:rPr>
          <w:rFonts w:ascii="Palatino Linotype" w:hAnsi="Palatino Linotype" w:cs="Arial"/>
          <w:color w:val="000000" w:themeColor="text1"/>
        </w:rPr>
      </w:pPr>
    </w:p>
    <w:p w14:paraId="01CB25D5" w14:textId="77777777" w:rsidR="00AA5A7A" w:rsidRPr="00BC3979" w:rsidRDefault="00AA5A7A" w:rsidP="00AA5A7A">
      <w:pPr>
        <w:autoSpaceDE w:val="0"/>
        <w:autoSpaceDN w:val="0"/>
        <w:adjustRightInd w:val="0"/>
        <w:spacing w:line="360" w:lineRule="auto"/>
        <w:ind w:right="51"/>
        <w:jc w:val="both"/>
        <w:rPr>
          <w:rFonts w:ascii="Palatino Linotype" w:hAnsi="Palatino Linotype" w:cs="Arial"/>
          <w:color w:val="000000" w:themeColor="text1"/>
        </w:rPr>
      </w:pPr>
      <w:r w:rsidRPr="00BC3979">
        <w:rPr>
          <w:rFonts w:ascii="Palatino Linotype" w:hAnsi="Palatino Linotype" w:cs="Arial"/>
          <w:color w:val="000000" w:themeColor="text1"/>
        </w:rPr>
        <w:t xml:space="preserve">En ese sentido, es de precisar que </w:t>
      </w:r>
      <w:r w:rsidRPr="00BC3979">
        <w:rPr>
          <w:rFonts w:ascii="Palatino Linotype" w:eastAsia="Calibri" w:hAnsi="Palatino Linotype" w:cs="Bookman Old Style,Bold"/>
          <w:bCs/>
          <w:color w:val="000000" w:themeColor="text1"/>
          <w:lang w:eastAsia="en-US"/>
        </w:rPr>
        <w:t xml:space="preserve">la clasificación de la información no se da por el simple mandato de la Ley, sino que </w:t>
      </w:r>
      <w:r w:rsidRPr="00BC3979">
        <w:rPr>
          <w:rFonts w:ascii="Palatino Linotype" w:hAnsi="Palatino Linotype"/>
          <w:color w:val="000000" w:themeColor="text1"/>
        </w:rPr>
        <w:t xml:space="preserve">es necesario que </w:t>
      </w:r>
      <w:r w:rsidRPr="00BC3979">
        <w:rPr>
          <w:rFonts w:ascii="Palatino Linotype" w:hAnsi="Palatino Linotype"/>
          <w:b/>
          <w:color w:val="000000" w:themeColor="text1"/>
        </w:rPr>
        <w:t xml:space="preserve">EL SUJETO OBLIGADO </w:t>
      </w:r>
      <w:r w:rsidRPr="00BC3979">
        <w:rPr>
          <w:rFonts w:ascii="Palatino Linotype" w:hAnsi="Palatino Linotype"/>
          <w:color w:val="000000" w:themeColor="text1"/>
        </w:rPr>
        <w:t xml:space="preserve">cuando clasifique algún documento o información, ya sea todo o en parte, debe atender lo dispuesto por </w:t>
      </w:r>
      <w:r w:rsidRPr="00BC3979">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BC3979">
        <w:rPr>
          <w:rFonts w:ascii="Palatino Linotype" w:hAnsi="Palatino Linotype" w:cs="Arial"/>
          <w:b/>
          <w:color w:val="000000" w:themeColor="text1"/>
        </w:rPr>
        <w:t>SUJETO OBLIGADO</w:t>
      </w:r>
      <w:r w:rsidRPr="00BC3979">
        <w:rPr>
          <w:rFonts w:ascii="Palatino Linotype" w:hAnsi="Palatino Linotype" w:cs="Arial"/>
          <w:color w:val="000000" w:themeColor="text1"/>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9771852" w14:textId="77777777" w:rsidR="00AA5A7A" w:rsidRPr="00BC3979" w:rsidRDefault="00AA5A7A" w:rsidP="00AA5A7A">
      <w:pPr>
        <w:autoSpaceDE w:val="0"/>
        <w:autoSpaceDN w:val="0"/>
        <w:adjustRightInd w:val="0"/>
        <w:spacing w:line="360" w:lineRule="auto"/>
        <w:ind w:right="51"/>
        <w:jc w:val="both"/>
        <w:rPr>
          <w:rFonts w:ascii="Palatino Linotype" w:hAnsi="Palatino Linotype" w:cs="Arial"/>
          <w:color w:val="000000" w:themeColor="text1"/>
        </w:rPr>
      </w:pPr>
    </w:p>
    <w:p w14:paraId="18ECE79F"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lang w:val="es-ES"/>
        </w:rPr>
        <w:t xml:space="preserve">Así las cosas, dentro de los datos personales que pudieran contenerse se destacan los datos personales sensibles, los cuales son aquellos </w:t>
      </w:r>
      <w:r w:rsidRPr="00BC3979">
        <w:rPr>
          <w:rFonts w:ascii="Palatino Linotype" w:hAnsi="Palatino Linotype" w:cs="Arial"/>
          <w:color w:val="000000" w:themeColor="text1"/>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w:t>
      </w:r>
      <w:r w:rsidRPr="00BC3979">
        <w:rPr>
          <w:rFonts w:ascii="Palatino Linotype" w:hAnsi="Palatino Linotype" w:cs="Arial"/>
          <w:color w:val="000000" w:themeColor="text1"/>
        </w:rPr>
        <w:lastRenderedPageBreak/>
        <w:t>filosóficas y morales, opiniones políticas y preferencia sexual, de conformidad con el artículo 4, fracción XII de la Ley de Protección de Datos Personales en Posesión de Sujetos Obligados del Estado de México y Municipios.</w:t>
      </w:r>
    </w:p>
    <w:p w14:paraId="537E8378"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p>
    <w:p w14:paraId="37868216"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E396A9F"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p>
    <w:p w14:paraId="3BBC2D6E" w14:textId="466E900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Por otra parte, esta Ponencia Resolutora no omite mencionar que, si </w:t>
      </w:r>
      <w:r w:rsidRPr="00BC3979">
        <w:rPr>
          <w:rFonts w:ascii="Palatino Linotype" w:hAnsi="Palatino Linotype" w:cs="Arial"/>
          <w:b/>
          <w:color w:val="000000" w:themeColor="text1"/>
        </w:rPr>
        <w:t>EL SUJETO OBLIGADO</w:t>
      </w:r>
      <w:r w:rsidRPr="00BC3979">
        <w:rPr>
          <w:rFonts w:ascii="Palatino Linotype" w:hAnsi="Palatino Linotype" w:cs="Arial"/>
          <w:color w:val="000000" w:themeColor="text1"/>
        </w:rPr>
        <w:t xml:space="preserve"> advierte información </w:t>
      </w:r>
      <w:proofErr w:type="gramStart"/>
      <w:r w:rsidRPr="00BC3979">
        <w:rPr>
          <w:rFonts w:ascii="Palatino Linotype" w:hAnsi="Palatino Linotype" w:cs="Arial"/>
          <w:color w:val="000000" w:themeColor="text1"/>
        </w:rPr>
        <w:t>que</w:t>
      </w:r>
      <w:proofErr w:type="gramEnd"/>
      <w:r w:rsidRPr="00BC3979">
        <w:rPr>
          <w:rFonts w:ascii="Palatino Linotype" w:hAnsi="Palatino Linotype" w:cs="Arial"/>
          <w:color w:val="000000" w:themeColor="text1"/>
        </w:rPr>
        <w:t xml:space="preserve"> por su propia y especial naturaleza, encuadre en alguno de los supuestos de reserva que enmarca la Ley de Transparencia y Acceso a la Información Pública del Estado de México y Municipios</w:t>
      </w:r>
      <w:r w:rsidR="008F3F7A" w:rsidRPr="00BC3979">
        <w:rPr>
          <w:rFonts w:ascii="Palatino Linotype" w:hAnsi="Palatino Linotype" w:cs="Arial"/>
          <w:color w:val="000000" w:themeColor="text1"/>
        </w:rPr>
        <w:t>,</w:t>
      </w:r>
      <w:r w:rsidRPr="00BC3979">
        <w:rPr>
          <w:rFonts w:ascii="Palatino Linotype" w:hAnsi="Palatino Linotype" w:cs="Arial"/>
          <w:color w:val="000000" w:themeColor="text1"/>
        </w:rPr>
        <w:t xml:space="preserve">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D279C5E" w14:textId="1A9832CA"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Lo anterior, sin perder de vista que la Constitución Política de los Estados Unidos Mexicanos le otorga a </w:t>
      </w:r>
      <w:r w:rsidRPr="00BC3979">
        <w:rPr>
          <w:rFonts w:ascii="Palatino Linotype" w:hAnsi="Palatino Linotype" w:cs="Arial"/>
          <w:b/>
          <w:color w:val="000000" w:themeColor="text1"/>
        </w:rPr>
        <w:t>todos los documentos</w:t>
      </w:r>
      <w:r w:rsidRPr="00BC3979">
        <w:rPr>
          <w:rFonts w:ascii="Palatino Linotype" w:hAnsi="Palatino Linotype" w:cs="Arial"/>
          <w:color w:val="000000" w:themeColor="text1"/>
        </w:rPr>
        <w:t xml:space="preserve"> en posesión de las autoridades </w:t>
      </w:r>
      <w:r w:rsidRPr="00BC3979">
        <w:rPr>
          <w:rFonts w:ascii="Palatino Linotype" w:hAnsi="Palatino Linotype" w:cs="Arial"/>
          <w:b/>
          <w:color w:val="000000" w:themeColor="text1"/>
        </w:rPr>
        <w:t>la calidad de públicos</w:t>
      </w:r>
      <w:r w:rsidR="008F3F7A" w:rsidRPr="00BC3979">
        <w:rPr>
          <w:rFonts w:ascii="Palatino Linotype" w:hAnsi="Palatino Linotype" w:cs="Arial"/>
          <w:b/>
          <w:color w:val="000000" w:themeColor="text1"/>
        </w:rPr>
        <w:t>,</w:t>
      </w:r>
      <w:r w:rsidRPr="00BC3979">
        <w:rPr>
          <w:rFonts w:ascii="Palatino Linotype" w:hAnsi="Palatino Linotype" w:cs="Arial"/>
          <w:color w:val="000000" w:themeColor="text1"/>
        </w:rPr>
        <w:t xml:space="preserve"> y únicamente pueden ser reservados temporalmente por razones de interés público y en los términos expresamente señalados en la Ley, es </w:t>
      </w:r>
      <w:r w:rsidRPr="00BC3979">
        <w:rPr>
          <w:rFonts w:ascii="Palatino Linotype" w:hAnsi="Palatino Linotype" w:cs="Arial"/>
          <w:color w:val="000000" w:themeColor="text1"/>
        </w:rPr>
        <w:lastRenderedPageBreak/>
        <w:t>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3A69FF6" w14:textId="77777777" w:rsidR="00AA5A7A" w:rsidRPr="00BC3979" w:rsidRDefault="00AA5A7A" w:rsidP="00AA5A7A">
      <w:pPr>
        <w:spacing w:line="360" w:lineRule="auto"/>
        <w:jc w:val="both"/>
        <w:rPr>
          <w:rFonts w:ascii="Palatino Linotype" w:hAnsi="Palatino Linotype" w:cs="Arial"/>
          <w:color w:val="000000" w:themeColor="text1"/>
        </w:rPr>
      </w:pPr>
    </w:p>
    <w:p w14:paraId="1A5363BB"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Siendo pertinente aclarar que, la información que se clasifica bajo la premisa de reservada, </w:t>
      </w:r>
      <w:r w:rsidRPr="00BC3979">
        <w:rPr>
          <w:rFonts w:ascii="Palatino Linotype" w:hAnsi="Palatino Linotype"/>
          <w:b/>
          <w:color w:val="000000" w:themeColor="text1"/>
        </w:rPr>
        <w:t>no pierde el carácter de pública</w:t>
      </w:r>
      <w:r w:rsidRPr="00BC3979">
        <w:rPr>
          <w:rFonts w:ascii="Palatino Linotype" w:hAnsi="Palatino Linotype"/>
          <w:color w:val="000000" w:themeColor="text1"/>
        </w:rPr>
        <w:t xml:space="preserve">, sino que </w:t>
      </w:r>
      <w:r w:rsidRPr="00BC3979">
        <w:rPr>
          <w:rFonts w:ascii="Palatino Linotype" w:hAnsi="Palatino Linotype"/>
          <w:b/>
          <w:color w:val="000000" w:themeColor="text1"/>
        </w:rPr>
        <w:t>se reserva temporalmente</w:t>
      </w:r>
      <w:r w:rsidRPr="00BC3979">
        <w:rPr>
          <w:rFonts w:ascii="Palatino Linotype" w:hAnsi="Palatino Linotype"/>
          <w:color w:val="000000" w:themeColor="text1"/>
        </w:rPr>
        <w:t xml:space="preserve"> </w:t>
      </w:r>
      <w:r w:rsidRPr="00BC3979">
        <w:rPr>
          <w:rFonts w:ascii="Palatino Linotype" w:hAnsi="Palatino Linotype"/>
          <w:b/>
          <w:color w:val="000000" w:themeColor="text1"/>
        </w:rPr>
        <w:t>del conocimiento público</w:t>
      </w:r>
      <w:r w:rsidRPr="00BC3979">
        <w:rPr>
          <w:rFonts w:ascii="Palatino Linotype" w:hAnsi="Palatino Linotype"/>
          <w:color w:val="000000" w:themeColor="text1"/>
        </w:rPr>
        <w:t xml:space="preserve">, es decir, que, </w:t>
      </w:r>
      <w:r w:rsidRPr="00BC3979">
        <w:rPr>
          <w:rFonts w:ascii="Palatino Linotype" w:hAnsi="Palatino Linotype"/>
          <w:b/>
          <w:color w:val="000000" w:themeColor="text1"/>
        </w:rPr>
        <w:t>por un tiempo determinado</w:t>
      </w:r>
      <w:r w:rsidRPr="00BC3979">
        <w:rPr>
          <w:rFonts w:ascii="Palatino Linotype" w:hAnsi="Palatino Linotype"/>
          <w:color w:val="000000" w:themeColor="text1"/>
        </w:rPr>
        <w:t>, se conservará y custodiará la información de manera especial, y una vez transcurrido el plazo de reserva, el documento podrá divulgarse.</w:t>
      </w:r>
    </w:p>
    <w:p w14:paraId="0C25BBBA" w14:textId="77777777" w:rsidR="00AA5A7A" w:rsidRPr="00BC3979" w:rsidRDefault="00AA5A7A" w:rsidP="00AA5A7A">
      <w:pPr>
        <w:spacing w:line="360" w:lineRule="auto"/>
        <w:jc w:val="both"/>
        <w:rPr>
          <w:rFonts w:ascii="Palatino Linotype" w:hAnsi="Palatino Linotype"/>
          <w:color w:val="000000" w:themeColor="text1"/>
        </w:rPr>
      </w:pPr>
    </w:p>
    <w:p w14:paraId="1E9F8A4A" w14:textId="77777777" w:rsidR="00AA5A7A" w:rsidRPr="00BC3979" w:rsidRDefault="00AA5A7A" w:rsidP="00AA5A7A">
      <w:pPr>
        <w:spacing w:line="360" w:lineRule="auto"/>
        <w:jc w:val="both"/>
        <w:rPr>
          <w:rFonts w:ascii="Palatino Linotype" w:eastAsia="Calibri" w:hAnsi="Palatino Linotype" w:cs="Arial"/>
          <w:bCs/>
          <w:color w:val="000000" w:themeColor="text1"/>
        </w:rPr>
      </w:pPr>
      <w:r w:rsidRPr="00BC3979">
        <w:rPr>
          <w:rFonts w:ascii="Palatino Linotype" w:eastAsia="Calibri" w:hAnsi="Palatino Linotype" w:cs="Arial"/>
          <w:color w:val="000000" w:themeColor="text1"/>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C3979">
        <w:rPr>
          <w:rFonts w:ascii="Palatino Linotype" w:eastAsia="Arial Unicode MS" w:hAnsi="Palatino Linotype" w:cs="Arial"/>
          <w:color w:val="000000" w:themeColor="text1"/>
        </w:rPr>
        <w:t>,</w:t>
      </w:r>
      <w:r w:rsidRPr="00BC3979">
        <w:rPr>
          <w:rFonts w:ascii="Palatino Linotype" w:eastAsia="Calibri" w:hAnsi="Palatino Linotype" w:cs="Arial"/>
          <w:bCs/>
          <w:color w:val="000000" w:themeColor="text1"/>
        </w:rPr>
        <w:t xml:space="preserve"> que literalmente señala:</w:t>
      </w:r>
    </w:p>
    <w:p w14:paraId="698909CE" w14:textId="77777777" w:rsidR="00AA5A7A" w:rsidRPr="00BC3979" w:rsidRDefault="00AA5A7A" w:rsidP="00AA5A7A">
      <w:pPr>
        <w:jc w:val="both"/>
        <w:rPr>
          <w:rFonts w:ascii="Palatino Linotype" w:eastAsia="Calibri" w:hAnsi="Palatino Linotype" w:cs="Arial"/>
          <w:bCs/>
          <w:color w:val="000000" w:themeColor="text1"/>
        </w:rPr>
      </w:pPr>
    </w:p>
    <w:p w14:paraId="494A0445" w14:textId="77777777" w:rsidR="00AA5A7A" w:rsidRPr="00BC3979" w:rsidRDefault="00AA5A7A" w:rsidP="00AA5A7A">
      <w:pPr>
        <w:ind w:left="851" w:right="902"/>
        <w:jc w:val="both"/>
        <w:rPr>
          <w:rFonts w:ascii="Palatino Linotype" w:eastAsia="Calibri" w:hAnsi="Palatino Linotype"/>
          <w:i/>
          <w:color w:val="000000" w:themeColor="text1"/>
          <w:sz w:val="22"/>
          <w:szCs w:val="22"/>
        </w:rPr>
      </w:pPr>
      <w:r w:rsidRPr="00BC3979">
        <w:rPr>
          <w:rFonts w:ascii="Palatino Linotype" w:eastAsia="Calibri" w:hAnsi="Palatino Linotype"/>
          <w:i/>
          <w:color w:val="000000" w:themeColor="text1"/>
          <w:sz w:val="22"/>
          <w:szCs w:val="22"/>
        </w:rPr>
        <w:t>“</w:t>
      </w:r>
      <w:r w:rsidRPr="00BC3979">
        <w:rPr>
          <w:rFonts w:ascii="Palatino Linotype" w:eastAsia="Calibri" w:hAnsi="Palatino Linotype"/>
          <w:b/>
          <w:i/>
          <w:color w:val="000000" w:themeColor="text1"/>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C3979">
        <w:rPr>
          <w:rFonts w:ascii="Palatino Linotype" w:eastAsia="Calibri" w:hAnsi="Palatino Linotype"/>
          <w:i/>
          <w:color w:val="000000" w:themeColor="text1"/>
          <w:sz w:val="22"/>
          <w:szCs w:val="22"/>
        </w:rPr>
        <w:t xml:space="preserve"> Una adecuada clasificación de la información pública debe tomar en cuenta y distinguir, en el contexto general de un documento, cuál es la específica y precisa, cuya divulgación </w:t>
      </w:r>
      <w:r w:rsidRPr="00BC3979">
        <w:rPr>
          <w:rFonts w:ascii="Palatino Linotype" w:eastAsia="Calibri" w:hAnsi="Palatino Linotype"/>
          <w:i/>
          <w:color w:val="000000" w:themeColor="text1"/>
          <w:sz w:val="22"/>
          <w:szCs w:val="22"/>
        </w:rPr>
        <w:lastRenderedPageBreak/>
        <w:t xml:space="preserve">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C3979">
        <w:rPr>
          <w:rFonts w:ascii="Palatino Linotype" w:eastAsia="Calibri" w:hAnsi="Palatino Linotype"/>
          <w:i/>
          <w:color w:val="000000" w:themeColor="text1"/>
          <w:sz w:val="22"/>
          <w:szCs w:val="22"/>
        </w:rPr>
        <w:t>officio</w:t>
      </w:r>
      <w:proofErr w:type="spellEnd"/>
      <w:r w:rsidRPr="00BC3979">
        <w:rPr>
          <w:rFonts w:ascii="Palatino Linotype" w:eastAsia="Calibri" w:hAnsi="Palatino Linotype"/>
          <w:i/>
          <w:color w:val="000000" w:themeColor="text1"/>
          <w:sz w:val="22"/>
          <w:szCs w:val="22"/>
        </w:rPr>
        <w:t>, con el propósito de obtener una versión que sea pública para la parte interesada.” (sic)</w:t>
      </w:r>
    </w:p>
    <w:p w14:paraId="37929C24" w14:textId="77777777" w:rsidR="00AA5A7A" w:rsidRPr="00BC3979" w:rsidRDefault="00AA5A7A" w:rsidP="00AA5A7A">
      <w:pPr>
        <w:ind w:left="851" w:right="902"/>
        <w:jc w:val="both"/>
        <w:rPr>
          <w:rFonts w:ascii="Palatino Linotype" w:eastAsia="Calibri" w:hAnsi="Palatino Linotype"/>
          <w:i/>
          <w:color w:val="000000" w:themeColor="text1"/>
          <w:sz w:val="22"/>
          <w:szCs w:val="22"/>
        </w:rPr>
      </w:pPr>
    </w:p>
    <w:p w14:paraId="0E7CD916" w14:textId="77777777" w:rsidR="00AA5A7A" w:rsidRPr="00BC3979" w:rsidRDefault="00AA5A7A" w:rsidP="00AA5A7A">
      <w:pPr>
        <w:spacing w:line="360" w:lineRule="auto"/>
        <w:jc w:val="both"/>
        <w:rPr>
          <w:rFonts w:ascii="Palatino Linotype" w:hAnsi="Palatino Linotype"/>
          <w:bCs/>
          <w:color w:val="000000" w:themeColor="text1"/>
        </w:rPr>
      </w:pPr>
      <w:r w:rsidRPr="00BC3979">
        <w:rPr>
          <w:rFonts w:ascii="Palatino Linotype" w:hAnsi="Palatino Linotype"/>
          <w:bCs/>
          <w:color w:val="000000" w:themeColor="text1"/>
        </w:rPr>
        <w:t xml:space="preserve">Por todo lo anterior, la reserva de la información implica una clasificación, la cual debe entenderse como el proceso mediante el cual </w:t>
      </w:r>
      <w:r w:rsidRPr="00BC3979">
        <w:rPr>
          <w:rFonts w:ascii="Palatino Linotype" w:hAnsi="Palatino Linotype"/>
          <w:b/>
          <w:bCs/>
          <w:color w:val="000000" w:themeColor="text1"/>
        </w:rPr>
        <w:t>EL SUJETO OBLIGADO</w:t>
      </w:r>
      <w:r w:rsidRPr="00BC3979">
        <w:rPr>
          <w:rFonts w:ascii="Palatino Linotype" w:hAnsi="Palatino Linotype"/>
          <w:bCs/>
          <w:color w:val="000000" w:themeColor="text1"/>
        </w:rPr>
        <w:t xml:space="preserve"> determina que la información en su poder </w:t>
      </w:r>
      <w:proofErr w:type="spellStart"/>
      <w:r w:rsidRPr="00BC3979">
        <w:rPr>
          <w:rFonts w:ascii="Palatino Linotype" w:hAnsi="Palatino Linotype"/>
          <w:bCs/>
          <w:color w:val="000000" w:themeColor="text1"/>
        </w:rPr>
        <w:t>actualiza</w:t>
      </w:r>
      <w:proofErr w:type="spellEnd"/>
      <w:r w:rsidRPr="00BC3979">
        <w:rPr>
          <w:rFonts w:ascii="Palatino Linotype" w:hAnsi="Palatino Linotype"/>
          <w:bCs/>
          <w:color w:val="000000" w:themeColor="text1"/>
        </w:rPr>
        <w:t xml:space="preserve"> alguno de los supuestos conforme a las normas aplicables.</w:t>
      </w:r>
    </w:p>
    <w:p w14:paraId="66A0E9D2" w14:textId="77777777" w:rsidR="00AA5A7A" w:rsidRPr="00BC3979" w:rsidRDefault="00AA5A7A" w:rsidP="00AA5A7A">
      <w:pPr>
        <w:spacing w:line="360" w:lineRule="auto"/>
        <w:jc w:val="both"/>
        <w:rPr>
          <w:rFonts w:ascii="Palatino Linotype" w:hAnsi="Palatino Linotype"/>
          <w:bCs/>
          <w:color w:val="000000" w:themeColor="text1"/>
        </w:rPr>
      </w:pPr>
    </w:p>
    <w:p w14:paraId="46370C68"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En tal virtud, conforme al artículo 49, fracción VIII de la </w:t>
      </w:r>
      <w:r w:rsidRPr="00BC3979">
        <w:rPr>
          <w:rFonts w:ascii="Palatino Linotype" w:hAnsi="Palatino Linotype" w:cs="Arial"/>
          <w:color w:val="000000" w:themeColor="text1"/>
        </w:rPr>
        <w:t>Ley de Transparencia y Acceso a la Información Pública del Estado de México y Municipios</w:t>
      </w:r>
      <w:r w:rsidRPr="00BC3979">
        <w:rPr>
          <w:rFonts w:ascii="Palatino Linotype" w:hAnsi="Palatino Linotype"/>
          <w:color w:val="000000" w:themeColor="text1"/>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C3979">
        <w:rPr>
          <w:rFonts w:ascii="Palatino Linotype" w:hAnsi="Palatino Linotype"/>
          <w:b/>
          <w:color w:val="000000" w:themeColor="text1"/>
        </w:rPr>
        <w:t>SUJETO OBLIGADO</w:t>
      </w:r>
      <w:r w:rsidRPr="00BC3979">
        <w:rPr>
          <w:rFonts w:ascii="Palatino Linotype" w:hAnsi="Palatino Linotype"/>
          <w:color w:val="000000" w:themeColor="text1"/>
        </w:rPr>
        <w:t xml:space="preserve"> a concluir que el caso particular se ajusta al supuesto previsto por la norma legal invocada como fundamento; siendo que, además, </w:t>
      </w:r>
      <w:r w:rsidRPr="00BC3979">
        <w:rPr>
          <w:rFonts w:ascii="Palatino Linotype" w:hAnsi="Palatino Linotype"/>
          <w:b/>
          <w:color w:val="000000" w:themeColor="text1"/>
        </w:rPr>
        <w:t>EL SUJETO OBLIGADO</w:t>
      </w:r>
      <w:r w:rsidRPr="00BC3979">
        <w:rPr>
          <w:rFonts w:ascii="Palatino Linotype" w:hAnsi="Palatino Linotype"/>
          <w:color w:val="000000" w:themeColor="text1"/>
        </w:rPr>
        <w:t xml:space="preserve"> debe, en todo momento, aplicar una prueba de daño.</w:t>
      </w:r>
    </w:p>
    <w:p w14:paraId="48E3D9EE" w14:textId="77777777" w:rsidR="00AA5A7A" w:rsidRPr="00BC3979" w:rsidRDefault="00AA5A7A" w:rsidP="00AA5A7A">
      <w:pPr>
        <w:spacing w:line="360" w:lineRule="auto"/>
        <w:jc w:val="both"/>
        <w:rPr>
          <w:rFonts w:ascii="Palatino Linotype" w:hAnsi="Palatino Linotype"/>
          <w:color w:val="000000" w:themeColor="text1"/>
        </w:rPr>
      </w:pPr>
    </w:p>
    <w:p w14:paraId="682C6BBB"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B2DD0D5" w14:textId="77777777" w:rsidR="00AA5A7A" w:rsidRPr="00BC3979" w:rsidRDefault="00AA5A7A" w:rsidP="00AA5A7A">
      <w:pPr>
        <w:spacing w:line="360" w:lineRule="auto"/>
        <w:jc w:val="both"/>
        <w:rPr>
          <w:rFonts w:ascii="Palatino Linotype" w:hAnsi="Palatino Linotype"/>
          <w:color w:val="000000" w:themeColor="text1"/>
        </w:rPr>
      </w:pPr>
    </w:p>
    <w:p w14:paraId="77B1446E"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69B33FC" w14:textId="77777777" w:rsidR="00AA5A7A" w:rsidRPr="00BC3979" w:rsidRDefault="00AA5A7A" w:rsidP="00AA5A7A">
      <w:pPr>
        <w:spacing w:line="360" w:lineRule="auto"/>
        <w:jc w:val="both"/>
        <w:rPr>
          <w:rFonts w:ascii="Palatino Linotype" w:hAnsi="Palatino Linotype"/>
          <w:color w:val="000000" w:themeColor="text1"/>
        </w:rPr>
      </w:pPr>
    </w:p>
    <w:p w14:paraId="6B26267B" w14:textId="77777777" w:rsidR="00AA5A7A" w:rsidRPr="00BC3979" w:rsidRDefault="00AA5A7A" w:rsidP="00AA5A7A">
      <w:pPr>
        <w:numPr>
          <w:ilvl w:val="0"/>
          <w:numId w:val="26"/>
        </w:numPr>
        <w:spacing w:line="360" w:lineRule="auto"/>
        <w:ind w:left="1276" w:hanging="425"/>
        <w:jc w:val="both"/>
        <w:rPr>
          <w:rFonts w:ascii="Palatino Linotype" w:hAnsi="Palatino Linotype"/>
          <w:color w:val="000000" w:themeColor="text1"/>
        </w:rPr>
      </w:pPr>
      <w:r w:rsidRPr="00BC3979">
        <w:rPr>
          <w:rFonts w:ascii="Palatino Linotype" w:hAnsi="Palatino Linotype"/>
          <w:color w:val="000000" w:themeColor="text1"/>
        </w:rPr>
        <w:t>Se reciba una solicitud de acceso a la información;</w:t>
      </w:r>
    </w:p>
    <w:p w14:paraId="319F3804" w14:textId="77777777" w:rsidR="00AA5A7A" w:rsidRPr="00BC3979" w:rsidRDefault="00AA5A7A" w:rsidP="00AA5A7A">
      <w:pPr>
        <w:numPr>
          <w:ilvl w:val="0"/>
          <w:numId w:val="26"/>
        </w:numPr>
        <w:spacing w:line="360" w:lineRule="auto"/>
        <w:ind w:left="1276" w:hanging="425"/>
        <w:jc w:val="both"/>
        <w:rPr>
          <w:rFonts w:ascii="Palatino Linotype" w:hAnsi="Palatino Linotype"/>
          <w:color w:val="000000" w:themeColor="text1"/>
        </w:rPr>
      </w:pPr>
      <w:r w:rsidRPr="00BC3979">
        <w:rPr>
          <w:rFonts w:ascii="Palatino Linotype" w:hAnsi="Palatino Linotype"/>
          <w:color w:val="000000" w:themeColor="text1"/>
        </w:rPr>
        <w:t>Se determine mediante resolución de autoridad competente; y/o</w:t>
      </w:r>
    </w:p>
    <w:p w14:paraId="4434CAB1" w14:textId="77777777" w:rsidR="00AA5A7A" w:rsidRPr="00BC3979" w:rsidRDefault="00AA5A7A" w:rsidP="00AA5A7A">
      <w:pPr>
        <w:numPr>
          <w:ilvl w:val="0"/>
          <w:numId w:val="26"/>
        </w:numPr>
        <w:spacing w:line="360" w:lineRule="auto"/>
        <w:ind w:left="1276" w:hanging="425"/>
        <w:jc w:val="both"/>
        <w:rPr>
          <w:rFonts w:ascii="Palatino Linotype" w:hAnsi="Palatino Linotype"/>
          <w:color w:val="000000" w:themeColor="text1"/>
        </w:rPr>
      </w:pPr>
      <w:r w:rsidRPr="00BC3979">
        <w:rPr>
          <w:rFonts w:ascii="Palatino Linotype" w:hAnsi="Palatino Linotype"/>
          <w:color w:val="000000" w:themeColor="text1"/>
        </w:rPr>
        <w:t>Se generen versiones públicas para dar cumplimiento a las obligaciones de transparencia previstas en la Ley.</w:t>
      </w:r>
    </w:p>
    <w:p w14:paraId="3850CEF4" w14:textId="77777777" w:rsidR="00AA5A7A" w:rsidRPr="00BC3979" w:rsidRDefault="00AA5A7A" w:rsidP="00AA5A7A">
      <w:pPr>
        <w:spacing w:line="360" w:lineRule="auto"/>
        <w:ind w:left="1276"/>
        <w:jc w:val="both"/>
        <w:rPr>
          <w:rFonts w:ascii="Palatino Linotype" w:hAnsi="Palatino Linotype"/>
          <w:color w:val="000000" w:themeColor="text1"/>
        </w:rPr>
      </w:pPr>
    </w:p>
    <w:p w14:paraId="0F203AA3"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Situación que se robustece con el artículo 141 de la misma Ley, que señala que las causales de reserva previstas, se deberán fundar y motivar, a través de la aplicación de la prueba de daño.</w:t>
      </w:r>
    </w:p>
    <w:p w14:paraId="62764A71" w14:textId="77777777" w:rsidR="00AA5A7A" w:rsidRPr="00BC3979" w:rsidRDefault="00AA5A7A" w:rsidP="00AA5A7A">
      <w:pPr>
        <w:spacing w:line="360" w:lineRule="auto"/>
        <w:jc w:val="both"/>
        <w:rPr>
          <w:rFonts w:ascii="Palatino Linotype" w:hAnsi="Palatino Linotype"/>
          <w:color w:val="000000" w:themeColor="text1"/>
        </w:rPr>
      </w:pPr>
    </w:p>
    <w:p w14:paraId="6F12B8F9"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4F2630" w14:textId="77777777" w:rsidR="00AA5A7A" w:rsidRPr="00BC3979" w:rsidRDefault="00AA5A7A" w:rsidP="00AA5A7A">
      <w:pPr>
        <w:spacing w:line="360" w:lineRule="auto"/>
        <w:jc w:val="both"/>
        <w:rPr>
          <w:rFonts w:ascii="Palatino Linotype" w:hAnsi="Palatino Linotype"/>
          <w:color w:val="000000" w:themeColor="text1"/>
        </w:rPr>
      </w:pPr>
    </w:p>
    <w:p w14:paraId="4378D17C" w14:textId="77777777" w:rsidR="00AA5A7A" w:rsidRPr="00BC3979" w:rsidRDefault="00AA5A7A" w:rsidP="00AA5A7A">
      <w:pPr>
        <w:numPr>
          <w:ilvl w:val="0"/>
          <w:numId w:val="27"/>
        </w:numPr>
        <w:spacing w:line="360" w:lineRule="auto"/>
        <w:ind w:left="1134" w:hanging="283"/>
        <w:jc w:val="both"/>
        <w:rPr>
          <w:rFonts w:ascii="Palatino Linotype" w:hAnsi="Palatino Linotype"/>
          <w:color w:val="000000" w:themeColor="text1"/>
        </w:rPr>
      </w:pPr>
      <w:r w:rsidRPr="00BC3979">
        <w:rPr>
          <w:rFonts w:ascii="Palatino Linotype" w:hAnsi="Palatino Linotype"/>
          <w:color w:val="000000" w:themeColor="text1"/>
        </w:rPr>
        <w:t xml:space="preserve">La divulgación de la información representa un </w:t>
      </w:r>
      <w:r w:rsidRPr="00BC3979">
        <w:rPr>
          <w:rFonts w:ascii="Palatino Linotype" w:hAnsi="Palatino Linotype"/>
          <w:b/>
          <w:color w:val="000000" w:themeColor="text1"/>
        </w:rPr>
        <w:t>riesgo real, demostrable e identificable del perjuicio significativo al interés público o a la seguridad pública</w:t>
      </w:r>
      <w:r w:rsidRPr="00BC3979">
        <w:rPr>
          <w:rFonts w:ascii="Palatino Linotype" w:hAnsi="Palatino Linotype"/>
          <w:color w:val="000000" w:themeColor="text1"/>
        </w:rPr>
        <w:t>;</w:t>
      </w:r>
    </w:p>
    <w:p w14:paraId="0D0957EB" w14:textId="77777777" w:rsidR="00AA5A7A" w:rsidRPr="00BC3979" w:rsidRDefault="00AA5A7A" w:rsidP="00AA5A7A">
      <w:pPr>
        <w:numPr>
          <w:ilvl w:val="0"/>
          <w:numId w:val="27"/>
        </w:numPr>
        <w:spacing w:line="360" w:lineRule="auto"/>
        <w:ind w:left="1134" w:hanging="283"/>
        <w:jc w:val="both"/>
        <w:rPr>
          <w:rFonts w:ascii="Palatino Linotype" w:hAnsi="Palatino Linotype"/>
          <w:color w:val="000000" w:themeColor="text1"/>
        </w:rPr>
      </w:pPr>
      <w:r w:rsidRPr="00BC3979">
        <w:rPr>
          <w:rFonts w:ascii="Palatino Linotype" w:hAnsi="Palatino Linotype"/>
          <w:color w:val="000000" w:themeColor="text1"/>
        </w:rPr>
        <w:t>El riesgo de perjuicio que supondría la divulgación supera el interés público general de que se difunda; y,</w:t>
      </w:r>
    </w:p>
    <w:p w14:paraId="3A7E8BFE" w14:textId="77777777" w:rsidR="00AA5A7A" w:rsidRPr="00BC3979" w:rsidRDefault="00AA5A7A" w:rsidP="00AA5A7A">
      <w:pPr>
        <w:numPr>
          <w:ilvl w:val="0"/>
          <w:numId w:val="27"/>
        </w:numPr>
        <w:spacing w:line="360" w:lineRule="auto"/>
        <w:ind w:left="1134" w:hanging="283"/>
        <w:jc w:val="both"/>
        <w:rPr>
          <w:rFonts w:ascii="Palatino Linotype" w:hAnsi="Palatino Linotype"/>
          <w:color w:val="000000" w:themeColor="text1"/>
        </w:rPr>
      </w:pPr>
      <w:r w:rsidRPr="00BC3979">
        <w:rPr>
          <w:rFonts w:ascii="Palatino Linotype" w:hAnsi="Palatino Linotype"/>
          <w:color w:val="000000" w:themeColor="text1"/>
        </w:rPr>
        <w:t xml:space="preserve">La limitación se adecua al principio de proporcionalidad y representa el medio menos restrictivo disponible para evitar el perjuicio. </w:t>
      </w:r>
    </w:p>
    <w:p w14:paraId="23CD5CE7" w14:textId="77777777" w:rsidR="00AA5A7A" w:rsidRPr="00BC3979" w:rsidRDefault="00AA5A7A" w:rsidP="00AA5A7A">
      <w:pPr>
        <w:spacing w:line="360" w:lineRule="auto"/>
        <w:ind w:left="1134"/>
        <w:jc w:val="both"/>
        <w:rPr>
          <w:rFonts w:ascii="Palatino Linotype" w:hAnsi="Palatino Linotype"/>
          <w:color w:val="000000" w:themeColor="text1"/>
        </w:rPr>
      </w:pPr>
    </w:p>
    <w:p w14:paraId="1871C44A" w14:textId="77777777" w:rsidR="00AA5A7A" w:rsidRPr="00BC3979"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color w:val="000000" w:themeColor="text1"/>
        </w:rPr>
      </w:pPr>
      <w:r w:rsidRPr="00BC3979">
        <w:rPr>
          <w:rFonts w:ascii="Palatino Linotype" w:hAnsi="Palatino Linotype"/>
          <w:bCs/>
          <w:color w:val="000000" w:themeColor="text1"/>
        </w:rPr>
        <w:t xml:space="preserve">Atento a lo anterior, </w:t>
      </w:r>
      <w:r w:rsidRPr="00BC3979">
        <w:rPr>
          <w:rFonts w:ascii="Palatino Linotype" w:hAnsi="Palatino Linotype" w:cs="Arial"/>
          <w:color w:val="000000" w:themeColor="text1"/>
          <w:lang w:eastAsia="es-MX"/>
        </w:rPr>
        <w:t xml:space="preserve">es necesario hacer hincapié que para el caso de que existan </w:t>
      </w:r>
      <w:r w:rsidRPr="00BC3979">
        <w:rPr>
          <w:rFonts w:ascii="Palatino Linotype" w:hAnsi="Palatino Linotype"/>
          <w:color w:val="000000" w:themeColor="text1"/>
        </w:rPr>
        <w:t xml:space="preserve">causas presentes que impiden la publicidad de la información durante cierto periodo de tiempo, </w:t>
      </w:r>
      <w:r w:rsidRPr="00BC3979">
        <w:rPr>
          <w:rFonts w:ascii="Palatino Linotype" w:hAnsi="Palatino Linotype" w:cs="Arial"/>
          <w:color w:val="000000" w:themeColor="text1"/>
          <w:lang w:eastAsia="es-MX"/>
        </w:rPr>
        <w:t xml:space="preserve">debe clasificar la información </w:t>
      </w:r>
      <w:r w:rsidRPr="00BC3979">
        <w:rPr>
          <w:rFonts w:ascii="Palatino Linotype" w:hAnsi="Palatino Linotype" w:cs="Arial"/>
          <w:color w:val="000000" w:themeColor="text1"/>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841177" w14:textId="77777777" w:rsidR="00AA5A7A" w:rsidRPr="00BC3979"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color w:val="000000" w:themeColor="text1"/>
        </w:rPr>
      </w:pPr>
    </w:p>
    <w:p w14:paraId="689EE01D"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Finalmente, este Órgano Garante de la Protección de Datos Personales no omite mencionar que, si dentro de la información que se ordena su entrega, </w:t>
      </w:r>
      <w:r w:rsidRPr="00BC3979">
        <w:rPr>
          <w:rFonts w:ascii="Palatino Linotype" w:hAnsi="Palatino Linotype" w:cs="Arial"/>
          <w:b/>
          <w:color w:val="000000" w:themeColor="text1"/>
        </w:rPr>
        <w:t xml:space="preserve">EL SUJETO OBLIGADO </w:t>
      </w:r>
      <w:r w:rsidRPr="00BC3979">
        <w:rPr>
          <w:rFonts w:ascii="Palatino Linotype" w:hAnsi="Palatino Linotype" w:cs="Arial"/>
          <w:color w:val="000000" w:themeColor="text1"/>
        </w:rPr>
        <w:t xml:space="preserve">advierte documentos que por su propia y especial naturaleza son </w:t>
      </w:r>
      <w:r w:rsidRPr="00BC3979">
        <w:rPr>
          <w:rFonts w:ascii="Palatino Linotype" w:hAnsi="Palatino Linotype" w:cs="Arial"/>
          <w:color w:val="000000" w:themeColor="text1"/>
        </w:rPr>
        <w:lastRenderedPageBreak/>
        <w:t>privados, deberá efectuar el Acuerdo de Clasificación como confidencial, en términos de la legislación aplicable y en los términos abordados con antelación.</w:t>
      </w:r>
    </w:p>
    <w:p w14:paraId="3208A93A" w14:textId="77777777" w:rsidR="00AA5A7A" w:rsidRPr="00BC3979" w:rsidRDefault="00AA5A7A" w:rsidP="00AA5A7A">
      <w:pPr>
        <w:spacing w:line="360" w:lineRule="auto"/>
        <w:jc w:val="both"/>
        <w:rPr>
          <w:rFonts w:ascii="Palatino Linotype" w:hAnsi="Palatino Linotype" w:cs="Arial"/>
          <w:color w:val="000000" w:themeColor="text1"/>
        </w:rPr>
      </w:pPr>
    </w:p>
    <w:p w14:paraId="1150F71B"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Por lo tanto,</w:t>
      </w:r>
      <w:r w:rsidRPr="00BC3979">
        <w:rPr>
          <w:rFonts w:ascii="Palatino Linotype" w:hAnsi="Palatino Linotype"/>
          <w:color w:val="000000" w:themeColor="text1"/>
        </w:rPr>
        <w:t xml:space="preserve"> es importante referir que </w:t>
      </w:r>
      <w:r w:rsidRPr="00BC3979">
        <w:rPr>
          <w:rFonts w:ascii="Palatino Linotype" w:hAnsi="Palatino Linotype"/>
          <w:b/>
          <w:color w:val="000000" w:themeColor="text1"/>
        </w:rPr>
        <w:t>EL SUJETO OBLIGADO</w:t>
      </w:r>
      <w:r w:rsidRPr="00BC3979">
        <w:rPr>
          <w:rFonts w:ascii="Palatino Linotype" w:hAnsi="Palatino Linotype"/>
          <w:color w:val="000000" w:themeColor="text1"/>
        </w:rPr>
        <w:t xml:space="preserve"> deberá seguir el procedimiento legal establecido para su </w:t>
      </w:r>
      <w:r w:rsidRPr="00BC3979">
        <w:rPr>
          <w:rFonts w:ascii="Palatino Linotype" w:hAnsi="Palatino Linotype"/>
          <w:color w:val="000000" w:themeColor="text1"/>
          <w:lang w:eastAsia="es-MX"/>
        </w:rPr>
        <w:t>clasificación</w:t>
      </w:r>
      <w:r w:rsidRPr="00BC3979">
        <w:rPr>
          <w:rFonts w:ascii="Palatino Linotype" w:hAnsi="Palatino Linotype"/>
          <w:color w:val="000000" w:themeColor="text1"/>
        </w:rPr>
        <w:t>, esto es, que su Comité de</w:t>
      </w:r>
      <w:r w:rsidRPr="00BC3979">
        <w:rPr>
          <w:rFonts w:ascii="Palatino Linotype" w:hAnsi="Palatino Linotype" w:cs="Arial"/>
          <w:color w:val="000000" w:themeColor="text1"/>
        </w:rPr>
        <w:t xml:space="preserve"> Transparencia emita un Acuerdo de Clasificación que cumpla con las formalidades antes citadas</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 xml:space="preserve">que la sustente, en el </w:t>
      </w:r>
      <w:r w:rsidRPr="00BC3979">
        <w:rPr>
          <w:rFonts w:ascii="Palatino Linotype" w:hAnsi="Palatino Linotype" w:cs="Arial"/>
          <w:color w:val="000000" w:themeColor="text1"/>
          <w:lang w:eastAsia="es-MX"/>
        </w:rPr>
        <w:t>que</w:t>
      </w:r>
      <w:r w:rsidRPr="00BC3979">
        <w:rPr>
          <w:rFonts w:ascii="Palatino Linotype" w:hAnsi="Palatino Linotype" w:cs="Arial"/>
          <w:color w:val="000000" w:themeColor="text1"/>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A2482E6" w14:textId="77777777" w:rsidR="00AA5A7A" w:rsidRPr="00BC3979" w:rsidRDefault="00AA5A7A" w:rsidP="00AA5A7A">
      <w:pPr>
        <w:spacing w:line="360" w:lineRule="auto"/>
        <w:jc w:val="both"/>
        <w:rPr>
          <w:rFonts w:ascii="Palatino Linotype" w:hAnsi="Palatino Linotype"/>
          <w:color w:val="000000" w:themeColor="text1"/>
        </w:rPr>
      </w:pPr>
    </w:p>
    <w:p w14:paraId="15BEA552" w14:textId="6767BF11" w:rsidR="00AA5A7A" w:rsidRPr="00BC3979" w:rsidRDefault="00AA5A7A" w:rsidP="00AA5A7A">
      <w:pPr>
        <w:spacing w:line="360" w:lineRule="auto"/>
        <w:jc w:val="both"/>
        <w:rPr>
          <w:rFonts w:ascii="Palatino Linotype" w:eastAsia="Calibri" w:hAnsi="Palatino Linotype" w:cs="Bookman Old Style"/>
          <w:color w:val="000000" w:themeColor="text1"/>
          <w:lang w:eastAsia="en-US"/>
        </w:rPr>
      </w:pPr>
      <w:r w:rsidRPr="00BC3979">
        <w:rPr>
          <w:rFonts w:ascii="Palatino Linotype" w:hAnsi="Palatino Linotype" w:cs="Arial"/>
          <w:color w:val="000000" w:themeColor="text1"/>
        </w:rPr>
        <w:t xml:space="preserve">Por otra parte, esta Ponencia Resolutora estima prudente señalar al </w:t>
      </w:r>
      <w:r w:rsidRPr="00BC3979">
        <w:rPr>
          <w:rFonts w:ascii="Palatino Linotype" w:hAnsi="Palatino Linotype" w:cs="Arial"/>
          <w:b/>
          <w:color w:val="000000" w:themeColor="text1"/>
        </w:rPr>
        <w:t>SUJETO OBLIGADO</w:t>
      </w:r>
      <w:r w:rsidR="008F3F7A" w:rsidRPr="00BC3979">
        <w:rPr>
          <w:rFonts w:ascii="Palatino Linotype" w:hAnsi="Palatino Linotype" w:cs="Arial"/>
          <w:b/>
          <w:color w:val="000000" w:themeColor="text1"/>
        </w:rPr>
        <w:t>,</w:t>
      </w:r>
      <w:r w:rsidRPr="00BC3979">
        <w:rPr>
          <w:rFonts w:ascii="Palatino Linotype" w:hAnsi="Palatino Linotype" w:cs="Arial"/>
          <w:color w:val="000000" w:themeColor="text1"/>
        </w:rPr>
        <w:t xml:space="preserve"> que en caso de que la información solicitada, debiera obrar en sus archivos y no cuente con ella</w:t>
      </w:r>
      <w:r w:rsidRPr="00BC3979">
        <w:rPr>
          <w:rFonts w:ascii="Palatino Linotype" w:hAnsi="Palatino Linotype" w:cs="Arial"/>
          <w:color w:val="000000" w:themeColor="text1"/>
          <w:lang w:val="es-ES"/>
        </w:rPr>
        <w:t xml:space="preserve">, </w:t>
      </w:r>
      <w:r w:rsidRPr="00BC3979">
        <w:rPr>
          <w:rFonts w:ascii="Palatino Linotype" w:eastAsia="Calibri" w:hAnsi="Palatino Linotype" w:cs="Bookman Old Style"/>
          <w:color w:val="000000" w:themeColor="text1"/>
          <w:lang w:eastAsia="en-US"/>
        </w:rPr>
        <w:t>deberá entregar el Acuerdo del Comité de Transparencia, en donde conste la declaratoria de inexistencia de la misma.</w:t>
      </w:r>
    </w:p>
    <w:p w14:paraId="4DD9069E" w14:textId="77777777" w:rsidR="00AA5A7A" w:rsidRPr="00BC3979" w:rsidRDefault="00AA5A7A" w:rsidP="00AA5A7A">
      <w:pPr>
        <w:spacing w:line="360" w:lineRule="auto"/>
        <w:jc w:val="both"/>
        <w:rPr>
          <w:rFonts w:ascii="Palatino Linotype" w:eastAsia="Calibri" w:hAnsi="Palatino Linotype" w:cs="Bookman Old Style"/>
          <w:color w:val="000000" w:themeColor="text1"/>
          <w:lang w:eastAsia="en-US"/>
        </w:rPr>
      </w:pPr>
    </w:p>
    <w:p w14:paraId="19DFAE59"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3042BB" w14:textId="77777777" w:rsidR="00AA5A7A" w:rsidRPr="00BC3979" w:rsidRDefault="00AA5A7A" w:rsidP="00AA5A7A">
      <w:pPr>
        <w:spacing w:line="360" w:lineRule="auto"/>
        <w:jc w:val="both"/>
        <w:rPr>
          <w:rFonts w:ascii="Palatino Linotype" w:hAnsi="Palatino Linotype"/>
          <w:color w:val="000000" w:themeColor="text1"/>
        </w:rPr>
      </w:pPr>
    </w:p>
    <w:p w14:paraId="177CD4D5" w14:textId="77777777" w:rsidR="00AA5A7A" w:rsidRPr="00BC3979" w:rsidRDefault="00AA5A7A" w:rsidP="00AA5A7A">
      <w:pPr>
        <w:shd w:val="clear" w:color="auto" w:fill="FFFFFF"/>
        <w:spacing w:line="360" w:lineRule="auto"/>
        <w:jc w:val="both"/>
        <w:rPr>
          <w:rFonts w:ascii="Palatino Linotype" w:hAnsi="Palatino Linotype"/>
          <w:color w:val="000000" w:themeColor="text1"/>
          <w:lang w:val="es-ES" w:eastAsia="es-MX"/>
        </w:rPr>
      </w:pPr>
      <w:r w:rsidRPr="00BC3979">
        <w:rPr>
          <w:rFonts w:ascii="Palatino Linotype" w:hAnsi="Palatino Linotype"/>
          <w:color w:val="000000" w:themeColor="text1"/>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AFD9B23" w14:textId="77777777" w:rsidR="00AA5A7A" w:rsidRPr="00BC3979" w:rsidRDefault="00AA5A7A" w:rsidP="00AA5A7A">
      <w:pPr>
        <w:shd w:val="clear" w:color="auto" w:fill="FFFFFF"/>
        <w:spacing w:line="360" w:lineRule="auto"/>
        <w:jc w:val="both"/>
        <w:rPr>
          <w:rFonts w:ascii="Palatino Linotype" w:hAnsi="Palatino Linotype"/>
          <w:color w:val="000000" w:themeColor="text1"/>
          <w:sz w:val="22"/>
          <w:szCs w:val="22"/>
          <w:lang w:eastAsia="es-MX"/>
        </w:rPr>
      </w:pPr>
    </w:p>
    <w:p w14:paraId="5E356A8D" w14:textId="77777777" w:rsidR="00AA5A7A" w:rsidRPr="00BC3979" w:rsidRDefault="00AA5A7A" w:rsidP="00AA5A7A">
      <w:pPr>
        <w:shd w:val="clear" w:color="auto" w:fill="FFFFFF"/>
        <w:spacing w:line="360" w:lineRule="auto"/>
        <w:jc w:val="both"/>
        <w:rPr>
          <w:rFonts w:ascii="Palatino Linotype" w:hAnsi="Palatino Linotype"/>
          <w:color w:val="000000" w:themeColor="text1"/>
          <w:lang w:val="es-ES" w:eastAsia="es-MX"/>
        </w:rPr>
      </w:pPr>
      <w:r w:rsidRPr="00BC3979">
        <w:rPr>
          <w:rFonts w:ascii="Palatino Linotype" w:hAnsi="Palatino Linotype"/>
          <w:color w:val="000000" w:themeColor="text1"/>
          <w:lang w:val="es-ES" w:eastAsia="es-MX"/>
        </w:rPr>
        <w:t xml:space="preserve">Resulta aplicable el criterio reiterado número </w:t>
      </w:r>
      <w:r w:rsidRPr="00BC3979">
        <w:rPr>
          <w:rFonts w:ascii="Palatino Linotype" w:hAnsi="Palatino Linotype"/>
          <w:b/>
          <w:color w:val="000000" w:themeColor="text1"/>
          <w:lang w:val="es-ES" w:eastAsia="es-MX"/>
        </w:rPr>
        <w:t>08/19</w:t>
      </w:r>
      <w:r w:rsidRPr="00BC3979">
        <w:rPr>
          <w:rFonts w:ascii="Palatino Linotype" w:hAnsi="Palatino Linotype"/>
          <w:color w:val="000000" w:themeColor="text1"/>
          <w:lang w:val="es-ES" w:eastAsia="es-MX"/>
        </w:rPr>
        <w:t>, emitidos por Acuerdo del Pleno del Instituto de Transparencia y Acceso a la Información Pública del Estado de México y Municipios, que a la letra dice:</w:t>
      </w:r>
    </w:p>
    <w:p w14:paraId="42457F16" w14:textId="77777777" w:rsidR="00AA5A7A" w:rsidRPr="00BC3979" w:rsidRDefault="00AA5A7A" w:rsidP="00AA5A7A">
      <w:pPr>
        <w:shd w:val="clear" w:color="auto" w:fill="FFFFFF"/>
        <w:ind w:left="851" w:right="902"/>
        <w:jc w:val="center"/>
        <w:rPr>
          <w:rFonts w:ascii="Palatino Linotype" w:hAnsi="Palatino Linotype"/>
          <w:b/>
          <w:i/>
          <w:iCs/>
          <w:color w:val="000000" w:themeColor="text1"/>
          <w:sz w:val="22"/>
          <w:szCs w:val="22"/>
          <w:lang w:val="es-ES" w:eastAsia="es-MX"/>
        </w:rPr>
      </w:pPr>
    </w:p>
    <w:p w14:paraId="7F293CFD" w14:textId="77777777" w:rsidR="00AA5A7A" w:rsidRPr="00BC3979"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r w:rsidRPr="00BC3979">
        <w:rPr>
          <w:rFonts w:ascii="Palatino Linotype" w:hAnsi="Palatino Linotype"/>
          <w:b/>
          <w:i/>
          <w:iCs/>
          <w:color w:val="000000" w:themeColor="text1"/>
          <w:sz w:val="22"/>
          <w:szCs w:val="22"/>
          <w:lang w:val="es-ES" w:eastAsia="es-MX"/>
        </w:rPr>
        <w:t>“INEXISTENCIA DE LA INFORMACIÓN. SUPUESTOS PARA EMITIR LA RESOLUCIÓN DE LA</w:t>
      </w:r>
      <w:r w:rsidRPr="00BC3979">
        <w:rPr>
          <w:rFonts w:ascii="Palatino Linotype" w:hAnsi="Palatino Linotype"/>
          <w:i/>
          <w:iCs/>
          <w:color w:val="000000" w:themeColor="text1"/>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15B97B" w14:textId="77777777" w:rsidR="00AA5A7A" w:rsidRPr="00BC3979"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p>
    <w:p w14:paraId="1879A264" w14:textId="77777777" w:rsidR="00AA5A7A" w:rsidRPr="00BC3979" w:rsidRDefault="00AA5A7A" w:rsidP="00AA5A7A">
      <w:pPr>
        <w:shd w:val="clear" w:color="auto" w:fill="FFFFFF"/>
        <w:ind w:left="851" w:right="902"/>
        <w:jc w:val="both"/>
        <w:rPr>
          <w:rFonts w:ascii="Palatino Linotype" w:hAnsi="Palatino Linotype"/>
          <w:b/>
          <w:i/>
          <w:iCs/>
          <w:color w:val="000000" w:themeColor="text1"/>
          <w:sz w:val="22"/>
          <w:szCs w:val="22"/>
          <w:lang w:val="es-ES" w:eastAsia="es-MX"/>
        </w:rPr>
      </w:pPr>
      <w:r w:rsidRPr="00BC3979">
        <w:rPr>
          <w:rFonts w:ascii="Palatino Linotype" w:hAnsi="Palatino Linotype"/>
          <w:b/>
          <w:i/>
          <w:iCs/>
          <w:color w:val="000000" w:themeColor="text1"/>
          <w:sz w:val="22"/>
          <w:szCs w:val="22"/>
          <w:lang w:val="es-ES" w:eastAsia="es-MX"/>
        </w:rPr>
        <w:lastRenderedPageBreak/>
        <w:t xml:space="preserve">Precedentes: </w:t>
      </w:r>
    </w:p>
    <w:p w14:paraId="0D578FCD" w14:textId="77777777" w:rsidR="00AA5A7A" w:rsidRPr="00BC3979"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p>
    <w:p w14:paraId="73346B29" w14:textId="77777777" w:rsidR="00AA5A7A" w:rsidRPr="00BC3979" w:rsidRDefault="00AA5A7A" w:rsidP="00AA5A7A">
      <w:pPr>
        <w:numPr>
          <w:ilvl w:val="0"/>
          <w:numId w:val="29"/>
        </w:numPr>
        <w:shd w:val="clear" w:color="auto" w:fill="FFFFFF"/>
        <w:ind w:right="902"/>
        <w:contextualSpacing/>
        <w:jc w:val="both"/>
        <w:rPr>
          <w:rFonts w:ascii="Palatino Linotype" w:hAnsi="Palatino Linotype"/>
          <w:i/>
          <w:iCs/>
          <w:color w:val="000000" w:themeColor="text1"/>
          <w:sz w:val="22"/>
          <w:szCs w:val="22"/>
          <w:lang w:val="es-ES" w:eastAsia="es-MX"/>
        </w:rPr>
      </w:pPr>
      <w:r w:rsidRPr="00BC3979">
        <w:rPr>
          <w:rFonts w:ascii="Palatino Linotype" w:hAnsi="Palatino Linotype"/>
          <w:i/>
          <w:iCs/>
          <w:color w:val="000000" w:themeColor="text1"/>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BC3979">
        <w:rPr>
          <w:rFonts w:ascii="Palatino Linotype" w:hAnsi="Palatino Linotype"/>
          <w:i/>
          <w:iCs/>
          <w:color w:val="000000" w:themeColor="text1"/>
          <w:sz w:val="22"/>
          <w:szCs w:val="22"/>
          <w:lang w:val="es-ES" w:eastAsia="es-MX"/>
        </w:rPr>
        <w:t>Abaid</w:t>
      </w:r>
      <w:proofErr w:type="spellEnd"/>
      <w:r w:rsidRPr="00BC3979">
        <w:rPr>
          <w:rFonts w:ascii="Palatino Linotype" w:hAnsi="Palatino Linotype"/>
          <w:i/>
          <w:iCs/>
          <w:color w:val="000000" w:themeColor="text1"/>
          <w:sz w:val="22"/>
          <w:szCs w:val="22"/>
          <w:lang w:val="es-ES" w:eastAsia="es-MX"/>
        </w:rPr>
        <w:t xml:space="preserve"> Yapur. Instituto de Salud del Estado de México. Comisionado Ponente Luis Gustavo Parra Noriega. </w:t>
      </w:r>
    </w:p>
    <w:p w14:paraId="3CFFECDF" w14:textId="77777777" w:rsidR="00AA5A7A" w:rsidRPr="00BC3979" w:rsidRDefault="00AA5A7A" w:rsidP="00AA5A7A">
      <w:pPr>
        <w:numPr>
          <w:ilvl w:val="0"/>
          <w:numId w:val="29"/>
        </w:numPr>
        <w:shd w:val="clear" w:color="auto" w:fill="FFFFFF"/>
        <w:ind w:right="902"/>
        <w:contextualSpacing/>
        <w:jc w:val="both"/>
        <w:rPr>
          <w:rFonts w:ascii="Palatino Linotype" w:hAnsi="Palatino Linotype"/>
          <w:i/>
          <w:iCs/>
          <w:color w:val="000000" w:themeColor="text1"/>
          <w:sz w:val="22"/>
          <w:szCs w:val="22"/>
          <w:lang w:val="es-ES" w:eastAsia="es-MX"/>
        </w:rPr>
      </w:pPr>
      <w:r w:rsidRPr="00BC3979">
        <w:rPr>
          <w:rFonts w:ascii="Palatino Linotype" w:hAnsi="Palatino Linotype"/>
          <w:i/>
          <w:iCs/>
          <w:color w:val="000000" w:themeColor="text1"/>
          <w:sz w:val="22"/>
          <w:szCs w:val="22"/>
          <w:lang w:val="es-ES" w:eastAsia="es-MX"/>
        </w:rPr>
        <w:t xml:space="preserve">En materia de acceso a la información pública. 05732/INFOEM/IP/RR/2019. Aprobado por unanimidad de votos. Ayuntamiento de Chicoloapan. Comisionada Ponente Eva </w:t>
      </w:r>
      <w:proofErr w:type="spellStart"/>
      <w:r w:rsidRPr="00BC3979">
        <w:rPr>
          <w:rFonts w:ascii="Palatino Linotype" w:hAnsi="Palatino Linotype"/>
          <w:i/>
          <w:iCs/>
          <w:color w:val="000000" w:themeColor="text1"/>
          <w:sz w:val="22"/>
          <w:szCs w:val="22"/>
          <w:lang w:val="es-ES" w:eastAsia="es-MX"/>
        </w:rPr>
        <w:t>Abaid</w:t>
      </w:r>
      <w:proofErr w:type="spellEnd"/>
      <w:r w:rsidRPr="00BC3979">
        <w:rPr>
          <w:rFonts w:ascii="Palatino Linotype" w:hAnsi="Palatino Linotype"/>
          <w:i/>
          <w:iCs/>
          <w:color w:val="000000" w:themeColor="text1"/>
          <w:sz w:val="22"/>
          <w:szCs w:val="22"/>
          <w:lang w:val="es-ES" w:eastAsia="es-MX"/>
        </w:rPr>
        <w:t xml:space="preserve"> Yapur. </w:t>
      </w:r>
    </w:p>
    <w:p w14:paraId="412EECEC" w14:textId="77777777" w:rsidR="00AA5A7A" w:rsidRPr="00BC3979" w:rsidRDefault="00AA5A7A" w:rsidP="00AA5A7A">
      <w:pPr>
        <w:numPr>
          <w:ilvl w:val="0"/>
          <w:numId w:val="29"/>
        </w:numPr>
        <w:shd w:val="clear" w:color="auto" w:fill="FFFFFF"/>
        <w:ind w:right="902"/>
        <w:contextualSpacing/>
        <w:jc w:val="both"/>
        <w:rPr>
          <w:rFonts w:ascii="Palatino Linotype" w:hAnsi="Palatino Linotype"/>
          <w:b/>
          <w:i/>
          <w:color w:val="000000" w:themeColor="text1"/>
          <w:sz w:val="22"/>
          <w:szCs w:val="22"/>
          <w:lang w:eastAsia="es-MX"/>
        </w:rPr>
      </w:pPr>
      <w:r w:rsidRPr="00BC3979">
        <w:rPr>
          <w:rFonts w:ascii="Palatino Linotype" w:hAnsi="Palatino Linotype"/>
          <w:i/>
          <w:iCs/>
          <w:color w:val="000000" w:themeColor="text1"/>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BC3979">
        <w:rPr>
          <w:rFonts w:ascii="Palatino Linotype" w:hAnsi="Palatino Linotype"/>
          <w:i/>
          <w:iCs/>
          <w:color w:val="000000" w:themeColor="text1"/>
          <w:sz w:val="22"/>
          <w:szCs w:val="22"/>
          <w:lang w:val="es-ES" w:eastAsia="es-MX"/>
        </w:rPr>
        <w:t>Abaid</w:t>
      </w:r>
      <w:proofErr w:type="spellEnd"/>
      <w:r w:rsidRPr="00BC3979">
        <w:rPr>
          <w:rFonts w:ascii="Palatino Linotype" w:hAnsi="Palatino Linotype"/>
          <w:i/>
          <w:iCs/>
          <w:color w:val="000000" w:themeColor="text1"/>
          <w:sz w:val="22"/>
          <w:szCs w:val="22"/>
          <w:lang w:val="es-ES" w:eastAsia="es-MX"/>
        </w:rPr>
        <w:t xml:space="preserve"> Yapur. Universidad Politécnica del Valle de Toluca. Comisionado Ponente Javier Martínez Cruz.</w:t>
      </w:r>
      <w:r w:rsidRPr="00BC3979">
        <w:rPr>
          <w:rFonts w:ascii="Palatino Linotype" w:hAnsi="Palatino Linotype"/>
          <w:b/>
          <w:i/>
          <w:iCs/>
          <w:color w:val="000000" w:themeColor="text1"/>
          <w:sz w:val="22"/>
          <w:szCs w:val="22"/>
          <w:lang w:val="es-ES" w:eastAsia="es-MX"/>
        </w:rPr>
        <w:t>”</w:t>
      </w:r>
    </w:p>
    <w:p w14:paraId="4043DF45" w14:textId="77777777" w:rsidR="00AA5A7A" w:rsidRPr="00BC3979" w:rsidRDefault="00AA5A7A" w:rsidP="00AA5A7A">
      <w:pPr>
        <w:shd w:val="clear" w:color="auto" w:fill="FFFFFF"/>
        <w:ind w:right="902" w:firstLine="851"/>
        <w:jc w:val="both"/>
        <w:rPr>
          <w:rFonts w:ascii="Palatino Linotype" w:hAnsi="Palatino Linotype"/>
          <w:color w:val="000000" w:themeColor="text1"/>
          <w:sz w:val="22"/>
          <w:szCs w:val="22"/>
          <w:lang w:val="es-ES" w:eastAsia="es-MX"/>
        </w:rPr>
      </w:pPr>
      <w:r w:rsidRPr="00BC3979">
        <w:rPr>
          <w:rFonts w:ascii="Palatino Linotype" w:hAnsi="Palatino Linotype"/>
          <w:color w:val="000000" w:themeColor="text1"/>
          <w:sz w:val="22"/>
          <w:szCs w:val="22"/>
          <w:lang w:val="es-ES" w:eastAsia="es-MX"/>
        </w:rPr>
        <w:t>(Énfasis añadido)</w:t>
      </w:r>
    </w:p>
    <w:p w14:paraId="06D92320" w14:textId="77777777" w:rsidR="00AA5A7A" w:rsidRPr="00BC3979" w:rsidRDefault="00AA5A7A" w:rsidP="00AA5A7A">
      <w:pPr>
        <w:shd w:val="clear" w:color="auto" w:fill="FFFFFF"/>
        <w:ind w:right="902" w:firstLine="851"/>
        <w:jc w:val="both"/>
        <w:rPr>
          <w:rFonts w:ascii="Palatino Linotype" w:hAnsi="Palatino Linotype"/>
          <w:color w:val="000000" w:themeColor="text1"/>
          <w:sz w:val="22"/>
          <w:szCs w:val="22"/>
          <w:lang w:eastAsia="es-MX"/>
        </w:rPr>
      </w:pPr>
    </w:p>
    <w:p w14:paraId="532539EC"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En mérito de todo lo expuesto, ante lo </w:t>
      </w:r>
      <w:r w:rsidRPr="00BC3979">
        <w:rPr>
          <w:rFonts w:ascii="Palatino Linotype" w:hAnsi="Palatino Linotype" w:cs="Arial"/>
          <w:b/>
          <w:color w:val="000000" w:themeColor="text1"/>
        </w:rPr>
        <w:t>fundado</w:t>
      </w:r>
      <w:r w:rsidRPr="00BC3979">
        <w:rPr>
          <w:rFonts w:ascii="Palatino Linotype" w:hAnsi="Palatino Linotype" w:cs="Arial"/>
          <w:color w:val="000000" w:themeColor="text1"/>
        </w:rPr>
        <w:t xml:space="preserve"> de las razones o motivos de inconformidad hechos valer por </w:t>
      </w:r>
      <w:r w:rsidRPr="00BC3979">
        <w:rPr>
          <w:rFonts w:ascii="Palatino Linotype" w:hAnsi="Palatino Linotype" w:cs="Arial"/>
          <w:b/>
          <w:color w:val="000000" w:themeColor="text1"/>
        </w:rPr>
        <w:t>EL RECURRENTE</w:t>
      </w:r>
      <w:r w:rsidRPr="00BC3979">
        <w:rPr>
          <w:rFonts w:ascii="Palatino Linotype" w:hAnsi="Palatino Linotype" w:cs="Arial"/>
          <w:color w:val="000000" w:themeColor="text1"/>
        </w:rPr>
        <w:t xml:space="preserve">, este Instituto estima que lo dable es </w:t>
      </w:r>
      <w:r w:rsidRPr="00BC3979">
        <w:rPr>
          <w:rFonts w:ascii="Palatino Linotype" w:hAnsi="Palatino Linotype" w:cs="Arial"/>
          <w:b/>
          <w:color w:val="000000" w:themeColor="text1"/>
        </w:rPr>
        <w:t>ORDENAR</w:t>
      </w:r>
      <w:r w:rsidRPr="00BC3979">
        <w:rPr>
          <w:rFonts w:ascii="Palatino Linotype" w:hAnsi="Palatino Linotype" w:cs="Arial"/>
          <w:color w:val="000000" w:themeColor="text1"/>
        </w:rPr>
        <w:t xml:space="preserve"> al </w:t>
      </w:r>
      <w:r w:rsidRPr="00BC3979">
        <w:rPr>
          <w:rFonts w:ascii="Palatino Linotype" w:hAnsi="Palatino Linotype" w:cs="Arial"/>
          <w:b/>
          <w:color w:val="000000" w:themeColor="text1"/>
        </w:rPr>
        <w:t>SUJETO OBLIGADO</w:t>
      </w:r>
      <w:r w:rsidRPr="00BC3979">
        <w:rPr>
          <w:rFonts w:ascii="Palatino Linotype" w:hAnsi="Palatino Linotype" w:cs="Arial"/>
          <w:color w:val="000000" w:themeColor="text1"/>
        </w:rPr>
        <w:t xml:space="preserve"> dé trámite y respuesta a la solicitud de acceso a la información, atendiendo lo señalado en el presente Considerando.</w:t>
      </w:r>
    </w:p>
    <w:p w14:paraId="562BEE85" w14:textId="77777777" w:rsidR="00AA5A7A" w:rsidRPr="00BC3979" w:rsidRDefault="00AA5A7A" w:rsidP="00AA5A7A">
      <w:pPr>
        <w:spacing w:line="360" w:lineRule="auto"/>
        <w:jc w:val="both"/>
        <w:rPr>
          <w:rFonts w:ascii="Palatino Linotype" w:hAnsi="Palatino Linotype" w:cs="Arial"/>
          <w:color w:val="000000" w:themeColor="text1"/>
        </w:rPr>
      </w:pPr>
    </w:p>
    <w:p w14:paraId="6E6A51B6"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Finalmente, es de señalar que, en razón de que </w:t>
      </w:r>
      <w:r w:rsidRPr="00BC3979">
        <w:rPr>
          <w:rFonts w:ascii="Palatino Linotype" w:hAnsi="Palatino Linotype" w:cs="Arial"/>
          <w:b/>
          <w:color w:val="000000" w:themeColor="text1"/>
        </w:rPr>
        <w:t xml:space="preserve">EL SUJETO OBLIGADO </w:t>
      </w:r>
      <w:r w:rsidRPr="00BC3979">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BC3979">
        <w:rPr>
          <w:rFonts w:ascii="Palatino Linotype" w:hAnsi="Palatino Linotype"/>
          <w:color w:val="000000" w:themeColor="text1"/>
        </w:rPr>
        <w:t xml:space="preserve">no es el medio para investigar y en su caso, sancionar a servidores públicos </w:t>
      </w:r>
      <w:r w:rsidRPr="00BC3979">
        <w:rPr>
          <w:rFonts w:ascii="Palatino Linotype" w:hAnsi="Palatino Linotype"/>
          <w:b/>
          <w:color w:val="000000" w:themeColor="text1"/>
        </w:rPr>
        <w:t>por la omisión de la entrega de información pública</w:t>
      </w:r>
      <w:r w:rsidRPr="00BC3979">
        <w:rPr>
          <w:rFonts w:ascii="Palatino Linotype" w:hAnsi="Palatino Linotype"/>
          <w:color w:val="000000" w:themeColor="text1"/>
        </w:rPr>
        <w:t>, toda vez que el artículo 163 de la Ley de la materia, prevé el plazo de respuesta y atención a solicitudes de información; atento a ello, este Instituto en el ámbito de sus atribuciones, hará  d</w:t>
      </w:r>
      <w:r w:rsidRPr="00BC3979">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7FCD9472" w14:textId="77777777" w:rsidR="00AA5A7A" w:rsidRPr="00BC3979" w:rsidRDefault="00AA5A7A" w:rsidP="00AA5A7A">
      <w:pPr>
        <w:spacing w:line="360" w:lineRule="auto"/>
        <w:jc w:val="both"/>
        <w:rPr>
          <w:rFonts w:ascii="Palatino Linotype" w:eastAsia="Calibri" w:hAnsi="Palatino Linotype" w:cs="Arial"/>
          <w:color w:val="000000" w:themeColor="text1"/>
        </w:rPr>
      </w:pPr>
    </w:p>
    <w:p w14:paraId="0CC4D7D2" w14:textId="77777777" w:rsidR="00AA5A7A" w:rsidRPr="00BC3979" w:rsidRDefault="00AA5A7A" w:rsidP="00AA5A7A">
      <w:pPr>
        <w:spacing w:line="360" w:lineRule="auto"/>
        <w:jc w:val="both"/>
        <w:rPr>
          <w:rFonts w:ascii="Palatino Linotype" w:eastAsia="Calibri" w:hAnsi="Palatino Linotype" w:cs="Arial"/>
          <w:color w:val="000000" w:themeColor="text1"/>
        </w:rPr>
      </w:pPr>
      <w:r w:rsidRPr="00BC3979">
        <w:rPr>
          <w:rFonts w:ascii="Palatino Linotype" w:eastAsia="Calibri" w:hAnsi="Palatino Linotype" w:cs="Arial"/>
          <w:color w:val="000000" w:themeColor="text1"/>
        </w:rPr>
        <w:t xml:space="preserve">Así, con fundamento en lo prescrito en los artículos 5, </w:t>
      </w:r>
      <w:proofErr w:type="gramStart"/>
      <w:r w:rsidRPr="00BC3979">
        <w:rPr>
          <w:rFonts w:ascii="Palatino Linotype" w:eastAsia="Calibri" w:hAnsi="Palatino Linotype" w:cs="Arial"/>
          <w:color w:val="000000" w:themeColor="text1"/>
        </w:rPr>
        <w:t>párrafos vigésimo segundo</w:t>
      </w:r>
      <w:proofErr w:type="gramEnd"/>
      <w:r w:rsidRPr="00BC3979">
        <w:rPr>
          <w:rFonts w:ascii="Palatino Linotype" w:eastAsia="Calibri" w:hAnsi="Palatino Linotype" w:cs="Arial"/>
          <w:color w:val="000000" w:themeColor="text1"/>
        </w:rPr>
        <w:t xml:space="preserve">, vigésimo tercero y vigésimo cuarto, fracciones IV y V de la Constitución Política del Estado Libre y Soberano de México; </w:t>
      </w:r>
      <w:r w:rsidRPr="00BC3979">
        <w:rPr>
          <w:rFonts w:ascii="Palatino Linotype" w:hAnsi="Palatino Linotype" w:cs="Arial"/>
          <w:color w:val="000000" w:themeColor="text1"/>
        </w:rPr>
        <w:t>2, fracción II, 9, 29, 36, fracciones I y II, 176, 178, 179, 181, 185, fracción I, 186 y 188</w:t>
      </w:r>
      <w:r w:rsidRPr="00BC3979">
        <w:rPr>
          <w:rFonts w:ascii="Palatino Linotype" w:eastAsia="Calibri" w:hAnsi="Palatino Linotype" w:cs="Arial"/>
          <w:color w:val="000000" w:themeColor="text1"/>
        </w:rPr>
        <w:t xml:space="preserve"> de la Ley de Transparencia y Acceso a la Información Pública del Estado de México y Municipios, este Pleno:</w:t>
      </w:r>
    </w:p>
    <w:p w14:paraId="7698573F" w14:textId="77777777" w:rsidR="00AA5A7A" w:rsidRPr="00BC3979" w:rsidRDefault="00AA5A7A" w:rsidP="00AA5A7A">
      <w:pPr>
        <w:jc w:val="center"/>
        <w:rPr>
          <w:rFonts w:ascii="Palatino Linotype" w:hAnsi="Palatino Linotype" w:cs="Arial"/>
          <w:b/>
          <w:color w:val="000000" w:themeColor="text1"/>
          <w:spacing w:val="44"/>
          <w:sz w:val="28"/>
          <w:lang w:val="pt-BR"/>
        </w:rPr>
      </w:pPr>
    </w:p>
    <w:p w14:paraId="4D58026C" w14:textId="77777777" w:rsidR="00AA5A7A" w:rsidRPr="00BC3979" w:rsidRDefault="00AA5A7A" w:rsidP="00AA5A7A">
      <w:pPr>
        <w:jc w:val="center"/>
        <w:rPr>
          <w:rFonts w:ascii="Palatino Linotype" w:hAnsi="Palatino Linotype" w:cs="Arial"/>
          <w:b/>
          <w:color w:val="000000" w:themeColor="text1"/>
          <w:spacing w:val="44"/>
          <w:sz w:val="28"/>
          <w:lang w:val="pt-BR"/>
        </w:rPr>
      </w:pPr>
      <w:r w:rsidRPr="00BC3979">
        <w:rPr>
          <w:rFonts w:ascii="Palatino Linotype" w:hAnsi="Palatino Linotype" w:cs="Arial"/>
          <w:b/>
          <w:color w:val="000000" w:themeColor="text1"/>
          <w:spacing w:val="44"/>
          <w:sz w:val="28"/>
          <w:lang w:val="pt-BR"/>
        </w:rPr>
        <w:t>RESUELVE</w:t>
      </w:r>
    </w:p>
    <w:p w14:paraId="4461D0DC" w14:textId="77777777" w:rsidR="00AA5A7A" w:rsidRPr="00BC3979" w:rsidRDefault="00AA5A7A" w:rsidP="00AA5A7A">
      <w:pPr>
        <w:jc w:val="center"/>
        <w:rPr>
          <w:rFonts w:ascii="Palatino Linotype" w:hAnsi="Palatino Linotype" w:cs="Arial"/>
          <w:b/>
          <w:color w:val="000000" w:themeColor="text1"/>
          <w:lang w:val="pt-BR"/>
        </w:rPr>
      </w:pPr>
    </w:p>
    <w:p w14:paraId="752497AC" w14:textId="77777777" w:rsidR="00924AA2" w:rsidRPr="00BC3979"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C3979">
        <w:rPr>
          <w:rFonts w:ascii="Palatino Linotype" w:hAnsi="Palatino Linotype" w:cs="Arial"/>
          <w:b/>
          <w:bCs/>
          <w:color w:val="000000" w:themeColor="text1"/>
          <w:sz w:val="28"/>
          <w:lang w:eastAsia="es-MX"/>
        </w:rPr>
        <w:t>PRIMERO</w:t>
      </w:r>
      <w:r w:rsidRPr="00BC3979">
        <w:rPr>
          <w:rFonts w:ascii="Palatino Linotype" w:hAnsi="Palatino Linotype" w:cs="Arial"/>
          <w:color w:val="000000" w:themeColor="text1"/>
        </w:rPr>
        <w:t xml:space="preserve">. Resultan </w:t>
      </w:r>
      <w:r w:rsidRPr="00BC3979">
        <w:rPr>
          <w:rFonts w:ascii="Palatino Linotype" w:hAnsi="Palatino Linotype" w:cs="Arial"/>
          <w:b/>
          <w:color w:val="000000" w:themeColor="text1"/>
        </w:rPr>
        <w:t>fundadas</w:t>
      </w:r>
      <w:r w:rsidRPr="00BC3979">
        <w:rPr>
          <w:rFonts w:ascii="Palatino Linotype" w:hAnsi="Palatino Linotype" w:cs="Arial"/>
          <w:color w:val="000000" w:themeColor="text1"/>
        </w:rPr>
        <w:t xml:space="preserve"> las </w:t>
      </w:r>
      <w:r w:rsidRPr="00BC3979">
        <w:rPr>
          <w:rFonts w:ascii="Palatino Linotype" w:hAnsi="Palatino Linotype"/>
          <w:color w:val="000000" w:themeColor="text1"/>
          <w:shd w:val="clear" w:color="auto" w:fill="FFFFFF"/>
        </w:rPr>
        <w:t>razones</w:t>
      </w:r>
      <w:r w:rsidRPr="00BC3979">
        <w:rPr>
          <w:rFonts w:ascii="Palatino Linotype" w:hAnsi="Palatino Linotype" w:cs="Arial"/>
          <w:color w:val="000000" w:themeColor="text1"/>
        </w:rPr>
        <w:t xml:space="preserve"> o motivos de inconformidad hechas valer por </w:t>
      </w:r>
      <w:r w:rsidRPr="00BC3979">
        <w:rPr>
          <w:rFonts w:ascii="Palatino Linotype" w:eastAsia="Calibri" w:hAnsi="Palatino Linotype"/>
          <w:b/>
          <w:color w:val="000000" w:themeColor="text1"/>
          <w:szCs w:val="22"/>
          <w:lang w:eastAsia="en-US"/>
        </w:rPr>
        <w:t>EL RECURRENTE</w:t>
      </w:r>
      <w:r w:rsidRPr="00BC3979">
        <w:rPr>
          <w:rFonts w:ascii="Palatino Linotype" w:hAnsi="Palatino Linotype" w:cs="Arial"/>
          <w:b/>
          <w:color w:val="000000" w:themeColor="text1"/>
        </w:rPr>
        <w:t>,</w:t>
      </w:r>
      <w:r w:rsidRPr="00BC3979">
        <w:rPr>
          <w:rFonts w:ascii="Palatino Linotype" w:hAnsi="Palatino Linotype" w:cs="Arial"/>
          <w:color w:val="000000" w:themeColor="text1"/>
        </w:rPr>
        <w:t xml:space="preserve"> en términos del Considerando </w:t>
      </w:r>
      <w:r w:rsidRPr="00BC3979">
        <w:rPr>
          <w:rFonts w:ascii="Palatino Linotype" w:hAnsi="Palatino Linotype" w:cs="Arial"/>
          <w:b/>
          <w:color w:val="000000" w:themeColor="text1"/>
        </w:rPr>
        <w:t>QUINTO</w:t>
      </w:r>
      <w:r w:rsidRPr="00BC3979">
        <w:rPr>
          <w:rFonts w:ascii="Palatino Linotype" w:hAnsi="Palatino Linotype" w:cs="Arial"/>
          <w:color w:val="000000" w:themeColor="text1"/>
        </w:rPr>
        <w:t xml:space="preserve"> de la presente resolución.</w:t>
      </w:r>
    </w:p>
    <w:p w14:paraId="17DB969A" w14:textId="0391C0FF" w:rsidR="00924AA2" w:rsidRPr="00BC3979"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C3979">
        <w:rPr>
          <w:rFonts w:ascii="Palatino Linotype" w:hAnsi="Palatino Linotype" w:cs="Arial"/>
          <w:b/>
          <w:bCs/>
          <w:color w:val="000000" w:themeColor="text1"/>
          <w:sz w:val="28"/>
          <w:lang w:eastAsia="es-MX"/>
        </w:rPr>
        <w:t>SEGUNDO.</w:t>
      </w:r>
      <w:r w:rsidRPr="00BC3979">
        <w:rPr>
          <w:rFonts w:ascii="Palatino Linotype" w:hAnsi="Palatino Linotype"/>
          <w:b/>
          <w:color w:val="000000" w:themeColor="text1"/>
          <w:lang w:eastAsia="es-MX"/>
        </w:rPr>
        <w:t xml:space="preserve"> </w:t>
      </w:r>
      <w:r w:rsidRPr="00BC3979">
        <w:rPr>
          <w:rFonts w:ascii="Palatino Linotype" w:hAnsi="Palatino Linotype"/>
          <w:color w:val="000000" w:themeColor="text1"/>
          <w:lang w:eastAsia="es-MX"/>
        </w:rPr>
        <w:t>Se</w:t>
      </w:r>
      <w:r w:rsidRPr="00BC3979">
        <w:rPr>
          <w:rFonts w:ascii="Palatino Linotype" w:hAnsi="Palatino Linotype"/>
          <w:b/>
          <w:bCs/>
          <w:color w:val="000000" w:themeColor="text1"/>
          <w:lang w:eastAsia="es-MX"/>
        </w:rPr>
        <w:t xml:space="preserve"> ORDENA </w:t>
      </w:r>
      <w:r w:rsidRPr="00BC3979">
        <w:rPr>
          <w:rFonts w:ascii="Palatino Linotype" w:hAnsi="Palatino Linotype"/>
          <w:color w:val="000000" w:themeColor="text1"/>
          <w:lang w:eastAsia="es-MX"/>
        </w:rPr>
        <w:t xml:space="preserve">al </w:t>
      </w:r>
      <w:r w:rsidRPr="00BC3979">
        <w:rPr>
          <w:rFonts w:ascii="Palatino Linotype" w:hAnsi="Palatino Linotype"/>
          <w:b/>
          <w:bCs/>
          <w:color w:val="000000" w:themeColor="text1"/>
          <w:lang w:eastAsia="es-MX"/>
        </w:rPr>
        <w:t xml:space="preserve">SUJETO OBLIGADO </w:t>
      </w:r>
      <w:r w:rsidRPr="00BC3979">
        <w:rPr>
          <w:rFonts w:ascii="Palatino Linotype" w:hAnsi="Palatino Linotype"/>
          <w:color w:val="000000" w:themeColor="text1"/>
          <w:lang w:eastAsia="es-MX"/>
        </w:rPr>
        <w:t xml:space="preserve">dé trámite a la solicitud de acceso a la información pública motivo del recurso de revisión </w:t>
      </w:r>
      <w:r w:rsidR="008F3F7A" w:rsidRPr="00BC3979">
        <w:rPr>
          <w:rFonts w:ascii="Palatino Linotype" w:hAnsi="Palatino Linotype"/>
          <w:b/>
          <w:color w:val="000000" w:themeColor="text1"/>
          <w:lang w:val="es-ES_tradnl"/>
        </w:rPr>
        <w:t>03627</w:t>
      </w:r>
      <w:r w:rsidRPr="00BC3979">
        <w:rPr>
          <w:rFonts w:ascii="Palatino Linotype" w:hAnsi="Palatino Linotype"/>
          <w:b/>
          <w:color w:val="000000" w:themeColor="text1"/>
          <w:lang w:val="es-ES_tradnl"/>
        </w:rPr>
        <w:t>/INFOEM/IP/RR/2020</w:t>
      </w:r>
      <w:r w:rsidRPr="00BC3979">
        <w:rPr>
          <w:rFonts w:ascii="Palatino Linotype" w:hAnsi="Palatino Linotype"/>
          <w:bCs/>
          <w:color w:val="000000" w:themeColor="text1"/>
          <w:lang w:eastAsia="es-MX"/>
        </w:rPr>
        <w:t>,</w:t>
      </w:r>
      <w:r w:rsidRPr="00BC3979">
        <w:rPr>
          <w:rFonts w:ascii="Palatino Linotype" w:hAnsi="Palatino Linotype"/>
          <w:b/>
          <w:bCs/>
          <w:color w:val="000000" w:themeColor="text1"/>
          <w:lang w:eastAsia="es-MX"/>
        </w:rPr>
        <w:t xml:space="preserve"> </w:t>
      </w:r>
      <w:r w:rsidRPr="00BC3979">
        <w:rPr>
          <w:rFonts w:ascii="Palatino Linotype" w:hAnsi="Palatino Linotype"/>
          <w:color w:val="000000" w:themeColor="text1"/>
          <w:lang w:eastAsia="es-MX"/>
        </w:rPr>
        <w:t xml:space="preserve">vía </w:t>
      </w:r>
      <w:r w:rsidRPr="00BC3979">
        <w:rPr>
          <w:rFonts w:ascii="Palatino Linotype" w:hAnsi="Palatino Linotype"/>
          <w:b/>
          <w:bCs/>
          <w:color w:val="000000" w:themeColor="text1"/>
          <w:lang w:eastAsia="es-MX"/>
        </w:rPr>
        <w:t xml:space="preserve">SAIMEX, </w:t>
      </w:r>
      <w:r w:rsidRPr="00BC3979">
        <w:rPr>
          <w:rFonts w:ascii="Palatino Linotype" w:hAnsi="Palatino Linotype"/>
          <w:color w:val="000000" w:themeColor="text1"/>
          <w:lang w:eastAsia="es-MX"/>
        </w:rPr>
        <w:t xml:space="preserve">en términos del Considerando </w:t>
      </w:r>
      <w:r w:rsidRPr="00BC3979">
        <w:rPr>
          <w:rFonts w:ascii="Palatino Linotype" w:hAnsi="Palatino Linotype"/>
          <w:b/>
          <w:bCs/>
          <w:color w:val="000000" w:themeColor="text1"/>
          <w:lang w:eastAsia="es-MX"/>
        </w:rPr>
        <w:t xml:space="preserve">QUINTO </w:t>
      </w:r>
      <w:r w:rsidRPr="00BC3979">
        <w:rPr>
          <w:rFonts w:ascii="Palatino Linotype" w:hAnsi="Palatino Linotype"/>
          <w:color w:val="000000" w:themeColor="text1"/>
          <w:lang w:eastAsia="es-MX"/>
        </w:rPr>
        <w:t>de esta resolución; y emita respuesta, debiendo observar las excepciones contenidas en la Ley de Transparencia y Acceso a la Información Pública del Estado de México y Municipios, que en su caso resulten aplicables.</w:t>
      </w:r>
    </w:p>
    <w:p w14:paraId="5E2D41D3" w14:textId="77777777" w:rsidR="00924AA2" w:rsidRPr="00BC3979"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olor w:val="000000" w:themeColor="text1"/>
          <w:shd w:val="clear" w:color="auto" w:fill="FFFFFF"/>
        </w:rPr>
      </w:pPr>
      <w:r w:rsidRPr="00BC3979">
        <w:rPr>
          <w:rFonts w:ascii="Palatino Linotype" w:hAnsi="Palatino Linotype" w:cs="Arial"/>
          <w:b/>
          <w:bCs/>
          <w:color w:val="000000" w:themeColor="text1"/>
          <w:sz w:val="28"/>
          <w:lang w:eastAsia="es-MX"/>
        </w:rPr>
        <w:t>TERCERO</w:t>
      </w:r>
      <w:r w:rsidRPr="00BC3979">
        <w:rPr>
          <w:rFonts w:ascii="Palatino Linotype" w:eastAsia="Calibri" w:hAnsi="Palatino Linotype" w:cs="Arial"/>
          <w:b/>
          <w:bCs/>
          <w:color w:val="000000" w:themeColor="text1"/>
        </w:rPr>
        <w:t xml:space="preserve">. </w:t>
      </w:r>
      <w:r w:rsidRPr="00BC3979">
        <w:rPr>
          <w:rFonts w:ascii="Palatino Linotype" w:hAnsi="Palatino Linotype"/>
          <w:b/>
          <w:color w:val="000000" w:themeColor="text1"/>
          <w:szCs w:val="17"/>
          <w:lang w:eastAsia="es-ES_tradnl"/>
        </w:rPr>
        <w:t>Notifíquese</w:t>
      </w:r>
      <w:r w:rsidRPr="00BC3979">
        <w:rPr>
          <w:rFonts w:ascii="Palatino Linotype" w:hAnsi="Palatino Linotype"/>
          <w:color w:val="000000" w:themeColor="text1"/>
          <w:szCs w:val="17"/>
          <w:lang w:eastAsia="es-ES_tradnl"/>
        </w:rPr>
        <w:t xml:space="preserve"> </w:t>
      </w:r>
      <w:r w:rsidRPr="00BC3979">
        <w:rPr>
          <w:rFonts w:ascii="Palatino Linotype" w:hAnsi="Palatino Linotype"/>
          <w:color w:val="000000" w:themeColor="text1"/>
          <w:shd w:val="clear" w:color="auto" w:fill="FFFFFF"/>
        </w:rPr>
        <w:t xml:space="preserve">al </w:t>
      </w:r>
      <w:r w:rsidRPr="00BC3979">
        <w:rPr>
          <w:rFonts w:ascii="Palatino Linotype" w:hAnsi="Palatino Linotype" w:cs="Arial"/>
          <w:color w:val="000000" w:themeColor="text1"/>
        </w:rPr>
        <w:t>Titular</w:t>
      </w:r>
      <w:r w:rsidRPr="00BC3979">
        <w:rPr>
          <w:rFonts w:ascii="Palatino Linotype" w:hAnsi="Palatino Linotype"/>
          <w:color w:val="000000" w:themeColor="text1"/>
          <w:shd w:val="clear" w:color="auto" w:fill="FFFFFF"/>
        </w:rPr>
        <w:t xml:space="preserve"> de la Unidad de Transparencia del</w:t>
      </w:r>
      <w:r w:rsidRPr="00BC3979">
        <w:rPr>
          <w:rFonts w:ascii="Palatino Linotype" w:hAnsi="Palatino Linotype"/>
          <w:b/>
          <w:color w:val="000000" w:themeColor="text1"/>
          <w:shd w:val="clear" w:color="auto" w:fill="FFFFFF"/>
        </w:rPr>
        <w:t xml:space="preserve"> SUJETO OBLIGADO</w:t>
      </w:r>
      <w:r w:rsidRPr="00BC3979">
        <w:rPr>
          <w:rFonts w:ascii="Palatino Linotype" w:hAnsi="Palatino Linotype"/>
          <w:color w:val="000000" w:themeColor="text1"/>
          <w:shd w:val="clear" w:color="auto" w:fill="FFFFFF"/>
        </w:rPr>
        <w:t xml:space="preserve"> para que, </w:t>
      </w:r>
      <w:r w:rsidRPr="00BC3979">
        <w:rPr>
          <w:rFonts w:ascii="Palatino Linotype" w:hAnsi="Palatino Linotype" w:cs="Arial"/>
          <w:color w:val="000000" w:themeColor="text1"/>
        </w:rPr>
        <w:t>conforme</w:t>
      </w:r>
      <w:r w:rsidRPr="00BC3979">
        <w:rPr>
          <w:rFonts w:ascii="Palatino Linotype" w:hAnsi="Palatino Linotype"/>
          <w:color w:val="000000" w:themeColor="text1"/>
          <w:shd w:val="clear" w:color="auto" w:fill="FFFFFF"/>
        </w:rPr>
        <w:t xml:space="preserve"> a los artículos 186, último párrafo y 189, párrafo segundo de la Ley de </w:t>
      </w:r>
      <w:r w:rsidRPr="00BC3979">
        <w:rPr>
          <w:rFonts w:ascii="Palatino Linotype" w:hAnsi="Palatino Linotype"/>
          <w:color w:val="000000" w:themeColor="text1"/>
          <w:szCs w:val="17"/>
          <w:lang w:eastAsia="es-ES_tradnl"/>
        </w:rPr>
        <w:t>Transparencia</w:t>
      </w:r>
      <w:r w:rsidRPr="00BC3979">
        <w:rPr>
          <w:rFonts w:ascii="Palatino Linotype" w:hAnsi="Palatino Linotype"/>
          <w:color w:val="000000" w:themeColor="text1"/>
          <w:shd w:val="clear" w:color="auto" w:fill="FFFFFF"/>
        </w:rPr>
        <w:t xml:space="preserve"> y </w:t>
      </w:r>
      <w:r w:rsidRPr="00BC3979">
        <w:rPr>
          <w:rFonts w:ascii="Palatino Linotype" w:hAnsi="Palatino Linotype" w:cs="Arial"/>
          <w:color w:val="000000" w:themeColor="text1"/>
        </w:rPr>
        <w:t>Acceso</w:t>
      </w:r>
      <w:r w:rsidRPr="00BC3979">
        <w:rPr>
          <w:rFonts w:ascii="Palatino Linotype" w:hAnsi="Palatino Linotype"/>
          <w:color w:val="000000" w:themeColor="text1"/>
          <w:shd w:val="clear" w:color="auto" w:fill="FFFFFF"/>
        </w:rPr>
        <w:t xml:space="preserve"> a la Información Pública del Estado de México y Municipios, dé </w:t>
      </w:r>
      <w:r w:rsidRPr="00BC3979">
        <w:rPr>
          <w:rFonts w:ascii="Palatino Linotype" w:hAnsi="Palatino Linotype" w:cs="Arial"/>
          <w:color w:val="000000" w:themeColor="text1"/>
        </w:rPr>
        <w:t>cumplimiento</w:t>
      </w:r>
      <w:r w:rsidRPr="00BC3979">
        <w:rPr>
          <w:rFonts w:ascii="Palatino Linotype" w:hAnsi="Palatino Linotype"/>
          <w:color w:val="000000" w:themeColor="text1"/>
          <w:shd w:val="clear" w:color="auto" w:fill="FFFFFF"/>
        </w:rPr>
        <w:t xml:space="preserve"> a lo ordenado dentro del plazo de diez días </w:t>
      </w:r>
      <w:r w:rsidRPr="00BC3979">
        <w:rPr>
          <w:rFonts w:ascii="Palatino Linotype" w:hAnsi="Palatino Linotype"/>
          <w:color w:val="000000" w:themeColor="text1"/>
          <w:shd w:val="clear" w:color="auto" w:fill="FFFFFF"/>
        </w:rPr>
        <w:lastRenderedPageBreak/>
        <w:t xml:space="preserve">hábiles, debiendo informar a este Instituto en un plazo </w:t>
      </w:r>
      <w:r w:rsidRPr="00BC3979">
        <w:rPr>
          <w:rFonts w:ascii="Palatino Linotype" w:eastAsiaTheme="minorEastAsia" w:hAnsi="Palatino Linotype"/>
          <w:color w:val="000000" w:themeColor="text1"/>
          <w:szCs w:val="17"/>
          <w:lang w:eastAsia="es-ES_tradnl"/>
        </w:rPr>
        <w:t>de</w:t>
      </w:r>
      <w:r w:rsidRPr="00BC3979">
        <w:rPr>
          <w:rFonts w:ascii="Palatino Linotype" w:hAnsi="Palatino Linotype"/>
          <w:color w:val="000000" w:themeColor="text1"/>
          <w:shd w:val="clear" w:color="auto" w:fill="FFFFFF"/>
        </w:rPr>
        <w:t xml:space="preserve"> tres días hábiles siguientes sobre el cumplimiento dado a la resolución.</w:t>
      </w:r>
    </w:p>
    <w:p w14:paraId="0943181E" w14:textId="77777777" w:rsidR="00924AA2" w:rsidRPr="00BC3979" w:rsidRDefault="00924AA2" w:rsidP="00924AA2">
      <w:pPr>
        <w:widowControl w:val="0"/>
        <w:tabs>
          <w:tab w:val="left" w:pos="1701"/>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CUARTO.</w:t>
      </w:r>
      <w:r w:rsidRPr="00BC3979">
        <w:rPr>
          <w:rFonts w:ascii="Palatino Linotype" w:hAnsi="Palatino Linotype"/>
          <w:b/>
          <w:color w:val="000000" w:themeColor="text1"/>
          <w:szCs w:val="17"/>
          <w:lang w:eastAsia="es-ES_tradnl"/>
        </w:rPr>
        <w:t xml:space="preserve"> </w:t>
      </w:r>
      <w:r w:rsidRPr="00BC3979">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BC3979">
        <w:rPr>
          <w:rFonts w:ascii="Palatino Linotype" w:hAnsi="Palatino Linotype"/>
          <w:b/>
          <w:color w:val="000000" w:themeColor="text1"/>
          <w:szCs w:val="17"/>
          <w:lang w:eastAsia="es-ES_tradnl"/>
        </w:rPr>
        <w:t>SUJETO OBLIGADO</w:t>
      </w:r>
      <w:r w:rsidRPr="00BC3979">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6E00EFEB" w14:textId="77777777" w:rsidR="00924AA2" w:rsidRPr="00BC3979" w:rsidRDefault="00924AA2" w:rsidP="00924AA2">
      <w:pPr>
        <w:widowControl w:val="0"/>
        <w:tabs>
          <w:tab w:val="left" w:pos="1560"/>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QUINTO.</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Notifíquese</w:t>
      </w:r>
      <w:r w:rsidRPr="00BC3979">
        <w:rPr>
          <w:rFonts w:ascii="Palatino Linotype" w:hAnsi="Palatino Linotype"/>
          <w:color w:val="000000" w:themeColor="text1"/>
          <w:szCs w:val="17"/>
          <w:lang w:eastAsia="es-ES_tradnl"/>
        </w:rPr>
        <w:t xml:space="preserve"> al </w:t>
      </w:r>
      <w:r w:rsidRPr="00BC3979">
        <w:rPr>
          <w:rFonts w:ascii="Palatino Linotype" w:hAnsi="Palatino Linotype"/>
          <w:b/>
          <w:color w:val="000000" w:themeColor="text1"/>
        </w:rPr>
        <w:t>RECURRENTE</w:t>
      </w:r>
      <w:r w:rsidRPr="00BC3979">
        <w:rPr>
          <w:rFonts w:ascii="Palatino Linotype" w:hAnsi="Palatino Linotype"/>
          <w:color w:val="000000" w:themeColor="text1"/>
          <w:szCs w:val="17"/>
          <w:lang w:eastAsia="es-ES_tradnl"/>
        </w:rPr>
        <w:t xml:space="preserve"> la </w:t>
      </w:r>
      <w:r w:rsidRPr="00BC3979">
        <w:rPr>
          <w:rFonts w:ascii="Palatino Linotype" w:hAnsi="Palatino Linotype" w:cs="Arial"/>
          <w:color w:val="000000" w:themeColor="text1"/>
        </w:rPr>
        <w:t>presente</w:t>
      </w:r>
      <w:r w:rsidRPr="00BC3979">
        <w:rPr>
          <w:rFonts w:ascii="Palatino Linotype" w:hAnsi="Palatino Linotype"/>
          <w:color w:val="000000" w:themeColor="text1"/>
          <w:szCs w:val="17"/>
          <w:lang w:eastAsia="es-ES_tradnl"/>
        </w:rPr>
        <w:t xml:space="preserve"> </w:t>
      </w:r>
      <w:r w:rsidRPr="00BC3979">
        <w:rPr>
          <w:rFonts w:ascii="Palatino Linotype" w:hAnsi="Palatino Linotype"/>
          <w:color w:val="000000" w:themeColor="text1"/>
          <w:shd w:val="clear" w:color="auto" w:fill="FFFFFF"/>
        </w:rPr>
        <w:t>resolución</w:t>
      </w:r>
      <w:r w:rsidRPr="00BC3979">
        <w:rPr>
          <w:rFonts w:ascii="Palatino Linotype" w:hAnsi="Palatino Linotype"/>
          <w:color w:val="000000" w:themeColor="text1"/>
          <w:szCs w:val="17"/>
          <w:lang w:eastAsia="es-ES_tradnl"/>
        </w:rPr>
        <w:t>.</w:t>
      </w:r>
    </w:p>
    <w:p w14:paraId="3500ECFA" w14:textId="77777777" w:rsidR="00924AA2" w:rsidRPr="00BC3979" w:rsidRDefault="00924AA2" w:rsidP="00924AA2">
      <w:pPr>
        <w:widowControl w:val="0"/>
        <w:tabs>
          <w:tab w:val="left" w:pos="1276"/>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SEXTO.</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Hágase</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del conocimiento</w:t>
      </w:r>
      <w:r w:rsidRPr="00BC3979">
        <w:rPr>
          <w:rFonts w:ascii="Palatino Linotype" w:hAnsi="Palatino Linotype"/>
          <w:color w:val="000000" w:themeColor="text1"/>
          <w:szCs w:val="17"/>
          <w:lang w:eastAsia="es-ES_tradnl"/>
        </w:rPr>
        <w:t xml:space="preserve"> </w:t>
      </w:r>
      <w:r w:rsidRPr="00BC3979">
        <w:rPr>
          <w:rFonts w:ascii="Palatino Linotype" w:hAnsi="Palatino Linotype"/>
          <w:color w:val="000000" w:themeColor="text1"/>
        </w:rPr>
        <w:t>del</w:t>
      </w:r>
      <w:r w:rsidRPr="00BC3979">
        <w:rPr>
          <w:rFonts w:ascii="Palatino Linotype" w:hAnsi="Palatino Linotype"/>
          <w:b/>
          <w:color w:val="000000" w:themeColor="text1"/>
        </w:rPr>
        <w:t xml:space="preserve"> RECURRENTE</w:t>
      </w:r>
      <w:r w:rsidRPr="00BC3979">
        <w:rPr>
          <w:rFonts w:ascii="Palatino Linotype" w:hAnsi="Palatino Linotype"/>
          <w:color w:val="000000" w:themeColor="text1"/>
        </w:rPr>
        <w:t xml:space="preserve"> </w:t>
      </w:r>
      <w:r w:rsidRPr="00BC3979">
        <w:rPr>
          <w:rFonts w:ascii="Palatino Linotype" w:hAnsi="Palatino Linotype"/>
          <w:color w:val="000000" w:themeColor="text1"/>
          <w:szCs w:val="17"/>
          <w:lang w:eastAsia="es-ES_tradnl"/>
        </w:rPr>
        <w:t xml:space="preserve">que, de conformidad </w:t>
      </w:r>
      <w:r w:rsidRPr="00BC3979">
        <w:rPr>
          <w:rFonts w:ascii="Palatino Linotype" w:hAnsi="Palatino Linotype" w:cs="Arial"/>
          <w:color w:val="000000" w:themeColor="text1"/>
        </w:rPr>
        <w:t>con</w:t>
      </w:r>
      <w:r w:rsidRPr="00BC3979">
        <w:rPr>
          <w:rFonts w:ascii="Palatino Linotype" w:hAnsi="Palatino Linotype"/>
          <w:color w:val="000000" w:themeColor="text1"/>
          <w:szCs w:val="17"/>
          <w:lang w:eastAsia="es-ES_tradnl"/>
        </w:rPr>
        <w:t xml:space="preserve"> lo </w:t>
      </w:r>
      <w:r w:rsidRPr="00BC3979">
        <w:rPr>
          <w:rFonts w:ascii="Palatino Linotype" w:hAnsi="Palatino Linotype" w:cs="Arial"/>
          <w:color w:val="000000" w:themeColor="text1"/>
        </w:rPr>
        <w:t>establecido</w:t>
      </w:r>
      <w:r w:rsidRPr="00BC3979">
        <w:rPr>
          <w:rFonts w:ascii="Palatino Linotype" w:hAnsi="Palatino Linotype"/>
          <w:color w:val="000000" w:themeColor="text1"/>
          <w:szCs w:val="17"/>
          <w:lang w:eastAsia="es-ES_tradnl"/>
        </w:rPr>
        <w:t xml:space="preserve"> en el artículo 196 de la Ley de </w:t>
      </w:r>
      <w:r w:rsidRPr="00BC3979">
        <w:rPr>
          <w:rFonts w:ascii="Palatino Linotype" w:hAnsi="Palatino Linotype" w:cs="Arial"/>
          <w:color w:val="000000" w:themeColor="text1"/>
        </w:rPr>
        <w:t>Transparencia</w:t>
      </w:r>
      <w:r w:rsidRPr="00BC3979">
        <w:rPr>
          <w:rFonts w:ascii="Palatino Linotype" w:hAnsi="Palatino Linotype"/>
          <w:color w:val="000000" w:themeColor="text1"/>
          <w:szCs w:val="17"/>
          <w:lang w:eastAsia="es-ES_tradnl"/>
        </w:rPr>
        <w:t xml:space="preserve"> y </w:t>
      </w:r>
      <w:r w:rsidRPr="00BC3979">
        <w:rPr>
          <w:rFonts w:ascii="Palatino Linotype" w:hAnsi="Palatino Linotype" w:cs="Arial"/>
          <w:color w:val="000000" w:themeColor="text1"/>
        </w:rPr>
        <w:t>Acceso</w:t>
      </w:r>
      <w:r w:rsidRPr="00BC3979">
        <w:rPr>
          <w:rFonts w:ascii="Palatino Linotype" w:hAnsi="Palatino Linotype"/>
          <w:color w:val="000000" w:themeColor="text1"/>
          <w:szCs w:val="17"/>
          <w:lang w:eastAsia="es-ES_tradnl"/>
        </w:rPr>
        <w:t xml:space="preserve"> a la Información </w:t>
      </w:r>
      <w:r w:rsidRPr="00BC3979">
        <w:rPr>
          <w:rFonts w:ascii="Palatino Linotype" w:hAnsi="Palatino Linotype"/>
          <w:color w:val="000000" w:themeColor="text1"/>
          <w:lang w:eastAsia="es-ES_tradnl"/>
        </w:rPr>
        <w:t>Pública</w:t>
      </w:r>
      <w:r w:rsidRPr="00BC3979">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7F900E28" w14:textId="77777777" w:rsidR="00924AA2" w:rsidRPr="00BC3979"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SÉPTIMO.</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 xml:space="preserve">Hágase del conocimiento </w:t>
      </w:r>
      <w:r w:rsidRPr="00BC3979">
        <w:rPr>
          <w:rFonts w:ascii="Palatino Linotype" w:hAnsi="Palatino Linotype"/>
          <w:color w:val="000000" w:themeColor="text1"/>
          <w:szCs w:val="17"/>
          <w:lang w:eastAsia="es-ES_tradnl"/>
        </w:rPr>
        <w:t xml:space="preserve">del </w:t>
      </w:r>
      <w:r w:rsidRPr="00BC3979">
        <w:rPr>
          <w:rFonts w:ascii="Palatino Linotype" w:hAnsi="Palatino Linotype"/>
          <w:b/>
          <w:color w:val="000000" w:themeColor="text1"/>
          <w:szCs w:val="17"/>
          <w:lang w:eastAsia="es-ES_tradnl"/>
        </w:rPr>
        <w:t xml:space="preserve">RECURRENTE </w:t>
      </w:r>
      <w:r w:rsidRPr="00BC3979">
        <w:rPr>
          <w:rFonts w:ascii="Palatino Linotype" w:hAnsi="Palatino Linotype"/>
          <w:color w:val="000000" w:themeColor="text1"/>
          <w:szCs w:val="17"/>
          <w:lang w:eastAsia="es-ES_tradnl"/>
        </w:rPr>
        <w:t xml:space="preserve">que la respuesta que dé </w:t>
      </w:r>
      <w:r w:rsidRPr="00BC3979">
        <w:rPr>
          <w:rFonts w:ascii="Palatino Linotype" w:hAnsi="Palatino Linotype"/>
          <w:b/>
          <w:color w:val="000000" w:themeColor="text1"/>
          <w:szCs w:val="17"/>
          <w:lang w:eastAsia="es-ES_tradnl"/>
        </w:rPr>
        <w:t>EL SUJETO OBLIGADO</w:t>
      </w:r>
      <w:r w:rsidRPr="00BC3979">
        <w:rPr>
          <w:rFonts w:ascii="Palatino Linotype" w:hAnsi="Palatino Linotype"/>
          <w:color w:val="000000" w:themeColor="text1"/>
          <w:szCs w:val="17"/>
          <w:lang w:eastAsia="es-ES_tradnl"/>
        </w:rPr>
        <w:t xml:space="preserve"> derivada de la presente resolución es susceptible de ser impugnada nuevamente, mediante recurso de revisión, ante el Instituto, en términos del artículo 179, último párrafo de la Ley </w:t>
      </w:r>
      <w:r w:rsidRPr="00BC3979">
        <w:rPr>
          <w:rFonts w:ascii="Palatino Linotype" w:hAnsi="Palatino Linotype"/>
          <w:color w:val="000000" w:themeColor="text1"/>
          <w:lang w:eastAsia="es-MX"/>
        </w:rPr>
        <w:t>de Transparencia y Acceso a la Información Pública del Estado de México y Municipios.</w:t>
      </w:r>
    </w:p>
    <w:p w14:paraId="547BFE7B" w14:textId="77777777" w:rsidR="00924AA2" w:rsidRPr="00BC3979"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OCTAVO</w:t>
      </w:r>
      <w:r w:rsidRPr="00BC3979">
        <w:rPr>
          <w:rFonts w:ascii="Palatino Linotype" w:eastAsia="Calibri" w:hAnsi="Palatino Linotype" w:cs="Arial"/>
          <w:b/>
          <w:bCs/>
          <w:color w:val="000000" w:themeColor="text1"/>
        </w:rPr>
        <w:t xml:space="preserve">. </w:t>
      </w:r>
      <w:r w:rsidRPr="00BC3979">
        <w:rPr>
          <w:rFonts w:ascii="Palatino Linotype" w:hAnsi="Palatino Linotype"/>
          <w:b/>
          <w:color w:val="000000" w:themeColor="text1"/>
          <w:szCs w:val="17"/>
          <w:lang w:eastAsia="es-ES_tradnl"/>
        </w:rPr>
        <w:t xml:space="preserve">Gírese oficio </w:t>
      </w:r>
      <w:r w:rsidRPr="00BC3979">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BC3979">
        <w:rPr>
          <w:rFonts w:ascii="Palatino Linotype" w:hAnsi="Palatino Linotype"/>
          <w:color w:val="000000" w:themeColor="text1"/>
          <w:szCs w:val="17"/>
          <w:lang w:eastAsia="es-ES_tradnl"/>
        </w:rPr>
        <w:lastRenderedPageBreak/>
        <w:t xml:space="preserve">a fin de que determine lo conducente en términos del Considerando </w:t>
      </w:r>
      <w:r w:rsidRPr="00BC3979">
        <w:rPr>
          <w:rFonts w:ascii="Palatino Linotype" w:hAnsi="Palatino Linotype"/>
          <w:b/>
          <w:color w:val="000000" w:themeColor="text1"/>
          <w:szCs w:val="17"/>
          <w:lang w:eastAsia="es-ES_tradnl"/>
        </w:rPr>
        <w:t>QUINTO</w:t>
      </w:r>
      <w:r w:rsidRPr="00BC3979">
        <w:rPr>
          <w:rFonts w:ascii="Palatino Linotype" w:hAnsi="Palatino Linotype"/>
          <w:color w:val="000000" w:themeColor="text1"/>
          <w:szCs w:val="17"/>
          <w:lang w:eastAsia="es-ES_tradnl"/>
        </w:rPr>
        <w:t xml:space="preserve"> de la presente resolución.</w:t>
      </w:r>
    </w:p>
    <w:p w14:paraId="09A5BA3A" w14:textId="77777777" w:rsidR="008F3F7A" w:rsidRPr="00BC3979" w:rsidRDefault="008F3F7A" w:rsidP="009B25BE">
      <w:pPr>
        <w:spacing w:line="360" w:lineRule="auto"/>
        <w:jc w:val="both"/>
        <w:rPr>
          <w:rFonts w:ascii="Palatino Linotype" w:hAnsi="Palatino Linotype" w:cs="Arial"/>
          <w:color w:val="000000" w:themeColor="text1"/>
        </w:rPr>
      </w:pPr>
    </w:p>
    <w:p w14:paraId="30514580" w14:textId="49221EF9" w:rsidR="009B25BE" w:rsidRPr="00BC3979" w:rsidRDefault="009B25BE" w:rsidP="009B25BE">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ASÍ LO RESUELVE, POR</w:t>
      </w:r>
      <w:r w:rsidR="00DD2CBA">
        <w:rPr>
          <w:rFonts w:ascii="Palatino Linotype" w:hAnsi="Palatino Linotype" w:cs="Arial"/>
          <w:color w:val="000000" w:themeColor="text1"/>
        </w:rPr>
        <w:t xml:space="preserve"> MAYORÍA </w:t>
      </w:r>
      <w:r w:rsidRPr="00BC3979">
        <w:rPr>
          <w:rFonts w:ascii="Palatino Linotype" w:hAnsi="Palatino Linotype" w:cs="Arial"/>
          <w:color w:val="000000" w:themeColor="text1"/>
        </w:rPr>
        <w:t>DE VOTOS EL PLENO DEL</w:t>
      </w:r>
      <w:r w:rsidRPr="00BC3979">
        <w:rPr>
          <w:rFonts w:ascii="Palatino Linotype" w:eastAsia="Arial Unicode MS" w:hAnsi="Palatino Linotype" w:cs="Arial"/>
          <w:color w:val="000000" w:themeColor="text1"/>
        </w:rPr>
        <w:t xml:space="preserve"> INSTITUTO DE </w:t>
      </w:r>
      <w:r w:rsidRPr="00BC3979">
        <w:rPr>
          <w:rFonts w:ascii="Palatino Linotype" w:hAnsi="Palatino Linotype"/>
          <w:color w:val="000000" w:themeColor="text1"/>
          <w:lang w:eastAsia="en-US"/>
        </w:rPr>
        <w:t>TRANSPARENCIA</w:t>
      </w:r>
      <w:r w:rsidRPr="00BC3979">
        <w:rPr>
          <w:rFonts w:ascii="Palatino Linotype" w:eastAsia="Arial Unicode MS" w:hAnsi="Palatino Linotype" w:cs="Arial"/>
          <w:color w:val="000000" w:themeColor="text1"/>
        </w:rPr>
        <w:t>, ACCESO A LA INFORMACIÓN PÚBLICA Y PROTECCIÓN DE DATOS PERSONALES DEL ESTADO DE MÉXICO Y MUNICIPIOS</w:t>
      </w:r>
      <w:r w:rsidRPr="00BC3979">
        <w:rPr>
          <w:rFonts w:ascii="Palatino Linotype" w:hAnsi="Palatino Linotype" w:cs="Arial"/>
          <w:color w:val="000000" w:themeColor="text1"/>
        </w:rPr>
        <w:t xml:space="preserve">, CONFORMADO POR LOS COMISIONADOS ZULEMA MARTÍNEZ SÁNCHEZ; EVA ABAID YAPUR; JOSÉ GUADALUPE LUNA HERNÁNDEZ, JAVIER MARTÍNEZ CRUZ </w:t>
      </w:r>
      <w:r w:rsidR="00DD2CBA">
        <w:rPr>
          <w:rFonts w:ascii="Palatino Linotype" w:hAnsi="Palatino Linotype" w:cs="Arial"/>
          <w:color w:val="000000" w:themeColor="text1"/>
        </w:rPr>
        <w:t xml:space="preserve">EMITIENDO VOTO EN CONTRA CON VOTO DISIDENTE </w:t>
      </w:r>
      <w:r w:rsidRPr="00BC3979">
        <w:rPr>
          <w:rFonts w:ascii="Palatino Linotype" w:hAnsi="Palatino Linotype" w:cs="Arial"/>
          <w:color w:val="000000" w:themeColor="text1"/>
        </w:rPr>
        <w:t xml:space="preserve">Y LUIS GUSTAVO PARRA NORIEGA; </w:t>
      </w:r>
      <w:r w:rsidRPr="00BC3979">
        <w:rPr>
          <w:rFonts w:ascii="Palatino Linotype" w:hAnsi="Palatino Linotype" w:cs="Arial"/>
          <w:color w:val="000000" w:themeColor="text1"/>
          <w:shd w:val="clear" w:color="auto" w:fill="FFFFFF" w:themeFill="background1"/>
        </w:rPr>
        <w:t xml:space="preserve">EN LA </w:t>
      </w:r>
      <w:r w:rsidR="00DD2CBA">
        <w:rPr>
          <w:rFonts w:ascii="Palatino Linotype" w:hAnsi="Palatino Linotype" w:cs="Arial"/>
          <w:color w:val="000000" w:themeColor="text1"/>
        </w:rPr>
        <w:t>VIGESIMA</w:t>
      </w:r>
      <w:r w:rsidR="008F3F7A" w:rsidRPr="00BC3979">
        <w:rPr>
          <w:rFonts w:ascii="Palatino Linotype" w:hAnsi="Palatino Linotype" w:cs="Arial"/>
          <w:color w:val="000000" w:themeColor="text1"/>
        </w:rPr>
        <w:t xml:space="preserve"> TERCERA</w:t>
      </w:r>
      <w:r w:rsidRPr="00BC3979">
        <w:rPr>
          <w:rFonts w:ascii="Palatino Linotype" w:hAnsi="Palatino Linotype" w:cs="Arial"/>
          <w:color w:val="000000" w:themeColor="text1"/>
        </w:rPr>
        <w:t xml:space="preserve"> SESIÓN ORDINARIA CELEBRADA EL </w:t>
      </w:r>
      <w:r w:rsidR="00DD2CBA">
        <w:rPr>
          <w:rFonts w:ascii="Palatino Linotype" w:hAnsi="Palatino Linotype" w:cs="Arial"/>
          <w:color w:val="000000" w:themeColor="text1"/>
        </w:rPr>
        <w:t xml:space="preserve">VEINTIUNO </w:t>
      </w:r>
      <w:r w:rsidR="008F3F7A" w:rsidRPr="00BC3979">
        <w:rPr>
          <w:rFonts w:ascii="Palatino Linotype" w:hAnsi="Palatino Linotype" w:cs="Arial"/>
          <w:color w:val="000000" w:themeColor="text1"/>
        </w:rPr>
        <w:t xml:space="preserve">DE OCTUBRE </w:t>
      </w:r>
      <w:r w:rsidRPr="00BC3979">
        <w:rPr>
          <w:rFonts w:ascii="Palatino Linotype" w:hAnsi="Palatino Linotype" w:cs="Arial"/>
          <w:color w:val="000000" w:themeColor="text1"/>
        </w:rPr>
        <w:t xml:space="preserve"> DE DOS MIL VEINTE, ANTE EL SECRETARIO TÉCNICO DEL PLENO, </w:t>
      </w:r>
      <w:r w:rsidRPr="00BC3979">
        <w:rPr>
          <w:rFonts w:ascii="Palatino Linotype" w:eastAsia="Arial Unicode MS" w:hAnsi="Palatino Linotype" w:cs="Arial"/>
          <w:color w:val="000000" w:themeColor="text1"/>
        </w:rPr>
        <w:t>ALEXIS</w:t>
      </w:r>
      <w:r w:rsidRPr="00BC3979">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7A7780" w:rsidRPr="00BC3979" w14:paraId="099B41A0" w14:textId="77777777" w:rsidTr="00DD2CBA">
        <w:trPr>
          <w:jc w:val="center"/>
        </w:trPr>
        <w:tc>
          <w:tcPr>
            <w:tcW w:w="10368" w:type="dxa"/>
          </w:tcPr>
          <w:p w14:paraId="38E3FC31" w14:textId="77777777" w:rsidR="009B25BE" w:rsidRPr="00BC3979" w:rsidRDefault="009B25BE" w:rsidP="00DD2CBA">
            <w:pPr>
              <w:jc w:val="center"/>
              <w:rPr>
                <w:rFonts w:ascii="Palatino Linotype" w:hAnsi="Palatino Linotype" w:cs="Arial"/>
                <w:b/>
                <w:color w:val="000000" w:themeColor="text1"/>
              </w:rPr>
            </w:pPr>
          </w:p>
          <w:p w14:paraId="1D4EC296" w14:textId="77777777" w:rsidR="009B25BE" w:rsidRDefault="009B25BE" w:rsidP="00DD2CBA">
            <w:pPr>
              <w:jc w:val="center"/>
              <w:rPr>
                <w:rFonts w:ascii="Palatino Linotype" w:hAnsi="Palatino Linotype" w:cs="Arial"/>
                <w:b/>
                <w:color w:val="000000" w:themeColor="text1"/>
              </w:rPr>
            </w:pPr>
          </w:p>
          <w:p w14:paraId="05166C5B" w14:textId="77777777" w:rsidR="000A6EC3" w:rsidRDefault="000A6EC3" w:rsidP="00DD2CBA">
            <w:pPr>
              <w:jc w:val="center"/>
              <w:rPr>
                <w:rFonts w:ascii="Palatino Linotype" w:hAnsi="Palatino Linotype" w:cs="Arial"/>
                <w:b/>
                <w:color w:val="000000" w:themeColor="text1"/>
              </w:rPr>
            </w:pPr>
          </w:p>
          <w:p w14:paraId="4847863F" w14:textId="77777777" w:rsidR="000A6EC3" w:rsidRPr="00BC3979" w:rsidRDefault="000A6EC3" w:rsidP="00DD2CBA">
            <w:pPr>
              <w:jc w:val="center"/>
              <w:rPr>
                <w:rFonts w:ascii="Palatino Linotype" w:hAnsi="Palatino Linotype" w:cs="Arial"/>
                <w:b/>
                <w:color w:val="000000" w:themeColor="text1"/>
              </w:rPr>
            </w:pPr>
          </w:p>
          <w:p w14:paraId="718BC5B6" w14:textId="77777777" w:rsidR="009B25BE" w:rsidRPr="00BC3979" w:rsidRDefault="009B25BE" w:rsidP="00DD2CBA">
            <w:pPr>
              <w:jc w:val="center"/>
              <w:rPr>
                <w:rFonts w:ascii="Palatino Linotype" w:hAnsi="Palatino Linotype" w:cs="Arial"/>
                <w:b/>
                <w:color w:val="000000" w:themeColor="text1"/>
              </w:rPr>
            </w:pPr>
          </w:p>
          <w:tbl>
            <w:tblPr>
              <w:tblW w:w="10365" w:type="dxa"/>
              <w:jc w:val="center"/>
              <w:tblLayout w:type="fixed"/>
              <w:tblLook w:val="04A0" w:firstRow="1" w:lastRow="0" w:firstColumn="1" w:lastColumn="0" w:noHBand="0" w:noVBand="1"/>
            </w:tblPr>
            <w:tblGrid>
              <w:gridCol w:w="5182"/>
              <w:gridCol w:w="5183"/>
            </w:tblGrid>
            <w:tr w:rsidR="007A7780" w:rsidRPr="00BC3979" w14:paraId="74A19F8C" w14:textId="77777777" w:rsidTr="00DD2CBA">
              <w:trPr>
                <w:jc w:val="center"/>
              </w:trPr>
              <w:tc>
                <w:tcPr>
                  <w:tcW w:w="10365" w:type="dxa"/>
                  <w:gridSpan w:val="2"/>
                  <w:shd w:val="clear" w:color="auto" w:fill="auto"/>
                </w:tcPr>
                <w:p w14:paraId="1A2CD36D"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Zulema Martínez Sánchez</w:t>
                  </w:r>
                </w:p>
                <w:p w14:paraId="44B7BD43"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 xml:space="preserve">Comisionada </w:t>
                  </w:r>
                  <w:proofErr w:type="gramStart"/>
                  <w:r w:rsidRPr="00BC3979">
                    <w:rPr>
                      <w:rFonts w:ascii="Palatino Linotype" w:hAnsi="Palatino Linotype" w:cs="Arial"/>
                      <w:b/>
                      <w:color w:val="000000" w:themeColor="text1"/>
                    </w:rPr>
                    <w:t>Presidenta</w:t>
                  </w:r>
                  <w:proofErr w:type="gramEnd"/>
                </w:p>
                <w:p w14:paraId="57E483D0" w14:textId="77777777" w:rsidR="009B25BE" w:rsidRPr="00BC3979" w:rsidRDefault="009B25BE" w:rsidP="00DD2CBA">
                  <w:pPr>
                    <w:jc w:val="center"/>
                    <w:rPr>
                      <w:rFonts w:ascii="Palatino Linotype" w:hAnsi="Palatino Linotype" w:cs="Arial"/>
                      <w:b/>
                      <w:color w:val="000000" w:themeColor="text1"/>
                    </w:rPr>
                  </w:pPr>
                  <w:r w:rsidRPr="00E67CC3">
                    <w:rPr>
                      <w:rFonts w:ascii="Palatino Linotype" w:hAnsi="Palatino Linotype" w:cs="Arial"/>
                      <w:b/>
                      <w:color w:val="FFFFFF" w:themeColor="background1"/>
                    </w:rPr>
                    <w:t xml:space="preserve">(RÚBRICA) </w:t>
                  </w:r>
                </w:p>
              </w:tc>
            </w:tr>
            <w:tr w:rsidR="007A7780" w:rsidRPr="00BC3979" w14:paraId="148A3AE1" w14:textId="77777777" w:rsidTr="00DD2CBA">
              <w:trPr>
                <w:jc w:val="center"/>
              </w:trPr>
              <w:tc>
                <w:tcPr>
                  <w:tcW w:w="5182" w:type="dxa"/>
                  <w:shd w:val="clear" w:color="auto" w:fill="auto"/>
                </w:tcPr>
                <w:p w14:paraId="7772A7A8" w14:textId="77777777" w:rsidR="009B25BE" w:rsidRPr="00BC3979" w:rsidRDefault="009B25BE" w:rsidP="00DD2CBA">
                  <w:pPr>
                    <w:jc w:val="center"/>
                    <w:rPr>
                      <w:rFonts w:ascii="Palatino Linotype" w:hAnsi="Palatino Linotype" w:cs="Arial"/>
                      <w:b/>
                      <w:color w:val="000000" w:themeColor="text1"/>
                    </w:rPr>
                  </w:pPr>
                </w:p>
                <w:p w14:paraId="0496C428" w14:textId="77777777" w:rsidR="009B25BE" w:rsidRPr="00BC3979" w:rsidRDefault="009B25BE" w:rsidP="00DD2CBA">
                  <w:pPr>
                    <w:jc w:val="center"/>
                    <w:rPr>
                      <w:rFonts w:ascii="Palatino Linotype" w:hAnsi="Palatino Linotype" w:cs="Arial"/>
                      <w:b/>
                      <w:color w:val="000000" w:themeColor="text1"/>
                    </w:rPr>
                  </w:pPr>
                </w:p>
                <w:p w14:paraId="26EFEA34" w14:textId="77777777" w:rsidR="009B25BE" w:rsidRPr="00BC3979" w:rsidRDefault="009B25BE" w:rsidP="00DD2CBA">
                  <w:pPr>
                    <w:jc w:val="center"/>
                    <w:rPr>
                      <w:rFonts w:ascii="Palatino Linotype" w:hAnsi="Palatino Linotype" w:cs="Arial"/>
                      <w:b/>
                      <w:color w:val="000000" w:themeColor="text1"/>
                    </w:rPr>
                  </w:pPr>
                </w:p>
                <w:p w14:paraId="5CF8A528" w14:textId="77777777" w:rsidR="009B25BE" w:rsidRPr="00BC3979" w:rsidRDefault="009B25BE" w:rsidP="00DD2CBA">
                  <w:pPr>
                    <w:jc w:val="center"/>
                    <w:rPr>
                      <w:rFonts w:ascii="Palatino Linotype" w:hAnsi="Palatino Linotype" w:cs="Arial"/>
                      <w:b/>
                      <w:color w:val="000000" w:themeColor="text1"/>
                    </w:rPr>
                  </w:pPr>
                </w:p>
                <w:p w14:paraId="49E4C852" w14:textId="77777777" w:rsidR="009B25BE" w:rsidRPr="00BC3979" w:rsidRDefault="009B25BE" w:rsidP="00DD2CBA">
                  <w:pPr>
                    <w:jc w:val="center"/>
                    <w:rPr>
                      <w:rFonts w:ascii="Palatino Linotype" w:hAnsi="Palatino Linotype" w:cs="Arial"/>
                      <w:b/>
                      <w:color w:val="000000" w:themeColor="text1"/>
                    </w:rPr>
                  </w:pPr>
                </w:p>
                <w:p w14:paraId="68E5D4FE" w14:textId="77777777" w:rsidR="009B25BE" w:rsidRPr="00BC3979" w:rsidRDefault="009B25BE" w:rsidP="00DD2CBA">
                  <w:pPr>
                    <w:jc w:val="center"/>
                    <w:rPr>
                      <w:rFonts w:ascii="Palatino Linotype" w:hAnsi="Palatino Linotype" w:cs="Arial"/>
                      <w:b/>
                      <w:color w:val="000000" w:themeColor="text1"/>
                    </w:rPr>
                  </w:pPr>
                </w:p>
                <w:p w14:paraId="542900FE"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 xml:space="preserve">Eva </w:t>
                  </w:r>
                  <w:proofErr w:type="spellStart"/>
                  <w:r w:rsidRPr="00BC3979">
                    <w:rPr>
                      <w:rFonts w:ascii="Palatino Linotype" w:hAnsi="Palatino Linotype" w:cs="Arial"/>
                      <w:b/>
                      <w:color w:val="000000" w:themeColor="text1"/>
                    </w:rPr>
                    <w:t>Abaid</w:t>
                  </w:r>
                  <w:proofErr w:type="spellEnd"/>
                  <w:r w:rsidRPr="00BC3979">
                    <w:rPr>
                      <w:rFonts w:ascii="Palatino Linotype" w:hAnsi="Palatino Linotype" w:cs="Arial"/>
                      <w:b/>
                      <w:color w:val="000000" w:themeColor="text1"/>
                    </w:rPr>
                    <w:t xml:space="preserve"> Yapur</w:t>
                  </w:r>
                </w:p>
                <w:p w14:paraId="4417FF9E"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Comisionada</w:t>
                  </w:r>
                </w:p>
                <w:p w14:paraId="67B62717" w14:textId="77777777" w:rsidR="009B25BE" w:rsidRPr="00BC3979" w:rsidRDefault="009B25BE" w:rsidP="00DD2CBA">
                  <w:pPr>
                    <w:jc w:val="center"/>
                    <w:rPr>
                      <w:rFonts w:ascii="Palatino Linotype" w:hAnsi="Palatino Linotype" w:cs="Arial"/>
                      <w:b/>
                      <w:color w:val="000000" w:themeColor="text1"/>
                    </w:rPr>
                  </w:pPr>
                  <w:r w:rsidRPr="00E67CC3">
                    <w:rPr>
                      <w:rFonts w:ascii="Palatino Linotype" w:hAnsi="Palatino Linotype" w:cs="Arial"/>
                      <w:b/>
                      <w:color w:val="FFFFFF" w:themeColor="background1"/>
                    </w:rPr>
                    <w:t>(RÚBRICA)</w:t>
                  </w:r>
                </w:p>
              </w:tc>
              <w:tc>
                <w:tcPr>
                  <w:tcW w:w="5183" w:type="dxa"/>
                  <w:shd w:val="clear" w:color="auto" w:fill="auto"/>
                </w:tcPr>
                <w:p w14:paraId="52067D43" w14:textId="77777777" w:rsidR="009B25BE" w:rsidRPr="00BC3979" w:rsidRDefault="009B25BE" w:rsidP="00DD2CBA">
                  <w:pPr>
                    <w:jc w:val="center"/>
                    <w:rPr>
                      <w:rFonts w:ascii="Palatino Linotype" w:hAnsi="Palatino Linotype" w:cs="Arial"/>
                      <w:b/>
                      <w:color w:val="000000" w:themeColor="text1"/>
                    </w:rPr>
                  </w:pPr>
                </w:p>
                <w:p w14:paraId="5E00605C" w14:textId="77777777" w:rsidR="009B25BE" w:rsidRPr="00BC3979" w:rsidRDefault="009B25BE" w:rsidP="00DD2CBA">
                  <w:pPr>
                    <w:jc w:val="center"/>
                    <w:rPr>
                      <w:rFonts w:ascii="Palatino Linotype" w:hAnsi="Palatino Linotype" w:cs="Arial"/>
                      <w:b/>
                      <w:color w:val="000000" w:themeColor="text1"/>
                    </w:rPr>
                  </w:pPr>
                </w:p>
                <w:p w14:paraId="4F7D8E46" w14:textId="77777777" w:rsidR="009B25BE" w:rsidRPr="00BC3979" w:rsidRDefault="009B25BE" w:rsidP="00DD2CBA">
                  <w:pPr>
                    <w:jc w:val="center"/>
                    <w:rPr>
                      <w:rFonts w:ascii="Palatino Linotype" w:hAnsi="Palatino Linotype" w:cs="Arial"/>
                      <w:b/>
                      <w:color w:val="000000" w:themeColor="text1"/>
                    </w:rPr>
                  </w:pPr>
                </w:p>
                <w:p w14:paraId="1EC80001" w14:textId="77777777" w:rsidR="009B25BE" w:rsidRPr="00BC3979" w:rsidRDefault="009B25BE" w:rsidP="00DD2CBA">
                  <w:pPr>
                    <w:jc w:val="center"/>
                    <w:rPr>
                      <w:rFonts w:ascii="Palatino Linotype" w:hAnsi="Palatino Linotype" w:cs="Arial"/>
                      <w:b/>
                      <w:color w:val="000000" w:themeColor="text1"/>
                    </w:rPr>
                  </w:pPr>
                </w:p>
                <w:p w14:paraId="79B4E167" w14:textId="77777777" w:rsidR="009B25BE" w:rsidRPr="00BC3979" w:rsidRDefault="009B25BE" w:rsidP="00DD2CBA">
                  <w:pPr>
                    <w:jc w:val="center"/>
                    <w:rPr>
                      <w:rFonts w:ascii="Palatino Linotype" w:hAnsi="Palatino Linotype" w:cs="Arial"/>
                      <w:b/>
                      <w:color w:val="000000" w:themeColor="text1"/>
                    </w:rPr>
                  </w:pPr>
                </w:p>
                <w:p w14:paraId="2B3831B8" w14:textId="77777777" w:rsidR="009B25BE" w:rsidRPr="00BC3979" w:rsidRDefault="009B25BE" w:rsidP="00DD2CBA">
                  <w:pPr>
                    <w:jc w:val="center"/>
                    <w:rPr>
                      <w:rFonts w:ascii="Palatino Linotype" w:hAnsi="Palatino Linotype" w:cs="Arial"/>
                      <w:b/>
                      <w:color w:val="000000" w:themeColor="text1"/>
                    </w:rPr>
                  </w:pPr>
                </w:p>
                <w:p w14:paraId="25D818B7"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José Guadalupe Luna Hernández</w:t>
                  </w:r>
                </w:p>
                <w:p w14:paraId="6E38F926"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Comisionado</w:t>
                  </w:r>
                </w:p>
                <w:p w14:paraId="1ABB0A63" w14:textId="77777777" w:rsidR="009B25BE" w:rsidRPr="00BC3979" w:rsidRDefault="009B25BE" w:rsidP="00DD2CBA">
                  <w:pPr>
                    <w:jc w:val="center"/>
                    <w:rPr>
                      <w:rFonts w:ascii="Palatino Linotype" w:hAnsi="Palatino Linotype" w:cs="Arial"/>
                      <w:b/>
                      <w:color w:val="000000" w:themeColor="text1"/>
                    </w:rPr>
                  </w:pPr>
                  <w:r w:rsidRPr="00E67CC3">
                    <w:rPr>
                      <w:rFonts w:ascii="Palatino Linotype" w:hAnsi="Palatino Linotype" w:cs="Arial"/>
                      <w:b/>
                      <w:color w:val="FFFFFF" w:themeColor="background1"/>
                    </w:rPr>
                    <w:t>(RÚBRICA)</w:t>
                  </w:r>
                </w:p>
              </w:tc>
            </w:tr>
            <w:tr w:rsidR="007A7780" w:rsidRPr="00BC3979" w14:paraId="50D101B5" w14:textId="77777777" w:rsidTr="00DD2CBA">
              <w:trPr>
                <w:jc w:val="center"/>
              </w:trPr>
              <w:tc>
                <w:tcPr>
                  <w:tcW w:w="5182" w:type="dxa"/>
                  <w:shd w:val="clear" w:color="auto" w:fill="auto"/>
                </w:tcPr>
                <w:p w14:paraId="16018516" w14:textId="77777777" w:rsidR="009B25BE" w:rsidRPr="00BC3979" w:rsidRDefault="009B25BE" w:rsidP="00DD2CBA">
                  <w:pPr>
                    <w:jc w:val="center"/>
                    <w:rPr>
                      <w:rFonts w:ascii="Palatino Linotype" w:hAnsi="Palatino Linotype" w:cs="Arial"/>
                      <w:b/>
                      <w:color w:val="000000" w:themeColor="text1"/>
                    </w:rPr>
                  </w:pPr>
                </w:p>
                <w:p w14:paraId="535B4B12" w14:textId="77777777" w:rsidR="009B25BE" w:rsidRPr="00BC3979" w:rsidRDefault="009B25BE" w:rsidP="00DD2CBA">
                  <w:pPr>
                    <w:jc w:val="center"/>
                    <w:rPr>
                      <w:rFonts w:ascii="Palatino Linotype" w:hAnsi="Palatino Linotype" w:cs="Arial"/>
                      <w:b/>
                      <w:color w:val="000000" w:themeColor="text1"/>
                    </w:rPr>
                  </w:pPr>
                </w:p>
                <w:p w14:paraId="705BE693" w14:textId="77777777" w:rsidR="009B25BE" w:rsidRDefault="009B25BE" w:rsidP="00DD2CBA">
                  <w:pPr>
                    <w:jc w:val="center"/>
                    <w:rPr>
                      <w:rFonts w:ascii="Palatino Linotype" w:hAnsi="Palatino Linotype" w:cs="Arial"/>
                      <w:b/>
                      <w:color w:val="000000" w:themeColor="text1"/>
                    </w:rPr>
                  </w:pPr>
                </w:p>
                <w:p w14:paraId="7AF5F8A6" w14:textId="77777777" w:rsidR="000A6EC3" w:rsidRDefault="000A6EC3" w:rsidP="00DD2CBA">
                  <w:pPr>
                    <w:jc w:val="center"/>
                    <w:rPr>
                      <w:rFonts w:ascii="Palatino Linotype" w:hAnsi="Palatino Linotype" w:cs="Arial"/>
                      <w:b/>
                      <w:color w:val="000000" w:themeColor="text1"/>
                    </w:rPr>
                  </w:pPr>
                </w:p>
                <w:p w14:paraId="10991806" w14:textId="77777777" w:rsidR="000A6EC3" w:rsidRPr="00BC3979" w:rsidRDefault="000A6EC3" w:rsidP="00DD2CBA">
                  <w:pPr>
                    <w:jc w:val="center"/>
                    <w:rPr>
                      <w:rFonts w:ascii="Palatino Linotype" w:hAnsi="Palatino Linotype" w:cs="Arial"/>
                      <w:b/>
                      <w:color w:val="000000" w:themeColor="text1"/>
                    </w:rPr>
                  </w:pPr>
                </w:p>
                <w:p w14:paraId="10A98AF8" w14:textId="77777777" w:rsidR="009B25BE" w:rsidRPr="00BC3979" w:rsidRDefault="009B25BE" w:rsidP="00DD2CBA">
                  <w:pPr>
                    <w:jc w:val="center"/>
                    <w:rPr>
                      <w:rFonts w:ascii="Palatino Linotype" w:hAnsi="Palatino Linotype" w:cs="Arial"/>
                      <w:b/>
                      <w:color w:val="000000" w:themeColor="text1"/>
                    </w:rPr>
                  </w:pPr>
                </w:p>
                <w:p w14:paraId="5344FF6B"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Javier Martínez Cruz</w:t>
                  </w:r>
                </w:p>
                <w:p w14:paraId="190795F9"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Comisionado</w:t>
                  </w:r>
                </w:p>
                <w:p w14:paraId="53112CB9" w14:textId="77777777" w:rsidR="009B25BE" w:rsidRPr="00BC3979" w:rsidRDefault="009B25BE" w:rsidP="00DD2CBA">
                  <w:pPr>
                    <w:jc w:val="center"/>
                    <w:rPr>
                      <w:rFonts w:ascii="Palatino Linotype" w:hAnsi="Palatino Linotype" w:cs="Arial"/>
                      <w:b/>
                      <w:color w:val="000000" w:themeColor="text1"/>
                    </w:rPr>
                  </w:pPr>
                  <w:r w:rsidRPr="00E67CC3">
                    <w:rPr>
                      <w:rFonts w:ascii="Palatino Linotype" w:hAnsi="Palatino Linotype" w:cs="Arial"/>
                      <w:b/>
                      <w:color w:val="FFFFFF" w:themeColor="background1"/>
                    </w:rPr>
                    <w:t>(RÚBRICA)</w:t>
                  </w:r>
                </w:p>
              </w:tc>
              <w:tc>
                <w:tcPr>
                  <w:tcW w:w="5183" w:type="dxa"/>
                  <w:shd w:val="clear" w:color="auto" w:fill="auto"/>
                </w:tcPr>
                <w:p w14:paraId="54EDA90C" w14:textId="77777777" w:rsidR="009B25BE" w:rsidRPr="00BC3979" w:rsidRDefault="009B25BE" w:rsidP="00DD2CBA">
                  <w:pPr>
                    <w:jc w:val="center"/>
                    <w:rPr>
                      <w:rFonts w:ascii="Palatino Linotype" w:hAnsi="Palatino Linotype" w:cs="Arial"/>
                      <w:b/>
                      <w:color w:val="000000" w:themeColor="text1"/>
                    </w:rPr>
                  </w:pPr>
                </w:p>
                <w:p w14:paraId="3C7B0428" w14:textId="77777777" w:rsidR="009B25BE" w:rsidRDefault="009B25BE" w:rsidP="00DD2CBA">
                  <w:pPr>
                    <w:jc w:val="center"/>
                    <w:rPr>
                      <w:rFonts w:ascii="Palatino Linotype" w:hAnsi="Palatino Linotype" w:cs="Arial"/>
                      <w:b/>
                      <w:color w:val="000000" w:themeColor="text1"/>
                    </w:rPr>
                  </w:pPr>
                </w:p>
                <w:p w14:paraId="4950E95F" w14:textId="77777777" w:rsidR="000A6EC3" w:rsidRDefault="000A6EC3" w:rsidP="00DD2CBA">
                  <w:pPr>
                    <w:jc w:val="center"/>
                    <w:rPr>
                      <w:rFonts w:ascii="Palatino Linotype" w:hAnsi="Palatino Linotype" w:cs="Arial"/>
                      <w:b/>
                      <w:color w:val="000000" w:themeColor="text1"/>
                    </w:rPr>
                  </w:pPr>
                </w:p>
                <w:p w14:paraId="5C3B49C9" w14:textId="77777777" w:rsidR="000A6EC3" w:rsidRPr="00BC3979" w:rsidRDefault="000A6EC3" w:rsidP="00DD2CBA">
                  <w:pPr>
                    <w:jc w:val="center"/>
                    <w:rPr>
                      <w:rFonts w:ascii="Palatino Linotype" w:hAnsi="Palatino Linotype" w:cs="Arial"/>
                      <w:b/>
                      <w:color w:val="000000" w:themeColor="text1"/>
                    </w:rPr>
                  </w:pPr>
                </w:p>
                <w:p w14:paraId="565B415B" w14:textId="77777777" w:rsidR="009B25BE" w:rsidRPr="00BC3979" w:rsidRDefault="009B25BE" w:rsidP="00DD2CBA">
                  <w:pPr>
                    <w:jc w:val="center"/>
                    <w:rPr>
                      <w:rFonts w:ascii="Palatino Linotype" w:hAnsi="Palatino Linotype" w:cs="Arial"/>
                      <w:b/>
                      <w:color w:val="000000" w:themeColor="text1"/>
                    </w:rPr>
                  </w:pPr>
                </w:p>
                <w:p w14:paraId="05E71D33" w14:textId="77777777" w:rsidR="009B25BE" w:rsidRPr="00BC3979" w:rsidRDefault="009B25BE" w:rsidP="00DD2CBA">
                  <w:pPr>
                    <w:jc w:val="center"/>
                    <w:rPr>
                      <w:rFonts w:ascii="Palatino Linotype" w:hAnsi="Palatino Linotype" w:cs="Arial"/>
                      <w:b/>
                      <w:color w:val="000000" w:themeColor="text1"/>
                    </w:rPr>
                  </w:pPr>
                </w:p>
                <w:p w14:paraId="0E57D88A"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Luis Gustavo Parra Noriega</w:t>
                  </w:r>
                </w:p>
                <w:p w14:paraId="5B1AE3A6"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Comisionado</w:t>
                  </w:r>
                </w:p>
                <w:p w14:paraId="319C3604" w14:textId="77777777" w:rsidR="009B25BE" w:rsidRPr="00BC3979" w:rsidRDefault="009B25BE" w:rsidP="00DD2CBA">
                  <w:pPr>
                    <w:jc w:val="center"/>
                    <w:rPr>
                      <w:rFonts w:ascii="Palatino Linotype" w:hAnsi="Palatino Linotype" w:cs="Arial"/>
                      <w:b/>
                      <w:color w:val="000000" w:themeColor="text1"/>
                    </w:rPr>
                  </w:pPr>
                  <w:r w:rsidRPr="00E67CC3">
                    <w:rPr>
                      <w:rFonts w:ascii="Palatino Linotype" w:hAnsi="Palatino Linotype" w:cs="Arial"/>
                      <w:b/>
                      <w:color w:val="FFFFFF" w:themeColor="background1"/>
                    </w:rPr>
                    <w:t>(RÚBRICA)</w:t>
                  </w:r>
                </w:p>
              </w:tc>
            </w:tr>
            <w:tr w:rsidR="007A7780" w:rsidRPr="00BC3979" w14:paraId="2D6307FF" w14:textId="77777777" w:rsidTr="00DD2CBA">
              <w:trPr>
                <w:jc w:val="center"/>
              </w:trPr>
              <w:tc>
                <w:tcPr>
                  <w:tcW w:w="10365" w:type="dxa"/>
                  <w:gridSpan w:val="2"/>
                  <w:shd w:val="clear" w:color="auto" w:fill="auto"/>
                </w:tcPr>
                <w:p w14:paraId="7D3B56D0" w14:textId="77777777" w:rsidR="009B25BE" w:rsidRPr="00BC3979" w:rsidRDefault="009B25BE" w:rsidP="00DD2CBA">
                  <w:pPr>
                    <w:jc w:val="center"/>
                    <w:rPr>
                      <w:rFonts w:ascii="Palatino Linotype" w:hAnsi="Palatino Linotype" w:cs="Arial"/>
                      <w:b/>
                      <w:color w:val="000000" w:themeColor="text1"/>
                    </w:rPr>
                  </w:pPr>
                </w:p>
                <w:p w14:paraId="687E7680" w14:textId="77777777" w:rsidR="009B25BE" w:rsidRPr="00BC3979" w:rsidRDefault="009B25BE" w:rsidP="00DD2CBA">
                  <w:pPr>
                    <w:jc w:val="center"/>
                    <w:rPr>
                      <w:rFonts w:ascii="Palatino Linotype" w:hAnsi="Palatino Linotype" w:cs="Arial"/>
                      <w:b/>
                      <w:color w:val="000000" w:themeColor="text1"/>
                    </w:rPr>
                  </w:pPr>
                </w:p>
                <w:p w14:paraId="5694FFF7" w14:textId="77777777" w:rsidR="009B25BE" w:rsidRDefault="009B25BE" w:rsidP="00DD2CBA">
                  <w:pPr>
                    <w:jc w:val="center"/>
                    <w:rPr>
                      <w:rFonts w:ascii="Palatino Linotype" w:hAnsi="Palatino Linotype" w:cs="Arial"/>
                      <w:b/>
                      <w:color w:val="000000" w:themeColor="text1"/>
                    </w:rPr>
                  </w:pPr>
                </w:p>
                <w:p w14:paraId="698A9948" w14:textId="77777777" w:rsidR="000A6EC3" w:rsidRDefault="000A6EC3" w:rsidP="00DD2CBA">
                  <w:pPr>
                    <w:jc w:val="center"/>
                    <w:rPr>
                      <w:rFonts w:ascii="Palatino Linotype" w:hAnsi="Palatino Linotype" w:cs="Arial"/>
                      <w:b/>
                      <w:color w:val="000000" w:themeColor="text1"/>
                    </w:rPr>
                  </w:pPr>
                </w:p>
                <w:p w14:paraId="4015BF19" w14:textId="77777777" w:rsidR="000A6EC3" w:rsidRPr="00BC3979" w:rsidRDefault="000A6EC3" w:rsidP="00DD2CBA">
                  <w:pPr>
                    <w:jc w:val="center"/>
                    <w:rPr>
                      <w:rFonts w:ascii="Palatino Linotype" w:hAnsi="Palatino Linotype" w:cs="Arial"/>
                      <w:b/>
                      <w:color w:val="000000" w:themeColor="text1"/>
                    </w:rPr>
                  </w:pPr>
                </w:p>
                <w:p w14:paraId="2D2C7D0D" w14:textId="77777777" w:rsidR="009B25BE" w:rsidRPr="00BC3979" w:rsidRDefault="009B25BE" w:rsidP="00DD2CBA">
                  <w:pPr>
                    <w:jc w:val="center"/>
                    <w:rPr>
                      <w:rFonts w:ascii="Palatino Linotype" w:hAnsi="Palatino Linotype" w:cs="Arial"/>
                      <w:b/>
                      <w:color w:val="000000" w:themeColor="text1"/>
                    </w:rPr>
                  </w:pPr>
                </w:p>
                <w:p w14:paraId="1EC618CB"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Alexis Tapia Ramírez</w:t>
                  </w:r>
                </w:p>
                <w:p w14:paraId="30B1D8A6" w14:textId="77777777" w:rsidR="009B25BE" w:rsidRPr="00BC3979" w:rsidRDefault="009B25BE" w:rsidP="00DD2CBA">
                  <w:pPr>
                    <w:jc w:val="center"/>
                    <w:rPr>
                      <w:rFonts w:ascii="Palatino Linotype" w:hAnsi="Palatino Linotype" w:cs="Arial"/>
                      <w:b/>
                      <w:color w:val="000000" w:themeColor="text1"/>
                    </w:rPr>
                  </w:pPr>
                  <w:r w:rsidRPr="00BC3979">
                    <w:rPr>
                      <w:rFonts w:ascii="Palatino Linotype" w:hAnsi="Palatino Linotype" w:cs="Arial"/>
                      <w:b/>
                      <w:color w:val="000000" w:themeColor="text1"/>
                    </w:rPr>
                    <w:t>Secretario Técnico del Pleno</w:t>
                  </w:r>
                </w:p>
                <w:p w14:paraId="31D114EC" w14:textId="77777777" w:rsidR="009B25BE" w:rsidRPr="00E67CC3" w:rsidRDefault="009B25BE" w:rsidP="00DD2CBA">
                  <w:pPr>
                    <w:jc w:val="center"/>
                    <w:rPr>
                      <w:rFonts w:ascii="Palatino Linotype" w:hAnsi="Palatino Linotype" w:cs="Arial"/>
                      <w:b/>
                      <w:color w:val="FFFFFF" w:themeColor="background1"/>
                    </w:rPr>
                  </w:pPr>
                  <w:r w:rsidRPr="00E67CC3">
                    <w:rPr>
                      <w:rFonts w:ascii="Palatino Linotype" w:hAnsi="Palatino Linotype" w:cs="Arial"/>
                      <w:b/>
                      <w:color w:val="FFFFFF" w:themeColor="background1"/>
                    </w:rPr>
                    <w:t xml:space="preserve">(RÚBRICA) </w:t>
                  </w:r>
                </w:p>
                <w:p w14:paraId="3D1C798D" w14:textId="77777777" w:rsidR="009B25BE" w:rsidRPr="00BC3979" w:rsidRDefault="009B25BE" w:rsidP="00DD2CBA">
                  <w:pPr>
                    <w:tabs>
                      <w:tab w:val="left" w:pos="4959"/>
                    </w:tabs>
                    <w:jc w:val="center"/>
                    <w:rPr>
                      <w:rFonts w:ascii="Palatino Linotype" w:hAnsi="Palatino Linotype" w:cs="Arial"/>
                      <w:b/>
                      <w:color w:val="000000" w:themeColor="text1"/>
                    </w:rPr>
                  </w:pPr>
                </w:p>
                <w:p w14:paraId="086FEB92" w14:textId="77777777" w:rsidR="009B25BE" w:rsidRDefault="009B25BE" w:rsidP="00DD2CBA">
                  <w:pPr>
                    <w:tabs>
                      <w:tab w:val="left" w:pos="4959"/>
                    </w:tabs>
                    <w:jc w:val="center"/>
                    <w:rPr>
                      <w:rFonts w:ascii="Palatino Linotype" w:hAnsi="Palatino Linotype" w:cs="Arial"/>
                      <w:b/>
                      <w:color w:val="000000" w:themeColor="text1"/>
                    </w:rPr>
                  </w:pPr>
                </w:p>
                <w:p w14:paraId="1D50F6E7" w14:textId="77777777" w:rsidR="000A6EC3" w:rsidRDefault="000A6EC3" w:rsidP="00DD2CBA">
                  <w:pPr>
                    <w:tabs>
                      <w:tab w:val="left" w:pos="4959"/>
                    </w:tabs>
                    <w:jc w:val="center"/>
                    <w:rPr>
                      <w:rFonts w:ascii="Palatino Linotype" w:hAnsi="Palatino Linotype" w:cs="Arial"/>
                      <w:b/>
                      <w:color w:val="000000" w:themeColor="text1"/>
                    </w:rPr>
                  </w:pPr>
                </w:p>
                <w:p w14:paraId="461CC712" w14:textId="77777777" w:rsidR="000A6EC3" w:rsidRDefault="000A6EC3" w:rsidP="00DD2CBA">
                  <w:pPr>
                    <w:tabs>
                      <w:tab w:val="left" w:pos="4959"/>
                    </w:tabs>
                    <w:jc w:val="center"/>
                    <w:rPr>
                      <w:rFonts w:ascii="Palatino Linotype" w:hAnsi="Palatino Linotype" w:cs="Arial"/>
                      <w:b/>
                      <w:color w:val="000000" w:themeColor="text1"/>
                    </w:rPr>
                  </w:pPr>
                </w:p>
                <w:p w14:paraId="590DDE7F" w14:textId="77777777" w:rsidR="000A6EC3" w:rsidRDefault="000A6EC3" w:rsidP="00DD2CBA">
                  <w:pPr>
                    <w:tabs>
                      <w:tab w:val="left" w:pos="4959"/>
                    </w:tabs>
                    <w:jc w:val="center"/>
                    <w:rPr>
                      <w:rFonts w:ascii="Palatino Linotype" w:hAnsi="Palatino Linotype" w:cs="Arial"/>
                      <w:b/>
                      <w:color w:val="000000" w:themeColor="text1"/>
                    </w:rPr>
                  </w:pPr>
                </w:p>
                <w:p w14:paraId="041D89A1" w14:textId="77777777" w:rsidR="000A6EC3" w:rsidRDefault="000A6EC3" w:rsidP="00DD2CBA">
                  <w:pPr>
                    <w:tabs>
                      <w:tab w:val="left" w:pos="4959"/>
                    </w:tabs>
                    <w:jc w:val="center"/>
                    <w:rPr>
                      <w:rFonts w:ascii="Palatino Linotype" w:hAnsi="Palatino Linotype" w:cs="Arial"/>
                      <w:b/>
                      <w:color w:val="000000" w:themeColor="text1"/>
                    </w:rPr>
                  </w:pPr>
                </w:p>
                <w:p w14:paraId="7C3590A5" w14:textId="77777777" w:rsidR="000A6EC3" w:rsidRDefault="000A6EC3" w:rsidP="00DD2CBA">
                  <w:pPr>
                    <w:tabs>
                      <w:tab w:val="left" w:pos="4959"/>
                    </w:tabs>
                    <w:jc w:val="center"/>
                    <w:rPr>
                      <w:rFonts w:ascii="Palatino Linotype" w:hAnsi="Palatino Linotype" w:cs="Arial"/>
                      <w:b/>
                      <w:color w:val="000000" w:themeColor="text1"/>
                    </w:rPr>
                  </w:pPr>
                </w:p>
                <w:p w14:paraId="05274344" w14:textId="77777777" w:rsidR="000A6EC3" w:rsidRDefault="000A6EC3" w:rsidP="00DD2CBA">
                  <w:pPr>
                    <w:tabs>
                      <w:tab w:val="left" w:pos="4959"/>
                    </w:tabs>
                    <w:jc w:val="center"/>
                    <w:rPr>
                      <w:rFonts w:ascii="Palatino Linotype" w:hAnsi="Palatino Linotype" w:cs="Arial"/>
                      <w:b/>
                      <w:color w:val="000000" w:themeColor="text1"/>
                    </w:rPr>
                  </w:pPr>
                </w:p>
                <w:p w14:paraId="4E4C2E97" w14:textId="77777777" w:rsidR="000A6EC3" w:rsidRDefault="000A6EC3" w:rsidP="00DD2CBA">
                  <w:pPr>
                    <w:tabs>
                      <w:tab w:val="left" w:pos="4959"/>
                    </w:tabs>
                    <w:jc w:val="center"/>
                    <w:rPr>
                      <w:rFonts w:ascii="Palatino Linotype" w:hAnsi="Palatino Linotype" w:cs="Arial"/>
                      <w:b/>
                      <w:color w:val="000000" w:themeColor="text1"/>
                    </w:rPr>
                  </w:pPr>
                </w:p>
                <w:p w14:paraId="5BA43B1C" w14:textId="77777777" w:rsidR="000A6EC3" w:rsidRDefault="000A6EC3" w:rsidP="00DD2CBA">
                  <w:pPr>
                    <w:tabs>
                      <w:tab w:val="left" w:pos="4959"/>
                    </w:tabs>
                    <w:jc w:val="center"/>
                    <w:rPr>
                      <w:rFonts w:ascii="Palatino Linotype" w:hAnsi="Palatino Linotype" w:cs="Arial"/>
                      <w:b/>
                      <w:color w:val="000000" w:themeColor="text1"/>
                    </w:rPr>
                  </w:pPr>
                </w:p>
                <w:p w14:paraId="467C7C5C" w14:textId="77777777" w:rsidR="000A6EC3" w:rsidRDefault="000A6EC3" w:rsidP="00DD2CBA">
                  <w:pPr>
                    <w:tabs>
                      <w:tab w:val="left" w:pos="4959"/>
                    </w:tabs>
                    <w:jc w:val="center"/>
                    <w:rPr>
                      <w:rFonts w:ascii="Palatino Linotype" w:hAnsi="Palatino Linotype" w:cs="Arial"/>
                      <w:b/>
                      <w:color w:val="000000" w:themeColor="text1"/>
                    </w:rPr>
                  </w:pPr>
                </w:p>
                <w:p w14:paraId="2DFAFBC2" w14:textId="77777777" w:rsidR="000A6EC3" w:rsidRPr="00BC3979" w:rsidRDefault="000A6EC3" w:rsidP="00DD2CBA">
                  <w:pPr>
                    <w:tabs>
                      <w:tab w:val="left" w:pos="4959"/>
                    </w:tabs>
                    <w:jc w:val="center"/>
                    <w:rPr>
                      <w:rFonts w:ascii="Palatino Linotype" w:hAnsi="Palatino Linotype" w:cs="Arial"/>
                      <w:b/>
                      <w:color w:val="000000" w:themeColor="text1"/>
                    </w:rPr>
                  </w:pPr>
                </w:p>
                <w:p w14:paraId="48ACEF3E" w14:textId="77777777" w:rsidR="009B25BE" w:rsidRPr="00BC3979" w:rsidRDefault="009B25BE" w:rsidP="00DD2CBA">
                  <w:pPr>
                    <w:tabs>
                      <w:tab w:val="left" w:pos="4959"/>
                    </w:tabs>
                    <w:jc w:val="center"/>
                    <w:rPr>
                      <w:rFonts w:ascii="Palatino Linotype" w:hAnsi="Palatino Linotype" w:cs="Arial"/>
                      <w:b/>
                      <w:color w:val="000000" w:themeColor="text1"/>
                    </w:rPr>
                  </w:pPr>
                </w:p>
              </w:tc>
            </w:tr>
          </w:tbl>
          <w:p w14:paraId="4B369FBF" w14:textId="77777777" w:rsidR="009B25BE" w:rsidRPr="00BC3979" w:rsidRDefault="009B25BE" w:rsidP="00DD2CBA">
            <w:pPr>
              <w:jc w:val="center"/>
              <w:rPr>
                <w:rFonts w:ascii="Palatino Linotype" w:hAnsi="Palatino Linotype" w:cs="Arial"/>
                <w:b/>
                <w:color w:val="000000" w:themeColor="text1"/>
              </w:rPr>
            </w:pPr>
          </w:p>
        </w:tc>
      </w:tr>
    </w:tbl>
    <w:p w14:paraId="2431456F" w14:textId="63DD3732" w:rsidR="009B25BE" w:rsidRPr="00BC3979" w:rsidRDefault="009B25BE" w:rsidP="009B25BE">
      <w:pPr>
        <w:jc w:val="both"/>
        <w:rPr>
          <w:rFonts w:ascii="Palatino Linotype" w:hAnsi="Palatino Linotype" w:cs="Arial"/>
          <w:color w:val="000000" w:themeColor="text1"/>
        </w:rPr>
      </w:pPr>
      <w:r w:rsidRPr="00BC3979">
        <w:rPr>
          <w:rFonts w:ascii="Palatino Linotype" w:hAnsi="Palatino Linotype" w:cs="Arial"/>
          <w:color w:val="000000" w:themeColor="text1"/>
        </w:rPr>
        <w:lastRenderedPageBreak/>
        <w:t xml:space="preserve">Esta hoja corresponde a la resolución de </w:t>
      </w:r>
      <w:r w:rsidR="008F3F7A" w:rsidRPr="00BC3979">
        <w:rPr>
          <w:rFonts w:ascii="Palatino Linotype" w:hAnsi="Palatino Linotype" w:cs="Arial"/>
          <w:color w:val="000000" w:themeColor="text1"/>
        </w:rPr>
        <w:t>veintiuno de octubre</w:t>
      </w:r>
      <w:r w:rsidRPr="00BC3979">
        <w:rPr>
          <w:rFonts w:ascii="Palatino Linotype" w:hAnsi="Palatino Linotype" w:cs="Arial"/>
          <w:color w:val="000000" w:themeColor="text1"/>
        </w:rPr>
        <w:t xml:space="preserve"> de dos mil veinte, emitida en el recurso de revisión número </w:t>
      </w:r>
      <w:r w:rsidR="008F3F7A" w:rsidRPr="00BC3979">
        <w:rPr>
          <w:rFonts w:ascii="Palatino Linotype" w:hAnsi="Palatino Linotype" w:cs="Arial"/>
          <w:color w:val="000000" w:themeColor="text1"/>
        </w:rPr>
        <w:t>03627</w:t>
      </w:r>
      <w:r w:rsidRPr="00BC3979">
        <w:rPr>
          <w:rFonts w:ascii="Palatino Linotype" w:hAnsi="Palatino Linotype" w:cs="Arial"/>
          <w:color w:val="000000" w:themeColor="text1"/>
        </w:rPr>
        <w:t>/INFOEM/IP/RR/2020.</w:t>
      </w:r>
    </w:p>
    <w:p w14:paraId="1141708B" w14:textId="306B8A01" w:rsidR="009B25BE" w:rsidRPr="007A7780" w:rsidRDefault="009B25BE" w:rsidP="009B25BE">
      <w:pPr>
        <w:jc w:val="both"/>
        <w:rPr>
          <w:color w:val="000000" w:themeColor="text1"/>
        </w:rPr>
      </w:pPr>
      <w:r w:rsidRPr="00BC3979">
        <w:rPr>
          <w:rFonts w:ascii="Palatino Linotype" w:hAnsi="Palatino Linotype" w:cs="Arial"/>
          <w:color w:val="000000" w:themeColor="text1"/>
        </w:rPr>
        <w:t>YSM/</w:t>
      </w:r>
      <w:r w:rsidR="008F3F7A" w:rsidRPr="00BC3979">
        <w:rPr>
          <w:rFonts w:ascii="Palatino Linotype" w:hAnsi="Palatino Linotype" w:cs="Arial"/>
          <w:color w:val="000000" w:themeColor="text1"/>
        </w:rPr>
        <w:t>LAGO/DMHR</w:t>
      </w:r>
    </w:p>
    <w:p w14:paraId="3FA30EC0" w14:textId="77777777" w:rsidR="00AA5A7A" w:rsidRPr="007A7780" w:rsidRDefault="00AA5A7A" w:rsidP="00AA5A7A">
      <w:pPr>
        <w:rPr>
          <w:color w:val="000000" w:themeColor="text1"/>
        </w:rPr>
      </w:pPr>
    </w:p>
    <w:p w14:paraId="568434C7" w14:textId="77777777" w:rsidR="00C34EFF" w:rsidRPr="007A7780" w:rsidRDefault="00C34EFF" w:rsidP="00C34EFF">
      <w:pPr>
        <w:rPr>
          <w:color w:val="000000" w:themeColor="text1"/>
        </w:rPr>
      </w:pPr>
    </w:p>
    <w:sectPr w:rsidR="00C34EFF" w:rsidRPr="007A7780" w:rsidSect="006957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AB9EC" w14:textId="77777777" w:rsidR="00805059" w:rsidRDefault="00805059" w:rsidP="00C80F8C">
      <w:r>
        <w:separator/>
      </w:r>
    </w:p>
  </w:endnote>
  <w:endnote w:type="continuationSeparator" w:id="0">
    <w:p w14:paraId="6B6327B2" w14:textId="77777777" w:rsidR="00805059" w:rsidRDefault="008050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9CDA" w14:textId="77777777" w:rsidR="009C0E7C" w:rsidRDefault="009C0E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708E" w14:textId="26F3E1D2" w:rsidR="00DD2CBA" w:rsidRPr="0010196A" w:rsidRDefault="00DD2C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7CC3">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7CC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7D5B" w14:textId="4B31D2AF" w:rsidR="00DD2CBA" w:rsidRPr="0010196A" w:rsidRDefault="00DD2C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7CC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7CC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3C573" w14:textId="77777777" w:rsidR="00805059" w:rsidRDefault="00805059" w:rsidP="00C80F8C">
      <w:r>
        <w:separator/>
      </w:r>
    </w:p>
  </w:footnote>
  <w:footnote w:type="continuationSeparator" w:id="0">
    <w:p w14:paraId="30D16EC1" w14:textId="77777777" w:rsidR="00805059" w:rsidRDefault="00805059" w:rsidP="00C80F8C">
      <w:r>
        <w:continuationSeparator/>
      </w:r>
    </w:p>
  </w:footnote>
  <w:footnote w:id="1">
    <w:p w14:paraId="0A4035A3" w14:textId="77777777" w:rsidR="00DD2CBA" w:rsidRPr="00F3610E" w:rsidRDefault="00DD2CBA"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5665F6" w14:textId="77777777" w:rsidR="00DD2CBA" w:rsidRDefault="00DD2CBA" w:rsidP="00AA5A7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B900" w14:textId="424AEA1D" w:rsidR="00DD2CBA" w:rsidRDefault="008050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575" w14:textId="6D323160" w:rsidR="00DD2CBA" w:rsidRPr="0010196A" w:rsidRDefault="0080505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D2CBA" w:rsidRPr="008F2CCC" w14:paraId="1F097D8A" w14:textId="77777777" w:rsidTr="00625FD4">
      <w:tc>
        <w:tcPr>
          <w:tcW w:w="3261" w:type="dxa"/>
          <w:vMerge w:val="restart"/>
        </w:tcPr>
        <w:p w14:paraId="1F780A0C" w14:textId="1EFF25F4" w:rsidR="00DD2CBA" w:rsidRPr="008F2CCC" w:rsidRDefault="00DD2C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D2CBA" w:rsidRPr="00664658" w:rsidRDefault="00DD2C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9EDBF85" w:rsidR="00DD2CBA" w:rsidRPr="00664658" w:rsidRDefault="00DD2CBA" w:rsidP="00C34EFF">
          <w:pPr>
            <w:jc w:val="both"/>
            <w:rPr>
              <w:rFonts w:ascii="Palatino Linotype" w:hAnsi="Palatino Linotype"/>
              <w:b/>
              <w:sz w:val="22"/>
              <w:szCs w:val="22"/>
              <w:lang w:val="es-ES_tradnl"/>
            </w:rPr>
          </w:pPr>
          <w:r>
            <w:rPr>
              <w:rFonts w:ascii="Palatino Linotype" w:hAnsi="Palatino Linotype"/>
              <w:b/>
              <w:sz w:val="22"/>
              <w:szCs w:val="22"/>
            </w:rPr>
            <w:t>03627</w:t>
          </w:r>
          <w:r w:rsidRPr="007E654B">
            <w:rPr>
              <w:rFonts w:ascii="Palatino Linotype" w:hAnsi="Palatino Linotype"/>
              <w:b/>
              <w:sz w:val="22"/>
              <w:szCs w:val="22"/>
            </w:rPr>
            <w:t>/INFOEM/IP/RR/20</w:t>
          </w:r>
          <w:r>
            <w:rPr>
              <w:rFonts w:ascii="Palatino Linotype" w:hAnsi="Palatino Linotype"/>
              <w:b/>
              <w:sz w:val="22"/>
              <w:szCs w:val="22"/>
            </w:rPr>
            <w:t>20</w:t>
          </w:r>
        </w:p>
      </w:tc>
    </w:tr>
    <w:tr w:rsidR="00DD2CBA" w:rsidRPr="008F2CCC" w14:paraId="049677A3" w14:textId="77777777" w:rsidTr="00625FD4">
      <w:tc>
        <w:tcPr>
          <w:tcW w:w="3261" w:type="dxa"/>
          <w:vMerge/>
        </w:tcPr>
        <w:p w14:paraId="4A21EAC1" w14:textId="5C1F145E" w:rsidR="00DD2CBA" w:rsidRPr="008F2CCC" w:rsidRDefault="00DD2CBA" w:rsidP="00D41D47">
          <w:pPr>
            <w:rPr>
              <w:rFonts w:ascii="Palatino Linotype" w:hAnsi="Palatino Linotype"/>
              <w:b/>
              <w:sz w:val="22"/>
              <w:szCs w:val="22"/>
              <w:lang w:val="es-ES_tradnl"/>
            </w:rPr>
          </w:pPr>
        </w:p>
      </w:tc>
      <w:tc>
        <w:tcPr>
          <w:tcW w:w="2551" w:type="dxa"/>
          <w:shd w:val="clear" w:color="auto" w:fill="auto"/>
        </w:tcPr>
        <w:p w14:paraId="1237BCDE" w14:textId="77777777" w:rsidR="00DD2CBA" w:rsidRPr="00664658" w:rsidRDefault="00DD2C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609204" w:rsidR="00DD2CBA" w:rsidRPr="00D41D47" w:rsidRDefault="00DD2CBA" w:rsidP="00477E9C">
          <w:pPr>
            <w:jc w:val="both"/>
            <w:rPr>
              <w:rFonts w:ascii="Palatino Linotype" w:hAnsi="Palatino Linotype"/>
              <w:b/>
              <w:sz w:val="22"/>
              <w:szCs w:val="22"/>
              <w:lang w:val="es-ES_tradnl"/>
            </w:rPr>
          </w:pPr>
          <w:r>
            <w:rPr>
              <w:rFonts w:ascii="Palatino Linotype" w:hAnsi="Palatino Linotype"/>
              <w:b/>
              <w:sz w:val="22"/>
              <w:szCs w:val="22"/>
            </w:rPr>
            <w:t>Ayuntamiento de Acolman</w:t>
          </w:r>
        </w:p>
      </w:tc>
    </w:tr>
    <w:tr w:rsidR="00DD2CBA" w:rsidRPr="008F2CCC" w14:paraId="72CD087D" w14:textId="77777777" w:rsidTr="00625FD4">
      <w:trPr>
        <w:trHeight w:val="228"/>
      </w:trPr>
      <w:tc>
        <w:tcPr>
          <w:tcW w:w="3261" w:type="dxa"/>
          <w:vMerge/>
        </w:tcPr>
        <w:p w14:paraId="1B78656F" w14:textId="01E6F6F6" w:rsidR="00DD2CBA" w:rsidRPr="008F2CCC" w:rsidRDefault="00DD2CBA" w:rsidP="00070856">
          <w:pPr>
            <w:rPr>
              <w:rFonts w:ascii="Palatino Linotype" w:hAnsi="Palatino Linotype"/>
              <w:b/>
              <w:sz w:val="22"/>
              <w:szCs w:val="22"/>
              <w:lang w:val="es-ES_tradnl"/>
            </w:rPr>
          </w:pPr>
        </w:p>
      </w:tc>
      <w:tc>
        <w:tcPr>
          <w:tcW w:w="2551" w:type="dxa"/>
          <w:shd w:val="clear" w:color="auto" w:fill="auto"/>
        </w:tcPr>
        <w:p w14:paraId="74D81628" w14:textId="77777777" w:rsidR="00DD2CBA" w:rsidRPr="00664658" w:rsidRDefault="00DD2CB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DD2CBA" w:rsidRPr="00664658" w:rsidRDefault="00DD2CB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DD2CBA" w:rsidRPr="0010196A" w:rsidRDefault="00DD2C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5BC5" w14:textId="0368F451" w:rsidR="00DD2CBA" w:rsidRPr="0010196A" w:rsidRDefault="00DD2CB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DD2CBA" w:rsidRPr="008F2CCC" w14:paraId="6ABABA57" w14:textId="77777777" w:rsidTr="00905693">
      <w:tc>
        <w:tcPr>
          <w:tcW w:w="4253" w:type="dxa"/>
          <w:vMerge w:val="restart"/>
          <w:shd w:val="clear" w:color="auto" w:fill="auto"/>
        </w:tcPr>
        <w:p w14:paraId="6AA376CC" w14:textId="6C718949" w:rsidR="00DD2CBA" w:rsidRPr="008F2CCC" w:rsidRDefault="00805059"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33.75pt;margin-top:-67.8pt;width:540pt;height:10in;z-index:-251658240;mso-position-horizontal-relative:margin;mso-position-vertical-relative:margin" o:allowincell="f">
                <v:imagedata r:id="rId1" o:title="RESOLUCIÓN"/>
                <w10:wrap anchorx="margin" anchory="margin"/>
              </v:shape>
            </w:pict>
          </w:r>
          <w:r w:rsidR="00DD2CB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DD2CBA" w:rsidRPr="008F2CCC" w:rsidRDefault="00DD2C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0FC7246" w:rsidR="00DD2CBA" w:rsidRPr="008F2CCC" w:rsidRDefault="00DD2CBA" w:rsidP="00C34EFF">
          <w:pPr>
            <w:jc w:val="both"/>
            <w:rPr>
              <w:rFonts w:ascii="Palatino Linotype" w:hAnsi="Palatino Linotype"/>
              <w:b/>
              <w:sz w:val="22"/>
              <w:szCs w:val="22"/>
              <w:lang w:val="es-ES_tradnl"/>
            </w:rPr>
          </w:pPr>
          <w:r>
            <w:rPr>
              <w:rFonts w:ascii="Palatino Linotype" w:hAnsi="Palatino Linotype"/>
              <w:b/>
              <w:sz w:val="22"/>
              <w:szCs w:val="22"/>
            </w:rPr>
            <w:t>03627</w:t>
          </w:r>
          <w:r w:rsidRPr="007E654B">
            <w:rPr>
              <w:rFonts w:ascii="Palatino Linotype" w:hAnsi="Palatino Linotype"/>
              <w:b/>
              <w:sz w:val="22"/>
              <w:szCs w:val="22"/>
            </w:rPr>
            <w:t>/INFOEM/IP/RR/20</w:t>
          </w:r>
          <w:r>
            <w:rPr>
              <w:rFonts w:ascii="Palatino Linotype" w:hAnsi="Palatino Linotype"/>
              <w:b/>
              <w:sz w:val="22"/>
              <w:szCs w:val="22"/>
            </w:rPr>
            <w:t>20</w:t>
          </w:r>
        </w:p>
      </w:tc>
    </w:tr>
    <w:tr w:rsidR="00DD2CBA" w:rsidRPr="008F2CCC" w14:paraId="3B45FB53" w14:textId="77777777" w:rsidTr="00905693">
      <w:tc>
        <w:tcPr>
          <w:tcW w:w="4253" w:type="dxa"/>
          <w:vMerge/>
          <w:shd w:val="clear" w:color="auto" w:fill="auto"/>
        </w:tcPr>
        <w:p w14:paraId="188B82EF" w14:textId="77777777" w:rsidR="00DD2CBA" w:rsidRPr="008F2CCC" w:rsidRDefault="00DD2CBA" w:rsidP="00A2780F">
          <w:pPr>
            <w:rPr>
              <w:rFonts w:ascii="Palatino Linotype" w:hAnsi="Palatino Linotype"/>
              <w:b/>
              <w:sz w:val="22"/>
              <w:szCs w:val="22"/>
              <w:lang w:val="es-ES_tradnl"/>
            </w:rPr>
          </w:pPr>
        </w:p>
      </w:tc>
      <w:tc>
        <w:tcPr>
          <w:tcW w:w="2552" w:type="dxa"/>
          <w:shd w:val="clear" w:color="auto" w:fill="auto"/>
        </w:tcPr>
        <w:p w14:paraId="3B2AD0CF" w14:textId="77777777" w:rsidR="00DD2CBA" w:rsidRPr="008F2CCC" w:rsidRDefault="00DD2C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34A1578" w:rsidR="00DD2CBA" w:rsidRPr="008F2CCC" w:rsidRDefault="00435186" w:rsidP="00495809">
          <w:pPr>
            <w:jc w:val="both"/>
            <w:rPr>
              <w:rFonts w:ascii="Palatino Linotype" w:hAnsi="Palatino Linotype"/>
              <w:b/>
              <w:sz w:val="22"/>
              <w:szCs w:val="22"/>
              <w:lang w:val="es-ES_tradnl"/>
            </w:rPr>
          </w:pPr>
          <w:proofErr w:type="spellStart"/>
          <w:r>
            <w:rPr>
              <w:rFonts w:ascii="Palatino Linotype" w:hAnsi="Palatino Linotype"/>
              <w:b/>
              <w:sz w:val="22"/>
              <w:szCs w:val="22"/>
            </w:rPr>
            <w:t>Xxxxxxxxx</w:t>
          </w:r>
          <w:proofErr w:type="spellEnd"/>
          <w:r w:rsidR="00DD2CBA">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DD2CBA">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DD2CBA" w:rsidRPr="008F2CCC" w14:paraId="28A493EB" w14:textId="77777777" w:rsidTr="00905693">
      <w:trPr>
        <w:trHeight w:val="228"/>
      </w:trPr>
      <w:tc>
        <w:tcPr>
          <w:tcW w:w="4253" w:type="dxa"/>
          <w:vMerge/>
          <w:shd w:val="clear" w:color="auto" w:fill="auto"/>
        </w:tcPr>
        <w:p w14:paraId="06C77D31" w14:textId="77777777" w:rsidR="00DD2CBA" w:rsidRPr="008F2CCC" w:rsidRDefault="00DD2CBA" w:rsidP="00E37C88">
          <w:pPr>
            <w:rPr>
              <w:rFonts w:ascii="Palatino Linotype" w:hAnsi="Palatino Linotype"/>
              <w:b/>
              <w:sz w:val="22"/>
              <w:szCs w:val="22"/>
              <w:lang w:val="es-ES_tradnl"/>
            </w:rPr>
          </w:pPr>
        </w:p>
      </w:tc>
      <w:tc>
        <w:tcPr>
          <w:tcW w:w="2552" w:type="dxa"/>
          <w:shd w:val="clear" w:color="auto" w:fill="auto"/>
        </w:tcPr>
        <w:p w14:paraId="2E1A72B4" w14:textId="77777777" w:rsidR="00DD2CBA" w:rsidRPr="008F2CCC" w:rsidRDefault="00DD2C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E680DF2" w:rsidR="00DD2CBA" w:rsidRPr="00DC41C8" w:rsidRDefault="00DD2CBA" w:rsidP="00E62201">
          <w:pPr>
            <w:jc w:val="both"/>
            <w:rPr>
              <w:rFonts w:ascii="Palatino Linotype" w:hAnsi="Palatino Linotype"/>
              <w:b/>
              <w:sz w:val="22"/>
              <w:szCs w:val="22"/>
            </w:rPr>
          </w:pPr>
          <w:r>
            <w:rPr>
              <w:rFonts w:ascii="Palatino Linotype" w:hAnsi="Palatino Linotype"/>
              <w:b/>
              <w:sz w:val="22"/>
              <w:szCs w:val="22"/>
            </w:rPr>
            <w:t>Ayuntamiento de Acolman</w:t>
          </w:r>
        </w:p>
      </w:tc>
    </w:tr>
    <w:tr w:rsidR="00DD2CBA" w:rsidRPr="008F2CCC" w14:paraId="0F114FF0" w14:textId="77777777" w:rsidTr="00905693">
      <w:tc>
        <w:tcPr>
          <w:tcW w:w="4253" w:type="dxa"/>
          <w:vMerge/>
          <w:shd w:val="clear" w:color="auto" w:fill="auto"/>
        </w:tcPr>
        <w:p w14:paraId="4CCB64BA" w14:textId="77777777" w:rsidR="00DD2CBA" w:rsidRPr="008F2CCC" w:rsidRDefault="00DD2CBA" w:rsidP="00A2780F">
          <w:pPr>
            <w:rPr>
              <w:rFonts w:ascii="Palatino Linotype" w:hAnsi="Palatino Linotype"/>
              <w:b/>
              <w:sz w:val="22"/>
              <w:szCs w:val="22"/>
              <w:lang w:val="es-ES_tradnl"/>
            </w:rPr>
          </w:pPr>
        </w:p>
      </w:tc>
      <w:tc>
        <w:tcPr>
          <w:tcW w:w="2552" w:type="dxa"/>
          <w:shd w:val="clear" w:color="auto" w:fill="auto"/>
        </w:tcPr>
        <w:p w14:paraId="31E422EA" w14:textId="77777777" w:rsidR="00DD2CBA" w:rsidRPr="008F2CCC" w:rsidRDefault="00DD2CB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DD2CBA" w:rsidRPr="008F2CCC" w:rsidRDefault="00DD2CB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DD2CBA" w:rsidRPr="0010196A" w:rsidRDefault="00DD2CB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5"/>
  </w:num>
  <w:num w:numId="14">
    <w:abstractNumId w:val="2"/>
  </w:num>
  <w:num w:numId="15">
    <w:abstractNumId w:val="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6"/>
  </w:num>
  <w:num w:numId="2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6EC3"/>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5E14"/>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54C"/>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3AB"/>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436"/>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186"/>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77E9C"/>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2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18C"/>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BC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8D0"/>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C8B"/>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C4"/>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59"/>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1FCC"/>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A7"/>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BEF"/>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3F7A"/>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9D8"/>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16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41D"/>
    <w:rsid w:val="009B4827"/>
    <w:rsid w:val="009B4982"/>
    <w:rsid w:val="009B4D74"/>
    <w:rsid w:val="009B506E"/>
    <w:rsid w:val="009B5BC1"/>
    <w:rsid w:val="009B756F"/>
    <w:rsid w:val="009B7C7B"/>
    <w:rsid w:val="009C0DF7"/>
    <w:rsid w:val="009C0E7C"/>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CD"/>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3D"/>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979"/>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21D"/>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37C"/>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D9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2CBA"/>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1DD"/>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EE1"/>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84"/>
    <w:rsid w:val="00E60C8B"/>
    <w:rsid w:val="00E612B9"/>
    <w:rsid w:val="00E6162E"/>
    <w:rsid w:val="00E61783"/>
    <w:rsid w:val="00E61932"/>
    <w:rsid w:val="00E6220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CC3"/>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47C4"/>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13A"/>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DE6F509-B003-403D-95B6-4B4D9558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964613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D398-4044-4904-AA22-07FB0895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8194</Words>
  <Characters>45068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jlhr1986@hotmail.com</cp:lastModifiedBy>
  <cp:revision>7</cp:revision>
  <cp:lastPrinted>2020-01-22T19:55:00Z</cp:lastPrinted>
  <dcterms:created xsi:type="dcterms:W3CDTF">2020-10-16T00:58:00Z</dcterms:created>
  <dcterms:modified xsi:type="dcterms:W3CDTF">2020-12-07T01:55:00Z</dcterms:modified>
</cp:coreProperties>
</file>