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038194" w14:textId="77777777" w:rsidR="000F3ADA" w:rsidRPr="000F1049" w:rsidRDefault="000F3ADA" w:rsidP="000F3ADA">
      <w:pPr>
        <w:spacing w:before="100" w:beforeAutospacing="1" w:after="100" w:afterAutospacing="1" w:line="360" w:lineRule="auto"/>
        <w:jc w:val="both"/>
        <w:rPr>
          <w:rFonts w:ascii="Palatino Linotype" w:hAnsi="Palatino Linotype"/>
        </w:rPr>
      </w:pPr>
      <w:r w:rsidRPr="000F1049">
        <w:rPr>
          <w:rFonts w:ascii="Palatino Linotype" w:hAnsi="Palatino Linotype"/>
        </w:rPr>
        <w:t>Resolución del Pleno del Instituto de Transparencia, Acceso a la Información Pública y Protección de Datos Personales del Estado de México y Municipios, con domicilio en Metepec, Estado de México, de fecha dos de diciembre de dos mil veinte.</w:t>
      </w:r>
    </w:p>
    <w:p w14:paraId="7B8ED012" w14:textId="0791E0E3" w:rsidR="000F3ADA" w:rsidRPr="000F1049" w:rsidRDefault="000F3ADA" w:rsidP="000F3ADA">
      <w:pPr>
        <w:spacing w:before="100" w:beforeAutospacing="1" w:after="100" w:afterAutospacing="1" w:line="360" w:lineRule="auto"/>
        <w:jc w:val="both"/>
        <w:rPr>
          <w:rFonts w:ascii="Palatino Linotype" w:hAnsi="Palatino Linotype"/>
        </w:rPr>
      </w:pPr>
      <w:r w:rsidRPr="000F1049">
        <w:rPr>
          <w:rFonts w:ascii="Palatino Linotype" w:hAnsi="Palatino Linotype"/>
          <w:b/>
        </w:rPr>
        <w:t>VISTO</w:t>
      </w:r>
      <w:r w:rsidRPr="000F1049">
        <w:rPr>
          <w:rFonts w:ascii="Palatino Linotype" w:hAnsi="Palatino Linotype"/>
        </w:rPr>
        <w:t xml:space="preserve"> el expediente formado con motivo del recurso de revisión </w:t>
      </w:r>
      <w:r w:rsidRPr="000F1049">
        <w:rPr>
          <w:rFonts w:ascii="Palatino Linotype" w:hAnsi="Palatino Linotype"/>
          <w:b/>
        </w:rPr>
        <w:t>04152/INFOEM/IP/RR/2020</w:t>
      </w:r>
      <w:r w:rsidRPr="000F1049">
        <w:rPr>
          <w:rFonts w:ascii="Palatino Linotype" w:hAnsi="Palatino Linotype"/>
        </w:rPr>
        <w:t xml:space="preserve">, promovido por la C. </w:t>
      </w:r>
      <w:r w:rsidR="009D1CD5">
        <w:rPr>
          <w:rFonts w:ascii="Palatino Linotype" w:hAnsi="Palatino Linotype"/>
          <w:b/>
        </w:rPr>
        <w:t>XXXXXXXXXXXXXXXXX</w:t>
      </w:r>
      <w:r w:rsidRPr="000F1049">
        <w:rPr>
          <w:rFonts w:ascii="Palatino Linotype" w:hAnsi="Palatino Linotype"/>
          <w:b/>
        </w:rPr>
        <w:t xml:space="preserve">, </w:t>
      </w:r>
      <w:r w:rsidRPr="000F1049">
        <w:rPr>
          <w:rFonts w:ascii="Palatino Linotype" w:hAnsi="Palatino Linotype" w:cs="Arial"/>
        </w:rPr>
        <w:t>en lo sucesivo</w:t>
      </w:r>
      <w:r w:rsidRPr="000F1049">
        <w:rPr>
          <w:rFonts w:ascii="Palatino Linotype" w:hAnsi="Palatino Linotype" w:cs="Arial"/>
          <w:b/>
        </w:rPr>
        <w:t xml:space="preserve"> LA RECURRENTE</w:t>
      </w:r>
      <w:r w:rsidRPr="000F1049">
        <w:rPr>
          <w:rFonts w:ascii="Palatino Linotype" w:hAnsi="Palatino Linotype"/>
        </w:rPr>
        <w:t xml:space="preserve">, en contra de la respuesta emitida por el </w:t>
      </w:r>
      <w:r w:rsidRPr="000F1049">
        <w:rPr>
          <w:rFonts w:ascii="Palatino Linotype" w:hAnsi="Palatino Linotype"/>
          <w:b/>
        </w:rPr>
        <w:t>Ayuntamiento de Toluca,</w:t>
      </w:r>
      <w:r w:rsidRPr="000F1049">
        <w:rPr>
          <w:rFonts w:ascii="Palatino Linotype" w:hAnsi="Palatino Linotype"/>
        </w:rPr>
        <w:t xml:space="preserve"> en lo sucesivo </w:t>
      </w:r>
      <w:r w:rsidRPr="000F1049">
        <w:rPr>
          <w:rFonts w:ascii="Palatino Linotype" w:hAnsi="Palatino Linotype"/>
          <w:b/>
        </w:rPr>
        <w:t>EL SUJETO OBLIGADO</w:t>
      </w:r>
      <w:r w:rsidRPr="000F1049">
        <w:rPr>
          <w:rFonts w:ascii="Palatino Linotype" w:hAnsi="Palatino Linotype"/>
        </w:rPr>
        <w:t xml:space="preserve">, se procede a dictar la presente resolución con base en lo siguiente: </w:t>
      </w:r>
    </w:p>
    <w:p w14:paraId="30D1436B" w14:textId="77777777" w:rsidR="000F3ADA" w:rsidRPr="000F1049" w:rsidRDefault="000F3ADA" w:rsidP="000F3ADA">
      <w:pPr>
        <w:spacing w:before="100" w:beforeAutospacing="1" w:after="100" w:afterAutospacing="1" w:line="360" w:lineRule="auto"/>
        <w:jc w:val="center"/>
        <w:rPr>
          <w:rFonts w:ascii="Palatino Linotype" w:hAnsi="Palatino Linotype"/>
          <w:b/>
          <w:bCs/>
          <w:spacing w:val="60"/>
          <w:sz w:val="28"/>
        </w:rPr>
      </w:pPr>
      <w:r w:rsidRPr="000F1049">
        <w:rPr>
          <w:rFonts w:ascii="Palatino Linotype" w:hAnsi="Palatino Linotype"/>
          <w:b/>
          <w:bCs/>
          <w:spacing w:val="60"/>
          <w:sz w:val="28"/>
        </w:rPr>
        <w:t>RESULTANDO</w:t>
      </w:r>
    </w:p>
    <w:p w14:paraId="67142387" w14:textId="77777777" w:rsidR="000F3ADA" w:rsidRPr="000F1049" w:rsidRDefault="000F3ADA" w:rsidP="000F3ADA">
      <w:pPr>
        <w:pStyle w:val="Prrafodelista"/>
        <w:tabs>
          <w:tab w:val="left" w:pos="709"/>
        </w:tabs>
        <w:spacing w:before="100" w:beforeAutospacing="1" w:after="100" w:afterAutospacing="1" w:line="360" w:lineRule="auto"/>
        <w:ind w:left="0"/>
        <w:jc w:val="both"/>
        <w:rPr>
          <w:rFonts w:ascii="Palatino Linotype" w:hAnsi="Palatino Linotype" w:cs="Arial"/>
        </w:rPr>
      </w:pPr>
      <w:r w:rsidRPr="000F1049">
        <w:rPr>
          <w:rFonts w:ascii="Palatino Linotype" w:hAnsi="Palatino Linotype"/>
          <w:b/>
          <w:sz w:val="28"/>
          <w:szCs w:val="28"/>
        </w:rPr>
        <w:t>I.</w:t>
      </w:r>
      <w:r w:rsidRPr="000F1049">
        <w:rPr>
          <w:rFonts w:ascii="Palatino Linotype" w:hAnsi="Palatino Linotype"/>
        </w:rPr>
        <w:t xml:space="preserve"> En </w:t>
      </w:r>
      <w:r w:rsidRPr="000F1049">
        <w:rPr>
          <w:rFonts w:ascii="Palatino Linotype" w:hAnsi="Palatino Linotype" w:cs="Arial"/>
        </w:rPr>
        <w:t>fecha</w:t>
      </w:r>
      <w:r w:rsidRPr="000F1049">
        <w:rPr>
          <w:rFonts w:ascii="Palatino Linotype" w:hAnsi="Palatino Linotype"/>
        </w:rPr>
        <w:t xml:space="preserve"> ocho de septiembre de dos mil veinte, </w:t>
      </w:r>
      <w:r w:rsidRPr="000F1049">
        <w:rPr>
          <w:rFonts w:ascii="Palatino Linotype" w:hAnsi="Palatino Linotype" w:cs="Arial"/>
          <w:b/>
        </w:rPr>
        <w:t>LA RECURRENTE</w:t>
      </w:r>
      <w:r w:rsidRPr="000F1049">
        <w:rPr>
          <w:rFonts w:ascii="Palatino Linotype" w:hAnsi="Palatino Linotype"/>
        </w:rPr>
        <w:t xml:space="preserve"> presentó </w:t>
      </w:r>
      <w:r w:rsidRPr="000F1049">
        <w:rPr>
          <w:rFonts w:ascii="Palatino Linotype" w:hAnsi="Palatino Linotype" w:cs="Arial"/>
        </w:rPr>
        <w:t xml:space="preserve">a través del Sistema de Acceso a la Información Mexiquense, en lo subsecuente </w:t>
      </w:r>
      <w:r w:rsidRPr="000F1049">
        <w:rPr>
          <w:rFonts w:ascii="Palatino Linotype" w:hAnsi="Palatino Linotype" w:cs="Arial"/>
          <w:b/>
        </w:rPr>
        <w:t>EL SAIMEX,</w:t>
      </w:r>
      <w:r w:rsidRPr="000F1049">
        <w:rPr>
          <w:rFonts w:ascii="Palatino Linotype" w:hAnsi="Palatino Linotype"/>
        </w:rPr>
        <w:t xml:space="preserve"> ante </w:t>
      </w:r>
      <w:r w:rsidRPr="000F1049">
        <w:rPr>
          <w:rFonts w:ascii="Palatino Linotype" w:hAnsi="Palatino Linotype"/>
          <w:b/>
        </w:rPr>
        <w:t>EL SUJETO OBLIGADO</w:t>
      </w:r>
      <w:r w:rsidRPr="000F1049">
        <w:rPr>
          <w:rFonts w:ascii="Palatino Linotype" w:hAnsi="Palatino Linotype"/>
        </w:rPr>
        <w:t xml:space="preserve">, la solicitud de acceso a la información pública, a la que se le asignó el número </w:t>
      </w:r>
      <w:r w:rsidRPr="000F1049">
        <w:rPr>
          <w:rFonts w:ascii="Palatino Linotype" w:hAnsi="Palatino Linotype"/>
          <w:b/>
        </w:rPr>
        <w:t>00718/TOLUCA/IP/2020</w:t>
      </w:r>
      <w:r w:rsidRPr="000F1049">
        <w:rPr>
          <w:rFonts w:ascii="Palatino Linotype" w:hAnsi="Palatino Linotype"/>
        </w:rPr>
        <w:t xml:space="preserve">, mediante la cual requirió vía </w:t>
      </w:r>
      <w:r w:rsidRPr="000F1049">
        <w:rPr>
          <w:rFonts w:ascii="Palatino Linotype" w:hAnsi="Palatino Linotype"/>
          <w:b/>
        </w:rPr>
        <w:t>SAIMEX</w:t>
      </w:r>
      <w:r w:rsidRPr="000F1049">
        <w:rPr>
          <w:rFonts w:ascii="Palatino Linotype" w:hAnsi="Palatino Linotype"/>
        </w:rPr>
        <w:t>, lo siguiente:</w:t>
      </w:r>
    </w:p>
    <w:p w14:paraId="0AA3F313" w14:textId="77777777" w:rsidR="000F3ADA" w:rsidRPr="000F1049" w:rsidRDefault="000F3ADA" w:rsidP="000F3ADA">
      <w:pPr>
        <w:spacing w:before="100" w:beforeAutospacing="1" w:after="100" w:afterAutospacing="1"/>
        <w:ind w:left="709" w:right="709"/>
        <w:jc w:val="both"/>
        <w:rPr>
          <w:rFonts w:ascii="Palatino Linotype" w:hAnsi="Palatino Linotype"/>
          <w:i/>
          <w:sz w:val="22"/>
          <w:szCs w:val="22"/>
        </w:rPr>
      </w:pPr>
      <w:r w:rsidRPr="000F1049">
        <w:rPr>
          <w:rFonts w:ascii="Palatino Linotype" w:hAnsi="Palatino Linotype"/>
          <w:i/>
          <w:sz w:val="22"/>
          <w:szCs w:val="22"/>
        </w:rPr>
        <w:t xml:space="preserve">“De acuerdo con el oficio de respuesta No. 209010000/1660/2020 del Ayuntamiento de Toluca no existe ningún tipo de permiso de alineamiento, número oficial y/o construcción otorgado por parte del Ayuntamiento a favor de la construcción realizada de la Oficina de Enlace ubicada en el Camino a San Juan </w:t>
      </w:r>
      <w:proofErr w:type="spellStart"/>
      <w:r w:rsidRPr="000F1049">
        <w:rPr>
          <w:rFonts w:ascii="Palatino Linotype" w:hAnsi="Palatino Linotype"/>
          <w:i/>
          <w:sz w:val="22"/>
          <w:szCs w:val="22"/>
        </w:rPr>
        <w:t>Tilapa</w:t>
      </w:r>
      <w:proofErr w:type="spellEnd"/>
      <w:r w:rsidRPr="000F1049">
        <w:rPr>
          <w:rFonts w:ascii="Palatino Linotype" w:hAnsi="Palatino Linotype"/>
          <w:i/>
          <w:sz w:val="22"/>
          <w:szCs w:val="22"/>
        </w:rPr>
        <w:t xml:space="preserve"> No. 60, Fraccionamiento Hacienda Vista Hermosa, en San Felipe </w:t>
      </w:r>
      <w:proofErr w:type="spellStart"/>
      <w:r w:rsidRPr="000F1049">
        <w:rPr>
          <w:rFonts w:ascii="Palatino Linotype" w:hAnsi="Palatino Linotype"/>
          <w:i/>
          <w:sz w:val="22"/>
          <w:szCs w:val="22"/>
        </w:rPr>
        <w:t>Tlalmimilolpan</w:t>
      </w:r>
      <w:proofErr w:type="spellEnd"/>
      <w:r w:rsidRPr="000F1049">
        <w:rPr>
          <w:rFonts w:ascii="Palatino Linotype" w:hAnsi="Palatino Linotype"/>
          <w:i/>
          <w:sz w:val="22"/>
          <w:szCs w:val="22"/>
        </w:rPr>
        <w:t xml:space="preserve">, municipio de Toluca. Por lo que le </w:t>
      </w:r>
      <w:r w:rsidRPr="000F1049">
        <w:rPr>
          <w:rFonts w:ascii="Palatino Linotype" w:hAnsi="Palatino Linotype"/>
          <w:b/>
          <w:i/>
          <w:sz w:val="22"/>
          <w:szCs w:val="22"/>
        </w:rPr>
        <w:t>solicito al Ayuntamiento de Toluca me pueda proporcionar una copia de la diligencia de comparecencia administrativa que tuvo que haber girado al propietario y/o poseedor y/o representante legal de la construcción cita</w:t>
      </w:r>
      <w:r w:rsidRPr="000F1049">
        <w:rPr>
          <w:rFonts w:ascii="Palatino Linotype" w:hAnsi="Palatino Linotype"/>
          <w:i/>
          <w:sz w:val="22"/>
          <w:szCs w:val="22"/>
        </w:rPr>
        <w:t xml:space="preserve"> en Camino a San Juan </w:t>
      </w:r>
      <w:proofErr w:type="spellStart"/>
      <w:r w:rsidRPr="000F1049">
        <w:rPr>
          <w:rFonts w:ascii="Palatino Linotype" w:hAnsi="Palatino Linotype"/>
          <w:i/>
          <w:sz w:val="22"/>
          <w:szCs w:val="22"/>
        </w:rPr>
        <w:t>Tilapa</w:t>
      </w:r>
      <w:proofErr w:type="spellEnd"/>
      <w:r w:rsidRPr="000F1049">
        <w:rPr>
          <w:rFonts w:ascii="Palatino Linotype" w:hAnsi="Palatino Linotype"/>
          <w:i/>
          <w:sz w:val="22"/>
          <w:szCs w:val="22"/>
        </w:rPr>
        <w:t xml:space="preserve"> No. 60, Fraccionamiento Hacienda Vista Hermosa, en San Felipe </w:t>
      </w:r>
      <w:proofErr w:type="spellStart"/>
      <w:r w:rsidRPr="000F1049">
        <w:rPr>
          <w:rFonts w:ascii="Palatino Linotype" w:hAnsi="Palatino Linotype"/>
          <w:i/>
          <w:sz w:val="22"/>
          <w:szCs w:val="22"/>
        </w:rPr>
        <w:t>Tlalmimilolpan</w:t>
      </w:r>
      <w:proofErr w:type="spellEnd"/>
      <w:r w:rsidRPr="000F1049">
        <w:rPr>
          <w:rFonts w:ascii="Palatino Linotype" w:hAnsi="Palatino Linotype"/>
          <w:i/>
          <w:sz w:val="22"/>
          <w:szCs w:val="22"/>
        </w:rPr>
        <w:t xml:space="preserve">, municipio de Toluca </w:t>
      </w:r>
      <w:r w:rsidRPr="000F1049">
        <w:rPr>
          <w:rFonts w:ascii="Palatino Linotype" w:hAnsi="Palatino Linotype"/>
          <w:b/>
          <w:i/>
          <w:sz w:val="22"/>
          <w:szCs w:val="22"/>
        </w:rPr>
        <w:t xml:space="preserve">por la construcción de una obra </w:t>
      </w:r>
      <w:r w:rsidRPr="000F1049">
        <w:rPr>
          <w:rFonts w:ascii="Palatino Linotype" w:hAnsi="Palatino Linotype"/>
          <w:b/>
          <w:i/>
          <w:sz w:val="22"/>
          <w:szCs w:val="22"/>
        </w:rPr>
        <w:lastRenderedPageBreak/>
        <w:t>presumiblemente irregular,</w:t>
      </w:r>
      <w:r w:rsidRPr="000F1049">
        <w:rPr>
          <w:rFonts w:ascii="Palatino Linotype" w:hAnsi="Palatino Linotype"/>
          <w:i/>
          <w:sz w:val="22"/>
          <w:szCs w:val="22"/>
        </w:rPr>
        <w:t xml:space="preserve"> así como el resultado que se obtuvo de dicha comparecencia.” (Sic)</w:t>
      </w:r>
      <w:bookmarkStart w:id="0" w:name="_Ref516764469"/>
      <w:bookmarkStart w:id="1" w:name="_Ref531692384"/>
    </w:p>
    <w:p w14:paraId="4EB0CB23" w14:textId="77777777" w:rsidR="00BE653A" w:rsidRPr="000F1049" w:rsidRDefault="00BE653A" w:rsidP="00BE653A">
      <w:pPr>
        <w:pStyle w:val="Prrafodelista"/>
        <w:tabs>
          <w:tab w:val="left" w:pos="709"/>
        </w:tabs>
        <w:spacing w:before="100" w:beforeAutospacing="1" w:after="100" w:afterAutospacing="1" w:line="360" w:lineRule="auto"/>
        <w:ind w:left="0"/>
        <w:jc w:val="both"/>
        <w:rPr>
          <w:rFonts w:ascii="Palatino Linotype" w:hAnsi="Palatino Linotype" w:cs="Arial"/>
          <w:color w:val="000000" w:themeColor="text1"/>
        </w:rPr>
      </w:pPr>
      <w:r w:rsidRPr="000F1049">
        <w:rPr>
          <w:rFonts w:ascii="Palatino Linotype" w:hAnsi="Palatino Linotype" w:cs="Arial"/>
          <w:color w:val="000000" w:themeColor="text1"/>
        </w:rPr>
        <w:t xml:space="preserve">Anexando a la solicitud de información el archivo electrónico denominado </w:t>
      </w:r>
      <w:r w:rsidRPr="000F1049">
        <w:rPr>
          <w:rFonts w:ascii="Palatino Linotype" w:hAnsi="Palatino Linotype" w:cs="Arial"/>
          <w:b/>
          <w:color w:val="000000" w:themeColor="text1"/>
        </w:rPr>
        <w:t xml:space="preserve">Solicitud de Información Ayuntamiento 1.pdf, </w:t>
      </w:r>
      <w:r w:rsidRPr="000F1049">
        <w:rPr>
          <w:rFonts w:ascii="Palatino Linotype" w:hAnsi="Palatino Linotype" w:cs="Arial"/>
          <w:color w:val="000000" w:themeColor="text1"/>
        </w:rPr>
        <w:t>documento que contiene el cuerpo de la solicitud y fotografías de las obras referidas.</w:t>
      </w:r>
    </w:p>
    <w:p w14:paraId="6F6DD022" w14:textId="77777777" w:rsidR="000F3ADA" w:rsidRPr="000F1049" w:rsidRDefault="000F3ADA" w:rsidP="000F3ADA">
      <w:pPr>
        <w:pStyle w:val="Prrafodelista"/>
        <w:tabs>
          <w:tab w:val="left" w:pos="709"/>
        </w:tabs>
        <w:spacing w:before="100" w:beforeAutospacing="1" w:after="100" w:afterAutospacing="1" w:line="360" w:lineRule="auto"/>
        <w:ind w:left="0"/>
        <w:jc w:val="both"/>
        <w:rPr>
          <w:rFonts w:ascii="Palatino Linotype" w:hAnsi="Palatino Linotype" w:cs="Arial"/>
        </w:rPr>
      </w:pPr>
      <w:r w:rsidRPr="000F1049">
        <w:rPr>
          <w:rFonts w:ascii="Palatino Linotype" w:hAnsi="Palatino Linotype" w:cs="Arial"/>
          <w:b/>
          <w:sz w:val="28"/>
          <w:szCs w:val="28"/>
        </w:rPr>
        <w:t>II.</w:t>
      </w:r>
      <w:r w:rsidRPr="000F1049">
        <w:rPr>
          <w:rFonts w:ascii="Palatino Linotype" w:hAnsi="Palatino Linotype" w:cs="Arial"/>
        </w:rPr>
        <w:t xml:space="preserve"> </w:t>
      </w:r>
      <w:r w:rsidRPr="000F1049">
        <w:rPr>
          <w:rFonts w:ascii="Palatino Linotype" w:hAnsi="Palatino Linotype" w:cs="Arial"/>
          <w:color w:val="000000" w:themeColor="text1"/>
        </w:rPr>
        <w:t xml:space="preserve">En cumplimiento al artículo 162 de la Ley de Transparencia y Acceso a la Información Pública del Estado de México y Municipios, el nueve de septiembre de dos mil veinte, la Titular de la Unidad de Transparencia del </w:t>
      </w:r>
      <w:r w:rsidRPr="000F1049">
        <w:rPr>
          <w:rFonts w:ascii="Palatino Linotype" w:hAnsi="Palatino Linotype" w:cs="Arial"/>
          <w:b/>
          <w:color w:val="000000" w:themeColor="text1"/>
        </w:rPr>
        <w:t>SUJETO OBLIGADO</w:t>
      </w:r>
      <w:r w:rsidRPr="000F1049">
        <w:rPr>
          <w:rFonts w:ascii="Palatino Linotype" w:hAnsi="Palatino Linotype" w:cs="Arial"/>
          <w:color w:val="000000" w:themeColor="text1"/>
        </w:rPr>
        <w:t xml:space="preserve">, </w:t>
      </w:r>
      <w:r w:rsidRPr="000F1049">
        <w:rPr>
          <w:rFonts w:ascii="Palatino Linotype" w:hAnsi="Palatino Linotype"/>
          <w:bCs/>
          <w:color w:val="000000" w:themeColor="text1"/>
        </w:rPr>
        <w:t xml:space="preserve">turnó el requerimiento de información al Servidor Público Habilitado que estimó competente, </w:t>
      </w:r>
      <w:r w:rsidRPr="000F1049">
        <w:rPr>
          <w:rFonts w:ascii="Palatino Linotype" w:hAnsi="Palatino Linotype" w:cs="Arial"/>
          <w:color w:val="000000" w:themeColor="text1"/>
        </w:rPr>
        <w:t>a efecto de que realizara la búsqueda y localización de la información; tal como se desprende a continuación:</w:t>
      </w:r>
    </w:p>
    <w:p w14:paraId="62D6A10F" w14:textId="77777777" w:rsidR="000F3ADA" w:rsidRPr="000F1049" w:rsidRDefault="000F3ADA" w:rsidP="000F3ADA">
      <w:pPr>
        <w:pStyle w:val="Prrafodelista"/>
        <w:tabs>
          <w:tab w:val="left" w:pos="709"/>
        </w:tabs>
        <w:spacing w:before="100" w:beforeAutospacing="1" w:after="100" w:afterAutospacing="1" w:line="360" w:lineRule="auto"/>
        <w:ind w:left="0"/>
        <w:jc w:val="center"/>
        <w:rPr>
          <w:rFonts w:ascii="Palatino Linotype" w:hAnsi="Palatino Linotype" w:cs="Arial"/>
        </w:rPr>
      </w:pPr>
      <w:r w:rsidRPr="000F1049">
        <w:rPr>
          <w:noProof/>
          <w:lang w:eastAsia="es-MX"/>
        </w:rPr>
        <w:drawing>
          <wp:inline distT="0" distB="0" distL="0" distR="0" wp14:anchorId="3C766D31" wp14:editId="2647C0AE">
            <wp:extent cx="5254625" cy="558140"/>
            <wp:effectExtent l="0" t="0" r="317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253" t="39569" r="6274" b="49487"/>
                    <a:stretch/>
                  </pic:blipFill>
                  <pic:spPr bwMode="auto">
                    <a:xfrm>
                      <a:off x="0" y="0"/>
                      <a:ext cx="5272042" cy="559990"/>
                    </a:xfrm>
                    <a:prstGeom prst="rect">
                      <a:avLst/>
                    </a:prstGeom>
                    <a:ln>
                      <a:noFill/>
                    </a:ln>
                    <a:extLst>
                      <a:ext uri="{53640926-AAD7-44D8-BBD7-CCE9431645EC}">
                        <a14:shadowObscured xmlns:a14="http://schemas.microsoft.com/office/drawing/2010/main"/>
                      </a:ext>
                    </a:extLst>
                  </pic:spPr>
                </pic:pic>
              </a:graphicData>
            </a:graphic>
          </wp:inline>
        </w:drawing>
      </w:r>
    </w:p>
    <w:p w14:paraId="5EEDAE44" w14:textId="77777777" w:rsidR="000F3ADA" w:rsidRPr="000F1049" w:rsidRDefault="000F3ADA" w:rsidP="000F3ADA">
      <w:pPr>
        <w:pStyle w:val="Prrafodelista"/>
        <w:tabs>
          <w:tab w:val="left" w:pos="709"/>
        </w:tabs>
        <w:spacing w:before="100" w:beforeAutospacing="1" w:after="100" w:afterAutospacing="1" w:line="360" w:lineRule="auto"/>
        <w:ind w:left="0"/>
        <w:jc w:val="both"/>
        <w:rPr>
          <w:rFonts w:ascii="Palatino Linotype" w:hAnsi="Palatino Linotype" w:cs="Arial"/>
        </w:rPr>
      </w:pPr>
      <w:r w:rsidRPr="000F1049">
        <w:rPr>
          <w:rFonts w:ascii="Palatino Linotype" w:hAnsi="Palatino Linotype" w:cs="Arial"/>
          <w:b/>
          <w:sz w:val="28"/>
          <w:szCs w:val="28"/>
        </w:rPr>
        <w:t>III.</w:t>
      </w:r>
      <w:r w:rsidRPr="000F1049">
        <w:rPr>
          <w:rFonts w:ascii="Palatino Linotype" w:hAnsi="Palatino Linotype" w:cs="Arial"/>
        </w:rPr>
        <w:t xml:space="preserve"> Posteriormente, el día veinticinco de septiembre de dos mil veinte, </w:t>
      </w:r>
      <w:r w:rsidRPr="000F1049">
        <w:rPr>
          <w:rFonts w:ascii="Palatino Linotype" w:hAnsi="Palatino Linotype" w:cs="Arial"/>
          <w:b/>
        </w:rPr>
        <w:t>EL SUJETO OBLIGADO</w:t>
      </w:r>
      <w:r w:rsidRPr="000F1049">
        <w:rPr>
          <w:rFonts w:ascii="Palatino Linotype" w:hAnsi="Palatino Linotype" w:cs="Arial"/>
        </w:rPr>
        <w:t xml:space="preserve"> dio respuesta a la </w:t>
      </w:r>
      <w:r w:rsidRPr="000F1049">
        <w:rPr>
          <w:rFonts w:ascii="Palatino Linotype" w:hAnsi="Palatino Linotype"/>
        </w:rPr>
        <w:t>solicitud</w:t>
      </w:r>
      <w:r w:rsidRPr="000F1049">
        <w:rPr>
          <w:rFonts w:ascii="Palatino Linotype" w:hAnsi="Palatino Linotype" w:cs="Arial"/>
        </w:rPr>
        <w:t xml:space="preserve"> de </w:t>
      </w:r>
      <w:r w:rsidRPr="000F1049">
        <w:rPr>
          <w:rFonts w:ascii="Palatino Linotype" w:hAnsi="Palatino Linotype"/>
        </w:rPr>
        <w:t>acceso</w:t>
      </w:r>
      <w:r w:rsidRPr="000F1049">
        <w:rPr>
          <w:rFonts w:ascii="Palatino Linotype" w:hAnsi="Palatino Linotype" w:cs="Arial"/>
        </w:rPr>
        <w:t xml:space="preserve"> a la información pública requerida por </w:t>
      </w:r>
      <w:r w:rsidRPr="000F1049">
        <w:rPr>
          <w:rFonts w:ascii="Palatino Linotype" w:hAnsi="Palatino Linotype" w:cs="Arial"/>
          <w:b/>
        </w:rPr>
        <w:t>LA RECURRENTE</w:t>
      </w:r>
      <w:r w:rsidRPr="000F1049">
        <w:rPr>
          <w:rFonts w:ascii="Palatino Linotype" w:hAnsi="Palatino Linotype" w:cs="Arial"/>
        </w:rPr>
        <w:t>, en los términos siguientes:</w:t>
      </w:r>
    </w:p>
    <w:p w14:paraId="5F433D2B" w14:textId="77777777" w:rsidR="000F3ADA" w:rsidRPr="000F1049" w:rsidRDefault="000F3ADA" w:rsidP="000F3ADA">
      <w:pPr>
        <w:pStyle w:val="Prrafodelista"/>
        <w:tabs>
          <w:tab w:val="left" w:pos="709"/>
        </w:tabs>
        <w:spacing w:before="100" w:beforeAutospacing="1" w:after="100" w:afterAutospacing="1"/>
        <w:ind w:left="851" w:right="899"/>
        <w:jc w:val="both"/>
        <w:rPr>
          <w:rFonts w:ascii="Palatino Linotype" w:hAnsi="Palatino Linotype" w:cs="Arial"/>
          <w:i/>
          <w:sz w:val="22"/>
          <w:szCs w:val="22"/>
        </w:rPr>
      </w:pPr>
      <w:r w:rsidRPr="000F1049">
        <w:rPr>
          <w:rFonts w:ascii="Palatino Linotype" w:hAnsi="Palatino Linotype"/>
          <w:i/>
          <w:color w:val="000000"/>
          <w:sz w:val="22"/>
          <w:szCs w:val="22"/>
        </w:rPr>
        <w:t xml:space="preserve">“Con fundamento en los artículos 4, 7, 23 fracción </w:t>
      </w:r>
      <w:proofErr w:type="spellStart"/>
      <w:r w:rsidRPr="000F1049">
        <w:rPr>
          <w:rFonts w:ascii="Palatino Linotype" w:hAnsi="Palatino Linotype"/>
          <w:i/>
          <w:color w:val="000000"/>
          <w:sz w:val="22"/>
          <w:szCs w:val="22"/>
        </w:rPr>
        <w:t>lV</w:t>
      </w:r>
      <w:proofErr w:type="spellEnd"/>
      <w:r w:rsidRPr="000F1049">
        <w:rPr>
          <w:rFonts w:ascii="Palatino Linotype" w:hAnsi="Palatino Linotype"/>
          <w:i/>
          <w:color w:val="000000"/>
          <w:sz w:val="22"/>
          <w:szCs w:val="22"/>
        </w:rPr>
        <w:t xml:space="preserve">, 53 fracciones ll, </w:t>
      </w:r>
      <w:proofErr w:type="spellStart"/>
      <w:r w:rsidRPr="000F1049">
        <w:rPr>
          <w:rFonts w:ascii="Palatino Linotype" w:hAnsi="Palatino Linotype"/>
          <w:i/>
          <w:color w:val="000000"/>
          <w:sz w:val="22"/>
          <w:szCs w:val="22"/>
        </w:rPr>
        <w:t>lV</w:t>
      </w:r>
      <w:proofErr w:type="spellEnd"/>
      <w:r w:rsidRPr="000F1049">
        <w:rPr>
          <w:rFonts w:ascii="Palatino Linotype" w:hAnsi="Palatino Linotype"/>
          <w:i/>
          <w:color w:val="000000"/>
          <w:sz w:val="22"/>
          <w:szCs w:val="22"/>
        </w:rPr>
        <w:t xml:space="preserve"> y V de la Ley de Transparencia y Acceso a la Información Pública del Estado de México y Municipios, y en atención a su solicitud 00718/TOLUCA/IP/2020 mediante la cual requiere: “De acuerdo con el oficio de respuesta No. 209010000/1660/2020 del Ayuntamiento de Toluca no existe ningún tipo de permiso de alineamiento, número oficial y/o construcción otorgado por parte del Ayuntamiento a favor de la construcción realizada de la Oficina de Enlace ubicada en el Camino a San Juan </w:t>
      </w:r>
      <w:proofErr w:type="spellStart"/>
      <w:r w:rsidRPr="000F1049">
        <w:rPr>
          <w:rFonts w:ascii="Palatino Linotype" w:hAnsi="Palatino Linotype"/>
          <w:i/>
          <w:color w:val="000000"/>
          <w:sz w:val="22"/>
          <w:szCs w:val="22"/>
        </w:rPr>
        <w:t>Tilapa</w:t>
      </w:r>
      <w:proofErr w:type="spellEnd"/>
      <w:r w:rsidRPr="000F1049">
        <w:rPr>
          <w:rFonts w:ascii="Palatino Linotype" w:hAnsi="Palatino Linotype"/>
          <w:i/>
          <w:color w:val="000000"/>
          <w:sz w:val="22"/>
          <w:szCs w:val="22"/>
        </w:rPr>
        <w:t xml:space="preserve"> No. 60, Fraccionamiento Hacienda Vista Hermosa, en San Felipe </w:t>
      </w:r>
      <w:proofErr w:type="spellStart"/>
      <w:r w:rsidRPr="000F1049">
        <w:rPr>
          <w:rFonts w:ascii="Palatino Linotype" w:hAnsi="Palatino Linotype"/>
          <w:i/>
          <w:color w:val="000000"/>
          <w:sz w:val="22"/>
          <w:szCs w:val="22"/>
        </w:rPr>
        <w:lastRenderedPageBreak/>
        <w:t>Tlalmimilolpan</w:t>
      </w:r>
      <w:proofErr w:type="spellEnd"/>
      <w:r w:rsidRPr="000F1049">
        <w:rPr>
          <w:rFonts w:ascii="Palatino Linotype" w:hAnsi="Palatino Linotype"/>
          <w:i/>
          <w:color w:val="000000"/>
          <w:sz w:val="22"/>
          <w:szCs w:val="22"/>
        </w:rPr>
        <w:t xml:space="preserve">, municipio de Toluca. Por lo que le solicito al Ayuntamiento de Toluca me pueda proporcionar una copia de la diligencia de comparecencia administrativa que tuvo que haber girado al propietario y/o poseedor y/o representante legal de la construcción cita en Camino a San Juan </w:t>
      </w:r>
      <w:proofErr w:type="spellStart"/>
      <w:r w:rsidRPr="000F1049">
        <w:rPr>
          <w:rFonts w:ascii="Palatino Linotype" w:hAnsi="Palatino Linotype"/>
          <w:i/>
          <w:color w:val="000000"/>
          <w:sz w:val="22"/>
          <w:szCs w:val="22"/>
        </w:rPr>
        <w:t>Tilapa</w:t>
      </w:r>
      <w:proofErr w:type="spellEnd"/>
      <w:r w:rsidRPr="000F1049">
        <w:rPr>
          <w:rFonts w:ascii="Palatino Linotype" w:hAnsi="Palatino Linotype"/>
          <w:i/>
          <w:color w:val="000000"/>
          <w:sz w:val="22"/>
          <w:szCs w:val="22"/>
        </w:rPr>
        <w:t xml:space="preserve"> No. 60, Fraccionamiento Hacienda Vista Hermosa, en San Felipe </w:t>
      </w:r>
      <w:proofErr w:type="spellStart"/>
      <w:r w:rsidRPr="000F1049">
        <w:rPr>
          <w:rFonts w:ascii="Palatino Linotype" w:hAnsi="Palatino Linotype"/>
          <w:i/>
          <w:color w:val="000000"/>
          <w:sz w:val="22"/>
          <w:szCs w:val="22"/>
        </w:rPr>
        <w:t>Tlalmimilolpan</w:t>
      </w:r>
      <w:proofErr w:type="spellEnd"/>
      <w:r w:rsidRPr="000F1049">
        <w:rPr>
          <w:rFonts w:ascii="Palatino Linotype" w:hAnsi="Palatino Linotype"/>
          <w:i/>
          <w:color w:val="000000"/>
          <w:sz w:val="22"/>
          <w:szCs w:val="22"/>
        </w:rPr>
        <w:t xml:space="preserve">, municipio de Toluca por la construcción de una obra presumiblemente irregular, así como el resultado que se obtuvo de dicha </w:t>
      </w:r>
      <w:proofErr w:type="spellStart"/>
      <w:r w:rsidRPr="000F1049">
        <w:rPr>
          <w:rFonts w:ascii="Palatino Linotype" w:hAnsi="Palatino Linotype"/>
          <w:i/>
          <w:color w:val="000000"/>
          <w:sz w:val="22"/>
          <w:szCs w:val="22"/>
        </w:rPr>
        <w:t>comparecencia.”Sic</w:t>
      </w:r>
      <w:proofErr w:type="spellEnd"/>
      <w:r w:rsidRPr="000F1049">
        <w:rPr>
          <w:rFonts w:ascii="Palatino Linotype" w:hAnsi="Palatino Linotype"/>
          <w:i/>
          <w:color w:val="000000"/>
          <w:sz w:val="22"/>
          <w:szCs w:val="22"/>
        </w:rPr>
        <w:t xml:space="preserve"> Al respecto, se adjunta respuesta. Sin más por el momento reciba un cordial saludo.” (Sic)</w:t>
      </w:r>
    </w:p>
    <w:p w14:paraId="318E8BFD" w14:textId="77777777" w:rsidR="000F3ADA" w:rsidRPr="000F1049" w:rsidRDefault="000F3ADA" w:rsidP="000F3ADA">
      <w:pPr>
        <w:pStyle w:val="Prrafodelista"/>
        <w:tabs>
          <w:tab w:val="left" w:pos="709"/>
        </w:tabs>
        <w:spacing w:before="100" w:beforeAutospacing="1" w:after="100" w:afterAutospacing="1" w:line="360" w:lineRule="auto"/>
        <w:ind w:left="0"/>
        <w:jc w:val="center"/>
        <w:rPr>
          <w:rFonts w:ascii="Palatino Linotype" w:hAnsi="Palatino Linotype" w:cs="Arial"/>
        </w:rPr>
      </w:pPr>
      <w:r w:rsidRPr="000F1049">
        <w:rPr>
          <w:noProof/>
          <w:lang w:eastAsia="es-MX"/>
        </w:rPr>
        <w:drawing>
          <wp:inline distT="0" distB="0" distL="0" distR="0" wp14:anchorId="29B78F74" wp14:editId="0207307B">
            <wp:extent cx="4446362" cy="54507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293" t="11305" r="30490" b="7544"/>
                    <a:stretch/>
                  </pic:blipFill>
                  <pic:spPr bwMode="auto">
                    <a:xfrm>
                      <a:off x="0" y="0"/>
                      <a:ext cx="4458248" cy="5465347"/>
                    </a:xfrm>
                    <a:prstGeom prst="rect">
                      <a:avLst/>
                    </a:prstGeom>
                    <a:ln>
                      <a:noFill/>
                    </a:ln>
                    <a:extLst>
                      <a:ext uri="{53640926-AAD7-44D8-BBD7-CCE9431645EC}">
                        <a14:shadowObscured xmlns:a14="http://schemas.microsoft.com/office/drawing/2010/main"/>
                      </a:ext>
                    </a:extLst>
                  </pic:spPr>
                </pic:pic>
              </a:graphicData>
            </a:graphic>
          </wp:inline>
        </w:drawing>
      </w:r>
    </w:p>
    <w:p w14:paraId="449D3BEE" w14:textId="77777777" w:rsidR="000F3ADA" w:rsidRPr="000F1049" w:rsidRDefault="000F3ADA" w:rsidP="000F3ADA">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sidRPr="000F1049">
        <w:rPr>
          <w:rFonts w:ascii="Palatino Linotype" w:hAnsi="Palatino Linotype" w:cs="Arial"/>
          <w:b/>
          <w:sz w:val="28"/>
          <w:szCs w:val="28"/>
        </w:rPr>
        <w:lastRenderedPageBreak/>
        <w:t>I</w:t>
      </w:r>
      <w:r w:rsidR="00BE653A" w:rsidRPr="000F1049">
        <w:rPr>
          <w:rFonts w:ascii="Palatino Linotype" w:hAnsi="Palatino Linotype" w:cs="Arial"/>
          <w:b/>
          <w:sz w:val="28"/>
          <w:szCs w:val="28"/>
        </w:rPr>
        <w:t>V</w:t>
      </w:r>
      <w:r w:rsidRPr="000F1049">
        <w:rPr>
          <w:rFonts w:ascii="Palatino Linotype" w:hAnsi="Palatino Linotype" w:cs="Arial"/>
          <w:b/>
          <w:sz w:val="28"/>
          <w:szCs w:val="28"/>
        </w:rPr>
        <w:t>.</w:t>
      </w:r>
      <w:r w:rsidRPr="000F1049">
        <w:rPr>
          <w:rFonts w:ascii="Palatino Linotype" w:hAnsi="Palatino Linotype" w:cs="Arial"/>
        </w:rPr>
        <w:t xml:space="preserve"> </w:t>
      </w:r>
      <w:r w:rsidRPr="000F1049">
        <w:rPr>
          <w:rFonts w:ascii="Palatino Linotype" w:hAnsi="Palatino Linotype"/>
        </w:rPr>
        <w:t xml:space="preserve">Inconforme con la respuesta del </w:t>
      </w:r>
      <w:r w:rsidRPr="000F1049">
        <w:rPr>
          <w:rFonts w:ascii="Palatino Linotype" w:hAnsi="Palatino Linotype"/>
          <w:b/>
        </w:rPr>
        <w:t>SUJETO OBLIGADO</w:t>
      </w:r>
      <w:r w:rsidRPr="000F1049">
        <w:rPr>
          <w:rFonts w:ascii="Palatino Linotype" w:hAnsi="Palatino Linotype"/>
        </w:rPr>
        <w:t xml:space="preserve">, en fecha </w:t>
      </w:r>
      <w:r w:rsidR="00BE653A" w:rsidRPr="000F1049">
        <w:rPr>
          <w:rFonts w:ascii="Palatino Linotype" w:hAnsi="Palatino Linotype"/>
        </w:rPr>
        <w:t xml:space="preserve">treinta de </w:t>
      </w:r>
      <w:r w:rsidRPr="000F1049">
        <w:rPr>
          <w:rFonts w:ascii="Palatino Linotype" w:hAnsi="Palatino Linotype"/>
        </w:rPr>
        <w:t xml:space="preserve">septiembre de dos mil veinte, </w:t>
      </w:r>
      <w:r w:rsidRPr="000F1049">
        <w:rPr>
          <w:rFonts w:ascii="Palatino Linotype" w:hAnsi="Palatino Linotype" w:cs="Arial"/>
          <w:b/>
        </w:rPr>
        <w:t>L</w:t>
      </w:r>
      <w:r w:rsidR="00BE653A" w:rsidRPr="000F1049">
        <w:rPr>
          <w:rFonts w:ascii="Palatino Linotype" w:hAnsi="Palatino Linotype" w:cs="Arial"/>
          <w:b/>
        </w:rPr>
        <w:t>A</w:t>
      </w:r>
      <w:r w:rsidRPr="000F1049">
        <w:rPr>
          <w:rFonts w:ascii="Palatino Linotype" w:hAnsi="Palatino Linotype" w:cs="Arial"/>
          <w:b/>
        </w:rPr>
        <w:t xml:space="preserve"> RECURRENTE</w:t>
      </w:r>
      <w:r w:rsidRPr="000F1049">
        <w:rPr>
          <w:rFonts w:ascii="Palatino Linotype" w:hAnsi="Palatino Linotype"/>
        </w:rPr>
        <w:t>, a través del</w:t>
      </w:r>
      <w:r w:rsidRPr="000F1049">
        <w:rPr>
          <w:rFonts w:ascii="Palatino Linotype" w:hAnsi="Palatino Linotype"/>
          <w:b/>
        </w:rPr>
        <w:t xml:space="preserve"> SAIMEX, </w:t>
      </w:r>
      <w:r w:rsidRPr="000F1049">
        <w:rPr>
          <w:rFonts w:ascii="Palatino Linotype" w:hAnsi="Palatino Linotype"/>
        </w:rPr>
        <w:t xml:space="preserve">interpuso el recurso de revisión objeto del </w:t>
      </w:r>
      <w:r w:rsidRPr="000F1049">
        <w:rPr>
          <w:rFonts w:ascii="Palatino Linotype" w:hAnsi="Palatino Linotype" w:cs="Arial"/>
        </w:rPr>
        <w:t>presente</w:t>
      </w:r>
      <w:r w:rsidRPr="000F1049">
        <w:rPr>
          <w:rFonts w:ascii="Palatino Linotype" w:hAnsi="Palatino Linotype"/>
        </w:rPr>
        <w:t xml:space="preserve"> estudio, al que se le asignó el </w:t>
      </w:r>
      <w:r w:rsidRPr="000F1049">
        <w:rPr>
          <w:rFonts w:ascii="Palatino Linotype" w:hAnsi="Palatino Linotype" w:cs="Arial"/>
        </w:rPr>
        <w:t>número al rubro citado, en el que señaló como acto impugnado:</w:t>
      </w:r>
    </w:p>
    <w:p w14:paraId="5F10FD30" w14:textId="77777777" w:rsidR="000F3ADA" w:rsidRPr="000F1049" w:rsidRDefault="000F3ADA" w:rsidP="000F3ADA">
      <w:pPr>
        <w:spacing w:before="100" w:beforeAutospacing="1" w:after="100" w:afterAutospacing="1"/>
        <w:ind w:left="709" w:right="709"/>
        <w:jc w:val="both"/>
        <w:rPr>
          <w:rFonts w:ascii="Palatino Linotype" w:hAnsi="Palatino Linotype" w:cs="Arial"/>
          <w:i/>
          <w:sz w:val="22"/>
          <w:szCs w:val="22"/>
          <w:lang w:eastAsia="es-MX"/>
        </w:rPr>
      </w:pPr>
      <w:r w:rsidRPr="000F1049">
        <w:rPr>
          <w:rFonts w:ascii="Palatino Linotype" w:hAnsi="Palatino Linotype" w:cs="Arial"/>
          <w:i/>
          <w:sz w:val="22"/>
          <w:szCs w:val="22"/>
          <w:lang w:eastAsia="es-MX"/>
        </w:rPr>
        <w:t>“</w:t>
      </w:r>
      <w:r w:rsidR="00BE653A" w:rsidRPr="000F1049">
        <w:rPr>
          <w:rFonts w:ascii="Palatino Linotype" w:hAnsi="Palatino Linotype" w:cs="Arial"/>
          <w:i/>
          <w:sz w:val="22"/>
          <w:szCs w:val="22"/>
          <w:lang w:eastAsia="es-MX"/>
        </w:rPr>
        <w:t>La respuesta otorgada por el ayuntamiento de Toluca a la solicitud folio 00718/TOLUCA/IP/2020.</w:t>
      </w:r>
      <w:r w:rsidRPr="000F1049">
        <w:rPr>
          <w:rFonts w:ascii="Palatino Linotype" w:hAnsi="Palatino Linotype" w:cs="Arial"/>
          <w:i/>
          <w:sz w:val="22"/>
          <w:szCs w:val="22"/>
          <w:lang w:eastAsia="es-MX"/>
        </w:rPr>
        <w:t>” (Sic)</w:t>
      </w:r>
    </w:p>
    <w:p w14:paraId="29CE1193" w14:textId="77777777" w:rsidR="000F3ADA" w:rsidRPr="000F1049" w:rsidRDefault="000F3ADA" w:rsidP="000F3ADA">
      <w:pPr>
        <w:pStyle w:val="Prrafodelista"/>
        <w:spacing w:before="100" w:beforeAutospacing="1" w:after="100" w:afterAutospacing="1" w:line="360" w:lineRule="auto"/>
        <w:ind w:left="0"/>
        <w:jc w:val="both"/>
        <w:rPr>
          <w:rFonts w:ascii="Palatino Linotype" w:hAnsi="Palatino Linotype"/>
        </w:rPr>
      </w:pPr>
      <w:r w:rsidRPr="000F1049">
        <w:rPr>
          <w:rFonts w:ascii="Palatino Linotype" w:hAnsi="Palatino Linotype" w:cs="Arial"/>
        </w:rPr>
        <w:t>Asimismo</w:t>
      </w:r>
      <w:r w:rsidRPr="000F1049">
        <w:rPr>
          <w:rFonts w:ascii="Palatino Linotype" w:hAnsi="Palatino Linotype"/>
        </w:rPr>
        <w:t>, indicó como razones o motivos de inconformidad:</w:t>
      </w:r>
    </w:p>
    <w:p w14:paraId="618506E6" w14:textId="77777777" w:rsidR="000F3ADA" w:rsidRPr="000F1049" w:rsidRDefault="000F3ADA" w:rsidP="000F3ADA">
      <w:pPr>
        <w:spacing w:before="100" w:beforeAutospacing="1" w:after="100" w:afterAutospacing="1"/>
        <w:ind w:left="709" w:right="709"/>
        <w:jc w:val="both"/>
        <w:rPr>
          <w:rFonts w:ascii="Palatino Linotype" w:hAnsi="Palatino Linotype" w:cs="Arial"/>
          <w:i/>
          <w:sz w:val="22"/>
          <w:szCs w:val="22"/>
          <w:lang w:eastAsia="es-MX"/>
        </w:rPr>
      </w:pPr>
      <w:r w:rsidRPr="000F1049">
        <w:rPr>
          <w:rFonts w:ascii="Palatino Linotype" w:hAnsi="Palatino Linotype" w:cs="Arial"/>
          <w:i/>
          <w:sz w:val="22"/>
          <w:szCs w:val="22"/>
          <w:lang w:eastAsia="es-MX"/>
        </w:rPr>
        <w:t>“</w:t>
      </w:r>
      <w:r w:rsidR="00BE653A" w:rsidRPr="000F1049">
        <w:rPr>
          <w:rFonts w:ascii="Palatino Linotype" w:hAnsi="Palatino Linotype" w:cs="Arial"/>
          <w:i/>
          <w:sz w:val="22"/>
          <w:szCs w:val="22"/>
          <w:lang w:eastAsia="es-MX"/>
        </w:rPr>
        <w:t xml:space="preserve">De acuerdo con el procedimiento del ayuntamiento de Toluca, cuando una construcción no cuenta con las licencias necesarias por parte del municipio (que es el caso que nos ocupa y fue el oficio que dio el ayuntamiento y anexo) el paso siguiente dado que la construcción ya está concluida es regularizarla y para ello se realiza la diligencia de comparecencia administrativa para ver el estado que guarda la construcción respecto a su regularización. Por lo que vuelvo a solicitar copia de la diligencia administrativa que tuvo que haber girado el ayuntamiento al propietario y/o poseedor y/o representante legal de la construcción cita en Camino a San Juan </w:t>
      </w:r>
      <w:proofErr w:type="spellStart"/>
      <w:r w:rsidR="00BE653A" w:rsidRPr="000F1049">
        <w:rPr>
          <w:rFonts w:ascii="Palatino Linotype" w:hAnsi="Palatino Linotype" w:cs="Arial"/>
          <w:i/>
          <w:sz w:val="22"/>
          <w:szCs w:val="22"/>
          <w:lang w:eastAsia="es-MX"/>
        </w:rPr>
        <w:t>Tilapa</w:t>
      </w:r>
      <w:proofErr w:type="spellEnd"/>
      <w:r w:rsidR="00BE653A" w:rsidRPr="000F1049">
        <w:rPr>
          <w:rFonts w:ascii="Palatino Linotype" w:hAnsi="Palatino Linotype" w:cs="Arial"/>
          <w:i/>
          <w:sz w:val="22"/>
          <w:szCs w:val="22"/>
          <w:lang w:eastAsia="es-MX"/>
        </w:rPr>
        <w:t xml:space="preserve"> No. 60, Fraccionamiento Hacienda Vista Hermosa, en San Felipe </w:t>
      </w:r>
      <w:proofErr w:type="spellStart"/>
      <w:r w:rsidR="00BE653A" w:rsidRPr="000F1049">
        <w:rPr>
          <w:rFonts w:ascii="Palatino Linotype" w:hAnsi="Palatino Linotype" w:cs="Arial"/>
          <w:i/>
          <w:sz w:val="22"/>
          <w:szCs w:val="22"/>
          <w:lang w:eastAsia="es-MX"/>
        </w:rPr>
        <w:t>Tlalmimilolpan</w:t>
      </w:r>
      <w:proofErr w:type="spellEnd"/>
      <w:r w:rsidR="00BE653A" w:rsidRPr="000F1049">
        <w:rPr>
          <w:rFonts w:ascii="Palatino Linotype" w:hAnsi="Palatino Linotype" w:cs="Arial"/>
          <w:i/>
          <w:sz w:val="22"/>
          <w:szCs w:val="22"/>
          <w:lang w:eastAsia="es-MX"/>
        </w:rPr>
        <w:t>, así como el resultado obtenido de la misma diligencia</w:t>
      </w:r>
      <w:r w:rsidRPr="000F1049">
        <w:rPr>
          <w:rFonts w:ascii="Palatino Linotype" w:hAnsi="Palatino Linotype" w:cs="Arial"/>
          <w:i/>
          <w:sz w:val="22"/>
          <w:szCs w:val="22"/>
          <w:lang w:eastAsia="es-MX"/>
        </w:rPr>
        <w:t>.” (Sic)</w:t>
      </w:r>
    </w:p>
    <w:p w14:paraId="47667EDE" w14:textId="77777777" w:rsidR="00BE653A" w:rsidRPr="000F1049" w:rsidRDefault="00BE653A" w:rsidP="00BE653A">
      <w:pPr>
        <w:pStyle w:val="Prrafodelista"/>
        <w:widowControl w:val="0"/>
        <w:tabs>
          <w:tab w:val="left" w:pos="0"/>
        </w:tabs>
        <w:autoSpaceDE w:val="0"/>
        <w:autoSpaceDN w:val="0"/>
        <w:adjustRightInd w:val="0"/>
        <w:spacing w:before="240" w:after="240" w:line="360" w:lineRule="auto"/>
        <w:ind w:left="0"/>
        <w:jc w:val="both"/>
        <w:rPr>
          <w:rFonts w:ascii="Palatino Linotype" w:hAnsi="Palatino Linotype" w:cs="Arial"/>
        </w:rPr>
      </w:pPr>
      <w:r w:rsidRPr="000F1049">
        <w:rPr>
          <w:rFonts w:ascii="Palatino Linotype" w:hAnsi="Palatino Linotype" w:cs="Arial"/>
        </w:rPr>
        <w:t xml:space="preserve">Adjuntando al recurso de revisión el archivo electrónico denominado </w:t>
      </w:r>
      <w:hyperlink r:id="rId10" w:tgtFrame="_blank" w:history="1">
        <w:r w:rsidRPr="000F1049">
          <w:rPr>
            <w:rFonts w:ascii="Palatino Linotype" w:hAnsi="Palatino Linotype" w:cs="Arial"/>
            <w:b/>
          </w:rPr>
          <w:t>Respuesta al folio SAIMEX 00589.pdf</w:t>
        </w:r>
      </w:hyperlink>
      <w:r w:rsidRPr="000F1049">
        <w:rPr>
          <w:rFonts w:ascii="Palatino Linotype" w:hAnsi="Palatino Linotype" w:cs="Arial"/>
          <w:b/>
        </w:rPr>
        <w:t xml:space="preserve">, </w:t>
      </w:r>
      <w:r w:rsidR="00E06F1B" w:rsidRPr="000F1049">
        <w:rPr>
          <w:rFonts w:ascii="Palatino Linotype" w:hAnsi="Palatino Linotype" w:cs="Arial"/>
        </w:rPr>
        <w:t xml:space="preserve">mismo que contiene la respuesta de una solicitud de información diversa en la que no recayó recurso de revisión; sin embargo, al ser del </w:t>
      </w:r>
      <w:r w:rsidRPr="000F1049">
        <w:rPr>
          <w:rFonts w:ascii="Palatino Linotype" w:hAnsi="Palatino Linotype" w:cs="Arial"/>
        </w:rPr>
        <w:t>conocimiento de las partes se omite su inserción en el presente apartado.</w:t>
      </w:r>
    </w:p>
    <w:p w14:paraId="421DF845" w14:textId="77777777" w:rsidR="000F3ADA" w:rsidRPr="000F1049" w:rsidRDefault="000F3ADA" w:rsidP="000F3ADA">
      <w:pPr>
        <w:pStyle w:val="Prrafodelista"/>
        <w:widowControl w:val="0"/>
        <w:tabs>
          <w:tab w:val="left" w:pos="0"/>
        </w:tabs>
        <w:autoSpaceDE w:val="0"/>
        <w:autoSpaceDN w:val="0"/>
        <w:adjustRightInd w:val="0"/>
        <w:spacing w:before="240" w:after="240" w:line="360" w:lineRule="auto"/>
        <w:ind w:left="0"/>
        <w:jc w:val="both"/>
        <w:rPr>
          <w:rFonts w:ascii="Palatino Linotype" w:hAnsi="Palatino Linotype" w:cs="Arial"/>
          <w:lang w:val="es-ES_tradnl"/>
        </w:rPr>
      </w:pPr>
      <w:bookmarkStart w:id="2" w:name="_Ref507070922"/>
      <w:bookmarkEnd w:id="0"/>
      <w:bookmarkEnd w:id="1"/>
      <w:r w:rsidRPr="000F1049">
        <w:rPr>
          <w:rFonts w:ascii="Palatino Linotype" w:hAnsi="Palatino Linotype"/>
          <w:b/>
          <w:sz w:val="28"/>
          <w:szCs w:val="28"/>
        </w:rPr>
        <w:t>V.</w:t>
      </w:r>
      <w:r w:rsidRPr="000F1049">
        <w:rPr>
          <w:rFonts w:ascii="Palatino Linotype" w:hAnsi="Palatino Linotype"/>
        </w:rPr>
        <w:t xml:space="preserve"> </w:t>
      </w:r>
      <w:bookmarkEnd w:id="2"/>
      <w:r w:rsidRPr="000F1049">
        <w:rPr>
          <w:rFonts w:ascii="Palatino Linotype" w:hAnsi="Palatino Linotype" w:cs="Arial"/>
        </w:rPr>
        <w:t xml:space="preserve">En fecha </w:t>
      </w:r>
      <w:r w:rsidR="00BE653A" w:rsidRPr="000F1049">
        <w:rPr>
          <w:rFonts w:ascii="Palatino Linotype" w:hAnsi="Palatino Linotype" w:cs="Arial"/>
        </w:rPr>
        <w:t xml:space="preserve">treinta </w:t>
      </w:r>
      <w:r w:rsidRPr="000F1049">
        <w:rPr>
          <w:rFonts w:ascii="Palatino Linotype" w:hAnsi="Palatino Linotype" w:cs="Arial"/>
        </w:rPr>
        <w:t xml:space="preserve">de septiembre </w:t>
      </w:r>
      <w:r w:rsidRPr="000F1049">
        <w:rPr>
          <w:rFonts w:ascii="Palatino Linotype" w:hAnsi="Palatino Linotype"/>
        </w:rPr>
        <w:t>de dos mil veinte</w:t>
      </w:r>
      <w:r w:rsidRPr="000F1049">
        <w:rPr>
          <w:rFonts w:ascii="Palatino Linotype" w:hAnsi="Palatino Linotype" w:cs="Arial"/>
        </w:rPr>
        <w:t>, el recurso de que se trata se envió electrónicamente al Instituto de Transparencia, Acceso a la Información Pública</w:t>
      </w:r>
      <w:r w:rsidRPr="000F1049">
        <w:rPr>
          <w:rFonts w:ascii="Palatino Linotype" w:hAnsi="Palatino Linotype" w:cs="Arial"/>
          <w:lang w:val="es-ES_tradnl"/>
        </w:rPr>
        <w:t xml:space="preserve"> y </w:t>
      </w:r>
      <w:r w:rsidRPr="000F1049">
        <w:rPr>
          <w:rFonts w:ascii="Palatino Linotype" w:hAnsi="Palatino Linotype" w:cs="Arial"/>
        </w:rPr>
        <w:t>Protección</w:t>
      </w:r>
      <w:r w:rsidRPr="000F1049">
        <w:rPr>
          <w:rFonts w:ascii="Palatino Linotype" w:hAnsi="Palatino Linotype" w:cs="Arial"/>
          <w:lang w:val="es-ES_tradnl"/>
        </w:rPr>
        <w:t xml:space="preserve"> </w:t>
      </w:r>
      <w:r w:rsidRPr="000F1049">
        <w:rPr>
          <w:rFonts w:ascii="Palatino Linotype" w:hAnsi="Palatino Linotype" w:cs="Arial"/>
        </w:rPr>
        <w:t>de</w:t>
      </w:r>
      <w:r w:rsidRPr="000F1049">
        <w:rPr>
          <w:rFonts w:ascii="Palatino Linotype" w:hAnsi="Palatino Linotype" w:cs="Arial"/>
          <w:lang w:val="es-ES_tradnl"/>
        </w:rPr>
        <w:t xml:space="preserve"> </w:t>
      </w:r>
      <w:r w:rsidRPr="000F1049">
        <w:rPr>
          <w:rFonts w:ascii="Palatino Linotype" w:hAnsi="Palatino Linotype"/>
        </w:rPr>
        <w:t>Datos</w:t>
      </w:r>
      <w:r w:rsidRPr="000F1049">
        <w:rPr>
          <w:rFonts w:ascii="Palatino Linotype" w:hAnsi="Palatino Linotype" w:cs="Arial"/>
          <w:lang w:val="es-ES_tradnl"/>
        </w:rPr>
        <w:t xml:space="preserve"> </w:t>
      </w:r>
      <w:r w:rsidRPr="000F1049">
        <w:rPr>
          <w:rFonts w:ascii="Palatino Linotype" w:hAnsi="Palatino Linotype" w:cs="Arial"/>
        </w:rPr>
        <w:t>Personales</w:t>
      </w:r>
      <w:r w:rsidRPr="000F1049">
        <w:rPr>
          <w:rFonts w:ascii="Palatino Linotype" w:hAnsi="Palatino Linotype" w:cs="Arial"/>
          <w:lang w:val="es-ES_tradnl"/>
        </w:rPr>
        <w:t xml:space="preserve"> </w:t>
      </w:r>
      <w:r w:rsidRPr="000F1049">
        <w:rPr>
          <w:rFonts w:ascii="Palatino Linotype" w:hAnsi="Palatino Linotype" w:cs="Arial"/>
        </w:rPr>
        <w:t>del</w:t>
      </w:r>
      <w:r w:rsidRPr="000F1049">
        <w:rPr>
          <w:rFonts w:ascii="Palatino Linotype" w:hAnsi="Palatino Linotype" w:cs="Arial"/>
          <w:lang w:val="es-ES_tradnl"/>
        </w:rPr>
        <w:t xml:space="preserve"> </w:t>
      </w:r>
      <w:r w:rsidRPr="000F1049">
        <w:rPr>
          <w:rFonts w:ascii="Palatino Linotype" w:hAnsi="Palatino Linotype"/>
        </w:rPr>
        <w:t>Estado</w:t>
      </w:r>
      <w:r w:rsidRPr="000F1049">
        <w:rPr>
          <w:rFonts w:ascii="Palatino Linotype" w:hAnsi="Palatino Linotype" w:cs="Arial"/>
          <w:lang w:val="es-ES_tradnl"/>
        </w:rPr>
        <w:t xml:space="preserve"> de México y Municipios y con fundamento en el </w:t>
      </w:r>
      <w:r w:rsidRPr="000F1049">
        <w:rPr>
          <w:rFonts w:ascii="Palatino Linotype" w:hAnsi="Palatino Linotype" w:cs="Arial"/>
        </w:rPr>
        <w:t>artículo</w:t>
      </w:r>
      <w:r w:rsidRPr="000F1049">
        <w:rPr>
          <w:rFonts w:ascii="Palatino Linotype" w:hAnsi="Palatino Linotype" w:cs="Arial"/>
          <w:lang w:val="es-ES_tradnl"/>
        </w:rPr>
        <w:t xml:space="preserve"> 185, </w:t>
      </w:r>
      <w:r w:rsidRPr="000F1049">
        <w:rPr>
          <w:rFonts w:ascii="Palatino Linotype" w:hAnsi="Palatino Linotype" w:cs="Arial"/>
        </w:rPr>
        <w:t>fracción</w:t>
      </w:r>
      <w:r w:rsidRPr="000F1049">
        <w:rPr>
          <w:rFonts w:ascii="Palatino Linotype" w:hAnsi="Palatino Linotype" w:cs="Arial"/>
          <w:lang w:val="es-ES_tradnl"/>
        </w:rPr>
        <w:t xml:space="preserve"> I de la </w:t>
      </w:r>
      <w:r w:rsidRPr="000F1049">
        <w:rPr>
          <w:rFonts w:ascii="Palatino Linotype" w:hAnsi="Palatino Linotype"/>
        </w:rPr>
        <w:t xml:space="preserve">Ley de Transparencia y Acceso a la Información </w:t>
      </w:r>
      <w:r w:rsidRPr="000F1049">
        <w:rPr>
          <w:rFonts w:ascii="Palatino Linotype" w:hAnsi="Palatino Linotype"/>
        </w:rPr>
        <w:lastRenderedPageBreak/>
        <w:t>Pública del Estado de México y Municipios</w:t>
      </w:r>
      <w:r w:rsidRPr="000F1049">
        <w:rPr>
          <w:rFonts w:ascii="Palatino Linotype" w:hAnsi="Palatino Linotype" w:cs="Arial"/>
          <w:lang w:val="es-ES_tradnl"/>
        </w:rPr>
        <w:t>, se turnó, a través del</w:t>
      </w:r>
      <w:r w:rsidRPr="000F1049">
        <w:rPr>
          <w:rFonts w:ascii="Palatino Linotype" w:eastAsia="Arial Unicode MS" w:hAnsi="Palatino Linotype" w:cs="Arial"/>
          <w:lang w:val="es-ES_tradnl"/>
        </w:rPr>
        <w:t xml:space="preserve"> </w:t>
      </w:r>
      <w:r w:rsidRPr="000F1049">
        <w:rPr>
          <w:rFonts w:ascii="Palatino Linotype" w:eastAsia="Arial Unicode MS" w:hAnsi="Palatino Linotype" w:cs="Arial"/>
          <w:b/>
          <w:lang w:val="es-ES_tradnl"/>
        </w:rPr>
        <w:t>SAIMEX</w:t>
      </w:r>
      <w:r w:rsidRPr="000F1049">
        <w:rPr>
          <w:rFonts w:ascii="Palatino Linotype" w:hAnsi="Palatino Linotype"/>
        </w:rPr>
        <w:t xml:space="preserve">, a la </w:t>
      </w:r>
      <w:r w:rsidRPr="000F1049">
        <w:rPr>
          <w:rFonts w:ascii="Palatino Linotype" w:hAnsi="Palatino Linotype" w:cs="Arial"/>
          <w:lang w:val="es-ES_tradnl"/>
        </w:rPr>
        <w:t xml:space="preserve">Comisionada </w:t>
      </w:r>
      <w:r w:rsidRPr="000F1049">
        <w:rPr>
          <w:rFonts w:ascii="Palatino Linotype" w:hAnsi="Palatino Linotype" w:cs="Arial"/>
          <w:b/>
          <w:lang w:val="es-ES_tradnl"/>
        </w:rPr>
        <w:t>EVA ABAID YAPUR</w:t>
      </w:r>
      <w:r w:rsidRPr="000F1049">
        <w:rPr>
          <w:rFonts w:ascii="Palatino Linotype" w:hAnsi="Palatino Linotype" w:cs="Arial"/>
          <w:lang w:val="es-ES_tradnl"/>
        </w:rPr>
        <w:t>, a efecto de que decretara su admisión o desechamiento.</w:t>
      </w:r>
    </w:p>
    <w:p w14:paraId="12CA3EF1" w14:textId="77777777" w:rsidR="000F3ADA" w:rsidRPr="000F1049" w:rsidRDefault="000F3ADA" w:rsidP="000F3ADA">
      <w:pPr>
        <w:pStyle w:val="Prrafodelista"/>
        <w:widowControl w:val="0"/>
        <w:tabs>
          <w:tab w:val="left" w:pos="0"/>
        </w:tabs>
        <w:autoSpaceDE w:val="0"/>
        <w:autoSpaceDN w:val="0"/>
        <w:adjustRightInd w:val="0"/>
        <w:spacing w:before="240" w:after="240" w:line="360" w:lineRule="auto"/>
        <w:ind w:left="0"/>
        <w:jc w:val="both"/>
        <w:rPr>
          <w:rFonts w:ascii="Palatino Linotype" w:hAnsi="Palatino Linotype" w:cs="Arial"/>
        </w:rPr>
      </w:pPr>
      <w:r w:rsidRPr="000F1049">
        <w:rPr>
          <w:rFonts w:ascii="Palatino Linotype" w:hAnsi="Palatino Linotype" w:cs="Arial"/>
          <w:b/>
          <w:sz w:val="28"/>
          <w:szCs w:val="28"/>
        </w:rPr>
        <w:t>V</w:t>
      </w:r>
      <w:r w:rsidR="00BE653A" w:rsidRPr="000F1049">
        <w:rPr>
          <w:rFonts w:ascii="Palatino Linotype" w:hAnsi="Palatino Linotype" w:cs="Arial"/>
          <w:b/>
          <w:sz w:val="28"/>
          <w:szCs w:val="28"/>
        </w:rPr>
        <w:t>I</w:t>
      </w:r>
      <w:r w:rsidRPr="000F1049">
        <w:rPr>
          <w:rFonts w:ascii="Palatino Linotype" w:hAnsi="Palatino Linotype" w:cs="Arial"/>
          <w:b/>
          <w:sz w:val="28"/>
          <w:szCs w:val="28"/>
        </w:rPr>
        <w:t>.</w:t>
      </w:r>
      <w:r w:rsidRPr="000F1049">
        <w:rPr>
          <w:rFonts w:ascii="Palatino Linotype" w:hAnsi="Palatino Linotype" w:cs="Arial"/>
        </w:rPr>
        <w:t xml:space="preserve"> En fecha </w:t>
      </w:r>
      <w:r w:rsidR="00BE653A" w:rsidRPr="000F1049">
        <w:rPr>
          <w:rFonts w:ascii="Palatino Linotype" w:hAnsi="Palatino Linotype" w:cs="Arial"/>
        </w:rPr>
        <w:t xml:space="preserve">seis de octubre </w:t>
      </w:r>
      <w:r w:rsidRPr="000F1049">
        <w:rPr>
          <w:rFonts w:ascii="Palatino Linotype" w:hAnsi="Palatino Linotype"/>
        </w:rPr>
        <w:t>de dos mil veinte</w:t>
      </w:r>
      <w:r w:rsidRPr="000F1049">
        <w:rPr>
          <w:rFonts w:ascii="Palatino Linotype" w:hAnsi="Palatino Linotype" w:cs="Arial"/>
        </w:rPr>
        <w:t xml:space="preserve">, atento a lo dispuesto en el artículo 185, fracciones I, II y IV, de la </w:t>
      </w:r>
      <w:r w:rsidRPr="000F1049">
        <w:rPr>
          <w:rFonts w:ascii="Palatino Linotype" w:hAnsi="Palatino Linotype"/>
        </w:rPr>
        <w:t xml:space="preserve">Ley de Transparencia y Acceso a la Información Pública del </w:t>
      </w:r>
      <w:r w:rsidRPr="000F1049">
        <w:rPr>
          <w:rFonts w:ascii="Palatino Linotype" w:hAnsi="Palatino Linotype" w:cs="Arial"/>
        </w:rPr>
        <w:t>Estado</w:t>
      </w:r>
      <w:r w:rsidRPr="000F1049">
        <w:rPr>
          <w:rFonts w:ascii="Palatino Linotype" w:hAnsi="Palatino Linotype"/>
        </w:rPr>
        <w:t xml:space="preserve"> de México y </w:t>
      </w:r>
      <w:r w:rsidRPr="000F1049">
        <w:rPr>
          <w:rFonts w:ascii="Palatino Linotype" w:hAnsi="Palatino Linotype" w:cs="Arial"/>
          <w:lang w:val="es-ES_tradnl"/>
        </w:rPr>
        <w:t>Municipios</w:t>
      </w:r>
      <w:r w:rsidRPr="000F1049">
        <w:rPr>
          <w:rFonts w:ascii="Palatino Linotype" w:hAnsi="Palatino Linotype"/>
        </w:rPr>
        <w:t>, se a</w:t>
      </w:r>
      <w:r w:rsidRPr="000F1049">
        <w:rPr>
          <w:rFonts w:ascii="Palatino Linotype" w:hAnsi="Palatino Linotype" w:cs="Arial"/>
        </w:rPr>
        <w:t xml:space="preserve">cordó la admisión a trámite del referido recurso de </w:t>
      </w:r>
      <w:r w:rsidRPr="000F1049">
        <w:rPr>
          <w:rFonts w:ascii="Palatino Linotype" w:hAnsi="Palatino Linotype" w:cs="Arial"/>
          <w:lang w:val="es-ES_tradnl"/>
        </w:rPr>
        <w:t>revisión;</w:t>
      </w:r>
      <w:r w:rsidRPr="000F1049">
        <w:rPr>
          <w:rFonts w:ascii="Palatino Linotype" w:hAnsi="Palatino Linotype" w:cs="Arial"/>
        </w:rPr>
        <w:t xml:space="preserve"> así como, la </w:t>
      </w:r>
      <w:r w:rsidRPr="000F1049">
        <w:rPr>
          <w:rFonts w:ascii="Palatino Linotype" w:hAnsi="Palatino Linotype" w:cs="Arial"/>
          <w:lang w:val="es-ES_tradnl"/>
        </w:rPr>
        <w:t>integración</w:t>
      </w:r>
      <w:r w:rsidRPr="000F1049">
        <w:rPr>
          <w:rFonts w:ascii="Palatino Linotype" w:hAnsi="Palatino Linotype" w:cs="Arial"/>
        </w:rPr>
        <w:t xml:space="preserve"> del expediente respectivo, mismo que se puso a disposición de las partes, para que en el plazo máximo de siete días hábiles, </w:t>
      </w:r>
      <w:r w:rsidRPr="000F1049">
        <w:rPr>
          <w:rFonts w:ascii="Palatino Linotype" w:hAnsi="Palatino Linotype" w:cs="Arial"/>
          <w:b/>
        </w:rPr>
        <w:t>L</w:t>
      </w:r>
      <w:r w:rsidR="00BE653A" w:rsidRPr="000F1049">
        <w:rPr>
          <w:rFonts w:ascii="Palatino Linotype" w:hAnsi="Palatino Linotype" w:cs="Arial"/>
          <w:b/>
        </w:rPr>
        <w:t>A</w:t>
      </w:r>
      <w:r w:rsidRPr="000F1049">
        <w:rPr>
          <w:rFonts w:ascii="Palatino Linotype" w:hAnsi="Palatino Linotype" w:cs="Arial"/>
          <w:b/>
        </w:rPr>
        <w:t xml:space="preserve"> RECURRENTE</w:t>
      </w:r>
      <w:r w:rsidRPr="000F1049">
        <w:rPr>
          <w:rFonts w:ascii="Palatino Linotype" w:hAnsi="Palatino Linotype" w:cs="Arial"/>
        </w:rPr>
        <w:t xml:space="preserve"> realizara manifestaciones, alegatos y ofreciera las pruebas que a su derecho </w:t>
      </w:r>
      <w:r w:rsidRPr="000F1049">
        <w:rPr>
          <w:rFonts w:ascii="Palatino Linotype" w:hAnsi="Palatino Linotype" w:cs="Arial"/>
          <w:lang w:val="es-ES_tradnl"/>
        </w:rPr>
        <w:t>conviniera</w:t>
      </w:r>
      <w:r w:rsidRPr="000F1049">
        <w:rPr>
          <w:rFonts w:ascii="Palatino Linotype" w:hAnsi="Palatino Linotype" w:cs="Arial"/>
        </w:rPr>
        <w:t xml:space="preserve"> y, en el caso del</w:t>
      </w:r>
      <w:r w:rsidRPr="000F1049">
        <w:rPr>
          <w:rFonts w:ascii="Palatino Linotype" w:hAnsi="Palatino Linotype" w:cs="Arial"/>
          <w:b/>
        </w:rPr>
        <w:t xml:space="preserve"> SUJETO OBLIGADO</w:t>
      </w:r>
      <w:r w:rsidRPr="000F1049">
        <w:rPr>
          <w:rFonts w:ascii="Palatino Linotype" w:hAnsi="Palatino Linotype" w:cs="Arial"/>
        </w:rPr>
        <w:t>, para que exhibiera el Informe Justificado correspondiente.</w:t>
      </w:r>
    </w:p>
    <w:p w14:paraId="73DD6F27" w14:textId="77777777" w:rsidR="00BE653A" w:rsidRPr="000F1049" w:rsidRDefault="000F3ADA" w:rsidP="000F3ADA">
      <w:pPr>
        <w:pStyle w:val="Prrafodelista"/>
        <w:spacing w:before="240" w:after="240" w:line="360" w:lineRule="auto"/>
        <w:ind w:left="0"/>
        <w:jc w:val="both"/>
        <w:rPr>
          <w:rFonts w:ascii="Palatino Linotype" w:hAnsi="Palatino Linotype" w:cs="Arial"/>
        </w:rPr>
      </w:pPr>
      <w:r w:rsidRPr="000F1049">
        <w:rPr>
          <w:rFonts w:ascii="Palatino Linotype" w:hAnsi="Palatino Linotype" w:cs="Arial"/>
          <w:b/>
          <w:sz w:val="28"/>
          <w:szCs w:val="28"/>
        </w:rPr>
        <w:t>V</w:t>
      </w:r>
      <w:r w:rsidR="00BE653A" w:rsidRPr="000F1049">
        <w:rPr>
          <w:rFonts w:ascii="Palatino Linotype" w:hAnsi="Palatino Linotype" w:cs="Arial"/>
          <w:b/>
          <w:sz w:val="28"/>
          <w:szCs w:val="28"/>
        </w:rPr>
        <w:t>I</w:t>
      </w:r>
      <w:r w:rsidRPr="000F1049">
        <w:rPr>
          <w:rFonts w:ascii="Palatino Linotype" w:hAnsi="Palatino Linotype" w:cs="Arial"/>
          <w:b/>
          <w:sz w:val="28"/>
          <w:szCs w:val="28"/>
        </w:rPr>
        <w:t>I.</w:t>
      </w:r>
      <w:r w:rsidRPr="000F1049">
        <w:rPr>
          <w:rFonts w:ascii="Palatino Linotype" w:hAnsi="Palatino Linotype" w:cs="Arial"/>
        </w:rPr>
        <w:t xml:space="preserve"> De las constancias que obran en el </w:t>
      </w:r>
      <w:r w:rsidRPr="000F1049">
        <w:rPr>
          <w:rFonts w:ascii="Palatino Linotype" w:hAnsi="Palatino Linotype" w:cs="Arial"/>
          <w:b/>
        </w:rPr>
        <w:t>SAIMEX</w:t>
      </w:r>
      <w:r w:rsidRPr="000F1049">
        <w:rPr>
          <w:rFonts w:ascii="Palatino Linotype" w:hAnsi="Palatino Linotype" w:cs="Arial"/>
        </w:rPr>
        <w:t xml:space="preserve">, se desprende que </w:t>
      </w:r>
      <w:r w:rsidRPr="000F1049">
        <w:rPr>
          <w:rFonts w:ascii="Palatino Linotype" w:hAnsi="Palatino Linotype" w:cs="Arial"/>
          <w:b/>
        </w:rPr>
        <w:t xml:space="preserve">EL SUJETO OBLIGADO </w:t>
      </w:r>
      <w:r w:rsidR="00BE653A" w:rsidRPr="000F1049">
        <w:rPr>
          <w:rFonts w:ascii="Palatino Linotype" w:hAnsi="Palatino Linotype" w:cs="Arial"/>
        </w:rPr>
        <w:t xml:space="preserve">en fecha trece de octubre del presente año rindió el Informe Justificado correspondiente mimo que </w:t>
      </w:r>
      <w:r w:rsidR="00651B35" w:rsidRPr="000F1049">
        <w:rPr>
          <w:rFonts w:ascii="Palatino Linotype" w:hAnsi="Palatino Linotype" w:cs="Arial"/>
        </w:rPr>
        <w:t>al ratificar su respuesta no fue hecho del conocimiento del solicitante; sin embargo, se inserta enseguida:</w:t>
      </w:r>
    </w:p>
    <w:p w14:paraId="10FE0F93" w14:textId="77777777" w:rsidR="00651B35" w:rsidRPr="000F1049" w:rsidRDefault="00651B35" w:rsidP="00651B35">
      <w:pPr>
        <w:pStyle w:val="Prrafodelista"/>
        <w:spacing w:before="240" w:after="240" w:line="360" w:lineRule="auto"/>
        <w:ind w:left="0"/>
        <w:jc w:val="center"/>
        <w:rPr>
          <w:rFonts w:ascii="Palatino Linotype" w:hAnsi="Palatino Linotype" w:cs="Arial"/>
        </w:rPr>
      </w:pPr>
      <w:r w:rsidRPr="000F1049">
        <w:rPr>
          <w:noProof/>
          <w:lang w:eastAsia="es-MX"/>
        </w:rPr>
        <w:drawing>
          <wp:inline distT="0" distB="0" distL="0" distR="0" wp14:anchorId="68DBA244" wp14:editId="4CED04C3">
            <wp:extent cx="5391823" cy="1941616"/>
            <wp:effectExtent l="0" t="0" r="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4456" t="11305" r="6395" b="37999"/>
                    <a:stretch/>
                  </pic:blipFill>
                  <pic:spPr bwMode="auto">
                    <a:xfrm>
                      <a:off x="0" y="0"/>
                      <a:ext cx="5407786" cy="1947364"/>
                    </a:xfrm>
                    <a:prstGeom prst="rect">
                      <a:avLst/>
                    </a:prstGeom>
                    <a:ln>
                      <a:noFill/>
                    </a:ln>
                    <a:extLst>
                      <a:ext uri="{53640926-AAD7-44D8-BBD7-CCE9431645EC}">
                        <a14:shadowObscured xmlns:a14="http://schemas.microsoft.com/office/drawing/2010/main"/>
                      </a:ext>
                    </a:extLst>
                  </pic:spPr>
                </pic:pic>
              </a:graphicData>
            </a:graphic>
          </wp:inline>
        </w:drawing>
      </w:r>
    </w:p>
    <w:p w14:paraId="7DA83D29" w14:textId="77777777" w:rsidR="00651B35" w:rsidRPr="000F1049" w:rsidRDefault="00651B35" w:rsidP="00651B35">
      <w:pPr>
        <w:pStyle w:val="Prrafodelista"/>
        <w:spacing w:before="240" w:after="240" w:line="360" w:lineRule="auto"/>
        <w:ind w:left="0"/>
        <w:jc w:val="center"/>
        <w:rPr>
          <w:rFonts w:ascii="Palatino Linotype" w:hAnsi="Palatino Linotype" w:cs="Arial"/>
        </w:rPr>
      </w:pPr>
      <w:r w:rsidRPr="000F1049">
        <w:rPr>
          <w:noProof/>
          <w:lang w:eastAsia="es-MX"/>
        </w:rPr>
        <w:lastRenderedPageBreak/>
        <w:drawing>
          <wp:inline distT="0" distB="0" distL="0" distR="0" wp14:anchorId="3BDC9990" wp14:editId="18FBF24C">
            <wp:extent cx="5480462" cy="2890716"/>
            <wp:effectExtent l="0" t="0" r="635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3738" t="15864" r="5982" b="8819"/>
                    <a:stretch/>
                  </pic:blipFill>
                  <pic:spPr bwMode="auto">
                    <a:xfrm>
                      <a:off x="0" y="0"/>
                      <a:ext cx="5488907" cy="2895170"/>
                    </a:xfrm>
                    <a:prstGeom prst="rect">
                      <a:avLst/>
                    </a:prstGeom>
                    <a:ln>
                      <a:noFill/>
                    </a:ln>
                    <a:extLst>
                      <a:ext uri="{53640926-AAD7-44D8-BBD7-CCE9431645EC}">
                        <a14:shadowObscured xmlns:a14="http://schemas.microsoft.com/office/drawing/2010/main"/>
                      </a:ext>
                    </a:extLst>
                  </pic:spPr>
                </pic:pic>
              </a:graphicData>
            </a:graphic>
          </wp:inline>
        </w:drawing>
      </w:r>
    </w:p>
    <w:p w14:paraId="3A3F4807" w14:textId="77777777" w:rsidR="00651B35" w:rsidRPr="000F1049" w:rsidRDefault="00651B35" w:rsidP="00651B35">
      <w:pPr>
        <w:pStyle w:val="Prrafodelista"/>
        <w:spacing w:before="240" w:after="240" w:line="360" w:lineRule="auto"/>
        <w:ind w:left="0"/>
        <w:jc w:val="center"/>
        <w:rPr>
          <w:rFonts w:ascii="Palatino Linotype" w:hAnsi="Palatino Linotype" w:cs="Arial"/>
        </w:rPr>
      </w:pPr>
      <w:r w:rsidRPr="000F1049">
        <w:rPr>
          <w:noProof/>
          <w:lang w:eastAsia="es-MX"/>
        </w:rPr>
        <w:drawing>
          <wp:inline distT="0" distB="0" distL="0" distR="0" wp14:anchorId="148AFDF1" wp14:editId="333CC019">
            <wp:extent cx="5426359" cy="3164774"/>
            <wp:effectExtent l="0" t="0" r="317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5070" t="13858" r="7933" b="6268"/>
                    <a:stretch/>
                  </pic:blipFill>
                  <pic:spPr bwMode="auto">
                    <a:xfrm>
                      <a:off x="0" y="0"/>
                      <a:ext cx="5431557" cy="3167806"/>
                    </a:xfrm>
                    <a:prstGeom prst="rect">
                      <a:avLst/>
                    </a:prstGeom>
                    <a:ln>
                      <a:noFill/>
                    </a:ln>
                    <a:extLst>
                      <a:ext uri="{53640926-AAD7-44D8-BBD7-CCE9431645EC}">
                        <a14:shadowObscured xmlns:a14="http://schemas.microsoft.com/office/drawing/2010/main"/>
                      </a:ext>
                    </a:extLst>
                  </pic:spPr>
                </pic:pic>
              </a:graphicData>
            </a:graphic>
          </wp:inline>
        </w:drawing>
      </w:r>
    </w:p>
    <w:p w14:paraId="28BB1162" w14:textId="77777777" w:rsidR="00651B35" w:rsidRPr="000F1049" w:rsidRDefault="00651B35" w:rsidP="00651B35">
      <w:pPr>
        <w:pStyle w:val="Prrafodelista"/>
        <w:spacing w:before="240" w:after="240" w:line="360" w:lineRule="auto"/>
        <w:ind w:left="0"/>
        <w:jc w:val="center"/>
        <w:rPr>
          <w:rFonts w:ascii="Palatino Linotype" w:hAnsi="Palatino Linotype" w:cs="Arial"/>
        </w:rPr>
      </w:pPr>
      <w:r w:rsidRPr="000F1049">
        <w:rPr>
          <w:noProof/>
          <w:lang w:eastAsia="es-MX"/>
        </w:rPr>
        <w:lastRenderedPageBreak/>
        <w:drawing>
          <wp:inline distT="0" distB="0" distL="0" distR="0" wp14:anchorId="3CA245BD" wp14:editId="385A4884">
            <wp:extent cx="5382387" cy="251756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4865" t="26623" r="8845" b="9908"/>
                    <a:stretch/>
                  </pic:blipFill>
                  <pic:spPr bwMode="auto">
                    <a:xfrm>
                      <a:off x="0" y="0"/>
                      <a:ext cx="5387061" cy="2519755"/>
                    </a:xfrm>
                    <a:prstGeom prst="rect">
                      <a:avLst/>
                    </a:prstGeom>
                    <a:ln>
                      <a:noFill/>
                    </a:ln>
                    <a:extLst>
                      <a:ext uri="{53640926-AAD7-44D8-BBD7-CCE9431645EC}">
                        <a14:shadowObscured xmlns:a14="http://schemas.microsoft.com/office/drawing/2010/main"/>
                      </a:ext>
                    </a:extLst>
                  </pic:spPr>
                </pic:pic>
              </a:graphicData>
            </a:graphic>
          </wp:inline>
        </w:drawing>
      </w:r>
    </w:p>
    <w:p w14:paraId="2B96921A" w14:textId="77777777" w:rsidR="00651B35" w:rsidRPr="000F1049" w:rsidRDefault="00651B35" w:rsidP="00651B35">
      <w:pPr>
        <w:pStyle w:val="Prrafodelista"/>
        <w:spacing w:before="240" w:after="240" w:line="360" w:lineRule="auto"/>
        <w:ind w:left="0"/>
        <w:jc w:val="center"/>
        <w:rPr>
          <w:rFonts w:ascii="Palatino Linotype" w:hAnsi="Palatino Linotype" w:cs="Arial"/>
        </w:rPr>
      </w:pPr>
      <w:r w:rsidRPr="000F1049">
        <w:rPr>
          <w:noProof/>
          <w:lang w:eastAsia="es-MX"/>
        </w:rPr>
        <w:drawing>
          <wp:inline distT="0" distB="0" distL="0" distR="0" wp14:anchorId="7A9CB628" wp14:editId="6905244D">
            <wp:extent cx="5166162" cy="3883231"/>
            <wp:effectExtent l="0" t="0" r="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9684" t="8935" r="18795" b="8813"/>
                    <a:stretch/>
                  </pic:blipFill>
                  <pic:spPr bwMode="auto">
                    <a:xfrm>
                      <a:off x="0" y="0"/>
                      <a:ext cx="5170359" cy="3886386"/>
                    </a:xfrm>
                    <a:prstGeom prst="rect">
                      <a:avLst/>
                    </a:prstGeom>
                    <a:ln>
                      <a:noFill/>
                    </a:ln>
                    <a:extLst>
                      <a:ext uri="{53640926-AAD7-44D8-BBD7-CCE9431645EC}">
                        <a14:shadowObscured xmlns:a14="http://schemas.microsoft.com/office/drawing/2010/main"/>
                      </a:ext>
                    </a:extLst>
                  </pic:spPr>
                </pic:pic>
              </a:graphicData>
            </a:graphic>
          </wp:inline>
        </w:drawing>
      </w:r>
    </w:p>
    <w:p w14:paraId="4A6FBD72" w14:textId="77777777" w:rsidR="00651B35" w:rsidRPr="000F1049" w:rsidRDefault="00651B35" w:rsidP="00651B35">
      <w:pPr>
        <w:pStyle w:val="Prrafodelista"/>
        <w:spacing w:before="240" w:after="240" w:line="360" w:lineRule="auto"/>
        <w:ind w:left="0"/>
        <w:jc w:val="center"/>
        <w:rPr>
          <w:rFonts w:ascii="Palatino Linotype" w:hAnsi="Palatino Linotype" w:cs="Arial"/>
        </w:rPr>
      </w:pPr>
      <w:r w:rsidRPr="000F1049">
        <w:rPr>
          <w:noProof/>
          <w:lang w:eastAsia="es-MX"/>
        </w:rPr>
        <w:lastRenderedPageBreak/>
        <w:drawing>
          <wp:inline distT="0" distB="0" distL="0" distR="0" wp14:anchorId="054E7CE9" wp14:editId="2F1AAF71">
            <wp:extent cx="4764484" cy="2689761"/>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0811" t="13676" r="19617" b="26506"/>
                    <a:stretch/>
                  </pic:blipFill>
                  <pic:spPr bwMode="auto">
                    <a:xfrm>
                      <a:off x="0" y="0"/>
                      <a:ext cx="4767957" cy="2691721"/>
                    </a:xfrm>
                    <a:prstGeom prst="rect">
                      <a:avLst/>
                    </a:prstGeom>
                    <a:ln>
                      <a:noFill/>
                    </a:ln>
                    <a:extLst>
                      <a:ext uri="{53640926-AAD7-44D8-BBD7-CCE9431645EC}">
                        <a14:shadowObscured xmlns:a14="http://schemas.microsoft.com/office/drawing/2010/main"/>
                      </a:ext>
                    </a:extLst>
                  </pic:spPr>
                </pic:pic>
              </a:graphicData>
            </a:graphic>
          </wp:inline>
        </w:drawing>
      </w:r>
    </w:p>
    <w:p w14:paraId="3BC39BA0" w14:textId="77777777" w:rsidR="00651B35" w:rsidRPr="000F1049" w:rsidRDefault="00651B35" w:rsidP="00651B35">
      <w:pPr>
        <w:pStyle w:val="Prrafodelista"/>
        <w:spacing w:before="240" w:after="240" w:line="360" w:lineRule="auto"/>
        <w:ind w:left="0"/>
        <w:jc w:val="center"/>
        <w:rPr>
          <w:rFonts w:ascii="Palatino Linotype" w:hAnsi="Palatino Linotype" w:cs="Arial"/>
        </w:rPr>
      </w:pPr>
      <w:r w:rsidRPr="000F1049">
        <w:rPr>
          <w:noProof/>
          <w:lang w:eastAsia="es-MX"/>
        </w:rPr>
        <w:drawing>
          <wp:inline distT="0" distB="0" distL="0" distR="0" wp14:anchorId="2DC94FC1" wp14:editId="1F056074">
            <wp:extent cx="4927758" cy="2814452"/>
            <wp:effectExtent l="0" t="0" r="6350"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3373" t="34281" r="25469" b="13750"/>
                    <a:stretch/>
                  </pic:blipFill>
                  <pic:spPr bwMode="auto">
                    <a:xfrm>
                      <a:off x="0" y="0"/>
                      <a:ext cx="4936135" cy="2819236"/>
                    </a:xfrm>
                    <a:prstGeom prst="rect">
                      <a:avLst/>
                    </a:prstGeom>
                    <a:ln>
                      <a:noFill/>
                    </a:ln>
                    <a:extLst>
                      <a:ext uri="{53640926-AAD7-44D8-BBD7-CCE9431645EC}">
                        <a14:shadowObscured xmlns:a14="http://schemas.microsoft.com/office/drawing/2010/main"/>
                      </a:ext>
                    </a:extLst>
                  </pic:spPr>
                </pic:pic>
              </a:graphicData>
            </a:graphic>
          </wp:inline>
        </w:drawing>
      </w:r>
    </w:p>
    <w:p w14:paraId="5A362177" w14:textId="77777777" w:rsidR="000F3ADA" w:rsidRPr="000F1049" w:rsidRDefault="000F3ADA" w:rsidP="000F3ADA">
      <w:pPr>
        <w:pStyle w:val="Prrafodelista"/>
        <w:spacing w:before="240" w:after="240" w:line="360" w:lineRule="auto"/>
        <w:ind w:left="0"/>
        <w:jc w:val="both"/>
        <w:rPr>
          <w:rFonts w:ascii="Palatino Linotype" w:hAnsi="Palatino Linotype" w:cs="Arial"/>
        </w:rPr>
      </w:pPr>
      <w:r w:rsidRPr="000F1049">
        <w:rPr>
          <w:rFonts w:ascii="Palatino Linotype" w:hAnsi="Palatino Linotype" w:cs="Arial"/>
        </w:rPr>
        <w:t xml:space="preserve">Por su parte, </w:t>
      </w:r>
      <w:r w:rsidRPr="000F1049">
        <w:rPr>
          <w:rFonts w:ascii="Palatino Linotype" w:hAnsi="Palatino Linotype" w:cs="Arial"/>
          <w:b/>
        </w:rPr>
        <w:t>L</w:t>
      </w:r>
      <w:r w:rsidR="00651B35" w:rsidRPr="000F1049">
        <w:rPr>
          <w:rFonts w:ascii="Palatino Linotype" w:hAnsi="Palatino Linotype" w:cs="Arial"/>
          <w:b/>
        </w:rPr>
        <w:t>A</w:t>
      </w:r>
      <w:r w:rsidRPr="000F1049">
        <w:rPr>
          <w:rFonts w:ascii="Palatino Linotype" w:hAnsi="Palatino Linotype" w:cs="Arial"/>
          <w:b/>
        </w:rPr>
        <w:t xml:space="preserve"> RECURRENTE</w:t>
      </w:r>
      <w:r w:rsidRPr="000F1049">
        <w:rPr>
          <w:rFonts w:ascii="Palatino Linotype" w:hAnsi="Palatino Linotype" w:cs="Arial"/>
        </w:rPr>
        <w:t xml:space="preserve"> no presentó manifestaciones, alegatos ni ofreció los medios de prueba que a su derecho convinieran.</w:t>
      </w:r>
    </w:p>
    <w:p w14:paraId="69AEB1FD" w14:textId="77777777" w:rsidR="000F3ADA" w:rsidRPr="000F1049" w:rsidRDefault="000F3ADA" w:rsidP="000F3ADA">
      <w:pPr>
        <w:pStyle w:val="Prrafodelista"/>
        <w:spacing w:before="240" w:after="240" w:line="360" w:lineRule="auto"/>
        <w:ind w:left="0"/>
        <w:jc w:val="both"/>
        <w:rPr>
          <w:rFonts w:ascii="Palatino Linotype" w:hAnsi="Palatino Linotype" w:cs="Arial"/>
        </w:rPr>
      </w:pPr>
      <w:r w:rsidRPr="000F1049">
        <w:rPr>
          <w:rFonts w:ascii="Palatino Linotype" w:hAnsi="Palatino Linotype" w:cs="Arial"/>
          <w:b/>
          <w:sz w:val="28"/>
          <w:szCs w:val="28"/>
        </w:rPr>
        <w:t>VII.</w:t>
      </w:r>
      <w:r w:rsidRPr="000F1049">
        <w:rPr>
          <w:rFonts w:ascii="Palatino Linotype" w:hAnsi="Palatino Linotype" w:cs="Arial"/>
        </w:rPr>
        <w:t xml:space="preserve"> Una vez </w:t>
      </w:r>
      <w:r w:rsidRPr="000F1049">
        <w:rPr>
          <w:rFonts w:ascii="Palatino Linotype" w:hAnsi="Palatino Linotype" w:cs="Arial"/>
          <w:color w:val="000000" w:themeColor="text1"/>
        </w:rPr>
        <w:t>analizado</w:t>
      </w:r>
      <w:r w:rsidRPr="000F1049">
        <w:rPr>
          <w:rFonts w:ascii="Palatino Linotype" w:hAnsi="Palatino Linotype" w:cs="Arial"/>
        </w:rPr>
        <w:t xml:space="preserve"> el estado procesal que guardaba el expediente, en fecha </w:t>
      </w:r>
      <w:r w:rsidR="00651B35" w:rsidRPr="000F1049">
        <w:rPr>
          <w:rFonts w:ascii="Palatino Linotype" w:hAnsi="Palatino Linotype" w:cs="Arial"/>
        </w:rPr>
        <w:t xml:space="preserve">dieciséis de octubre </w:t>
      </w:r>
      <w:r w:rsidRPr="000F1049">
        <w:rPr>
          <w:rFonts w:ascii="Palatino Linotype" w:hAnsi="Palatino Linotype" w:cs="Arial"/>
        </w:rPr>
        <w:t xml:space="preserve">de dos mil veinte, la Comisionada Ponente acordó el cierre de </w:t>
      </w:r>
      <w:r w:rsidRPr="000F1049">
        <w:rPr>
          <w:rFonts w:ascii="Palatino Linotype" w:hAnsi="Palatino Linotype" w:cs="Arial"/>
        </w:rPr>
        <w:lastRenderedPageBreak/>
        <w:t xml:space="preserve">instrucción; así </w:t>
      </w:r>
      <w:r w:rsidRPr="000F1049">
        <w:rPr>
          <w:rFonts w:ascii="Palatino Linotype" w:hAnsi="Palatino Linotype" w:cs="Arial"/>
          <w:lang w:val="es-ES_tradnl"/>
        </w:rPr>
        <w:t>como,</w:t>
      </w:r>
      <w:r w:rsidRPr="000F1049">
        <w:rPr>
          <w:rFonts w:ascii="Palatino Linotype" w:hAnsi="Palatino Linotype" w:cs="Arial"/>
        </w:rPr>
        <w:t xml:space="preserve"> la remisión del mismo a efecto </w:t>
      </w:r>
      <w:r w:rsidRPr="000F1049">
        <w:rPr>
          <w:rFonts w:ascii="Palatino Linotype" w:hAnsi="Palatino Linotype" w:cs="Arial"/>
          <w:lang w:val="es-ES_tradnl"/>
        </w:rPr>
        <w:t>de</w:t>
      </w:r>
      <w:r w:rsidRPr="000F1049">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p>
    <w:p w14:paraId="6DEF15FE" w14:textId="77777777" w:rsidR="000F3ADA" w:rsidRPr="000F1049" w:rsidRDefault="000F3ADA" w:rsidP="000F3ADA">
      <w:pPr>
        <w:pStyle w:val="Prrafodelista"/>
        <w:spacing w:before="240" w:after="240" w:line="360" w:lineRule="auto"/>
        <w:ind w:left="0"/>
        <w:jc w:val="both"/>
        <w:rPr>
          <w:rFonts w:ascii="Palatino Linotype" w:hAnsi="Palatino Linotype"/>
          <w:b/>
          <w:sz w:val="28"/>
          <w:szCs w:val="28"/>
        </w:rPr>
      </w:pPr>
      <w:r w:rsidRPr="000F1049">
        <w:rPr>
          <w:rFonts w:ascii="Palatino Linotype" w:hAnsi="Palatino Linotype" w:cs="Arial"/>
          <w:b/>
          <w:sz w:val="28"/>
          <w:szCs w:val="28"/>
        </w:rPr>
        <w:t xml:space="preserve">VIII. </w:t>
      </w:r>
      <w:r w:rsidRPr="000F1049">
        <w:rPr>
          <w:rFonts w:ascii="Palatino Linotype" w:hAnsi="Palatino Linotype"/>
        </w:rPr>
        <w:t xml:space="preserve">En fecha </w:t>
      </w:r>
      <w:r w:rsidR="00651B35" w:rsidRPr="000F1049">
        <w:rPr>
          <w:rFonts w:ascii="Palatino Linotype" w:hAnsi="Palatino Linotype"/>
        </w:rPr>
        <w:t xml:space="preserve">diecinueve de noviembre </w:t>
      </w:r>
      <w:r w:rsidRPr="000F1049">
        <w:rPr>
          <w:rFonts w:ascii="Palatino Linotype" w:hAnsi="Palatino Linotype"/>
        </w:rPr>
        <w:t>de dos mil veinte, la Comisionada Ponente acordó ampliar el plazo para resolver los recursos de revisión de mérito, por un periodo de hasta quince días hábiles, de conformidad con el artículo 181, tercer párrafo de la Ley de Transparencia y Acceso a la Información Pública del Estado de México y Municipios; y,</w:t>
      </w:r>
    </w:p>
    <w:p w14:paraId="082B9E5F" w14:textId="77777777" w:rsidR="000F3ADA" w:rsidRPr="000F1049" w:rsidRDefault="000F3ADA" w:rsidP="000F3ADA">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0F1049">
        <w:rPr>
          <w:rFonts w:ascii="Palatino Linotype" w:hAnsi="Palatino Linotype"/>
          <w:b/>
          <w:bCs/>
          <w:spacing w:val="60"/>
          <w:sz w:val="28"/>
        </w:rPr>
        <w:t>CONSIDERANDO</w:t>
      </w:r>
    </w:p>
    <w:p w14:paraId="0C6767F9" w14:textId="77777777" w:rsidR="000F3ADA" w:rsidRPr="000F1049" w:rsidRDefault="000F3ADA" w:rsidP="000F3ADA">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rPr>
      </w:pPr>
      <w:r w:rsidRPr="000F1049">
        <w:rPr>
          <w:rFonts w:ascii="Palatino Linotype" w:hAnsi="Palatino Linotype"/>
          <w:b/>
          <w:sz w:val="28"/>
          <w:szCs w:val="28"/>
        </w:rPr>
        <w:t>PRIMERO</w:t>
      </w:r>
      <w:r w:rsidRPr="000F1049">
        <w:rPr>
          <w:rFonts w:ascii="Palatino Linotype" w:hAnsi="Palatino Linotype"/>
          <w:b/>
        </w:rPr>
        <w:t>. Competencia</w:t>
      </w:r>
      <w:r w:rsidRPr="000F1049">
        <w:rPr>
          <w:rFonts w:ascii="Palatino Linotype" w:hAnsi="Palatino Linotype"/>
        </w:rPr>
        <w:t>.</w:t>
      </w:r>
      <w:r w:rsidRPr="000F1049">
        <w:rPr>
          <w:rFonts w:ascii="Palatino Linotype" w:hAnsi="Palatino Linotype"/>
          <w:b/>
        </w:rPr>
        <w:t xml:space="preserve"> </w:t>
      </w:r>
      <w:r w:rsidRPr="000F1049">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Pr="000F1049">
        <w:rPr>
          <w:rFonts w:ascii="Palatino Linotype" w:hAnsi="Palatino Linotype" w:cs="Arial"/>
        </w:rPr>
        <w:t>.</w:t>
      </w:r>
    </w:p>
    <w:p w14:paraId="760C7D8A" w14:textId="77777777" w:rsidR="000F3ADA" w:rsidRPr="000F1049" w:rsidRDefault="000F3ADA" w:rsidP="000F3ADA">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lang w:val="es-ES_tradnl"/>
        </w:rPr>
      </w:pPr>
      <w:r w:rsidRPr="000F1049">
        <w:rPr>
          <w:rFonts w:ascii="Palatino Linotype" w:hAnsi="Palatino Linotype" w:cs="Arial"/>
          <w:b/>
          <w:sz w:val="28"/>
          <w:szCs w:val="28"/>
        </w:rPr>
        <w:t>SEGUNDO</w:t>
      </w:r>
      <w:r w:rsidRPr="000F1049">
        <w:rPr>
          <w:rFonts w:ascii="Palatino Linotype" w:hAnsi="Palatino Linotype" w:cs="Arial"/>
          <w:b/>
        </w:rPr>
        <w:t>. Interés.</w:t>
      </w:r>
      <w:r w:rsidRPr="000F1049">
        <w:rPr>
          <w:rFonts w:ascii="Palatino Linotype" w:hAnsi="Palatino Linotype" w:cs="Arial"/>
        </w:rPr>
        <w:t xml:space="preserve"> El </w:t>
      </w:r>
      <w:r w:rsidRPr="000F1049">
        <w:rPr>
          <w:rFonts w:ascii="Palatino Linotype" w:hAnsi="Palatino Linotype"/>
        </w:rPr>
        <w:t>recurso</w:t>
      </w:r>
      <w:r w:rsidRPr="000F1049">
        <w:rPr>
          <w:rFonts w:ascii="Palatino Linotype" w:hAnsi="Palatino Linotype" w:cs="Arial"/>
        </w:rPr>
        <w:t xml:space="preserve"> de revisión fue </w:t>
      </w:r>
      <w:r w:rsidRPr="000F1049">
        <w:rPr>
          <w:rFonts w:ascii="Palatino Linotype" w:hAnsi="Palatino Linotype"/>
        </w:rPr>
        <w:t>interpuesto</w:t>
      </w:r>
      <w:r w:rsidRPr="000F1049">
        <w:rPr>
          <w:rFonts w:ascii="Palatino Linotype" w:hAnsi="Palatino Linotype" w:cs="Arial"/>
        </w:rPr>
        <w:t xml:space="preserve"> por parte legítima en </w:t>
      </w:r>
      <w:r w:rsidRPr="000F1049">
        <w:rPr>
          <w:rFonts w:ascii="Palatino Linotype" w:hAnsi="Palatino Linotype" w:cs="Arial"/>
        </w:rPr>
        <w:lastRenderedPageBreak/>
        <w:t xml:space="preserve">atención a que fue </w:t>
      </w:r>
      <w:r w:rsidRPr="000F1049">
        <w:rPr>
          <w:rFonts w:ascii="Palatino Linotype" w:hAnsi="Palatino Linotype"/>
        </w:rPr>
        <w:t>presentado</w:t>
      </w:r>
      <w:r w:rsidRPr="000F1049">
        <w:rPr>
          <w:rFonts w:ascii="Palatino Linotype" w:hAnsi="Palatino Linotype" w:cs="Arial"/>
        </w:rPr>
        <w:t xml:space="preserve"> por </w:t>
      </w:r>
      <w:r w:rsidRPr="000F1049">
        <w:rPr>
          <w:rFonts w:ascii="Palatino Linotype" w:hAnsi="Palatino Linotype" w:cs="Arial"/>
          <w:b/>
        </w:rPr>
        <w:t>L</w:t>
      </w:r>
      <w:r w:rsidR="00651B35" w:rsidRPr="000F1049">
        <w:rPr>
          <w:rFonts w:ascii="Palatino Linotype" w:hAnsi="Palatino Linotype" w:cs="Arial"/>
          <w:b/>
        </w:rPr>
        <w:t>A</w:t>
      </w:r>
      <w:r w:rsidRPr="000F1049">
        <w:rPr>
          <w:rFonts w:ascii="Palatino Linotype" w:hAnsi="Palatino Linotype" w:cs="Arial"/>
          <w:b/>
        </w:rPr>
        <w:t xml:space="preserve"> RECURRENTE</w:t>
      </w:r>
      <w:r w:rsidRPr="000F1049">
        <w:rPr>
          <w:rFonts w:ascii="Palatino Linotype" w:hAnsi="Palatino Linotype" w:cs="Arial"/>
          <w:snapToGrid w:val="0"/>
        </w:rPr>
        <w:t xml:space="preserve">, </w:t>
      </w:r>
      <w:r w:rsidRPr="000F1049">
        <w:rPr>
          <w:rFonts w:ascii="Palatino Linotype" w:hAnsi="Palatino Linotype" w:cs="Arial"/>
        </w:rPr>
        <w:t>quien</w:t>
      </w:r>
      <w:r w:rsidRPr="000F1049">
        <w:rPr>
          <w:rFonts w:ascii="Palatino Linotype" w:hAnsi="Palatino Linotype" w:cs="Arial"/>
          <w:snapToGrid w:val="0"/>
        </w:rPr>
        <w:t xml:space="preserve"> </w:t>
      </w:r>
      <w:r w:rsidRPr="000F1049">
        <w:rPr>
          <w:rFonts w:ascii="Palatino Linotype" w:hAnsi="Palatino Linotype"/>
        </w:rPr>
        <w:t>formuló</w:t>
      </w:r>
      <w:r w:rsidRPr="000F1049">
        <w:rPr>
          <w:rFonts w:ascii="Palatino Linotype" w:hAnsi="Palatino Linotype" w:cs="Arial"/>
          <w:snapToGrid w:val="0"/>
        </w:rPr>
        <w:t xml:space="preserve"> la </w:t>
      </w:r>
      <w:r w:rsidRPr="000F1049">
        <w:rPr>
          <w:rFonts w:ascii="Palatino Linotype" w:hAnsi="Palatino Linotype" w:cs="Arial"/>
        </w:rPr>
        <w:t>solicitud</w:t>
      </w:r>
      <w:r w:rsidRPr="000F1049">
        <w:rPr>
          <w:rFonts w:ascii="Palatino Linotype" w:hAnsi="Palatino Linotype" w:cs="Arial"/>
          <w:snapToGrid w:val="0"/>
        </w:rPr>
        <w:t xml:space="preserve"> de información pública.</w:t>
      </w:r>
    </w:p>
    <w:p w14:paraId="58391F47" w14:textId="77777777" w:rsidR="000F3ADA" w:rsidRPr="000F1049" w:rsidRDefault="000F3ADA" w:rsidP="000F3ADA">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rPr>
      </w:pPr>
      <w:r w:rsidRPr="000F1049">
        <w:rPr>
          <w:rFonts w:ascii="Palatino Linotype" w:hAnsi="Palatino Linotype" w:cs="Arial"/>
          <w:b/>
          <w:sz w:val="28"/>
          <w:szCs w:val="28"/>
        </w:rPr>
        <w:t>TERCERO</w:t>
      </w:r>
      <w:r w:rsidRPr="000F1049">
        <w:rPr>
          <w:rFonts w:ascii="Palatino Linotype" w:hAnsi="Palatino Linotype" w:cs="Arial"/>
          <w:b/>
        </w:rPr>
        <w:t xml:space="preserve">. Oportunidad. </w:t>
      </w:r>
      <w:r w:rsidRPr="000F1049">
        <w:rPr>
          <w:rFonts w:ascii="Palatino Linotype" w:hAnsi="Palatino Linotype" w:cs="Arial"/>
        </w:rPr>
        <w:t xml:space="preserve">El recurso de revisión fue interpuesto dentro del plazo de quince días hábiles, contados a partir del día siguiente al en que </w:t>
      </w:r>
      <w:r w:rsidRPr="000F1049">
        <w:rPr>
          <w:rFonts w:ascii="Palatino Linotype" w:hAnsi="Palatino Linotype" w:cs="Arial"/>
          <w:b/>
        </w:rPr>
        <w:t>L</w:t>
      </w:r>
      <w:r w:rsidR="00651B35" w:rsidRPr="000F1049">
        <w:rPr>
          <w:rFonts w:ascii="Palatino Linotype" w:hAnsi="Palatino Linotype" w:cs="Arial"/>
          <w:b/>
        </w:rPr>
        <w:t>A</w:t>
      </w:r>
      <w:r w:rsidRPr="000F1049">
        <w:rPr>
          <w:rFonts w:ascii="Palatino Linotype" w:hAnsi="Palatino Linotype" w:cs="Arial"/>
          <w:b/>
        </w:rPr>
        <w:t xml:space="preserve"> RECURRENTE </w:t>
      </w:r>
      <w:r w:rsidRPr="000F1049">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2271C248" w14:textId="77777777" w:rsidR="000F3ADA" w:rsidRPr="000F1049" w:rsidRDefault="000F3ADA" w:rsidP="000F3ADA">
      <w:pPr>
        <w:spacing w:before="100" w:beforeAutospacing="1" w:after="100" w:afterAutospacing="1"/>
        <w:ind w:left="720" w:right="709"/>
        <w:contextualSpacing/>
        <w:jc w:val="both"/>
        <w:rPr>
          <w:rFonts w:ascii="Palatino Linotype" w:hAnsi="Palatino Linotype" w:cs="Arial"/>
          <w:i/>
          <w:sz w:val="22"/>
        </w:rPr>
      </w:pPr>
      <w:r w:rsidRPr="000F1049">
        <w:rPr>
          <w:rFonts w:ascii="Palatino Linotype" w:hAnsi="Palatino Linotype" w:cs="Arial"/>
          <w:i/>
          <w:sz w:val="22"/>
        </w:rPr>
        <w:t>“</w:t>
      </w:r>
      <w:r w:rsidRPr="000F1049">
        <w:rPr>
          <w:rFonts w:ascii="Palatino Linotype" w:hAnsi="Palatino Linotype" w:cs="Arial"/>
          <w:b/>
          <w:i/>
          <w:sz w:val="22"/>
        </w:rPr>
        <w:t>Artículo 178.</w:t>
      </w:r>
      <w:r w:rsidRPr="000F1049">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013715AF" w14:textId="77777777" w:rsidR="000F3ADA" w:rsidRPr="000F1049" w:rsidRDefault="000F3ADA" w:rsidP="000F3ADA">
      <w:pPr>
        <w:spacing w:before="100" w:beforeAutospacing="1" w:after="100" w:afterAutospacing="1"/>
        <w:ind w:left="720" w:right="709"/>
        <w:contextualSpacing/>
        <w:jc w:val="both"/>
        <w:rPr>
          <w:rFonts w:ascii="Palatino Linotype" w:hAnsi="Palatino Linotype" w:cs="Arial"/>
          <w:i/>
          <w:sz w:val="22"/>
        </w:rPr>
      </w:pPr>
      <w:r w:rsidRPr="000F1049">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9477FAA" w14:textId="77777777" w:rsidR="000F3ADA" w:rsidRPr="000F1049" w:rsidRDefault="000F3ADA" w:rsidP="000F3ADA">
      <w:pPr>
        <w:spacing w:before="240" w:after="100" w:afterAutospacing="1"/>
        <w:ind w:left="720" w:right="709"/>
        <w:jc w:val="both"/>
        <w:rPr>
          <w:rFonts w:ascii="Palatino Linotype" w:hAnsi="Palatino Linotype" w:cs="Arial"/>
          <w:i/>
          <w:sz w:val="22"/>
        </w:rPr>
      </w:pPr>
      <w:r w:rsidRPr="000F1049">
        <w:rPr>
          <w:rFonts w:ascii="Palatino Linotype" w:hAnsi="Palatino Linotype" w:cs="Arial"/>
          <w:i/>
          <w:sz w:val="22"/>
        </w:rPr>
        <w:t xml:space="preserve">En el caso de que se interponga ante la Unidad de Transparencia, ésta deberá remitir el recurso de revisión al Instituto a más tardar al día </w:t>
      </w:r>
      <w:r w:rsidRPr="000F1049">
        <w:rPr>
          <w:rFonts w:ascii="Palatino Linotype" w:hAnsi="Palatino Linotype" w:cs="Arial"/>
          <w:i/>
          <w:sz w:val="22"/>
          <w:lang w:eastAsia="es-MX"/>
        </w:rPr>
        <w:t>siguiente</w:t>
      </w:r>
      <w:r w:rsidRPr="000F1049">
        <w:rPr>
          <w:rFonts w:ascii="Palatino Linotype" w:hAnsi="Palatino Linotype" w:cs="Arial"/>
          <w:i/>
          <w:sz w:val="22"/>
        </w:rPr>
        <w:t xml:space="preserve"> de haberlo recibido.”</w:t>
      </w:r>
    </w:p>
    <w:p w14:paraId="06F9733B" w14:textId="77777777" w:rsidR="000F3ADA" w:rsidRPr="000F1049" w:rsidRDefault="000F3ADA" w:rsidP="000F3ADA">
      <w:pPr>
        <w:spacing w:before="240" w:after="100" w:afterAutospacing="1" w:line="360" w:lineRule="auto"/>
        <w:jc w:val="both"/>
        <w:rPr>
          <w:rFonts w:ascii="Palatino Linotype" w:hAnsi="Palatino Linotype" w:cs="Arial"/>
        </w:rPr>
      </w:pPr>
      <w:r w:rsidRPr="000F1049">
        <w:rPr>
          <w:rFonts w:ascii="Palatino Linotype" w:hAnsi="Palatino Linotype" w:cs="Arial"/>
        </w:rPr>
        <w:t xml:space="preserve">En esa tesitura, atendiendo a que </w:t>
      </w:r>
      <w:r w:rsidRPr="000F1049">
        <w:rPr>
          <w:rFonts w:ascii="Palatino Linotype" w:hAnsi="Palatino Linotype" w:cs="Arial"/>
          <w:b/>
        </w:rPr>
        <w:t>EL SUJETO OBLIGADO</w:t>
      </w:r>
      <w:r w:rsidRPr="000F1049">
        <w:rPr>
          <w:rFonts w:ascii="Palatino Linotype" w:hAnsi="Palatino Linotype" w:cs="Arial"/>
        </w:rPr>
        <w:t xml:space="preserve"> notificó la respuesta a la solicitud de acceso a la información pública el día</w:t>
      </w:r>
      <w:r w:rsidRPr="000F1049">
        <w:rPr>
          <w:rFonts w:ascii="Palatino Linotype" w:hAnsi="Palatino Linotype" w:cs="Arial"/>
          <w:b/>
        </w:rPr>
        <w:t xml:space="preserve"> veinti</w:t>
      </w:r>
      <w:r w:rsidR="00651B35" w:rsidRPr="000F1049">
        <w:rPr>
          <w:rFonts w:ascii="Palatino Linotype" w:hAnsi="Palatino Linotype" w:cs="Arial"/>
          <w:b/>
        </w:rPr>
        <w:t xml:space="preserve">cinco de septiembre </w:t>
      </w:r>
      <w:r w:rsidRPr="000F1049">
        <w:rPr>
          <w:rFonts w:ascii="Palatino Linotype" w:hAnsi="Palatino Linotype" w:cs="Arial"/>
          <w:b/>
        </w:rPr>
        <w:t>de dos mil veinte</w:t>
      </w:r>
      <w:r w:rsidRPr="000F1049">
        <w:rPr>
          <w:rFonts w:ascii="Palatino Linotype" w:hAnsi="Palatino Linotype" w:cs="Arial"/>
        </w:rPr>
        <w:t>; así, el plazo de quince días hábiles que el artículo 178 de la Ley de la materia otorga a</w:t>
      </w:r>
      <w:r w:rsidRPr="000F1049">
        <w:rPr>
          <w:rFonts w:ascii="Palatino Linotype" w:hAnsi="Palatino Linotype" w:cs="Arial"/>
          <w:b/>
        </w:rPr>
        <w:t xml:space="preserve"> </w:t>
      </w:r>
      <w:r w:rsidR="00651B35" w:rsidRPr="000F1049">
        <w:rPr>
          <w:rFonts w:ascii="Palatino Linotype" w:hAnsi="Palatino Linotype" w:cs="Arial"/>
          <w:b/>
        </w:rPr>
        <w:t xml:space="preserve">LA </w:t>
      </w:r>
      <w:r w:rsidRPr="000F1049">
        <w:rPr>
          <w:rFonts w:ascii="Palatino Linotype" w:hAnsi="Palatino Linotype" w:cs="Arial"/>
          <w:b/>
        </w:rPr>
        <w:t>RECURRENTE</w:t>
      </w:r>
      <w:r w:rsidRPr="000F1049">
        <w:rPr>
          <w:rFonts w:ascii="Palatino Linotype" w:hAnsi="Palatino Linotype" w:cs="Arial"/>
        </w:rPr>
        <w:t xml:space="preserve"> para pres</w:t>
      </w:r>
      <w:bookmarkStart w:id="3" w:name="_GoBack"/>
      <w:bookmarkEnd w:id="3"/>
      <w:r w:rsidRPr="000F1049">
        <w:rPr>
          <w:rFonts w:ascii="Palatino Linotype" w:hAnsi="Palatino Linotype" w:cs="Arial"/>
        </w:rPr>
        <w:t xml:space="preserve">entar el respectivo recurso de revisión, transcurrió del </w:t>
      </w:r>
      <w:r w:rsidR="00651B35" w:rsidRPr="000F1049">
        <w:rPr>
          <w:rFonts w:ascii="Palatino Linotype" w:hAnsi="Palatino Linotype" w:cs="Arial"/>
          <w:b/>
        </w:rPr>
        <w:t xml:space="preserve">veintiocho de septiembre al dieciséis de octubre </w:t>
      </w:r>
      <w:r w:rsidRPr="000F1049">
        <w:rPr>
          <w:rFonts w:ascii="Palatino Linotype" w:hAnsi="Palatino Linotype" w:cs="Arial"/>
          <w:b/>
        </w:rPr>
        <w:t>de dos mil veinte</w:t>
      </w:r>
      <w:r w:rsidRPr="000F1049">
        <w:rPr>
          <w:rFonts w:ascii="Palatino Linotype" w:hAnsi="Palatino Linotype" w:cs="Arial"/>
        </w:rPr>
        <w:t xml:space="preserve">, sin contemplar en el cómputo los días </w:t>
      </w:r>
      <w:r w:rsidR="00651B35" w:rsidRPr="000F1049">
        <w:rPr>
          <w:rFonts w:ascii="Palatino Linotype" w:hAnsi="Palatino Linotype" w:cs="Arial"/>
        </w:rPr>
        <w:t xml:space="preserve">veintiséis y veintisiete de septiembre, tres, cuatro, diez y once de octubre del presente año, </w:t>
      </w:r>
      <w:r w:rsidRPr="000F1049">
        <w:rPr>
          <w:rFonts w:ascii="Palatino Linotype" w:hAnsi="Palatino Linotype" w:cs="Arial"/>
        </w:rPr>
        <w:t xml:space="preserve">por corresponder a sábados y domingos, considerados como días inhábiles, en términos del artículo 3, fracción X de la </w:t>
      </w:r>
      <w:r w:rsidRPr="000F1049">
        <w:rPr>
          <w:rFonts w:ascii="Palatino Linotype" w:hAnsi="Palatino Linotype"/>
        </w:rPr>
        <w:t xml:space="preserve">Ley de Transparencia y Acceso a la Información Pública del Estado de México y </w:t>
      </w:r>
      <w:r w:rsidRPr="000F1049">
        <w:rPr>
          <w:rFonts w:ascii="Palatino Linotype" w:hAnsi="Palatino Linotype"/>
        </w:rPr>
        <w:lastRenderedPageBreak/>
        <w:t>Municipios; así como, de conformidad con el Calendario Oficial en Materia de Transparencia, Acceso a la Información Pública y Protección de Datos Personales para el año dos mil veinte y enero dos mil veintiuno, aprobado por el Pleno de este Instituto, el diecinueve de diciembre de dos mil diecinueve.</w:t>
      </w:r>
    </w:p>
    <w:p w14:paraId="2AC64E8A" w14:textId="77777777" w:rsidR="000F3ADA" w:rsidRPr="000F1049" w:rsidRDefault="000F3ADA" w:rsidP="000F3ADA">
      <w:pPr>
        <w:spacing w:before="240" w:after="100" w:afterAutospacing="1" w:line="360" w:lineRule="auto"/>
        <w:jc w:val="both"/>
        <w:rPr>
          <w:rFonts w:ascii="Palatino Linotype" w:hAnsi="Palatino Linotype" w:cs="Arial"/>
        </w:rPr>
      </w:pPr>
      <w:r w:rsidRPr="000F1049">
        <w:rPr>
          <w:rFonts w:ascii="Palatino Linotype" w:hAnsi="Palatino Linotype" w:cs="Arial"/>
        </w:rPr>
        <w:t>En ese tenor, si el recurso de revisión que nos ocupa, se interpuso el</w:t>
      </w:r>
      <w:r w:rsidRPr="000F1049">
        <w:rPr>
          <w:rFonts w:ascii="Palatino Linotype" w:hAnsi="Palatino Linotype" w:cs="Arial"/>
          <w:b/>
        </w:rPr>
        <w:t xml:space="preserve"> </w:t>
      </w:r>
      <w:r w:rsidR="00651B35" w:rsidRPr="000F1049">
        <w:rPr>
          <w:rFonts w:ascii="Palatino Linotype" w:hAnsi="Palatino Linotype" w:cs="Arial"/>
          <w:b/>
        </w:rPr>
        <w:t>treinta</w:t>
      </w:r>
      <w:r w:rsidRPr="000F1049">
        <w:rPr>
          <w:rFonts w:ascii="Palatino Linotype" w:hAnsi="Palatino Linotype" w:cs="Arial"/>
          <w:b/>
        </w:rPr>
        <w:t xml:space="preserve"> de septiembre de dos mil veinte</w:t>
      </w:r>
      <w:r w:rsidRPr="000F1049">
        <w:rPr>
          <w:rFonts w:ascii="Palatino Linotype" w:hAnsi="Palatino Linotype" w:cs="Arial"/>
        </w:rPr>
        <w:t>, éste se encuentra dentro de los márgenes temporales previstos en el precepto legal citado en el párrafo anterior y, por tanto, su interposición se considera oportuna.</w:t>
      </w:r>
    </w:p>
    <w:p w14:paraId="14BFCF24" w14:textId="77777777" w:rsidR="00651B35" w:rsidRPr="000F1049" w:rsidRDefault="000F3ADA" w:rsidP="00651B35">
      <w:pPr>
        <w:tabs>
          <w:tab w:val="left" w:pos="2422"/>
        </w:tabs>
        <w:autoSpaceDE w:val="0"/>
        <w:autoSpaceDN w:val="0"/>
        <w:adjustRightInd w:val="0"/>
        <w:spacing w:before="100" w:beforeAutospacing="1" w:after="100" w:afterAutospacing="1" w:line="360" w:lineRule="auto"/>
        <w:ind w:right="49"/>
        <w:jc w:val="both"/>
        <w:rPr>
          <w:rFonts w:ascii="Palatino Linotype" w:hAnsi="Palatino Linotype"/>
          <w:b/>
          <w:lang w:val="es-ES"/>
        </w:rPr>
      </w:pPr>
      <w:r w:rsidRPr="000F1049">
        <w:rPr>
          <w:rFonts w:ascii="Palatino Linotype" w:hAnsi="Palatino Linotype" w:cs="Arial"/>
          <w:b/>
          <w:sz w:val="28"/>
          <w:szCs w:val="28"/>
          <w:lang w:val="es-ES"/>
        </w:rPr>
        <w:t>CUARTO</w:t>
      </w:r>
      <w:r w:rsidRPr="000F1049">
        <w:rPr>
          <w:rFonts w:ascii="Palatino Linotype" w:hAnsi="Palatino Linotype" w:cs="Arial"/>
          <w:b/>
          <w:lang w:val="es-ES"/>
        </w:rPr>
        <w:t xml:space="preserve">. Procedibilidad. </w:t>
      </w:r>
      <w:r w:rsidR="00651B35" w:rsidRPr="000F1049">
        <w:rPr>
          <w:rFonts w:ascii="Palatino Linotype" w:hAnsi="Palatino Linotype" w:cs="Arial"/>
          <w:szCs w:val="28"/>
        </w:rPr>
        <w:t xml:space="preserve">Del análisis efectuado, se advierte la procedibilidad del presente recurso de revisión, en razón de acreditación plena de todos y cada uno de los elementos formales exigidos por el artículo 180 de la Ley de Transparencia y Acceso a la Información Pública del Estado de México y Municipios, en atención a que fue presentado mediante el formato visible en el </w:t>
      </w:r>
      <w:r w:rsidR="00651B35" w:rsidRPr="000F1049">
        <w:rPr>
          <w:rFonts w:ascii="Palatino Linotype" w:hAnsi="Palatino Linotype" w:cs="Arial"/>
          <w:b/>
          <w:szCs w:val="28"/>
        </w:rPr>
        <w:t>SAIMEX.</w:t>
      </w:r>
    </w:p>
    <w:p w14:paraId="1D7A44BD" w14:textId="77777777" w:rsidR="00E06F1B" w:rsidRPr="000F1049" w:rsidRDefault="000F3ADA" w:rsidP="00651B35">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color w:val="000000" w:themeColor="text1"/>
        </w:rPr>
      </w:pPr>
      <w:r w:rsidRPr="000F1049">
        <w:rPr>
          <w:rFonts w:ascii="Palatino Linotype" w:hAnsi="Palatino Linotype"/>
          <w:b/>
          <w:sz w:val="28"/>
          <w:szCs w:val="20"/>
          <w:lang w:val="es-ES_tradnl"/>
        </w:rPr>
        <w:t xml:space="preserve">QUINTO. </w:t>
      </w:r>
      <w:r w:rsidRPr="000F1049">
        <w:rPr>
          <w:rFonts w:ascii="Palatino Linotype" w:hAnsi="Palatino Linotype" w:cs="Arial"/>
          <w:b/>
        </w:rPr>
        <w:t>Estudio y resolución del asunto.</w:t>
      </w:r>
      <w:r w:rsidRPr="000F1049">
        <w:rPr>
          <w:rFonts w:ascii="Palatino Linotype" w:hAnsi="Palatino Linotype" w:cs="Arial"/>
        </w:rPr>
        <w:t xml:space="preserve"> </w:t>
      </w:r>
      <w:r w:rsidRPr="000F1049">
        <w:rPr>
          <w:rFonts w:ascii="Palatino Linotype" w:hAnsi="Palatino Linotype" w:cs="Arial"/>
          <w:color w:val="000000" w:themeColor="text1"/>
        </w:rPr>
        <w:t>Tal y como quedó precisado en los resultan</w:t>
      </w:r>
      <w:r w:rsidR="00E06F1B" w:rsidRPr="000F1049">
        <w:rPr>
          <w:rFonts w:ascii="Palatino Linotype" w:hAnsi="Palatino Linotype" w:cs="Arial"/>
          <w:color w:val="000000" w:themeColor="text1"/>
        </w:rPr>
        <w:t xml:space="preserve">dos de la presente resolución, </w:t>
      </w:r>
      <w:r w:rsidRPr="000F1049">
        <w:rPr>
          <w:rFonts w:ascii="Palatino Linotype" w:hAnsi="Palatino Linotype" w:cs="Arial"/>
          <w:color w:val="000000" w:themeColor="text1"/>
        </w:rPr>
        <w:t>l</w:t>
      </w:r>
      <w:r w:rsidR="00E06F1B" w:rsidRPr="000F1049">
        <w:rPr>
          <w:rFonts w:ascii="Palatino Linotype" w:hAnsi="Palatino Linotype" w:cs="Arial"/>
          <w:color w:val="000000" w:themeColor="text1"/>
        </w:rPr>
        <w:t>a</w:t>
      </w:r>
      <w:r w:rsidRPr="000F1049">
        <w:rPr>
          <w:rFonts w:ascii="Palatino Linotype" w:hAnsi="Palatino Linotype" w:cs="Arial"/>
          <w:color w:val="000000" w:themeColor="text1"/>
        </w:rPr>
        <w:t xml:space="preserve"> particular mediante su solicitud de información requirió al </w:t>
      </w:r>
      <w:r w:rsidR="00E06F1B" w:rsidRPr="000F1049">
        <w:rPr>
          <w:rFonts w:ascii="Palatino Linotype" w:hAnsi="Palatino Linotype" w:cs="Arial"/>
          <w:b/>
          <w:color w:val="000000" w:themeColor="text1"/>
        </w:rPr>
        <w:t xml:space="preserve">SUJETO OBLIGADO </w:t>
      </w:r>
      <w:r w:rsidR="00E06F1B" w:rsidRPr="000F1049">
        <w:rPr>
          <w:rFonts w:ascii="Palatino Linotype" w:hAnsi="Palatino Linotype" w:cs="Arial"/>
          <w:color w:val="000000" w:themeColor="text1"/>
        </w:rPr>
        <w:t xml:space="preserve">le proporcionara una copia de la diligencia de comparecencia administrativa que tuvo que haber girado al propietario y/o poseedor y/o representante legal de la construcción ubicada en camino a San Juan </w:t>
      </w:r>
      <w:proofErr w:type="spellStart"/>
      <w:r w:rsidR="00E06F1B" w:rsidRPr="000F1049">
        <w:rPr>
          <w:rFonts w:ascii="Palatino Linotype" w:hAnsi="Palatino Linotype" w:cs="Arial"/>
          <w:color w:val="000000" w:themeColor="text1"/>
        </w:rPr>
        <w:t>Tilapa</w:t>
      </w:r>
      <w:proofErr w:type="spellEnd"/>
      <w:r w:rsidR="00E06F1B" w:rsidRPr="000F1049">
        <w:rPr>
          <w:rFonts w:ascii="Palatino Linotype" w:hAnsi="Palatino Linotype" w:cs="Arial"/>
          <w:color w:val="000000" w:themeColor="text1"/>
        </w:rPr>
        <w:t>, en el Fraccionamiento Hacienda Vista Hermosa.</w:t>
      </w:r>
    </w:p>
    <w:p w14:paraId="76ABC406" w14:textId="77777777" w:rsidR="00E06F1B" w:rsidRPr="000F1049" w:rsidRDefault="000F3ADA" w:rsidP="000F3ADA">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color w:val="000000" w:themeColor="text1"/>
        </w:rPr>
      </w:pPr>
      <w:r w:rsidRPr="000F1049">
        <w:rPr>
          <w:rFonts w:ascii="Palatino Linotype" w:hAnsi="Palatino Linotype" w:cs="Arial"/>
          <w:color w:val="000000" w:themeColor="text1"/>
        </w:rPr>
        <w:t xml:space="preserve">En ese orden de ideas, </w:t>
      </w:r>
      <w:r w:rsidRPr="000F1049">
        <w:rPr>
          <w:rFonts w:ascii="Palatino Linotype" w:hAnsi="Palatino Linotype" w:cs="Arial"/>
          <w:b/>
          <w:color w:val="000000" w:themeColor="text1"/>
        </w:rPr>
        <w:t xml:space="preserve">EL SUJETO OBLIGADO </w:t>
      </w:r>
      <w:r w:rsidRPr="000F1049">
        <w:rPr>
          <w:rFonts w:ascii="Palatino Linotype" w:hAnsi="Palatino Linotype" w:cs="Arial"/>
          <w:color w:val="000000" w:themeColor="text1"/>
        </w:rPr>
        <w:t xml:space="preserve">en su respuesta indicó </w:t>
      </w:r>
      <w:r w:rsidR="00E06F1B" w:rsidRPr="000F1049">
        <w:rPr>
          <w:rFonts w:ascii="Palatino Linotype" w:hAnsi="Palatino Linotype" w:cs="Arial"/>
          <w:color w:val="000000" w:themeColor="text1"/>
        </w:rPr>
        <w:t xml:space="preserve">que el Director General de Desarrollo Urbano y Obra Pública, informó que tras realizar una búsqueda </w:t>
      </w:r>
      <w:r w:rsidR="00E06F1B" w:rsidRPr="000F1049">
        <w:rPr>
          <w:rFonts w:ascii="Palatino Linotype" w:hAnsi="Palatino Linotype" w:cs="Arial"/>
          <w:color w:val="000000" w:themeColor="text1"/>
        </w:rPr>
        <w:lastRenderedPageBreak/>
        <w:t xml:space="preserve">exhaustiva en los archivos </w:t>
      </w:r>
      <w:r w:rsidR="005B0CB6" w:rsidRPr="000F1049">
        <w:rPr>
          <w:rFonts w:ascii="Palatino Linotype" w:hAnsi="Palatino Linotype" w:cs="Arial"/>
          <w:color w:val="000000" w:themeColor="text1"/>
        </w:rPr>
        <w:t xml:space="preserve">del Departamento de Verificación de Cumplimiento </w:t>
      </w:r>
      <w:r w:rsidR="00A67F04" w:rsidRPr="000F1049">
        <w:rPr>
          <w:rFonts w:ascii="Palatino Linotype" w:hAnsi="Palatino Linotype" w:cs="Arial"/>
          <w:color w:val="000000" w:themeColor="text1"/>
        </w:rPr>
        <w:t>a la Normatividad  de la Dirección de Desarrollo Urbano y no localizó registro alguno relacionado con el predio referido en la solicitud de información.</w:t>
      </w:r>
    </w:p>
    <w:p w14:paraId="368C1151" w14:textId="77777777" w:rsidR="000F3ADA" w:rsidRPr="000F1049" w:rsidRDefault="000F3ADA" w:rsidP="000F3ADA">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color w:val="000000" w:themeColor="text1"/>
        </w:rPr>
      </w:pPr>
      <w:r w:rsidRPr="000F1049">
        <w:rPr>
          <w:rFonts w:ascii="Palatino Linotype" w:hAnsi="Palatino Linotype" w:cs="Arial"/>
          <w:color w:val="000000" w:themeColor="text1"/>
        </w:rPr>
        <w:t xml:space="preserve">Inconforme con la respuesta arriba indicada, </w:t>
      </w:r>
      <w:r w:rsidRPr="000F1049">
        <w:rPr>
          <w:rFonts w:ascii="Palatino Linotype" w:hAnsi="Palatino Linotype" w:cs="Arial"/>
          <w:b/>
          <w:color w:val="000000" w:themeColor="text1"/>
        </w:rPr>
        <w:t>L</w:t>
      </w:r>
      <w:r w:rsidR="00A67F04" w:rsidRPr="000F1049">
        <w:rPr>
          <w:rFonts w:ascii="Palatino Linotype" w:hAnsi="Palatino Linotype" w:cs="Arial"/>
          <w:b/>
          <w:color w:val="000000" w:themeColor="text1"/>
        </w:rPr>
        <w:t>A</w:t>
      </w:r>
      <w:r w:rsidRPr="000F1049">
        <w:rPr>
          <w:rFonts w:ascii="Palatino Linotype" w:hAnsi="Palatino Linotype" w:cs="Arial"/>
          <w:b/>
          <w:color w:val="000000" w:themeColor="text1"/>
        </w:rPr>
        <w:t xml:space="preserve"> RECURRENTE </w:t>
      </w:r>
      <w:r w:rsidRPr="000F1049">
        <w:rPr>
          <w:rFonts w:ascii="Palatino Linotype" w:hAnsi="Palatino Linotype" w:cs="Arial"/>
          <w:color w:val="000000" w:themeColor="text1"/>
        </w:rPr>
        <w:t xml:space="preserve">presentó el recurso de revisión objeto de estudio al que se le asignó el número citado al rubro y en el que medularmente se dolió </w:t>
      </w:r>
      <w:r w:rsidR="00A67F04" w:rsidRPr="000F1049">
        <w:rPr>
          <w:rFonts w:ascii="Palatino Linotype" w:hAnsi="Palatino Linotype" w:cs="Arial"/>
          <w:color w:val="000000" w:themeColor="text1"/>
        </w:rPr>
        <w:t>que</w:t>
      </w:r>
      <w:r w:rsidRPr="000F1049">
        <w:rPr>
          <w:rFonts w:ascii="Palatino Linotype" w:hAnsi="Palatino Linotype" w:cs="Arial"/>
          <w:color w:val="000000" w:themeColor="text1"/>
        </w:rPr>
        <w:t xml:space="preserve"> </w:t>
      </w:r>
      <w:r w:rsidRPr="000F1049">
        <w:rPr>
          <w:rFonts w:ascii="Palatino Linotype" w:hAnsi="Palatino Linotype" w:cs="Arial"/>
          <w:b/>
          <w:color w:val="000000" w:themeColor="text1"/>
        </w:rPr>
        <w:t xml:space="preserve">EL SUJETO OBLIGADO </w:t>
      </w:r>
      <w:r w:rsidRPr="000F1049">
        <w:rPr>
          <w:rFonts w:ascii="Palatino Linotype" w:hAnsi="Palatino Linotype" w:cs="Arial"/>
          <w:color w:val="000000" w:themeColor="text1"/>
        </w:rPr>
        <w:t xml:space="preserve">no hubiera atendido puntualmente su requerimiento. </w:t>
      </w:r>
    </w:p>
    <w:p w14:paraId="36812313" w14:textId="77777777" w:rsidR="000F3ADA" w:rsidRPr="000F1049" w:rsidRDefault="000F3ADA" w:rsidP="000F3ADA">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rPr>
      </w:pPr>
      <w:r w:rsidRPr="000F1049">
        <w:rPr>
          <w:rFonts w:ascii="Palatino Linotype" w:hAnsi="Palatino Linotype" w:cs="Arial"/>
        </w:rPr>
        <w:t xml:space="preserve">Recordando que </w:t>
      </w:r>
      <w:r w:rsidR="00A67F04" w:rsidRPr="000F1049">
        <w:rPr>
          <w:rFonts w:ascii="Palatino Linotype" w:hAnsi="Palatino Linotype" w:cs="Arial"/>
          <w:b/>
        </w:rPr>
        <w:t xml:space="preserve">EL SUJETO OBLIGADO </w:t>
      </w:r>
      <w:r w:rsidR="00A67F04" w:rsidRPr="000F1049">
        <w:rPr>
          <w:rFonts w:ascii="Palatino Linotype" w:hAnsi="Palatino Linotype" w:cs="Arial"/>
        </w:rPr>
        <w:t xml:space="preserve">mediante Informe Justificado ratificó su respuesta. Mientras que </w:t>
      </w:r>
      <w:r w:rsidR="00A67F04" w:rsidRPr="000F1049">
        <w:rPr>
          <w:rFonts w:ascii="Palatino Linotype" w:hAnsi="Palatino Linotype" w:cs="Arial"/>
          <w:b/>
        </w:rPr>
        <w:t xml:space="preserve">LA RECURRENTE </w:t>
      </w:r>
      <w:r w:rsidR="00A67F04" w:rsidRPr="000F1049">
        <w:rPr>
          <w:rFonts w:ascii="Palatino Linotype" w:hAnsi="Palatino Linotype" w:cs="Arial"/>
        </w:rPr>
        <w:t xml:space="preserve">fue misa en </w:t>
      </w:r>
      <w:r w:rsidRPr="000F1049">
        <w:rPr>
          <w:rFonts w:ascii="Palatino Linotype" w:hAnsi="Palatino Linotype" w:cs="Arial"/>
        </w:rPr>
        <w:t>realizar las manifestaciones que conforme a derecho le correspondían.</w:t>
      </w:r>
    </w:p>
    <w:p w14:paraId="132B50CB" w14:textId="77777777" w:rsidR="007254EF" w:rsidRPr="000F1049" w:rsidRDefault="00674177" w:rsidP="00EF7BE0">
      <w:pPr>
        <w:spacing w:line="360" w:lineRule="auto"/>
        <w:jc w:val="both"/>
        <w:rPr>
          <w:rFonts w:ascii="Palatino Linotype" w:hAnsi="Palatino Linotype" w:cs="Arial"/>
          <w:color w:val="222222"/>
        </w:rPr>
      </w:pPr>
      <w:r w:rsidRPr="000F1049">
        <w:rPr>
          <w:rFonts w:ascii="Palatino Linotype" w:hAnsi="Palatino Linotype" w:cs="Arial"/>
          <w:color w:val="222222"/>
        </w:rPr>
        <w:t xml:space="preserve">Hechas las manifestaciones anteriores, resulta evidente </w:t>
      </w:r>
      <w:r w:rsidR="009662EA" w:rsidRPr="000F1049">
        <w:rPr>
          <w:rFonts w:ascii="Palatino Linotype" w:hAnsi="Palatino Linotype" w:cs="Arial"/>
          <w:color w:val="222222"/>
        </w:rPr>
        <w:t xml:space="preserve">que la respuesta es completamente desfavorable para tener por colmado el derecho de acceso a la información ejercido por la solicitante; </w:t>
      </w:r>
      <w:r w:rsidR="001C331D" w:rsidRPr="000F1049">
        <w:rPr>
          <w:rFonts w:ascii="Palatino Linotype" w:hAnsi="Palatino Linotype" w:cs="Arial"/>
          <w:color w:val="222222"/>
        </w:rPr>
        <w:t xml:space="preserve">lo anterior, debido a que, aun cuando el Servidor Público Habilitado competente fue quien emitió respuesta lo cierto es que no se tiene certeza </w:t>
      </w:r>
      <w:r w:rsidR="00EF7BE0" w:rsidRPr="000F1049">
        <w:rPr>
          <w:rFonts w:ascii="Palatino Linotype" w:hAnsi="Palatino Linotype" w:cs="Arial"/>
          <w:color w:val="222222"/>
        </w:rPr>
        <w:t xml:space="preserve">jurídica de que la información solicitada no se hubiera generado, es decir al referir que la información no se localizó en los archivos del Departamento de Verificación de Cumplimiento de la Normatividad </w:t>
      </w:r>
      <w:r w:rsidR="00E003CA" w:rsidRPr="000F1049">
        <w:rPr>
          <w:rFonts w:ascii="Palatino Linotype" w:hAnsi="Palatino Linotype" w:cs="Arial"/>
          <w:color w:val="222222"/>
        </w:rPr>
        <w:t xml:space="preserve">no permite a este Órgano Garante dar por hecho que la información solicitada efectivamente no fue generada por </w:t>
      </w:r>
      <w:r w:rsidR="00E003CA" w:rsidRPr="000F1049">
        <w:rPr>
          <w:rFonts w:ascii="Palatino Linotype" w:hAnsi="Palatino Linotype" w:cs="Arial"/>
          <w:b/>
          <w:color w:val="222222"/>
        </w:rPr>
        <w:t>EL SUJETO OBLIGADO</w:t>
      </w:r>
      <w:r w:rsidR="00E003CA" w:rsidRPr="000F1049">
        <w:rPr>
          <w:rFonts w:ascii="Palatino Linotype" w:hAnsi="Palatino Linotype" w:cs="Arial"/>
          <w:color w:val="222222"/>
        </w:rPr>
        <w:t xml:space="preserve">. </w:t>
      </w:r>
    </w:p>
    <w:p w14:paraId="7FC73AC2" w14:textId="77777777" w:rsidR="00A54F12" w:rsidRPr="000F1049" w:rsidRDefault="00661493" w:rsidP="00A54F12">
      <w:pPr>
        <w:spacing w:before="100" w:beforeAutospacing="1" w:after="100" w:afterAutospacing="1" w:line="360" w:lineRule="auto"/>
        <w:jc w:val="both"/>
        <w:rPr>
          <w:rFonts w:ascii="Palatino Linotype" w:hAnsi="Palatino Linotype"/>
        </w:rPr>
      </w:pPr>
      <w:r w:rsidRPr="000F1049">
        <w:rPr>
          <w:rFonts w:ascii="Palatino Linotype" w:hAnsi="Palatino Linotype"/>
        </w:rPr>
        <w:t xml:space="preserve">Así, es necesario traer a contexto lo </w:t>
      </w:r>
      <w:r w:rsidR="00A54F12" w:rsidRPr="000F1049">
        <w:rPr>
          <w:rFonts w:ascii="Palatino Linotype" w:hAnsi="Palatino Linotype" w:cs="Arial"/>
        </w:rPr>
        <w:t xml:space="preserve">establecido en los artículos 4, 8 y 9, fracciones I, VII y VIII de la Ley de Transparencia y Acceso a la Información Pública del Estado de </w:t>
      </w:r>
      <w:r w:rsidR="00A54F12" w:rsidRPr="000F1049">
        <w:rPr>
          <w:rFonts w:ascii="Palatino Linotype" w:hAnsi="Palatino Linotype" w:cs="Arial"/>
        </w:rPr>
        <w:lastRenderedPageBreak/>
        <w:t xml:space="preserve">México y Municipios, mediante los cuales debe darse certeza jurídica a los particulares, privilegiarse la máxima publicidad, la objetividad y el principio </w:t>
      </w:r>
      <w:proofErr w:type="spellStart"/>
      <w:r w:rsidR="00A54F12" w:rsidRPr="000F1049">
        <w:rPr>
          <w:rFonts w:ascii="Palatino Linotype" w:hAnsi="Palatino Linotype" w:cs="Arial"/>
          <w:i/>
        </w:rPr>
        <w:t>pro</w:t>
      </w:r>
      <w:proofErr w:type="spellEnd"/>
      <w:r w:rsidR="00A54F12" w:rsidRPr="000F1049">
        <w:rPr>
          <w:rFonts w:ascii="Palatino Linotype" w:hAnsi="Palatino Linotype" w:cs="Arial"/>
          <w:i/>
        </w:rPr>
        <w:t xml:space="preserve"> persona</w:t>
      </w:r>
      <w:r w:rsidR="00A54F12" w:rsidRPr="000F1049">
        <w:rPr>
          <w:rFonts w:ascii="Palatino Linotype" w:hAnsi="Palatino Linotype" w:cs="Arial"/>
        </w:rPr>
        <w:t>, sirviendo de sustento la transcripción de los preceptos legales que a la letra rezan:</w:t>
      </w:r>
    </w:p>
    <w:p w14:paraId="19261B77" w14:textId="77777777" w:rsidR="00A54F12" w:rsidRPr="000F1049" w:rsidRDefault="00A54F12" w:rsidP="00A54F12">
      <w:pPr>
        <w:ind w:left="851" w:right="902"/>
        <w:jc w:val="both"/>
        <w:rPr>
          <w:rFonts w:ascii="Palatino Linotype" w:hAnsi="Palatino Linotype" w:cs="Arial"/>
          <w:bCs/>
          <w:i/>
          <w:sz w:val="22"/>
        </w:rPr>
      </w:pPr>
      <w:r w:rsidRPr="000F1049">
        <w:rPr>
          <w:rFonts w:ascii="Palatino Linotype" w:hAnsi="Palatino Linotype" w:cs="Arial"/>
          <w:b/>
          <w:bCs/>
          <w:i/>
          <w:sz w:val="22"/>
        </w:rPr>
        <w:t>“Artículo 4.</w:t>
      </w:r>
      <w:r w:rsidRPr="000F1049">
        <w:rPr>
          <w:rFonts w:ascii="Palatino Linotype" w:hAnsi="Palatino Linotype" w:cs="Arial"/>
          <w:bCs/>
          <w:i/>
          <w:sz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5F868CA" w14:textId="77777777" w:rsidR="00A54F12" w:rsidRPr="000F1049" w:rsidRDefault="00A54F12" w:rsidP="00A54F12">
      <w:pPr>
        <w:ind w:left="851" w:right="902"/>
        <w:jc w:val="both"/>
        <w:rPr>
          <w:rFonts w:ascii="Palatino Linotype" w:hAnsi="Palatino Linotype" w:cs="Arial"/>
          <w:bCs/>
          <w:i/>
          <w:sz w:val="22"/>
        </w:rPr>
      </w:pPr>
      <w:r w:rsidRPr="000F1049">
        <w:rPr>
          <w:rFonts w:ascii="Palatino Linotype" w:hAnsi="Palatino Linotype" w:cs="Arial"/>
          <w:b/>
          <w:bCs/>
          <w:i/>
          <w:sz w:val="22"/>
        </w:rPr>
        <w:t xml:space="preserve">Toda la información </w:t>
      </w:r>
      <w:r w:rsidRPr="000F1049">
        <w:rPr>
          <w:rFonts w:ascii="Palatino Linotype" w:hAnsi="Palatino Linotype" w:cs="Arial"/>
          <w:bCs/>
          <w:i/>
          <w:sz w:val="22"/>
        </w:rPr>
        <w:t>generada,</w:t>
      </w:r>
      <w:r w:rsidRPr="000F1049">
        <w:rPr>
          <w:rFonts w:ascii="Palatino Linotype" w:hAnsi="Palatino Linotype" w:cs="Arial"/>
          <w:b/>
          <w:bCs/>
          <w:i/>
          <w:sz w:val="22"/>
        </w:rPr>
        <w:t xml:space="preserve"> obtenida, adquirida, transformada, administrada o en posesión de los sujetos obligados es pública y accesible de manera permanente a cualquier persona</w:t>
      </w:r>
      <w:r w:rsidRPr="000F1049">
        <w:rPr>
          <w:rFonts w:ascii="Palatino Linotype" w:hAnsi="Palatino Linotype" w:cs="Arial"/>
          <w:bCs/>
          <w:i/>
          <w:sz w:val="22"/>
        </w:rPr>
        <w:t xml:space="preserve">, en los términos y condiciones que se establezcan en los tratados internacionales de los que el Estado mexicano sea parte, en la Ley General, la presente Ley y demás disposiciones de la materia, </w:t>
      </w:r>
      <w:r w:rsidRPr="000F1049">
        <w:rPr>
          <w:rFonts w:ascii="Palatino Linotype" w:hAnsi="Palatino Linotype" w:cs="Arial"/>
          <w:b/>
          <w:bCs/>
          <w:i/>
          <w:sz w:val="22"/>
        </w:rPr>
        <w:t>privilegiando el principio de máxima publicidad</w:t>
      </w:r>
      <w:r w:rsidRPr="000F1049">
        <w:rPr>
          <w:rFonts w:ascii="Palatino Linotype" w:hAnsi="Palatino Linotype" w:cs="Arial"/>
          <w:bCs/>
          <w:i/>
          <w:sz w:val="22"/>
        </w:rPr>
        <w:t xml:space="preserve"> de la </w:t>
      </w:r>
      <w:r w:rsidRPr="000F1049">
        <w:rPr>
          <w:rFonts w:ascii="Palatino Linotype" w:hAnsi="Palatino Linotype" w:cs="Arial"/>
          <w:i/>
          <w:color w:val="000000"/>
          <w:sz w:val="22"/>
        </w:rPr>
        <w:t>información</w:t>
      </w:r>
      <w:r w:rsidRPr="000F1049">
        <w:rPr>
          <w:rFonts w:ascii="Palatino Linotype" w:hAnsi="Palatino Linotype" w:cs="Arial"/>
          <w:bCs/>
          <w:i/>
          <w:sz w:val="22"/>
        </w:rPr>
        <w:t xml:space="preserve">. Solo podrá ser clasificada excepcionalmente como reservada temporalmente por razones de interés público, en los términos de las causas legítimas y estrictamente necesarias previstas por esta Ley. </w:t>
      </w:r>
    </w:p>
    <w:p w14:paraId="05D8EEF1" w14:textId="77777777" w:rsidR="00A54F12" w:rsidRPr="000F1049" w:rsidRDefault="00A54F12" w:rsidP="00A54F12">
      <w:pPr>
        <w:ind w:left="851" w:right="902"/>
        <w:jc w:val="both"/>
        <w:rPr>
          <w:rFonts w:ascii="Palatino Linotype" w:hAnsi="Palatino Linotype" w:cs="Arial"/>
          <w:bCs/>
          <w:i/>
          <w:sz w:val="22"/>
        </w:rPr>
      </w:pPr>
      <w:r w:rsidRPr="000F1049">
        <w:rPr>
          <w:rFonts w:ascii="Palatino Linotype" w:hAnsi="Palatino Linotype" w:cs="Arial"/>
          <w:bCs/>
          <w:i/>
          <w:sz w:val="22"/>
        </w:rPr>
        <w:t xml:space="preserve">Los sujetos obligados deben poner en práctica, políticas y programas de acceso a la información que se apeguen a criterios de publicidad, veracidad, oportunidad, precisión y suficiencia en beneficio de los solicitantes. </w:t>
      </w:r>
    </w:p>
    <w:p w14:paraId="6E535A0E" w14:textId="77777777" w:rsidR="00A54F12" w:rsidRPr="000F1049" w:rsidRDefault="00A54F12" w:rsidP="00A54F12">
      <w:pPr>
        <w:framePr w:hSpace="141" w:wrap="around" w:vAnchor="text" w:hAnchor="text" w:y="1"/>
        <w:ind w:left="851" w:right="902"/>
        <w:jc w:val="both"/>
        <w:rPr>
          <w:rFonts w:ascii="Palatino Linotype" w:hAnsi="Palatino Linotype" w:cs="Arial"/>
          <w:bCs/>
          <w:i/>
          <w:sz w:val="22"/>
        </w:rPr>
      </w:pPr>
      <w:r w:rsidRPr="000F1049">
        <w:rPr>
          <w:rFonts w:ascii="Palatino Linotype" w:hAnsi="Palatino Linotype" w:cs="Arial"/>
          <w:b/>
          <w:bCs/>
          <w:i/>
          <w:sz w:val="22"/>
        </w:rPr>
        <w:t>Artículo 8</w:t>
      </w:r>
      <w:r w:rsidRPr="000F1049">
        <w:rPr>
          <w:rFonts w:ascii="Palatino Linotype" w:hAnsi="Palatino Linotype" w:cs="Arial"/>
          <w:bCs/>
          <w:i/>
          <w:sz w:val="22"/>
        </w:rPr>
        <w:t xml:space="preserve">. </w:t>
      </w:r>
      <w:r w:rsidRPr="000F1049">
        <w:rPr>
          <w:rFonts w:ascii="Palatino Linotype" w:hAnsi="Palatino Linotype" w:cs="Arial"/>
          <w:b/>
          <w:bCs/>
          <w:i/>
          <w:sz w:val="22"/>
        </w:rPr>
        <w:t>El derecho de acceso a la información o la clasificación de la información</w:t>
      </w:r>
      <w:r w:rsidRPr="000F1049">
        <w:rPr>
          <w:rFonts w:ascii="Palatino Linotype" w:hAnsi="Palatino Linotype" w:cs="Arial"/>
          <w:bCs/>
          <w:i/>
          <w:sz w:val="22"/>
        </w:rPr>
        <w:t xml:space="preserve"> </w:t>
      </w:r>
      <w:r w:rsidRPr="000F1049">
        <w:rPr>
          <w:rFonts w:ascii="Palatino Linotype" w:hAnsi="Palatino Linotype" w:cs="Arial"/>
          <w:b/>
          <w:bCs/>
          <w:i/>
          <w:sz w:val="22"/>
        </w:rPr>
        <w:t>se interpretarán conforme a los principios establecidos en la Constitución Federal</w:t>
      </w:r>
      <w:r w:rsidRPr="000F1049">
        <w:rPr>
          <w:rFonts w:ascii="Palatino Linotype" w:hAnsi="Palatino Linotype" w:cs="Arial"/>
          <w:bCs/>
          <w:i/>
          <w:sz w:val="22"/>
        </w:rPr>
        <w:t xml:space="preserve">, los tratados internacionales de los que el Estado mexicano sea parte, </w:t>
      </w:r>
      <w:r w:rsidRPr="000F1049">
        <w:rPr>
          <w:rFonts w:ascii="Palatino Linotype" w:hAnsi="Palatino Linotype" w:cs="Arial"/>
          <w:b/>
          <w:bCs/>
          <w:i/>
          <w:sz w:val="22"/>
        </w:rPr>
        <w:t>la Ley General, la Constitución Local y la presente Ley</w:t>
      </w:r>
      <w:r w:rsidRPr="000F1049">
        <w:rPr>
          <w:rFonts w:ascii="Palatino Linotype" w:hAnsi="Palatino Linotype" w:cs="Arial"/>
          <w:bCs/>
          <w:i/>
          <w:sz w:val="22"/>
        </w:rPr>
        <w:t>.</w:t>
      </w:r>
    </w:p>
    <w:p w14:paraId="0EB2C85F" w14:textId="77777777" w:rsidR="00A54F12" w:rsidRPr="000F1049" w:rsidRDefault="00A54F12" w:rsidP="00A54F12">
      <w:pPr>
        <w:ind w:left="851" w:right="902"/>
        <w:jc w:val="both"/>
        <w:rPr>
          <w:rFonts w:ascii="Palatino Linotype" w:hAnsi="Palatino Linotype" w:cs="Arial"/>
          <w:b/>
          <w:bCs/>
          <w:i/>
          <w:sz w:val="22"/>
        </w:rPr>
      </w:pPr>
      <w:r w:rsidRPr="000F1049">
        <w:rPr>
          <w:rFonts w:ascii="Palatino Linotype" w:hAnsi="Palatino Linotype" w:cs="Arial"/>
          <w:b/>
          <w:bCs/>
          <w:i/>
          <w:sz w:val="22"/>
        </w:rPr>
        <w:t>En la aplicación e interpretación de la presente Ley deberá prevalecer el principio de máxima publicidad</w:t>
      </w:r>
      <w:r w:rsidRPr="000F1049">
        <w:rPr>
          <w:rFonts w:ascii="Palatino Linotype" w:hAnsi="Palatino Linotype" w:cs="Arial"/>
          <w:bCs/>
          <w:i/>
          <w:sz w:val="22"/>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w:t>
      </w:r>
      <w:r w:rsidRPr="000F1049">
        <w:rPr>
          <w:rFonts w:ascii="Palatino Linotype" w:hAnsi="Palatino Linotype" w:cs="Arial"/>
          <w:b/>
          <w:bCs/>
          <w:i/>
          <w:sz w:val="22"/>
        </w:rPr>
        <w:t>favoreciendo en todo tiempo a las personas la protección más amplia, atendiendo al principio pro persona…</w:t>
      </w:r>
    </w:p>
    <w:p w14:paraId="7BBD8C98" w14:textId="77777777" w:rsidR="00A54F12" w:rsidRPr="000F1049" w:rsidRDefault="00A54F12" w:rsidP="00A54F12">
      <w:pPr>
        <w:ind w:left="851" w:right="902"/>
        <w:jc w:val="both"/>
        <w:rPr>
          <w:rFonts w:ascii="Palatino Linotype" w:hAnsi="Palatino Linotype" w:cs="Arial"/>
          <w:b/>
          <w:bCs/>
          <w:i/>
          <w:sz w:val="22"/>
        </w:rPr>
      </w:pPr>
      <w:r w:rsidRPr="000F1049">
        <w:rPr>
          <w:rFonts w:ascii="Palatino Linotype" w:hAnsi="Palatino Linotype" w:cs="Arial"/>
          <w:b/>
          <w:bCs/>
          <w:i/>
          <w:sz w:val="22"/>
        </w:rPr>
        <w:t>Artículo 9. El Instituto deberá regir su funcionamiento de acuerdo a los siguientes principios:</w:t>
      </w:r>
    </w:p>
    <w:p w14:paraId="31C7AA3E" w14:textId="77777777" w:rsidR="00A54F12" w:rsidRPr="000F1049" w:rsidRDefault="00A54F12" w:rsidP="00A54F12">
      <w:pPr>
        <w:ind w:left="851" w:right="902"/>
        <w:jc w:val="both"/>
        <w:rPr>
          <w:rFonts w:ascii="Palatino Linotype" w:hAnsi="Palatino Linotype" w:cs="Arial"/>
          <w:b/>
          <w:bCs/>
          <w:i/>
          <w:sz w:val="22"/>
        </w:rPr>
      </w:pPr>
      <w:r w:rsidRPr="000F1049">
        <w:rPr>
          <w:rFonts w:ascii="Palatino Linotype" w:hAnsi="Palatino Linotype" w:cs="Arial"/>
          <w:b/>
          <w:bCs/>
          <w:i/>
          <w:sz w:val="22"/>
        </w:rPr>
        <w:t>I. Certeza:</w:t>
      </w:r>
      <w:r w:rsidRPr="000F1049">
        <w:rPr>
          <w:rFonts w:ascii="Palatino Linotype" w:hAnsi="Palatino Linotype" w:cs="Arial"/>
          <w:bCs/>
          <w:i/>
          <w:sz w:val="22"/>
        </w:rPr>
        <w:t xml:space="preserve"> Principio que otorga seguridad y certidumbre jurídica a los particulares, en virtud de que permite conocer si las acciones del Instituto son apegadas a derecho y garantiza que los procedimientos sean completamente verificables, fidedignos y confiables;</w:t>
      </w:r>
      <w:r w:rsidRPr="000F1049">
        <w:rPr>
          <w:rFonts w:ascii="Palatino Linotype" w:hAnsi="Palatino Linotype" w:cs="Arial"/>
          <w:b/>
          <w:bCs/>
          <w:i/>
          <w:sz w:val="22"/>
        </w:rPr>
        <w:t xml:space="preserve"> </w:t>
      </w:r>
    </w:p>
    <w:p w14:paraId="53DACC49" w14:textId="77777777" w:rsidR="00A54F12" w:rsidRPr="000F1049" w:rsidRDefault="00A54F12" w:rsidP="00A54F12">
      <w:pPr>
        <w:ind w:left="851" w:right="902"/>
        <w:jc w:val="both"/>
        <w:rPr>
          <w:rFonts w:ascii="Palatino Linotype" w:hAnsi="Palatino Linotype" w:cs="Arial"/>
          <w:b/>
          <w:bCs/>
          <w:i/>
          <w:sz w:val="22"/>
        </w:rPr>
      </w:pPr>
      <w:r w:rsidRPr="000F1049">
        <w:rPr>
          <w:rFonts w:ascii="Palatino Linotype" w:hAnsi="Palatino Linotype" w:cs="Arial"/>
          <w:b/>
          <w:bCs/>
          <w:i/>
          <w:sz w:val="22"/>
        </w:rPr>
        <w:t>…</w:t>
      </w:r>
    </w:p>
    <w:p w14:paraId="0BDBFC77" w14:textId="77777777" w:rsidR="00A54F12" w:rsidRPr="000F1049" w:rsidRDefault="00A54F12" w:rsidP="00A54F12">
      <w:pPr>
        <w:ind w:left="851" w:right="902"/>
        <w:jc w:val="both"/>
        <w:rPr>
          <w:rFonts w:ascii="Palatino Linotype" w:hAnsi="Palatino Linotype" w:cs="Arial"/>
          <w:bCs/>
          <w:i/>
          <w:sz w:val="22"/>
        </w:rPr>
      </w:pPr>
      <w:r w:rsidRPr="000F1049">
        <w:rPr>
          <w:rFonts w:ascii="Palatino Linotype" w:hAnsi="Palatino Linotype" w:cs="Arial"/>
          <w:b/>
          <w:bCs/>
          <w:i/>
          <w:sz w:val="22"/>
        </w:rPr>
        <w:lastRenderedPageBreak/>
        <w:t xml:space="preserve">VII. Máxima Publicidad: </w:t>
      </w:r>
      <w:r w:rsidRPr="000F1049">
        <w:rPr>
          <w:rFonts w:ascii="Palatino Linotype" w:hAnsi="Palatino Linotype" w:cs="Arial"/>
          <w:bCs/>
          <w:i/>
          <w:sz w:val="22"/>
        </w:rPr>
        <w:t xml:space="preserve">Toda la información en posesión de los sujetos obligados será pública, completa, oportuna y accesible, sujeta a un claro régimen de excepciones que deberán estar definidas y ser además legítimas y estrictamente necesarias en una sociedad democrática; </w:t>
      </w:r>
    </w:p>
    <w:p w14:paraId="117122F2" w14:textId="77777777" w:rsidR="00A54F12" w:rsidRPr="000F1049" w:rsidRDefault="00A54F12" w:rsidP="00A54F12">
      <w:pPr>
        <w:ind w:left="851" w:right="902"/>
        <w:jc w:val="both"/>
        <w:rPr>
          <w:rFonts w:ascii="Palatino Linotype" w:hAnsi="Palatino Linotype" w:cs="Arial"/>
          <w:bCs/>
          <w:i/>
          <w:sz w:val="22"/>
        </w:rPr>
      </w:pPr>
      <w:r w:rsidRPr="000F1049">
        <w:rPr>
          <w:rFonts w:ascii="Palatino Linotype" w:hAnsi="Palatino Linotype" w:cs="Arial"/>
          <w:b/>
          <w:bCs/>
          <w:i/>
          <w:sz w:val="22"/>
        </w:rPr>
        <w:t xml:space="preserve">VIII. Objetividad: </w:t>
      </w:r>
      <w:r w:rsidRPr="000F1049">
        <w:rPr>
          <w:rFonts w:ascii="Palatino Linotype" w:hAnsi="Palatino Linotype" w:cs="Arial"/>
          <w:bCs/>
          <w:i/>
          <w:sz w:val="22"/>
        </w:rPr>
        <w:t xml:space="preserve">Obligación del Instituto de ajustar su actuación a los presupuestos de ley que deben ser aplicados al analizar el caso en concreto y resolver todos los hechos, prescindiendo de las consideraciones y criterios personales; </w:t>
      </w:r>
    </w:p>
    <w:p w14:paraId="3C565CDB" w14:textId="77777777" w:rsidR="00A54F12" w:rsidRPr="000F1049" w:rsidRDefault="00A54F12" w:rsidP="00A54F12">
      <w:pPr>
        <w:ind w:left="851" w:right="902"/>
        <w:jc w:val="both"/>
        <w:rPr>
          <w:rFonts w:ascii="Palatino Linotype" w:hAnsi="Palatino Linotype" w:cs="Arial"/>
          <w:bCs/>
          <w:i/>
          <w:sz w:val="22"/>
        </w:rPr>
      </w:pPr>
      <w:r w:rsidRPr="000F1049">
        <w:rPr>
          <w:rFonts w:ascii="Palatino Linotype" w:hAnsi="Palatino Linotype" w:cs="Arial"/>
          <w:bCs/>
          <w:i/>
          <w:sz w:val="22"/>
        </w:rPr>
        <w:t>…</w:t>
      </w:r>
    </w:p>
    <w:p w14:paraId="58350736" w14:textId="77777777" w:rsidR="00A54F12" w:rsidRPr="000F1049" w:rsidRDefault="00A54F12" w:rsidP="00A54F12">
      <w:pPr>
        <w:ind w:left="851" w:right="902"/>
        <w:jc w:val="both"/>
        <w:rPr>
          <w:rFonts w:ascii="Palatino Linotype" w:hAnsi="Palatino Linotype" w:cs="Arial"/>
          <w:bCs/>
          <w:i/>
          <w:sz w:val="22"/>
        </w:rPr>
      </w:pPr>
      <w:r w:rsidRPr="000F1049">
        <w:rPr>
          <w:rFonts w:ascii="Palatino Linotype" w:hAnsi="Palatino Linotype" w:cs="Arial"/>
          <w:bCs/>
          <w:i/>
          <w:sz w:val="22"/>
        </w:rPr>
        <w:t>(Énfasis añadido)</w:t>
      </w:r>
    </w:p>
    <w:p w14:paraId="056291AA" w14:textId="77777777" w:rsidR="00A54F12" w:rsidRPr="000F1049" w:rsidRDefault="00A54F12" w:rsidP="00A54F12">
      <w:pPr>
        <w:spacing w:before="100" w:beforeAutospacing="1" w:after="100" w:afterAutospacing="1" w:line="360" w:lineRule="auto"/>
        <w:jc w:val="both"/>
        <w:rPr>
          <w:rFonts w:ascii="Palatino Linotype" w:hAnsi="Palatino Linotype" w:cs="Arial"/>
        </w:rPr>
      </w:pPr>
      <w:r w:rsidRPr="000F1049">
        <w:rPr>
          <w:rFonts w:ascii="Palatino Linotype" w:hAnsi="Palatino Linotype"/>
        </w:rPr>
        <w:t xml:space="preserve">A fin de robustecer lo expuesto, conviene citar </w:t>
      </w:r>
      <w:r w:rsidRPr="000F1049">
        <w:rPr>
          <w:rFonts w:ascii="Palatino Linotype" w:hAnsi="Palatino Linotype" w:cs="Segoe UI"/>
        </w:rPr>
        <w:t xml:space="preserve">el criterio orientador </w:t>
      </w:r>
      <w:r w:rsidRPr="000F1049">
        <w:rPr>
          <w:rFonts w:ascii="Palatino Linotype" w:hAnsi="Palatino Linotype"/>
        </w:rPr>
        <w:t xml:space="preserve">002/2017 del INAI, y la </w:t>
      </w:r>
      <w:r w:rsidRPr="000F1049">
        <w:rPr>
          <w:rFonts w:ascii="Palatino Linotype" w:hAnsi="Palatino Linotype" w:cs="Arial"/>
        </w:rPr>
        <w:t>tesis 1a. CCCXXVII/2014 (10a.) emitida por la Primera Sala de la Suprema Corte de Justicia de la Nación, cuyo tenor es el siguiente:</w:t>
      </w:r>
    </w:p>
    <w:p w14:paraId="317AE194" w14:textId="77777777" w:rsidR="00A54F12" w:rsidRPr="000F1049" w:rsidRDefault="00A54F12" w:rsidP="00A54F12">
      <w:pPr>
        <w:ind w:left="851" w:right="899"/>
        <w:jc w:val="both"/>
        <w:rPr>
          <w:rFonts w:ascii="Palatino Linotype" w:hAnsi="Palatino Linotype" w:cs="Arial"/>
          <w:b/>
          <w:bCs/>
          <w:i/>
          <w:sz w:val="22"/>
        </w:rPr>
      </w:pPr>
      <w:r w:rsidRPr="000F1049">
        <w:rPr>
          <w:rFonts w:ascii="Palatino Linotype" w:hAnsi="Palatino Linotype" w:cs="Arial"/>
          <w:b/>
          <w:bCs/>
          <w:i/>
          <w:sz w:val="22"/>
        </w:rPr>
        <w:t>“Congruencia y exhaustividad.</w:t>
      </w:r>
      <w:r w:rsidRPr="000F1049">
        <w:rPr>
          <w:rFonts w:ascii="Palatino Linotype" w:hAnsi="Palatino Linotype" w:cs="Arial"/>
          <w:bCs/>
          <w:i/>
          <w:sz w:val="22"/>
        </w:rPr>
        <w:t xml:space="preserve"> Sus alcances para garantizar el derecho de acceso a la información.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0F1049">
        <w:rPr>
          <w:rFonts w:ascii="Palatino Linotype" w:hAnsi="Palatino Linotype" w:cs="Arial"/>
          <w:b/>
          <w:bCs/>
          <w:i/>
          <w:sz w:val="22"/>
        </w:rPr>
        <w:t>la congruencia implica que exista concordancia entre el requerimiento formulado por el particular y la respuesta proporcionada por el sujeto obligado;</w:t>
      </w:r>
      <w:r w:rsidRPr="000F1049">
        <w:rPr>
          <w:rFonts w:ascii="Palatino Linotype" w:hAnsi="Palatino Linotype" w:cs="Arial"/>
          <w:bCs/>
          <w:i/>
          <w:sz w:val="22"/>
        </w:rPr>
        <w:t xml:space="preserve"> mientras que </w:t>
      </w:r>
      <w:r w:rsidRPr="000F1049">
        <w:rPr>
          <w:rFonts w:ascii="Palatino Linotype" w:hAnsi="Palatino Linotype" w:cs="Arial"/>
          <w:b/>
          <w:bCs/>
          <w:i/>
          <w:sz w:val="22"/>
        </w:rPr>
        <w:t xml:space="preserve">la exhaustividad significa que dicha respuesta se refiera expresamente a cada uno de los puntos solicitados. </w:t>
      </w:r>
      <w:r w:rsidRPr="000F1049">
        <w:rPr>
          <w:rFonts w:ascii="Palatino Linotype" w:hAnsi="Palatino Linotype" w:cs="Arial"/>
          <w:bCs/>
          <w:i/>
          <w:sz w:val="22"/>
        </w:rPr>
        <w:t xml:space="preserve">Por lo anterior, los sujetos obligados cumplirán con los principios de congruencia y exhaustividad, </w:t>
      </w:r>
      <w:r w:rsidRPr="000F1049">
        <w:rPr>
          <w:rFonts w:ascii="Palatino Linotype" w:hAnsi="Palatino Linotype" w:cs="Arial"/>
          <w:b/>
          <w:bCs/>
          <w:i/>
          <w:sz w:val="22"/>
        </w:rPr>
        <w:t>cuando las respuestas que emitan guarden una relación lógica con lo solicitado y atiendan de manera puntual y expresa, cada uno de los contenidos de información.</w:t>
      </w:r>
    </w:p>
    <w:p w14:paraId="522CB4CB" w14:textId="77777777" w:rsidR="00A54F12" w:rsidRPr="000F1049" w:rsidRDefault="00A54F12" w:rsidP="00A54F12">
      <w:pPr>
        <w:ind w:left="851" w:right="899"/>
        <w:jc w:val="both"/>
        <w:rPr>
          <w:rFonts w:ascii="Palatino Linotype" w:hAnsi="Palatino Linotype" w:cs="Arial"/>
          <w:b/>
          <w:bCs/>
          <w:i/>
          <w:sz w:val="22"/>
        </w:rPr>
      </w:pPr>
      <w:r w:rsidRPr="000F1049">
        <w:rPr>
          <w:rFonts w:ascii="Palatino Linotype" w:hAnsi="Palatino Linotype" w:cs="Arial"/>
          <w:bCs/>
          <w:i/>
          <w:sz w:val="22"/>
        </w:rPr>
        <w:t xml:space="preserve">Resoluciones: </w:t>
      </w:r>
      <w:r w:rsidRPr="000F1049">
        <w:rPr>
          <w:rFonts w:ascii="Palatino Linotype" w:hAnsi="Palatino Linotype" w:cs="Arial"/>
          <w:bCs/>
          <w:i/>
          <w:sz w:val="22"/>
        </w:rPr>
        <w:sym w:font="Symbol" w:char="F0B7"/>
      </w:r>
      <w:r w:rsidRPr="000F1049">
        <w:rPr>
          <w:rFonts w:ascii="Palatino Linotype" w:hAnsi="Palatino Linotype" w:cs="Arial"/>
          <w:bCs/>
          <w:i/>
          <w:sz w:val="22"/>
        </w:rPr>
        <w:t xml:space="preserve"> RRA 0003/16. Comisión Nacional de las Zonas Áridas. 29 de junio de 2016. Por unanimidad. Comisionado Ponente Oscar Mauricio Guerra Ford. </w:t>
      </w:r>
      <w:r w:rsidRPr="000F1049">
        <w:rPr>
          <w:rFonts w:ascii="Palatino Linotype" w:hAnsi="Palatino Linotype" w:cs="Arial"/>
          <w:bCs/>
          <w:i/>
          <w:sz w:val="22"/>
        </w:rPr>
        <w:sym w:font="Symbol" w:char="F0B7"/>
      </w:r>
      <w:r w:rsidRPr="000F1049">
        <w:rPr>
          <w:rFonts w:ascii="Palatino Linotype" w:hAnsi="Palatino Linotype" w:cs="Arial"/>
          <w:bCs/>
          <w:i/>
          <w:sz w:val="22"/>
        </w:rPr>
        <w:t xml:space="preserve"> RRA 0100/16. Sindicato Nacional de Trabajadores de la Educación. 13 de julio de 2016. Por unanimidad. Comisionada Ponente. Areli Cano Guadiana. </w:t>
      </w:r>
      <w:r w:rsidRPr="000F1049">
        <w:rPr>
          <w:rFonts w:ascii="Palatino Linotype" w:hAnsi="Palatino Linotype" w:cs="Arial"/>
          <w:bCs/>
          <w:i/>
          <w:sz w:val="22"/>
        </w:rPr>
        <w:sym w:font="Symbol" w:char="F0B7"/>
      </w:r>
      <w:r w:rsidRPr="000F1049">
        <w:rPr>
          <w:rFonts w:ascii="Palatino Linotype" w:hAnsi="Palatino Linotype" w:cs="Arial"/>
          <w:bCs/>
          <w:i/>
          <w:sz w:val="22"/>
        </w:rPr>
        <w:t xml:space="preserve"> RRA 1419/16. Secretaría de Educación Pública. 14 de septiembre de 2016. Por unanimidad. Comisionado Ponente </w:t>
      </w:r>
      <w:proofErr w:type="spellStart"/>
      <w:r w:rsidRPr="000F1049">
        <w:rPr>
          <w:rFonts w:ascii="Palatino Linotype" w:hAnsi="Palatino Linotype" w:cs="Arial"/>
          <w:bCs/>
          <w:i/>
          <w:sz w:val="22"/>
        </w:rPr>
        <w:t>Rosendoevgueni</w:t>
      </w:r>
      <w:proofErr w:type="spellEnd"/>
      <w:r w:rsidRPr="000F1049">
        <w:rPr>
          <w:rFonts w:ascii="Palatino Linotype" w:hAnsi="Palatino Linotype" w:cs="Arial"/>
          <w:bCs/>
          <w:i/>
          <w:sz w:val="22"/>
        </w:rPr>
        <w:t xml:space="preserve"> Monterrey </w:t>
      </w:r>
      <w:proofErr w:type="spellStart"/>
      <w:r w:rsidRPr="000F1049">
        <w:rPr>
          <w:rFonts w:ascii="Palatino Linotype" w:hAnsi="Palatino Linotype" w:cs="Arial"/>
          <w:bCs/>
          <w:i/>
          <w:sz w:val="22"/>
        </w:rPr>
        <w:t>Chepov</w:t>
      </w:r>
      <w:proofErr w:type="spellEnd"/>
      <w:r w:rsidRPr="000F1049">
        <w:rPr>
          <w:rFonts w:ascii="Palatino Linotype" w:hAnsi="Palatino Linotype" w:cs="Arial"/>
          <w:b/>
          <w:bCs/>
          <w:i/>
          <w:sz w:val="22"/>
        </w:rPr>
        <w:t>.”</w:t>
      </w:r>
    </w:p>
    <w:p w14:paraId="1820BB45" w14:textId="77777777" w:rsidR="00A54F12" w:rsidRPr="000F1049" w:rsidRDefault="00A54F12" w:rsidP="00A54F12">
      <w:pPr>
        <w:ind w:left="851" w:right="902"/>
        <w:jc w:val="both"/>
        <w:rPr>
          <w:rFonts w:ascii="Palatino Linotype" w:hAnsi="Palatino Linotype" w:cs="Arial"/>
          <w:bCs/>
          <w:i/>
          <w:sz w:val="22"/>
        </w:rPr>
      </w:pPr>
      <w:r w:rsidRPr="000F1049">
        <w:rPr>
          <w:rFonts w:ascii="Palatino Linotype" w:hAnsi="Palatino Linotype" w:cs="Arial"/>
          <w:bCs/>
          <w:i/>
          <w:sz w:val="22"/>
        </w:rPr>
        <w:t xml:space="preserve">Época: Décima Época </w:t>
      </w:r>
    </w:p>
    <w:p w14:paraId="3ABD12A5" w14:textId="77777777" w:rsidR="00A54F12" w:rsidRPr="000F1049" w:rsidRDefault="00A54F12" w:rsidP="00A54F12">
      <w:pPr>
        <w:ind w:left="851" w:right="902"/>
        <w:jc w:val="both"/>
        <w:rPr>
          <w:rFonts w:ascii="Palatino Linotype" w:hAnsi="Palatino Linotype" w:cs="Arial"/>
          <w:bCs/>
          <w:i/>
          <w:sz w:val="22"/>
        </w:rPr>
      </w:pPr>
      <w:r w:rsidRPr="000F1049">
        <w:rPr>
          <w:rFonts w:ascii="Palatino Linotype" w:hAnsi="Palatino Linotype" w:cs="Arial"/>
          <w:bCs/>
          <w:i/>
          <w:sz w:val="22"/>
        </w:rPr>
        <w:t xml:space="preserve">Registro: 2007561 </w:t>
      </w:r>
    </w:p>
    <w:p w14:paraId="02810FD9" w14:textId="77777777" w:rsidR="00A54F12" w:rsidRPr="000F1049" w:rsidRDefault="00A54F12" w:rsidP="00A54F12">
      <w:pPr>
        <w:ind w:left="851" w:right="902"/>
        <w:jc w:val="both"/>
        <w:rPr>
          <w:rFonts w:ascii="Palatino Linotype" w:hAnsi="Palatino Linotype" w:cs="Arial"/>
          <w:bCs/>
          <w:i/>
          <w:sz w:val="22"/>
        </w:rPr>
      </w:pPr>
      <w:r w:rsidRPr="000F1049">
        <w:rPr>
          <w:rFonts w:ascii="Palatino Linotype" w:hAnsi="Palatino Linotype" w:cs="Arial"/>
          <w:bCs/>
          <w:i/>
          <w:sz w:val="22"/>
        </w:rPr>
        <w:t xml:space="preserve">Instancia: Primera Sala </w:t>
      </w:r>
    </w:p>
    <w:p w14:paraId="2C49AB62" w14:textId="77777777" w:rsidR="00A54F12" w:rsidRPr="000F1049" w:rsidRDefault="00A54F12" w:rsidP="00A54F12">
      <w:pPr>
        <w:ind w:left="851" w:right="902"/>
        <w:jc w:val="both"/>
        <w:rPr>
          <w:rFonts w:ascii="Palatino Linotype" w:hAnsi="Palatino Linotype" w:cs="Arial"/>
          <w:bCs/>
          <w:i/>
          <w:sz w:val="22"/>
        </w:rPr>
      </w:pPr>
      <w:r w:rsidRPr="000F1049">
        <w:rPr>
          <w:rFonts w:ascii="Palatino Linotype" w:hAnsi="Palatino Linotype" w:cs="Arial"/>
          <w:bCs/>
          <w:i/>
          <w:sz w:val="22"/>
        </w:rPr>
        <w:t xml:space="preserve">Tipo de Tesis: Aislada </w:t>
      </w:r>
    </w:p>
    <w:p w14:paraId="2140A73F" w14:textId="77777777" w:rsidR="00A54F12" w:rsidRPr="000F1049" w:rsidRDefault="00A54F12" w:rsidP="00A54F12">
      <w:pPr>
        <w:ind w:left="851" w:right="902"/>
        <w:jc w:val="both"/>
        <w:rPr>
          <w:rFonts w:ascii="Palatino Linotype" w:hAnsi="Palatino Linotype" w:cs="Arial"/>
          <w:bCs/>
          <w:i/>
          <w:sz w:val="22"/>
        </w:rPr>
      </w:pPr>
      <w:r w:rsidRPr="000F1049">
        <w:rPr>
          <w:rFonts w:ascii="Palatino Linotype" w:hAnsi="Palatino Linotype" w:cs="Arial"/>
          <w:bCs/>
          <w:i/>
          <w:sz w:val="22"/>
        </w:rPr>
        <w:lastRenderedPageBreak/>
        <w:t xml:space="preserve">Fuente: Gaceta del Semanario Judicial de la Federación </w:t>
      </w:r>
    </w:p>
    <w:p w14:paraId="485CE1CB" w14:textId="77777777" w:rsidR="00A54F12" w:rsidRPr="000F1049" w:rsidRDefault="00A54F12" w:rsidP="00A54F12">
      <w:pPr>
        <w:ind w:left="851" w:right="902"/>
        <w:jc w:val="both"/>
        <w:rPr>
          <w:rFonts w:ascii="Palatino Linotype" w:hAnsi="Palatino Linotype" w:cs="Arial"/>
          <w:bCs/>
          <w:i/>
          <w:sz w:val="22"/>
        </w:rPr>
      </w:pPr>
      <w:r w:rsidRPr="000F1049">
        <w:rPr>
          <w:rFonts w:ascii="Palatino Linotype" w:hAnsi="Palatino Linotype" w:cs="Arial"/>
          <w:bCs/>
          <w:i/>
          <w:sz w:val="22"/>
        </w:rPr>
        <w:t xml:space="preserve">Libro 11, Octubre de 2014, Tomo I </w:t>
      </w:r>
    </w:p>
    <w:p w14:paraId="2E4F14A5" w14:textId="77777777" w:rsidR="00A54F12" w:rsidRPr="000F1049" w:rsidRDefault="00A54F12" w:rsidP="00A54F12">
      <w:pPr>
        <w:ind w:left="851" w:right="902"/>
        <w:jc w:val="both"/>
        <w:rPr>
          <w:rFonts w:ascii="Palatino Linotype" w:hAnsi="Palatino Linotype" w:cs="Arial"/>
          <w:bCs/>
          <w:i/>
          <w:sz w:val="22"/>
        </w:rPr>
      </w:pPr>
      <w:r w:rsidRPr="000F1049">
        <w:rPr>
          <w:rFonts w:ascii="Palatino Linotype" w:hAnsi="Palatino Linotype" w:cs="Arial"/>
          <w:bCs/>
          <w:i/>
          <w:sz w:val="22"/>
        </w:rPr>
        <w:t xml:space="preserve">Materia(s): Constitucional, Común </w:t>
      </w:r>
    </w:p>
    <w:p w14:paraId="2AD7C700" w14:textId="77777777" w:rsidR="00A54F12" w:rsidRPr="000F1049" w:rsidRDefault="00A54F12" w:rsidP="00A54F12">
      <w:pPr>
        <w:ind w:left="851" w:right="902"/>
        <w:jc w:val="both"/>
        <w:rPr>
          <w:rFonts w:ascii="Palatino Linotype" w:hAnsi="Palatino Linotype" w:cs="Arial"/>
          <w:bCs/>
          <w:i/>
          <w:sz w:val="22"/>
        </w:rPr>
      </w:pPr>
      <w:r w:rsidRPr="000F1049">
        <w:rPr>
          <w:rFonts w:ascii="Palatino Linotype" w:hAnsi="Palatino Linotype" w:cs="Arial"/>
          <w:bCs/>
          <w:i/>
          <w:sz w:val="22"/>
        </w:rPr>
        <w:t xml:space="preserve">Tesis: 1a. CCCXXVII/2014 (10a.) </w:t>
      </w:r>
    </w:p>
    <w:p w14:paraId="32FA024C" w14:textId="77777777" w:rsidR="00A54F12" w:rsidRPr="000F1049" w:rsidRDefault="00A54F12" w:rsidP="00A54F12">
      <w:pPr>
        <w:ind w:left="851" w:right="902"/>
        <w:jc w:val="both"/>
        <w:rPr>
          <w:rFonts w:ascii="Palatino Linotype" w:hAnsi="Palatino Linotype" w:cs="Arial"/>
          <w:bCs/>
          <w:i/>
          <w:sz w:val="22"/>
        </w:rPr>
      </w:pPr>
      <w:r w:rsidRPr="000F1049">
        <w:rPr>
          <w:rFonts w:ascii="Palatino Linotype" w:hAnsi="Palatino Linotype" w:cs="Arial"/>
          <w:bCs/>
          <w:i/>
          <w:sz w:val="22"/>
        </w:rPr>
        <w:t xml:space="preserve">Página: 613 </w:t>
      </w:r>
    </w:p>
    <w:p w14:paraId="3C36F966" w14:textId="77777777" w:rsidR="00A54F12" w:rsidRPr="000F1049" w:rsidRDefault="00A54F12" w:rsidP="00A54F12">
      <w:pPr>
        <w:ind w:left="851" w:right="899"/>
        <w:jc w:val="both"/>
        <w:rPr>
          <w:rFonts w:ascii="Palatino Linotype" w:hAnsi="Palatino Linotype" w:cs="Arial"/>
          <w:bCs/>
          <w:i/>
          <w:sz w:val="22"/>
        </w:rPr>
      </w:pPr>
      <w:r w:rsidRPr="000F1049">
        <w:rPr>
          <w:rFonts w:ascii="Palatino Linotype" w:hAnsi="Palatino Linotype" w:cs="Arial"/>
          <w:b/>
          <w:bCs/>
          <w:i/>
          <w:sz w:val="22"/>
        </w:rPr>
        <w:t>“PRINCIPIO PRO PERSONA. REQUISITOS MÍNIMOS PARA QUE SE ATIENDA EL FONDO DE LA SOLICITUD DE SU APLICACIÓN, O LA IMPUGNACIÓN DE SU OMISIÓN POR LA AUTORIDAD RESPONSABLE. El artículo 1o. de la Constitución</w:t>
      </w:r>
      <w:r w:rsidRPr="000F1049">
        <w:rPr>
          <w:rFonts w:ascii="Palatino Linotype" w:hAnsi="Palatino Linotype" w:cs="Arial"/>
          <w:bCs/>
          <w:i/>
          <w:sz w:val="22"/>
        </w:rPr>
        <w:t xml:space="preserve"> Política de los Estados Unidos Mexicanos </w:t>
      </w:r>
      <w:r w:rsidRPr="000F1049">
        <w:rPr>
          <w:rFonts w:ascii="Palatino Linotype" w:hAnsi="Palatino Linotype" w:cs="Arial"/>
          <w:b/>
          <w:bCs/>
          <w:i/>
          <w:sz w:val="22"/>
        </w:rPr>
        <w:t>impone a las autoridades el deber de aplicar el principio pro persona como un criterio de interpretación de las normas relativas a derechos humanos</w:t>
      </w:r>
      <w:r w:rsidRPr="000F1049">
        <w:rPr>
          <w:rFonts w:ascii="Palatino Linotype" w:hAnsi="Palatino Linotype" w:cs="Arial"/>
          <w:bCs/>
          <w:i/>
          <w:sz w:val="22"/>
        </w:rPr>
        <w:t xml:space="preserve">, el cual </w:t>
      </w:r>
      <w:r w:rsidRPr="000F1049">
        <w:rPr>
          <w:rFonts w:ascii="Palatino Linotype" w:hAnsi="Palatino Linotype" w:cs="Arial"/>
          <w:b/>
          <w:bCs/>
          <w:i/>
          <w:sz w:val="22"/>
        </w:rPr>
        <w:t>busca maximizar</w:t>
      </w:r>
      <w:r w:rsidRPr="000F1049">
        <w:rPr>
          <w:rFonts w:ascii="Palatino Linotype" w:hAnsi="Palatino Linotype" w:cs="Arial"/>
          <w:bCs/>
          <w:i/>
          <w:sz w:val="22"/>
        </w:rPr>
        <w:t xml:space="preserve"> su vigencia y respeto, para optar por </w:t>
      </w:r>
      <w:r w:rsidRPr="000F1049">
        <w:rPr>
          <w:rFonts w:ascii="Palatino Linotype" w:hAnsi="Palatino Linotype" w:cs="Arial"/>
          <w:b/>
          <w:bCs/>
          <w:i/>
          <w:sz w:val="22"/>
        </w:rPr>
        <w:t>la aplicación o interpretación de la norma que los favorezca en mayor medida</w:t>
      </w:r>
      <w:r w:rsidRPr="000F1049">
        <w:rPr>
          <w:rFonts w:ascii="Palatino Linotype" w:hAnsi="Palatino Linotype" w:cs="Arial"/>
          <w:bCs/>
          <w:i/>
          <w:sz w:val="22"/>
        </w:rPr>
        <w:t xml:space="preserve">, o bien, que implique menores restricciones a su ejercicio. Así, como deber, se entiende que dicho principio </w:t>
      </w:r>
      <w:r w:rsidRPr="000F1049">
        <w:rPr>
          <w:rFonts w:ascii="Palatino Linotype" w:hAnsi="Palatino Linotype" w:cs="Arial"/>
          <w:b/>
          <w:bCs/>
          <w:i/>
          <w:sz w:val="22"/>
        </w:rPr>
        <w:t>es aplicable de oficio</w:t>
      </w:r>
      <w:r w:rsidRPr="000F1049">
        <w:rPr>
          <w:rFonts w:ascii="Palatino Linotype" w:hAnsi="Palatino Linotype" w:cs="Arial"/>
          <w:bCs/>
          <w:i/>
          <w:sz w:val="22"/>
        </w:rPr>
        <w:t xml:space="preserve">, cuando el Juez o tribunal considere necesario acudir a este criterio interpretativo para resolver los casos puestos a su consideración, pero también es factible que el quejoso en un juicio de amparo se inconforme con su falta de aplicación, o bien, solicite al órgano jurisdiccional llevar a cabo tal ejercicio interpretativo, y esta petición, para ser atendida de fondo, requiere del cumplimiento de una carga mínima; por lo que, tomando en cuenta la regla de expresar con claridad lo pedido y la causa de pedir, así como los conceptos de violación que causa el acto reclamado, es necesario que la solicitud para aplicar el principio citado o la impugnación de no haberse realizado por la autoridad responsable, dirigida al tribunal de amparo, reúna los siguientes requisitos mínimos: a) pedir la aplicación del principio o impugnar su falta de aplicación por la autoridad responsable; b) señalar cuál es el derecho humano o fundamental cuya maximización se pretende; c) indicar la norma cuya aplicación debe preferirse o la interpretación que resulta más favorable hacia el derecho fundamental; y, d) precisar los motivos para preferirlos en lugar de otras normas o interpretaciones posibles. En ese sentido, con el primer requisito se evita toda duda o incertidumbre sobre lo que se pretende del tribunal; el segundo obedece al objeto del principio </w:t>
      </w:r>
      <w:proofErr w:type="spellStart"/>
      <w:r w:rsidRPr="000F1049">
        <w:rPr>
          <w:rFonts w:ascii="Palatino Linotype" w:hAnsi="Palatino Linotype" w:cs="Arial"/>
          <w:bCs/>
          <w:i/>
          <w:sz w:val="22"/>
        </w:rPr>
        <w:t>pro</w:t>
      </w:r>
      <w:proofErr w:type="spellEnd"/>
      <w:r w:rsidRPr="000F1049">
        <w:rPr>
          <w:rFonts w:ascii="Palatino Linotype" w:hAnsi="Palatino Linotype" w:cs="Arial"/>
          <w:bCs/>
          <w:i/>
          <w:sz w:val="22"/>
        </w:rPr>
        <w:t xml:space="preserve"> persona, pues </w:t>
      </w:r>
      <w:r w:rsidRPr="000F1049">
        <w:rPr>
          <w:rFonts w:ascii="Palatino Linotype" w:hAnsi="Palatino Linotype" w:cs="Arial"/>
          <w:b/>
          <w:bCs/>
          <w:i/>
          <w:sz w:val="22"/>
        </w:rPr>
        <w:t>para realizarlo debe conocerse cuál es el derecho humano que se busca maximizar</w:t>
      </w:r>
      <w:r w:rsidRPr="000F1049">
        <w:rPr>
          <w:rFonts w:ascii="Palatino Linotype" w:hAnsi="Palatino Linotype" w:cs="Arial"/>
          <w:bCs/>
          <w:i/>
          <w:sz w:val="22"/>
        </w:rPr>
        <w:t xml:space="preserve">, aunado a que, como el juicio de amparo es un medio de control de constitucionalidad, es necesario que el quejoso indique cuál es la parte del parámetro de control de regularidad constitucional que está siendo afectada; finalmente, el tercero y el cuarto requisitos cumplen la función de esclarecer al tribunal cuál es la disyuntiva de elección entre dos o más normas o interpretaciones, y los motivos para estimar que la propuesta por el quejoso es de mayor protección al derecho fundamental. De ahí que con tales elementos, el órgano jurisdiccional de </w:t>
      </w:r>
      <w:r w:rsidRPr="000F1049">
        <w:rPr>
          <w:rFonts w:ascii="Palatino Linotype" w:hAnsi="Palatino Linotype" w:cs="Arial"/>
          <w:bCs/>
          <w:i/>
          <w:sz w:val="22"/>
        </w:rPr>
        <w:lastRenderedPageBreak/>
        <w:t>amparo podrá estar en condiciones de establecer si la aplicación del principio referido, propuesta por el quejoso, es viable o no en el caso particular del conocimiento.”</w:t>
      </w:r>
    </w:p>
    <w:p w14:paraId="240A8517" w14:textId="77777777" w:rsidR="00A54F12" w:rsidRPr="000F1049" w:rsidRDefault="00A54F12" w:rsidP="00A54F12">
      <w:pPr>
        <w:ind w:left="851" w:right="899"/>
        <w:jc w:val="both"/>
        <w:rPr>
          <w:rFonts w:ascii="Palatino Linotype" w:hAnsi="Palatino Linotype" w:cs="Arial"/>
          <w:bCs/>
          <w:i/>
          <w:sz w:val="22"/>
        </w:rPr>
      </w:pPr>
      <w:r w:rsidRPr="000F1049">
        <w:rPr>
          <w:rFonts w:ascii="Palatino Linotype" w:hAnsi="Palatino Linotype" w:cs="Arial"/>
          <w:bCs/>
          <w:i/>
          <w:sz w:val="22"/>
        </w:rPr>
        <w:t>(Énfasis añadido)</w:t>
      </w:r>
    </w:p>
    <w:p w14:paraId="42A07E53" w14:textId="77777777" w:rsidR="00661493" w:rsidRPr="000F1049" w:rsidRDefault="00661493" w:rsidP="000F3ADA">
      <w:pPr>
        <w:tabs>
          <w:tab w:val="left" w:pos="709"/>
        </w:tabs>
        <w:spacing w:line="360" w:lineRule="auto"/>
        <w:jc w:val="both"/>
        <w:rPr>
          <w:rFonts w:ascii="Palatino Linotype" w:hAnsi="Palatino Linotype" w:cs="Arial"/>
        </w:rPr>
      </w:pPr>
    </w:p>
    <w:p w14:paraId="221B0E1F" w14:textId="77777777" w:rsidR="000F3ADA" w:rsidRPr="000F1049" w:rsidRDefault="000F3ADA" w:rsidP="000F3ADA">
      <w:pPr>
        <w:tabs>
          <w:tab w:val="left" w:pos="709"/>
        </w:tabs>
        <w:spacing w:line="360" w:lineRule="auto"/>
        <w:jc w:val="both"/>
        <w:rPr>
          <w:rFonts w:ascii="Palatino Linotype" w:hAnsi="Palatino Linotype" w:cs="Arial"/>
        </w:rPr>
      </w:pPr>
      <w:r w:rsidRPr="000F1049">
        <w:rPr>
          <w:rFonts w:ascii="Palatino Linotype" w:hAnsi="Palatino Linotype" w:cs="Arial"/>
        </w:rPr>
        <w:t xml:space="preserve">Hechas las precisiones anteriores, es importante </w:t>
      </w:r>
      <w:r w:rsidR="00661493" w:rsidRPr="000F1049">
        <w:rPr>
          <w:rFonts w:ascii="Palatino Linotype" w:hAnsi="Palatino Linotype" w:cs="Arial"/>
        </w:rPr>
        <w:t xml:space="preserve">hacer del conocimiento de las partes que </w:t>
      </w:r>
      <w:r w:rsidR="00661493" w:rsidRPr="000F1049">
        <w:rPr>
          <w:rFonts w:ascii="Palatino Linotype" w:hAnsi="Palatino Linotype" w:cs="Arial"/>
          <w:b/>
        </w:rPr>
        <w:t xml:space="preserve">EL SUJETO OBLIGADO </w:t>
      </w:r>
      <w:r w:rsidR="00661493" w:rsidRPr="000F1049">
        <w:rPr>
          <w:rFonts w:ascii="Palatino Linotype" w:hAnsi="Palatino Linotype" w:cs="Arial"/>
        </w:rPr>
        <w:t xml:space="preserve">deberá realizar una nueva búsqueda exhaustiva y razonable de la información solicitada con la finalidad de determinar si esta fue o no generada por el mismo; para ello, deberá seguir puntualmente el procedimiento siguiente: </w:t>
      </w:r>
      <w:r w:rsidRPr="000F1049">
        <w:rPr>
          <w:rFonts w:ascii="Palatino Linotype" w:eastAsia="Arial Unicode MS" w:hAnsi="Palatino Linotype" w:cs="Arial"/>
        </w:rPr>
        <w:t xml:space="preserve">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14:paraId="02F9782F" w14:textId="77777777" w:rsidR="000F3ADA" w:rsidRPr="000F1049" w:rsidRDefault="000F3ADA" w:rsidP="000F3ADA">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0F1049">
        <w:rPr>
          <w:rFonts w:ascii="Palatino Linotype" w:eastAsia="Arial Unicode MS" w:hAnsi="Palatino Linotype" w:cs="Arial"/>
        </w:rPr>
        <w:t>Dicho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del Estado de México y Municipios.</w:t>
      </w:r>
    </w:p>
    <w:p w14:paraId="37844A0A" w14:textId="77777777" w:rsidR="000F3ADA" w:rsidRPr="000F1049" w:rsidRDefault="000F3ADA" w:rsidP="000F3ADA">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0F1049">
        <w:rPr>
          <w:rFonts w:ascii="Palatino Linotype" w:eastAsia="Arial Unicode MS" w:hAnsi="Palatino Linotype" w:cs="Arial"/>
        </w:rPr>
        <w:t>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14:paraId="6919267E" w14:textId="77777777" w:rsidR="000F3ADA" w:rsidRPr="000F1049" w:rsidRDefault="000F3ADA" w:rsidP="000F3ADA">
      <w:pPr>
        <w:spacing w:before="100" w:beforeAutospacing="1" w:after="100" w:afterAutospacing="1" w:line="360" w:lineRule="auto"/>
        <w:jc w:val="both"/>
        <w:rPr>
          <w:rFonts w:ascii="Palatino Linotype" w:hAnsi="Palatino Linotype" w:cs="Arial"/>
        </w:rPr>
      </w:pPr>
      <w:r w:rsidRPr="000F1049">
        <w:rPr>
          <w:rFonts w:ascii="Palatino Linotype" w:hAnsi="Palatino Linotype" w:cs="Arial"/>
        </w:rPr>
        <w:lastRenderedPageBreak/>
        <w:t>Asimismo, el diverso artículo 54 de la Ley de Transparencia y Acceso a la Información Pública del Estado de México y Municipios establece que cuando algún área de los sujetos obligados se negara a colaborar con la Unidad de Transparencia, esta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14:paraId="04E69DD9" w14:textId="77777777" w:rsidR="000F3ADA" w:rsidRPr="000F1049" w:rsidRDefault="000F3ADA" w:rsidP="000F3ADA">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0F1049">
        <w:rPr>
          <w:rFonts w:ascii="Palatino Linotype" w:eastAsia="Arial Unicode MS" w:hAnsi="Palatino Linotype" w:cs="Arial"/>
        </w:rPr>
        <w:t>De igual forma, el diverso artículo 59, fracciones I, II y III de la multicitada legislación Sustantiva establece que los Servidores Públicos Habilitados deben localizar la información que le solicite la Unidad de Transparencia; proporcionar la misma y apoyarla en lo que ésta le solicite para el cumplimiento de sus funciones.</w:t>
      </w:r>
    </w:p>
    <w:p w14:paraId="1E423ACB" w14:textId="0D0A55FD" w:rsidR="000F3ADA" w:rsidRPr="000F1049" w:rsidRDefault="000F3ADA" w:rsidP="000F3ADA">
      <w:pPr>
        <w:spacing w:before="100" w:beforeAutospacing="1" w:after="100" w:afterAutospacing="1" w:line="360" w:lineRule="auto"/>
        <w:jc w:val="both"/>
        <w:rPr>
          <w:rFonts w:ascii="Palatino Linotype" w:hAnsi="Palatino Linotype" w:cs="Arial"/>
        </w:rPr>
      </w:pPr>
      <w:r w:rsidRPr="000F1049">
        <w:rPr>
          <w:rFonts w:ascii="Palatino Linotype" w:hAnsi="Palatino Linotype" w:cs="Arial"/>
        </w:rPr>
        <w:t xml:space="preserve">No obstante mediante respuesta </w:t>
      </w:r>
      <w:r w:rsidRPr="000F1049">
        <w:rPr>
          <w:rFonts w:ascii="Palatino Linotype" w:hAnsi="Palatino Linotype" w:cs="Arial"/>
          <w:b/>
        </w:rPr>
        <w:t xml:space="preserve">EL SUJETO OBLIGADO </w:t>
      </w:r>
      <w:r w:rsidR="00671B1C" w:rsidRPr="000F1049">
        <w:rPr>
          <w:rFonts w:ascii="Palatino Linotype" w:hAnsi="Palatino Linotype" w:cs="Arial"/>
        </w:rPr>
        <w:t xml:space="preserve">emitió un pronunciamiento en torno a decir que no </w:t>
      </w:r>
      <w:r w:rsidR="00363830" w:rsidRPr="000F1049">
        <w:rPr>
          <w:rFonts w:ascii="Palatino Linotype" w:hAnsi="Palatino Linotype" w:cs="Arial"/>
        </w:rPr>
        <w:t>localizó</w:t>
      </w:r>
      <w:r w:rsidR="00671B1C" w:rsidRPr="000F1049">
        <w:rPr>
          <w:rFonts w:ascii="Palatino Linotype" w:hAnsi="Palatino Linotype" w:cs="Arial"/>
        </w:rPr>
        <w:t xml:space="preserve"> la información solicitada; omitiendo manifestar si la información fue o no generada </w:t>
      </w:r>
      <w:r w:rsidRPr="000F1049">
        <w:rPr>
          <w:rFonts w:ascii="Palatino Linotype" w:hAnsi="Palatino Linotype"/>
          <w:bCs/>
          <w:lang w:val="es-ES"/>
        </w:rPr>
        <w:t>, lo que dejó en estado de indefensión e incertidumbre a</w:t>
      </w:r>
      <w:r w:rsidR="00671B1C" w:rsidRPr="000F1049">
        <w:rPr>
          <w:rFonts w:ascii="Palatino Linotype" w:hAnsi="Palatino Linotype"/>
          <w:bCs/>
          <w:lang w:val="es-ES"/>
        </w:rPr>
        <w:t xml:space="preserve"> </w:t>
      </w:r>
      <w:r w:rsidRPr="000F1049">
        <w:rPr>
          <w:rFonts w:ascii="Palatino Linotype" w:hAnsi="Palatino Linotype"/>
          <w:bCs/>
          <w:lang w:val="es-ES"/>
        </w:rPr>
        <w:t>l</w:t>
      </w:r>
      <w:r w:rsidR="00671B1C" w:rsidRPr="000F1049">
        <w:rPr>
          <w:rFonts w:ascii="Palatino Linotype" w:hAnsi="Palatino Linotype"/>
          <w:bCs/>
          <w:lang w:val="es-ES"/>
        </w:rPr>
        <w:t>a</w:t>
      </w:r>
      <w:r w:rsidRPr="000F1049">
        <w:rPr>
          <w:rFonts w:ascii="Palatino Linotype" w:hAnsi="Palatino Linotype"/>
          <w:bCs/>
          <w:lang w:val="es-ES"/>
        </w:rPr>
        <w:t xml:space="preserve"> particular, al no conocer el procedimiento idóneo de acceso a la información pública, para acceder a la información que </w:t>
      </w:r>
      <w:r w:rsidR="00363830" w:rsidRPr="000F1049">
        <w:rPr>
          <w:rFonts w:ascii="Palatino Linotype" w:hAnsi="Palatino Linotype"/>
          <w:bCs/>
          <w:lang w:val="es-ES"/>
        </w:rPr>
        <w:t>requirió</w:t>
      </w:r>
      <w:r w:rsidRPr="000F1049">
        <w:rPr>
          <w:rFonts w:ascii="Palatino Linotype" w:hAnsi="Palatino Linotype"/>
          <w:bCs/>
          <w:lang w:val="es-ES"/>
        </w:rPr>
        <w:t>.</w:t>
      </w:r>
    </w:p>
    <w:p w14:paraId="6DD6309F" w14:textId="77777777" w:rsidR="000F3ADA" w:rsidRPr="000F1049" w:rsidRDefault="000F3ADA" w:rsidP="000F3ADA">
      <w:pPr>
        <w:widowControl w:val="0"/>
        <w:tabs>
          <w:tab w:val="left" w:pos="1276"/>
        </w:tabs>
        <w:autoSpaceDE w:val="0"/>
        <w:autoSpaceDN w:val="0"/>
        <w:adjustRightInd w:val="0"/>
        <w:spacing w:before="240" w:after="100" w:afterAutospacing="1" w:line="360" w:lineRule="auto"/>
        <w:jc w:val="both"/>
        <w:rPr>
          <w:rFonts w:ascii="Palatino Linotype" w:hAnsi="Palatino Linotype"/>
          <w:bCs/>
          <w:lang w:val="es-ES"/>
        </w:rPr>
      </w:pPr>
      <w:r w:rsidRPr="000F1049">
        <w:rPr>
          <w:rFonts w:ascii="Palatino Linotype" w:hAnsi="Palatino Linotype"/>
          <w:bCs/>
          <w:lang w:val="es-ES"/>
        </w:rPr>
        <w:t>En este mismo orden ideas, el derecho de acceso a la información pública y el procedimiento para su acceso debe ser claro y preciso, a fin de dotar de certeza jurídica a todas las respuestas proporcionadas por los Sujetos Obligados.</w:t>
      </w:r>
    </w:p>
    <w:p w14:paraId="4D142A6A" w14:textId="77777777" w:rsidR="00CD61D7" w:rsidRPr="000F1049" w:rsidRDefault="000F3ADA" w:rsidP="000F3ADA">
      <w:pPr>
        <w:widowControl w:val="0"/>
        <w:tabs>
          <w:tab w:val="left" w:pos="1276"/>
        </w:tabs>
        <w:autoSpaceDE w:val="0"/>
        <w:autoSpaceDN w:val="0"/>
        <w:adjustRightInd w:val="0"/>
        <w:spacing w:before="240" w:after="100" w:afterAutospacing="1" w:line="360" w:lineRule="auto"/>
        <w:jc w:val="both"/>
        <w:rPr>
          <w:rFonts w:ascii="Palatino Linotype" w:hAnsi="Palatino Linotype"/>
          <w:bCs/>
          <w:lang w:val="es-ES"/>
        </w:rPr>
      </w:pPr>
      <w:r w:rsidRPr="000F1049">
        <w:rPr>
          <w:rFonts w:ascii="Palatino Linotype" w:hAnsi="Palatino Linotype"/>
          <w:bCs/>
          <w:lang w:val="es-ES"/>
        </w:rPr>
        <w:t>Así mismo, cabe destacar que de acuerdo al</w:t>
      </w:r>
      <w:r w:rsidR="00CD61D7" w:rsidRPr="000F1049">
        <w:rPr>
          <w:rFonts w:ascii="Palatino Linotype" w:hAnsi="Palatino Linotype"/>
          <w:bCs/>
          <w:lang w:val="es-ES"/>
        </w:rPr>
        <w:t xml:space="preserve"> Manual de Procedimientos  de la Dirección de Desarrollo Urbano y Movilidad, el área competente para conocer a cerca de las </w:t>
      </w:r>
      <w:r w:rsidR="00CD61D7" w:rsidRPr="000F1049">
        <w:rPr>
          <w:rFonts w:ascii="Palatino Linotype" w:hAnsi="Palatino Linotype"/>
          <w:bCs/>
          <w:lang w:val="es-ES"/>
        </w:rPr>
        <w:lastRenderedPageBreak/>
        <w:t>inspecciones por termino de obra, construcción existente, prórrogas o revalidación de licencias es precisamente el Departamento de Licencias de construcción; ello, de acuerdo con lo siguiente:</w:t>
      </w:r>
    </w:p>
    <w:p w14:paraId="19ABF8A8" w14:textId="77777777" w:rsidR="00CD61D7" w:rsidRPr="000F1049" w:rsidRDefault="00CD61D7" w:rsidP="00CD61D7">
      <w:pPr>
        <w:widowControl w:val="0"/>
        <w:tabs>
          <w:tab w:val="left" w:pos="1276"/>
        </w:tabs>
        <w:autoSpaceDE w:val="0"/>
        <w:autoSpaceDN w:val="0"/>
        <w:adjustRightInd w:val="0"/>
        <w:spacing w:before="240" w:after="100" w:afterAutospacing="1" w:line="360" w:lineRule="auto"/>
        <w:jc w:val="center"/>
        <w:rPr>
          <w:rFonts w:ascii="Palatino Linotype" w:hAnsi="Palatino Linotype"/>
          <w:bCs/>
          <w:lang w:val="es-ES"/>
        </w:rPr>
      </w:pPr>
      <w:r w:rsidRPr="000F1049">
        <w:rPr>
          <w:noProof/>
          <w:lang w:eastAsia="es-MX"/>
        </w:rPr>
        <w:drawing>
          <wp:inline distT="0" distB="0" distL="0" distR="0" wp14:anchorId="2C52049B" wp14:editId="61876634">
            <wp:extent cx="4635500" cy="207010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1292" t="15406" r="8672" b="21022"/>
                    <a:stretch/>
                  </pic:blipFill>
                  <pic:spPr bwMode="auto">
                    <a:xfrm>
                      <a:off x="0" y="0"/>
                      <a:ext cx="4635500" cy="2070100"/>
                    </a:xfrm>
                    <a:prstGeom prst="rect">
                      <a:avLst/>
                    </a:prstGeom>
                    <a:ln>
                      <a:noFill/>
                    </a:ln>
                    <a:extLst>
                      <a:ext uri="{53640926-AAD7-44D8-BBD7-CCE9431645EC}">
                        <a14:shadowObscured xmlns:a14="http://schemas.microsoft.com/office/drawing/2010/main"/>
                      </a:ext>
                    </a:extLst>
                  </pic:spPr>
                </pic:pic>
              </a:graphicData>
            </a:graphic>
          </wp:inline>
        </w:drawing>
      </w:r>
    </w:p>
    <w:p w14:paraId="756EF7D4" w14:textId="77777777" w:rsidR="00CD61D7" w:rsidRPr="000F1049" w:rsidRDefault="00CD61D7" w:rsidP="00CD61D7">
      <w:pPr>
        <w:widowControl w:val="0"/>
        <w:tabs>
          <w:tab w:val="left" w:pos="1276"/>
        </w:tabs>
        <w:autoSpaceDE w:val="0"/>
        <w:autoSpaceDN w:val="0"/>
        <w:adjustRightInd w:val="0"/>
        <w:spacing w:before="240" w:after="100" w:afterAutospacing="1" w:line="360" w:lineRule="auto"/>
        <w:jc w:val="center"/>
        <w:rPr>
          <w:rFonts w:ascii="Palatino Linotype" w:hAnsi="Palatino Linotype"/>
          <w:bCs/>
          <w:lang w:val="es-ES"/>
        </w:rPr>
      </w:pPr>
      <w:r w:rsidRPr="000F1049">
        <w:rPr>
          <w:noProof/>
          <w:lang w:eastAsia="es-MX"/>
        </w:rPr>
        <w:drawing>
          <wp:inline distT="0" distB="0" distL="0" distR="0" wp14:anchorId="2268C610" wp14:editId="2883203E">
            <wp:extent cx="3964951" cy="28575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1841" t="13261" r="24569" b="5227"/>
                    <a:stretch/>
                  </pic:blipFill>
                  <pic:spPr bwMode="auto">
                    <a:xfrm>
                      <a:off x="0" y="0"/>
                      <a:ext cx="3970515" cy="2861510"/>
                    </a:xfrm>
                    <a:prstGeom prst="rect">
                      <a:avLst/>
                    </a:prstGeom>
                    <a:ln>
                      <a:noFill/>
                    </a:ln>
                    <a:extLst>
                      <a:ext uri="{53640926-AAD7-44D8-BBD7-CCE9431645EC}">
                        <a14:shadowObscured xmlns:a14="http://schemas.microsoft.com/office/drawing/2010/main"/>
                      </a:ext>
                    </a:extLst>
                  </pic:spPr>
                </pic:pic>
              </a:graphicData>
            </a:graphic>
          </wp:inline>
        </w:drawing>
      </w:r>
    </w:p>
    <w:p w14:paraId="3D268610" w14:textId="77777777" w:rsidR="00CD61D7" w:rsidRPr="000F1049" w:rsidRDefault="00CD61D7" w:rsidP="00CD61D7">
      <w:pPr>
        <w:widowControl w:val="0"/>
        <w:tabs>
          <w:tab w:val="left" w:pos="1276"/>
        </w:tabs>
        <w:autoSpaceDE w:val="0"/>
        <w:autoSpaceDN w:val="0"/>
        <w:adjustRightInd w:val="0"/>
        <w:spacing w:before="240" w:after="100" w:afterAutospacing="1" w:line="360" w:lineRule="auto"/>
        <w:jc w:val="center"/>
        <w:rPr>
          <w:rFonts w:ascii="Palatino Linotype" w:hAnsi="Palatino Linotype"/>
          <w:bCs/>
          <w:lang w:val="es-ES"/>
        </w:rPr>
      </w:pPr>
      <w:r w:rsidRPr="000F1049">
        <w:rPr>
          <w:noProof/>
          <w:lang w:eastAsia="es-MX"/>
        </w:rPr>
        <w:drawing>
          <wp:inline distT="0" distB="0" distL="0" distR="0" wp14:anchorId="4978A87D" wp14:editId="34E4A591">
            <wp:extent cx="965200" cy="482600"/>
            <wp:effectExtent l="0" t="0" r="635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0041" t="29251" r="53295" b="55929"/>
                    <a:stretch/>
                  </pic:blipFill>
                  <pic:spPr bwMode="auto">
                    <a:xfrm>
                      <a:off x="0" y="0"/>
                      <a:ext cx="965200" cy="482600"/>
                    </a:xfrm>
                    <a:prstGeom prst="rect">
                      <a:avLst/>
                    </a:prstGeom>
                    <a:ln>
                      <a:noFill/>
                    </a:ln>
                    <a:extLst>
                      <a:ext uri="{53640926-AAD7-44D8-BBD7-CCE9431645EC}">
                        <a14:shadowObscured xmlns:a14="http://schemas.microsoft.com/office/drawing/2010/main"/>
                      </a:ext>
                    </a:extLst>
                  </pic:spPr>
                </pic:pic>
              </a:graphicData>
            </a:graphic>
          </wp:inline>
        </w:drawing>
      </w:r>
    </w:p>
    <w:p w14:paraId="09F1EC02" w14:textId="77777777" w:rsidR="00F017BF" w:rsidRPr="000F1049" w:rsidRDefault="000F3ADA" w:rsidP="00F017BF">
      <w:pPr>
        <w:spacing w:before="100" w:beforeAutospacing="1" w:after="100" w:afterAutospacing="1" w:line="360" w:lineRule="auto"/>
        <w:jc w:val="both"/>
        <w:rPr>
          <w:rFonts w:ascii="Palatino Linotype" w:hAnsi="Palatino Linotype"/>
        </w:rPr>
      </w:pPr>
      <w:r w:rsidRPr="000F1049">
        <w:rPr>
          <w:rFonts w:ascii="Palatino Linotype" w:hAnsi="Palatino Linotype"/>
        </w:rPr>
        <w:lastRenderedPageBreak/>
        <w:t xml:space="preserve">En mérito de lo expuesto, es claro que, </w:t>
      </w:r>
      <w:r w:rsidR="00CD61D7" w:rsidRPr="000F1049">
        <w:rPr>
          <w:rFonts w:ascii="Palatino Linotype" w:hAnsi="Palatino Linotype"/>
          <w:b/>
        </w:rPr>
        <w:t xml:space="preserve">EL SUJETO OBLIGADO </w:t>
      </w:r>
      <w:r w:rsidR="00CD61D7" w:rsidRPr="000F1049">
        <w:rPr>
          <w:rFonts w:ascii="Palatino Linotype" w:hAnsi="Palatino Linotype"/>
        </w:rPr>
        <w:t xml:space="preserve">deberá llevar a cabo una nueva búsqueda exhaustiva y razonable de la información solicitada y consistente en el documento o documentos en los que conste o se pueda advertir la diligencia o comparecencia administrativa </w:t>
      </w:r>
      <w:r w:rsidR="00F017BF" w:rsidRPr="000F1049">
        <w:rPr>
          <w:rFonts w:ascii="Palatino Linotype" w:hAnsi="Palatino Linotype"/>
        </w:rPr>
        <w:t xml:space="preserve">del propietario y/o poseedor y/o representante legal de una construcción presuntamente irregular ubicada en </w:t>
      </w:r>
      <w:r w:rsidR="00CD61D7" w:rsidRPr="000F1049">
        <w:rPr>
          <w:rFonts w:ascii="Palatino Linotype" w:hAnsi="Palatino Linotype"/>
        </w:rPr>
        <w:t xml:space="preserve">Camino a San Juan </w:t>
      </w:r>
      <w:proofErr w:type="spellStart"/>
      <w:r w:rsidR="00CD61D7" w:rsidRPr="000F1049">
        <w:rPr>
          <w:rFonts w:ascii="Palatino Linotype" w:hAnsi="Palatino Linotype"/>
        </w:rPr>
        <w:t>Tilapa</w:t>
      </w:r>
      <w:proofErr w:type="spellEnd"/>
      <w:r w:rsidR="00CD61D7" w:rsidRPr="000F1049">
        <w:rPr>
          <w:rFonts w:ascii="Palatino Linotype" w:hAnsi="Palatino Linotype"/>
        </w:rPr>
        <w:t xml:space="preserve"> No. 60, Fraccionamiento Hacienda Vista Hermosa, en San Felipe </w:t>
      </w:r>
      <w:proofErr w:type="spellStart"/>
      <w:r w:rsidR="00CD61D7" w:rsidRPr="000F1049">
        <w:rPr>
          <w:rFonts w:ascii="Palatino Linotype" w:hAnsi="Palatino Linotype"/>
        </w:rPr>
        <w:t>Tlalmimilolpan</w:t>
      </w:r>
      <w:proofErr w:type="spellEnd"/>
      <w:r w:rsidR="00CD61D7" w:rsidRPr="000F1049">
        <w:rPr>
          <w:rFonts w:ascii="Palatino Linotype" w:hAnsi="Palatino Linotype"/>
        </w:rPr>
        <w:t xml:space="preserve">, </w:t>
      </w:r>
      <w:r w:rsidR="00F017BF" w:rsidRPr="000F1049">
        <w:rPr>
          <w:rFonts w:ascii="Palatino Linotype" w:hAnsi="Palatino Linotype"/>
        </w:rPr>
        <w:t xml:space="preserve">Municipio </w:t>
      </w:r>
      <w:r w:rsidR="00CD61D7" w:rsidRPr="000F1049">
        <w:rPr>
          <w:rFonts w:ascii="Palatino Linotype" w:hAnsi="Palatino Linotype"/>
        </w:rPr>
        <w:t>de Toluca, así como el resultado que se obtuvo de dicha comparecencia</w:t>
      </w:r>
      <w:r w:rsidR="00F017BF" w:rsidRPr="000F1049">
        <w:rPr>
          <w:rFonts w:ascii="Palatino Linotype" w:hAnsi="Palatino Linotype"/>
        </w:rPr>
        <w:t>; debiendo establecer como rango de búsqueda de dicha información el periodo de tiempo comprendido del 8 de septiembre de 2019 al 8 de septiembre de 2020</w:t>
      </w:r>
      <w:r w:rsidR="00AB2188" w:rsidRPr="000F1049">
        <w:rPr>
          <w:rStyle w:val="Refdenotaalpie"/>
          <w:rFonts w:ascii="Palatino Linotype" w:hAnsi="Palatino Linotype"/>
        </w:rPr>
        <w:footnoteReference w:id="1"/>
      </w:r>
      <w:r w:rsidR="00F017BF" w:rsidRPr="000F1049">
        <w:rPr>
          <w:rFonts w:ascii="Palatino Linotype" w:hAnsi="Palatino Linotype"/>
        </w:rPr>
        <w:t>.</w:t>
      </w:r>
    </w:p>
    <w:p w14:paraId="20F7B430" w14:textId="4A28BC70" w:rsidR="000F3ADA" w:rsidRPr="000F1049" w:rsidRDefault="00AB2188" w:rsidP="000F3ADA">
      <w:pPr>
        <w:pStyle w:val="Prrafodelista"/>
        <w:tabs>
          <w:tab w:val="left" w:pos="426"/>
        </w:tabs>
        <w:spacing w:before="100" w:beforeAutospacing="1" w:after="100" w:afterAutospacing="1" w:line="360" w:lineRule="auto"/>
        <w:ind w:left="0"/>
        <w:jc w:val="both"/>
        <w:rPr>
          <w:rFonts w:ascii="Palatino Linotype" w:eastAsia="MS Mincho" w:hAnsi="Palatino Linotype" w:cs="Arial"/>
          <w:bCs/>
          <w:color w:val="000000" w:themeColor="text1"/>
        </w:rPr>
      </w:pPr>
      <w:r w:rsidRPr="000F1049">
        <w:rPr>
          <w:rFonts w:ascii="Palatino Linotype" w:eastAsia="MS Mincho" w:hAnsi="Palatino Linotype" w:cs="Arial"/>
          <w:bCs/>
          <w:color w:val="000000" w:themeColor="text1"/>
        </w:rPr>
        <w:t xml:space="preserve">Llegado a este punto es importante precisar que una vez acreditada la búsqueda de la información si </w:t>
      </w:r>
      <w:r w:rsidRPr="000F1049">
        <w:rPr>
          <w:rFonts w:ascii="Palatino Linotype" w:eastAsia="MS Mincho" w:hAnsi="Palatino Linotype" w:cs="Arial"/>
          <w:b/>
          <w:bCs/>
          <w:color w:val="000000" w:themeColor="text1"/>
        </w:rPr>
        <w:t xml:space="preserve">EL SUJETO OBLIGADO </w:t>
      </w:r>
      <w:r w:rsidRPr="000F1049">
        <w:rPr>
          <w:rFonts w:ascii="Palatino Linotype" w:eastAsia="MS Mincho" w:hAnsi="Palatino Linotype" w:cs="Arial"/>
          <w:bCs/>
          <w:color w:val="000000" w:themeColor="text1"/>
        </w:rPr>
        <w:t>no cuenta con dicha información por no haberla generado poseído y much</w:t>
      </w:r>
      <w:r w:rsidR="000F6658" w:rsidRPr="000F1049">
        <w:rPr>
          <w:rFonts w:ascii="Palatino Linotype" w:eastAsia="MS Mincho" w:hAnsi="Palatino Linotype" w:cs="Arial"/>
          <w:bCs/>
          <w:color w:val="000000" w:themeColor="text1"/>
        </w:rPr>
        <w:t xml:space="preserve">o menos administrado, </w:t>
      </w:r>
      <w:r w:rsidR="000F3ADA" w:rsidRPr="000F1049">
        <w:rPr>
          <w:rFonts w:ascii="Palatino Linotype" w:eastAsia="MS Mincho" w:hAnsi="Palatino Linotype" w:cs="Arial"/>
          <w:bCs/>
          <w:color w:val="000000" w:themeColor="text1"/>
        </w:rPr>
        <w:t>bastar</w:t>
      </w:r>
      <w:r w:rsidR="008E5170" w:rsidRPr="000F1049">
        <w:rPr>
          <w:rFonts w:ascii="Palatino Linotype" w:eastAsia="MS Mincho" w:hAnsi="Palatino Linotype" w:cs="Arial"/>
          <w:bCs/>
          <w:color w:val="000000" w:themeColor="text1"/>
        </w:rPr>
        <w:t>á</w:t>
      </w:r>
      <w:r w:rsidR="000F3ADA" w:rsidRPr="000F1049">
        <w:rPr>
          <w:rFonts w:ascii="Palatino Linotype" w:eastAsia="MS Mincho" w:hAnsi="Palatino Linotype" w:cs="Arial"/>
          <w:bCs/>
          <w:color w:val="000000" w:themeColor="text1"/>
        </w:rPr>
        <w:t xml:space="preserve"> con que haga del conocimiento, de</w:t>
      </w:r>
      <w:r w:rsidR="000F6658" w:rsidRPr="000F1049">
        <w:rPr>
          <w:rFonts w:ascii="Palatino Linotype" w:eastAsia="MS Mincho" w:hAnsi="Palatino Linotype" w:cs="Arial"/>
          <w:bCs/>
          <w:color w:val="000000" w:themeColor="text1"/>
        </w:rPr>
        <w:t xml:space="preserve"> </w:t>
      </w:r>
      <w:r w:rsidR="000F3ADA" w:rsidRPr="000F1049">
        <w:rPr>
          <w:rFonts w:ascii="Palatino Linotype" w:eastAsia="MS Mincho" w:hAnsi="Palatino Linotype" w:cs="Arial"/>
          <w:bCs/>
          <w:color w:val="000000" w:themeColor="text1"/>
        </w:rPr>
        <w:t>l</w:t>
      </w:r>
      <w:r w:rsidR="000F6658" w:rsidRPr="000F1049">
        <w:rPr>
          <w:rFonts w:ascii="Palatino Linotype" w:eastAsia="MS Mincho" w:hAnsi="Palatino Linotype" w:cs="Arial"/>
          <w:bCs/>
          <w:color w:val="000000" w:themeColor="text1"/>
        </w:rPr>
        <w:t>a hoy</w:t>
      </w:r>
      <w:r w:rsidR="000F3ADA" w:rsidRPr="000F1049">
        <w:rPr>
          <w:rFonts w:ascii="Palatino Linotype" w:eastAsia="MS Mincho" w:hAnsi="Palatino Linotype" w:cs="Arial"/>
          <w:bCs/>
          <w:color w:val="000000" w:themeColor="text1"/>
        </w:rPr>
        <w:t xml:space="preserve"> </w:t>
      </w:r>
      <w:r w:rsidR="000F3ADA" w:rsidRPr="000F1049">
        <w:rPr>
          <w:rFonts w:ascii="Palatino Linotype" w:eastAsia="MS Mincho" w:hAnsi="Palatino Linotype" w:cs="Arial"/>
          <w:b/>
          <w:bCs/>
          <w:color w:val="000000" w:themeColor="text1"/>
        </w:rPr>
        <w:t xml:space="preserve">RECURRENTE </w:t>
      </w:r>
      <w:r w:rsidR="000F3ADA" w:rsidRPr="000F1049">
        <w:rPr>
          <w:rFonts w:ascii="Palatino Linotype" w:eastAsia="MS Mincho" w:hAnsi="Palatino Linotype" w:cs="Arial"/>
          <w:bCs/>
          <w:color w:val="000000" w:themeColor="text1"/>
        </w:rPr>
        <w:t>dicha situación, de manera fundada y motivada</w:t>
      </w:r>
      <w:r w:rsidR="000F6658" w:rsidRPr="000F1049">
        <w:rPr>
          <w:rFonts w:ascii="Palatino Linotype" w:eastAsia="MS Mincho" w:hAnsi="Palatino Linotype" w:cs="Arial"/>
          <w:bCs/>
          <w:color w:val="000000" w:themeColor="text1"/>
        </w:rPr>
        <w:t>; mientras que por el contrario si derivado de la búsqueda</w:t>
      </w:r>
      <w:r w:rsidR="000F6658" w:rsidRPr="000F1049">
        <w:rPr>
          <w:rFonts w:ascii="Palatino Linotype" w:eastAsia="MS Mincho" w:hAnsi="Palatino Linotype" w:cs="Arial"/>
          <w:b/>
          <w:bCs/>
          <w:color w:val="000000" w:themeColor="text1"/>
        </w:rPr>
        <w:t xml:space="preserve"> EL SUJETO OBLIGADO </w:t>
      </w:r>
      <w:r w:rsidR="000F6658" w:rsidRPr="000F1049">
        <w:rPr>
          <w:rFonts w:ascii="Palatino Linotype" w:eastAsia="MS Mincho" w:hAnsi="Palatino Linotype" w:cs="Arial"/>
          <w:bCs/>
          <w:color w:val="000000" w:themeColor="text1"/>
        </w:rPr>
        <w:t xml:space="preserve">advierte que la información fue generada pero no fue localizada por alguna circunstancia, deberá entregar el Acuerdo de Inexistencia de la información que al respecto emita su Comité de Transparencia.  </w:t>
      </w:r>
    </w:p>
    <w:p w14:paraId="59C85666" w14:textId="38663699" w:rsidR="000F3ADA" w:rsidRPr="000F1049" w:rsidRDefault="000F3ADA" w:rsidP="000F3ADA">
      <w:pPr>
        <w:tabs>
          <w:tab w:val="left" w:pos="8080"/>
        </w:tabs>
        <w:spacing w:before="100" w:beforeAutospacing="1" w:after="100" w:afterAutospacing="1" w:line="360" w:lineRule="auto"/>
        <w:ind w:right="49"/>
        <w:jc w:val="both"/>
        <w:rPr>
          <w:rFonts w:ascii="Palatino Linotype" w:hAnsi="Palatino Linotype" w:cs="Arial"/>
        </w:rPr>
      </w:pPr>
      <w:r w:rsidRPr="000F1049">
        <w:rPr>
          <w:rFonts w:ascii="Palatino Linotype" w:hAnsi="Palatino Linotype" w:cs="Arial"/>
        </w:rPr>
        <w:t xml:space="preserve">En consecuencia, se advierte que la respuesta proporcionada por </w:t>
      </w:r>
      <w:r w:rsidRPr="000F1049">
        <w:rPr>
          <w:rFonts w:ascii="Palatino Linotype" w:hAnsi="Palatino Linotype" w:cs="Arial"/>
          <w:b/>
        </w:rPr>
        <w:t>EL SUJETO OBLIGADO</w:t>
      </w:r>
      <w:r w:rsidRPr="000F1049">
        <w:rPr>
          <w:rFonts w:ascii="Palatino Linotype" w:hAnsi="Palatino Linotype" w:cs="Arial"/>
        </w:rPr>
        <w:t>, causa incertidumbre a</w:t>
      </w:r>
      <w:r w:rsidR="000F6658" w:rsidRPr="000F1049">
        <w:rPr>
          <w:rFonts w:ascii="Palatino Linotype" w:hAnsi="Palatino Linotype" w:cs="Arial"/>
        </w:rPr>
        <w:t xml:space="preserve"> </w:t>
      </w:r>
      <w:r w:rsidRPr="000F1049">
        <w:rPr>
          <w:rFonts w:ascii="Palatino Linotype" w:hAnsi="Palatino Linotype" w:cs="Arial"/>
        </w:rPr>
        <w:t>l</w:t>
      </w:r>
      <w:r w:rsidR="000F6658" w:rsidRPr="000F1049">
        <w:rPr>
          <w:rFonts w:ascii="Palatino Linotype" w:hAnsi="Palatino Linotype" w:cs="Arial"/>
        </w:rPr>
        <w:t xml:space="preserve">a hoy </w:t>
      </w:r>
      <w:r w:rsidRPr="000F1049">
        <w:rPr>
          <w:rFonts w:ascii="Palatino Linotype" w:hAnsi="Palatino Linotype" w:cs="Arial"/>
          <w:b/>
        </w:rPr>
        <w:t>RECURRENTE</w:t>
      </w:r>
      <w:r w:rsidRPr="000F1049">
        <w:rPr>
          <w:rFonts w:ascii="Palatino Linotype" w:hAnsi="Palatino Linotype" w:cs="Arial"/>
        </w:rPr>
        <w:t xml:space="preserve">, por tanto, no satisfizo el </w:t>
      </w:r>
      <w:r w:rsidRPr="000F1049">
        <w:rPr>
          <w:rFonts w:ascii="Palatino Linotype" w:hAnsi="Palatino Linotype" w:cs="Arial"/>
        </w:rPr>
        <w:lastRenderedPageBreak/>
        <w:t xml:space="preserve">derecho de acceso a la información pública del particular, </w:t>
      </w:r>
      <w:r w:rsidR="008E5170" w:rsidRPr="000F1049">
        <w:rPr>
          <w:rFonts w:ascii="Palatino Linotype" w:hAnsi="Palatino Linotype" w:cs="Arial"/>
        </w:rPr>
        <w:t>toda vez que no se encuentra</w:t>
      </w:r>
      <w:r w:rsidRPr="000F1049">
        <w:rPr>
          <w:rFonts w:ascii="Palatino Linotype" w:hAnsi="Palatino Linotype" w:cs="Arial"/>
        </w:rPr>
        <w:t xml:space="preserve"> de</w:t>
      </w:r>
      <w:r w:rsidR="008E5170" w:rsidRPr="000F1049">
        <w:rPr>
          <w:rFonts w:ascii="Palatino Linotype" w:hAnsi="Palatino Linotype" w:cs="Arial"/>
        </w:rPr>
        <w:t>bidamente</w:t>
      </w:r>
      <w:r w:rsidRPr="000F1049">
        <w:rPr>
          <w:rFonts w:ascii="Palatino Linotype" w:hAnsi="Palatino Linotype" w:cs="Arial"/>
        </w:rPr>
        <w:t xml:space="preserve"> </w:t>
      </w:r>
      <w:r w:rsidR="008E5170" w:rsidRPr="000F1049">
        <w:rPr>
          <w:rFonts w:ascii="Palatino Linotype" w:hAnsi="Palatino Linotype" w:cs="Arial"/>
        </w:rPr>
        <w:t xml:space="preserve">fundado </w:t>
      </w:r>
      <w:r w:rsidRPr="000F1049">
        <w:rPr>
          <w:rFonts w:ascii="Palatino Linotype" w:hAnsi="Palatino Linotype" w:cs="Arial"/>
        </w:rPr>
        <w:t>y motiva</w:t>
      </w:r>
      <w:r w:rsidR="008E5170" w:rsidRPr="000F1049">
        <w:rPr>
          <w:rFonts w:ascii="Palatino Linotype" w:hAnsi="Palatino Linotype" w:cs="Arial"/>
        </w:rPr>
        <w:t>do</w:t>
      </w:r>
      <w:r w:rsidRPr="000F1049">
        <w:rPr>
          <w:rFonts w:ascii="Palatino Linotype" w:hAnsi="Palatino Linotype" w:cs="Arial"/>
        </w:rPr>
        <w:t>.</w:t>
      </w:r>
    </w:p>
    <w:p w14:paraId="75A77366" w14:textId="77777777" w:rsidR="000F3ADA" w:rsidRPr="000F1049" w:rsidRDefault="000F3ADA" w:rsidP="000F3ADA">
      <w:pPr>
        <w:spacing w:before="100" w:beforeAutospacing="1" w:after="100" w:afterAutospacing="1" w:line="360" w:lineRule="auto"/>
        <w:jc w:val="both"/>
        <w:rPr>
          <w:rFonts w:ascii="Palatino Linotype" w:hAnsi="Palatino Linotype" w:cs="Arial"/>
        </w:rPr>
      </w:pPr>
      <w:r w:rsidRPr="000F1049">
        <w:rPr>
          <w:rFonts w:ascii="Palatino Linotype" w:hAnsi="Palatino Linotype" w:cs="Arial"/>
        </w:rPr>
        <w:t>Atento a ello, es importante referir que la fundamentación y motivación consiste en la obligación que tiene todo ente público de expresar los preceptos jurídicos aplicables al asunto motivo del acto y las razones o argumentos de su actuar.</w:t>
      </w:r>
    </w:p>
    <w:p w14:paraId="340302EC" w14:textId="77777777" w:rsidR="000F3ADA" w:rsidRPr="000F1049" w:rsidRDefault="000F3ADA" w:rsidP="000F3ADA">
      <w:pPr>
        <w:tabs>
          <w:tab w:val="left" w:pos="8931"/>
        </w:tabs>
        <w:spacing w:line="360" w:lineRule="auto"/>
        <w:jc w:val="both"/>
        <w:rPr>
          <w:rFonts w:ascii="Palatino Linotype" w:hAnsi="Palatino Linotype" w:cs="Arial"/>
        </w:rPr>
      </w:pPr>
      <w:r w:rsidRPr="000F1049">
        <w:rPr>
          <w:rFonts w:ascii="Palatino Linotype" w:hAnsi="Palatino Linotype" w:cs="Arial"/>
        </w:rPr>
        <w:t>Al respecto, el máximo tribunal del país ha establecido jurisprudencia respecto a qué debe entenderse por fundamentación y motivación, en los siguientes términos:</w:t>
      </w:r>
    </w:p>
    <w:p w14:paraId="7293DCBE" w14:textId="77777777" w:rsidR="000F3ADA" w:rsidRPr="000F1049" w:rsidRDefault="000F3ADA" w:rsidP="000F3ADA">
      <w:pPr>
        <w:jc w:val="both"/>
        <w:rPr>
          <w:rFonts w:ascii="Palatino Linotype" w:hAnsi="Palatino Linotype" w:cs="Arial"/>
        </w:rPr>
      </w:pPr>
    </w:p>
    <w:p w14:paraId="2D884A07" w14:textId="77777777" w:rsidR="000F3ADA" w:rsidRPr="000F1049" w:rsidRDefault="000F3ADA" w:rsidP="000F3ADA">
      <w:pPr>
        <w:ind w:left="851" w:right="901"/>
        <w:jc w:val="both"/>
        <w:rPr>
          <w:rFonts w:ascii="Palatino Linotype" w:hAnsi="Palatino Linotype" w:cs="Arial"/>
          <w:i/>
          <w:sz w:val="22"/>
        </w:rPr>
      </w:pPr>
      <w:r w:rsidRPr="000F1049">
        <w:rPr>
          <w:rFonts w:ascii="Palatino Linotype" w:hAnsi="Palatino Linotype" w:cs="Arial"/>
          <w:i/>
          <w:sz w:val="22"/>
        </w:rPr>
        <w:t>“</w:t>
      </w:r>
      <w:r w:rsidRPr="000F1049">
        <w:rPr>
          <w:rFonts w:ascii="Palatino Linotype" w:hAnsi="Palatino Linotype" w:cs="Arial"/>
          <w:b/>
          <w:i/>
          <w:sz w:val="22"/>
        </w:rPr>
        <w:t xml:space="preserve">FUNDAMENTACIÓN Y MOTIVACIÓN. </w:t>
      </w:r>
      <w:r w:rsidRPr="000F1049">
        <w:rPr>
          <w:rFonts w:ascii="Palatino Linotype" w:hAnsi="Palatino Linotype" w:cs="Arial"/>
          <w:i/>
          <w:sz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14:paraId="608CC2B0" w14:textId="77777777" w:rsidR="000F3ADA" w:rsidRPr="000F1049" w:rsidRDefault="000F3ADA" w:rsidP="000F3ADA">
      <w:pPr>
        <w:ind w:left="851" w:right="899"/>
        <w:contextualSpacing/>
        <w:jc w:val="both"/>
        <w:rPr>
          <w:rFonts w:ascii="Palatino Linotype" w:hAnsi="Palatino Linotype" w:cs="Arial"/>
          <w:i/>
          <w:sz w:val="22"/>
        </w:rPr>
      </w:pPr>
    </w:p>
    <w:p w14:paraId="1315B31B" w14:textId="77777777" w:rsidR="000F3ADA" w:rsidRPr="000F1049" w:rsidRDefault="000F3ADA" w:rsidP="000F3ADA">
      <w:pPr>
        <w:spacing w:before="100" w:beforeAutospacing="1" w:after="100" w:afterAutospacing="1" w:line="360" w:lineRule="auto"/>
        <w:jc w:val="both"/>
        <w:rPr>
          <w:rFonts w:ascii="Palatino Linotype" w:hAnsi="Palatino Linotype" w:cs="Arial"/>
        </w:rPr>
      </w:pPr>
      <w:r w:rsidRPr="000F1049">
        <w:rPr>
          <w:rFonts w:ascii="Palatino Linotype" w:hAnsi="Palatino Linotype" w:cs="Aria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4284CC21" w14:textId="77777777" w:rsidR="000F3ADA" w:rsidRPr="000F1049" w:rsidRDefault="000F3ADA" w:rsidP="000F3ADA">
      <w:pPr>
        <w:spacing w:before="100" w:beforeAutospacing="1" w:after="100" w:afterAutospacing="1" w:line="360" w:lineRule="auto"/>
        <w:jc w:val="both"/>
        <w:rPr>
          <w:rFonts w:ascii="Palatino Linotype" w:hAnsi="Palatino Linotype" w:cs="Arial"/>
        </w:rPr>
      </w:pPr>
      <w:r w:rsidRPr="000F1049">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7B97E61A" w14:textId="77777777" w:rsidR="000F3ADA" w:rsidRPr="000F1049" w:rsidRDefault="000F3ADA" w:rsidP="000F3ADA">
      <w:pPr>
        <w:ind w:left="851" w:right="901"/>
        <w:jc w:val="both"/>
        <w:rPr>
          <w:rFonts w:ascii="Palatino Linotype" w:hAnsi="Palatino Linotype" w:cs="Arial"/>
          <w:i/>
          <w:sz w:val="22"/>
        </w:rPr>
      </w:pPr>
      <w:r w:rsidRPr="000F1049">
        <w:rPr>
          <w:rFonts w:ascii="Palatino Linotype" w:hAnsi="Palatino Linotype" w:cs="Arial"/>
          <w:b/>
          <w:i/>
          <w:sz w:val="22"/>
        </w:rPr>
        <w:t>“FUNDAMENTACIÓN Y MOTIVACIÓN. EL ASPECTO FORMAL DE LA GARANTÍA Y SU FINALIDAD SE TRADUCEN EN EXPLICAR, JUSTIFICAR, POSIBILITAR LA DEFENSA Y COMUNICAR LA DECISIÓN</w:t>
      </w:r>
      <w:r w:rsidRPr="000F1049">
        <w:rPr>
          <w:rFonts w:ascii="Palatino Linotype" w:hAnsi="Palatino Linotype" w:cs="Arial"/>
          <w:i/>
          <w:sz w:val="22"/>
        </w:rPr>
        <w:t xml:space="preserve">. El contenido formal de la garantía de legalidad prevista en el artículo </w:t>
      </w:r>
      <w:r w:rsidRPr="000F1049">
        <w:rPr>
          <w:rFonts w:ascii="Palatino Linotype" w:hAnsi="Palatino Linotype" w:cs="Arial"/>
          <w:i/>
          <w:sz w:val="22"/>
        </w:rPr>
        <w:lastRenderedPageBreak/>
        <w:t xml:space="preserve">16 constitucional relativa a la </w:t>
      </w:r>
      <w:r w:rsidRPr="000F1049">
        <w:rPr>
          <w:rFonts w:ascii="Palatino Linotype" w:hAnsi="Palatino Linotype" w:cs="Arial"/>
          <w:b/>
          <w:i/>
          <w:sz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0F1049">
        <w:rPr>
          <w:rFonts w:ascii="Palatino Linotype" w:hAnsi="Palatino Linotype" w:cs="Arial"/>
          <w:i/>
          <w:sz w:val="22"/>
        </w:rPr>
        <w:t xml:space="preserve">. Por tanto, </w:t>
      </w:r>
      <w:r w:rsidRPr="000F1049">
        <w:rPr>
          <w:rFonts w:ascii="Palatino Linotype" w:hAnsi="Palatino Linotype" w:cs="Arial"/>
          <w:b/>
          <w:i/>
          <w:sz w:val="22"/>
        </w:rPr>
        <w:t>no basta que el acto de autoridad apenas observe una motivación pro forma pero de una manera incongruente, insuficiente o imprecisa</w:t>
      </w:r>
      <w:r w:rsidRPr="000F1049">
        <w:rPr>
          <w:rFonts w:ascii="Palatino Linotype" w:hAnsi="Palatino Linotype" w:cs="Arial"/>
          <w:i/>
          <w:sz w:val="22"/>
        </w:rPr>
        <w:t>, que impida la finalidad del conocimiento, comprobación y defensa pertinente</w:t>
      </w:r>
      <w:r w:rsidRPr="000F1049">
        <w:rPr>
          <w:rFonts w:ascii="Palatino Linotype" w:hAnsi="Palatino Linotype" w:cs="Arial"/>
          <w:b/>
          <w:i/>
          <w:sz w:val="22"/>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0F1049">
        <w:rPr>
          <w:rFonts w:ascii="Palatino Linotype" w:hAnsi="Palatino Linotype" w:cs="Arial"/>
          <w:i/>
          <w:sz w:val="22"/>
        </w:rPr>
        <w:t>.”(Sic)</w:t>
      </w:r>
    </w:p>
    <w:p w14:paraId="0D6364AA" w14:textId="77777777" w:rsidR="000F3ADA" w:rsidRPr="000F1049" w:rsidRDefault="000F3ADA" w:rsidP="000F3ADA">
      <w:pPr>
        <w:spacing w:before="100" w:beforeAutospacing="1" w:after="100" w:afterAutospacing="1" w:line="360" w:lineRule="auto"/>
        <w:jc w:val="both"/>
        <w:rPr>
          <w:rFonts w:ascii="Palatino Linotype" w:hAnsi="Palatino Linotype" w:cs="Arial"/>
        </w:rPr>
      </w:pPr>
      <w:r w:rsidRPr="000F1049">
        <w:rPr>
          <w:rFonts w:ascii="Palatino Linotype" w:hAnsi="Palatino Linotype" w:cs="Arial"/>
        </w:rPr>
        <w:t>Por lo que,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391992EB" w14:textId="77777777" w:rsidR="00576D93" w:rsidRPr="000F1049" w:rsidRDefault="00576D93" w:rsidP="00576D93">
      <w:pPr>
        <w:spacing w:before="100" w:beforeAutospacing="1" w:after="100" w:afterAutospacing="1" w:line="360" w:lineRule="auto"/>
        <w:jc w:val="both"/>
        <w:rPr>
          <w:rFonts w:ascii="Palatino Linotype" w:hAnsi="Palatino Linotype" w:cs="Arial"/>
        </w:rPr>
      </w:pPr>
      <w:r w:rsidRPr="000F1049">
        <w:rPr>
          <w:rFonts w:ascii="Palatino Linotype" w:hAnsi="Palatino Linotype"/>
        </w:rPr>
        <w:t xml:space="preserve">Además, de ser procedente </w:t>
      </w:r>
      <w:r w:rsidRPr="000F1049">
        <w:rPr>
          <w:rFonts w:ascii="Palatino Linotype" w:hAnsi="Palatino Linotype"/>
          <w:b/>
        </w:rPr>
        <w:t xml:space="preserve">EL SUJETO OBLIGADO, </w:t>
      </w:r>
      <w:r w:rsidRPr="000F1049">
        <w:rPr>
          <w:rFonts w:ascii="Palatino Linotype" w:hAnsi="Palatino Linotype"/>
        </w:rPr>
        <w:t xml:space="preserve">deberá emitir el Acuerdo de Inexistencia </w:t>
      </w:r>
      <w:r w:rsidRPr="000F1049">
        <w:rPr>
          <w:rFonts w:ascii="Palatino Linotype" w:hAnsi="Palatino Linotype" w:cs="Arial"/>
          <w:lang w:val="es-ES"/>
        </w:rPr>
        <w:t xml:space="preserve">a través del Comité de Transparencia; ello, de conformidad con </w:t>
      </w:r>
      <w:r w:rsidRPr="000F1049">
        <w:rPr>
          <w:rFonts w:ascii="Palatino Linotype" w:hAnsi="Palatino Linotype" w:cs="Arial"/>
        </w:rPr>
        <w:t>los artículos</w:t>
      </w:r>
      <w:r w:rsidRPr="000F1049">
        <w:rPr>
          <w:rFonts w:ascii="Palatino Linotype" w:hAnsi="Palatino Linotype"/>
          <w:color w:val="222222"/>
        </w:rPr>
        <w:t xml:space="preserve"> 19, 169 y 170 de la Ley de Transparencia y Acceso a la Información Pública del Estado de México y Municipios,</w:t>
      </w:r>
      <w:r w:rsidRPr="000F1049">
        <w:rPr>
          <w:rFonts w:ascii="Palatino Linotype" w:hAnsi="Palatino Linotype" w:cs="Arial"/>
        </w:rPr>
        <w:t xml:space="preserve"> esto en razón de que existe fuente obligacional que lo constriñe a realizar determinados procedimientos para la regularización de las construcciones que se llevan a cabo dentro de las demarcaciones territoriales del Municipio; por ello, para el supuesto de que una vez acreditada la búsqueda de la </w:t>
      </w:r>
      <w:r w:rsidRPr="000F1049">
        <w:rPr>
          <w:rFonts w:ascii="Palatino Linotype" w:hAnsi="Palatino Linotype" w:cs="Arial"/>
        </w:rPr>
        <w:lastRenderedPageBreak/>
        <w:t>información se tiene certeza jurídica de su existencia pero la misma no es localizada, deberá hacer entrega del Acuerdo de Inexistencia en los términos siguientes:</w:t>
      </w:r>
    </w:p>
    <w:p w14:paraId="25260DF3" w14:textId="77777777" w:rsidR="00576D93" w:rsidRPr="000F1049" w:rsidRDefault="00576D93" w:rsidP="00576D93">
      <w:pPr>
        <w:autoSpaceDE w:val="0"/>
        <w:autoSpaceDN w:val="0"/>
        <w:adjustRightInd w:val="0"/>
        <w:ind w:left="851" w:right="902"/>
        <w:jc w:val="both"/>
        <w:rPr>
          <w:rFonts w:ascii="Palatino Linotype" w:hAnsi="Palatino Linotype" w:cs="Arial"/>
          <w:i/>
          <w:sz w:val="22"/>
          <w:szCs w:val="22"/>
        </w:rPr>
      </w:pPr>
      <w:r w:rsidRPr="000F1049">
        <w:rPr>
          <w:rFonts w:ascii="Palatino Linotype" w:hAnsi="Palatino Linotype" w:cs="Arial"/>
          <w:b/>
          <w:i/>
          <w:sz w:val="22"/>
          <w:szCs w:val="22"/>
        </w:rPr>
        <w:t xml:space="preserve">“Artículo 19. </w:t>
      </w:r>
      <w:r w:rsidRPr="000F1049">
        <w:rPr>
          <w:rFonts w:ascii="Palatino Linotype" w:hAnsi="Palatino Linotype" w:cs="Arial"/>
          <w:i/>
          <w:sz w:val="22"/>
          <w:szCs w:val="22"/>
        </w:rPr>
        <w:t xml:space="preserve">Se presume que la información debe existir si se refiere a las facultades, competencias y funciones que los ordenamientos jurídicos aplicables otorgan a los sujetos obligados. </w:t>
      </w:r>
    </w:p>
    <w:p w14:paraId="3FF1EF2E" w14:textId="77777777" w:rsidR="00576D93" w:rsidRPr="000F1049" w:rsidRDefault="00576D93" w:rsidP="00576D93">
      <w:pPr>
        <w:autoSpaceDE w:val="0"/>
        <w:autoSpaceDN w:val="0"/>
        <w:adjustRightInd w:val="0"/>
        <w:ind w:left="851" w:right="902"/>
        <w:jc w:val="both"/>
        <w:rPr>
          <w:rFonts w:ascii="Palatino Linotype" w:hAnsi="Palatino Linotype" w:cs="Arial"/>
          <w:i/>
          <w:sz w:val="22"/>
          <w:szCs w:val="22"/>
        </w:rPr>
      </w:pPr>
      <w:r w:rsidRPr="000F1049">
        <w:rPr>
          <w:rFonts w:ascii="Palatino Linotype" w:hAnsi="Palatino Linotype" w:cs="Arial"/>
          <w:i/>
          <w:sz w:val="22"/>
          <w:szCs w:val="22"/>
        </w:rPr>
        <w:t>…</w:t>
      </w:r>
    </w:p>
    <w:p w14:paraId="3F7191A0" w14:textId="77777777" w:rsidR="00576D93" w:rsidRPr="000F1049" w:rsidRDefault="00576D93" w:rsidP="00576D93">
      <w:pPr>
        <w:autoSpaceDE w:val="0"/>
        <w:autoSpaceDN w:val="0"/>
        <w:adjustRightInd w:val="0"/>
        <w:ind w:left="851" w:right="902"/>
        <w:jc w:val="both"/>
        <w:rPr>
          <w:rFonts w:ascii="Palatino Linotype" w:hAnsi="Palatino Linotype" w:cs="Arial"/>
          <w:i/>
          <w:sz w:val="22"/>
          <w:szCs w:val="22"/>
        </w:rPr>
      </w:pPr>
      <w:r w:rsidRPr="000F1049">
        <w:rPr>
          <w:rFonts w:ascii="Palatino Linotype" w:hAnsi="Palatino Linotype" w:cs="Arial"/>
          <w:i/>
          <w:sz w:val="22"/>
          <w:szCs w:val="22"/>
        </w:rPr>
        <w:t xml:space="preserve">Si el sujeto obligado, </w:t>
      </w:r>
      <w:r w:rsidRPr="000F1049">
        <w:rPr>
          <w:rFonts w:ascii="Palatino Linotype" w:hAnsi="Palatino Linotype" w:cs="Arial"/>
          <w:b/>
          <w:i/>
          <w:sz w:val="22"/>
          <w:szCs w:val="22"/>
        </w:rPr>
        <w:t>en el ejercicio de sus atribuciones, debía generar, poseer o administrar la información, pero ésta no se encuentra</w:t>
      </w:r>
      <w:r w:rsidRPr="000F1049">
        <w:rPr>
          <w:rFonts w:ascii="Palatino Linotype" w:hAnsi="Palatino Linotype" w:cs="Arial"/>
          <w:i/>
          <w:sz w:val="22"/>
          <w:szCs w:val="22"/>
        </w:rPr>
        <w:t>, el Comité de transparencia deberá emitir un acuerdo de inexistencia, debidamente fundado y motivado, en el que detalle las razones del por qué no obra en sus archivos.</w:t>
      </w:r>
    </w:p>
    <w:p w14:paraId="02EC7FC5" w14:textId="77777777" w:rsidR="00576D93" w:rsidRPr="000F1049" w:rsidRDefault="00576D93" w:rsidP="00576D93">
      <w:pPr>
        <w:autoSpaceDE w:val="0"/>
        <w:autoSpaceDN w:val="0"/>
        <w:adjustRightInd w:val="0"/>
        <w:ind w:left="851" w:right="902"/>
        <w:jc w:val="both"/>
        <w:rPr>
          <w:rFonts w:ascii="Palatino Linotype" w:hAnsi="Palatino Linotype" w:cs="Arial"/>
          <w:i/>
          <w:sz w:val="22"/>
          <w:szCs w:val="22"/>
        </w:rPr>
      </w:pPr>
      <w:r w:rsidRPr="000F1049">
        <w:rPr>
          <w:rFonts w:ascii="Palatino Linotype" w:hAnsi="Palatino Linotype" w:cs="Arial"/>
          <w:b/>
          <w:i/>
          <w:sz w:val="22"/>
          <w:szCs w:val="22"/>
        </w:rPr>
        <w:t>Artículo 49.</w:t>
      </w:r>
      <w:r w:rsidRPr="000F1049">
        <w:rPr>
          <w:rFonts w:ascii="Palatino Linotype" w:hAnsi="Palatino Linotype" w:cs="Arial"/>
          <w:i/>
          <w:sz w:val="22"/>
          <w:szCs w:val="22"/>
        </w:rPr>
        <w:t xml:space="preserve"> Los Comités de Transparencia tendrán las siguientes atribuciones:</w:t>
      </w:r>
    </w:p>
    <w:p w14:paraId="45EE5779" w14:textId="77777777" w:rsidR="00576D93" w:rsidRPr="000F1049" w:rsidRDefault="00576D93" w:rsidP="00576D93">
      <w:pPr>
        <w:autoSpaceDE w:val="0"/>
        <w:autoSpaceDN w:val="0"/>
        <w:adjustRightInd w:val="0"/>
        <w:ind w:left="851" w:right="902"/>
        <w:jc w:val="both"/>
        <w:rPr>
          <w:rFonts w:ascii="Palatino Linotype" w:hAnsi="Palatino Linotype" w:cs="Arial"/>
          <w:i/>
          <w:sz w:val="22"/>
          <w:szCs w:val="22"/>
        </w:rPr>
      </w:pPr>
      <w:r w:rsidRPr="000F1049">
        <w:rPr>
          <w:rFonts w:ascii="Palatino Linotype" w:hAnsi="Palatino Linotype" w:cs="Arial"/>
          <w:i/>
          <w:sz w:val="22"/>
          <w:szCs w:val="22"/>
        </w:rPr>
        <w:t>…</w:t>
      </w:r>
    </w:p>
    <w:p w14:paraId="639E8B8F" w14:textId="77777777" w:rsidR="00576D93" w:rsidRPr="000F1049" w:rsidRDefault="00576D93" w:rsidP="00576D93">
      <w:pPr>
        <w:autoSpaceDE w:val="0"/>
        <w:autoSpaceDN w:val="0"/>
        <w:adjustRightInd w:val="0"/>
        <w:ind w:left="851" w:right="902"/>
        <w:jc w:val="both"/>
        <w:rPr>
          <w:rFonts w:ascii="Palatino Linotype" w:hAnsi="Palatino Linotype" w:cs="Arial"/>
          <w:i/>
          <w:sz w:val="22"/>
          <w:szCs w:val="22"/>
        </w:rPr>
      </w:pPr>
      <w:r w:rsidRPr="000F1049">
        <w:rPr>
          <w:rFonts w:ascii="Palatino Linotype" w:hAnsi="Palatino Linotype" w:cs="Arial"/>
          <w:b/>
          <w:i/>
          <w:sz w:val="22"/>
          <w:szCs w:val="22"/>
        </w:rPr>
        <w:t>II.</w:t>
      </w:r>
      <w:r w:rsidRPr="000F1049">
        <w:rPr>
          <w:rFonts w:ascii="Palatino Linotype" w:hAnsi="Palatino Linotype" w:cs="Arial"/>
          <w:i/>
          <w:sz w:val="22"/>
          <w:szCs w:val="22"/>
        </w:rPr>
        <w:t xml:space="preserve"> Confirmar, modificar o revocar las determinaciones que en materia de ampliación del plazo de respuesta, clasificación de la información y declaración de inexistencia o de incompetencia realicen los titulares de las áreas de los sujetos obligados;</w:t>
      </w:r>
    </w:p>
    <w:p w14:paraId="545CCC2F" w14:textId="77777777" w:rsidR="00576D93" w:rsidRPr="000F1049" w:rsidRDefault="00576D93" w:rsidP="00576D93">
      <w:pPr>
        <w:autoSpaceDE w:val="0"/>
        <w:autoSpaceDN w:val="0"/>
        <w:adjustRightInd w:val="0"/>
        <w:ind w:left="851" w:right="902"/>
        <w:jc w:val="both"/>
        <w:rPr>
          <w:rFonts w:ascii="Palatino Linotype" w:hAnsi="Palatino Linotype" w:cs="Arial"/>
          <w:i/>
          <w:sz w:val="22"/>
          <w:szCs w:val="22"/>
        </w:rPr>
      </w:pPr>
      <w:r w:rsidRPr="000F1049">
        <w:rPr>
          <w:rFonts w:ascii="Palatino Linotype" w:hAnsi="Palatino Linotype" w:cs="Arial"/>
          <w:i/>
          <w:sz w:val="22"/>
          <w:szCs w:val="22"/>
        </w:rPr>
        <w:t>…</w:t>
      </w:r>
    </w:p>
    <w:p w14:paraId="0711FBBF" w14:textId="77777777" w:rsidR="00576D93" w:rsidRPr="000F1049" w:rsidRDefault="00576D93" w:rsidP="00576D93">
      <w:pPr>
        <w:autoSpaceDE w:val="0"/>
        <w:autoSpaceDN w:val="0"/>
        <w:adjustRightInd w:val="0"/>
        <w:ind w:left="851" w:right="902"/>
        <w:jc w:val="both"/>
        <w:rPr>
          <w:rFonts w:ascii="Palatino Linotype" w:hAnsi="Palatino Linotype" w:cs="Arial"/>
          <w:i/>
          <w:sz w:val="22"/>
          <w:szCs w:val="22"/>
        </w:rPr>
      </w:pPr>
      <w:r w:rsidRPr="000F1049">
        <w:rPr>
          <w:rFonts w:ascii="Palatino Linotype" w:hAnsi="Palatino Linotype" w:cs="Arial"/>
          <w:b/>
          <w:i/>
          <w:sz w:val="22"/>
          <w:szCs w:val="22"/>
        </w:rPr>
        <w:t>XIII.</w:t>
      </w:r>
      <w:r w:rsidRPr="000F1049">
        <w:rPr>
          <w:rFonts w:ascii="Palatino Linotype" w:hAnsi="Palatino Linotype" w:cs="Arial"/>
          <w:i/>
          <w:sz w:val="22"/>
          <w:szCs w:val="22"/>
        </w:rPr>
        <w:t xml:space="preserve"> </w:t>
      </w:r>
      <w:r w:rsidRPr="000F1049">
        <w:rPr>
          <w:rFonts w:ascii="Palatino Linotype" w:hAnsi="Palatino Linotype" w:cs="Arial"/>
          <w:b/>
          <w:i/>
          <w:sz w:val="22"/>
          <w:szCs w:val="22"/>
        </w:rPr>
        <w:t>Dictaminar las declaratorias de inexistencia de la información que les remitan las unidades administrativas y resolver en consecuencia;</w:t>
      </w:r>
    </w:p>
    <w:p w14:paraId="57F38B9A" w14:textId="77777777" w:rsidR="00576D93" w:rsidRPr="000F1049" w:rsidRDefault="00576D93" w:rsidP="00576D93">
      <w:pPr>
        <w:autoSpaceDE w:val="0"/>
        <w:autoSpaceDN w:val="0"/>
        <w:adjustRightInd w:val="0"/>
        <w:ind w:left="851" w:right="902"/>
        <w:jc w:val="both"/>
        <w:rPr>
          <w:rFonts w:ascii="Palatino Linotype" w:hAnsi="Palatino Linotype" w:cs="Arial"/>
          <w:i/>
          <w:sz w:val="22"/>
          <w:szCs w:val="22"/>
        </w:rPr>
      </w:pPr>
      <w:r w:rsidRPr="000F1049">
        <w:rPr>
          <w:rFonts w:ascii="Palatino Linotype" w:hAnsi="Palatino Linotype" w:cs="Arial"/>
          <w:b/>
          <w:i/>
          <w:sz w:val="22"/>
          <w:szCs w:val="22"/>
        </w:rPr>
        <w:t>…</w:t>
      </w:r>
    </w:p>
    <w:p w14:paraId="353F7C25" w14:textId="77777777" w:rsidR="00576D93" w:rsidRPr="000F1049" w:rsidRDefault="00576D93" w:rsidP="00576D93">
      <w:pPr>
        <w:autoSpaceDE w:val="0"/>
        <w:autoSpaceDN w:val="0"/>
        <w:adjustRightInd w:val="0"/>
        <w:ind w:left="851" w:right="902"/>
        <w:jc w:val="both"/>
        <w:rPr>
          <w:rFonts w:ascii="Palatino Linotype" w:hAnsi="Palatino Linotype" w:cs="Arial"/>
          <w:i/>
          <w:sz w:val="22"/>
          <w:szCs w:val="22"/>
        </w:rPr>
      </w:pPr>
      <w:r w:rsidRPr="000F1049">
        <w:rPr>
          <w:rFonts w:ascii="Palatino Linotype" w:hAnsi="Palatino Linotype" w:cs="Arial"/>
          <w:b/>
          <w:i/>
          <w:sz w:val="22"/>
          <w:szCs w:val="22"/>
        </w:rPr>
        <w:t>Artículo 169.</w:t>
      </w:r>
      <w:r w:rsidRPr="000F1049">
        <w:rPr>
          <w:rFonts w:ascii="Palatino Linotype" w:hAnsi="Palatino Linotype" w:cs="Arial"/>
          <w:i/>
          <w:sz w:val="22"/>
          <w:szCs w:val="22"/>
        </w:rPr>
        <w:t xml:space="preserve"> Cuando la información no se encuentre en los archivos del sujeto obligado, el Comité de Transparencia:</w:t>
      </w:r>
    </w:p>
    <w:p w14:paraId="5F8A722E" w14:textId="77777777" w:rsidR="00576D93" w:rsidRPr="000F1049" w:rsidRDefault="00576D93" w:rsidP="00576D93">
      <w:pPr>
        <w:autoSpaceDE w:val="0"/>
        <w:autoSpaceDN w:val="0"/>
        <w:adjustRightInd w:val="0"/>
        <w:ind w:left="851" w:right="902"/>
        <w:jc w:val="both"/>
        <w:rPr>
          <w:rFonts w:ascii="Palatino Linotype" w:hAnsi="Palatino Linotype" w:cs="Arial"/>
          <w:i/>
          <w:sz w:val="22"/>
          <w:szCs w:val="22"/>
        </w:rPr>
      </w:pPr>
      <w:r w:rsidRPr="000F1049">
        <w:rPr>
          <w:rFonts w:ascii="Palatino Linotype" w:hAnsi="Palatino Linotype" w:cs="Arial"/>
          <w:i/>
          <w:sz w:val="22"/>
          <w:szCs w:val="22"/>
        </w:rPr>
        <w:t>I. Analizará el caso y tomará las medidas necesarias para localizar la información;</w:t>
      </w:r>
    </w:p>
    <w:p w14:paraId="5D4B2746" w14:textId="77777777" w:rsidR="00576D93" w:rsidRPr="000F1049" w:rsidRDefault="00576D93" w:rsidP="00576D93">
      <w:pPr>
        <w:autoSpaceDE w:val="0"/>
        <w:autoSpaceDN w:val="0"/>
        <w:adjustRightInd w:val="0"/>
        <w:ind w:left="851" w:right="902"/>
        <w:jc w:val="both"/>
        <w:rPr>
          <w:rFonts w:ascii="Palatino Linotype" w:hAnsi="Palatino Linotype" w:cs="Arial"/>
          <w:i/>
          <w:sz w:val="22"/>
          <w:szCs w:val="22"/>
        </w:rPr>
      </w:pPr>
      <w:r w:rsidRPr="000F1049">
        <w:rPr>
          <w:rFonts w:ascii="Palatino Linotype" w:hAnsi="Palatino Linotype" w:cs="Arial"/>
          <w:i/>
          <w:sz w:val="22"/>
          <w:szCs w:val="22"/>
        </w:rPr>
        <w:t>II. Expedirá una resolución que confirme la inexistencia del documento;</w:t>
      </w:r>
    </w:p>
    <w:p w14:paraId="272E9D18" w14:textId="77777777" w:rsidR="00576D93" w:rsidRPr="000F1049" w:rsidRDefault="00576D93" w:rsidP="00576D93">
      <w:pPr>
        <w:autoSpaceDE w:val="0"/>
        <w:autoSpaceDN w:val="0"/>
        <w:adjustRightInd w:val="0"/>
        <w:ind w:left="851" w:right="902"/>
        <w:jc w:val="both"/>
        <w:rPr>
          <w:rFonts w:ascii="Palatino Linotype" w:hAnsi="Palatino Linotype" w:cs="Arial"/>
          <w:i/>
          <w:sz w:val="22"/>
          <w:szCs w:val="22"/>
        </w:rPr>
      </w:pPr>
      <w:r w:rsidRPr="000F1049">
        <w:rPr>
          <w:rFonts w:ascii="Palatino Linotype" w:hAnsi="Palatino Linotype" w:cs="Arial"/>
          <w:i/>
          <w:sz w:val="22"/>
          <w:szCs w:val="22"/>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424D7471" w14:textId="77777777" w:rsidR="00576D93" w:rsidRPr="000F1049" w:rsidRDefault="00576D93" w:rsidP="00576D93">
      <w:pPr>
        <w:autoSpaceDE w:val="0"/>
        <w:autoSpaceDN w:val="0"/>
        <w:adjustRightInd w:val="0"/>
        <w:ind w:left="851" w:right="902"/>
        <w:jc w:val="both"/>
        <w:rPr>
          <w:rFonts w:ascii="Palatino Linotype" w:hAnsi="Palatino Linotype" w:cs="Arial"/>
          <w:i/>
          <w:sz w:val="22"/>
          <w:szCs w:val="22"/>
        </w:rPr>
      </w:pPr>
      <w:r w:rsidRPr="000F1049">
        <w:rPr>
          <w:rFonts w:ascii="Palatino Linotype" w:hAnsi="Palatino Linotype" w:cs="Arial"/>
          <w:i/>
          <w:sz w:val="22"/>
          <w:szCs w:val="22"/>
        </w:rPr>
        <w:t>IV. Notificará al órgano interno de control o equivalente del sujeto obligado quien, en su caso, deberá iniciar el procedimiento de responsabilidad administrativa que corresponda.</w:t>
      </w:r>
    </w:p>
    <w:p w14:paraId="3078DAE9" w14:textId="77777777" w:rsidR="00576D93" w:rsidRPr="000F1049" w:rsidRDefault="00576D93" w:rsidP="00576D93">
      <w:pPr>
        <w:autoSpaceDE w:val="0"/>
        <w:autoSpaceDN w:val="0"/>
        <w:adjustRightInd w:val="0"/>
        <w:ind w:left="851" w:right="902"/>
        <w:jc w:val="both"/>
        <w:rPr>
          <w:rFonts w:ascii="Palatino Linotype" w:hAnsi="Palatino Linotype" w:cs="Arial"/>
          <w:i/>
          <w:sz w:val="22"/>
          <w:szCs w:val="22"/>
        </w:rPr>
      </w:pPr>
      <w:r w:rsidRPr="000F1049">
        <w:rPr>
          <w:rFonts w:ascii="Palatino Linotype" w:hAnsi="Palatino Linotype" w:cs="Arial"/>
          <w:i/>
          <w:sz w:val="22"/>
          <w:szCs w:val="22"/>
        </w:rPr>
        <w:t>La Unidad de Transparencia deberá notificarlo al solicitante por escrito, en un plazo que no exceda de quince días hábiles contados a partir del día siguiente a la presentación de la solicitud.</w:t>
      </w:r>
    </w:p>
    <w:p w14:paraId="2772D78A" w14:textId="77777777" w:rsidR="00576D93" w:rsidRPr="000F1049" w:rsidRDefault="00576D93" w:rsidP="00576D93">
      <w:pPr>
        <w:autoSpaceDE w:val="0"/>
        <w:autoSpaceDN w:val="0"/>
        <w:adjustRightInd w:val="0"/>
        <w:ind w:left="851" w:right="902"/>
        <w:jc w:val="both"/>
        <w:rPr>
          <w:rFonts w:ascii="Palatino Linotype" w:hAnsi="Palatino Linotype" w:cs="Arial"/>
          <w:b/>
          <w:i/>
          <w:sz w:val="22"/>
          <w:szCs w:val="22"/>
        </w:rPr>
      </w:pPr>
      <w:r w:rsidRPr="000F1049">
        <w:rPr>
          <w:rFonts w:ascii="Palatino Linotype" w:hAnsi="Palatino Linotype" w:cs="Arial"/>
          <w:i/>
          <w:sz w:val="22"/>
          <w:szCs w:val="22"/>
        </w:rPr>
        <w:lastRenderedPageBreak/>
        <w:t>Este plazo podrá ampliarse hasta por otros siete días hábiles, siempre que existan razones para ello, debiendo notificarse por escrito al solicitante.</w:t>
      </w:r>
      <w:r w:rsidRPr="000F1049">
        <w:rPr>
          <w:rFonts w:ascii="Palatino Linotype" w:hAnsi="Palatino Linotype" w:cs="Arial"/>
          <w:b/>
          <w:i/>
          <w:sz w:val="22"/>
          <w:szCs w:val="22"/>
        </w:rPr>
        <w:t xml:space="preserve"> </w:t>
      </w:r>
    </w:p>
    <w:p w14:paraId="7BC39A21" w14:textId="77777777" w:rsidR="00576D93" w:rsidRPr="000F1049" w:rsidRDefault="00576D93" w:rsidP="00576D93">
      <w:pPr>
        <w:autoSpaceDE w:val="0"/>
        <w:autoSpaceDN w:val="0"/>
        <w:adjustRightInd w:val="0"/>
        <w:ind w:left="851" w:right="902"/>
        <w:jc w:val="both"/>
        <w:rPr>
          <w:rFonts w:ascii="Palatino Linotype" w:hAnsi="Palatino Linotype" w:cs="Arial"/>
          <w:b/>
          <w:i/>
          <w:sz w:val="22"/>
          <w:szCs w:val="22"/>
        </w:rPr>
      </w:pPr>
    </w:p>
    <w:p w14:paraId="19FCCB64" w14:textId="77777777" w:rsidR="00576D93" w:rsidRPr="000F1049" w:rsidRDefault="00576D93" w:rsidP="00576D93">
      <w:pPr>
        <w:autoSpaceDE w:val="0"/>
        <w:autoSpaceDN w:val="0"/>
        <w:adjustRightInd w:val="0"/>
        <w:ind w:left="851" w:right="902"/>
        <w:jc w:val="both"/>
        <w:rPr>
          <w:rFonts w:ascii="Palatino Linotype" w:hAnsi="Palatino Linotype" w:cs="Arial"/>
          <w:i/>
          <w:sz w:val="22"/>
          <w:szCs w:val="22"/>
        </w:rPr>
      </w:pPr>
      <w:r w:rsidRPr="000F1049">
        <w:rPr>
          <w:rFonts w:ascii="Palatino Linotype" w:hAnsi="Palatino Linotype" w:cs="Arial"/>
          <w:b/>
          <w:i/>
          <w:sz w:val="22"/>
          <w:szCs w:val="22"/>
        </w:rPr>
        <w:t>Artículo 170.</w:t>
      </w:r>
      <w:r w:rsidRPr="000F1049">
        <w:rPr>
          <w:rFonts w:ascii="Palatino Linotype" w:hAnsi="Palatino Linotype" w:cs="Arial"/>
          <w:i/>
          <w:sz w:val="22"/>
          <w:szCs w:val="22"/>
        </w:rPr>
        <w:t xml:space="preserve"> </w:t>
      </w:r>
      <w:r w:rsidRPr="000F1049">
        <w:rPr>
          <w:rFonts w:ascii="Palatino Linotype" w:hAnsi="Palatino Linotype" w:cs="Arial"/>
          <w:b/>
          <w:i/>
          <w:sz w:val="22"/>
          <w:szCs w:val="22"/>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r w:rsidRPr="000F1049">
        <w:rPr>
          <w:rFonts w:ascii="Palatino Linotype" w:hAnsi="Palatino Linotype" w:cs="Arial"/>
          <w:i/>
          <w:sz w:val="22"/>
          <w:szCs w:val="22"/>
        </w:rPr>
        <w:t>.”</w:t>
      </w:r>
    </w:p>
    <w:p w14:paraId="12138848" w14:textId="77777777" w:rsidR="00576D93" w:rsidRPr="000F1049" w:rsidRDefault="00576D93" w:rsidP="00576D93">
      <w:pPr>
        <w:autoSpaceDE w:val="0"/>
        <w:autoSpaceDN w:val="0"/>
        <w:adjustRightInd w:val="0"/>
        <w:ind w:left="851" w:right="902"/>
        <w:jc w:val="both"/>
        <w:rPr>
          <w:rFonts w:ascii="Palatino Linotype" w:hAnsi="Palatino Linotype" w:cs="Arial"/>
          <w:sz w:val="22"/>
          <w:szCs w:val="22"/>
        </w:rPr>
      </w:pPr>
    </w:p>
    <w:p w14:paraId="125FFA8A" w14:textId="77777777" w:rsidR="00576D93" w:rsidRPr="000F1049" w:rsidRDefault="00576D93" w:rsidP="00576D93">
      <w:pPr>
        <w:autoSpaceDE w:val="0"/>
        <w:autoSpaceDN w:val="0"/>
        <w:adjustRightInd w:val="0"/>
        <w:ind w:left="851" w:right="902"/>
        <w:jc w:val="both"/>
        <w:rPr>
          <w:rFonts w:ascii="Palatino Linotype" w:hAnsi="Palatino Linotype" w:cs="Arial"/>
          <w:sz w:val="22"/>
          <w:szCs w:val="22"/>
        </w:rPr>
      </w:pPr>
      <w:r w:rsidRPr="000F1049">
        <w:rPr>
          <w:rFonts w:ascii="Palatino Linotype" w:hAnsi="Palatino Linotype" w:cs="Arial"/>
          <w:sz w:val="22"/>
          <w:szCs w:val="22"/>
        </w:rPr>
        <w:t>(Énfasis añadido)</w:t>
      </w:r>
    </w:p>
    <w:p w14:paraId="071B4572" w14:textId="77777777" w:rsidR="00576D93" w:rsidRPr="000F1049" w:rsidRDefault="00576D93" w:rsidP="00576D93">
      <w:pPr>
        <w:spacing w:before="240" w:after="240" w:line="360" w:lineRule="auto"/>
        <w:jc w:val="both"/>
        <w:rPr>
          <w:rFonts w:ascii="Palatino Linotype" w:hAnsi="Palatino Linotype" w:cs="Arial"/>
        </w:rPr>
      </w:pPr>
      <w:r w:rsidRPr="000F1049">
        <w:rPr>
          <w:rFonts w:ascii="Palatino Linotype" w:hAnsi="Palatino Linotype" w:cs="Arial"/>
        </w:rPr>
        <w:t>En observancia a lo anterior, resultan aplicables los criterios de interpretación en el orden administrativo número 0003-11 y 004-11 emitidos por Acuerdo del Pleno del Instituto de Transparencia y Acceso a la Información Pública del Estado de México y Municipios, que a la letra dicen:</w:t>
      </w:r>
    </w:p>
    <w:p w14:paraId="3C43DA91" w14:textId="77777777" w:rsidR="00576D93" w:rsidRPr="000F1049" w:rsidRDefault="00576D93" w:rsidP="00576D93">
      <w:pPr>
        <w:autoSpaceDE w:val="0"/>
        <w:autoSpaceDN w:val="0"/>
        <w:adjustRightInd w:val="0"/>
        <w:spacing w:before="240" w:after="240"/>
        <w:ind w:left="851" w:right="900"/>
        <w:jc w:val="center"/>
        <w:rPr>
          <w:rFonts w:ascii="Palatino Linotype" w:hAnsi="Palatino Linotype" w:cs="Arial"/>
          <w:b/>
          <w:bCs/>
          <w:i/>
          <w:sz w:val="22"/>
          <w:szCs w:val="22"/>
        </w:rPr>
      </w:pPr>
      <w:r w:rsidRPr="000F1049">
        <w:rPr>
          <w:rFonts w:ascii="Palatino Linotype" w:hAnsi="Palatino Linotype" w:cs="Arial"/>
          <w:b/>
          <w:bCs/>
          <w:i/>
          <w:sz w:val="22"/>
          <w:szCs w:val="22"/>
        </w:rPr>
        <w:t>“CRITERIO 003-11.</w:t>
      </w:r>
    </w:p>
    <w:p w14:paraId="1224B057" w14:textId="77777777" w:rsidR="00576D93" w:rsidRPr="000F1049" w:rsidRDefault="00576D93" w:rsidP="00576D93">
      <w:pPr>
        <w:autoSpaceDE w:val="0"/>
        <w:autoSpaceDN w:val="0"/>
        <w:adjustRightInd w:val="0"/>
        <w:spacing w:before="240" w:after="240"/>
        <w:ind w:left="851" w:right="900"/>
        <w:jc w:val="both"/>
        <w:rPr>
          <w:rFonts w:ascii="Palatino Linotype" w:hAnsi="Palatino Linotype" w:cs="Arial"/>
          <w:bCs/>
          <w:i/>
          <w:sz w:val="22"/>
          <w:szCs w:val="22"/>
          <w:u w:val="single"/>
        </w:rPr>
      </w:pPr>
      <w:r w:rsidRPr="000F1049">
        <w:rPr>
          <w:rFonts w:ascii="Palatino Linotype" w:hAnsi="Palatino Linotype" w:cs="Arial"/>
          <w:b/>
          <w:bCs/>
          <w:i/>
          <w:sz w:val="22"/>
          <w:szCs w:val="22"/>
        </w:rPr>
        <w:t xml:space="preserve">“INEXISTENCIA, CONCEPTO DE, EN MATERIA DE TRANSPARENCIA. </w:t>
      </w:r>
      <w:r w:rsidRPr="000F1049">
        <w:rPr>
          <w:rFonts w:ascii="Palatino Linotype" w:hAnsi="Palatino Linotype" w:cs="Arial"/>
          <w:bCs/>
          <w:i/>
          <w:sz w:val="22"/>
          <w:szCs w:val="22"/>
        </w:rPr>
        <w:t xml:space="preserve">La interpretación sistemática de los artículos 29 y 30, fracción VIII, de la Ley de Transparencia y Acceso a la Información Pública del Estado de México y Municipios, permite concluir que la inexistencia de la </w:t>
      </w:r>
      <w:r w:rsidRPr="000F1049">
        <w:rPr>
          <w:rFonts w:ascii="Palatino Linotype" w:hAnsi="Palatino Linotype" w:cs="Arial"/>
          <w:bCs/>
          <w:i/>
          <w:sz w:val="22"/>
          <w:szCs w:val="22"/>
          <w:u w:val="single"/>
        </w:rPr>
        <w:t>información</w:t>
      </w:r>
      <w:r w:rsidRPr="000F1049">
        <w:rPr>
          <w:rFonts w:ascii="Palatino Linotype" w:hAnsi="Palatino Linotype" w:cs="Arial"/>
          <w:bCs/>
          <w:i/>
          <w:sz w:val="22"/>
          <w:szCs w:val="22"/>
        </w:rPr>
        <w:t xml:space="preserve"> en el derecho de acceso a la información pública</w:t>
      </w:r>
      <w:r w:rsidRPr="000F1049">
        <w:rPr>
          <w:rFonts w:ascii="Palatino Linotype" w:hAnsi="Palatino Linotype" w:cs="Arial"/>
          <w:bCs/>
          <w:i/>
          <w:sz w:val="22"/>
          <w:szCs w:val="22"/>
          <w:u w:val="single"/>
        </w:rPr>
        <w:t xml:space="preserve"> conlleva necesariamente a los siguientes supuestos:</w:t>
      </w:r>
    </w:p>
    <w:p w14:paraId="248DADE8" w14:textId="77777777" w:rsidR="00576D93" w:rsidRPr="000F1049" w:rsidRDefault="00576D93" w:rsidP="00576D93">
      <w:pPr>
        <w:autoSpaceDE w:val="0"/>
        <w:autoSpaceDN w:val="0"/>
        <w:adjustRightInd w:val="0"/>
        <w:spacing w:before="240" w:after="240"/>
        <w:ind w:left="851" w:right="900"/>
        <w:jc w:val="both"/>
        <w:rPr>
          <w:rFonts w:ascii="Palatino Linotype" w:hAnsi="Palatino Linotype" w:cs="Arial"/>
          <w:bCs/>
          <w:i/>
          <w:sz w:val="22"/>
          <w:szCs w:val="22"/>
        </w:rPr>
      </w:pPr>
      <w:r w:rsidRPr="000F1049">
        <w:rPr>
          <w:rFonts w:ascii="Palatino Linotype" w:hAnsi="Palatino Linotype" w:cs="Arial"/>
          <w:bCs/>
          <w:i/>
          <w:sz w:val="22"/>
          <w:szCs w:val="22"/>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14:paraId="6A556EE0" w14:textId="77777777" w:rsidR="00576D93" w:rsidRPr="000F1049" w:rsidRDefault="00576D93" w:rsidP="00576D93">
      <w:pPr>
        <w:autoSpaceDE w:val="0"/>
        <w:autoSpaceDN w:val="0"/>
        <w:adjustRightInd w:val="0"/>
        <w:spacing w:before="240" w:after="240"/>
        <w:ind w:left="851" w:right="900"/>
        <w:jc w:val="both"/>
        <w:rPr>
          <w:rFonts w:ascii="Palatino Linotype" w:hAnsi="Palatino Linotype" w:cs="Arial"/>
          <w:b/>
          <w:bCs/>
          <w:i/>
          <w:sz w:val="22"/>
          <w:szCs w:val="22"/>
          <w:u w:val="single"/>
        </w:rPr>
      </w:pPr>
      <w:r w:rsidRPr="000F1049">
        <w:rPr>
          <w:rFonts w:ascii="Palatino Linotype" w:hAnsi="Palatino Linotype" w:cs="Arial"/>
          <w:bCs/>
          <w:i/>
          <w:sz w:val="22"/>
          <w:szCs w:val="22"/>
        </w:rPr>
        <w:t xml:space="preserve">b) </w:t>
      </w:r>
      <w:r w:rsidRPr="000F1049">
        <w:rPr>
          <w:rFonts w:ascii="Palatino Linotype" w:hAnsi="Palatino Linotype" w:cs="Arial"/>
          <w:b/>
          <w:bCs/>
          <w:i/>
          <w:sz w:val="22"/>
          <w:szCs w:val="22"/>
          <w:u w:val="single"/>
        </w:rPr>
        <w:t xml:space="preserve">En los casos en que por las atribuciones conferidas al Sujeto Obligado éste debió generar, administrar o poseer la información, pero en incumplimiento a la normatividad respectiva no llevó a cabo </w:t>
      </w:r>
      <w:proofErr w:type="gramStart"/>
      <w:r w:rsidRPr="000F1049">
        <w:rPr>
          <w:rFonts w:ascii="Palatino Linotype" w:hAnsi="Palatino Linotype" w:cs="Arial"/>
          <w:b/>
          <w:bCs/>
          <w:i/>
          <w:sz w:val="22"/>
          <w:szCs w:val="22"/>
          <w:u w:val="single"/>
        </w:rPr>
        <w:t>ninguna</w:t>
      </w:r>
      <w:proofErr w:type="gramEnd"/>
      <w:r w:rsidRPr="000F1049">
        <w:rPr>
          <w:rFonts w:ascii="Palatino Linotype" w:hAnsi="Palatino Linotype" w:cs="Arial"/>
          <w:b/>
          <w:bCs/>
          <w:i/>
          <w:sz w:val="22"/>
          <w:szCs w:val="22"/>
          <w:u w:val="single"/>
        </w:rPr>
        <w:t xml:space="preserve"> de esas acciones.</w:t>
      </w:r>
    </w:p>
    <w:p w14:paraId="6A8B8028" w14:textId="77777777" w:rsidR="00576D93" w:rsidRPr="000F1049" w:rsidRDefault="00576D93" w:rsidP="00576D93">
      <w:pPr>
        <w:autoSpaceDE w:val="0"/>
        <w:autoSpaceDN w:val="0"/>
        <w:adjustRightInd w:val="0"/>
        <w:spacing w:before="240" w:after="240"/>
        <w:ind w:left="851" w:right="900"/>
        <w:jc w:val="both"/>
        <w:rPr>
          <w:rFonts w:ascii="Palatino Linotype" w:hAnsi="Palatino Linotype" w:cs="Arial"/>
          <w:bCs/>
          <w:i/>
          <w:sz w:val="22"/>
          <w:szCs w:val="22"/>
        </w:rPr>
      </w:pPr>
      <w:r w:rsidRPr="000F1049">
        <w:rPr>
          <w:rFonts w:ascii="Palatino Linotype" w:hAnsi="Palatino Linotype" w:cs="Arial"/>
          <w:bCs/>
          <w:i/>
          <w:sz w:val="22"/>
          <w:szCs w:val="22"/>
        </w:rPr>
        <w:t xml:space="preserve">En ambos casos, el Sujeto Obligado deberá hacer del conocimiento del solicitante las razones que explican la inexistencia, mediante el dictamen debidamente fundado y </w:t>
      </w:r>
      <w:r w:rsidRPr="000F1049">
        <w:rPr>
          <w:rFonts w:ascii="Palatino Linotype" w:hAnsi="Palatino Linotype" w:cs="Arial"/>
          <w:bCs/>
          <w:i/>
          <w:sz w:val="22"/>
          <w:szCs w:val="22"/>
        </w:rPr>
        <w:lastRenderedPageBreak/>
        <w:t>motivado emitido por el Comité de Información y con las formalidades legales exigidas por la Ley de Transparencia.</w:t>
      </w:r>
    </w:p>
    <w:p w14:paraId="04C0773F" w14:textId="77777777" w:rsidR="00576D93" w:rsidRPr="000F1049" w:rsidRDefault="00576D93" w:rsidP="00576D93">
      <w:pPr>
        <w:autoSpaceDE w:val="0"/>
        <w:autoSpaceDN w:val="0"/>
        <w:adjustRightInd w:val="0"/>
        <w:spacing w:before="240" w:after="240"/>
        <w:ind w:left="851" w:right="900"/>
        <w:jc w:val="center"/>
        <w:rPr>
          <w:rFonts w:ascii="Palatino Linotype" w:hAnsi="Palatino Linotype" w:cs="Arial"/>
          <w:b/>
          <w:bCs/>
          <w:i/>
          <w:sz w:val="22"/>
          <w:szCs w:val="22"/>
        </w:rPr>
      </w:pPr>
      <w:r w:rsidRPr="000F1049">
        <w:rPr>
          <w:rFonts w:ascii="Palatino Linotype" w:hAnsi="Palatino Linotype" w:cs="Arial"/>
          <w:b/>
          <w:bCs/>
          <w:i/>
          <w:sz w:val="22"/>
          <w:szCs w:val="22"/>
        </w:rPr>
        <w:t>CRITERIO 004/2011</w:t>
      </w:r>
    </w:p>
    <w:p w14:paraId="66AB50E6" w14:textId="77777777" w:rsidR="00576D93" w:rsidRPr="000F1049" w:rsidRDefault="00576D93" w:rsidP="00576D93">
      <w:pPr>
        <w:autoSpaceDE w:val="0"/>
        <w:autoSpaceDN w:val="0"/>
        <w:adjustRightInd w:val="0"/>
        <w:spacing w:before="240" w:after="240"/>
        <w:ind w:left="851" w:right="900"/>
        <w:jc w:val="both"/>
        <w:rPr>
          <w:rFonts w:ascii="Palatino Linotype" w:hAnsi="Palatino Linotype" w:cs="Arial"/>
          <w:bCs/>
          <w:i/>
          <w:sz w:val="22"/>
          <w:szCs w:val="22"/>
        </w:rPr>
      </w:pPr>
      <w:r w:rsidRPr="000F1049">
        <w:rPr>
          <w:rFonts w:ascii="Palatino Linotype" w:hAnsi="Palatino Linotype" w:cs="Arial"/>
          <w:b/>
          <w:bCs/>
          <w:i/>
          <w:sz w:val="22"/>
          <w:szCs w:val="22"/>
        </w:rPr>
        <w:t xml:space="preserve">INEXISTENCIA. DECLARATORIA DE LA. ALCANCES Y PROCEDIMIENTOS. </w:t>
      </w:r>
      <w:r w:rsidRPr="000F1049">
        <w:rPr>
          <w:rFonts w:ascii="Palatino Linotype" w:hAnsi="Palatino Linotype" w:cs="Arial"/>
          <w:bCs/>
          <w:i/>
          <w:sz w:val="22"/>
          <w:szCs w:val="22"/>
        </w:rPr>
        <w:t xml:space="preserve">De la interpretación de los artículos 29 y 30, fracción VIII, de la Ley de Transparencia y Acceso a la Información Pública del Estado de México y Municipios, se concluye </w:t>
      </w:r>
      <w:r w:rsidRPr="000F1049">
        <w:rPr>
          <w:rFonts w:ascii="Palatino Linotype" w:hAnsi="Palatino Linotype" w:cs="Arial"/>
          <w:bCs/>
          <w:i/>
          <w:sz w:val="22"/>
          <w:szCs w:val="22"/>
          <w:u w:val="single"/>
        </w:rPr>
        <w:t xml:space="preserve">que cuando el Titular de la Unidad de Información no localice la documentación solicitada, a pesar de haber sido </w:t>
      </w:r>
      <w:r w:rsidRPr="000F1049">
        <w:rPr>
          <w:rFonts w:ascii="Palatino Linotype" w:hAnsi="Palatino Linotype" w:cs="Arial"/>
          <w:bCs/>
          <w:i/>
          <w:sz w:val="22"/>
          <w:szCs w:val="22"/>
        </w:rPr>
        <w:t>generada, poseída o</w:t>
      </w:r>
      <w:r w:rsidRPr="000F1049">
        <w:rPr>
          <w:rFonts w:ascii="Palatino Linotype" w:hAnsi="Palatino Linotype" w:cs="Arial"/>
          <w:bCs/>
          <w:i/>
          <w:sz w:val="22"/>
          <w:szCs w:val="22"/>
          <w:u w:val="single"/>
        </w:rPr>
        <w:t xml:space="preserve"> administrada por el Sujeto Obligado, turnará la solicitud al Comité de Información el cual es el único competente para conocer y deliberar mediante resolución el dictamen de declaratoria de inexistencia</w:t>
      </w:r>
      <w:r w:rsidRPr="000F1049">
        <w:rPr>
          <w:rFonts w:ascii="Palatino Linotype" w:hAnsi="Palatino Linotype" w:cs="Arial"/>
          <w:bCs/>
          <w:i/>
          <w:sz w:val="22"/>
          <w:szCs w:val="22"/>
        </w:rPr>
        <w:t xml:space="preserve">, la cual tiene como propósito que el particular tenga la certeza jurídica de que el Sujeto Obligado realizó una búsqueda exhaustiva y minuciosa de la información en los archivos a cargo. En consecuencia, </w:t>
      </w:r>
      <w:r w:rsidRPr="000F1049">
        <w:rPr>
          <w:rFonts w:ascii="Palatino Linotype" w:hAnsi="Palatino Linotype" w:cs="Arial"/>
          <w:bCs/>
          <w:i/>
          <w:sz w:val="22"/>
          <w:szCs w:val="22"/>
          <w:u w:val="single"/>
        </w:rPr>
        <w:t>es deber del Comité de Información instruir una búsqueda exhaustiva a todas y cada una de las áreas que integran orgánica o funcionalmente al Sujeto Obligado, para localizar los documentos que contengan la información materia de una solicitud,</w:t>
      </w:r>
      <w:r w:rsidRPr="000F1049">
        <w:rPr>
          <w:rFonts w:ascii="Palatino Linotype" w:hAnsi="Palatino Linotype" w:cs="Arial"/>
          <w:bCs/>
          <w:i/>
          <w:sz w:val="22"/>
          <w:szCs w:val="22"/>
        </w:rPr>
        <w:t xml:space="preserve">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14:paraId="554B7D6A" w14:textId="77777777" w:rsidR="00576D93" w:rsidRPr="000F1049" w:rsidRDefault="00576D93" w:rsidP="00576D93">
      <w:pPr>
        <w:autoSpaceDE w:val="0"/>
        <w:autoSpaceDN w:val="0"/>
        <w:adjustRightInd w:val="0"/>
        <w:spacing w:before="240" w:after="240"/>
        <w:ind w:left="851" w:right="900"/>
        <w:jc w:val="both"/>
        <w:rPr>
          <w:rFonts w:ascii="Palatino Linotype" w:hAnsi="Palatino Linotype" w:cs="Arial"/>
          <w:bCs/>
          <w:i/>
          <w:sz w:val="22"/>
          <w:szCs w:val="22"/>
        </w:rPr>
      </w:pPr>
      <w:r w:rsidRPr="000F1049">
        <w:rPr>
          <w:rFonts w:ascii="Palatino Linotype" w:hAnsi="Palatino Linotype" w:cs="Arial"/>
          <w:bCs/>
          <w:i/>
          <w:sz w:val="22"/>
          <w:szCs w:val="22"/>
        </w:rPr>
        <w:t>Bajo el entendido de que dicha búsqueda exhaustiva permitirá dos determinaciones:</w:t>
      </w:r>
    </w:p>
    <w:p w14:paraId="4C1740FF" w14:textId="77777777" w:rsidR="00576D93" w:rsidRPr="000F1049" w:rsidRDefault="00576D93" w:rsidP="00576D93">
      <w:pPr>
        <w:autoSpaceDE w:val="0"/>
        <w:autoSpaceDN w:val="0"/>
        <w:adjustRightInd w:val="0"/>
        <w:spacing w:before="240" w:after="240"/>
        <w:ind w:left="851" w:right="900"/>
        <w:jc w:val="both"/>
        <w:rPr>
          <w:rFonts w:ascii="Palatino Linotype" w:hAnsi="Palatino Linotype" w:cs="Arial"/>
          <w:bCs/>
          <w:i/>
          <w:sz w:val="22"/>
          <w:szCs w:val="22"/>
        </w:rPr>
      </w:pPr>
      <w:r w:rsidRPr="000F1049">
        <w:rPr>
          <w:rFonts w:ascii="Palatino Linotype" w:hAnsi="Palatino Linotype" w:cs="Arial"/>
          <w:bCs/>
          <w:i/>
          <w:sz w:val="22"/>
          <w:szCs w:val="22"/>
        </w:rPr>
        <w:t>a) Que se localice la documentación que contenga la información solicitada y de ser así la información pueda entregarse al solicitante en la forma en que se encuentra disponible, o</w:t>
      </w:r>
    </w:p>
    <w:p w14:paraId="33254949" w14:textId="77777777" w:rsidR="00576D93" w:rsidRPr="000F1049" w:rsidRDefault="00576D93" w:rsidP="00576D93">
      <w:pPr>
        <w:autoSpaceDE w:val="0"/>
        <w:autoSpaceDN w:val="0"/>
        <w:adjustRightInd w:val="0"/>
        <w:spacing w:before="240" w:after="240"/>
        <w:ind w:left="851" w:right="900"/>
        <w:jc w:val="both"/>
        <w:rPr>
          <w:rFonts w:ascii="Palatino Linotype" w:hAnsi="Palatino Linotype" w:cs="Arial"/>
          <w:bCs/>
          <w:i/>
          <w:sz w:val="22"/>
          <w:szCs w:val="22"/>
          <w:u w:val="single"/>
        </w:rPr>
      </w:pPr>
      <w:r w:rsidRPr="000F1049">
        <w:rPr>
          <w:rFonts w:ascii="Palatino Linotype" w:hAnsi="Palatino Linotype" w:cs="Arial"/>
          <w:bCs/>
          <w:i/>
          <w:sz w:val="22"/>
          <w:szCs w:val="22"/>
        </w:rPr>
        <w:t>b</w:t>
      </w:r>
      <w:r w:rsidRPr="000F1049">
        <w:rPr>
          <w:rFonts w:ascii="Palatino Linotype" w:hAnsi="Palatino Linotype" w:cs="Arial"/>
          <w:bCs/>
          <w:i/>
          <w:sz w:val="22"/>
          <w:szCs w:val="22"/>
          <w:u w:val="single"/>
        </w:rPr>
        <w:t>)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14:paraId="38793669" w14:textId="77777777" w:rsidR="00576D93" w:rsidRPr="000F1049" w:rsidRDefault="00576D93" w:rsidP="00576D93">
      <w:pPr>
        <w:autoSpaceDE w:val="0"/>
        <w:autoSpaceDN w:val="0"/>
        <w:adjustRightInd w:val="0"/>
        <w:spacing w:before="240" w:after="240"/>
        <w:ind w:left="851" w:right="900"/>
        <w:jc w:val="both"/>
        <w:rPr>
          <w:rFonts w:ascii="Palatino Linotype" w:hAnsi="Palatino Linotype" w:cs="Arial"/>
          <w:bCs/>
          <w:i/>
          <w:sz w:val="22"/>
          <w:szCs w:val="22"/>
        </w:rPr>
      </w:pPr>
      <w:r w:rsidRPr="000F1049">
        <w:rPr>
          <w:rFonts w:ascii="Palatino Linotype" w:hAnsi="Palatino Linotype" w:cs="Arial"/>
          <w:bCs/>
          <w:i/>
          <w:sz w:val="22"/>
          <w:szCs w:val="22"/>
          <w:u w:val="single"/>
        </w:rPr>
        <w:t xml:space="preserve">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w:t>
      </w:r>
      <w:r w:rsidRPr="000F1049">
        <w:rPr>
          <w:rFonts w:ascii="Palatino Linotype" w:hAnsi="Palatino Linotype" w:cs="Arial"/>
          <w:bCs/>
          <w:i/>
          <w:sz w:val="22"/>
          <w:szCs w:val="22"/>
          <w:u w:val="single"/>
        </w:rPr>
        <w:lastRenderedPageBreak/>
        <w:t>que se tomaron en cuenta para llegar a determinar que la información requerida no obra en los archivos a cargo</w:t>
      </w:r>
      <w:r w:rsidRPr="000F1049">
        <w:rPr>
          <w:rFonts w:ascii="Palatino Linotype" w:hAnsi="Palatino Linotype" w:cs="Arial"/>
          <w:bCs/>
          <w:i/>
          <w:sz w:val="22"/>
          <w:szCs w:val="22"/>
        </w:rPr>
        <w:t>.”</w:t>
      </w:r>
    </w:p>
    <w:p w14:paraId="1D291929" w14:textId="77777777" w:rsidR="00576D93" w:rsidRPr="000F1049" w:rsidRDefault="00576D93" w:rsidP="00576D93">
      <w:pPr>
        <w:autoSpaceDE w:val="0"/>
        <w:autoSpaceDN w:val="0"/>
        <w:adjustRightInd w:val="0"/>
        <w:spacing w:before="240" w:after="240" w:line="360" w:lineRule="auto"/>
        <w:ind w:left="851" w:right="900"/>
        <w:jc w:val="both"/>
        <w:rPr>
          <w:rFonts w:ascii="Palatino Linotype" w:eastAsia="Calibri" w:hAnsi="Palatino Linotype" w:cs="Arial"/>
        </w:rPr>
      </w:pPr>
      <w:r w:rsidRPr="000F1049">
        <w:rPr>
          <w:rFonts w:ascii="Palatino Linotype" w:eastAsia="Calibri" w:hAnsi="Palatino Linotype" w:cs="Arial"/>
        </w:rPr>
        <w:t>(Énfasis añadido)</w:t>
      </w:r>
    </w:p>
    <w:p w14:paraId="4CB70A84" w14:textId="77777777" w:rsidR="000F3ADA" w:rsidRPr="000F1049" w:rsidRDefault="000F3ADA" w:rsidP="000F3ADA">
      <w:pPr>
        <w:widowControl w:val="0"/>
        <w:autoSpaceDE w:val="0"/>
        <w:autoSpaceDN w:val="0"/>
        <w:adjustRightInd w:val="0"/>
        <w:spacing w:before="100" w:beforeAutospacing="1" w:after="100" w:afterAutospacing="1" w:line="360" w:lineRule="auto"/>
        <w:jc w:val="both"/>
        <w:rPr>
          <w:rFonts w:ascii="Palatino Linotype" w:hAnsi="Palatino Linotype"/>
        </w:rPr>
      </w:pPr>
      <w:r w:rsidRPr="000F1049">
        <w:rPr>
          <w:rFonts w:ascii="Palatino Linotype" w:hAnsi="Palatino Linotype" w:cs="Arial"/>
        </w:rPr>
        <w:t xml:space="preserve">Por otro lado, así como la Constitución y la Ley de la materia otorgan a los particulares el derecho de acceder a los documentos generados o en posesión de las autoridades; también lo es que, la obligación de proporcionar información no comprende el procesamiento de la misma, ni el presentarla conforme al interés del solicitante ya que no estarán constreñidos a generarla, resumirla, efectuar cálculos o practicar investigaciones; en consecuencia, </w:t>
      </w:r>
      <w:r w:rsidRPr="000F1049">
        <w:rPr>
          <w:rFonts w:ascii="Palatino Linotype" w:hAnsi="Palatino Linotype" w:cs="Arial"/>
          <w:b/>
        </w:rPr>
        <w:t>EL SUJETO OBLIGADO</w:t>
      </w:r>
      <w:r w:rsidRPr="000F1049">
        <w:rPr>
          <w:rFonts w:ascii="Palatino Linotype" w:hAnsi="Palatino Linotype" w:cs="Arial"/>
        </w:rPr>
        <w:t xml:space="preserve">, debe  hacer entrega del documento o documentos en donde conste </w:t>
      </w:r>
      <w:r w:rsidR="006D1F12" w:rsidRPr="000F1049">
        <w:rPr>
          <w:rFonts w:ascii="Palatino Linotype" w:hAnsi="Palatino Linotype"/>
        </w:rPr>
        <w:t xml:space="preserve">o se pueda advertir la diligencia o comparecencia administrativa del propietario y/o poseedor y/o representante legal de una construcción presuntamente irregular ubicada en Camino a San Juan </w:t>
      </w:r>
      <w:proofErr w:type="spellStart"/>
      <w:r w:rsidR="006D1F12" w:rsidRPr="000F1049">
        <w:rPr>
          <w:rFonts w:ascii="Palatino Linotype" w:hAnsi="Palatino Linotype"/>
        </w:rPr>
        <w:t>Tilapa</w:t>
      </w:r>
      <w:proofErr w:type="spellEnd"/>
      <w:r w:rsidR="006D1F12" w:rsidRPr="000F1049">
        <w:rPr>
          <w:rFonts w:ascii="Palatino Linotype" w:hAnsi="Palatino Linotype"/>
        </w:rPr>
        <w:t xml:space="preserve"> No. 60, Fraccionamiento Hacienda Vista Hermosa, en San Felipe </w:t>
      </w:r>
      <w:proofErr w:type="spellStart"/>
      <w:r w:rsidR="006D1F12" w:rsidRPr="000F1049">
        <w:rPr>
          <w:rFonts w:ascii="Palatino Linotype" w:hAnsi="Palatino Linotype"/>
        </w:rPr>
        <w:t>Tlalmimilolpan</w:t>
      </w:r>
      <w:proofErr w:type="spellEnd"/>
      <w:r w:rsidR="006D1F12" w:rsidRPr="000F1049">
        <w:rPr>
          <w:rFonts w:ascii="Palatino Linotype" w:hAnsi="Palatino Linotype"/>
        </w:rPr>
        <w:t xml:space="preserve">, Municipio de Toluca, así como el resultado que se obtuvo de dicha comparecencia; debiendo establecer como rango de búsqueda de dicha información el periodo de tiempo comprendido del 8 de septiembre de 2019 al 8 de septiembre de 2020, </w:t>
      </w:r>
      <w:r w:rsidRPr="000F1049">
        <w:rPr>
          <w:rFonts w:ascii="Palatino Linotype" w:hAnsi="Palatino Linotype" w:cs="Arial"/>
          <w:b/>
        </w:rPr>
        <w:t>previa búsqueda exhaustiva y razonable de la información</w:t>
      </w:r>
      <w:r w:rsidRPr="000F1049">
        <w:rPr>
          <w:rFonts w:ascii="Palatino Linotype" w:hAnsi="Palatino Linotype" w:cs="Arial"/>
        </w:rPr>
        <w:t xml:space="preserve"> en las áreas competentes que pudieran contar con la misma, de ser procedente </w:t>
      </w:r>
      <w:r w:rsidRPr="000F1049">
        <w:rPr>
          <w:rFonts w:ascii="Palatino Linotype" w:hAnsi="Palatino Linotype" w:cs="Arial"/>
          <w:b/>
        </w:rPr>
        <w:t>en versión pública</w:t>
      </w:r>
      <w:r w:rsidRPr="000F1049">
        <w:rPr>
          <w:rFonts w:ascii="Palatino Linotype" w:hAnsi="Palatino Linotype" w:cs="Arial"/>
        </w:rPr>
        <w:t>.</w:t>
      </w:r>
    </w:p>
    <w:p w14:paraId="251B54E1" w14:textId="77777777" w:rsidR="000F3ADA" w:rsidRPr="000F1049" w:rsidRDefault="000F3ADA" w:rsidP="000F3ADA">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lang w:eastAsia="es-MX"/>
        </w:rPr>
      </w:pPr>
      <w:r w:rsidRPr="000F1049">
        <w:rPr>
          <w:rFonts w:ascii="Palatino Linotype" w:hAnsi="Palatino Linotype" w:cs="Arial"/>
          <w:lang w:eastAsia="es-MX"/>
        </w:rPr>
        <w:t xml:space="preserve">Dicho lo anterior, esta Ponencia que resuelve no es omisa en precisar que como ya se estableció en párrafos anteriores, en virtud de que existe certeza respecto de que la información de la que se ordena su entrega contiene datos personales susceptibles de ser clasificados como información confidencial lo procedente es que </w:t>
      </w:r>
      <w:r w:rsidRPr="000F1049">
        <w:rPr>
          <w:rFonts w:ascii="Palatino Linotype" w:hAnsi="Palatino Linotype" w:cs="Arial"/>
          <w:b/>
          <w:lang w:eastAsia="es-MX"/>
        </w:rPr>
        <w:t>EL SUJETO OBLIGADO</w:t>
      </w:r>
      <w:r w:rsidRPr="000F1049">
        <w:rPr>
          <w:rFonts w:ascii="Palatino Linotype" w:hAnsi="Palatino Linotype" w:cs="Arial"/>
          <w:lang w:eastAsia="es-MX"/>
        </w:rPr>
        <w:t xml:space="preserve"> deberá atender las disposiciones en materia de protección de datos, a fin </w:t>
      </w:r>
      <w:r w:rsidRPr="000F1049">
        <w:rPr>
          <w:rFonts w:ascii="Palatino Linotype" w:hAnsi="Palatino Linotype" w:cs="Arial"/>
          <w:lang w:eastAsia="es-MX"/>
        </w:rPr>
        <w:lastRenderedPageBreak/>
        <w:t xml:space="preserve">de salvaguardar los datos de particulares testando estos y emitir el debido Acuerdo que sustente la versión pública que se genere, ya que la clasificación de la información no se da por el simple mandato de la Ley, sino que es necesario que </w:t>
      </w:r>
      <w:r w:rsidRPr="000F1049">
        <w:rPr>
          <w:rFonts w:ascii="Palatino Linotype" w:hAnsi="Palatino Linotype" w:cs="Arial"/>
          <w:b/>
          <w:lang w:eastAsia="es-MX"/>
        </w:rPr>
        <w:t>EL SUJETO OBLIGADO</w:t>
      </w:r>
      <w:r w:rsidRPr="000F1049">
        <w:rPr>
          <w:rFonts w:ascii="Palatino Linotype" w:hAnsi="Palatino Linotype" w:cs="Arial"/>
          <w:lang w:eastAsia="es-MX"/>
        </w:rPr>
        <w:t xml:space="preserve">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w:t>
      </w:r>
      <w:r w:rsidRPr="000F1049">
        <w:rPr>
          <w:rFonts w:ascii="Palatino Linotype" w:hAnsi="Palatino Linotype" w:cs="Arial"/>
          <w:b/>
          <w:lang w:eastAsia="es-MX"/>
        </w:rPr>
        <w:t>SUJETO OBLIGADO</w:t>
      </w:r>
      <w:r w:rsidRPr="000F1049">
        <w:rPr>
          <w:rFonts w:ascii="Palatino Linotype" w:hAnsi="Palatino Linotype" w:cs="Arial"/>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2493F6EF" w14:textId="77777777" w:rsidR="000F3ADA" w:rsidRPr="000F1049" w:rsidRDefault="000F3ADA" w:rsidP="000F3ADA">
      <w:pPr>
        <w:spacing w:before="100" w:beforeAutospacing="1" w:after="100" w:afterAutospacing="1" w:line="360" w:lineRule="auto"/>
        <w:jc w:val="both"/>
        <w:rPr>
          <w:rFonts w:ascii="Palatino Linotype" w:eastAsia="Calibri" w:hAnsi="Palatino Linotype"/>
        </w:rPr>
      </w:pPr>
      <w:r w:rsidRPr="000F1049">
        <w:rPr>
          <w:rFonts w:ascii="Palatino Linotype" w:eastAsia="Calibri" w:hAnsi="Palatino Linotype"/>
        </w:rPr>
        <w:t xml:space="preserve">Así, es que </w:t>
      </w:r>
      <w:r w:rsidRPr="000F1049">
        <w:rPr>
          <w:rFonts w:ascii="Palatino Linotype" w:eastAsia="Calibri" w:hAnsi="Palatino Linotype"/>
          <w:b/>
        </w:rPr>
        <w:t>EL SUJETO OBLIGADO</w:t>
      </w:r>
      <w:r w:rsidRPr="000F1049">
        <w:rPr>
          <w:rFonts w:ascii="Palatino Linotype" w:eastAsia="Calibri" w:hAnsi="Palatino Linotype"/>
        </w:rPr>
        <w:t xml:space="preserve"> deberá cumplir con todos y cada uno de los requisitos señalados en la Ley de Protección de Datos Personales en Posesión de Sujetos Obligados del Estado de México y Municipios, en la Ley de Transparencia y Acceso a la Información Pública del Estado de México y Municipios, ni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5B74F555" w14:textId="77777777" w:rsidR="000F3ADA" w:rsidRPr="000F1049" w:rsidRDefault="000F3ADA" w:rsidP="000F3ADA">
      <w:pPr>
        <w:spacing w:before="100" w:beforeAutospacing="1" w:after="100" w:afterAutospacing="1" w:line="360" w:lineRule="auto"/>
        <w:jc w:val="both"/>
        <w:rPr>
          <w:rFonts w:ascii="Palatino Linotype" w:hAnsi="Palatino Linotype"/>
        </w:rPr>
      </w:pPr>
      <w:r w:rsidRPr="000F1049">
        <w:rPr>
          <w:rFonts w:ascii="Palatino Linotype" w:hAnsi="Palatino Linotype"/>
        </w:rPr>
        <w:t xml:space="preserve">Ello, </w:t>
      </w:r>
      <w:r w:rsidRPr="000F1049">
        <w:rPr>
          <w:rFonts w:ascii="Palatino Linotype" w:hAnsi="Palatino Linotype" w:cs="Arial"/>
        </w:rPr>
        <w:t xml:space="preserve">sin pasar por alto que la clasificación respectiva tiene que cumplirse mediante la forma y formalidades impuestas por la ley; es decir, mediante Acuerdo debidamente </w:t>
      </w:r>
      <w:r w:rsidRPr="000F1049">
        <w:rPr>
          <w:rFonts w:ascii="Palatino Linotype" w:hAnsi="Palatino Linotype" w:cs="Arial"/>
        </w:rPr>
        <w:lastRenderedPageBreak/>
        <w:t>fundado y motivado, en términos de los numerales 49 fracción VIII y 132 fracciones II y III de la Ley de Transparencia y Acceso a la Información Pública del Estado de México y Municipios en vigor y los numerales Segundo, fracción XVIII, y del Cuarto al Décimo Primero de los Lineamientos Generales en materia de Clasificación y Desclasificación de la Información, así como para la elaboración de Versiones Públicas, que literalmente expresan:</w:t>
      </w:r>
    </w:p>
    <w:p w14:paraId="30F494CC" w14:textId="77777777" w:rsidR="000F3ADA" w:rsidRPr="000F1049" w:rsidRDefault="000F3ADA" w:rsidP="000F3ADA">
      <w:pPr>
        <w:ind w:left="709" w:right="757"/>
        <w:jc w:val="both"/>
        <w:rPr>
          <w:rFonts w:ascii="Palatino Linotype" w:hAnsi="Palatino Linotype" w:cs="Arial"/>
          <w:i/>
          <w:sz w:val="22"/>
          <w:lang w:eastAsia="es-MX"/>
        </w:rPr>
      </w:pPr>
      <w:r w:rsidRPr="000F1049">
        <w:rPr>
          <w:rFonts w:ascii="Palatino Linotype" w:hAnsi="Palatino Linotype" w:cs="Arial"/>
          <w:b/>
          <w:i/>
          <w:sz w:val="22"/>
          <w:lang w:eastAsia="es-MX"/>
        </w:rPr>
        <w:t xml:space="preserve">“Artículo 49. </w:t>
      </w:r>
      <w:r w:rsidRPr="000F1049">
        <w:rPr>
          <w:rFonts w:ascii="Palatino Linotype" w:hAnsi="Palatino Linotype" w:cs="Arial"/>
          <w:i/>
          <w:sz w:val="22"/>
          <w:lang w:eastAsia="es-MX"/>
        </w:rPr>
        <w:t>Los Comités de Transparencia tendrán las siguientes atribuciones:</w:t>
      </w:r>
    </w:p>
    <w:p w14:paraId="31FD248F" w14:textId="77777777" w:rsidR="000F3ADA" w:rsidRPr="000F1049" w:rsidRDefault="000F3ADA" w:rsidP="000F3ADA">
      <w:pPr>
        <w:ind w:left="709" w:right="757"/>
        <w:jc w:val="both"/>
        <w:rPr>
          <w:rFonts w:ascii="Palatino Linotype" w:hAnsi="Palatino Linotype" w:cs="Arial"/>
          <w:i/>
          <w:sz w:val="22"/>
          <w:lang w:eastAsia="es-MX"/>
        </w:rPr>
      </w:pPr>
      <w:r w:rsidRPr="000F1049">
        <w:rPr>
          <w:rFonts w:ascii="Palatino Linotype" w:hAnsi="Palatino Linotype" w:cs="Arial"/>
          <w:b/>
          <w:i/>
          <w:sz w:val="22"/>
          <w:lang w:eastAsia="es-MX"/>
        </w:rPr>
        <w:t>VIII.</w:t>
      </w:r>
      <w:r w:rsidRPr="000F1049">
        <w:rPr>
          <w:rFonts w:ascii="Palatino Linotype" w:hAnsi="Palatino Linotype" w:cs="Arial"/>
          <w:i/>
          <w:sz w:val="22"/>
          <w:lang w:eastAsia="es-MX"/>
        </w:rPr>
        <w:t xml:space="preserve"> Aprobar, modificar o revocar la clasificación de la información;</w:t>
      </w:r>
    </w:p>
    <w:p w14:paraId="5770629B" w14:textId="77777777" w:rsidR="000F3ADA" w:rsidRPr="000F1049" w:rsidRDefault="000F3ADA" w:rsidP="000F3ADA">
      <w:pPr>
        <w:ind w:left="709" w:right="757"/>
        <w:jc w:val="both"/>
        <w:rPr>
          <w:rFonts w:ascii="Palatino Linotype" w:hAnsi="Palatino Linotype" w:cs="Arial"/>
          <w:i/>
          <w:sz w:val="22"/>
          <w:lang w:eastAsia="es-MX"/>
        </w:rPr>
      </w:pPr>
    </w:p>
    <w:p w14:paraId="0D83BA4A" w14:textId="77777777" w:rsidR="000F3ADA" w:rsidRPr="000F1049" w:rsidRDefault="000F3ADA" w:rsidP="000F3ADA">
      <w:pPr>
        <w:ind w:left="709" w:right="757"/>
        <w:jc w:val="both"/>
        <w:rPr>
          <w:rFonts w:ascii="Palatino Linotype" w:hAnsi="Palatino Linotype" w:cs="Arial"/>
          <w:i/>
          <w:sz w:val="22"/>
          <w:lang w:eastAsia="es-MX"/>
        </w:rPr>
      </w:pPr>
      <w:r w:rsidRPr="000F1049">
        <w:rPr>
          <w:rFonts w:ascii="Palatino Linotype" w:hAnsi="Palatino Linotype" w:cs="Arial"/>
          <w:b/>
          <w:i/>
          <w:sz w:val="22"/>
          <w:lang w:eastAsia="es-MX"/>
        </w:rPr>
        <w:t>Artículo 132.</w:t>
      </w:r>
      <w:r w:rsidRPr="000F1049">
        <w:rPr>
          <w:rFonts w:ascii="Palatino Linotype" w:hAnsi="Palatino Linotype" w:cs="Arial"/>
          <w:i/>
          <w:sz w:val="22"/>
          <w:lang w:eastAsia="es-MX"/>
        </w:rPr>
        <w:t xml:space="preserve"> La clasificación de la información se llevará a cabo en el momento en que:</w:t>
      </w:r>
    </w:p>
    <w:p w14:paraId="118E6487" w14:textId="77777777" w:rsidR="000F3ADA" w:rsidRPr="000F1049" w:rsidRDefault="000F3ADA" w:rsidP="000F3ADA">
      <w:pPr>
        <w:ind w:left="709" w:right="757"/>
        <w:jc w:val="both"/>
        <w:rPr>
          <w:rFonts w:ascii="Palatino Linotype" w:hAnsi="Palatino Linotype" w:cs="Arial"/>
          <w:b/>
          <w:i/>
          <w:sz w:val="22"/>
          <w:lang w:eastAsia="es-MX"/>
        </w:rPr>
      </w:pPr>
    </w:p>
    <w:p w14:paraId="1EB35900" w14:textId="77777777" w:rsidR="000F3ADA" w:rsidRPr="000F1049" w:rsidRDefault="000F3ADA" w:rsidP="000F3ADA">
      <w:pPr>
        <w:ind w:left="709" w:right="757"/>
        <w:jc w:val="both"/>
        <w:rPr>
          <w:rFonts w:ascii="Palatino Linotype" w:hAnsi="Palatino Linotype" w:cs="Arial"/>
          <w:i/>
          <w:sz w:val="22"/>
          <w:lang w:eastAsia="es-MX"/>
        </w:rPr>
      </w:pPr>
      <w:r w:rsidRPr="000F1049">
        <w:rPr>
          <w:rFonts w:ascii="Palatino Linotype" w:hAnsi="Palatino Linotype" w:cs="Arial"/>
          <w:b/>
          <w:i/>
          <w:sz w:val="22"/>
          <w:lang w:eastAsia="es-MX"/>
        </w:rPr>
        <w:t>I.</w:t>
      </w:r>
      <w:r w:rsidRPr="000F1049">
        <w:rPr>
          <w:rFonts w:ascii="Palatino Linotype" w:hAnsi="Palatino Linotype" w:cs="Arial"/>
          <w:i/>
          <w:sz w:val="22"/>
          <w:lang w:eastAsia="es-MX"/>
        </w:rPr>
        <w:t xml:space="preserve"> Se reciba una solicitud de acceso a la información;</w:t>
      </w:r>
    </w:p>
    <w:p w14:paraId="616A1330" w14:textId="77777777" w:rsidR="000F3ADA" w:rsidRPr="000F1049" w:rsidRDefault="000F3ADA" w:rsidP="000F3ADA">
      <w:pPr>
        <w:ind w:left="709" w:right="757"/>
        <w:jc w:val="both"/>
        <w:rPr>
          <w:rFonts w:ascii="Palatino Linotype" w:hAnsi="Palatino Linotype" w:cs="Arial"/>
          <w:i/>
          <w:sz w:val="22"/>
          <w:lang w:eastAsia="es-MX"/>
        </w:rPr>
      </w:pPr>
      <w:r w:rsidRPr="000F1049">
        <w:rPr>
          <w:rFonts w:ascii="Palatino Linotype" w:hAnsi="Palatino Linotype" w:cs="Arial"/>
          <w:b/>
          <w:i/>
          <w:sz w:val="22"/>
          <w:lang w:eastAsia="es-MX"/>
        </w:rPr>
        <w:t>II.</w:t>
      </w:r>
      <w:r w:rsidRPr="000F1049">
        <w:rPr>
          <w:rFonts w:ascii="Palatino Linotype" w:hAnsi="Palatino Linotype" w:cs="Arial"/>
          <w:i/>
          <w:sz w:val="22"/>
          <w:lang w:eastAsia="es-MX"/>
        </w:rPr>
        <w:t xml:space="preserve"> Se determine mediante resolución de autoridad competente; o</w:t>
      </w:r>
    </w:p>
    <w:p w14:paraId="3D6F0F80" w14:textId="77777777" w:rsidR="000F3ADA" w:rsidRPr="000F1049" w:rsidRDefault="000F3ADA" w:rsidP="000F3ADA">
      <w:pPr>
        <w:ind w:left="709" w:right="757"/>
        <w:jc w:val="both"/>
        <w:rPr>
          <w:rFonts w:ascii="Palatino Linotype" w:hAnsi="Palatino Linotype" w:cs="Arial"/>
          <w:b/>
          <w:i/>
          <w:sz w:val="22"/>
          <w:lang w:eastAsia="es-MX"/>
        </w:rPr>
      </w:pPr>
      <w:r w:rsidRPr="000F1049">
        <w:rPr>
          <w:rFonts w:ascii="Palatino Linotype" w:hAnsi="Palatino Linotype" w:cs="Arial"/>
          <w:i/>
          <w:sz w:val="22"/>
          <w:lang w:eastAsia="es-MX"/>
        </w:rPr>
        <w:t>III. Se generen versiones públicas para dar cumplimiento a las obligaciones de transparencia previstas en esta Ley.</w:t>
      </w:r>
      <w:r w:rsidRPr="000F1049">
        <w:rPr>
          <w:rFonts w:ascii="Palatino Linotype" w:hAnsi="Palatino Linotype" w:cs="Arial"/>
          <w:b/>
          <w:i/>
          <w:sz w:val="22"/>
          <w:lang w:eastAsia="es-MX"/>
        </w:rPr>
        <w:t>”</w:t>
      </w:r>
    </w:p>
    <w:p w14:paraId="68B26D07" w14:textId="77777777" w:rsidR="000F3ADA" w:rsidRPr="000F1049" w:rsidRDefault="000F3ADA" w:rsidP="000F3ADA">
      <w:pPr>
        <w:ind w:left="709" w:right="757"/>
        <w:jc w:val="both"/>
        <w:rPr>
          <w:rFonts w:ascii="Palatino Linotype" w:hAnsi="Palatino Linotype" w:cs="Arial"/>
          <w:b/>
          <w:i/>
          <w:sz w:val="22"/>
          <w:lang w:eastAsia="es-MX"/>
        </w:rPr>
      </w:pPr>
    </w:p>
    <w:p w14:paraId="200D82FB" w14:textId="77777777" w:rsidR="000F3ADA" w:rsidRPr="000F1049" w:rsidRDefault="000F3ADA" w:rsidP="000F3ADA">
      <w:pPr>
        <w:ind w:left="709" w:right="757"/>
        <w:jc w:val="both"/>
        <w:rPr>
          <w:rFonts w:ascii="Palatino Linotype" w:hAnsi="Palatino Linotype" w:cs="Arial"/>
          <w:i/>
          <w:sz w:val="22"/>
          <w:lang w:eastAsia="es-MX"/>
        </w:rPr>
      </w:pPr>
      <w:r w:rsidRPr="000F1049">
        <w:rPr>
          <w:rFonts w:ascii="Palatino Linotype" w:hAnsi="Palatino Linotype" w:cs="Arial"/>
          <w:b/>
          <w:i/>
          <w:sz w:val="22"/>
          <w:lang w:eastAsia="es-MX"/>
        </w:rPr>
        <w:t>“Segundo.-</w:t>
      </w:r>
      <w:r w:rsidRPr="000F1049">
        <w:rPr>
          <w:rFonts w:ascii="Palatino Linotype" w:hAnsi="Palatino Linotype" w:cs="Arial"/>
          <w:i/>
          <w:sz w:val="22"/>
          <w:lang w:eastAsia="es-MX"/>
        </w:rPr>
        <w:t xml:space="preserve"> Para efectos de los presentes Lineamientos Generales, se entenderá por:</w:t>
      </w:r>
    </w:p>
    <w:p w14:paraId="41669E11" w14:textId="77777777" w:rsidR="000F3ADA" w:rsidRPr="000F1049" w:rsidRDefault="000F3ADA" w:rsidP="000F3ADA">
      <w:pPr>
        <w:ind w:left="709" w:right="757"/>
        <w:jc w:val="both"/>
        <w:rPr>
          <w:rFonts w:ascii="Palatino Linotype" w:hAnsi="Palatino Linotype" w:cs="Arial"/>
          <w:b/>
          <w:i/>
          <w:sz w:val="22"/>
          <w:lang w:eastAsia="es-MX"/>
        </w:rPr>
      </w:pPr>
    </w:p>
    <w:p w14:paraId="18CAC593" w14:textId="77777777" w:rsidR="000F3ADA" w:rsidRPr="000F1049" w:rsidRDefault="000F3ADA" w:rsidP="000F3ADA">
      <w:pPr>
        <w:ind w:left="709" w:right="757"/>
        <w:jc w:val="both"/>
        <w:rPr>
          <w:rFonts w:ascii="Palatino Linotype" w:hAnsi="Palatino Linotype" w:cs="Arial"/>
          <w:i/>
          <w:sz w:val="22"/>
          <w:lang w:eastAsia="es-MX"/>
        </w:rPr>
      </w:pPr>
      <w:r w:rsidRPr="000F1049">
        <w:rPr>
          <w:rFonts w:ascii="Palatino Linotype" w:hAnsi="Palatino Linotype" w:cs="Arial"/>
          <w:b/>
          <w:i/>
          <w:sz w:val="22"/>
          <w:lang w:eastAsia="es-MX"/>
        </w:rPr>
        <w:t>XVIII.</w:t>
      </w:r>
      <w:r w:rsidRPr="000F1049">
        <w:rPr>
          <w:rFonts w:ascii="Palatino Linotype" w:hAnsi="Palatino Linotype" w:cs="Arial"/>
          <w:i/>
          <w:sz w:val="22"/>
          <w:lang w:eastAsia="es-MX"/>
        </w:rPr>
        <w:t xml:space="preserve"> </w:t>
      </w:r>
      <w:r w:rsidRPr="000F1049">
        <w:rPr>
          <w:rFonts w:ascii="Palatino Linotype" w:hAnsi="Palatino Linotype" w:cs="Arial"/>
          <w:b/>
          <w:i/>
          <w:sz w:val="22"/>
          <w:lang w:eastAsia="es-MX"/>
        </w:rPr>
        <w:t>Versión pública:</w:t>
      </w:r>
      <w:r w:rsidRPr="000F1049">
        <w:rPr>
          <w:rFonts w:ascii="Palatino Linotype" w:hAnsi="Palatino Linotype" w:cs="Arial"/>
          <w:i/>
          <w:sz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360A523F" w14:textId="77777777" w:rsidR="000F3ADA" w:rsidRPr="000F1049" w:rsidRDefault="000F3ADA" w:rsidP="000F3ADA">
      <w:pPr>
        <w:ind w:left="709" w:right="757"/>
        <w:jc w:val="both"/>
        <w:rPr>
          <w:rFonts w:ascii="Palatino Linotype" w:hAnsi="Palatino Linotype" w:cs="Arial"/>
          <w:b/>
          <w:i/>
          <w:sz w:val="22"/>
          <w:lang w:eastAsia="es-MX"/>
        </w:rPr>
      </w:pPr>
    </w:p>
    <w:p w14:paraId="45021D6B" w14:textId="77777777" w:rsidR="000F3ADA" w:rsidRPr="000F1049" w:rsidRDefault="000F3ADA" w:rsidP="000F3ADA">
      <w:pPr>
        <w:ind w:left="709" w:right="757"/>
        <w:jc w:val="both"/>
        <w:rPr>
          <w:rFonts w:ascii="Palatino Linotype" w:hAnsi="Palatino Linotype" w:cs="Arial"/>
          <w:i/>
          <w:sz w:val="22"/>
          <w:lang w:eastAsia="es-MX"/>
        </w:rPr>
      </w:pPr>
      <w:r w:rsidRPr="000F1049">
        <w:rPr>
          <w:rFonts w:ascii="Palatino Linotype" w:hAnsi="Palatino Linotype" w:cs="Arial"/>
          <w:b/>
          <w:i/>
          <w:sz w:val="22"/>
          <w:lang w:eastAsia="es-MX"/>
        </w:rPr>
        <w:t>Cuarto.</w:t>
      </w:r>
      <w:r w:rsidRPr="000F1049">
        <w:rPr>
          <w:rFonts w:ascii="Palatino Linotype" w:hAnsi="Palatino Linotype" w:cs="Arial"/>
          <w:i/>
          <w:sz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7D2F663D" w14:textId="77777777" w:rsidR="000F3ADA" w:rsidRPr="000F1049" w:rsidRDefault="000F3ADA" w:rsidP="000F3ADA">
      <w:pPr>
        <w:ind w:left="709" w:right="757"/>
        <w:jc w:val="both"/>
        <w:rPr>
          <w:rFonts w:ascii="Palatino Linotype" w:hAnsi="Palatino Linotype" w:cs="Arial"/>
          <w:i/>
          <w:sz w:val="22"/>
          <w:lang w:eastAsia="es-MX"/>
        </w:rPr>
      </w:pPr>
      <w:r w:rsidRPr="000F1049">
        <w:rPr>
          <w:rFonts w:ascii="Palatino Linotype" w:hAnsi="Palatino Linotype" w:cs="Arial"/>
          <w:i/>
          <w:sz w:val="22"/>
          <w:lang w:eastAsia="es-MX"/>
        </w:rPr>
        <w:t>Los Sujetos Obligados deberán aplicar, de manera estricta, las excepciones al derecho de acceso a la información y sólo podrán invocarlas cuando acrediten su procedencia.</w:t>
      </w:r>
    </w:p>
    <w:p w14:paraId="1E72203B" w14:textId="77777777" w:rsidR="000F3ADA" w:rsidRPr="000F1049" w:rsidRDefault="000F3ADA" w:rsidP="000F3ADA">
      <w:pPr>
        <w:ind w:left="709" w:right="757"/>
        <w:jc w:val="both"/>
        <w:rPr>
          <w:rFonts w:ascii="Palatino Linotype" w:hAnsi="Palatino Linotype" w:cs="Arial"/>
          <w:b/>
          <w:i/>
          <w:sz w:val="22"/>
          <w:lang w:eastAsia="es-MX"/>
        </w:rPr>
      </w:pPr>
    </w:p>
    <w:p w14:paraId="1B4B4AD5" w14:textId="77777777" w:rsidR="000F3ADA" w:rsidRPr="000F1049" w:rsidRDefault="000F3ADA" w:rsidP="000F3ADA">
      <w:pPr>
        <w:ind w:left="709" w:right="757"/>
        <w:jc w:val="both"/>
        <w:rPr>
          <w:rFonts w:ascii="Palatino Linotype" w:hAnsi="Palatino Linotype" w:cs="Arial"/>
          <w:i/>
          <w:sz w:val="22"/>
          <w:lang w:eastAsia="es-MX"/>
        </w:rPr>
      </w:pPr>
      <w:r w:rsidRPr="000F1049">
        <w:rPr>
          <w:rFonts w:ascii="Palatino Linotype" w:hAnsi="Palatino Linotype" w:cs="Arial"/>
          <w:b/>
          <w:i/>
          <w:sz w:val="22"/>
          <w:lang w:eastAsia="es-MX"/>
        </w:rPr>
        <w:t>Quinto.</w:t>
      </w:r>
      <w:r w:rsidRPr="000F1049">
        <w:rPr>
          <w:rFonts w:ascii="Palatino Linotype" w:hAnsi="Palatino Linotype" w:cs="Arial"/>
          <w:i/>
          <w:sz w:val="22"/>
          <w:lang w:eastAsia="es-MX"/>
        </w:rPr>
        <w:t xml:space="preserve"> La carga de la prueba para justificar toda negativa de acceso a la información, por actualizarse cualquiera de los supuestos de clasificación previstos en la Ley General, </w:t>
      </w:r>
      <w:r w:rsidRPr="000F1049">
        <w:rPr>
          <w:rFonts w:ascii="Palatino Linotype" w:hAnsi="Palatino Linotype" w:cs="Arial"/>
          <w:i/>
          <w:sz w:val="22"/>
          <w:lang w:eastAsia="es-MX"/>
        </w:rPr>
        <w:lastRenderedPageBreak/>
        <w:t>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282873A" w14:textId="77777777" w:rsidR="000F3ADA" w:rsidRPr="000F1049" w:rsidRDefault="000F3ADA" w:rsidP="000F3ADA">
      <w:pPr>
        <w:ind w:left="709" w:right="757"/>
        <w:jc w:val="both"/>
        <w:rPr>
          <w:rFonts w:ascii="Palatino Linotype" w:hAnsi="Palatino Linotype" w:cs="Arial"/>
          <w:b/>
          <w:i/>
          <w:sz w:val="22"/>
          <w:lang w:eastAsia="es-MX"/>
        </w:rPr>
      </w:pPr>
    </w:p>
    <w:p w14:paraId="548A783D" w14:textId="77777777" w:rsidR="000F3ADA" w:rsidRPr="000F1049" w:rsidRDefault="000F3ADA" w:rsidP="000F3ADA">
      <w:pPr>
        <w:ind w:left="709" w:right="757"/>
        <w:jc w:val="both"/>
        <w:rPr>
          <w:rFonts w:ascii="Palatino Linotype" w:hAnsi="Palatino Linotype" w:cs="Arial"/>
          <w:i/>
          <w:sz w:val="22"/>
          <w:lang w:eastAsia="es-MX"/>
        </w:rPr>
      </w:pPr>
      <w:r w:rsidRPr="000F1049">
        <w:rPr>
          <w:rFonts w:ascii="Palatino Linotype" w:hAnsi="Palatino Linotype" w:cs="Arial"/>
          <w:b/>
          <w:i/>
          <w:sz w:val="22"/>
          <w:lang w:eastAsia="es-MX"/>
        </w:rPr>
        <w:t>Sexto.</w:t>
      </w:r>
      <w:r w:rsidRPr="000F1049">
        <w:rPr>
          <w:rFonts w:ascii="Palatino Linotype" w:hAnsi="Palatino Linotype" w:cs="Arial"/>
          <w:i/>
          <w:sz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5F339087" w14:textId="77777777" w:rsidR="000F3ADA" w:rsidRPr="000F1049" w:rsidRDefault="000F3ADA" w:rsidP="000F3ADA">
      <w:pPr>
        <w:ind w:left="709" w:right="757"/>
        <w:jc w:val="both"/>
        <w:rPr>
          <w:rFonts w:ascii="Palatino Linotype" w:hAnsi="Palatino Linotype" w:cs="Arial"/>
          <w:i/>
          <w:sz w:val="22"/>
          <w:lang w:eastAsia="es-MX"/>
        </w:rPr>
      </w:pPr>
      <w:r w:rsidRPr="000F1049">
        <w:rPr>
          <w:rFonts w:ascii="Palatino Linotype" w:hAnsi="Palatino Linotype" w:cs="Arial"/>
          <w:i/>
          <w:sz w:val="22"/>
          <w:lang w:eastAsia="es-MX"/>
        </w:rPr>
        <w:t>La clasificación de información se realizará conforme a un análisis caso por caso, mediante la aplicación de la prueba de daño y de interés público.</w:t>
      </w:r>
    </w:p>
    <w:p w14:paraId="583C791D" w14:textId="77777777" w:rsidR="000F3ADA" w:rsidRPr="000F1049" w:rsidRDefault="000F3ADA" w:rsidP="000F3ADA">
      <w:pPr>
        <w:ind w:left="709" w:right="757"/>
        <w:jc w:val="both"/>
        <w:rPr>
          <w:rFonts w:ascii="Palatino Linotype" w:hAnsi="Palatino Linotype" w:cs="Arial"/>
          <w:b/>
          <w:i/>
          <w:sz w:val="22"/>
          <w:lang w:eastAsia="es-MX"/>
        </w:rPr>
      </w:pPr>
    </w:p>
    <w:p w14:paraId="22FF20DC" w14:textId="77777777" w:rsidR="000F3ADA" w:rsidRPr="000F1049" w:rsidRDefault="000F3ADA" w:rsidP="000F3ADA">
      <w:pPr>
        <w:ind w:left="709" w:right="757"/>
        <w:jc w:val="both"/>
        <w:rPr>
          <w:rFonts w:ascii="Palatino Linotype" w:hAnsi="Palatino Linotype" w:cs="Arial"/>
          <w:i/>
          <w:sz w:val="22"/>
          <w:lang w:eastAsia="es-MX"/>
        </w:rPr>
      </w:pPr>
      <w:r w:rsidRPr="000F1049">
        <w:rPr>
          <w:rFonts w:ascii="Palatino Linotype" w:hAnsi="Palatino Linotype" w:cs="Arial"/>
          <w:b/>
          <w:i/>
          <w:sz w:val="22"/>
          <w:lang w:eastAsia="es-MX"/>
        </w:rPr>
        <w:t>Séptimo.</w:t>
      </w:r>
      <w:r w:rsidRPr="000F1049">
        <w:rPr>
          <w:rFonts w:ascii="Palatino Linotype" w:hAnsi="Palatino Linotype" w:cs="Arial"/>
          <w:i/>
          <w:sz w:val="22"/>
          <w:lang w:eastAsia="es-MX"/>
        </w:rPr>
        <w:t xml:space="preserve"> La clasificación de la información se llevará a cabo en el momento en que:</w:t>
      </w:r>
    </w:p>
    <w:p w14:paraId="309C4ACD" w14:textId="77777777" w:rsidR="000F3ADA" w:rsidRPr="000F1049" w:rsidRDefault="000F3ADA" w:rsidP="000F3ADA">
      <w:pPr>
        <w:ind w:left="709" w:right="757"/>
        <w:jc w:val="both"/>
        <w:rPr>
          <w:rFonts w:ascii="Palatino Linotype" w:hAnsi="Palatino Linotype" w:cs="Arial"/>
          <w:i/>
          <w:sz w:val="22"/>
          <w:lang w:eastAsia="es-MX"/>
        </w:rPr>
      </w:pPr>
      <w:r w:rsidRPr="000F1049">
        <w:rPr>
          <w:rFonts w:ascii="Palatino Linotype" w:hAnsi="Palatino Linotype" w:cs="Arial"/>
          <w:b/>
          <w:i/>
          <w:sz w:val="22"/>
          <w:lang w:eastAsia="es-MX"/>
        </w:rPr>
        <w:t>I.</w:t>
      </w:r>
      <w:r w:rsidRPr="000F1049">
        <w:rPr>
          <w:rFonts w:ascii="Palatino Linotype" w:hAnsi="Palatino Linotype" w:cs="Arial"/>
          <w:i/>
          <w:sz w:val="22"/>
          <w:lang w:eastAsia="es-MX"/>
        </w:rPr>
        <w:t xml:space="preserve"> Se reciba una solicitud de acceso a la información;</w:t>
      </w:r>
    </w:p>
    <w:p w14:paraId="76EE5AC2" w14:textId="77777777" w:rsidR="000F3ADA" w:rsidRPr="000F1049" w:rsidRDefault="000F3ADA" w:rsidP="000F3ADA">
      <w:pPr>
        <w:ind w:left="709" w:right="757"/>
        <w:jc w:val="both"/>
        <w:rPr>
          <w:rFonts w:ascii="Palatino Linotype" w:hAnsi="Palatino Linotype" w:cs="Arial"/>
          <w:b/>
          <w:i/>
          <w:sz w:val="22"/>
          <w:lang w:eastAsia="es-MX"/>
        </w:rPr>
      </w:pPr>
    </w:p>
    <w:p w14:paraId="311CBED6" w14:textId="77777777" w:rsidR="000F3ADA" w:rsidRPr="000F1049" w:rsidRDefault="000F3ADA" w:rsidP="000F3ADA">
      <w:pPr>
        <w:ind w:left="709" w:right="757"/>
        <w:jc w:val="both"/>
        <w:rPr>
          <w:rFonts w:ascii="Palatino Linotype" w:hAnsi="Palatino Linotype" w:cs="Arial"/>
          <w:i/>
          <w:sz w:val="22"/>
          <w:lang w:eastAsia="es-MX"/>
        </w:rPr>
      </w:pPr>
      <w:r w:rsidRPr="000F1049">
        <w:rPr>
          <w:rFonts w:ascii="Palatino Linotype" w:hAnsi="Palatino Linotype" w:cs="Arial"/>
          <w:b/>
          <w:i/>
          <w:sz w:val="22"/>
          <w:lang w:eastAsia="es-MX"/>
        </w:rPr>
        <w:t>II.</w:t>
      </w:r>
      <w:r w:rsidRPr="000F1049">
        <w:rPr>
          <w:rFonts w:ascii="Palatino Linotype" w:hAnsi="Palatino Linotype" w:cs="Arial"/>
          <w:i/>
          <w:sz w:val="22"/>
          <w:lang w:eastAsia="es-MX"/>
        </w:rPr>
        <w:t xml:space="preserve"> Se determine mediante resolución de autoridad competente, o</w:t>
      </w:r>
    </w:p>
    <w:p w14:paraId="36D1E30C" w14:textId="77777777" w:rsidR="000F3ADA" w:rsidRPr="000F1049" w:rsidRDefault="000F3ADA" w:rsidP="000F3ADA">
      <w:pPr>
        <w:ind w:left="709" w:right="757"/>
        <w:jc w:val="both"/>
        <w:rPr>
          <w:rFonts w:ascii="Palatino Linotype" w:hAnsi="Palatino Linotype" w:cs="Arial"/>
          <w:b/>
          <w:i/>
          <w:sz w:val="22"/>
          <w:lang w:eastAsia="es-MX"/>
        </w:rPr>
      </w:pPr>
    </w:p>
    <w:p w14:paraId="2D000BE4" w14:textId="77777777" w:rsidR="000F3ADA" w:rsidRPr="000F1049" w:rsidRDefault="000F3ADA" w:rsidP="000F3ADA">
      <w:pPr>
        <w:ind w:left="709" w:right="757"/>
        <w:jc w:val="both"/>
        <w:rPr>
          <w:rFonts w:ascii="Palatino Linotype" w:hAnsi="Palatino Linotype" w:cs="Arial"/>
          <w:i/>
          <w:sz w:val="22"/>
          <w:lang w:eastAsia="es-MX"/>
        </w:rPr>
      </w:pPr>
      <w:r w:rsidRPr="000F1049">
        <w:rPr>
          <w:rFonts w:ascii="Palatino Linotype" w:hAnsi="Palatino Linotype" w:cs="Arial"/>
          <w:b/>
          <w:i/>
          <w:sz w:val="22"/>
          <w:lang w:eastAsia="es-MX"/>
        </w:rPr>
        <w:t>III.</w:t>
      </w:r>
      <w:r w:rsidRPr="000F1049">
        <w:rPr>
          <w:rFonts w:ascii="Palatino Linotype" w:hAnsi="Palatino Linotype" w:cs="Arial"/>
          <w:i/>
          <w:sz w:val="22"/>
          <w:lang w:eastAsia="es-MX"/>
        </w:rPr>
        <w:t xml:space="preserve"> Se generen versiones públicas para dar cumplimiento a las obligaciones de transparencia previstas en la Ley General, la Ley Federal y las correspondientes de las entidades federativas.</w:t>
      </w:r>
    </w:p>
    <w:p w14:paraId="75D4FD12" w14:textId="77777777" w:rsidR="000F3ADA" w:rsidRPr="000F1049" w:rsidRDefault="000F3ADA" w:rsidP="000F3ADA">
      <w:pPr>
        <w:ind w:left="709" w:right="757"/>
        <w:jc w:val="both"/>
        <w:rPr>
          <w:rFonts w:ascii="Palatino Linotype" w:hAnsi="Palatino Linotype" w:cs="Arial"/>
          <w:i/>
          <w:sz w:val="22"/>
          <w:lang w:eastAsia="es-MX"/>
        </w:rPr>
      </w:pPr>
      <w:r w:rsidRPr="000F1049">
        <w:rPr>
          <w:rFonts w:ascii="Palatino Linotype" w:hAnsi="Palatino Linotype" w:cs="Arial"/>
          <w:i/>
          <w:sz w:val="22"/>
          <w:lang w:eastAsia="es-MX"/>
        </w:rPr>
        <w:t>Los titulares de las áreas deberán revisar la clasificación al momento de la recepción de una solicitud de acceso a la información, para verificar si encuadra en una causal de reserva o de confidencialidad.</w:t>
      </w:r>
    </w:p>
    <w:p w14:paraId="06FD942D" w14:textId="77777777" w:rsidR="000F3ADA" w:rsidRPr="000F1049" w:rsidRDefault="000F3ADA" w:rsidP="000F3ADA">
      <w:pPr>
        <w:ind w:left="709" w:right="757"/>
        <w:jc w:val="both"/>
        <w:rPr>
          <w:rFonts w:ascii="Palatino Linotype" w:hAnsi="Palatino Linotype" w:cs="Arial"/>
          <w:b/>
          <w:i/>
          <w:sz w:val="22"/>
          <w:lang w:eastAsia="es-MX"/>
        </w:rPr>
      </w:pPr>
    </w:p>
    <w:p w14:paraId="492A46E8" w14:textId="77777777" w:rsidR="000F3ADA" w:rsidRPr="000F1049" w:rsidRDefault="000F3ADA" w:rsidP="000F3ADA">
      <w:pPr>
        <w:ind w:left="709" w:right="757"/>
        <w:jc w:val="both"/>
        <w:rPr>
          <w:rFonts w:ascii="Palatino Linotype" w:hAnsi="Palatino Linotype" w:cs="Arial"/>
          <w:i/>
          <w:sz w:val="22"/>
          <w:lang w:eastAsia="es-MX"/>
        </w:rPr>
      </w:pPr>
      <w:r w:rsidRPr="000F1049">
        <w:rPr>
          <w:rFonts w:ascii="Palatino Linotype" w:hAnsi="Palatino Linotype" w:cs="Arial"/>
          <w:b/>
          <w:i/>
          <w:sz w:val="22"/>
          <w:lang w:eastAsia="es-MX"/>
        </w:rPr>
        <w:t>Octavo.</w:t>
      </w:r>
      <w:r w:rsidRPr="000F1049">
        <w:rPr>
          <w:rFonts w:ascii="Palatino Linotype" w:hAnsi="Palatino Linotype" w:cs="Arial"/>
          <w:i/>
          <w:sz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75EF13D6" w14:textId="77777777" w:rsidR="000F3ADA" w:rsidRPr="000F1049" w:rsidRDefault="000F3ADA" w:rsidP="000F3ADA">
      <w:pPr>
        <w:ind w:left="709" w:right="757"/>
        <w:jc w:val="both"/>
        <w:rPr>
          <w:rFonts w:ascii="Palatino Linotype" w:hAnsi="Palatino Linotype" w:cs="Arial"/>
          <w:i/>
          <w:sz w:val="22"/>
          <w:lang w:eastAsia="es-MX"/>
        </w:rPr>
      </w:pPr>
      <w:r w:rsidRPr="000F1049">
        <w:rPr>
          <w:rFonts w:ascii="Palatino Linotype" w:hAnsi="Palatino Linotype" w:cs="Arial"/>
          <w:i/>
          <w:sz w:val="22"/>
          <w:lang w:eastAsia="es-MX"/>
        </w:rPr>
        <w:t>Para motivar la clasificación se deberán señalar las razones o circunstancias especiales que lo llevaron a concluir que el caso particular se ajusta al supuesto previsto por la norma legal invocada como fundamento.</w:t>
      </w:r>
    </w:p>
    <w:p w14:paraId="6FD8E59C" w14:textId="77777777" w:rsidR="000F3ADA" w:rsidRPr="000F1049" w:rsidRDefault="000F3ADA" w:rsidP="000F3ADA">
      <w:pPr>
        <w:ind w:left="709" w:right="757"/>
        <w:jc w:val="both"/>
        <w:rPr>
          <w:rFonts w:ascii="Palatino Linotype" w:hAnsi="Palatino Linotype" w:cs="Arial"/>
          <w:i/>
          <w:sz w:val="22"/>
          <w:lang w:eastAsia="es-MX"/>
        </w:rPr>
      </w:pPr>
      <w:r w:rsidRPr="000F1049">
        <w:rPr>
          <w:rFonts w:ascii="Palatino Linotype" w:hAnsi="Palatino Linotype" w:cs="Arial"/>
          <w:i/>
          <w:sz w:val="22"/>
          <w:lang w:eastAsia="es-MX"/>
        </w:rPr>
        <w:t>En caso de referirse a información reservada, la motivación de la clasificación también deberá comprender las circunstancias que justifican el establecimiento de determinado plazo de reserva.</w:t>
      </w:r>
    </w:p>
    <w:p w14:paraId="6EED8F06" w14:textId="77777777" w:rsidR="000F3ADA" w:rsidRPr="000F1049" w:rsidRDefault="000F3ADA" w:rsidP="000F3ADA">
      <w:pPr>
        <w:ind w:left="709" w:right="757"/>
        <w:jc w:val="both"/>
        <w:rPr>
          <w:rFonts w:ascii="Palatino Linotype" w:hAnsi="Palatino Linotype" w:cs="Arial"/>
          <w:i/>
          <w:sz w:val="22"/>
          <w:lang w:eastAsia="es-MX"/>
        </w:rPr>
      </w:pPr>
    </w:p>
    <w:p w14:paraId="2A94D50A" w14:textId="77777777" w:rsidR="000F3ADA" w:rsidRPr="000F1049" w:rsidRDefault="000F3ADA" w:rsidP="000F3ADA">
      <w:pPr>
        <w:ind w:left="709" w:right="757"/>
        <w:jc w:val="both"/>
        <w:rPr>
          <w:rFonts w:ascii="Palatino Linotype" w:hAnsi="Palatino Linotype" w:cs="Arial"/>
          <w:i/>
          <w:sz w:val="22"/>
          <w:lang w:eastAsia="es-MX"/>
        </w:rPr>
      </w:pPr>
      <w:r w:rsidRPr="000F1049">
        <w:rPr>
          <w:rFonts w:ascii="Palatino Linotype" w:hAnsi="Palatino Linotype" w:cs="Arial"/>
          <w:i/>
          <w:sz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2ABD9DDA" w14:textId="77777777" w:rsidR="000F3ADA" w:rsidRPr="000F1049" w:rsidRDefault="000F3ADA" w:rsidP="000F3ADA">
      <w:pPr>
        <w:ind w:left="709" w:right="757"/>
        <w:jc w:val="both"/>
        <w:rPr>
          <w:rFonts w:ascii="Palatino Linotype" w:hAnsi="Palatino Linotype" w:cs="Arial"/>
          <w:i/>
          <w:sz w:val="22"/>
          <w:lang w:eastAsia="es-MX"/>
        </w:rPr>
      </w:pPr>
      <w:r w:rsidRPr="000F1049">
        <w:rPr>
          <w:rFonts w:ascii="Palatino Linotype" w:hAnsi="Palatino Linotype" w:cs="Arial"/>
          <w:i/>
          <w:sz w:val="22"/>
          <w:lang w:eastAsia="es-MX"/>
        </w:rPr>
        <w:lastRenderedPageBreak/>
        <w:t>Los documentos contenidos en los archivos históricos y los identificados como históricos confidenciales no serán susceptibles de clasificación como reservados.</w:t>
      </w:r>
    </w:p>
    <w:p w14:paraId="475D7708" w14:textId="77777777" w:rsidR="000F3ADA" w:rsidRPr="000F1049" w:rsidRDefault="000F3ADA" w:rsidP="000F3ADA">
      <w:pPr>
        <w:ind w:left="709" w:right="757"/>
        <w:jc w:val="both"/>
        <w:rPr>
          <w:rFonts w:ascii="Palatino Linotype" w:hAnsi="Palatino Linotype" w:cs="Arial"/>
          <w:b/>
          <w:i/>
          <w:sz w:val="22"/>
          <w:lang w:eastAsia="es-MX"/>
        </w:rPr>
      </w:pPr>
    </w:p>
    <w:p w14:paraId="67AC48A4" w14:textId="77777777" w:rsidR="000F3ADA" w:rsidRPr="000F1049" w:rsidRDefault="000F3ADA" w:rsidP="000F3ADA">
      <w:pPr>
        <w:ind w:left="709" w:right="757"/>
        <w:jc w:val="both"/>
        <w:rPr>
          <w:rFonts w:ascii="Palatino Linotype" w:hAnsi="Palatino Linotype" w:cs="Arial"/>
          <w:i/>
          <w:sz w:val="22"/>
          <w:lang w:eastAsia="es-MX"/>
        </w:rPr>
      </w:pPr>
      <w:r w:rsidRPr="000F1049">
        <w:rPr>
          <w:rFonts w:ascii="Palatino Linotype" w:hAnsi="Palatino Linotype" w:cs="Arial"/>
          <w:b/>
          <w:i/>
          <w:sz w:val="22"/>
          <w:lang w:eastAsia="es-MX"/>
        </w:rPr>
        <w:t>Noveno.</w:t>
      </w:r>
      <w:r w:rsidRPr="000F1049">
        <w:rPr>
          <w:rFonts w:ascii="Palatino Linotype" w:hAnsi="Palatino Linotype" w:cs="Arial"/>
          <w:i/>
          <w:sz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76BBA81" w14:textId="77777777" w:rsidR="000F3ADA" w:rsidRPr="000F1049" w:rsidRDefault="000F3ADA" w:rsidP="000F3ADA">
      <w:pPr>
        <w:ind w:left="709" w:right="757"/>
        <w:jc w:val="both"/>
        <w:rPr>
          <w:rFonts w:ascii="Palatino Linotype" w:hAnsi="Palatino Linotype" w:cs="Arial"/>
          <w:b/>
          <w:i/>
          <w:sz w:val="22"/>
          <w:lang w:eastAsia="es-MX"/>
        </w:rPr>
      </w:pPr>
    </w:p>
    <w:p w14:paraId="5ADEDB86" w14:textId="77777777" w:rsidR="000F3ADA" w:rsidRPr="000F1049" w:rsidRDefault="000F3ADA" w:rsidP="000F3ADA">
      <w:pPr>
        <w:ind w:left="709" w:right="757"/>
        <w:jc w:val="both"/>
        <w:rPr>
          <w:rFonts w:ascii="Palatino Linotype" w:hAnsi="Palatino Linotype" w:cs="Arial"/>
          <w:i/>
          <w:sz w:val="22"/>
          <w:lang w:eastAsia="es-MX"/>
        </w:rPr>
      </w:pPr>
      <w:r w:rsidRPr="000F1049">
        <w:rPr>
          <w:rFonts w:ascii="Palatino Linotype" w:hAnsi="Palatino Linotype" w:cs="Arial"/>
          <w:b/>
          <w:i/>
          <w:sz w:val="22"/>
          <w:lang w:eastAsia="es-MX"/>
        </w:rPr>
        <w:t>Décimo.</w:t>
      </w:r>
      <w:r w:rsidRPr="000F1049">
        <w:rPr>
          <w:rFonts w:ascii="Palatino Linotype" w:hAnsi="Palatino Linotype" w:cs="Arial"/>
          <w:i/>
          <w:sz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32989CC4" w14:textId="77777777" w:rsidR="000F3ADA" w:rsidRPr="000F1049" w:rsidRDefault="000F3ADA" w:rsidP="000F3ADA">
      <w:pPr>
        <w:ind w:left="709" w:right="757"/>
        <w:jc w:val="both"/>
        <w:rPr>
          <w:rFonts w:ascii="Palatino Linotype" w:hAnsi="Palatino Linotype" w:cs="Arial"/>
          <w:i/>
          <w:sz w:val="22"/>
          <w:lang w:eastAsia="es-MX"/>
        </w:rPr>
      </w:pPr>
    </w:p>
    <w:p w14:paraId="23C2D310" w14:textId="77777777" w:rsidR="000F3ADA" w:rsidRPr="000F1049" w:rsidRDefault="000F3ADA" w:rsidP="000F3ADA">
      <w:pPr>
        <w:ind w:left="709" w:right="757"/>
        <w:jc w:val="both"/>
        <w:rPr>
          <w:rFonts w:ascii="Palatino Linotype" w:hAnsi="Palatino Linotype" w:cs="Arial"/>
          <w:i/>
          <w:sz w:val="22"/>
          <w:lang w:eastAsia="es-MX"/>
        </w:rPr>
      </w:pPr>
      <w:r w:rsidRPr="000F1049">
        <w:rPr>
          <w:rFonts w:ascii="Palatino Linotype" w:hAnsi="Palatino Linotype" w:cs="Arial"/>
          <w:i/>
          <w:sz w:val="22"/>
          <w:lang w:eastAsia="es-MX"/>
        </w:rPr>
        <w:t>En ausencia de los titulares de las áreas, la información será clasificada o desclasificada por la persona que lo supla, en términos de la normativa que rija la actuación del sujeto obligado.</w:t>
      </w:r>
    </w:p>
    <w:p w14:paraId="0427C7B6" w14:textId="77777777" w:rsidR="000F3ADA" w:rsidRPr="000F1049" w:rsidRDefault="000F3ADA" w:rsidP="000F3ADA">
      <w:pPr>
        <w:ind w:left="709" w:right="757"/>
        <w:jc w:val="both"/>
        <w:rPr>
          <w:rFonts w:ascii="Palatino Linotype" w:hAnsi="Palatino Linotype" w:cs="Arial"/>
          <w:b/>
          <w:i/>
          <w:sz w:val="22"/>
          <w:lang w:eastAsia="es-MX"/>
        </w:rPr>
      </w:pPr>
    </w:p>
    <w:p w14:paraId="05253BC1" w14:textId="77777777" w:rsidR="000F3ADA" w:rsidRPr="000F1049" w:rsidRDefault="000F3ADA" w:rsidP="000F3ADA">
      <w:pPr>
        <w:ind w:left="709" w:right="757"/>
        <w:jc w:val="both"/>
        <w:rPr>
          <w:rFonts w:ascii="Palatino Linotype" w:hAnsi="Palatino Linotype" w:cs="Arial"/>
          <w:b/>
          <w:i/>
          <w:sz w:val="22"/>
          <w:lang w:eastAsia="es-MX"/>
        </w:rPr>
      </w:pPr>
      <w:r w:rsidRPr="000F1049">
        <w:rPr>
          <w:rFonts w:ascii="Palatino Linotype" w:hAnsi="Palatino Linotype" w:cs="Arial"/>
          <w:b/>
          <w:i/>
          <w:sz w:val="22"/>
          <w:lang w:eastAsia="es-MX"/>
        </w:rPr>
        <w:t>Décimo primero.</w:t>
      </w:r>
      <w:r w:rsidRPr="000F1049">
        <w:rPr>
          <w:rFonts w:ascii="Palatino Linotype" w:hAnsi="Palatino Linotype" w:cs="Arial"/>
          <w:i/>
          <w:sz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0F1049">
        <w:rPr>
          <w:rFonts w:ascii="Palatino Linotype" w:hAnsi="Palatino Linotype" w:cs="Arial"/>
          <w:b/>
          <w:i/>
          <w:sz w:val="22"/>
          <w:lang w:eastAsia="es-MX"/>
        </w:rPr>
        <w:t>”</w:t>
      </w:r>
    </w:p>
    <w:p w14:paraId="00721C28" w14:textId="77777777" w:rsidR="000F3ADA" w:rsidRPr="000F1049" w:rsidRDefault="000F3ADA" w:rsidP="000F3ADA">
      <w:pPr>
        <w:spacing w:before="100" w:beforeAutospacing="1" w:after="100" w:afterAutospacing="1" w:line="360" w:lineRule="auto"/>
        <w:jc w:val="both"/>
        <w:rPr>
          <w:rFonts w:ascii="Palatino Linotype" w:hAnsi="Palatino Linotype" w:cs="Arial"/>
        </w:rPr>
      </w:pPr>
      <w:r w:rsidRPr="000F1049">
        <w:rPr>
          <w:rFonts w:ascii="Palatino Linotype" w:hAnsi="Palatino Linotype" w:cs="Arial"/>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0F1049">
        <w:rPr>
          <w:rFonts w:ascii="Palatino Linotype" w:hAnsi="Palatino Linotype" w:cs="Arial"/>
          <w:b/>
        </w:rPr>
        <w:t>EL SUJETO OBLIGADO</w:t>
      </w:r>
      <w:r w:rsidRPr="000F1049">
        <w:rPr>
          <w:rFonts w:ascii="Palatino Linotype" w:hAnsi="Palatino Linotype" w:cs="Arial"/>
        </w:rPr>
        <w:t xml:space="preserve"> debe precisar las razones objetivas por las que la apertura de la información generaría una afectación, asimismo, es claro que el mismo debe aplicar de manera restrictiva y limitada las hipótesis de clasificación y no hacerlas valer de manera general. Es importante señalar </w:t>
      </w:r>
      <w:r w:rsidRPr="000F1049">
        <w:rPr>
          <w:rFonts w:ascii="Palatino Linotype" w:hAnsi="Palatino Linotype" w:cs="Arial"/>
        </w:rPr>
        <w:lastRenderedPageBreak/>
        <w:t>que, para acreditar dichos supuestos jurídicos se debe fundar y motivar correctamente la categorización de la información.</w:t>
      </w:r>
    </w:p>
    <w:p w14:paraId="34AED11F" w14:textId="77777777" w:rsidR="003116E1" w:rsidRPr="000F1049" w:rsidRDefault="000F3ADA" w:rsidP="000F3ADA">
      <w:pPr>
        <w:widowControl w:val="0"/>
        <w:autoSpaceDE w:val="0"/>
        <w:autoSpaceDN w:val="0"/>
        <w:adjustRightInd w:val="0"/>
        <w:spacing w:line="360" w:lineRule="auto"/>
        <w:jc w:val="both"/>
        <w:rPr>
          <w:rFonts w:ascii="Palatino Linotype" w:hAnsi="Palatino Linotype" w:cs="Arial"/>
          <w:color w:val="000000" w:themeColor="text1"/>
        </w:rPr>
      </w:pPr>
      <w:r w:rsidRPr="000F1049">
        <w:rPr>
          <w:rFonts w:ascii="Palatino Linotype" w:hAnsi="Palatino Linotype" w:cs="Arial"/>
          <w:color w:val="000000" w:themeColor="text1"/>
        </w:rPr>
        <w:t xml:space="preserve">Ante tales manifestaciones, este Órgano Garante determina </w:t>
      </w:r>
      <w:r w:rsidR="003116E1" w:rsidRPr="000F1049">
        <w:rPr>
          <w:rFonts w:ascii="Palatino Linotype" w:hAnsi="Palatino Linotype" w:cs="Arial"/>
          <w:b/>
          <w:color w:val="000000" w:themeColor="text1"/>
        </w:rPr>
        <w:t xml:space="preserve">Modificar </w:t>
      </w:r>
      <w:r w:rsidRPr="000F1049">
        <w:rPr>
          <w:rFonts w:ascii="Palatino Linotype" w:hAnsi="Palatino Linotype" w:cs="Arial"/>
          <w:color w:val="000000" w:themeColor="text1"/>
        </w:rPr>
        <w:t xml:space="preserve">la respuesta del </w:t>
      </w:r>
      <w:r w:rsidRPr="000F1049">
        <w:rPr>
          <w:rFonts w:ascii="Palatino Linotype" w:hAnsi="Palatino Linotype" w:cs="Arial"/>
          <w:b/>
          <w:color w:val="000000" w:themeColor="text1"/>
        </w:rPr>
        <w:t xml:space="preserve">SUJETO OBLIGADO </w:t>
      </w:r>
      <w:r w:rsidRPr="000F1049">
        <w:rPr>
          <w:rFonts w:ascii="Palatino Linotype" w:hAnsi="Palatino Linotype" w:cs="Arial"/>
          <w:color w:val="000000" w:themeColor="text1"/>
        </w:rPr>
        <w:t xml:space="preserve">otorgada a la solicitud de información que dio origen al medio de impugnación en estudio al resultar </w:t>
      </w:r>
      <w:r w:rsidRPr="000F1049">
        <w:rPr>
          <w:rFonts w:ascii="Palatino Linotype" w:hAnsi="Palatino Linotype" w:cs="Arial"/>
          <w:b/>
          <w:color w:val="000000" w:themeColor="text1"/>
        </w:rPr>
        <w:t>fundadas</w:t>
      </w:r>
      <w:r w:rsidRPr="000F1049">
        <w:rPr>
          <w:rFonts w:ascii="Palatino Linotype" w:hAnsi="Palatino Linotype" w:cs="Arial"/>
          <w:color w:val="000000" w:themeColor="text1"/>
        </w:rPr>
        <w:t xml:space="preserve"> las razones o motivos de inconformidad expuestas por </w:t>
      </w:r>
      <w:r w:rsidRPr="000F1049">
        <w:rPr>
          <w:rFonts w:ascii="Palatino Linotype" w:hAnsi="Palatino Linotype" w:cs="Arial"/>
          <w:b/>
          <w:color w:val="000000" w:themeColor="text1"/>
        </w:rPr>
        <w:t>L</w:t>
      </w:r>
      <w:r w:rsidR="003116E1" w:rsidRPr="000F1049">
        <w:rPr>
          <w:rFonts w:ascii="Palatino Linotype" w:hAnsi="Palatino Linotype" w:cs="Arial"/>
          <w:b/>
          <w:color w:val="000000" w:themeColor="text1"/>
        </w:rPr>
        <w:t>A</w:t>
      </w:r>
      <w:r w:rsidRPr="000F1049">
        <w:rPr>
          <w:rFonts w:ascii="Palatino Linotype" w:hAnsi="Palatino Linotype" w:cs="Arial"/>
          <w:b/>
          <w:color w:val="000000" w:themeColor="text1"/>
        </w:rPr>
        <w:t xml:space="preserve"> RECURRENTE</w:t>
      </w:r>
      <w:r w:rsidRPr="000F1049">
        <w:rPr>
          <w:rFonts w:ascii="Palatino Linotype" w:hAnsi="Palatino Linotype" w:cs="Arial"/>
          <w:color w:val="000000" w:themeColor="text1"/>
        </w:rPr>
        <w:t xml:space="preserve">; por ello, se determina ordenar al </w:t>
      </w:r>
      <w:r w:rsidRPr="000F1049">
        <w:rPr>
          <w:rFonts w:ascii="Palatino Linotype" w:hAnsi="Palatino Linotype" w:cs="Arial"/>
          <w:b/>
          <w:color w:val="000000" w:themeColor="text1"/>
        </w:rPr>
        <w:t xml:space="preserve">SUJETO OBLIGADO </w:t>
      </w:r>
      <w:r w:rsidRPr="000F1049">
        <w:rPr>
          <w:rFonts w:ascii="Palatino Linotype" w:hAnsi="Palatino Linotype" w:cs="Arial"/>
          <w:color w:val="000000" w:themeColor="text1"/>
        </w:rPr>
        <w:t>la entrega de</w:t>
      </w:r>
      <w:r w:rsidR="003116E1" w:rsidRPr="000F1049">
        <w:rPr>
          <w:rFonts w:ascii="Palatino Linotype" w:hAnsi="Palatino Linotype" w:cs="Arial"/>
          <w:color w:val="000000" w:themeColor="text1"/>
        </w:rPr>
        <w:t xml:space="preserve"> la información que ha quedado precisada en el presente considerando</w:t>
      </w:r>
    </w:p>
    <w:p w14:paraId="31995AA5" w14:textId="77777777" w:rsidR="000F3ADA" w:rsidRPr="000F1049" w:rsidRDefault="000F3ADA" w:rsidP="000F3ADA">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0F1049">
        <w:rPr>
          <w:rFonts w:ascii="Palatino Linotype" w:eastAsia="Calibri" w:hAnsi="Palatino Linotype" w:cs="Arial"/>
        </w:rPr>
        <w:t xml:space="preserve">Así, con </w:t>
      </w:r>
      <w:r w:rsidRPr="000F1049">
        <w:rPr>
          <w:rFonts w:ascii="Palatino Linotype" w:hAnsi="Palatino Linotype" w:cs="Arial"/>
        </w:rPr>
        <w:t>fundamento</w:t>
      </w:r>
      <w:r w:rsidRPr="000F1049">
        <w:rPr>
          <w:rFonts w:ascii="Palatino Linotype" w:eastAsia="Calibri" w:hAnsi="Palatino Linotype" w:cs="Arial"/>
        </w:rPr>
        <w:t xml:space="preserve"> en lo prescrito en los artículos 5, </w:t>
      </w:r>
      <w:r w:rsidRPr="000F1049">
        <w:rPr>
          <w:rFonts w:ascii="Palatino Linotype" w:hAnsi="Palatino Linotype"/>
        </w:rPr>
        <w:t xml:space="preserve">párrafos vigésimo segundo, vigésimo tercero y vigésimo </w:t>
      </w:r>
      <w:r w:rsidRPr="000F1049">
        <w:rPr>
          <w:rFonts w:ascii="Palatino Linotype" w:hAnsi="Palatino Linotype" w:cs="Arial"/>
        </w:rPr>
        <w:t>cuarto,</w:t>
      </w:r>
      <w:r w:rsidRPr="000F1049">
        <w:rPr>
          <w:rFonts w:ascii="Palatino Linotype" w:hAnsi="Palatino Linotype"/>
        </w:rPr>
        <w:t xml:space="preserve"> </w:t>
      </w:r>
      <w:r w:rsidRPr="000F1049">
        <w:rPr>
          <w:rFonts w:ascii="Palatino Linotype" w:hAnsi="Palatino Linotype" w:cs="Arial"/>
        </w:rPr>
        <w:t>fracciones</w:t>
      </w:r>
      <w:r w:rsidRPr="000F1049">
        <w:rPr>
          <w:rFonts w:ascii="Palatino Linotype" w:hAnsi="Palatino Linotype"/>
        </w:rPr>
        <w:t xml:space="preserve"> IV y V,</w:t>
      </w:r>
      <w:r w:rsidRPr="000F1049">
        <w:rPr>
          <w:rFonts w:ascii="Palatino Linotype" w:eastAsia="Calibri" w:hAnsi="Palatino Linotype" w:cs="Arial"/>
        </w:rPr>
        <w:t xml:space="preserve"> de la Constitución Política del Estado Libre y Soberano de México, y los artículos </w:t>
      </w:r>
      <w:r w:rsidRPr="000F1049">
        <w:rPr>
          <w:rFonts w:ascii="Palatino Linotype" w:hAnsi="Palatino Linotype"/>
        </w:rPr>
        <w:t xml:space="preserve">2, </w:t>
      </w:r>
      <w:r w:rsidRPr="000F1049">
        <w:rPr>
          <w:rFonts w:ascii="Palatino Linotype" w:hAnsi="Palatino Linotype" w:cs="Arial"/>
        </w:rPr>
        <w:t>fracción</w:t>
      </w:r>
      <w:r w:rsidRPr="000F1049">
        <w:rPr>
          <w:rFonts w:ascii="Palatino Linotype" w:hAnsi="Palatino Linotype"/>
        </w:rPr>
        <w:t xml:space="preserve"> II, 9, </w:t>
      </w:r>
      <w:r w:rsidRPr="000F1049">
        <w:rPr>
          <w:rFonts w:ascii="Palatino Linotype" w:hAnsi="Palatino Linotype" w:cs="Arial"/>
          <w:lang w:val="es-ES_tradnl"/>
        </w:rPr>
        <w:t>29</w:t>
      </w:r>
      <w:r w:rsidRPr="000F1049">
        <w:rPr>
          <w:rFonts w:ascii="Palatino Linotype" w:hAnsi="Palatino Linotype"/>
        </w:rPr>
        <w:t>, 36, fracciones I y II, 176, 178, 179, 181, 185, fracción I, 186, 188 y 192, fracción III</w:t>
      </w:r>
      <w:r w:rsidRPr="000F1049">
        <w:rPr>
          <w:rFonts w:ascii="Palatino Linotype" w:eastAsia="Calibri" w:hAnsi="Palatino Linotype" w:cs="Arial"/>
        </w:rPr>
        <w:t xml:space="preserve"> de la Ley de Transparencia y Acceso a la Información Pública del Estado de México y </w:t>
      </w:r>
      <w:r w:rsidRPr="000F1049">
        <w:rPr>
          <w:rFonts w:ascii="Palatino Linotype" w:hAnsi="Palatino Linotype" w:cs="Arial"/>
        </w:rPr>
        <w:t>Municipios</w:t>
      </w:r>
      <w:r w:rsidRPr="000F1049">
        <w:rPr>
          <w:rFonts w:ascii="Palatino Linotype" w:eastAsia="Calibri" w:hAnsi="Palatino Linotype" w:cs="Arial"/>
        </w:rPr>
        <w:t xml:space="preserve">, </w:t>
      </w:r>
      <w:r w:rsidRPr="000F1049">
        <w:rPr>
          <w:rFonts w:ascii="Palatino Linotype" w:hAnsi="Palatino Linotype"/>
        </w:rPr>
        <w:t>este</w:t>
      </w:r>
      <w:r w:rsidRPr="000F1049">
        <w:rPr>
          <w:rFonts w:ascii="Palatino Linotype" w:eastAsia="Calibri" w:hAnsi="Palatino Linotype" w:cs="Arial"/>
        </w:rPr>
        <w:t xml:space="preserve"> Pleno:</w:t>
      </w:r>
    </w:p>
    <w:p w14:paraId="63373CC0" w14:textId="77777777" w:rsidR="000F3ADA" w:rsidRPr="000F1049" w:rsidRDefault="000F3ADA" w:rsidP="000F3ADA">
      <w:pPr>
        <w:spacing w:before="240" w:after="100" w:afterAutospacing="1" w:line="360" w:lineRule="auto"/>
        <w:jc w:val="center"/>
        <w:rPr>
          <w:rFonts w:ascii="Palatino Linotype" w:hAnsi="Palatino Linotype"/>
          <w:b/>
          <w:bCs/>
          <w:spacing w:val="60"/>
          <w:sz w:val="28"/>
        </w:rPr>
      </w:pPr>
      <w:r w:rsidRPr="000F1049">
        <w:rPr>
          <w:rFonts w:ascii="Palatino Linotype" w:hAnsi="Palatino Linotype"/>
          <w:b/>
          <w:bCs/>
          <w:spacing w:val="60"/>
          <w:sz w:val="28"/>
        </w:rPr>
        <w:t>RESUELVE</w:t>
      </w:r>
    </w:p>
    <w:p w14:paraId="59227AE9" w14:textId="77777777" w:rsidR="000F3ADA" w:rsidRPr="000F1049" w:rsidRDefault="000F3ADA" w:rsidP="000F3ADA">
      <w:pPr>
        <w:spacing w:before="100" w:beforeAutospacing="1" w:after="100" w:afterAutospacing="1" w:line="360" w:lineRule="auto"/>
        <w:jc w:val="both"/>
        <w:rPr>
          <w:rFonts w:ascii="Palatino Linotype" w:eastAsia="Calibri" w:hAnsi="Palatino Linotype" w:cs="Arial"/>
        </w:rPr>
      </w:pPr>
      <w:r w:rsidRPr="000F1049">
        <w:rPr>
          <w:rFonts w:ascii="Palatino Linotype" w:eastAsia="Calibri" w:hAnsi="Palatino Linotype" w:cs="Arial"/>
          <w:b/>
          <w:sz w:val="28"/>
        </w:rPr>
        <w:t>PRIMERO</w:t>
      </w:r>
      <w:r w:rsidRPr="000F1049">
        <w:rPr>
          <w:rFonts w:ascii="Palatino Linotype" w:eastAsia="Calibri" w:hAnsi="Palatino Linotype" w:cs="Arial"/>
        </w:rPr>
        <w:t>. Resultan</w:t>
      </w:r>
      <w:r w:rsidRPr="000F1049">
        <w:rPr>
          <w:rFonts w:ascii="Palatino Linotype" w:eastAsia="Calibri" w:hAnsi="Palatino Linotype" w:cs="Arial"/>
          <w:b/>
        </w:rPr>
        <w:t xml:space="preserve"> fundadas</w:t>
      </w:r>
      <w:r w:rsidRPr="000F1049">
        <w:rPr>
          <w:rFonts w:ascii="Palatino Linotype" w:eastAsia="Calibri" w:hAnsi="Palatino Linotype" w:cs="Arial"/>
        </w:rPr>
        <w:t xml:space="preserve"> las razones o motivos de inconformidad planteadas por </w:t>
      </w:r>
      <w:r w:rsidRPr="000F1049">
        <w:rPr>
          <w:rFonts w:ascii="Palatino Linotype" w:eastAsia="Calibri" w:hAnsi="Palatino Linotype" w:cs="Arial"/>
          <w:b/>
        </w:rPr>
        <w:t>L</w:t>
      </w:r>
      <w:r w:rsidR="003116E1" w:rsidRPr="000F1049">
        <w:rPr>
          <w:rFonts w:ascii="Palatino Linotype" w:eastAsia="Calibri" w:hAnsi="Palatino Linotype" w:cs="Arial"/>
          <w:b/>
        </w:rPr>
        <w:t>A</w:t>
      </w:r>
      <w:r w:rsidRPr="000F1049">
        <w:rPr>
          <w:rFonts w:ascii="Palatino Linotype" w:eastAsia="Calibri" w:hAnsi="Palatino Linotype" w:cs="Arial"/>
          <w:b/>
        </w:rPr>
        <w:t xml:space="preserve"> RECURRENTE</w:t>
      </w:r>
      <w:r w:rsidRPr="000F1049">
        <w:rPr>
          <w:rFonts w:ascii="Palatino Linotype" w:eastAsia="Calibri" w:hAnsi="Palatino Linotype" w:cs="Arial"/>
        </w:rPr>
        <w:t xml:space="preserve">, en términos del Considerando </w:t>
      </w:r>
      <w:r w:rsidRPr="000F1049">
        <w:rPr>
          <w:rFonts w:ascii="Palatino Linotype" w:eastAsia="Calibri" w:hAnsi="Palatino Linotype" w:cs="Arial"/>
          <w:b/>
        </w:rPr>
        <w:t>QUINTO</w:t>
      </w:r>
      <w:r w:rsidRPr="000F1049">
        <w:rPr>
          <w:rFonts w:ascii="Palatino Linotype" w:eastAsia="Calibri" w:hAnsi="Palatino Linotype" w:cs="Arial"/>
        </w:rPr>
        <w:t xml:space="preserve"> de la presente resolución.</w:t>
      </w:r>
    </w:p>
    <w:p w14:paraId="1AD2270C" w14:textId="1A3917DD" w:rsidR="000F3ADA" w:rsidRPr="000F1049" w:rsidRDefault="000F3ADA" w:rsidP="000F3ADA">
      <w:pPr>
        <w:spacing w:before="240" w:after="240" w:line="360" w:lineRule="auto"/>
        <w:jc w:val="both"/>
        <w:rPr>
          <w:rFonts w:ascii="Palatino Linotype" w:hAnsi="Palatino Linotype"/>
          <w:color w:val="222222"/>
          <w:lang w:eastAsia="es-MX"/>
        </w:rPr>
      </w:pPr>
      <w:r w:rsidRPr="000F1049">
        <w:rPr>
          <w:rFonts w:ascii="Palatino Linotype" w:eastAsia="Calibri" w:hAnsi="Palatino Linotype" w:cs="Arial"/>
          <w:b/>
          <w:sz w:val="28"/>
        </w:rPr>
        <w:t>SEGUNDO</w:t>
      </w:r>
      <w:r w:rsidRPr="000F1049">
        <w:rPr>
          <w:rFonts w:ascii="Palatino Linotype" w:eastAsia="Calibri" w:hAnsi="Palatino Linotype" w:cs="Arial"/>
        </w:rPr>
        <w:t xml:space="preserve">. Se </w:t>
      </w:r>
      <w:r w:rsidR="003116E1" w:rsidRPr="000F1049">
        <w:rPr>
          <w:rFonts w:ascii="Palatino Linotype" w:eastAsia="Calibri" w:hAnsi="Palatino Linotype" w:cs="Arial"/>
          <w:b/>
        </w:rPr>
        <w:t>MODIFI</w:t>
      </w:r>
      <w:r w:rsidRPr="000F1049">
        <w:rPr>
          <w:rFonts w:ascii="Palatino Linotype" w:eastAsia="Calibri" w:hAnsi="Palatino Linotype" w:cs="Arial"/>
          <w:b/>
        </w:rPr>
        <w:t xml:space="preserve">CA </w:t>
      </w:r>
      <w:r w:rsidRPr="000F1049">
        <w:rPr>
          <w:rFonts w:ascii="Palatino Linotype" w:eastAsia="Calibri" w:hAnsi="Palatino Linotype" w:cs="Arial"/>
        </w:rPr>
        <w:t xml:space="preserve">la respuesta otorgada por </w:t>
      </w:r>
      <w:r w:rsidRPr="000F1049">
        <w:rPr>
          <w:rFonts w:ascii="Palatino Linotype" w:eastAsia="Calibri" w:hAnsi="Palatino Linotype" w:cs="Arial"/>
          <w:b/>
        </w:rPr>
        <w:t>EL SUJETO OBLIGADO</w:t>
      </w:r>
      <w:r w:rsidRPr="000F1049">
        <w:rPr>
          <w:rFonts w:ascii="Palatino Linotype" w:eastAsia="Calibri" w:hAnsi="Palatino Linotype" w:cs="Arial"/>
        </w:rPr>
        <w:t xml:space="preserve"> a la solicitud de información que dio origen al recurso de revisión </w:t>
      </w:r>
      <w:r w:rsidRPr="000F1049">
        <w:rPr>
          <w:rFonts w:ascii="Palatino Linotype" w:eastAsia="Calibri" w:hAnsi="Palatino Linotype" w:cs="Arial"/>
          <w:b/>
        </w:rPr>
        <w:lastRenderedPageBreak/>
        <w:t>0</w:t>
      </w:r>
      <w:r w:rsidR="003116E1" w:rsidRPr="000F1049">
        <w:rPr>
          <w:rFonts w:ascii="Palatino Linotype" w:eastAsia="Calibri" w:hAnsi="Palatino Linotype" w:cs="Arial"/>
          <w:b/>
        </w:rPr>
        <w:t>4152</w:t>
      </w:r>
      <w:r w:rsidRPr="000F1049">
        <w:rPr>
          <w:rFonts w:ascii="Palatino Linotype" w:eastAsia="Calibri" w:hAnsi="Palatino Linotype" w:cs="Arial"/>
          <w:b/>
        </w:rPr>
        <w:t>/INFOEM/IP/RR/2020</w:t>
      </w:r>
      <w:r w:rsidRPr="000F1049">
        <w:rPr>
          <w:rFonts w:ascii="Palatino Linotype" w:eastAsia="Calibri" w:hAnsi="Palatino Linotype" w:cs="Arial"/>
        </w:rPr>
        <w:t xml:space="preserve"> y se le </w:t>
      </w:r>
      <w:r w:rsidRPr="000F1049">
        <w:rPr>
          <w:rFonts w:ascii="Palatino Linotype" w:eastAsia="Calibri" w:hAnsi="Palatino Linotype" w:cs="Arial"/>
          <w:b/>
        </w:rPr>
        <w:t>ordena,</w:t>
      </w:r>
      <w:r w:rsidRPr="000F1049">
        <w:rPr>
          <w:rFonts w:ascii="Palatino Linotype" w:eastAsia="Calibri" w:hAnsi="Palatino Linotype" w:cs="Arial"/>
        </w:rPr>
        <w:t xml:space="preserve"> en términos del Considerando </w:t>
      </w:r>
      <w:r w:rsidRPr="000F1049">
        <w:rPr>
          <w:rFonts w:ascii="Palatino Linotype" w:eastAsia="Calibri" w:hAnsi="Palatino Linotype" w:cs="Arial"/>
          <w:b/>
        </w:rPr>
        <w:t>QUINTO</w:t>
      </w:r>
      <w:r w:rsidRPr="000F1049">
        <w:rPr>
          <w:rFonts w:ascii="Palatino Linotype" w:eastAsia="Calibri" w:hAnsi="Palatino Linotype" w:cs="Arial"/>
        </w:rPr>
        <w:t xml:space="preserve"> de la presente resolución, entregue a</w:t>
      </w:r>
      <w:r w:rsidR="003116E1" w:rsidRPr="000F1049">
        <w:rPr>
          <w:rFonts w:ascii="Palatino Linotype" w:eastAsia="Calibri" w:hAnsi="Palatino Linotype" w:cs="Arial"/>
        </w:rPr>
        <w:t xml:space="preserve"> </w:t>
      </w:r>
      <w:r w:rsidR="003116E1" w:rsidRPr="000F1049">
        <w:rPr>
          <w:rFonts w:ascii="Palatino Linotype" w:eastAsia="Calibri" w:hAnsi="Palatino Linotype" w:cs="Arial"/>
          <w:b/>
        </w:rPr>
        <w:t xml:space="preserve">LA </w:t>
      </w:r>
      <w:r w:rsidRPr="000F1049">
        <w:rPr>
          <w:rFonts w:ascii="Palatino Linotype" w:eastAsia="Calibri" w:hAnsi="Palatino Linotype" w:cs="Arial"/>
          <w:b/>
        </w:rPr>
        <w:t>RECURRENTE</w:t>
      </w:r>
      <w:r w:rsidRPr="000F1049">
        <w:rPr>
          <w:rFonts w:ascii="Palatino Linotype" w:eastAsia="Calibri" w:hAnsi="Palatino Linotype" w:cs="Arial"/>
        </w:rPr>
        <w:t>, previa</w:t>
      </w:r>
      <w:r w:rsidRPr="000F1049">
        <w:rPr>
          <w:rFonts w:ascii="Palatino Linotype" w:eastAsia="Calibri" w:hAnsi="Palatino Linotype" w:cs="Arial"/>
          <w:b/>
        </w:rPr>
        <w:t xml:space="preserve"> búsqueda exhaustiva y razonable </w:t>
      </w:r>
      <w:r w:rsidRPr="000F1049">
        <w:rPr>
          <w:rFonts w:ascii="Palatino Linotype" w:eastAsia="Calibri" w:hAnsi="Palatino Linotype" w:cs="Arial"/>
        </w:rPr>
        <w:t>de la información</w:t>
      </w:r>
      <w:r w:rsidR="000F1049" w:rsidRPr="000F1049">
        <w:rPr>
          <w:rFonts w:ascii="Palatino Linotype" w:eastAsia="Calibri" w:hAnsi="Palatino Linotype" w:cs="Arial"/>
        </w:rPr>
        <w:t xml:space="preserve"> del 8 de septiembre de 2019 al 8 de septiembre de 2020</w:t>
      </w:r>
      <w:r w:rsidRPr="000F1049">
        <w:rPr>
          <w:rFonts w:ascii="Palatino Linotype" w:eastAsia="Calibri" w:hAnsi="Palatino Linotype" w:cs="Arial"/>
        </w:rPr>
        <w:t xml:space="preserve">, en </w:t>
      </w:r>
      <w:r w:rsidRPr="000F1049">
        <w:rPr>
          <w:rFonts w:ascii="Palatino Linotype" w:eastAsia="Calibri" w:hAnsi="Palatino Linotype" w:cs="Arial"/>
          <w:b/>
        </w:rPr>
        <w:t xml:space="preserve">versión publica </w:t>
      </w:r>
      <w:r w:rsidRPr="000F1049">
        <w:rPr>
          <w:rFonts w:ascii="Palatino Linotype" w:eastAsia="Calibri" w:hAnsi="Palatino Linotype" w:cs="Arial"/>
        </w:rPr>
        <w:t>de ser procedente</w:t>
      </w:r>
      <w:r w:rsidRPr="000F1049">
        <w:rPr>
          <w:rFonts w:ascii="Palatino Linotype" w:eastAsia="Calibri" w:hAnsi="Palatino Linotype" w:cs="Arial"/>
          <w:b/>
        </w:rPr>
        <w:t>,</w:t>
      </w:r>
      <w:r w:rsidRPr="000F1049">
        <w:rPr>
          <w:rFonts w:ascii="Palatino Linotype" w:eastAsia="Calibri" w:hAnsi="Palatino Linotype" w:cs="Arial"/>
        </w:rPr>
        <w:t xml:space="preserve"> vía </w:t>
      </w:r>
      <w:r w:rsidRPr="000F1049">
        <w:rPr>
          <w:rFonts w:ascii="Palatino Linotype" w:eastAsia="Calibri" w:hAnsi="Palatino Linotype" w:cs="Arial"/>
          <w:b/>
        </w:rPr>
        <w:t>SAIMEX</w:t>
      </w:r>
      <w:r w:rsidRPr="000F1049">
        <w:rPr>
          <w:rFonts w:ascii="Palatino Linotype" w:eastAsia="Calibri" w:hAnsi="Palatino Linotype" w:cs="Arial"/>
        </w:rPr>
        <w:t xml:space="preserve">, </w:t>
      </w:r>
      <w:r w:rsidR="003116E1" w:rsidRPr="000F1049">
        <w:rPr>
          <w:rFonts w:ascii="Palatino Linotype" w:eastAsia="Calibri" w:hAnsi="Palatino Linotype" w:cs="Arial"/>
        </w:rPr>
        <w:t xml:space="preserve">de </w:t>
      </w:r>
      <w:r w:rsidRPr="000F1049">
        <w:rPr>
          <w:rFonts w:ascii="Palatino Linotype" w:hAnsi="Palatino Linotype" w:cs="Arial"/>
        </w:rPr>
        <w:t>lo siguiente:</w:t>
      </w:r>
    </w:p>
    <w:p w14:paraId="0B30A824" w14:textId="7A5F6847" w:rsidR="003116E1" w:rsidRPr="000F1049" w:rsidRDefault="000F3ADA" w:rsidP="000F3ADA">
      <w:pPr>
        <w:ind w:left="851" w:right="902"/>
        <w:jc w:val="both"/>
        <w:rPr>
          <w:rFonts w:ascii="Palatino Linotype" w:hAnsi="Palatino Linotype"/>
          <w:i/>
          <w:iCs/>
          <w:color w:val="222222"/>
          <w:sz w:val="22"/>
          <w:szCs w:val="22"/>
          <w:lang w:eastAsia="es-MX"/>
        </w:rPr>
      </w:pPr>
      <w:r w:rsidRPr="000F1049">
        <w:rPr>
          <w:rFonts w:ascii="Palatino Linotype" w:eastAsia="Calibri" w:hAnsi="Palatino Linotype" w:cs="Arial"/>
          <w:i/>
          <w:sz w:val="22"/>
        </w:rPr>
        <w:t>“</w:t>
      </w:r>
      <w:r w:rsidRPr="000F1049">
        <w:rPr>
          <w:rFonts w:ascii="Palatino Linotype" w:hAnsi="Palatino Linotype"/>
          <w:i/>
          <w:iCs/>
          <w:color w:val="222222"/>
          <w:sz w:val="22"/>
          <w:szCs w:val="22"/>
          <w:lang w:eastAsia="es-MX"/>
        </w:rPr>
        <w:t>El documento o documentos en donde conste</w:t>
      </w:r>
      <w:r w:rsidR="002A7909" w:rsidRPr="000F1049">
        <w:rPr>
          <w:rFonts w:ascii="Palatino Linotype" w:hAnsi="Palatino Linotype"/>
          <w:i/>
          <w:iCs/>
          <w:color w:val="222222"/>
          <w:sz w:val="22"/>
          <w:szCs w:val="22"/>
          <w:lang w:eastAsia="es-MX"/>
        </w:rPr>
        <w:t xml:space="preserve"> </w:t>
      </w:r>
      <w:r w:rsidR="003116E1" w:rsidRPr="000F1049">
        <w:rPr>
          <w:rFonts w:ascii="Palatino Linotype" w:hAnsi="Palatino Linotype"/>
          <w:i/>
          <w:iCs/>
          <w:color w:val="222222"/>
          <w:sz w:val="22"/>
          <w:szCs w:val="22"/>
          <w:lang w:eastAsia="es-MX"/>
        </w:rPr>
        <w:t xml:space="preserve">la diligencia o comparecencia administrativa del propietario y/o poseedor y/o representante legal de una construcción presuntamente irregular ubicada en Camino a San Juan </w:t>
      </w:r>
      <w:proofErr w:type="spellStart"/>
      <w:r w:rsidR="003116E1" w:rsidRPr="000F1049">
        <w:rPr>
          <w:rFonts w:ascii="Palatino Linotype" w:hAnsi="Palatino Linotype"/>
          <w:i/>
          <w:iCs/>
          <w:color w:val="222222"/>
          <w:sz w:val="22"/>
          <w:szCs w:val="22"/>
          <w:lang w:eastAsia="es-MX"/>
        </w:rPr>
        <w:t>Tilapa</w:t>
      </w:r>
      <w:proofErr w:type="spellEnd"/>
      <w:r w:rsidR="003116E1" w:rsidRPr="000F1049">
        <w:rPr>
          <w:rFonts w:ascii="Palatino Linotype" w:hAnsi="Palatino Linotype"/>
          <w:i/>
          <w:iCs/>
          <w:color w:val="222222"/>
          <w:sz w:val="22"/>
          <w:szCs w:val="22"/>
          <w:lang w:eastAsia="es-MX"/>
        </w:rPr>
        <w:t xml:space="preserve"> No. 60, Fraccionamiento Hacienda Vista Hermosa, en San Felipe </w:t>
      </w:r>
      <w:proofErr w:type="spellStart"/>
      <w:r w:rsidR="003116E1" w:rsidRPr="000F1049">
        <w:rPr>
          <w:rFonts w:ascii="Palatino Linotype" w:hAnsi="Palatino Linotype"/>
          <w:i/>
          <w:iCs/>
          <w:color w:val="222222"/>
          <w:sz w:val="22"/>
          <w:szCs w:val="22"/>
          <w:lang w:eastAsia="es-MX"/>
        </w:rPr>
        <w:t>Tlalmimilolpan</w:t>
      </w:r>
      <w:proofErr w:type="spellEnd"/>
      <w:r w:rsidR="003116E1" w:rsidRPr="000F1049">
        <w:rPr>
          <w:rFonts w:ascii="Palatino Linotype" w:hAnsi="Palatino Linotype"/>
          <w:i/>
          <w:iCs/>
          <w:color w:val="222222"/>
          <w:sz w:val="22"/>
          <w:szCs w:val="22"/>
          <w:lang w:eastAsia="es-MX"/>
        </w:rPr>
        <w:t>, Municipio de Toluca,</w:t>
      </w:r>
      <w:r w:rsidR="000F1049" w:rsidRPr="000F1049">
        <w:rPr>
          <w:rFonts w:ascii="Palatino Linotype" w:hAnsi="Palatino Linotype"/>
          <w:i/>
          <w:iCs/>
          <w:color w:val="222222"/>
          <w:sz w:val="22"/>
          <w:szCs w:val="22"/>
          <w:lang w:eastAsia="es-MX"/>
        </w:rPr>
        <w:t xml:space="preserve"> y su resultado</w:t>
      </w:r>
      <w:r w:rsidR="003116E1" w:rsidRPr="000F1049">
        <w:rPr>
          <w:rFonts w:ascii="Palatino Linotype" w:hAnsi="Palatino Linotype"/>
          <w:i/>
          <w:iCs/>
          <w:color w:val="222222"/>
          <w:sz w:val="22"/>
          <w:szCs w:val="22"/>
          <w:lang w:eastAsia="es-MX"/>
        </w:rPr>
        <w:t>.</w:t>
      </w:r>
    </w:p>
    <w:p w14:paraId="64AF2A11" w14:textId="77777777" w:rsidR="003116E1" w:rsidRPr="000F1049" w:rsidRDefault="003116E1" w:rsidP="000F3ADA">
      <w:pPr>
        <w:ind w:left="851" w:right="902"/>
        <w:jc w:val="both"/>
        <w:rPr>
          <w:rFonts w:ascii="Palatino Linotype" w:hAnsi="Palatino Linotype"/>
          <w:i/>
          <w:iCs/>
          <w:color w:val="222222"/>
          <w:sz w:val="22"/>
          <w:szCs w:val="22"/>
          <w:lang w:eastAsia="es-MX"/>
        </w:rPr>
      </w:pPr>
    </w:p>
    <w:p w14:paraId="2EEDC8D6" w14:textId="77777777" w:rsidR="000F3ADA" w:rsidRPr="000F1049" w:rsidRDefault="003116E1" w:rsidP="000F3ADA">
      <w:pPr>
        <w:widowControl w:val="0"/>
        <w:autoSpaceDE w:val="0"/>
        <w:autoSpaceDN w:val="0"/>
        <w:adjustRightInd w:val="0"/>
        <w:ind w:left="851" w:right="902"/>
        <w:jc w:val="both"/>
        <w:rPr>
          <w:rFonts w:ascii="Palatino Linotype" w:hAnsi="Palatino Linotype" w:cs="Arial"/>
          <w:i/>
          <w:sz w:val="22"/>
          <w:szCs w:val="22"/>
        </w:rPr>
      </w:pPr>
      <w:r w:rsidRPr="000F1049">
        <w:rPr>
          <w:rFonts w:ascii="Palatino Linotype" w:eastAsiaTheme="minorEastAsia" w:hAnsi="Palatino Linotype" w:cs="Arial"/>
          <w:i/>
          <w:sz w:val="22"/>
        </w:rPr>
        <w:t xml:space="preserve">Debiendo notificar a </w:t>
      </w:r>
      <w:r w:rsidRPr="000F1049">
        <w:rPr>
          <w:rFonts w:ascii="Palatino Linotype" w:eastAsiaTheme="minorEastAsia" w:hAnsi="Palatino Linotype" w:cs="Arial"/>
          <w:b/>
          <w:i/>
          <w:sz w:val="22"/>
        </w:rPr>
        <w:t>LA</w:t>
      </w:r>
      <w:r w:rsidR="000F3ADA" w:rsidRPr="000F1049">
        <w:rPr>
          <w:rFonts w:ascii="Palatino Linotype" w:eastAsiaTheme="minorEastAsia" w:hAnsi="Palatino Linotype" w:cs="Arial"/>
          <w:i/>
          <w:sz w:val="22"/>
        </w:rPr>
        <w:t xml:space="preserve"> </w:t>
      </w:r>
      <w:r w:rsidR="000F3ADA" w:rsidRPr="000F1049">
        <w:rPr>
          <w:rFonts w:ascii="Palatino Linotype" w:eastAsiaTheme="minorEastAsia" w:hAnsi="Palatino Linotype" w:cs="Arial"/>
          <w:b/>
          <w:i/>
          <w:sz w:val="22"/>
        </w:rPr>
        <w:t>RECURRENTE</w:t>
      </w:r>
      <w:r w:rsidR="000F3ADA" w:rsidRPr="000F1049">
        <w:rPr>
          <w:rFonts w:ascii="Palatino Linotype" w:eastAsiaTheme="minorEastAsia" w:hAnsi="Palatino Linotype" w:cs="Arial"/>
          <w:i/>
          <w:sz w:val="22"/>
        </w:rPr>
        <w:t xml:space="preserve"> el Acuerdo de Clasificación de la información que emita el Comité de Transparencia con motivo de la versión pública</w:t>
      </w:r>
      <w:r w:rsidR="000F3ADA" w:rsidRPr="000F1049">
        <w:rPr>
          <w:rFonts w:ascii="Palatino Linotype" w:hAnsi="Palatino Linotype" w:cs="Arial"/>
          <w:i/>
          <w:sz w:val="22"/>
          <w:szCs w:val="22"/>
        </w:rPr>
        <w:t>.</w:t>
      </w:r>
    </w:p>
    <w:p w14:paraId="733E7A7A" w14:textId="77777777" w:rsidR="000F3ADA" w:rsidRPr="000F1049" w:rsidRDefault="000F3ADA" w:rsidP="000F3ADA">
      <w:pPr>
        <w:widowControl w:val="0"/>
        <w:autoSpaceDE w:val="0"/>
        <w:autoSpaceDN w:val="0"/>
        <w:adjustRightInd w:val="0"/>
        <w:ind w:left="851" w:right="902"/>
        <w:jc w:val="both"/>
        <w:rPr>
          <w:rFonts w:ascii="Palatino Linotype" w:hAnsi="Palatino Linotype" w:cs="Arial"/>
          <w:i/>
          <w:sz w:val="22"/>
          <w:szCs w:val="22"/>
        </w:rPr>
      </w:pPr>
    </w:p>
    <w:p w14:paraId="3EED9820" w14:textId="33AC98F9" w:rsidR="00F243A4" w:rsidRPr="000F1049" w:rsidRDefault="000F3ADA" w:rsidP="000F3ADA">
      <w:pPr>
        <w:widowControl w:val="0"/>
        <w:autoSpaceDE w:val="0"/>
        <w:autoSpaceDN w:val="0"/>
        <w:adjustRightInd w:val="0"/>
        <w:ind w:left="851" w:right="902"/>
        <w:jc w:val="both"/>
        <w:rPr>
          <w:rFonts w:ascii="Palatino Linotype" w:hAnsi="Palatino Linotype" w:cs="Arial"/>
          <w:i/>
          <w:sz w:val="22"/>
          <w:szCs w:val="22"/>
        </w:rPr>
      </w:pPr>
      <w:r w:rsidRPr="000F1049">
        <w:rPr>
          <w:rFonts w:ascii="Palatino Linotype" w:hAnsi="Palatino Linotype" w:cs="Arial"/>
          <w:i/>
          <w:sz w:val="22"/>
          <w:szCs w:val="22"/>
        </w:rPr>
        <w:t xml:space="preserve">Para el supuesto de que </w:t>
      </w:r>
      <w:r w:rsidRPr="000F1049">
        <w:rPr>
          <w:rFonts w:ascii="Palatino Linotype" w:hAnsi="Palatino Linotype" w:cs="Arial"/>
          <w:b/>
          <w:i/>
          <w:sz w:val="22"/>
          <w:szCs w:val="22"/>
        </w:rPr>
        <w:t xml:space="preserve">EL SUJETO OBLIGADO </w:t>
      </w:r>
      <w:r w:rsidRPr="000F1049">
        <w:rPr>
          <w:rFonts w:ascii="Palatino Linotype" w:hAnsi="Palatino Linotype" w:cs="Arial"/>
          <w:i/>
          <w:sz w:val="22"/>
          <w:szCs w:val="22"/>
        </w:rPr>
        <w:t xml:space="preserve">no cuente con la información de la que se está ordenando su entrega </w:t>
      </w:r>
      <w:r w:rsidR="003116E1" w:rsidRPr="000F1049">
        <w:rPr>
          <w:rFonts w:ascii="Palatino Linotype" w:hAnsi="Palatino Linotype" w:cs="Arial"/>
          <w:i/>
          <w:sz w:val="22"/>
          <w:szCs w:val="22"/>
        </w:rPr>
        <w:t>por no haberse generado</w:t>
      </w:r>
      <w:r w:rsidRPr="000F1049">
        <w:rPr>
          <w:rFonts w:ascii="Palatino Linotype" w:hAnsi="Palatino Linotype" w:cs="Arial"/>
          <w:i/>
          <w:sz w:val="22"/>
          <w:szCs w:val="22"/>
        </w:rPr>
        <w:t xml:space="preserve"> </w:t>
      </w:r>
      <w:r w:rsidR="00ED154F" w:rsidRPr="000F1049">
        <w:rPr>
          <w:rFonts w:ascii="Palatino Linotype" w:hAnsi="Palatino Linotype" w:cs="Arial"/>
          <w:i/>
          <w:sz w:val="22"/>
          <w:szCs w:val="22"/>
        </w:rPr>
        <w:t xml:space="preserve">deberá hacerlo </w:t>
      </w:r>
      <w:r w:rsidRPr="000F1049">
        <w:rPr>
          <w:rFonts w:ascii="Palatino Linotype" w:hAnsi="Palatino Linotype" w:cs="Arial"/>
          <w:i/>
          <w:sz w:val="22"/>
          <w:szCs w:val="22"/>
        </w:rPr>
        <w:t>de</w:t>
      </w:r>
      <w:r w:rsidR="00ED154F" w:rsidRPr="000F1049">
        <w:rPr>
          <w:rFonts w:ascii="Palatino Linotype" w:hAnsi="Palatino Linotype" w:cs="Arial"/>
          <w:i/>
          <w:sz w:val="22"/>
          <w:szCs w:val="22"/>
        </w:rPr>
        <w:t>l</w:t>
      </w:r>
      <w:r w:rsidRPr="000F1049">
        <w:rPr>
          <w:rFonts w:ascii="Palatino Linotype" w:hAnsi="Palatino Linotype" w:cs="Arial"/>
          <w:i/>
          <w:sz w:val="22"/>
          <w:szCs w:val="22"/>
        </w:rPr>
        <w:t xml:space="preserve"> conocimiento de</w:t>
      </w:r>
      <w:r w:rsidR="003116E1" w:rsidRPr="000F1049">
        <w:rPr>
          <w:rFonts w:ascii="Palatino Linotype" w:hAnsi="Palatino Linotype" w:cs="Arial"/>
          <w:i/>
          <w:sz w:val="22"/>
          <w:szCs w:val="22"/>
        </w:rPr>
        <w:t xml:space="preserve"> </w:t>
      </w:r>
      <w:r w:rsidR="003116E1" w:rsidRPr="000F1049">
        <w:rPr>
          <w:rFonts w:ascii="Palatino Linotype" w:hAnsi="Palatino Linotype" w:cs="Arial"/>
          <w:b/>
          <w:i/>
          <w:sz w:val="22"/>
          <w:szCs w:val="22"/>
        </w:rPr>
        <w:t>LA</w:t>
      </w:r>
      <w:r w:rsidRPr="000F1049">
        <w:rPr>
          <w:rFonts w:ascii="Palatino Linotype" w:hAnsi="Palatino Linotype" w:cs="Arial"/>
          <w:i/>
          <w:sz w:val="22"/>
          <w:szCs w:val="22"/>
        </w:rPr>
        <w:t xml:space="preserve"> </w:t>
      </w:r>
      <w:r w:rsidRPr="000F1049">
        <w:rPr>
          <w:rFonts w:ascii="Palatino Linotype" w:hAnsi="Palatino Linotype" w:cs="Arial"/>
          <w:b/>
          <w:i/>
          <w:sz w:val="22"/>
          <w:szCs w:val="22"/>
        </w:rPr>
        <w:t xml:space="preserve">RECURRENTE </w:t>
      </w:r>
      <w:r w:rsidRPr="000F1049">
        <w:rPr>
          <w:rFonts w:ascii="Palatino Linotype" w:hAnsi="Palatino Linotype" w:cs="Arial"/>
          <w:i/>
          <w:sz w:val="22"/>
          <w:szCs w:val="22"/>
        </w:rPr>
        <w:t>al momento de dar cumplimiento a la presente resolución de manera fundada y motivada.</w:t>
      </w:r>
    </w:p>
    <w:p w14:paraId="3BF1DC91" w14:textId="77777777" w:rsidR="00F243A4" w:rsidRPr="000F1049" w:rsidRDefault="00F243A4" w:rsidP="000F3ADA">
      <w:pPr>
        <w:widowControl w:val="0"/>
        <w:autoSpaceDE w:val="0"/>
        <w:autoSpaceDN w:val="0"/>
        <w:adjustRightInd w:val="0"/>
        <w:ind w:left="851" w:right="902"/>
        <w:jc w:val="both"/>
        <w:rPr>
          <w:rFonts w:ascii="Palatino Linotype" w:hAnsi="Palatino Linotype" w:cs="Arial"/>
          <w:i/>
          <w:sz w:val="22"/>
          <w:szCs w:val="22"/>
        </w:rPr>
      </w:pPr>
    </w:p>
    <w:p w14:paraId="48A77174" w14:textId="77777777" w:rsidR="000F3ADA" w:rsidRPr="000F1049" w:rsidRDefault="00F243A4" w:rsidP="00F243A4">
      <w:pPr>
        <w:widowControl w:val="0"/>
        <w:autoSpaceDE w:val="0"/>
        <w:autoSpaceDN w:val="0"/>
        <w:adjustRightInd w:val="0"/>
        <w:ind w:left="851" w:right="902"/>
        <w:jc w:val="both"/>
        <w:rPr>
          <w:rFonts w:ascii="Palatino Linotype" w:hAnsi="Palatino Linotype" w:cs="Arial"/>
          <w:i/>
          <w:sz w:val="22"/>
          <w:szCs w:val="22"/>
        </w:rPr>
      </w:pPr>
      <w:r w:rsidRPr="000F1049">
        <w:rPr>
          <w:rFonts w:ascii="Palatino Linotype" w:hAnsi="Palatino Linotype" w:cs="Arial"/>
          <w:i/>
          <w:sz w:val="22"/>
          <w:szCs w:val="22"/>
        </w:rPr>
        <w:t xml:space="preserve">En el supuesto de que la información se hubiera generado pero no hubiera sido localizada; </w:t>
      </w:r>
      <w:r w:rsidRPr="000F1049">
        <w:rPr>
          <w:rFonts w:ascii="Palatino Linotype" w:hAnsi="Palatino Linotype" w:cs="Arial"/>
          <w:b/>
          <w:i/>
          <w:sz w:val="22"/>
          <w:szCs w:val="22"/>
        </w:rPr>
        <w:t xml:space="preserve">EL SUJETO OBLIGADO </w:t>
      </w:r>
      <w:r w:rsidRPr="000F1049">
        <w:rPr>
          <w:rFonts w:ascii="Palatino Linotype" w:hAnsi="Palatino Linotype" w:cs="Arial"/>
          <w:i/>
          <w:sz w:val="22"/>
          <w:szCs w:val="22"/>
        </w:rPr>
        <w:t xml:space="preserve">deberá entregar el Acuerdo de Inexistencia de la información, en términos de los artículos 169 y 170 de la Ley de Transparencia y Acceso a la Información Pública del Estado de México y Municipios, mismo que deberá hacerse de conocimiento de </w:t>
      </w:r>
      <w:r w:rsidRPr="000F1049">
        <w:rPr>
          <w:rFonts w:ascii="Palatino Linotype" w:hAnsi="Palatino Linotype" w:cs="Arial"/>
          <w:b/>
          <w:i/>
          <w:sz w:val="22"/>
          <w:szCs w:val="22"/>
        </w:rPr>
        <w:t>LA</w:t>
      </w:r>
      <w:r w:rsidRPr="000F1049">
        <w:rPr>
          <w:rFonts w:ascii="Palatino Linotype" w:hAnsi="Palatino Linotype" w:cs="Arial"/>
          <w:i/>
          <w:sz w:val="22"/>
          <w:szCs w:val="22"/>
        </w:rPr>
        <w:t xml:space="preserve"> </w:t>
      </w:r>
      <w:r w:rsidRPr="000F1049">
        <w:rPr>
          <w:rFonts w:ascii="Palatino Linotype" w:hAnsi="Palatino Linotype" w:cs="Arial"/>
          <w:b/>
          <w:i/>
          <w:sz w:val="22"/>
          <w:szCs w:val="22"/>
        </w:rPr>
        <w:t>RECURRENTE</w:t>
      </w:r>
      <w:r w:rsidRPr="000F1049">
        <w:rPr>
          <w:rFonts w:ascii="Palatino Linotype" w:hAnsi="Palatino Linotype" w:cs="Arial"/>
          <w:i/>
          <w:sz w:val="22"/>
          <w:szCs w:val="22"/>
        </w:rPr>
        <w:t>.”</w:t>
      </w:r>
    </w:p>
    <w:p w14:paraId="5AB8539E" w14:textId="77777777" w:rsidR="000F3ADA" w:rsidRPr="000F1049" w:rsidRDefault="000F3ADA" w:rsidP="000F3ADA">
      <w:pPr>
        <w:spacing w:before="100" w:beforeAutospacing="1" w:after="100" w:afterAutospacing="1" w:line="360" w:lineRule="auto"/>
        <w:jc w:val="both"/>
        <w:rPr>
          <w:rFonts w:ascii="Palatino Linotype" w:eastAsia="Calibri" w:hAnsi="Palatino Linotype" w:cs="Arial"/>
        </w:rPr>
      </w:pPr>
      <w:r w:rsidRPr="000F1049">
        <w:rPr>
          <w:rFonts w:ascii="Palatino Linotype" w:eastAsia="Calibri" w:hAnsi="Palatino Linotype" w:cs="Arial"/>
          <w:b/>
          <w:sz w:val="28"/>
        </w:rPr>
        <w:t>TERCERO</w:t>
      </w:r>
      <w:r w:rsidRPr="000F1049">
        <w:rPr>
          <w:rFonts w:ascii="Palatino Linotype" w:eastAsia="Calibri" w:hAnsi="Palatino Linotype" w:cs="Arial"/>
        </w:rPr>
        <w:t xml:space="preserve">. Notifíquese a la Titular de la Unidad de Transparencia del </w:t>
      </w:r>
      <w:r w:rsidRPr="000F1049">
        <w:rPr>
          <w:rFonts w:ascii="Palatino Linotype" w:eastAsia="Calibri" w:hAnsi="Palatino Linotype" w:cs="Arial"/>
          <w:b/>
        </w:rPr>
        <w:t>SUJETO OBLIGADO</w:t>
      </w:r>
      <w:r w:rsidRPr="000F1049">
        <w:rPr>
          <w:rFonts w:ascii="Palatino Linotype" w:eastAsia="Calibri" w:hAnsi="Palatino Linotype" w:cs="Arial"/>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6C6CC47D" w14:textId="77777777" w:rsidR="000F3ADA" w:rsidRPr="000F1049" w:rsidRDefault="000F3ADA" w:rsidP="000F3ADA">
      <w:pPr>
        <w:spacing w:before="100" w:beforeAutospacing="1" w:after="100" w:afterAutospacing="1" w:line="360" w:lineRule="auto"/>
        <w:jc w:val="both"/>
        <w:rPr>
          <w:rFonts w:ascii="Palatino Linotype" w:eastAsia="Calibri" w:hAnsi="Palatino Linotype" w:cs="Arial"/>
        </w:rPr>
      </w:pPr>
      <w:r w:rsidRPr="000F1049">
        <w:rPr>
          <w:rFonts w:ascii="Palatino Linotype" w:eastAsia="Calibri" w:hAnsi="Palatino Linotype" w:cs="Arial"/>
          <w:b/>
          <w:sz w:val="28"/>
        </w:rPr>
        <w:lastRenderedPageBreak/>
        <w:t>CUARTO</w:t>
      </w:r>
      <w:r w:rsidRPr="000F1049">
        <w:rPr>
          <w:rFonts w:ascii="Palatino Linotype" w:eastAsia="Calibri" w:hAnsi="Palatino Linotype" w:cs="Arial"/>
        </w:rPr>
        <w:t xml:space="preserve">. </w:t>
      </w:r>
      <w:r w:rsidRPr="000F1049">
        <w:rPr>
          <w:rFonts w:ascii="Palatino Linotype" w:hAnsi="Palatino Linotype"/>
          <w:szCs w:val="17"/>
          <w:lang w:eastAsia="es-ES_tradnl"/>
        </w:rPr>
        <w:t xml:space="preserve">Con fundamento en el artículo 198 de la Ley de Transparencia y Acceso a la Información Pública del Estado de México y Municipios, se apercibe al </w:t>
      </w:r>
      <w:r w:rsidRPr="000F1049">
        <w:rPr>
          <w:rFonts w:ascii="Palatino Linotype" w:hAnsi="Palatino Linotype"/>
          <w:b/>
          <w:szCs w:val="17"/>
          <w:lang w:eastAsia="es-ES_tradnl"/>
        </w:rPr>
        <w:t>SUJETO OBLIGADO</w:t>
      </w:r>
      <w:r w:rsidRPr="000F1049">
        <w:rPr>
          <w:rFonts w:ascii="Palatino Linotype" w:hAnsi="Palatino Linotype"/>
          <w:szCs w:val="17"/>
          <w:lang w:eastAsia="es-ES_tradnl"/>
        </w:rPr>
        <w:t xml:space="preserve"> que, en caso de negarse a cumplir la presente resolución o hacerlo de manera parcial se actuará de conformidad con lo previsto en los artículos 213, 214, 216 y 217 de dicha Ley.</w:t>
      </w:r>
    </w:p>
    <w:p w14:paraId="23BAE56D" w14:textId="77777777" w:rsidR="000F3ADA" w:rsidRPr="000F1049" w:rsidRDefault="000F3ADA" w:rsidP="000F3ADA">
      <w:pPr>
        <w:spacing w:before="100" w:beforeAutospacing="1" w:after="100" w:afterAutospacing="1" w:line="360" w:lineRule="auto"/>
        <w:jc w:val="both"/>
        <w:rPr>
          <w:rFonts w:ascii="Palatino Linotype" w:eastAsia="Calibri" w:hAnsi="Palatino Linotype" w:cs="Arial"/>
        </w:rPr>
      </w:pPr>
      <w:r w:rsidRPr="000F1049">
        <w:rPr>
          <w:rFonts w:ascii="Palatino Linotype" w:eastAsia="Calibri" w:hAnsi="Palatino Linotype" w:cs="Arial"/>
          <w:b/>
          <w:sz w:val="28"/>
        </w:rPr>
        <w:t>QUINTO</w:t>
      </w:r>
      <w:r w:rsidR="00F243A4" w:rsidRPr="000F1049">
        <w:rPr>
          <w:rFonts w:ascii="Palatino Linotype" w:eastAsia="Calibri" w:hAnsi="Palatino Linotype" w:cs="Arial"/>
        </w:rPr>
        <w:t xml:space="preserve">. Notifíquese a </w:t>
      </w:r>
      <w:r w:rsidR="00F243A4" w:rsidRPr="000F1049">
        <w:rPr>
          <w:rFonts w:ascii="Palatino Linotype" w:eastAsia="Calibri" w:hAnsi="Palatino Linotype" w:cs="Arial"/>
          <w:b/>
        </w:rPr>
        <w:t>LA</w:t>
      </w:r>
      <w:r w:rsidRPr="000F1049">
        <w:rPr>
          <w:rFonts w:ascii="Palatino Linotype" w:eastAsia="Calibri" w:hAnsi="Palatino Linotype" w:cs="Arial"/>
        </w:rPr>
        <w:t xml:space="preserve"> </w:t>
      </w:r>
      <w:r w:rsidRPr="000F1049">
        <w:rPr>
          <w:rFonts w:ascii="Palatino Linotype" w:eastAsia="Calibri" w:hAnsi="Palatino Linotype" w:cs="Arial"/>
          <w:b/>
        </w:rPr>
        <w:t>RECURRENTE</w:t>
      </w:r>
      <w:r w:rsidRPr="000F1049">
        <w:rPr>
          <w:rFonts w:ascii="Palatino Linotype" w:eastAsia="Calibri" w:hAnsi="Palatino Linotype" w:cs="Arial"/>
        </w:rPr>
        <w:t xml:space="preserve"> la presente resolución.</w:t>
      </w:r>
    </w:p>
    <w:p w14:paraId="54003D5F" w14:textId="77777777" w:rsidR="000F3ADA" w:rsidRDefault="000F3ADA" w:rsidP="000F3ADA">
      <w:pPr>
        <w:spacing w:before="100" w:beforeAutospacing="1" w:after="100" w:afterAutospacing="1" w:line="360" w:lineRule="auto"/>
        <w:jc w:val="both"/>
        <w:rPr>
          <w:rFonts w:ascii="Palatino Linotype" w:eastAsia="Calibri" w:hAnsi="Palatino Linotype" w:cs="Arial"/>
        </w:rPr>
      </w:pPr>
      <w:r w:rsidRPr="000F1049">
        <w:rPr>
          <w:rFonts w:ascii="Palatino Linotype" w:eastAsia="Calibri" w:hAnsi="Palatino Linotype" w:cs="Arial"/>
          <w:b/>
          <w:sz w:val="28"/>
          <w:szCs w:val="28"/>
        </w:rPr>
        <w:t>SEXTO.</w:t>
      </w:r>
      <w:r w:rsidR="00F243A4" w:rsidRPr="000F1049">
        <w:rPr>
          <w:rFonts w:ascii="Palatino Linotype" w:eastAsia="Calibri" w:hAnsi="Palatino Linotype" w:cs="Arial"/>
        </w:rPr>
        <w:t xml:space="preserve"> Hágase del conocimiento de </w:t>
      </w:r>
      <w:r w:rsidR="00F243A4" w:rsidRPr="000F1049">
        <w:rPr>
          <w:rFonts w:ascii="Palatino Linotype" w:eastAsia="Calibri" w:hAnsi="Palatino Linotype" w:cs="Arial"/>
          <w:b/>
        </w:rPr>
        <w:t>LA</w:t>
      </w:r>
      <w:r w:rsidRPr="000F1049">
        <w:rPr>
          <w:rFonts w:ascii="Palatino Linotype" w:eastAsia="Calibri" w:hAnsi="Palatino Linotype" w:cs="Arial"/>
        </w:rPr>
        <w:t xml:space="preserve"> </w:t>
      </w:r>
      <w:r w:rsidRPr="000F1049">
        <w:rPr>
          <w:rFonts w:ascii="Palatino Linotype" w:eastAsia="Calibri" w:hAnsi="Palatino Linotype" w:cs="Arial"/>
          <w:b/>
        </w:rPr>
        <w:t>RECURRENTE</w:t>
      </w:r>
      <w:r w:rsidRPr="000F1049">
        <w:rPr>
          <w:rFonts w:ascii="Palatino Linotype" w:eastAsia="Calibri" w:hAnsi="Palatino Linotype" w:cs="Arial"/>
        </w:rPr>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283F36E3" w14:textId="77777777" w:rsidR="000F3ADA" w:rsidRDefault="000F3ADA" w:rsidP="000F3ADA">
      <w:pPr>
        <w:spacing w:before="100" w:beforeAutospacing="1" w:after="100" w:afterAutospacing="1" w:line="360" w:lineRule="auto"/>
        <w:jc w:val="both"/>
        <w:rPr>
          <w:rFonts w:ascii="Palatino Linotype" w:hAnsi="Palatino Linotype" w:cs="Arial"/>
        </w:rPr>
      </w:pPr>
      <w:r w:rsidRPr="00F26BCD">
        <w:rPr>
          <w:rFonts w:ascii="Palatino Linotype" w:hAnsi="Palatino Linotype" w:cs="Arial"/>
        </w:rPr>
        <w:t>ASÍ</w:t>
      </w:r>
      <w:r>
        <w:rPr>
          <w:rFonts w:ascii="Palatino Linotype" w:hAnsi="Palatino Linotype" w:cs="Arial"/>
        </w:rPr>
        <w:t xml:space="preserve"> </w:t>
      </w:r>
      <w:r w:rsidRPr="00F26BCD">
        <w:rPr>
          <w:rFonts w:ascii="Palatino Linotype" w:hAnsi="Palatino Linotype" w:cs="Arial"/>
        </w:rPr>
        <w:t>LO</w:t>
      </w:r>
      <w:r>
        <w:rPr>
          <w:rFonts w:ascii="Palatino Linotype" w:hAnsi="Palatino Linotype" w:cs="Arial"/>
        </w:rPr>
        <w:t xml:space="preserve"> </w:t>
      </w:r>
      <w:r w:rsidRPr="00F26BCD">
        <w:rPr>
          <w:rFonts w:ascii="Palatino Linotype" w:hAnsi="Palatino Linotype" w:cs="Arial"/>
        </w:rPr>
        <w:t>RESUELVE,</w:t>
      </w:r>
      <w:r>
        <w:rPr>
          <w:rFonts w:ascii="Palatino Linotype" w:hAnsi="Palatino Linotype" w:cs="Arial"/>
        </w:rPr>
        <w:t xml:space="preserve"> </w:t>
      </w:r>
      <w:r w:rsidRPr="00F26BCD">
        <w:rPr>
          <w:rFonts w:ascii="Palatino Linotype" w:hAnsi="Palatino Linotype" w:cs="Arial"/>
        </w:rPr>
        <w:t>POR</w:t>
      </w:r>
      <w:r>
        <w:rPr>
          <w:rFonts w:ascii="Palatino Linotype" w:hAnsi="Palatino Linotype" w:cs="Arial"/>
        </w:rPr>
        <w:t xml:space="preserve"> </w:t>
      </w:r>
      <w:r w:rsidRPr="005027A2">
        <w:rPr>
          <w:rFonts w:ascii="Palatino Linotype" w:hAnsi="Palatino Linotype" w:cs="Arial"/>
          <w:highlight w:val="yellow"/>
        </w:rPr>
        <w:t>UNANIMIDAD</w:t>
      </w:r>
      <w:r>
        <w:rPr>
          <w:rFonts w:ascii="Palatino Linotype" w:hAnsi="Palatino Linotype" w:cs="Arial"/>
        </w:rPr>
        <w:t xml:space="preserve"> </w:t>
      </w:r>
      <w:r w:rsidRPr="00F26BCD">
        <w:rPr>
          <w:rFonts w:ascii="Palatino Linotype" w:hAnsi="Palatino Linotype" w:cs="Arial"/>
        </w:rPr>
        <w:t>DE</w:t>
      </w:r>
      <w:r>
        <w:rPr>
          <w:rFonts w:ascii="Palatino Linotype" w:hAnsi="Palatino Linotype" w:cs="Arial"/>
        </w:rPr>
        <w:t xml:space="preserve"> </w:t>
      </w:r>
      <w:r w:rsidRPr="00F26BCD">
        <w:rPr>
          <w:rFonts w:ascii="Palatino Linotype" w:hAnsi="Palatino Linotype" w:cs="Arial"/>
        </w:rPr>
        <w:t>VOTOS</w:t>
      </w:r>
      <w:r>
        <w:rPr>
          <w:rFonts w:ascii="Palatino Linotype" w:hAnsi="Palatino Linotype" w:cs="Arial"/>
        </w:rPr>
        <w:t xml:space="preserve"> </w:t>
      </w:r>
      <w:r w:rsidRPr="00F26BCD">
        <w:rPr>
          <w:rFonts w:ascii="Palatino Linotype" w:hAnsi="Palatino Linotype" w:cs="Arial"/>
        </w:rPr>
        <w:t>EL</w:t>
      </w:r>
      <w:r>
        <w:rPr>
          <w:rFonts w:ascii="Palatino Linotype" w:hAnsi="Palatino Linotype" w:cs="Arial"/>
        </w:rPr>
        <w:t xml:space="preserve"> </w:t>
      </w:r>
      <w:r w:rsidRPr="00F26BCD">
        <w:rPr>
          <w:rFonts w:ascii="Palatino Linotype" w:hAnsi="Palatino Linotype" w:cs="Arial"/>
        </w:rPr>
        <w:t>PLENO</w:t>
      </w:r>
      <w:r>
        <w:rPr>
          <w:rFonts w:ascii="Palatino Linotype" w:hAnsi="Palatino Linotype" w:cs="Arial"/>
        </w:rPr>
        <w:t xml:space="preserve"> </w:t>
      </w:r>
      <w:r w:rsidRPr="00F26BCD">
        <w:rPr>
          <w:rFonts w:ascii="Palatino Linotype" w:hAnsi="Palatino Linotype" w:cs="Arial"/>
        </w:rPr>
        <w:t>DEL</w:t>
      </w:r>
      <w:r>
        <w:rPr>
          <w:rFonts w:ascii="Palatino Linotype" w:eastAsia="Arial Unicode MS" w:hAnsi="Palatino Linotype" w:cs="Arial"/>
        </w:rPr>
        <w:t xml:space="preserve"> </w:t>
      </w:r>
      <w:r w:rsidRPr="00F26BCD">
        <w:rPr>
          <w:rFonts w:ascii="Palatino Linotype" w:eastAsia="Arial Unicode MS" w:hAnsi="Palatino Linotype" w:cs="Arial"/>
        </w:rPr>
        <w:t>INSTITUTO</w:t>
      </w:r>
      <w:r>
        <w:rPr>
          <w:rFonts w:ascii="Palatino Linotype" w:eastAsia="Arial Unicode MS" w:hAnsi="Palatino Linotype" w:cs="Arial"/>
        </w:rPr>
        <w:t xml:space="preserve"> </w:t>
      </w:r>
      <w:r w:rsidRPr="00F26BCD">
        <w:rPr>
          <w:rFonts w:ascii="Palatino Linotype" w:eastAsia="Arial Unicode MS" w:hAnsi="Palatino Linotype" w:cs="Arial"/>
        </w:rPr>
        <w:t>DE</w:t>
      </w:r>
      <w:r>
        <w:rPr>
          <w:rFonts w:ascii="Palatino Linotype" w:eastAsia="Arial Unicode MS" w:hAnsi="Palatino Linotype" w:cs="Arial"/>
        </w:rPr>
        <w:t xml:space="preserve"> </w:t>
      </w:r>
      <w:r w:rsidRPr="00F26BCD">
        <w:rPr>
          <w:rFonts w:ascii="Palatino Linotype" w:hAnsi="Palatino Linotype"/>
          <w:lang w:eastAsia="en-US"/>
        </w:rPr>
        <w:t>TRANSPARENCIA</w:t>
      </w:r>
      <w:r w:rsidRPr="00F26BCD">
        <w:rPr>
          <w:rFonts w:ascii="Palatino Linotype" w:eastAsia="Arial Unicode MS" w:hAnsi="Palatino Linotype" w:cs="Arial"/>
        </w:rPr>
        <w:t>,</w:t>
      </w:r>
      <w:r>
        <w:rPr>
          <w:rFonts w:ascii="Palatino Linotype" w:eastAsia="Arial Unicode MS" w:hAnsi="Palatino Linotype" w:cs="Arial"/>
        </w:rPr>
        <w:t xml:space="preserve"> </w:t>
      </w:r>
      <w:r w:rsidRPr="00F26BCD">
        <w:rPr>
          <w:rFonts w:ascii="Palatino Linotype" w:eastAsia="Arial Unicode MS" w:hAnsi="Palatino Linotype" w:cs="Arial"/>
        </w:rPr>
        <w:t>ACCESO</w:t>
      </w:r>
      <w:r>
        <w:rPr>
          <w:rFonts w:ascii="Palatino Linotype" w:eastAsia="Arial Unicode MS" w:hAnsi="Palatino Linotype" w:cs="Arial"/>
        </w:rPr>
        <w:t xml:space="preserve"> </w:t>
      </w:r>
      <w:r w:rsidRPr="00F26BCD">
        <w:rPr>
          <w:rFonts w:ascii="Palatino Linotype" w:eastAsia="Arial Unicode MS" w:hAnsi="Palatino Linotype" w:cs="Arial"/>
        </w:rPr>
        <w:t>A</w:t>
      </w:r>
      <w:r>
        <w:rPr>
          <w:rFonts w:ascii="Palatino Linotype" w:eastAsia="Arial Unicode MS" w:hAnsi="Palatino Linotype" w:cs="Arial"/>
        </w:rPr>
        <w:t xml:space="preserve"> </w:t>
      </w:r>
      <w:r w:rsidRPr="00F26BCD">
        <w:rPr>
          <w:rFonts w:ascii="Palatino Linotype" w:eastAsia="Arial Unicode MS" w:hAnsi="Palatino Linotype" w:cs="Arial"/>
        </w:rPr>
        <w:t>LA</w:t>
      </w:r>
      <w:r>
        <w:rPr>
          <w:rFonts w:ascii="Palatino Linotype" w:eastAsia="Arial Unicode MS" w:hAnsi="Palatino Linotype" w:cs="Arial"/>
        </w:rPr>
        <w:t xml:space="preserve"> </w:t>
      </w:r>
      <w:r w:rsidRPr="00F26BCD">
        <w:rPr>
          <w:rFonts w:ascii="Palatino Linotype" w:eastAsia="Arial Unicode MS" w:hAnsi="Palatino Linotype" w:cs="Arial"/>
        </w:rPr>
        <w:t>INFORMACIÓN</w:t>
      </w:r>
      <w:r>
        <w:rPr>
          <w:rFonts w:ascii="Palatino Linotype" w:eastAsia="Arial Unicode MS" w:hAnsi="Palatino Linotype" w:cs="Arial"/>
        </w:rPr>
        <w:t xml:space="preserve"> </w:t>
      </w:r>
      <w:r w:rsidRPr="00F26BCD">
        <w:rPr>
          <w:rFonts w:ascii="Palatino Linotype" w:eastAsia="Arial Unicode MS" w:hAnsi="Palatino Linotype" w:cs="Arial"/>
        </w:rPr>
        <w:t>PÚBLICA</w:t>
      </w:r>
      <w:r>
        <w:rPr>
          <w:rFonts w:ascii="Palatino Linotype" w:eastAsia="Arial Unicode MS" w:hAnsi="Palatino Linotype" w:cs="Arial"/>
        </w:rPr>
        <w:t xml:space="preserve"> </w:t>
      </w:r>
      <w:r w:rsidRPr="00F26BCD">
        <w:rPr>
          <w:rFonts w:ascii="Palatino Linotype" w:eastAsia="Arial Unicode MS" w:hAnsi="Palatino Linotype" w:cs="Arial"/>
        </w:rPr>
        <w:t>Y</w:t>
      </w:r>
      <w:r>
        <w:rPr>
          <w:rFonts w:ascii="Palatino Linotype" w:eastAsia="Arial Unicode MS" w:hAnsi="Palatino Linotype" w:cs="Arial"/>
        </w:rPr>
        <w:t xml:space="preserve"> </w:t>
      </w:r>
      <w:r w:rsidRPr="00F26BCD">
        <w:rPr>
          <w:rFonts w:ascii="Palatino Linotype" w:eastAsia="Arial Unicode MS" w:hAnsi="Palatino Linotype" w:cs="Arial"/>
        </w:rPr>
        <w:t>PROTECCIÓN</w:t>
      </w:r>
      <w:r>
        <w:rPr>
          <w:rFonts w:ascii="Palatino Linotype" w:eastAsia="Arial Unicode MS" w:hAnsi="Palatino Linotype" w:cs="Arial"/>
        </w:rPr>
        <w:t xml:space="preserve"> </w:t>
      </w:r>
      <w:r w:rsidRPr="00F26BCD">
        <w:rPr>
          <w:rFonts w:ascii="Palatino Linotype" w:eastAsia="Arial Unicode MS" w:hAnsi="Palatino Linotype" w:cs="Arial"/>
        </w:rPr>
        <w:t>DE</w:t>
      </w:r>
      <w:r>
        <w:rPr>
          <w:rFonts w:ascii="Palatino Linotype" w:eastAsia="Arial Unicode MS" w:hAnsi="Palatino Linotype" w:cs="Arial"/>
        </w:rPr>
        <w:t xml:space="preserve"> </w:t>
      </w:r>
      <w:r w:rsidRPr="00F26BCD">
        <w:rPr>
          <w:rFonts w:ascii="Palatino Linotype" w:eastAsia="Arial Unicode MS" w:hAnsi="Palatino Linotype" w:cs="Arial"/>
        </w:rPr>
        <w:t>DATOS</w:t>
      </w:r>
      <w:r>
        <w:rPr>
          <w:rFonts w:ascii="Palatino Linotype" w:eastAsia="Arial Unicode MS" w:hAnsi="Palatino Linotype" w:cs="Arial"/>
        </w:rPr>
        <w:t xml:space="preserve"> </w:t>
      </w:r>
      <w:r w:rsidRPr="00F26BCD">
        <w:rPr>
          <w:rFonts w:ascii="Palatino Linotype" w:eastAsia="Arial Unicode MS" w:hAnsi="Palatino Linotype" w:cs="Arial"/>
        </w:rPr>
        <w:t>PERSONALES</w:t>
      </w:r>
      <w:r>
        <w:rPr>
          <w:rFonts w:ascii="Palatino Linotype" w:eastAsia="Arial Unicode MS" w:hAnsi="Palatino Linotype" w:cs="Arial"/>
        </w:rPr>
        <w:t xml:space="preserve"> </w:t>
      </w:r>
      <w:r w:rsidRPr="00F26BCD">
        <w:rPr>
          <w:rFonts w:ascii="Palatino Linotype" w:eastAsia="Arial Unicode MS" w:hAnsi="Palatino Linotype" w:cs="Arial"/>
        </w:rPr>
        <w:t>DEL</w:t>
      </w:r>
      <w:r>
        <w:rPr>
          <w:rFonts w:ascii="Palatino Linotype" w:eastAsia="Arial Unicode MS" w:hAnsi="Palatino Linotype" w:cs="Arial"/>
        </w:rPr>
        <w:t xml:space="preserve"> </w:t>
      </w:r>
      <w:r w:rsidRPr="00F26BCD">
        <w:rPr>
          <w:rFonts w:ascii="Palatino Linotype" w:eastAsia="Arial Unicode MS" w:hAnsi="Palatino Linotype" w:cs="Arial"/>
        </w:rPr>
        <w:t>ESTADO</w:t>
      </w:r>
      <w:r>
        <w:rPr>
          <w:rFonts w:ascii="Palatino Linotype" w:eastAsia="Arial Unicode MS" w:hAnsi="Palatino Linotype" w:cs="Arial"/>
        </w:rPr>
        <w:t xml:space="preserve"> </w:t>
      </w:r>
      <w:r w:rsidRPr="00F26BCD">
        <w:rPr>
          <w:rFonts w:ascii="Palatino Linotype" w:eastAsia="Arial Unicode MS" w:hAnsi="Palatino Linotype" w:cs="Arial"/>
        </w:rPr>
        <w:t>DE</w:t>
      </w:r>
      <w:r>
        <w:rPr>
          <w:rFonts w:ascii="Palatino Linotype" w:eastAsia="Arial Unicode MS" w:hAnsi="Palatino Linotype" w:cs="Arial"/>
        </w:rPr>
        <w:t xml:space="preserve"> </w:t>
      </w:r>
      <w:r w:rsidRPr="00F26BCD">
        <w:rPr>
          <w:rFonts w:ascii="Palatino Linotype" w:eastAsia="Arial Unicode MS" w:hAnsi="Palatino Linotype" w:cs="Arial"/>
        </w:rPr>
        <w:t>MÉXICO</w:t>
      </w:r>
      <w:r>
        <w:rPr>
          <w:rFonts w:ascii="Palatino Linotype" w:eastAsia="Arial Unicode MS" w:hAnsi="Palatino Linotype" w:cs="Arial"/>
        </w:rPr>
        <w:t xml:space="preserve"> </w:t>
      </w:r>
      <w:r w:rsidRPr="00F26BCD">
        <w:rPr>
          <w:rFonts w:ascii="Palatino Linotype" w:eastAsia="Arial Unicode MS" w:hAnsi="Palatino Linotype" w:cs="Arial"/>
        </w:rPr>
        <w:t>Y</w:t>
      </w:r>
      <w:r>
        <w:rPr>
          <w:rFonts w:ascii="Palatino Linotype" w:eastAsia="Arial Unicode MS" w:hAnsi="Palatino Linotype" w:cs="Arial"/>
        </w:rPr>
        <w:t xml:space="preserve"> </w:t>
      </w:r>
      <w:r w:rsidRPr="00F26BCD">
        <w:rPr>
          <w:rFonts w:ascii="Palatino Linotype" w:eastAsia="Arial Unicode MS" w:hAnsi="Palatino Linotype" w:cs="Arial"/>
        </w:rPr>
        <w:t>MUNICIPIOS</w:t>
      </w:r>
      <w:r w:rsidRPr="00F26BCD">
        <w:rPr>
          <w:rFonts w:ascii="Palatino Linotype" w:hAnsi="Palatino Linotype" w:cs="Arial"/>
        </w:rPr>
        <w:t>,</w:t>
      </w:r>
      <w:r>
        <w:rPr>
          <w:rFonts w:ascii="Palatino Linotype" w:hAnsi="Palatino Linotype" w:cs="Arial"/>
        </w:rPr>
        <w:t xml:space="preserve"> </w:t>
      </w:r>
      <w:r w:rsidRPr="00F26BCD">
        <w:rPr>
          <w:rFonts w:ascii="Palatino Linotype" w:hAnsi="Palatino Linotype" w:cs="Arial"/>
        </w:rPr>
        <w:t>CONFORMADO</w:t>
      </w:r>
      <w:r>
        <w:rPr>
          <w:rFonts w:ascii="Palatino Linotype" w:hAnsi="Palatino Linotype" w:cs="Arial"/>
        </w:rPr>
        <w:t xml:space="preserve"> </w:t>
      </w:r>
      <w:r w:rsidRPr="00F26BCD">
        <w:rPr>
          <w:rFonts w:ascii="Palatino Linotype" w:hAnsi="Palatino Linotype" w:cs="Arial"/>
        </w:rPr>
        <w:t>POR</w:t>
      </w:r>
      <w:r>
        <w:rPr>
          <w:rFonts w:ascii="Palatino Linotype" w:hAnsi="Palatino Linotype" w:cs="Arial"/>
        </w:rPr>
        <w:t xml:space="preserve"> </w:t>
      </w:r>
      <w:r w:rsidRPr="00F26BCD">
        <w:rPr>
          <w:rFonts w:ascii="Palatino Linotype" w:hAnsi="Palatino Linotype" w:cs="Arial"/>
        </w:rPr>
        <w:t>LOS</w:t>
      </w:r>
      <w:r>
        <w:rPr>
          <w:rFonts w:ascii="Palatino Linotype" w:hAnsi="Palatino Linotype" w:cs="Arial"/>
        </w:rPr>
        <w:t xml:space="preserve"> </w:t>
      </w:r>
      <w:r w:rsidRPr="00F26BCD">
        <w:rPr>
          <w:rFonts w:ascii="Palatino Linotype" w:hAnsi="Palatino Linotype" w:cs="Arial"/>
        </w:rPr>
        <w:t>COMISIONADOS</w:t>
      </w:r>
      <w:r>
        <w:rPr>
          <w:rFonts w:ascii="Palatino Linotype" w:hAnsi="Palatino Linotype" w:cs="Arial"/>
        </w:rPr>
        <w:t xml:space="preserve"> </w:t>
      </w:r>
      <w:r w:rsidRPr="00F26BCD">
        <w:rPr>
          <w:rFonts w:ascii="Palatino Linotype" w:hAnsi="Palatino Linotype" w:cs="Arial"/>
        </w:rPr>
        <w:t>ZULEMA</w:t>
      </w:r>
      <w:r>
        <w:rPr>
          <w:rFonts w:ascii="Palatino Linotype" w:hAnsi="Palatino Linotype" w:cs="Arial"/>
        </w:rPr>
        <w:t xml:space="preserve"> </w:t>
      </w:r>
      <w:r w:rsidRPr="00F26BCD">
        <w:rPr>
          <w:rFonts w:ascii="Palatino Linotype" w:hAnsi="Palatino Linotype" w:cs="Arial"/>
        </w:rPr>
        <w:t>MARTÍNEZ</w:t>
      </w:r>
      <w:r>
        <w:rPr>
          <w:rFonts w:ascii="Palatino Linotype" w:hAnsi="Palatino Linotype" w:cs="Arial"/>
        </w:rPr>
        <w:t xml:space="preserve"> </w:t>
      </w:r>
      <w:r w:rsidRPr="00F26BCD">
        <w:rPr>
          <w:rFonts w:ascii="Palatino Linotype" w:hAnsi="Palatino Linotype" w:cs="Arial"/>
        </w:rPr>
        <w:t>SÁNCHEZ;</w:t>
      </w:r>
      <w:r>
        <w:rPr>
          <w:rFonts w:ascii="Palatino Linotype" w:hAnsi="Palatino Linotype" w:cs="Arial"/>
        </w:rPr>
        <w:t xml:space="preserve"> </w:t>
      </w:r>
      <w:r w:rsidRPr="00F26BCD">
        <w:rPr>
          <w:rFonts w:ascii="Palatino Linotype" w:hAnsi="Palatino Linotype" w:cs="Arial"/>
        </w:rPr>
        <w:t>EVA</w:t>
      </w:r>
      <w:r>
        <w:rPr>
          <w:rFonts w:ascii="Palatino Linotype" w:hAnsi="Palatino Linotype" w:cs="Arial"/>
        </w:rPr>
        <w:t xml:space="preserve"> </w:t>
      </w:r>
      <w:r w:rsidRPr="00F26BCD">
        <w:rPr>
          <w:rFonts w:ascii="Palatino Linotype" w:hAnsi="Palatino Linotype" w:cs="Arial"/>
        </w:rPr>
        <w:t>ABAID</w:t>
      </w:r>
      <w:r>
        <w:rPr>
          <w:rFonts w:ascii="Palatino Linotype" w:hAnsi="Palatino Linotype" w:cs="Arial"/>
        </w:rPr>
        <w:t xml:space="preserve"> </w:t>
      </w:r>
      <w:r w:rsidRPr="00F26BCD">
        <w:rPr>
          <w:rFonts w:ascii="Palatino Linotype" w:hAnsi="Palatino Linotype" w:cs="Arial"/>
        </w:rPr>
        <w:t>YAPUR;</w:t>
      </w:r>
      <w:r>
        <w:rPr>
          <w:rFonts w:ascii="Palatino Linotype" w:hAnsi="Palatino Linotype" w:cs="Arial"/>
        </w:rPr>
        <w:t xml:space="preserve"> </w:t>
      </w:r>
      <w:r w:rsidRPr="00F26BCD">
        <w:rPr>
          <w:rFonts w:ascii="Palatino Linotype" w:hAnsi="Palatino Linotype" w:cs="Arial"/>
        </w:rPr>
        <w:t>JOSÉ</w:t>
      </w:r>
      <w:r>
        <w:rPr>
          <w:rFonts w:ascii="Palatino Linotype" w:hAnsi="Palatino Linotype" w:cs="Arial"/>
        </w:rPr>
        <w:t xml:space="preserve"> </w:t>
      </w:r>
      <w:r w:rsidRPr="00F26BCD">
        <w:rPr>
          <w:rFonts w:ascii="Palatino Linotype" w:hAnsi="Palatino Linotype" w:cs="Arial"/>
        </w:rPr>
        <w:t>GUADALUPE</w:t>
      </w:r>
      <w:r>
        <w:rPr>
          <w:rFonts w:ascii="Palatino Linotype" w:hAnsi="Palatino Linotype" w:cs="Arial"/>
        </w:rPr>
        <w:t xml:space="preserve"> </w:t>
      </w:r>
      <w:r w:rsidRPr="00F26BCD">
        <w:rPr>
          <w:rFonts w:ascii="Palatino Linotype" w:hAnsi="Palatino Linotype" w:cs="Arial"/>
        </w:rPr>
        <w:t>LUNA</w:t>
      </w:r>
      <w:r>
        <w:rPr>
          <w:rFonts w:ascii="Palatino Linotype" w:hAnsi="Palatino Linotype" w:cs="Arial"/>
        </w:rPr>
        <w:t xml:space="preserve"> </w:t>
      </w:r>
      <w:r w:rsidRPr="00F26BCD">
        <w:rPr>
          <w:rFonts w:ascii="Palatino Linotype" w:hAnsi="Palatino Linotype" w:cs="Arial"/>
        </w:rPr>
        <w:t>HERNÁNDEZ;</w:t>
      </w:r>
      <w:r>
        <w:rPr>
          <w:rFonts w:ascii="Palatino Linotype" w:hAnsi="Palatino Linotype" w:cs="Arial"/>
        </w:rPr>
        <w:t xml:space="preserve"> </w:t>
      </w:r>
      <w:r w:rsidRPr="00F26BCD">
        <w:rPr>
          <w:rFonts w:ascii="Palatino Linotype" w:hAnsi="Palatino Linotype" w:cs="Arial"/>
        </w:rPr>
        <w:t>JAVIER</w:t>
      </w:r>
      <w:r>
        <w:rPr>
          <w:rFonts w:ascii="Palatino Linotype" w:hAnsi="Palatino Linotype" w:cs="Arial"/>
        </w:rPr>
        <w:t xml:space="preserve"> </w:t>
      </w:r>
      <w:r w:rsidRPr="00F26BCD">
        <w:rPr>
          <w:rFonts w:ascii="Palatino Linotype" w:hAnsi="Palatino Linotype" w:cs="Arial"/>
        </w:rPr>
        <w:t>MARTÍNEZ</w:t>
      </w:r>
      <w:r>
        <w:rPr>
          <w:rFonts w:ascii="Palatino Linotype" w:hAnsi="Palatino Linotype" w:cs="Arial"/>
        </w:rPr>
        <w:t xml:space="preserve"> </w:t>
      </w:r>
      <w:r w:rsidRPr="00F26BCD">
        <w:rPr>
          <w:rFonts w:ascii="Palatino Linotype" w:hAnsi="Palatino Linotype" w:cs="Arial"/>
        </w:rPr>
        <w:t>CRUZ</w:t>
      </w:r>
      <w:r>
        <w:rPr>
          <w:rFonts w:ascii="Palatino Linotype" w:hAnsi="Palatino Linotype" w:cs="Arial"/>
        </w:rPr>
        <w:t xml:space="preserve"> </w:t>
      </w:r>
      <w:r w:rsidRPr="00F26BCD">
        <w:rPr>
          <w:rFonts w:ascii="Palatino Linotype" w:hAnsi="Palatino Linotype" w:cs="Arial"/>
        </w:rPr>
        <w:t>Y</w:t>
      </w:r>
      <w:r>
        <w:rPr>
          <w:rFonts w:ascii="Palatino Linotype" w:hAnsi="Palatino Linotype" w:cs="Arial"/>
        </w:rPr>
        <w:t xml:space="preserve"> </w:t>
      </w:r>
      <w:r w:rsidRPr="00F26BCD">
        <w:rPr>
          <w:rFonts w:ascii="Palatino Linotype" w:hAnsi="Palatino Linotype" w:cs="Arial"/>
        </w:rPr>
        <w:t>LUIS</w:t>
      </w:r>
      <w:r>
        <w:rPr>
          <w:rFonts w:ascii="Palatino Linotype" w:hAnsi="Palatino Linotype" w:cs="Arial"/>
        </w:rPr>
        <w:t xml:space="preserve"> </w:t>
      </w:r>
      <w:r w:rsidRPr="00F26BCD">
        <w:rPr>
          <w:rFonts w:ascii="Palatino Linotype" w:hAnsi="Palatino Linotype" w:cs="Arial"/>
        </w:rPr>
        <w:t>GUSTAVO</w:t>
      </w:r>
      <w:r>
        <w:rPr>
          <w:rFonts w:ascii="Palatino Linotype" w:hAnsi="Palatino Linotype" w:cs="Arial"/>
        </w:rPr>
        <w:t xml:space="preserve"> </w:t>
      </w:r>
      <w:r w:rsidRPr="00F26BCD">
        <w:rPr>
          <w:rFonts w:ascii="Palatino Linotype" w:hAnsi="Palatino Linotype" w:cs="Arial"/>
        </w:rPr>
        <w:t>PARRA</w:t>
      </w:r>
      <w:r>
        <w:rPr>
          <w:rFonts w:ascii="Palatino Linotype" w:hAnsi="Palatino Linotype" w:cs="Arial"/>
        </w:rPr>
        <w:t xml:space="preserve"> </w:t>
      </w:r>
      <w:r w:rsidRPr="00F26BCD">
        <w:rPr>
          <w:rFonts w:ascii="Palatino Linotype" w:hAnsi="Palatino Linotype" w:cs="Arial"/>
        </w:rPr>
        <w:t>NORIEGA;</w:t>
      </w:r>
      <w:r>
        <w:rPr>
          <w:rFonts w:ascii="Palatino Linotype" w:hAnsi="Palatino Linotype" w:cs="Arial"/>
        </w:rPr>
        <w:t xml:space="preserve"> </w:t>
      </w:r>
      <w:r w:rsidRPr="002671B9">
        <w:rPr>
          <w:rFonts w:ascii="Palatino Linotype" w:hAnsi="Palatino Linotype" w:cs="Arial"/>
          <w:highlight w:val="yellow"/>
        </w:rPr>
        <w:t>EN</w:t>
      </w:r>
      <w:r>
        <w:rPr>
          <w:rFonts w:ascii="Palatino Linotype" w:hAnsi="Palatino Linotype" w:cs="Arial"/>
          <w:highlight w:val="yellow"/>
          <w:shd w:val="clear" w:color="auto" w:fill="FFFFFF" w:themeFill="background1"/>
        </w:rPr>
        <w:t xml:space="preserve"> </w:t>
      </w:r>
      <w:r w:rsidRPr="002671B9">
        <w:rPr>
          <w:rFonts w:ascii="Palatino Linotype" w:hAnsi="Palatino Linotype" w:cs="Arial"/>
          <w:highlight w:val="yellow"/>
          <w:shd w:val="clear" w:color="auto" w:fill="FFFFFF" w:themeFill="background1"/>
        </w:rPr>
        <w:t>LA</w:t>
      </w:r>
      <w:r>
        <w:rPr>
          <w:rFonts w:ascii="Palatino Linotype" w:hAnsi="Palatino Linotype" w:cs="Arial"/>
          <w:highlight w:val="yellow"/>
          <w:shd w:val="clear" w:color="auto" w:fill="FFFFFF" w:themeFill="background1"/>
        </w:rPr>
        <w:t xml:space="preserve"> </w:t>
      </w:r>
      <w:r w:rsidR="00F243A4">
        <w:rPr>
          <w:rFonts w:ascii="Palatino Linotype" w:hAnsi="Palatino Linotype" w:cs="Arial"/>
          <w:highlight w:val="yellow"/>
        </w:rPr>
        <w:t>TRIGÉCIMA</w:t>
      </w:r>
      <w:r>
        <w:rPr>
          <w:rFonts w:ascii="Palatino Linotype" w:hAnsi="Palatino Linotype" w:cs="Arial"/>
          <w:highlight w:val="yellow"/>
        </w:rPr>
        <w:t xml:space="preserve"> </w:t>
      </w:r>
      <w:r w:rsidRPr="002671B9">
        <w:rPr>
          <w:rFonts w:ascii="Palatino Linotype" w:hAnsi="Palatino Linotype" w:cs="Arial"/>
          <w:highlight w:val="yellow"/>
        </w:rPr>
        <w:t>SESIÓN</w:t>
      </w:r>
      <w:r>
        <w:rPr>
          <w:rFonts w:ascii="Palatino Linotype" w:hAnsi="Palatino Linotype" w:cs="Arial"/>
          <w:highlight w:val="yellow"/>
        </w:rPr>
        <w:t xml:space="preserve"> </w:t>
      </w:r>
      <w:r w:rsidRPr="002671B9">
        <w:rPr>
          <w:rFonts w:ascii="Palatino Linotype" w:hAnsi="Palatino Linotype" w:cs="Arial"/>
          <w:highlight w:val="yellow"/>
        </w:rPr>
        <w:t>ORDINARIA</w:t>
      </w:r>
      <w:r>
        <w:rPr>
          <w:rFonts w:ascii="Palatino Linotype" w:hAnsi="Palatino Linotype" w:cs="Arial"/>
          <w:highlight w:val="yellow"/>
        </w:rPr>
        <w:t xml:space="preserve"> </w:t>
      </w:r>
      <w:r w:rsidRPr="002671B9">
        <w:rPr>
          <w:rFonts w:ascii="Palatino Linotype" w:hAnsi="Palatino Linotype" w:cs="Arial"/>
          <w:highlight w:val="yellow"/>
        </w:rPr>
        <w:t>CELEBRADA</w:t>
      </w:r>
      <w:r>
        <w:rPr>
          <w:rFonts w:ascii="Palatino Linotype" w:hAnsi="Palatino Linotype" w:cs="Arial"/>
          <w:highlight w:val="yellow"/>
        </w:rPr>
        <w:t xml:space="preserve"> </w:t>
      </w:r>
      <w:r w:rsidRPr="002671B9">
        <w:rPr>
          <w:rFonts w:ascii="Palatino Linotype" w:hAnsi="Palatino Linotype" w:cs="Arial"/>
          <w:highlight w:val="yellow"/>
        </w:rPr>
        <w:t>EL</w:t>
      </w:r>
      <w:r>
        <w:rPr>
          <w:rFonts w:ascii="Palatino Linotype" w:hAnsi="Palatino Linotype" w:cs="Arial"/>
          <w:highlight w:val="yellow"/>
        </w:rPr>
        <w:t xml:space="preserve"> </w:t>
      </w:r>
      <w:r w:rsidRPr="00461BBC">
        <w:rPr>
          <w:rFonts w:ascii="Palatino Linotype" w:hAnsi="Palatino Linotype" w:cs="Arial"/>
          <w:highlight w:val="yellow"/>
        </w:rPr>
        <w:t xml:space="preserve">DÍA </w:t>
      </w:r>
      <w:r w:rsidR="00F243A4">
        <w:rPr>
          <w:rFonts w:ascii="Palatino Linotype" w:hAnsi="Palatino Linotype" w:cs="Arial"/>
          <w:highlight w:val="yellow"/>
        </w:rPr>
        <w:t xml:space="preserve">NUEVE DE DICIEMBRE </w:t>
      </w:r>
      <w:r w:rsidRPr="00461BBC">
        <w:rPr>
          <w:rFonts w:ascii="Palatino Linotype" w:hAnsi="Palatino Linotype" w:cs="Arial"/>
          <w:highlight w:val="yellow"/>
        </w:rPr>
        <w:t>DE DOS MIL VEINTE,</w:t>
      </w:r>
      <w:r>
        <w:rPr>
          <w:rFonts w:ascii="Palatino Linotype" w:hAnsi="Palatino Linotype" w:cs="Arial"/>
        </w:rPr>
        <w:t xml:space="preserve"> </w:t>
      </w:r>
      <w:r w:rsidRPr="00F26BCD">
        <w:rPr>
          <w:rFonts w:ascii="Palatino Linotype" w:hAnsi="Palatino Linotype" w:cs="Arial"/>
        </w:rPr>
        <w:t>ANTE</w:t>
      </w:r>
      <w:r>
        <w:rPr>
          <w:rFonts w:ascii="Palatino Linotype" w:hAnsi="Palatino Linotype" w:cs="Arial"/>
        </w:rPr>
        <w:t xml:space="preserve"> </w:t>
      </w:r>
      <w:r w:rsidRPr="00F26BCD">
        <w:rPr>
          <w:rFonts w:ascii="Palatino Linotype" w:hAnsi="Palatino Linotype" w:cs="Arial"/>
        </w:rPr>
        <w:t>EL</w:t>
      </w:r>
      <w:r>
        <w:rPr>
          <w:rFonts w:ascii="Palatino Linotype" w:hAnsi="Palatino Linotype" w:cs="Arial"/>
        </w:rPr>
        <w:t xml:space="preserve"> </w:t>
      </w:r>
      <w:r w:rsidRPr="00F26BCD">
        <w:rPr>
          <w:rFonts w:ascii="Palatino Linotype" w:hAnsi="Palatino Linotype" w:cs="Arial"/>
        </w:rPr>
        <w:t>SECRETARIO</w:t>
      </w:r>
      <w:r>
        <w:rPr>
          <w:rFonts w:ascii="Palatino Linotype" w:hAnsi="Palatino Linotype" w:cs="Arial"/>
        </w:rPr>
        <w:t xml:space="preserve"> </w:t>
      </w:r>
      <w:r w:rsidRPr="00F26BCD">
        <w:rPr>
          <w:rFonts w:ascii="Palatino Linotype" w:hAnsi="Palatino Linotype" w:cs="Arial"/>
        </w:rPr>
        <w:t>TÉCNICO</w:t>
      </w:r>
      <w:r>
        <w:rPr>
          <w:rFonts w:ascii="Palatino Linotype" w:hAnsi="Palatino Linotype" w:cs="Arial"/>
        </w:rPr>
        <w:t xml:space="preserve"> </w:t>
      </w:r>
      <w:r w:rsidRPr="00F26BCD">
        <w:rPr>
          <w:rFonts w:ascii="Palatino Linotype" w:hAnsi="Palatino Linotype" w:cs="Arial"/>
        </w:rPr>
        <w:t>DEL</w:t>
      </w:r>
      <w:r>
        <w:rPr>
          <w:rFonts w:ascii="Palatino Linotype" w:hAnsi="Palatino Linotype" w:cs="Arial"/>
        </w:rPr>
        <w:t xml:space="preserve"> </w:t>
      </w:r>
      <w:r w:rsidRPr="00F26BCD">
        <w:rPr>
          <w:rFonts w:ascii="Palatino Linotype" w:hAnsi="Palatino Linotype" w:cs="Arial"/>
        </w:rPr>
        <w:t>PLENO,</w:t>
      </w:r>
      <w:r>
        <w:rPr>
          <w:rFonts w:ascii="Palatino Linotype" w:hAnsi="Palatino Linotype" w:cs="Arial"/>
        </w:rPr>
        <w:t xml:space="preserve"> </w:t>
      </w:r>
      <w:r w:rsidRPr="00F26BCD">
        <w:rPr>
          <w:rFonts w:ascii="Palatino Linotype" w:hAnsi="Palatino Linotype" w:cs="Arial"/>
        </w:rPr>
        <w:t>ALEXIS</w:t>
      </w:r>
      <w:r>
        <w:rPr>
          <w:rFonts w:ascii="Palatino Linotype" w:hAnsi="Palatino Linotype" w:cs="Arial"/>
        </w:rPr>
        <w:t xml:space="preserve"> </w:t>
      </w:r>
      <w:r w:rsidRPr="00F26BCD">
        <w:rPr>
          <w:rFonts w:ascii="Palatino Linotype" w:hAnsi="Palatino Linotype" w:cs="Arial"/>
        </w:rPr>
        <w:t>TAPIA</w:t>
      </w:r>
      <w:r>
        <w:rPr>
          <w:rFonts w:ascii="Palatino Linotype" w:hAnsi="Palatino Linotype" w:cs="Arial"/>
        </w:rPr>
        <w:t xml:space="preserve"> </w:t>
      </w:r>
      <w:r w:rsidRPr="00F26BCD">
        <w:rPr>
          <w:rFonts w:ascii="Palatino Linotype" w:hAnsi="Palatino Linotype" w:cs="Arial"/>
        </w:rPr>
        <w:t>RAMÍREZ.</w:t>
      </w:r>
    </w:p>
    <w:tbl>
      <w:tblPr>
        <w:tblW w:w="9214" w:type="dxa"/>
        <w:jc w:val="center"/>
        <w:tblLayout w:type="fixed"/>
        <w:tblLook w:val="04A0" w:firstRow="1" w:lastRow="0" w:firstColumn="1" w:lastColumn="0" w:noHBand="0" w:noVBand="1"/>
      </w:tblPr>
      <w:tblGrid>
        <w:gridCol w:w="4756"/>
        <w:gridCol w:w="4458"/>
      </w:tblGrid>
      <w:tr w:rsidR="000F3ADA" w:rsidRPr="00F26BCD" w14:paraId="3958F079" w14:textId="77777777" w:rsidTr="003D55E9">
        <w:trPr>
          <w:jc w:val="center"/>
        </w:trPr>
        <w:tc>
          <w:tcPr>
            <w:tcW w:w="9214" w:type="dxa"/>
            <w:gridSpan w:val="2"/>
            <w:shd w:val="clear" w:color="auto" w:fill="auto"/>
          </w:tcPr>
          <w:p w14:paraId="1C295FFC" w14:textId="77777777" w:rsidR="00F243A4" w:rsidRDefault="00F243A4" w:rsidP="003D55E9">
            <w:pPr>
              <w:jc w:val="center"/>
              <w:rPr>
                <w:rFonts w:ascii="Palatino Linotype" w:hAnsi="Palatino Linotype" w:cs="Arial"/>
                <w:b/>
                <w:lang w:val="es-ES_tradnl"/>
              </w:rPr>
            </w:pPr>
          </w:p>
          <w:p w14:paraId="7A53FEE4" w14:textId="77777777" w:rsidR="000F3ADA" w:rsidRPr="00F26BCD" w:rsidRDefault="000F3ADA" w:rsidP="003D55E9">
            <w:pPr>
              <w:jc w:val="center"/>
              <w:rPr>
                <w:rFonts w:ascii="Palatino Linotype" w:hAnsi="Palatino Linotype" w:cs="Arial"/>
                <w:b/>
                <w:lang w:val="es-ES_tradnl"/>
              </w:rPr>
            </w:pPr>
            <w:r w:rsidRPr="00F26BCD">
              <w:rPr>
                <w:rFonts w:ascii="Palatino Linotype" w:hAnsi="Palatino Linotype" w:cs="Arial"/>
                <w:b/>
                <w:lang w:val="es-ES_tradnl"/>
              </w:rPr>
              <w:t>Zulema</w:t>
            </w:r>
            <w:r>
              <w:rPr>
                <w:rFonts w:ascii="Palatino Linotype" w:hAnsi="Palatino Linotype" w:cs="Arial"/>
                <w:b/>
                <w:lang w:val="es-ES_tradnl"/>
              </w:rPr>
              <w:t xml:space="preserve"> </w:t>
            </w:r>
            <w:r w:rsidRPr="00F26BCD">
              <w:rPr>
                <w:rFonts w:ascii="Palatino Linotype" w:hAnsi="Palatino Linotype" w:cs="Arial"/>
                <w:b/>
                <w:lang w:val="es-ES_tradnl"/>
              </w:rPr>
              <w:t>Martínez</w:t>
            </w:r>
            <w:r>
              <w:rPr>
                <w:rFonts w:ascii="Palatino Linotype" w:hAnsi="Palatino Linotype" w:cs="Arial"/>
                <w:b/>
                <w:lang w:val="es-ES_tradnl"/>
              </w:rPr>
              <w:t xml:space="preserve"> </w:t>
            </w:r>
            <w:r w:rsidRPr="00F26BCD">
              <w:rPr>
                <w:rFonts w:ascii="Palatino Linotype" w:hAnsi="Palatino Linotype" w:cs="Arial"/>
                <w:b/>
                <w:lang w:val="es-ES_tradnl"/>
              </w:rPr>
              <w:t>Sánchez</w:t>
            </w:r>
          </w:p>
          <w:p w14:paraId="03666173" w14:textId="77777777" w:rsidR="000F3ADA" w:rsidRPr="00F26BCD" w:rsidRDefault="000F3ADA" w:rsidP="003D55E9">
            <w:pPr>
              <w:jc w:val="center"/>
              <w:rPr>
                <w:rFonts w:ascii="Palatino Linotype" w:hAnsi="Palatino Linotype" w:cs="Arial"/>
                <w:b/>
                <w:lang w:val="es-ES_tradnl"/>
              </w:rPr>
            </w:pPr>
            <w:r w:rsidRPr="00F26BCD">
              <w:rPr>
                <w:rFonts w:ascii="Palatino Linotype" w:hAnsi="Palatino Linotype" w:cs="Arial"/>
                <w:lang w:val="es-ES_tradnl"/>
              </w:rPr>
              <w:t>Comisionada</w:t>
            </w:r>
            <w:r>
              <w:rPr>
                <w:rFonts w:ascii="Palatino Linotype" w:hAnsi="Palatino Linotype" w:cs="Arial"/>
                <w:lang w:val="es-ES_tradnl"/>
              </w:rPr>
              <w:t xml:space="preserve"> </w:t>
            </w:r>
            <w:r w:rsidRPr="00F26BCD">
              <w:rPr>
                <w:rFonts w:ascii="Palatino Linotype" w:hAnsi="Palatino Linotype" w:cs="Arial"/>
                <w:lang w:val="es-ES_tradnl"/>
              </w:rPr>
              <w:t>Presidenta</w:t>
            </w:r>
          </w:p>
          <w:p w14:paraId="09B52C8E" w14:textId="77777777" w:rsidR="000F3ADA" w:rsidRDefault="000F3ADA" w:rsidP="003D55E9">
            <w:pPr>
              <w:jc w:val="center"/>
              <w:rPr>
                <w:rFonts w:ascii="Palatino Linotype" w:hAnsi="Palatino Linotype" w:cs="Arial"/>
                <w:b/>
                <w:lang w:val="es-ES_tradnl"/>
              </w:rPr>
            </w:pPr>
            <w:r w:rsidRPr="00F26BCD">
              <w:rPr>
                <w:rFonts w:ascii="Palatino Linotype" w:hAnsi="Palatino Linotype" w:cs="Arial"/>
                <w:b/>
                <w:lang w:val="es-ES_tradnl"/>
              </w:rPr>
              <w:t>(RÚBRICA)</w:t>
            </w:r>
          </w:p>
          <w:p w14:paraId="067B0AC6" w14:textId="77777777" w:rsidR="000F3ADA" w:rsidRPr="00F26BCD" w:rsidRDefault="000F3ADA" w:rsidP="003D55E9">
            <w:pPr>
              <w:jc w:val="center"/>
              <w:rPr>
                <w:rFonts w:ascii="Palatino Linotype" w:hAnsi="Palatino Linotype" w:cs="Arial"/>
                <w:b/>
                <w:lang w:val="es-ES_tradnl"/>
              </w:rPr>
            </w:pPr>
          </w:p>
        </w:tc>
      </w:tr>
      <w:tr w:rsidR="000F3ADA" w:rsidRPr="00F26BCD" w14:paraId="238A8075" w14:textId="77777777" w:rsidTr="003D55E9">
        <w:trPr>
          <w:jc w:val="center"/>
        </w:trPr>
        <w:tc>
          <w:tcPr>
            <w:tcW w:w="4756" w:type="dxa"/>
            <w:shd w:val="clear" w:color="auto" w:fill="auto"/>
          </w:tcPr>
          <w:p w14:paraId="240E21AF" w14:textId="77777777" w:rsidR="00F243A4" w:rsidRDefault="00F243A4" w:rsidP="003D55E9">
            <w:pPr>
              <w:jc w:val="center"/>
              <w:rPr>
                <w:rFonts w:ascii="Palatino Linotype" w:hAnsi="Palatino Linotype" w:cs="Arial"/>
                <w:b/>
                <w:lang w:val="es-ES_tradnl"/>
              </w:rPr>
            </w:pPr>
          </w:p>
          <w:p w14:paraId="4D2EF43D" w14:textId="77777777" w:rsidR="00F243A4" w:rsidRDefault="00F243A4" w:rsidP="003D55E9">
            <w:pPr>
              <w:jc w:val="center"/>
              <w:rPr>
                <w:rFonts w:ascii="Palatino Linotype" w:hAnsi="Palatino Linotype" w:cs="Arial"/>
                <w:b/>
                <w:lang w:val="es-ES_tradnl"/>
              </w:rPr>
            </w:pPr>
          </w:p>
          <w:p w14:paraId="1D5CB4CF" w14:textId="77777777" w:rsidR="00F243A4" w:rsidRDefault="00F243A4" w:rsidP="003D55E9">
            <w:pPr>
              <w:jc w:val="center"/>
              <w:rPr>
                <w:rFonts w:ascii="Palatino Linotype" w:hAnsi="Palatino Linotype" w:cs="Arial"/>
                <w:b/>
                <w:lang w:val="es-ES_tradnl"/>
              </w:rPr>
            </w:pPr>
          </w:p>
          <w:p w14:paraId="08912B37" w14:textId="77777777" w:rsidR="00F243A4" w:rsidRDefault="00F243A4" w:rsidP="003D55E9">
            <w:pPr>
              <w:jc w:val="center"/>
              <w:rPr>
                <w:rFonts w:ascii="Palatino Linotype" w:hAnsi="Palatino Linotype" w:cs="Arial"/>
                <w:b/>
                <w:lang w:val="es-ES_tradnl"/>
              </w:rPr>
            </w:pPr>
          </w:p>
          <w:p w14:paraId="4433916E" w14:textId="77777777" w:rsidR="00F243A4" w:rsidRDefault="00F243A4" w:rsidP="003D55E9">
            <w:pPr>
              <w:jc w:val="center"/>
              <w:rPr>
                <w:rFonts w:ascii="Palatino Linotype" w:hAnsi="Palatino Linotype" w:cs="Arial"/>
                <w:b/>
                <w:lang w:val="es-ES_tradnl"/>
              </w:rPr>
            </w:pPr>
          </w:p>
          <w:p w14:paraId="095F0880" w14:textId="77777777" w:rsidR="00F243A4" w:rsidRDefault="00F243A4" w:rsidP="003D55E9">
            <w:pPr>
              <w:jc w:val="center"/>
              <w:rPr>
                <w:rFonts w:ascii="Palatino Linotype" w:hAnsi="Palatino Linotype" w:cs="Arial"/>
                <w:b/>
                <w:lang w:val="es-ES_tradnl"/>
              </w:rPr>
            </w:pPr>
          </w:p>
          <w:p w14:paraId="1DD5BA51" w14:textId="77777777" w:rsidR="00F243A4" w:rsidRDefault="00F243A4" w:rsidP="003D55E9">
            <w:pPr>
              <w:jc w:val="center"/>
              <w:rPr>
                <w:rFonts w:ascii="Palatino Linotype" w:hAnsi="Palatino Linotype" w:cs="Arial"/>
                <w:b/>
                <w:lang w:val="es-ES_tradnl"/>
              </w:rPr>
            </w:pPr>
          </w:p>
          <w:p w14:paraId="2B598886" w14:textId="77777777" w:rsidR="000F3ADA" w:rsidRPr="00F26BCD" w:rsidRDefault="000F3ADA" w:rsidP="003D55E9">
            <w:pPr>
              <w:jc w:val="center"/>
              <w:rPr>
                <w:rFonts w:ascii="Palatino Linotype" w:hAnsi="Palatino Linotype" w:cs="Arial"/>
                <w:b/>
                <w:lang w:val="es-ES_tradnl"/>
              </w:rPr>
            </w:pPr>
            <w:r w:rsidRPr="00F26BCD">
              <w:rPr>
                <w:rFonts w:ascii="Palatino Linotype" w:hAnsi="Palatino Linotype" w:cs="Arial"/>
                <w:b/>
                <w:lang w:val="es-ES_tradnl"/>
              </w:rPr>
              <w:t>Eva</w:t>
            </w:r>
            <w:r>
              <w:rPr>
                <w:rFonts w:ascii="Palatino Linotype" w:hAnsi="Palatino Linotype" w:cs="Arial"/>
                <w:b/>
                <w:lang w:val="es-ES_tradnl"/>
              </w:rPr>
              <w:t xml:space="preserve"> </w:t>
            </w:r>
            <w:proofErr w:type="spellStart"/>
            <w:r w:rsidRPr="00F26BCD">
              <w:rPr>
                <w:rFonts w:ascii="Palatino Linotype" w:hAnsi="Palatino Linotype" w:cs="Arial"/>
                <w:b/>
                <w:lang w:val="es-ES_tradnl"/>
              </w:rPr>
              <w:t>Abaid</w:t>
            </w:r>
            <w:proofErr w:type="spellEnd"/>
            <w:r>
              <w:rPr>
                <w:rFonts w:ascii="Palatino Linotype" w:hAnsi="Palatino Linotype" w:cs="Arial"/>
                <w:b/>
                <w:lang w:val="es-ES_tradnl"/>
              </w:rPr>
              <w:t xml:space="preserve"> </w:t>
            </w:r>
            <w:proofErr w:type="spellStart"/>
            <w:r w:rsidRPr="00F26BCD">
              <w:rPr>
                <w:rFonts w:ascii="Palatino Linotype" w:hAnsi="Palatino Linotype" w:cs="Arial"/>
                <w:b/>
                <w:lang w:val="es-ES_tradnl"/>
              </w:rPr>
              <w:t>Yapur</w:t>
            </w:r>
            <w:proofErr w:type="spellEnd"/>
          </w:p>
          <w:p w14:paraId="24D74104" w14:textId="77777777" w:rsidR="000F3ADA" w:rsidRPr="00F26BCD" w:rsidRDefault="000F3ADA" w:rsidP="003D55E9">
            <w:pPr>
              <w:jc w:val="center"/>
              <w:rPr>
                <w:rFonts w:ascii="Palatino Linotype" w:hAnsi="Palatino Linotype" w:cs="Arial"/>
                <w:lang w:val="es-ES_tradnl"/>
              </w:rPr>
            </w:pPr>
            <w:r w:rsidRPr="00F26BCD">
              <w:rPr>
                <w:rFonts w:ascii="Palatino Linotype" w:hAnsi="Palatino Linotype" w:cs="Arial"/>
                <w:lang w:val="es-ES_tradnl"/>
              </w:rPr>
              <w:t>Comisionada</w:t>
            </w:r>
          </w:p>
          <w:p w14:paraId="70E6031A" w14:textId="77777777" w:rsidR="000F3ADA" w:rsidRPr="00F26BCD" w:rsidRDefault="000F3ADA" w:rsidP="003D55E9">
            <w:pPr>
              <w:jc w:val="center"/>
              <w:rPr>
                <w:rFonts w:ascii="Palatino Linotype" w:hAnsi="Palatino Linotype" w:cs="Arial"/>
                <w:b/>
                <w:lang w:val="es-ES_tradnl"/>
              </w:rPr>
            </w:pPr>
            <w:r w:rsidRPr="00F26BCD">
              <w:rPr>
                <w:rFonts w:ascii="Palatino Linotype" w:hAnsi="Palatino Linotype" w:cs="Arial"/>
                <w:b/>
                <w:lang w:val="es-ES_tradnl"/>
              </w:rPr>
              <w:t>(RÚBRICA)</w:t>
            </w:r>
          </w:p>
        </w:tc>
        <w:tc>
          <w:tcPr>
            <w:tcW w:w="4458" w:type="dxa"/>
            <w:shd w:val="clear" w:color="auto" w:fill="auto"/>
          </w:tcPr>
          <w:p w14:paraId="4311F5AE" w14:textId="77777777" w:rsidR="00F243A4" w:rsidRDefault="00F243A4" w:rsidP="003D55E9">
            <w:pPr>
              <w:jc w:val="center"/>
              <w:rPr>
                <w:rFonts w:ascii="Palatino Linotype" w:hAnsi="Palatino Linotype" w:cs="Arial"/>
                <w:b/>
                <w:lang w:val="es-ES_tradnl"/>
              </w:rPr>
            </w:pPr>
          </w:p>
          <w:p w14:paraId="230AEA28" w14:textId="77777777" w:rsidR="00F243A4" w:rsidRDefault="00F243A4" w:rsidP="003D55E9">
            <w:pPr>
              <w:jc w:val="center"/>
              <w:rPr>
                <w:rFonts w:ascii="Palatino Linotype" w:hAnsi="Palatino Linotype" w:cs="Arial"/>
                <w:b/>
                <w:lang w:val="es-ES_tradnl"/>
              </w:rPr>
            </w:pPr>
          </w:p>
          <w:p w14:paraId="74C5C11E" w14:textId="77777777" w:rsidR="00F243A4" w:rsidRDefault="00F243A4" w:rsidP="003D55E9">
            <w:pPr>
              <w:jc w:val="center"/>
              <w:rPr>
                <w:rFonts w:ascii="Palatino Linotype" w:hAnsi="Palatino Linotype" w:cs="Arial"/>
                <w:b/>
                <w:lang w:val="es-ES_tradnl"/>
              </w:rPr>
            </w:pPr>
          </w:p>
          <w:p w14:paraId="618E8BC4" w14:textId="77777777" w:rsidR="00F243A4" w:rsidRDefault="00F243A4" w:rsidP="003D55E9">
            <w:pPr>
              <w:jc w:val="center"/>
              <w:rPr>
                <w:rFonts w:ascii="Palatino Linotype" w:hAnsi="Palatino Linotype" w:cs="Arial"/>
                <w:b/>
                <w:lang w:val="es-ES_tradnl"/>
              </w:rPr>
            </w:pPr>
          </w:p>
          <w:p w14:paraId="3494BF63" w14:textId="77777777" w:rsidR="00F243A4" w:rsidRDefault="00F243A4" w:rsidP="003D55E9">
            <w:pPr>
              <w:jc w:val="center"/>
              <w:rPr>
                <w:rFonts w:ascii="Palatino Linotype" w:hAnsi="Palatino Linotype" w:cs="Arial"/>
                <w:b/>
                <w:lang w:val="es-ES_tradnl"/>
              </w:rPr>
            </w:pPr>
          </w:p>
          <w:p w14:paraId="497F02FE" w14:textId="77777777" w:rsidR="00F243A4" w:rsidRDefault="00F243A4" w:rsidP="003D55E9">
            <w:pPr>
              <w:jc w:val="center"/>
              <w:rPr>
                <w:rFonts w:ascii="Palatino Linotype" w:hAnsi="Palatino Linotype" w:cs="Arial"/>
                <w:b/>
                <w:lang w:val="es-ES_tradnl"/>
              </w:rPr>
            </w:pPr>
          </w:p>
          <w:p w14:paraId="28A2B5CC" w14:textId="77777777" w:rsidR="00F243A4" w:rsidRDefault="00F243A4" w:rsidP="003D55E9">
            <w:pPr>
              <w:jc w:val="center"/>
              <w:rPr>
                <w:rFonts w:ascii="Palatino Linotype" w:hAnsi="Palatino Linotype" w:cs="Arial"/>
                <w:b/>
                <w:lang w:val="es-ES_tradnl"/>
              </w:rPr>
            </w:pPr>
          </w:p>
          <w:p w14:paraId="05251FB1" w14:textId="77777777" w:rsidR="000F3ADA" w:rsidRPr="00F26BCD" w:rsidRDefault="000F3ADA" w:rsidP="003D55E9">
            <w:pPr>
              <w:jc w:val="center"/>
              <w:rPr>
                <w:rFonts w:ascii="Palatino Linotype" w:hAnsi="Palatino Linotype" w:cs="Arial"/>
                <w:b/>
                <w:lang w:val="es-ES_tradnl"/>
              </w:rPr>
            </w:pPr>
            <w:r w:rsidRPr="00F26BCD">
              <w:rPr>
                <w:rFonts w:ascii="Palatino Linotype" w:hAnsi="Palatino Linotype" w:cs="Arial"/>
                <w:b/>
                <w:lang w:val="es-ES_tradnl"/>
              </w:rPr>
              <w:t>José</w:t>
            </w:r>
            <w:r>
              <w:rPr>
                <w:rFonts w:ascii="Palatino Linotype" w:hAnsi="Palatino Linotype" w:cs="Arial"/>
                <w:b/>
                <w:lang w:val="es-ES_tradnl"/>
              </w:rPr>
              <w:t xml:space="preserve"> </w:t>
            </w:r>
            <w:r w:rsidRPr="00F26BCD">
              <w:rPr>
                <w:rFonts w:ascii="Palatino Linotype" w:hAnsi="Palatino Linotype" w:cs="Arial"/>
                <w:b/>
                <w:lang w:val="es-ES_tradnl"/>
              </w:rPr>
              <w:t>Guadalupe</w:t>
            </w:r>
            <w:r>
              <w:rPr>
                <w:rFonts w:ascii="Palatino Linotype" w:hAnsi="Palatino Linotype" w:cs="Arial"/>
                <w:b/>
                <w:lang w:val="es-ES_tradnl"/>
              </w:rPr>
              <w:t xml:space="preserve"> </w:t>
            </w:r>
            <w:r w:rsidRPr="00F26BCD">
              <w:rPr>
                <w:rFonts w:ascii="Palatino Linotype" w:hAnsi="Palatino Linotype" w:cs="Arial"/>
                <w:b/>
                <w:lang w:val="es-ES_tradnl"/>
              </w:rPr>
              <w:t>Luna</w:t>
            </w:r>
            <w:r>
              <w:rPr>
                <w:rFonts w:ascii="Palatino Linotype" w:hAnsi="Palatino Linotype" w:cs="Arial"/>
                <w:b/>
                <w:lang w:val="es-ES_tradnl"/>
              </w:rPr>
              <w:t xml:space="preserve"> </w:t>
            </w:r>
            <w:r w:rsidRPr="00F26BCD">
              <w:rPr>
                <w:rFonts w:ascii="Palatino Linotype" w:hAnsi="Palatino Linotype" w:cs="Arial"/>
                <w:b/>
                <w:lang w:val="es-ES_tradnl"/>
              </w:rPr>
              <w:t>Hernández</w:t>
            </w:r>
          </w:p>
          <w:p w14:paraId="7C3D6ED6" w14:textId="77777777" w:rsidR="000F3ADA" w:rsidRPr="00F26BCD" w:rsidRDefault="000F3ADA" w:rsidP="003D55E9">
            <w:pPr>
              <w:jc w:val="center"/>
              <w:rPr>
                <w:rFonts w:ascii="Palatino Linotype" w:hAnsi="Palatino Linotype" w:cs="Arial"/>
                <w:lang w:val="es-ES_tradnl"/>
              </w:rPr>
            </w:pPr>
            <w:r w:rsidRPr="00F26BCD">
              <w:rPr>
                <w:rFonts w:ascii="Palatino Linotype" w:hAnsi="Palatino Linotype" w:cs="Arial"/>
                <w:lang w:val="es-ES_tradnl"/>
              </w:rPr>
              <w:t>Comisionado</w:t>
            </w:r>
          </w:p>
          <w:p w14:paraId="5BD20805" w14:textId="77777777" w:rsidR="000F3ADA" w:rsidRPr="00F26BCD" w:rsidRDefault="000F3ADA" w:rsidP="003D55E9">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0F3ADA" w:rsidRPr="00F26BCD" w14:paraId="715E0CC7" w14:textId="77777777" w:rsidTr="003D55E9">
        <w:trPr>
          <w:jc w:val="center"/>
        </w:trPr>
        <w:tc>
          <w:tcPr>
            <w:tcW w:w="4756" w:type="dxa"/>
            <w:shd w:val="clear" w:color="auto" w:fill="auto"/>
          </w:tcPr>
          <w:p w14:paraId="136EDDC6" w14:textId="77777777" w:rsidR="000F3ADA" w:rsidRDefault="000F3ADA" w:rsidP="003D55E9">
            <w:pPr>
              <w:jc w:val="center"/>
              <w:rPr>
                <w:rFonts w:ascii="Palatino Linotype" w:hAnsi="Palatino Linotype" w:cs="Arial"/>
                <w:b/>
                <w:lang w:val="es-ES_tradnl"/>
              </w:rPr>
            </w:pPr>
          </w:p>
          <w:p w14:paraId="1F3EC388" w14:textId="77777777" w:rsidR="00F243A4" w:rsidRDefault="00F243A4" w:rsidP="003D55E9">
            <w:pPr>
              <w:jc w:val="center"/>
              <w:rPr>
                <w:rFonts w:ascii="Palatino Linotype" w:hAnsi="Palatino Linotype" w:cs="Arial"/>
                <w:b/>
                <w:lang w:val="es-ES_tradnl"/>
              </w:rPr>
            </w:pPr>
          </w:p>
          <w:p w14:paraId="45E000A3" w14:textId="77777777" w:rsidR="00F243A4" w:rsidRDefault="00F243A4" w:rsidP="003D55E9">
            <w:pPr>
              <w:jc w:val="center"/>
              <w:rPr>
                <w:rFonts w:ascii="Palatino Linotype" w:hAnsi="Palatino Linotype" w:cs="Arial"/>
                <w:b/>
                <w:lang w:val="es-ES_tradnl"/>
              </w:rPr>
            </w:pPr>
          </w:p>
          <w:p w14:paraId="3D854AF3" w14:textId="77777777" w:rsidR="00F243A4" w:rsidRDefault="00F243A4" w:rsidP="003D55E9">
            <w:pPr>
              <w:jc w:val="center"/>
              <w:rPr>
                <w:rFonts w:ascii="Palatino Linotype" w:hAnsi="Palatino Linotype" w:cs="Arial"/>
                <w:b/>
                <w:lang w:val="es-ES_tradnl"/>
              </w:rPr>
            </w:pPr>
          </w:p>
          <w:p w14:paraId="3D992F09" w14:textId="77777777" w:rsidR="00F243A4" w:rsidRDefault="00F243A4" w:rsidP="003D55E9">
            <w:pPr>
              <w:jc w:val="center"/>
              <w:rPr>
                <w:rFonts w:ascii="Palatino Linotype" w:hAnsi="Palatino Linotype" w:cs="Arial"/>
                <w:b/>
                <w:lang w:val="es-ES_tradnl"/>
              </w:rPr>
            </w:pPr>
          </w:p>
          <w:p w14:paraId="38AE2F2E" w14:textId="77777777" w:rsidR="00F243A4" w:rsidRDefault="00F243A4" w:rsidP="003D55E9">
            <w:pPr>
              <w:jc w:val="center"/>
              <w:rPr>
                <w:rFonts w:ascii="Palatino Linotype" w:hAnsi="Palatino Linotype" w:cs="Arial"/>
                <w:b/>
                <w:lang w:val="es-ES_tradnl"/>
              </w:rPr>
            </w:pPr>
          </w:p>
          <w:p w14:paraId="0D54D96C" w14:textId="77777777" w:rsidR="000F3ADA" w:rsidRPr="00F26BCD" w:rsidRDefault="000F3ADA" w:rsidP="003D55E9">
            <w:pPr>
              <w:jc w:val="center"/>
              <w:rPr>
                <w:rFonts w:ascii="Palatino Linotype" w:hAnsi="Palatino Linotype" w:cs="Arial"/>
                <w:b/>
                <w:lang w:val="es-ES_tradnl"/>
              </w:rPr>
            </w:pPr>
            <w:r w:rsidRPr="00F26BCD">
              <w:rPr>
                <w:rFonts w:ascii="Palatino Linotype" w:hAnsi="Palatino Linotype" w:cs="Arial"/>
                <w:b/>
                <w:lang w:val="es-ES_tradnl"/>
              </w:rPr>
              <w:t>Javier</w:t>
            </w:r>
            <w:r>
              <w:rPr>
                <w:rFonts w:ascii="Palatino Linotype" w:hAnsi="Palatino Linotype" w:cs="Arial"/>
                <w:b/>
                <w:lang w:val="es-ES_tradnl"/>
              </w:rPr>
              <w:t xml:space="preserve"> </w:t>
            </w:r>
            <w:r w:rsidRPr="00F26BCD">
              <w:rPr>
                <w:rFonts w:ascii="Palatino Linotype" w:hAnsi="Palatino Linotype" w:cs="Arial"/>
                <w:b/>
                <w:lang w:val="es-ES_tradnl"/>
              </w:rPr>
              <w:t>Martínez</w:t>
            </w:r>
            <w:r>
              <w:rPr>
                <w:rFonts w:ascii="Palatino Linotype" w:hAnsi="Palatino Linotype" w:cs="Arial"/>
                <w:b/>
                <w:lang w:val="es-ES_tradnl"/>
              </w:rPr>
              <w:t xml:space="preserve"> </w:t>
            </w:r>
            <w:r w:rsidRPr="00F26BCD">
              <w:rPr>
                <w:rFonts w:ascii="Palatino Linotype" w:hAnsi="Palatino Linotype" w:cs="Arial"/>
                <w:b/>
                <w:lang w:val="es-ES_tradnl"/>
              </w:rPr>
              <w:t>Cruz</w:t>
            </w:r>
          </w:p>
          <w:p w14:paraId="0B25B252" w14:textId="77777777" w:rsidR="000F3ADA" w:rsidRPr="00F26BCD" w:rsidRDefault="000F3ADA" w:rsidP="003D55E9">
            <w:pPr>
              <w:jc w:val="center"/>
              <w:rPr>
                <w:rFonts w:ascii="Palatino Linotype" w:hAnsi="Palatino Linotype" w:cs="Arial"/>
                <w:lang w:val="es-ES_tradnl"/>
              </w:rPr>
            </w:pPr>
            <w:r w:rsidRPr="00F26BCD">
              <w:rPr>
                <w:rFonts w:ascii="Palatino Linotype" w:hAnsi="Palatino Linotype" w:cs="Arial"/>
                <w:lang w:val="es-ES_tradnl"/>
              </w:rPr>
              <w:t>Comisionado</w:t>
            </w:r>
          </w:p>
          <w:p w14:paraId="40369C1A" w14:textId="77777777" w:rsidR="000F3ADA" w:rsidRPr="00F26BCD" w:rsidRDefault="000F3ADA" w:rsidP="003D55E9">
            <w:pPr>
              <w:jc w:val="center"/>
              <w:rPr>
                <w:rFonts w:ascii="Palatino Linotype" w:hAnsi="Palatino Linotype" w:cs="Arial"/>
                <w:lang w:val="es-ES_tradnl"/>
              </w:rPr>
            </w:pPr>
            <w:r w:rsidRPr="00F26BCD">
              <w:rPr>
                <w:rFonts w:ascii="Palatino Linotype" w:hAnsi="Palatino Linotype" w:cs="Arial"/>
                <w:b/>
                <w:lang w:val="es-ES_tradnl"/>
              </w:rPr>
              <w:t>(RÚBRICA)</w:t>
            </w:r>
          </w:p>
        </w:tc>
        <w:tc>
          <w:tcPr>
            <w:tcW w:w="4458" w:type="dxa"/>
            <w:shd w:val="clear" w:color="auto" w:fill="auto"/>
          </w:tcPr>
          <w:p w14:paraId="0A0F60A6" w14:textId="77777777" w:rsidR="000F3ADA" w:rsidRDefault="000F3ADA" w:rsidP="003D55E9">
            <w:pPr>
              <w:jc w:val="center"/>
              <w:rPr>
                <w:rFonts w:ascii="Palatino Linotype" w:hAnsi="Palatino Linotype" w:cs="Arial"/>
                <w:b/>
                <w:lang w:val="es-ES_tradnl"/>
              </w:rPr>
            </w:pPr>
          </w:p>
          <w:p w14:paraId="0AFB738F" w14:textId="77777777" w:rsidR="00F243A4" w:rsidRDefault="00F243A4" w:rsidP="003D55E9">
            <w:pPr>
              <w:jc w:val="center"/>
              <w:rPr>
                <w:rFonts w:ascii="Palatino Linotype" w:hAnsi="Palatino Linotype" w:cs="Arial"/>
                <w:b/>
                <w:lang w:val="es-ES_tradnl"/>
              </w:rPr>
            </w:pPr>
          </w:p>
          <w:p w14:paraId="6B8CF1B7" w14:textId="77777777" w:rsidR="00F243A4" w:rsidRDefault="00F243A4" w:rsidP="003D55E9">
            <w:pPr>
              <w:jc w:val="center"/>
              <w:rPr>
                <w:rFonts w:ascii="Palatino Linotype" w:hAnsi="Palatino Linotype" w:cs="Arial"/>
                <w:b/>
                <w:lang w:val="es-ES_tradnl"/>
              </w:rPr>
            </w:pPr>
          </w:p>
          <w:p w14:paraId="1921DF3C" w14:textId="77777777" w:rsidR="00F243A4" w:rsidRDefault="00F243A4" w:rsidP="003D55E9">
            <w:pPr>
              <w:jc w:val="center"/>
              <w:rPr>
                <w:rFonts w:ascii="Palatino Linotype" w:hAnsi="Palatino Linotype" w:cs="Arial"/>
                <w:b/>
                <w:lang w:val="es-ES_tradnl"/>
              </w:rPr>
            </w:pPr>
          </w:p>
          <w:p w14:paraId="437DCE0C" w14:textId="77777777" w:rsidR="00F243A4" w:rsidRDefault="00F243A4" w:rsidP="003D55E9">
            <w:pPr>
              <w:jc w:val="center"/>
              <w:rPr>
                <w:rFonts w:ascii="Palatino Linotype" w:hAnsi="Palatino Linotype" w:cs="Arial"/>
                <w:b/>
                <w:lang w:val="es-ES_tradnl"/>
              </w:rPr>
            </w:pPr>
          </w:p>
          <w:p w14:paraId="4C56869D" w14:textId="77777777" w:rsidR="000F3ADA" w:rsidRPr="00F26BCD" w:rsidRDefault="000F3ADA" w:rsidP="003D55E9">
            <w:pPr>
              <w:jc w:val="center"/>
              <w:rPr>
                <w:rFonts w:ascii="Palatino Linotype" w:hAnsi="Palatino Linotype" w:cs="Arial"/>
                <w:b/>
                <w:lang w:val="es-ES_tradnl"/>
              </w:rPr>
            </w:pPr>
            <w:r w:rsidRPr="00F26BCD">
              <w:rPr>
                <w:rFonts w:ascii="Palatino Linotype" w:hAnsi="Palatino Linotype" w:cs="Arial"/>
                <w:b/>
                <w:lang w:val="es-ES_tradnl"/>
              </w:rPr>
              <w:t>Luis</w:t>
            </w:r>
            <w:r>
              <w:rPr>
                <w:rFonts w:ascii="Palatino Linotype" w:hAnsi="Palatino Linotype" w:cs="Arial"/>
                <w:b/>
                <w:lang w:val="es-ES_tradnl"/>
              </w:rPr>
              <w:t xml:space="preserve"> </w:t>
            </w:r>
            <w:r w:rsidRPr="00F26BCD">
              <w:rPr>
                <w:rFonts w:ascii="Palatino Linotype" w:hAnsi="Palatino Linotype" w:cs="Arial"/>
                <w:b/>
                <w:lang w:val="es-ES_tradnl"/>
              </w:rPr>
              <w:t>Gustavo</w:t>
            </w:r>
            <w:r>
              <w:rPr>
                <w:rFonts w:ascii="Palatino Linotype" w:hAnsi="Palatino Linotype" w:cs="Arial"/>
                <w:b/>
                <w:lang w:val="es-ES_tradnl"/>
              </w:rPr>
              <w:t xml:space="preserve"> </w:t>
            </w:r>
            <w:r w:rsidRPr="00F26BCD">
              <w:rPr>
                <w:rFonts w:ascii="Palatino Linotype" w:hAnsi="Palatino Linotype" w:cs="Arial"/>
                <w:b/>
                <w:lang w:val="es-ES_tradnl"/>
              </w:rPr>
              <w:t>Parra</w:t>
            </w:r>
            <w:r>
              <w:rPr>
                <w:rFonts w:ascii="Palatino Linotype" w:hAnsi="Palatino Linotype" w:cs="Arial"/>
                <w:b/>
                <w:lang w:val="es-ES_tradnl"/>
              </w:rPr>
              <w:t xml:space="preserve"> </w:t>
            </w:r>
            <w:r w:rsidRPr="00F26BCD">
              <w:rPr>
                <w:rFonts w:ascii="Palatino Linotype" w:hAnsi="Palatino Linotype" w:cs="Arial"/>
                <w:b/>
                <w:lang w:val="es-ES_tradnl"/>
              </w:rPr>
              <w:t>Noriega</w:t>
            </w:r>
          </w:p>
          <w:p w14:paraId="2E771039" w14:textId="77777777" w:rsidR="000F3ADA" w:rsidRPr="00F26BCD" w:rsidRDefault="000F3ADA" w:rsidP="003D55E9">
            <w:pPr>
              <w:jc w:val="center"/>
              <w:rPr>
                <w:rFonts w:ascii="Palatino Linotype" w:hAnsi="Palatino Linotype" w:cs="Arial"/>
                <w:lang w:val="es-ES_tradnl"/>
              </w:rPr>
            </w:pPr>
            <w:r w:rsidRPr="00F26BCD">
              <w:rPr>
                <w:rFonts w:ascii="Palatino Linotype" w:hAnsi="Palatino Linotype" w:cs="Arial"/>
                <w:lang w:val="es-ES_tradnl"/>
              </w:rPr>
              <w:t>Comisionado</w:t>
            </w:r>
          </w:p>
          <w:p w14:paraId="28B636B9" w14:textId="77777777" w:rsidR="000F3ADA" w:rsidRPr="00F26BCD" w:rsidRDefault="000F3ADA" w:rsidP="003D55E9">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0F3ADA" w:rsidRPr="00F26BCD" w14:paraId="51502B48" w14:textId="77777777" w:rsidTr="003D55E9">
        <w:trPr>
          <w:jc w:val="center"/>
        </w:trPr>
        <w:tc>
          <w:tcPr>
            <w:tcW w:w="9214" w:type="dxa"/>
            <w:gridSpan w:val="2"/>
            <w:shd w:val="clear" w:color="auto" w:fill="auto"/>
          </w:tcPr>
          <w:p w14:paraId="401D29A0" w14:textId="77777777" w:rsidR="00F243A4" w:rsidRDefault="00F243A4" w:rsidP="003D55E9">
            <w:pPr>
              <w:jc w:val="center"/>
              <w:rPr>
                <w:rFonts w:ascii="Palatino Linotype" w:hAnsi="Palatino Linotype" w:cs="Arial"/>
                <w:b/>
                <w:lang w:val="es-ES_tradnl"/>
              </w:rPr>
            </w:pPr>
          </w:p>
          <w:p w14:paraId="39D2B85E" w14:textId="77777777" w:rsidR="00F243A4" w:rsidRDefault="00F243A4" w:rsidP="003D55E9">
            <w:pPr>
              <w:jc w:val="center"/>
              <w:rPr>
                <w:rFonts w:ascii="Palatino Linotype" w:hAnsi="Palatino Linotype" w:cs="Arial"/>
                <w:b/>
                <w:lang w:val="es-ES_tradnl"/>
              </w:rPr>
            </w:pPr>
          </w:p>
          <w:p w14:paraId="63F7AE6F" w14:textId="77777777" w:rsidR="00F243A4" w:rsidRDefault="00F243A4" w:rsidP="003D55E9">
            <w:pPr>
              <w:jc w:val="center"/>
              <w:rPr>
                <w:rFonts w:ascii="Palatino Linotype" w:hAnsi="Palatino Linotype" w:cs="Arial"/>
                <w:b/>
                <w:lang w:val="es-ES_tradnl"/>
              </w:rPr>
            </w:pPr>
          </w:p>
          <w:p w14:paraId="2FEBD2AF" w14:textId="77777777" w:rsidR="00F243A4" w:rsidRDefault="00F243A4" w:rsidP="003D55E9">
            <w:pPr>
              <w:jc w:val="center"/>
              <w:rPr>
                <w:rFonts w:ascii="Palatino Linotype" w:hAnsi="Palatino Linotype" w:cs="Arial"/>
                <w:b/>
                <w:lang w:val="es-ES_tradnl"/>
              </w:rPr>
            </w:pPr>
          </w:p>
          <w:p w14:paraId="04FE4ECE" w14:textId="77777777" w:rsidR="00F243A4" w:rsidRDefault="00F243A4" w:rsidP="003D55E9">
            <w:pPr>
              <w:jc w:val="center"/>
              <w:rPr>
                <w:rFonts w:ascii="Palatino Linotype" w:hAnsi="Palatino Linotype" w:cs="Arial"/>
                <w:b/>
                <w:lang w:val="es-ES_tradnl"/>
              </w:rPr>
            </w:pPr>
          </w:p>
          <w:p w14:paraId="2B21F666" w14:textId="77777777" w:rsidR="000F3ADA" w:rsidRPr="00F26BCD" w:rsidRDefault="000F3ADA" w:rsidP="003D55E9">
            <w:pPr>
              <w:jc w:val="center"/>
              <w:rPr>
                <w:rFonts w:ascii="Palatino Linotype" w:hAnsi="Palatino Linotype" w:cs="Arial"/>
                <w:b/>
                <w:lang w:val="es-ES_tradnl"/>
              </w:rPr>
            </w:pPr>
            <w:r w:rsidRPr="00F26BCD">
              <w:rPr>
                <w:rFonts w:ascii="Palatino Linotype" w:hAnsi="Palatino Linotype" w:cs="Arial"/>
                <w:b/>
                <w:lang w:val="es-ES_tradnl"/>
              </w:rPr>
              <w:t>Alexis</w:t>
            </w:r>
            <w:r>
              <w:rPr>
                <w:rFonts w:ascii="Palatino Linotype" w:hAnsi="Palatino Linotype" w:cs="Arial"/>
                <w:b/>
                <w:lang w:val="es-ES_tradnl"/>
              </w:rPr>
              <w:t xml:space="preserve"> </w:t>
            </w:r>
            <w:r w:rsidRPr="00F26BCD">
              <w:rPr>
                <w:rFonts w:ascii="Palatino Linotype" w:hAnsi="Palatino Linotype" w:cs="Arial"/>
                <w:b/>
                <w:lang w:val="es-ES_tradnl"/>
              </w:rPr>
              <w:t>Tapia</w:t>
            </w:r>
            <w:r>
              <w:rPr>
                <w:rFonts w:ascii="Palatino Linotype" w:hAnsi="Palatino Linotype" w:cs="Arial"/>
                <w:b/>
                <w:lang w:val="es-ES_tradnl"/>
              </w:rPr>
              <w:t xml:space="preserve"> </w:t>
            </w:r>
            <w:r w:rsidRPr="00F26BCD">
              <w:rPr>
                <w:rFonts w:ascii="Palatino Linotype" w:hAnsi="Palatino Linotype" w:cs="Arial"/>
                <w:b/>
                <w:lang w:val="es-ES_tradnl"/>
              </w:rPr>
              <w:t>Ramírez</w:t>
            </w:r>
          </w:p>
          <w:p w14:paraId="50F67E6C" w14:textId="77777777" w:rsidR="000F3ADA" w:rsidRPr="00F26BCD" w:rsidRDefault="000F3ADA" w:rsidP="003D55E9">
            <w:pPr>
              <w:jc w:val="center"/>
              <w:rPr>
                <w:rFonts w:ascii="Palatino Linotype" w:hAnsi="Palatino Linotype" w:cs="Arial"/>
                <w:lang w:val="es-ES_tradnl"/>
              </w:rPr>
            </w:pPr>
            <w:r w:rsidRPr="00F26BCD">
              <w:rPr>
                <w:rFonts w:ascii="Palatino Linotype" w:hAnsi="Palatino Linotype" w:cs="Arial"/>
                <w:lang w:val="es-ES_tradnl"/>
              </w:rPr>
              <w:t>Secretario</w:t>
            </w:r>
            <w:r>
              <w:rPr>
                <w:rFonts w:ascii="Palatino Linotype" w:hAnsi="Palatino Linotype" w:cs="Arial"/>
                <w:lang w:val="es-ES_tradnl"/>
              </w:rPr>
              <w:t xml:space="preserve"> </w:t>
            </w:r>
            <w:r w:rsidRPr="00F26BCD">
              <w:rPr>
                <w:rFonts w:ascii="Palatino Linotype" w:hAnsi="Palatino Linotype" w:cs="Arial"/>
                <w:lang w:val="es-ES_tradnl"/>
              </w:rPr>
              <w:t>Técnico</w:t>
            </w:r>
            <w:r>
              <w:rPr>
                <w:rFonts w:ascii="Palatino Linotype" w:hAnsi="Palatino Linotype" w:cs="Arial"/>
                <w:lang w:val="es-ES_tradnl"/>
              </w:rPr>
              <w:t xml:space="preserve"> </w:t>
            </w:r>
            <w:r w:rsidRPr="00F26BCD">
              <w:rPr>
                <w:rFonts w:ascii="Palatino Linotype" w:hAnsi="Palatino Linotype" w:cs="Arial"/>
                <w:lang w:val="es-ES_tradnl"/>
              </w:rPr>
              <w:t>del</w:t>
            </w:r>
            <w:r>
              <w:rPr>
                <w:rFonts w:ascii="Palatino Linotype" w:hAnsi="Palatino Linotype" w:cs="Arial"/>
                <w:lang w:val="es-ES_tradnl"/>
              </w:rPr>
              <w:t xml:space="preserve"> </w:t>
            </w:r>
            <w:r w:rsidRPr="00F26BCD">
              <w:rPr>
                <w:rFonts w:ascii="Palatino Linotype" w:hAnsi="Palatino Linotype" w:cs="Arial"/>
                <w:lang w:val="es-ES_tradnl"/>
              </w:rPr>
              <w:t>Pleno</w:t>
            </w:r>
          </w:p>
          <w:p w14:paraId="1B5CC722" w14:textId="77777777" w:rsidR="000F3ADA" w:rsidRPr="00F26BCD" w:rsidRDefault="000F3ADA" w:rsidP="003D55E9">
            <w:pPr>
              <w:jc w:val="center"/>
              <w:rPr>
                <w:rFonts w:ascii="Palatino Linotype" w:hAnsi="Palatino Linotype" w:cs="Arial"/>
                <w:lang w:val="es-ES_tradnl"/>
              </w:rPr>
            </w:pPr>
            <w:r w:rsidRPr="00F26BCD">
              <w:rPr>
                <w:rFonts w:ascii="Palatino Linotype" w:hAnsi="Palatino Linotype" w:cs="Arial"/>
                <w:b/>
                <w:lang w:val="es-ES_tradnl"/>
              </w:rPr>
              <w:t>(RÚBRICA)</w:t>
            </w:r>
            <w:r>
              <w:rPr>
                <w:rFonts w:ascii="Palatino Linotype" w:hAnsi="Palatino Linotype" w:cs="Arial"/>
                <w:lang w:val="es-ES_tradnl"/>
              </w:rPr>
              <w:t xml:space="preserve"> </w:t>
            </w:r>
          </w:p>
        </w:tc>
      </w:tr>
    </w:tbl>
    <w:p w14:paraId="0B995163" w14:textId="77777777" w:rsidR="000F3ADA" w:rsidRDefault="000F3ADA" w:rsidP="000F3ADA">
      <w:pPr>
        <w:jc w:val="both"/>
        <w:rPr>
          <w:rFonts w:ascii="Palatino Linotype" w:hAnsi="Palatino Linotype" w:cs="Arial"/>
          <w:sz w:val="22"/>
          <w:szCs w:val="22"/>
          <w:lang w:val="es-ES"/>
        </w:rPr>
      </w:pPr>
    </w:p>
    <w:p w14:paraId="13D3E97B" w14:textId="77777777" w:rsidR="00F243A4" w:rsidRDefault="00F243A4" w:rsidP="000F3ADA">
      <w:pPr>
        <w:jc w:val="both"/>
        <w:rPr>
          <w:rFonts w:ascii="Palatino Linotype" w:hAnsi="Palatino Linotype" w:cs="Arial"/>
          <w:sz w:val="22"/>
          <w:szCs w:val="22"/>
          <w:lang w:val="es-ES"/>
        </w:rPr>
      </w:pPr>
    </w:p>
    <w:p w14:paraId="43B0D519" w14:textId="77777777" w:rsidR="00F243A4" w:rsidRDefault="00F243A4" w:rsidP="000F3ADA">
      <w:pPr>
        <w:jc w:val="both"/>
        <w:rPr>
          <w:rFonts w:ascii="Palatino Linotype" w:hAnsi="Palatino Linotype" w:cs="Arial"/>
          <w:sz w:val="22"/>
          <w:szCs w:val="22"/>
          <w:lang w:val="es-ES"/>
        </w:rPr>
      </w:pPr>
    </w:p>
    <w:p w14:paraId="71EBE982" w14:textId="77777777" w:rsidR="000F3ADA" w:rsidRDefault="000F3ADA" w:rsidP="000F3ADA">
      <w:pPr>
        <w:jc w:val="both"/>
        <w:rPr>
          <w:rFonts w:ascii="Palatino Linotype" w:hAnsi="Palatino Linotype" w:cs="Arial"/>
          <w:sz w:val="22"/>
          <w:szCs w:val="22"/>
          <w:lang w:val="es-ES"/>
        </w:rPr>
      </w:pPr>
      <w:r w:rsidRPr="00F26BCD">
        <w:rPr>
          <w:rFonts w:ascii="Palatino Linotype" w:hAnsi="Palatino Linotype" w:cs="Arial"/>
          <w:sz w:val="22"/>
          <w:szCs w:val="22"/>
          <w:lang w:val="es-ES"/>
        </w:rPr>
        <w:t>Esta</w:t>
      </w:r>
      <w:r>
        <w:rPr>
          <w:rFonts w:ascii="Palatino Linotype" w:hAnsi="Palatino Linotype" w:cs="Arial"/>
          <w:sz w:val="22"/>
          <w:szCs w:val="22"/>
          <w:lang w:val="es-ES"/>
        </w:rPr>
        <w:t xml:space="preserve"> </w:t>
      </w:r>
      <w:r w:rsidRPr="00F26BCD">
        <w:rPr>
          <w:rFonts w:ascii="Palatino Linotype" w:hAnsi="Palatino Linotype" w:cs="Arial"/>
          <w:sz w:val="22"/>
          <w:szCs w:val="22"/>
          <w:lang w:val="es-ES"/>
        </w:rPr>
        <w:t>hoja</w:t>
      </w:r>
      <w:r>
        <w:rPr>
          <w:rFonts w:ascii="Palatino Linotype" w:hAnsi="Palatino Linotype" w:cs="Arial"/>
          <w:sz w:val="22"/>
          <w:szCs w:val="22"/>
          <w:lang w:val="es-ES"/>
        </w:rPr>
        <w:t xml:space="preserve"> </w:t>
      </w:r>
      <w:r w:rsidRPr="00F26BCD">
        <w:rPr>
          <w:rFonts w:ascii="Palatino Linotype" w:hAnsi="Palatino Linotype" w:cs="Arial"/>
          <w:sz w:val="22"/>
          <w:szCs w:val="22"/>
          <w:lang w:val="es-ES"/>
        </w:rPr>
        <w:t>corresponde</w:t>
      </w:r>
      <w:r>
        <w:rPr>
          <w:rFonts w:ascii="Palatino Linotype" w:hAnsi="Palatino Linotype" w:cs="Arial"/>
          <w:sz w:val="22"/>
          <w:szCs w:val="22"/>
          <w:lang w:val="es-ES"/>
        </w:rPr>
        <w:t xml:space="preserve"> </w:t>
      </w:r>
      <w:r w:rsidRPr="00F26BCD">
        <w:rPr>
          <w:rFonts w:ascii="Palatino Linotype" w:hAnsi="Palatino Linotype" w:cs="Arial"/>
          <w:sz w:val="22"/>
          <w:szCs w:val="22"/>
          <w:lang w:val="es-ES"/>
        </w:rPr>
        <w:t>a</w:t>
      </w:r>
      <w:r>
        <w:rPr>
          <w:rFonts w:ascii="Palatino Linotype" w:hAnsi="Palatino Linotype" w:cs="Arial"/>
          <w:sz w:val="22"/>
          <w:szCs w:val="22"/>
          <w:lang w:val="es-ES"/>
        </w:rPr>
        <w:t xml:space="preserve"> </w:t>
      </w:r>
      <w:r w:rsidRPr="00F26BCD">
        <w:rPr>
          <w:rFonts w:ascii="Palatino Linotype" w:hAnsi="Palatino Linotype" w:cs="Arial"/>
          <w:sz w:val="22"/>
          <w:szCs w:val="22"/>
          <w:lang w:val="es-ES"/>
        </w:rPr>
        <w:t>la</w:t>
      </w:r>
      <w:r>
        <w:rPr>
          <w:rFonts w:ascii="Palatino Linotype" w:hAnsi="Palatino Linotype" w:cs="Arial"/>
          <w:sz w:val="22"/>
          <w:szCs w:val="22"/>
          <w:lang w:val="es-ES"/>
        </w:rPr>
        <w:t xml:space="preserve"> </w:t>
      </w:r>
      <w:r w:rsidRPr="00F26BCD">
        <w:rPr>
          <w:rFonts w:ascii="Palatino Linotype" w:hAnsi="Palatino Linotype" w:cs="Arial"/>
          <w:sz w:val="22"/>
          <w:szCs w:val="22"/>
          <w:lang w:val="es-ES"/>
        </w:rPr>
        <w:t>resolución</w:t>
      </w:r>
      <w:r>
        <w:rPr>
          <w:rFonts w:ascii="Palatino Linotype" w:hAnsi="Palatino Linotype" w:cs="Arial"/>
          <w:sz w:val="22"/>
          <w:szCs w:val="22"/>
          <w:lang w:val="es-ES"/>
        </w:rPr>
        <w:t xml:space="preserve"> </w:t>
      </w:r>
      <w:r w:rsidRPr="00F26BCD">
        <w:rPr>
          <w:rFonts w:ascii="Palatino Linotype" w:hAnsi="Palatino Linotype" w:cs="Arial"/>
          <w:sz w:val="22"/>
          <w:szCs w:val="22"/>
          <w:lang w:val="es-ES"/>
        </w:rPr>
        <w:t>de</w:t>
      </w:r>
      <w:r>
        <w:rPr>
          <w:rFonts w:ascii="Palatino Linotype" w:hAnsi="Palatino Linotype" w:cs="Arial"/>
          <w:sz w:val="22"/>
          <w:szCs w:val="22"/>
          <w:lang w:val="es-ES"/>
        </w:rPr>
        <w:t xml:space="preserve"> </w:t>
      </w:r>
      <w:r w:rsidRPr="00F26BCD">
        <w:rPr>
          <w:rFonts w:ascii="Palatino Linotype" w:hAnsi="Palatino Linotype" w:cs="Arial"/>
          <w:sz w:val="22"/>
          <w:szCs w:val="22"/>
          <w:lang w:val="es-ES"/>
        </w:rPr>
        <w:t>fecha</w:t>
      </w:r>
      <w:r>
        <w:rPr>
          <w:rFonts w:ascii="Palatino Linotype" w:hAnsi="Palatino Linotype" w:cs="Arial"/>
          <w:sz w:val="22"/>
          <w:szCs w:val="22"/>
          <w:lang w:val="es-ES"/>
        </w:rPr>
        <w:t xml:space="preserve"> </w:t>
      </w:r>
      <w:r w:rsidR="00F243A4">
        <w:rPr>
          <w:rFonts w:ascii="Palatino Linotype" w:hAnsi="Palatino Linotype" w:cs="Arial"/>
          <w:sz w:val="22"/>
          <w:szCs w:val="22"/>
          <w:lang w:val="es-ES"/>
        </w:rPr>
        <w:t xml:space="preserve">nueve de diciembre </w:t>
      </w:r>
      <w:r>
        <w:rPr>
          <w:rFonts w:ascii="Palatino Linotype" w:hAnsi="Palatino Linotype" w:cs="Arial"/>
          <w:sz w:val="22"/>
          <w:szCs w:val="22"/>
          <w:lang w:val="es-ES"/>
        </w:rPr>
        <w:t>de dos mil veinte</w:t>
      </w:r>
      <w:r w:rsidRPr="00F26BCD">
        <w:rPr>
          <w:rFonts w:ascii="Palatino Linotype" w:hAnsi="Palatino Linotype" w:cs="Arial"/>
          <w:sz w:val="22"/>
          <w:szCs w:val="22"/>
          <w:lang w:val="es-ES"/>
        </w:rPr>
        <w:t>,</w:t>
      </w:r>
      <w:r>
        <w:rPr>
          <w:rFonts w:ascii="Palatino Linotype" w:hAnsi="Palatino Linotype" w:cs="Arial"/>
          <w:sz w:val="22"/>
          <w:szCs w:val="22"/>
          <w:lang w:val="es-ES"/>
        </w:rPr>
        <w:t xml:space="preserve"> </w:t>
      </w:r>
      <w:r w:rsidRPr="00F26BCD">
        <w:rPr>
          <w:rFonts w:ascii="Palatino Linotype" w:hAnsi="Palatino Linotype" w:cs="Arial"/>
          <w:sz w:val="22"/>
          <w:szCs w:val="22"/>
          <w:lang w:val="es-ES"/>
        </w:rPr>
        <w:t>emitida</w:t>
      </w:r>
      <w:r>
        <w:rPr>
          <w:rFonts w:ascii="Palatino Linotype" w:hAnsi="Palatino Linotype" w:cs="Arial"/>
          <w:sz w:val="22"/>
          <w:szCs w:val="22"/>
          <w:lang w:val="es-ES"/>
        </w:rPr>
        <w:t xml:space="preserve"> </w:t>
      </w:r>
      <w:r w:rsidRPr="00F26BCD">
        <w:rPr>
          <w:rFonts w:ascii="Palatino Linotype" w:hAnsi="Palatino Linotype" w:cs="Arial"/>
          <w:sz w:val="22"/>
          <w:szCs w:val="22"/>
          <w:lang w:val="es-ES"/>
        </w:rPr>
        <w:t>en</w:t>
      </w:r>
      <w:r>
        <w:rPr>
          <w:rFonts w:ascii="Palatino Linotype" w:hAnsi="Palatino Linotype" w:cs="Arial"/>
          <w:sz w:val="22"/>
          <w:szCs w:val="22"/>
          <w:lang w:val="es-ES"/>
        </w:rPr>
        <w:t xml:space="preserve"> </w:t>
      </w:r>
      <w:r w:rsidRPr="00F26BCD">
        <w:rPr>
          <w:rFonts w:ascii="Palatino Linotype" w:hAnsi="Palatino Linotype" w:cs="Arial"/>
          <w:sz w:val="22"/>
          <w:szCs w:val="22"/>
          <w:lang w:val="es-ES"/>
        </w:rPr>
        <w:t>el</w:t>
      </w:r>
      <w:r>
        <w:rPr>
          <w:rFonts w:ascii="Palatino Linotype" w:hAnsi="Palatino Linotype" w:cs="Arial"/>
          <w:sz w:val="22"/>
          <w:szCs w:val="22"/>
          <w:lang w:val="es-ES"/>
        </w:rPr>
        <w:t xml:space="preserve"> </w:t>
      </w:r>
      <w:r w:rsidRPr="00F26BCD">
        <w:rPr>
          <w:rFonts w:ascii="Palatino Linotype" w:hAnsi="Palatino Linotype" w:cs="Arial"/>
          <w:sz w:val="22"/>
          <w:szCs w:val="22"/>
          <w:lang w:val="es-ES"/>
        </w:rPr>
        <w:t>recurso</w:t>
      </w:r>
      <w:r>
        <w:rPr>
          <w:rFonts w:ascii="Palatino Linotype" w:hAnsi="Palatino Linotype" w:cs="Arial"/>
          <w:sz w:val="22"/>
          <w:szCs w:val="22"/>
          <w:lang w:val="es-ES"/>
        </w:rPr>
        <w:t xml:space="preserve"> </w:t>
      </w:r>
      <w:r w:rsidRPr="00F26BCD">
        <w:rPr>
          <w:rFonts w:ascii="Palatino Linotype" w:hAnsi="Palatino Linotype" w:cs="Arial"/>
          <w:sz w:val="22"/>
          <w:szCs w:val="22"/>
          <w:lang w:val="es-ES"/>
        </w:rPr>
        <w:t>de</w:t>
      </w:r>
      <w:r>
        <w:rPr>
          <w:rFonts w:ascii="Palatino Linotype" w:hAnsi="Palatino Linotype" w:cs="Arial"/>
          <w:sz w:val="22"/>
          <w:szCs w:val="22"/>
          <w:lang w:val="es-ES"/>
        </w:rPr>
        <w:t xml:space="preserve"> </w:t>
      </w:r>
      <w:r w:rsidRPr="00F26BCD">
        <w:rPr>
          <w:rFonts w:ascii="Palatino Linotype" w:hAnsi="Palatino Linotype" w:cs="Arial"/>
          <w:sz w:val="22"/>
          <w:szCs w:val="22"/>
          <w:lang w:val="es-ES"/>
        </w:rPr>
        <w:t>revisión</w:t>
      </w:r>
      <w:r>
        <w:rPr>
          <w:rFonts w:ascii="Palatino Linotype" w:hAnsi="Palatino Linotype" w:cs="Arial"/>
          <w:sz w:val="22"/>
          <w:szCs w:val="22"/>
          <w:lang w:val="es-ES"/>
        </w:rPr>
        <w:t xml:space="preserve"> </w:t>
      </w:r>
      <w:r w:rsidRPr="00F26BCD">
        <w:rPr>
          <w:rFonts w:ascii="Palatino Linotype" w:hAnsi="Palatino Linotype" w:cs="Arial"/>
          <w:sz w:val="22"/>
          <w:szCs w:val="22"/>
          <w:lang w:val="es-ES"/>
        </w:rPr>
        <w:t>número</w:t>
      </w:r>
      <w:r w:rsidR="00F243A4">
        <w:rPr>
          <w:rFonts w:ascii="Palatino Linotype" w:hAnsi="Palatino Linotype" w:cs="Arial"/>
          <w:sz w:val="22"/>
          <w:szCs w:val="22"/>
          <w:lang w:val="es-ES"/>
        </w:rPr>
        <w:t xml:space="preserve"> 04152</w:t>
      </w:r>
      <w:r>
        <w:rPr>
          <w:rFonts w:ascii="Palatino Linotype" w:hAnsi="Palatino Linotype" w:cs="Arial"/>
          <w:sz w:val="22"/>
          <w:szCs w:val="22"/>
          <w:lang w:val="es-ES"/>
        </w:rPr>
        <w:t>/INFOEM/IP/RR/2020</w:t>
      </w:r>
      <w:r w:rsidRPr="00F26BCD">
        <w:rPr>
          <w:rFonts w:ascii="Palatino Linotype" w:hAnsi="Palatino Linotype" w:cs="Arial"/>
          <w:sz w:val="22"/>
          <w:szCs w:val="22"/>
          <w:lang w:val="es-ES"/>
        </w:rPr>
        <w:t>.</w:t>
      </w:r>
      <w:r>
        <w:rPr>
          <w:rFonts w:ascii="Palatino Linotype" w:hAnsi="Palatino Linotype" w:cs="Arial"/>
          <w:sz w:val="22"/>
          <w:szCs w:val="22"/>
          <w:lang w:val="es-ES"/>
        </w:rPr>
        <w:t xml:space="preserve"> </w:t>
      </w:r>
    </w:p>
    <w:p w14:paraId="026A20BC" w14:textId="77777777" w:rsidR="000F3ADA" w:rsidRDefault="000F3ADA" w:rsidP="000F3ADA">
      <w:pPr>
        <w:jc w:val="both"/>
      </w:pPr>
      <w:r>
        <w:rPr>
          <w:rFonts w:ascii="Palatino Linotype" w:hAnsi="Palatino Linotype" w:cs="Arial"/>
          <w:sz w:val="22"/>
          <w:szCs w:val="22"/>
          <w:lang w:val="es-ES"/>
        </w:rPr>
        <w:t>YSM/AMV</w:t>
      </w:r>
    </w:p>
    <w:sectPr w:rsidR="000F3ADA" w:rsidSect="006957B1">
      <w:headerReference w:type="even" r:id="rId21"/>
      <w:headerReference w:type="default" r:id="rId22"/>
      <w:footerReference w:type="default" r:id="rId23"/>
      <w:headerReference w:type="first" r:id="rId24"/>
      <w:footerReference w:type="first" r:id="rId2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D9BFDB" w14:textId="77777777" w:rsidR="006A7087" w:rsidRDefault="006A7087" w:rsidP="000F3ADA">
      <w:r>
        <w:separator/>
      </w:r>
    </w:p>
  </w:endnote>
  <w:endnote w:type="continuationSeparator" w:id="0">
    <w:p w14:paraId="3A4A0A39" w14:textId="77777777" w:rsidR="006A7087" w:rsidRDefault="006A7087" w:rsidP="000F3A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90FAB4" w14:textId="77777777" w:rsidR="00435D8B" w:rsidRPr="0010196A" w:rsidRDefault="006B7A90"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B01780">
      <w:rPr>
        <w:rFonts w:ascii="Palatino Linotype" w:hAnsi="Palatino Linotype" w:cs="Arial"/>
        <w:bCs/>
        <w:noProof/>
        <w:sz w:val="22"/>
        <w:szCs w:val="22"/>
      </w:rPr>
      <w:t>10</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B01780">
      <w:rPr>
        <w:rFonts w:ascii="Palatino Linotype" w:hAnsi="Palatino Linotype" w:cs="Arial"/>
        <w:bCs/>
        <w:noProof/>
        <w:sz w:val="22"/>
        <w:szCs w:val="22"/>
      </w:rPr>
      <w:t>33</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04727D" w14:textId="77777777" w:rsidR="00435D8B" w:rsidRPr="0010196A" w:rsidRDefault="006B7A90"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9D1CD5">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9D1CD5">
      <w:rPr>
        <w:rFonts w:ascii="Palatino Linotype" w:hAnsi="Palatino Linotype" w:cs="Arial"/>
        <w:bCs/>
        <w:noProof/>
        <w:sz w:val="22"/>
        <w:szCs w:val="22"/>
      </w:rPr>
      <w:t>33</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4F87C2" w14:textId="77777777" w:rsidR="006A7087" w:rsidRDefault="006A7087" w:rsidP="000F3ADA">
      <w:r>
        <w:separator/>
      </w:r>
    </w:p>
  </w:footnote>
  <w:footnote w:type="continuationSeparator" w:id="0">
    <w:p w14:paraId="341EBF9E" w14:textId="77777777" w:rsidR="006A7087" w:rsidRDefault="006A7087" w:rsidP="000F3ADA">
      <w:r>
        <w:continuationSeparator/>
      </w:r>
    </w:p>
  </w:footnote>
  <w:footnote w:id="1">
    <w:p w14:paraId="70396E5C" w14:textId="77777777" w:rsidR="00AB2188" w:rsidRPr="00AB2188" w:rsidRDefault="00AB2188">
      <w:pPr>
        <w:pStyle w:val="Textonotapie"/>
        <w:rPr>
          <w:rFonts w:ascii="Palatino Linotype" w:hAnsi="Palatino Linotype"/>
          <w:sz w:val="16"/>
          <w:szCs w:val="16"/>
        </w:rPr>
      </w:pPr>
      <w:r>
        <w:rPr>
          <w:rStyle w:val="Refdenotaalpie"/>
        </w:rPr>
        <w:footnoteRef/>
      </w:r>
      <w:r>
        <w:t xml:space="preserve"> </w:t>
      </w:r>
      <w:r w:rsidRPr="00AB2188">
        <w:rPr>
          <w:rFonts w:ascii="Palatino Linotype" w:hAnsi="Palatino Linotype"/>
          <w:sz w:val="16"/>
          <w:szCs w:val="16"/>
        </w:rPr>
        <w:t>Dicho periodo de búsqueda en razón de que la particular fue omisa en señalar temporalidad alguna y para la búsqueda y localización de la información es preciso indicar un periodo de tiempo determinado.</w:t>
      </w:r>
      <w:r>
        <w:rPr>
          <w:rFonts w:ascii="Palatino Linotype" w:hAnsi="Palatino Linotype"/>
          <w:sz w:val="16"/>
          <w:szCs w:val="16"/>
        </w:rPr>
        <w:t xml:space="preserve"> Sirviendo de sustento a lo anterior el Criterio orientador número 03/19 emitido por el Instituto Nacional de Transparencia, Acceso a la Información y protección de Datos Personales (INAI).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2BC44B" w14:textId="77777777" w:rsidR="00435D8B" w:rsidRDefault="006A7087">
    <w:pPr>
      <w:pStyle w:val="Encabezado"/>
    </w:pPr>
    <w:r>
      <w:rPr>
        <w:noProof/>
        <w:lang w:val="es-MX" w:eastAsia="es-MX"/>
      </w:rPr>
      <w:pict w14:anchorId="1D3EB8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49" type="#_x0000_t75" style="position:absolute;margin-left:0;margin-top:0;width:540pt;height:10in;z-index:-25165977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F57791" w14:textId="77777777" w:rsidR="00435D8B" w:rsidRPr="0010196A" w:rsidRDefault="006A7087"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0A4526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8752;mso-position-horizontal:center;mso-position-horizontal-relative:margin;mso-position-vertical:center;mso-position-vertical-relative:margin" o:allowincell="f">
          <v:imagedata r:id="rId1" o:title="RESOLUCIÓN"/>
          <w10:wrap anchorx="margin" anchory="margin"/>
        </v:shape>
      </w:pict>
    </w:r>
  </w:p>
  <w:tbl>
    <w:tblPr>
      <w:tblW w:w="9356" w:type="dxa"/>
      <w:tblInd w:w="-142" w:type="dxa"/>
      <w:tblLayout w:type="fixed"/>
      <w:tblLook w:val="04A0" w:firstRow="1" w:lastRow="0" w:firstColumn="1" w:lastColumn="0" w:noHBand="0" w:noVBand="1"/>
    </w:tblPr>
    <w:tblGrid>
      <w:gridCol w:w="3828"/>
      <w:gridCol w:w="2551"/>
      <w:gridCol w:w="2977"/>
    </w:tblGrid>
    <w:tr w:rsidR="00435D8B" w:rsidRPr="008F2CCC" w14:paraId="130143D6" w14:textId="77777777" w:rsidTr="000F3ADA">
      <w:tc>
        <w:tcPr>
          <w:tcW w:w="3828" w:type="dxa"/>
          <w:vMerge w:val="restart"/>
        </w:tcPr>
        <w:p w14:paraId="34F8B5E4" w14:textId="77777777" w:rsidR="00435D8B" w:rsidRPr="008F2CCC" w:rsidRDefault="006B7A90"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19E9CB9D" wp14:editId="3934F6D0">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4466B8DB" w14:textId="77777777" w:rsidR="00435D8B" w:rsidRPr="00664658" w:rsidRDefault="006B7A90"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2977" w:type="dxa"/>
          <w:shd w:val="clear" w:color="auto" w:fill="auto"/>
          <w:vAlign w:val="center"/>
        </w:tcPr>
        <w:p w14:paraId="33CE78E9" w14:textId="77777777" w:rsidR="00435D8B" w:rsidRPr="00664658" w:rsidRDefault="003116E1" w:rsidP="003116E1">
          <w:pPr>
            <w:jc w:val="both"/>
            <w:rPr>
              <w:rFonts w:ascii="Palatino Linotype" w:hAnsi="Palatino Linotype"/>
              <w:b/>
              <w:sz w:val="22"/>
              <w:szCs w:val="22"/>
              <w:lang w:val="es-ES_tradnl"/>
            </w:rPr>
          </w:pPr>
          <w:r>
            <w:rPr>
              <w:rFonts w:ascii="Palatino Linotype" w:hAnsi="Palatino Linotype"/>
              <w:b/>
              <w:sz w:val="22"/>
              <w:szCs w:val="22"/>
              <w:lang w:val="es-ES_tradnl"/>
            </w:rPr>
            <w:t>04152</w:t>
          </w:r>
          <w:r w:rsidR="006B7A90" w:rsidRPr="00E6045D">
            <w:rPr>
              <w:rFonts w:ascii="Palatino Linotype" w:hAnsi="Palatino Linotype"/>
              <w:b/>
              <w:sz w:val="22"/>
              <w:szCs w:val="22"/>
              <w:lang w:val="es-ES_tradnl"/>
            </w:rPr>
            <w:t>/INFOEM/IP/RR/20</w:t>
          </w:r>
          <w:r w:rsidR="006B7A90">
            <w:rPr>
              <w:rFonts w:ascii="Palatino Linotype" w:hAnsi="Palatino Linotype"/>
              <w:b/>
              <w:sz w:val="22"/>
              <w:szCs w:val="22"/>
              <w:lang w:val="es-ES_tradnl"/>
            </w:rPr>
            <w:t>20</w:t>
          </w:r>
        </w:p>
      </w:tc>
    </w:tr>
    <w:tr w:rsidR="00435D8B" w:rsidRPr="008F2CCC" w14:paraId="1971EB9C" w14:textId="77777777" w:rsidTr="000F3ADA">
      <w:tc>
        <w:tcPr>
          <w:tcW w:w="3828" w:type="dxa"/>
          <w:vMerge/>
        </w:tcPr>
        <w:p w14:paraId="32941D45" w14:textId="77777777" w:rsidR="00435D8B" w:rsidRPr="008F2CCC" w:rsidRDefault="006A7087" w:rsidP="00D41D47">
          <w:pPr>
            <w:rPr>
              <w:rFonts w:ascii="Palatino Linotype" w:hAnsi="Palatino Linotype"/>
              <w:b/>
              <w:sz w:val="22"/>
              <w:szCs w:val="22"/>
              <w:lang w:val="es-ES_tradnl"/>
            </w:rPr>
          </w:pPr>
        </w:p>
      </w:tc>
      <w:tc>
        <w:tcPr>
          <w:tcW w:w="2551" w:type="dxa"/>
          <w:shd w:val="clear" w:color="auto" w:fill="auto"/>
        </w:tcPr>
        <w:p w14:paraId="7733A034" w14:textId="77777777" w:rsidR="00435D8B" w:rsidRPr="00664658" w:rsidRDefault="006B7A90"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2977" w:type="dxa"/>
          <w:shd w:val="clear" w:color="auto" w:fill="auto"/>
          <w:vAlign w:val="center"/>
        </w:tcPr>
        <w:p w14:paraId="1295D751" w14:textId="77777777" w:rsidR="00435D8B" w:rsidRPr="00D41D47" w:rsidRDefault="000F3ADA" w:rsidP="00434BCF">
          <w:pPr>
            <w:jc w:val="both"/>
            <w:rPr>
              <w:rFonts w:ascii="Palatino Linotype" w:hAnsi="Palatino Linotype"/>
              <w:b/>
              <w:sz w:val="22"/>
              <w:szCs w:val="22"/>
              <w:lang w:val="es-ES_tradnl"/>
            </w:rPr>
          </w:pPr>
          <w:r w:rsidRPr="000F3ADA">
            <w:rPr>
              <w:rFonts w:ascii="Palatino Linotype" w:hAnsi="Palatino Linotype"/>
              <w:b/>
              <w:sz w:val="22"/>
              <w:szCs w:val="22"/>
              <w:lang w:val="es-ES_tradnl"/>
            </w:rPr>
            <w:t>Ayuntamiento de Toluca</w:t>
          </w:r>
        </w:p>
      </w:tc>
    </w:tr>
    <w:tr w:rsidR="00435D8B" w:rsidRPr="008F2CCC" w14:paraId="6A48124A" w14:textId="77777777" w:rsidTr="000F3ADA">
      <w:trPr>
        <w:trHeight w:val="228"/>
      </w:trPr>
      <w:tc>
        <w:tcPr>
          <w:tcW w:w="3828" w:type="dxa"/>
          <w:vMerge/>
        </w:tcPr>
        <w:p w14:paraId="42688774" w14:textId="77777777" w:rsidR="00435D8B" w:rsidRPr="008F2CCC" w:rsidRDefault="006A7087" w:rsidP="00070856">
          <w:pPr>
            <w:rPr>
              <w:rFonts w:ascii="Palatino Linotype" w:hAnsi="Palatino Linotype"/>
              <w:b/>
              <w:sz w:val="22"/>
              <w:szCs w:val="22"/>
              <w:lang w:val="es-ES_tradnl"/>
            </w:rPr>
          </w:pPr>
        </w:p>
      </w:tc>
      <w:tc>
        <w:tcPr>
          <w:tcW w:w="2551" w:type="dxa"/>
          <w:shd w:val="clear" w:color="auto" w:fill="auto"/>
        </w:tcPr>
        <w:p w14:paraId="3F21476E" w14:textId="77777777" w:rsidR="00435D8B" w:rsidRPr="00664658" w:rsidRDefault="006B7A90"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2977" w:type="dxa"/>
          <w:shd w:val="clear" w:color="auto" w:fill="auto"/>
        </w:tcPr>
        <w:p w14:paraId="7ABE1C14" w14:textId="77777777" w:rsidR="00435D8B" w:rsidRPr="00664658" w:rsidRDefault="006B7A90"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14:paraId="69F297CB" w14:textId="77777777" w:rsidR="00435D8B" w:rsidRPr="0010196A" w:rsidRDefault="006A7087"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1159E7" w14:textId="54280051" w:rsidR="00435D8B" w:rsidRPr="0010196A" w:rsidRDefault="006A7087">
    <w:pPr>
      <w:rPr>
        <w:rFonts w:ascii="Palatino Linotype" w:hAnsi="Palatino Linotype"/>
        <w:sz w:val="28"/>
        <w:szCs w:val="28"/>
      </w:rPr>
    </w:pPr>
  </w:p>
  <w:tbl>
    <w:tblPr>
      <w:tblW w:w="9356" w:type="dxa"/>
      <w:tblInd w:w="-142" w:type="dxa"/>
      <w:tblLayout w:type="fixed"/>
      <w:tblLook w:val="04A0" w:firstRow="1" w:lastRow="0" w:firstColumn="1" w:lastColumn="0" w:noHBand="0" w:noVBand="1"/>
    </w:tblPr>
    <w:tblGrid>
      <w:gridCol w:w="3828"/>
      <w:gridCol w:w="2552"/>
      <w:gridCol w:w="2976"/>
    </w:tblGrid>
    <w:tr w:rsidR="00435D8B" w:rsidRPr="008F2CCC" w14:paraId="25335455" w14:textId="77777777" w:rsidTr="000F3ADA">
      <w:tc>
        <w:tcPr>
          <w:tcW w:w="3828" w:type="dxa"/>
          <w:vMerge w:val="restart"/>
          <w:shd w:val="clear" w:color="auto" w:fill="auto"/>
        </w:tcPr>
        <w:p w14:paraId="22B2D5FA" w14:textId="1DA0FB2B" w:rsidR="00435D8B" w:rsidRPr="008F2CCC" w:rsidRDefault="009D1CD5" w:rsidP="00A2780F">
          <w:pPr>
            <w:rPr>
              <w:rFonts w:ascii="Palatino Linotype" w:hAnsi="Palatino Linotype"/>
              <w:b/>
              <w:sz w:val="22"/>
              <w:szCs w:val="22"/>
              <w:lang w:val="es-ES_tradnl"/>
            </w:rPr>
          </w:pPr>
          <w:r>
            <w:rPr>
              <w:rFonts w:ascii="Palatino Linotype" w:hAnsi="Palatino Linotype"/>
              <w:noProof/>
              <w:sz w:val="28"/>
              <w:szCs w:val="28"/>
              <w:lang w:eastAsia="es-MX"/>
            </w:rPr>
            <w:pict w14:anchorId="3FED6C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1" type="#_x0000_t75" style="position:absolute;margin-left:26.7pt;margin-top:10.55pt;width:540pt;height:10in;z-index:-251657728;mso-position-horizontal-relative:margin;mso-position-vertical-relative:margin" o:allowincell="f">
                <v:imagedata r:id="rId1" o:title="RESOLUCIÓN"/>
                <w10:wrap anchorx="margin" anchory="margin"/>
              </v:shape>
            </w:pict>
          </w:r>
          <w:r w:rsidR="006B7A90">
            <w:rPr>
              <w:rFonts w:ascii="Palatino Linotype" w:hAnsi="Palatino Linotype"/>
              <w:noProof/>
              <w:sz w:val="28"/>
              <w:szCs w:val="28"/>
              <w:lang w:eastAsia="es-MX"/>
            </w:rPr>
            <w:drawing>
              <wp:inline distT="0" distB="0" distL="0" distR="0" wp14:anchorId="127847AB" wp14:editId="2B622BDC">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41C7903E" w14:textId="77777777" w:rsidR="00435D8B" w:rsidRPr="008F2CCC" w:rsidRDefault="006B7A90"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2976" w:type="dxa"/>
          <w:shd w:val="clear" w:color="auto" w:fill="auto"/>
          <w:vAlign w:val="center"/>
        </w:tcPr>
        <w:p w14:paraId="1FF56BBF" w14:textId="77777777" w:rsidR="00435D8B" w:rsidRPr="008F2CCC" w:rsidRDefault="000F3ADA" w:rsidP="000F3ADA">
          <w:pPr>
            <w:jc w:val="both"/>
            <w:rPr>
              <w:rFonts w:ascii="Palatino Linotype" w:hAnsi="Palatino Linotype"/>
              <w:b/>
              <w:sz w:val="22"/>
              <w:szCs w:val="22"/>
              <w:lang w:val="es-ES_tradnl"/>
            </w:rPr>
          </w:pPr>
          <w:r>
            <w:rPr>
              <w:rFonts w:ascii="Palatino Linotype" w:hAnsi="Palatino Linotype"/>
              <w:b/>
              <w:sz w:val="22"/>
              <w:szCs w:val="22"/>
              <w:lang w:val="es-ES_tradnl"/>
            </w:rPr>
            <w:t>04152</w:t>
          </w:r>
          <w:r w:rsidR="006B7A90">
            <w:rPr>
              <w:rFonts w:ascii="Palatino Linotype" w:hAnsi="Palatino Linotype"/>
              <w:b/>
              <w:sz w:val="22"/>
              <w:szCs w:val="22"/>
              <w:lang w:val="es-ES_tradnl"/>
            </w:rPr>
            <w:t>/INFOEM/IP/RR/2020</w:t>
          </w:r>
        </w:p>
      </w:tc>
    </w:tr>
    <w:tr w:rsidR="00435D8B" w:rsidRPr="008F2CCC" w14:paraId="6352ECDD" w14:textId="77777777" w:rsidTr="000F3ADA">
      <w:tc>
        <w:tcPr>
          <w:tcW w:w="3828" w:type="dxa"/>
          <w:vMerge/>
          <w:shd w:val="clear" w:color="auto" w:fill="auto"/>
        </w:tcPr>
        <w:p w14:paraId="3D370178" w14:textId="77777777" w:rsidR="00435D8B" w:rsidRPr="008F2CCC" w:rsidRDefault="006A7087" w:rsidP="00A2780F">
          <w:pPr>
            <w:rPr>
              <w:rFonts w:ascii="Palatino Linotype" w:hAnsi="Palatino Linotype"/>
              <w:b/>
              <w:sz w:val="22"/>
              <w:szCs w:val="22"/>
              <w:lang w:val="es-ES_tradnl"/>
            </w:rPr>
          </w:pPr>
        </w:p>
      </w:tc>
      <w:tc>
        <w:tcPr>
          <w:tcW w:w="2552" w:type="dxa"/>
          <w:shd w:val="clear" w:color="auto" w:fill="auto"/>
        </w:tcPr>
        <w:p w14:paraId="0240221A" w14:textId="77777777" w:rsidR="00435D8B" w:rsidRPr="008F2CCC" w:rsidRDefault="006B7A90"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2976" w:type="dxa"/>
          <w:shd w:val="clear" w:color="auto" w:fill="auto"/>
          <w:vAlign w:val="center"/>
        </w:tcPr>
        <w:p w14:paraId="7168FA30" w14:textId="2E3F0654" w:rsidR="00435D8B" w:rsidRPr="008F2CCC" w:rsidRDefault="009D1CD5" w:rsidP="000F3ADA">
          <w:pPr>
            <w:jc w:val="both"/>
            <w:rPr>
              <w:rFonts w:ascii="Palatino Linotype" w:hAnsi="Palatino Linotype"/>
              <w:b/>
              <w:sz w:val="22"/>
              <w:szCs w:val="22"/>
              <w:lang w:val="es-ES_tradnl"/>
            </w:rPr>
          </w:pPr>
          <w:r>
            <w:rPr>
              <w:rFonts w:ascii="Palatino Linotype" w:hAnsi="Palatino Linotype"/>
              <w:b/>
              <w:sz w:val="22"/>
              <w:szCs w:val="22"/>
              <w:lang w:val="es-ES_tradnl"/>
            </w:rPr>
            <w:t>XXXXXXXXXXXXXXXX</w:t>
          </w:r>
        </w:p>
      </w:tc>
    </w:tr>
    <w:tr w:rsidR="00435D8B" w:rsidRPr="008F2CCC" w14:paraId="5995B1A9" w14:textId="77777777" w:rsidTr="000F3ADA">
      <w:trPr>
        <w:trHeight w:val="228"/>
      </w:trPr>
      <w:tc>
        <w:tcPr>
          <w:tcW w:w="3828" w:type="dxa"/>
          <w:vMerge/>
          <w:shd w:val="clear" w:color="auto" w:fill="auto"/>
        </w:tcPr>
        <w:p w14:paraId="7F55BA91" w14:textId="77777777" w:rsidR="00435D8B" w:rsidRPr="008F2CCC" w:rsidRDefault="006A7087" w:rsidP="00E37C88">
          <w:pPr>
            <w:rPr>
              <w:rFonts w:ascii="Palatino Linotype" w:hAnsi="Palatino Linotype"/>
              <w:b/>
              <w:sz w:val="22"/>
              <w:szCs w:val="22"/>
              <w:lang w:val="es-ES_tradnl"/>
            </w:rPr>
          </w:pPr>
        </w:p>
      </w:tc>
      <w:tc>
        <w:tcPr>
          <w:tcW w:w="2552" w:type="dxa"/>
          <w:shd w:val="clear" w:color="auto" w:fill="auto"/>
        </w:tcPr>
        <w:p w14:paraId="16E3362D" w14:textId="77777777" w:rsidR="00435D8B" w:rsidRPr="008F2CCC" w:rsidRDefault="006B7A90"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2976" w:type="dxa"/>
          <w:shd w:val="clear" w:color="auto" w:fill="auto"/>
          <w:vAlign w:val="center"/>
        </w:tcPr>
        <w:p w14:paraId="25A22C99" w14:textId="77777777" w:rsidR="00435D8B" w:rsidRPr="00D907B3" w:rsidRDefault="000F3ADA" w:rsidP="00840ECD">
          <w:pPr>
            <w:jc w:val="both"/>
            <w:rPr>
              <w:rFonts w:ascii="Palatino Linotype" w:hAnsi="Palatino Linotype"/>
              <w:b/>
              <w:sz w:val="22"/>
              <w:szCs w:val="22"/>
              <w:lang w:val="es-ES_tradnl"/>
            </w:rPr>
          </w:pPr>
          <w:r w:rsidRPr="000F3ADA">
            <w:rPr>
              <w:rFonts w:ascii="Palatino Linotype" w:hAnsi="Palatino Linotype"/>
              <w:b/>
              <w:sz w:val="22"/>
              <w:szCs w:val="22"/>
              <w:lang w:val="es-ES_tradnl"/>
            </w:rPr>
            <w:t>Ayuntamiento de Toluca</w:t>
          </w:r>
        </w:p>
      </w:tc>
    </w:tr>
    <w:tr w:rsidR="00435D8B" w:rsidRPr="008F2CCC" w14:paraId="25D1EB6B" w14:textId="77777777" w:rsidTr="000F3ADA">
      <w:tc>
        <w:tcPr>
          <w:tcW w:w="3828" w:type="dxa"/>
          <w:vMerge/>
          <w:shd w:val="clear" w:color="auto" w:fill="auto"/>
        </w:tcPr>
        <w:p w14:paraId="5ECD968E" w14:textId="77777777" w:rsidR="00435D8B" w:rsidRPr="008F2CCC" w:rsidRDefault="006A7087" w:rsidP="00A2780F">
          <w:pPr>
            <w:rPr>
              <w:rFonts w:ascii="Palatino Linotype" w:hAnsi="Palatino Linotype"/>
              <w:b/>
              <w:sz w:val="22"/>
              <w:szCs w:val="22"/>
              <w:lang w:val="es-ES_tradnl"/>
            </w:rPr>
          </w:pPr>
        </w:p>
      </w:tc>
      <w:tc>
        <w:tcPr>
          <w:tcW w:w="2552" w:type="dxa"/>
          <w:shd w:val="clear" w:color="auto" w:fill="auto"/>
        </w:tcPr>
        <w:p w14:paraId="1015B096" w14:textId="77777777" w:rsidR="00435D8B" w:rsidRPr="008F2CCC" w:rsidRDefault="006B7A90"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2976" w:type="dxa"/>
          <w:shd w:val="clear" w:color="auto" w:fill="auto"/>
        </w:tcPr>
        <w:p w14:paraId="2B242CA8" w14:textId="77777777" w:rsidR="00435D8B" w:rsidRPr="008F2CCC" w:rsidRDefault="006B7A90"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14:paraId="01413F2B" w14:textId="77777777" w:rsidR="00435D8B" w:rsidRPr="0010196A" w:rsidRDefault="006A7087"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737B3E"/>
    <w:multiLevelType w:val="hybridMultilevel"/>
    <w:tmpl w:val="AAC6FA66"/>
    <w:lvl w:ilvl="0" w:tplc="080A0001">
      <w:start w:val="1"/>
      <w:numFmt w:val="bullet"/>
      <w:lvlText w:val=""/>
      <w:lvlJc w:val="left"/>
      <w:pPr>
        <w:ind w:left="720" w:hanging="360"/>
      </w:pPr>
      <w:rPr>
        <w:rFonts w:ascii="Symbol" w:hAnsi="Symbol" w:hint="default"/>
      </w:rPr>
    </w:lvl>
    <w:lvl w:ilvl="1" w:tplc="9F1EB010">
      <w:numFmt w:val="bullet"/>
      <w:lvlText w:val=""/>
      <w:lvlJc w:val="left"/>
      <w:pPr>
        <w:ind w:left="1440" w:hanging="360"/>
      </w:pPr>
      <w:rPr>
        <w:rFonts w:ascii="Symbol" w:eastAsia="Times New Roman" w:hAnsi="Symbol" w:cs="Times New Roman"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4D24DC5"/>
    <w:multiLevelType w:val="multilevel"/>
    <w:tmpl w:val="7CA09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3ADA"/>
    <w:rsid w:val="000465D3"/>
    <w:rsid w:val="00095C30"/>
    <w:rsid w:val="000F1049"/>
    <w:rsid w:val="000F3ADA"/>
    <w:rsid w:val="000F6658"/>
    <w:rsid w:val="001C331D"/>
    <w:rsid w:val="002A7849"/>
    <w:rsid w:val="002A7909"/>
    <w:rsid w:val="00304A7E"/>
    <w:rsid w:val="003116E1"/>
    <w:rsid w:val="0032599C"/>
    <w:rsid w:val="00363830"/>
    <w:rsid w:val="00575F3E"/>
    <w:rsid w:val="00576D93"/>
    <w:rsid w:val="00586C7E"/>
    <w:rsid w:val="005B0CB6"/>
    <w:rsid w:val="00605EDA"/>
    <w:rsid w:val="00651B35"/>
    <w:rsid w:val="00661493"/>
    <w:rsid w:val="00671B1C"/>
    <w:rsid w:val="00674177"/>
    <w:rsid w:val="006A7087"/>
    <w:rsid w:val="006B0516"/>
    <w:rsid w:val="006B7A90"/>
    <w:rsid w:val="006D1F12"/>
    <w:rsid w:val="007254EF"/>
    <w:rsid w:val="00756F04"/>
    <w:rsid w:val="007F588D"/>
    <w:rsid w:val="008E5170"/>
    <w:rsid w:val="009662EA"/>
    <w:rsid w:val="009D1CD5"/>
    <w:rsid w:val="00A54F12"/>
    <w:rsid w:val="00A67F04"/>
    <w:rsid w:val="00AB2188"/>
    <w:rsid w:val="00B01780"/>
    <w:rsid w:val="00BE653A"/>
    <w:rsid w:val="00C21AE2"/>
    <w:rsid w:val="00C65859"/>
    <w:rsid w:val="00CD61D7"/>
    <w:rsid w:val="00E003CA"/>
    <w:rsid w:val="00E06F1B"/>
    <w:rsid w:val="00E52850"/>
    <w:rsid w:val="00ED154F"/>
    <w:rsid w:val="00EF7BE0"/>
    <w:rsid w:val="00F017BF"/>
    <w:rsid w:val="00F243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29980AA"/>
  <w15:chartTrackingRefBased/>
  <w15:docId w15:val="{51385132-0646-4D3F-A375-0B06E61F5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3ADA"/>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F3ADA"/>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F3ADA"/>
    <w:rPr>
      <w:rFonts w:eastAsiaTheme="minorEastAsia"/>
      <w:sz w:val="24"/>
      <w:szCs w:val="24"/>
      <w:lang w:val="es-ES_tradnl" w:eastAsia="es-ES"/>
    </w:rPr>
  </w:style>
  <w:style w:type="paragraph" w:styleId="Piedepgina">
    <w:name w:val="footer"/>
    <w:basedOn w:val="Normal"/>
    <w:link w:val="PiedepginaCar"/>
    <w:uiPriority w:val="99"/>
    <w:unhideWhenUsed/>
    <w:rsid w:val="000F3ADA"/>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F3ADA"/>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F3ADA"/>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F3ADA"/>
    <w:rPr>
      <w:rFonts w:ascii="Times New Roman" w:eastAsia="Times New Roman" w:hAnsi="Times New Roman" w:cs="Times New Roman"/>
      <w:sz w:val="24"/>
      <w:szCs w:val="24"/>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0F3ADA"/>
    <w:rPr>
      <w:vertAlign w:val="superscript"/>
    </w:rPr>
  </w:style>
  <w:style w:type="character" w:styleId="Hipervnculo">
    <w:name w:val="Hyperlink"/>
    <w:basedOn w:val="Fuentedeprrafopredeter"/>
    <w:uiPriority w:val="99"/>
    <w:semiHidden/>
    <w:unhideWhenUsed/>
    <w:rsid w:val="00BE653A"/>
    <w:rPr>
      <w:color w:val="0000FF"/>
      <w:u w:val="single"/>
    </w:rPr>
  </w:style>
  <w:style w:type="character" w:customStyle="1" w:styleId="apple-converted-space">
    <w:name w:val="apple-converted-space"/>
    <w:basedOn w:val="Fuentedeprrafopredeter"/>
    <w:rsid w:val="000465D3"/>
  </w:style>
  <w:style w:type="paragraph" w:styleId="NormalWeb">
    <w:name w:val="Normal (Web)"/>
    <w:basedOn w:val="Normal"/>
    <w:uiPriority w:val="99"/>
    <w:rsid w:val="000465D3"/>
    <w:pPr>
      <w:spacing w:before="100" w:beforeAutospacing="1" w:after="100" w:afterAutospacing="1"/>
    </w:pPr>
    <w:rPr>
      <w:lang w:val="es-ES"/>
    </w:rPr>
  </w:style>
  <w:style w:type="paragraph" w:styleId="Textonotapie">
    <w:name w:val="footnote text"/>
    <w:basedOn w:val="Normal"/>
    <w:link w:val="TextonotapieCar"/>
    <w:uiPriority w:val="99"/>
    <w:semiHidden/>
    <w:unhideWhenUsed/>
    <w:rsid w:val="00AB2188"/>
    <w:rPr>
      <w:sz w:val="20"/>
      <w:szCs w:val="20"/>
    </w:rPr>
  </w:style>
  <w:style w:type="character" w:customStyle="1" w:styleId="TextonotapieCar">
    <w:name w:val="Texto nota pie Car"/>
    <w:basedOn w:val="Fuentedeprrafopredeter"/>
    <w:link w:val="Textonotapie"/>
    <w:uiPriority w:val="99"/>
    <w:semiHidden/>
    <w:rsid w:val="00AB2188"/>
    <w:rPr>
      <w:rFonts w:ascii="Times New Roman" w:eastAsia="Times New Roman" w:hAnsi="Times New Roman" w:cs="Times New Roman"/>
      <w:sz w:val="20"/>
      <w:szCs w:val="20"/>
      <w:lang w:eastAsia="es-ES"/>
    </w:rPr>
  </w:style>
  <w:style w:type="character" w:styleId="Refdecomentario">
    <w:name w:val="annotation reference"/>
    <w:basedOn w:val="Fuentedeprrafopredeter"/>
    <w:uiPriority w:val="99"/>
    <w:semiHidden/>
    <w:unhideWhenUsed/>
    <w:rsid w:val="00363830"/>
    <w:rPr>
      <w:sz w:val="16"/>
      <w:szCs w:val="16"/>
    </w:rPr>
  </w:style>
  <w:style w:type="paragraph" w:styleId="Textocomentario">
    <w:name w:val="annotation text"/>
    <w:basedOn w:val="Normal"/>
    <w:link w:val="TextocomentarioCar"/>
    <w:uiPriority w:val="99"/>
    <w:semiHidden/>
    <w:unhideWhenUsed/>
    <w:rsid w:val="00363830"/>
    <w:rPr>
      <w:sz w:val="20"/>
      <w:szCs w:val="20"/>
    </w:rPr>
  </w:style>
  <w:style w:type="character" w:customStyle="1" w:styleId="TextocomentarioCar">
    <w:name w:val="Texto comentario Car"/>
    <w:basedOn w:val="Fuentedeprrafopredeter"/>
    <w:link w:val="Textocomentario"/>
    <w:uiPriority w:val="99"/>
    <w:semiHidden/>
    <w:rsid w:val="00363830"/>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363830"/>
    <w:rPr>
      <w:b/>
      <w:bCs/>
    </w:rPr>
  </w:style>
  <w:style w:type="character" w:customStyle="1" w:styleId="AsuntodelcomentarioCar">
    <w:name w:val="Asunto del comentario Car"/>
    <w:basedOn w:val="TextocomentarioCar"/>
    <w:link w:val="Asuntodelcomentario"/>
    <w:uiPriority w:val="99"/>
    <w:semiHidden/>
    <w:rsid w:val="00363830"/>
    <w:rPr>
      <w:rFonts w:ascii="Times New Roman" w:eastAsia="Times New Roman" w:hAnsi="Times New Roman" w:cs="Times New Roman"/>
      <w:b/>
      <w:bCs/>
      <w:sz w:val="20"/>
      <w:szCs w:val="20"/>
      <w:lang w:eastAsia="es-ES"/>
    </w:rPr>
  </w:style>
  <w:style w:type="paragraph" w:styleId="Textodeglobo">
    <w:name w:val="Balloon Text"/>
    <w:basedOn w:val="Normal"/>
    <w:link w:val="TextodegloboCar"/>
    <w:uiPriority w:val="99"/>
    <w:semiHidden/>
    <w:unhideWhenUsed/>
    <w:rsid w:val="0036383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63830"/>
    <w:rPr>
      <w:rFonts w:ascii="Segoe UI" w:eastAsia="Times New Roman" w:hAnsi="Segoe UI" w:cs="Segoe UI"/>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3715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hyperlink" Target="https://www.saimex.org.mx/saimex/solicitud/downloadAttach/990163.page"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2.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43910E-E441-4DA2-A069-D417EBDD6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33</Pages>
  <Words>8038</Words>
  <Characters>44215</Characters>
  <Application>Microsoft Office Word</Application>
  <DocSecurity>0</DocSecurity>
  <Lines>368</Lines>
  <Paragraphs>104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52149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mendoza</dc:creator>
  <cp:keywords/>
  <dc:description/>
  <cp:lastModifiedBy>alejandra mendoza</cp:lastModifiedBy>
  <cp:revision>3</cp:revision>
  <dcterms:created xsi:type="dcterms:W3CDTF">2020-12-03T23:49:00Z</dcterms:created>
  <dcterms:modified xsi:type="dcterms:W3CDTF">2021-01-19T21:47:00Z</dcterms:modified>
</cp:coreProperties>
</file>