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091CB" w14:textId="3B325196" w:rsidR="007A39AB" w:rsidRPr="0094651B" w:rsidRDefault="007A39AB" w:rsidP="007A39AB">
      <w:pPr>
        <w:shd w:val="clear" w:color="auto" w:fill="FFFFFF"/>
        <w:spacing w:before="240" w:after="240" w:line="360" w:lineRule="auto"/>
        <w:jc w:val="both"/>
        <w:rPr>
          <w:rFonts w:ascii="Palatino Linotype" w:eastAsia="Times New Roman" w:hAnsi="Palatino Linotype" w:cs="Arial"/>
          <w:lang w:eastAsia="es-MX"/>
        </w:rPr>
      </w:pPr>
      <w:r w:rsidRPr="00140FC5">
        <w:rPr>
          <w:rFonts w:ascii="Palatino Linotype" w:eastAsia="Times New Roman"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sidR="00C13F03">
        <w:rPr>
          <w:rFonts w:ascii="Palatino Linotype" w:eastAsia="Times New Roman" w:hAnsi="Palatino Linotype" w:cs="Arial"/>
          <w:lang w:eastAsia="es-MX"/>
        </w:rPr>
        <w:t>cuatro</w:t>
      </w:r>
      <w:r>
        <w:rPr>
          <w:rFonts w:ascii="Palatino Linotype" w:eastAsia="Times New Roman" w:hAnsi="Palatino Linotype" w:cs="Arial"/>
          <w:lang w:eastAsia="es-MX"/>
        </w:rPr>
        <w:t xml:space="preserve"> de </w:t>
      </w:r>
      <w:r w:rsidR="00C13F03">
        <w:rPr>
          <w:rFonts w:ascii="Palatino Linotype" w:eastAsia="Times New Roman" w:hAnsi="Palatino Linotype" w:cs="Arial"/>
          <w:lang w:eastAsia="es-MX"/>
        </w:rPr>
        <w:t>febrero</w:t>
      </w:r>
      <w:r>
        <w:rPr>
          <w:rFonts w:ascii="Palatino Linotype" w:eastAsia="Times New Roman" w:hAnsi="Palatino Linotype" w:cs="Arial"/>
          <w:lang w:eastAsia="es-MX"/>
        </w:rPr>
        <w:t xml:space="preserve"> de dos mil veint</w:t>
      </w:r>
      <w:r w:rsidR="00C13F03">
        <w:rPr>
          <w:rFonts w:ascii="Palatino Linotype" w:eastAsia="Times New Roman" w:hAnsi="Palatino Linotype" w:cs="Arial"/>
          <w:lang w:eastAsia="es-MX"/>
        </w:rPr>
        <w:t>iuno</w:t>
      </w:r>
      <w:r w:rsidRPr="00140FC5">
        <w:rPr>
          <w:rFonts w:ascii="Palatino Linotype" w:eastAsia="Times New Roman" w:hAnsi="Palatino Linotype" w:cs="Arial"/>
          <w:lang w:eastAsia="es-MX"/>
        </w:rPr>
        <w:t>.</w:t>
      </w:r>
      <w:r>
        <w:rPr>
          <w:rFonts w:ascii="Palatino Linotype" w:eastAsia="Times New Roman" w:hAnsi="Palatino Linotype" w:cs="Arial"/>
          <w:lang w:eastAsia="es-MX"/>
        </w:rPr>
        <w:t xml:space="preserve">  </w:t>
      </w:r>
    </w:p>
    <w:p w14:paraId="74C6028B" w14:textId="0376D9CA" w:rsidR="007A39AB" w:rsidRPr="00654D33" w:rsidRDefault="007A39AB" w:rsidP="007A39AB">
      <w:pPr>
        <w:tabs>
          <w:tab w:val="left" w:pos="1701"/>
        </w:tabs>
        <w:spacing w:before="240" w:after="240" w:line="360" w:lineRule="auto"/>
        <w:jc w:val="both"/>
        <w:rPr>
          <w:rFonts w:ascii="Palatino Linotype" w:hAnsi="Palatino Linotype" w:cs="Arial"/>
          <w:b/>
        </w:rPr>
      </w:pPr>
      <w:r w:rsidRPr="0094651B">
        <w:rPr>
          <w:rFonts w:ascii="Palatino Linotype" w:hAnsi="Palatino Linotype" w:cs="Arial"/>
          <w:b/>
        </w:rPr>
        <w:t>VISTO</w:t>
      </w:r>
      <w:r w:rsidRPr="0094651B">
        <w:rPr>
          <w:rFonts w:ascii="Palatino Linotype" w:hAnsi="Palatino Linotype" w:cs="Arial"/>
        </w:rPr>
        <w:t xml:space="preserve"> el expediente electrónico formado con motivo del recurso de revisión número </w:t>
      </w:r>
      <w:r>
        <w:rPr>
          <w:rFonts w:ascii="Palatino Linotype" w:hAnsi="Palatino Linotype" w:cs="Arial"/>
          <w:b/>
          <w:bCs/>
          <w:sz w:val="22"/>
          <w:lang w:eastAsia="es-MX"/>
        </w:rPr>
        <w:t>0</w:t>
      </w:r>
      <w:r w:rsidR="00C13F03">
        <w:rPr>
          <w:rFonts w:ascii="Palatino Linotype" w:hAnsi="Palatino Linotype" w:cs="Arial"/>
          <w:b/>
          <w:bCs/>
          <w:sz w:val="22"/>
          <w:lang w:eastAsia="es-MX"/>
        </w:rPr>
        <w:t>5325</w:t>
      </w:r>
      <w:r>
        <w:rPr>
          <w:rFonts w:ascii="Palatino Linotype" w:hAnsi="Palatino Linotype" w:cs="Arial"/>
          <w:b/>
          <w:bCs/>
          <w:sz w:val="22"/>
          <w:lang w:eastAsia="es-MX"/>
        </w:rPr>
        <w:t>/INFOEM/AD/RR/2020</w:t>
      </w:r>
      <w:r w:rsidRPr="0094651B">
        <w:rPr>
          <w:rFonts w:ascii="Palatino Linotype" w:hAnsi="Palatino Linotype" w:cs="Arial"/>
        </w:rPr>
        <w:t>, interpuesto por</w:t>
      </w:r>
      <w:r>
        <w:rPr>
          <w:rFonts w:ascii="Palatino Linotype" w:hAnsi="Palatino Linotype" w:cs="Arial"/>
        </w:rPr>
        <w:t xml:space="preserve"> la</w:t>
      </w:r>
      <w:r w:rsidRPr="0094651B">
        <w:rPr>
          <w:rFonts w:ascii="Palatino Linotype" w:hAnsi="Palatino Linotype" w:cs="Arial"/>
        </w:rPr>
        <w:t xml:space="preserve"> </w:t>
      </w:r>
      <w:r w:rsidRPr="0094651B">
        <w:rPr>
          <w:rFonts w:ascii="Palatino Linotype" w:hAnsi="Palatino Linotype" w:cs="Arial"/>
          <w:b/>
        </w:rPr>
        <w:t>C.</w:t>
      </w:r>
      <w:r w:rsidRPr="0094651B">
        <w:rPr>
          <w:rFonts w:ascii="Palatino Linotype" w:hAnsi="Palatino Linotype" w:cs="Arial"/>
        </w:rPr>
        <w:t xml:space="preserve"> </w:t>
      </w:r>
      <w:r w:rsidR="00AD757F">
        <w:rPr>
          <w:rFonts w:ascii="Palatino Linotype" w:hAnsi="Palatino Linotype"/>
          <w:b/>
          <w:sz w:val="20"/>
          <w:szCs w:val="22"/>
        </w:rPr>
        <w:t>xxxxxxxxxxxxxxxxxxxxxxxxxxxxxxxx</w:t>
      </w:r>
      <w:r>
        <w:rPr>
          <w:rFonts w:ascii="Palatino Linotype" w:hAnsi="Palatino Linotype" w:cs="Arial"/>
          <w:b/>
        </w:rPr>
        <w:t xml:space="preserve">, </w:t>
      </w:r>
      <w:r>
        <w:rPr>
          <w:rFonts w:ascii="Palatino Linotype" w:hAnsi="Palatino Linotype"/>
        </w:rPr>
        <w:t xml:space="preserve">en lo sucesivo </w:t>
      </w:r>
      <w:r>
        <w:rPr>
          <w:rFonts w:ascii="Palatino Linotype" w:hAnsi="Palatino Linotype"/>
          <w:b/>
        </w:rPr>
        <w:t>La Recurrente</w:t>
      </w:r>
      <w:r>
        <w:rPr>
          <w:rFonts w:ascii="Palatino Linotype" w:hAnsi="Palatino Linotype" w:cs="Arial"/>
        </w:rPr>
        <w:t xml:space="preserve"> en </w:t>
      </w:r>
      <w:r w:rsidR="00701E8D">
        <w:rPr>
          <w:rFonts w:ascii="Palatino Linotype" w:hAnsi="Palatino Linotype" w:cs="Arial"/>
        </w:rPr>
        <w:t xml:space="preserve">contra </w:t>
      </w:r>
      <w:r>
        <w:rPr>
          <w:rFonts w:ascii="Palatino Linotype" w:hAnsi="Palatino Linotype" w:cs="Arial"/>
        </w:rPr>
        <w:t xml:space="preserve">de </w:t>
      </w:r>
      <w:r w:rsidR="00701E8D">
        <w:rPr>
          <w:rFonts w:ascii="Palatino Linotype" w:hAnsi="Palatino Linotype" w:cs="Arial"/>
        </w:rPr>
        <w:t xml:space="preserve">la </w:t>
      </w:r>
      <w:r w:rsidRPr="0094651B">
        <w:rPr>
          <w:rFonts w:ascii="Palatino Linotype" w:hAnsi="Palatino Linotype" w:cs="Arial"/>
        </w:rPr>
        <w:t>respuesta del</w:t>
      </w:r>
      <w:r w:rsidRPr="0094651B">
        <w:rPr>
          <w:rFonts w:ascii="Palatino Linotype" w:hAnsi="Palatino Linotype" w:cs="Arial"/>
          <w:b/>
        </w:rPr>
        <w:t xml:space="preserve"> Instituto de Seguridad Social del Estado de México</w:t>
      </w:r>
      <w:r>
        <w:rPr>
          <w:rFonts w:ascii="Palatino Linotype" w:hAnsi="Palatino Linotype" w:cs="Arial"/>
          <w:b/>
        </w:rPr>
        <w:t xml:space="preserve"> y Municipios</w:t>
      </w:r>
      <w:r w:rsidRPr="0094651B">
        <w:rPr>
          <w:rFonts w:ascii="Palatino Linotype" w:hAnsi="Palatino Linotype" w:cs="Arial"/>
          <w:b/>
        </w:rPr>
        <w:t xml:space="preserve"> (ISSEMyM)</w:t>
      </w:r>
      <w:r w:rsidRPr="0094651B">
        <w:rPr>
          <w:rFonts w:ascii="Palatino Linotype" w:hAnsi="Palatino Linotype" w:cs="Arial"/>
        </w:rPr>
        <w:t>,</w:t>
      </w:r>
      <w:r w:rsidRPr="0094651B">
        <w:rPr>
          <w:rFonts w:ascii="Palatino Linotype" w:hAnsi="Palatino Linotype" w:cs="Arial"/>
          <w:b/>
        </w:rPr>
        <w:t xml:space="preserve"> </w:t>
      </w:r>
      <w:r w:rsidRPr="0094651B">
        <w:rPr>
          <w:rFonts w:ascii="Palatino Linotype" w:hAnsi="Palatino Linotype" w:cs="Arial"/>
        </w:rPr>
        <w:t>en lo subsecuente el</w:t>
      </w:r>
      <w:r w:rsidRPr="0094651B">
        <w:rPr>
          <w:rFonts w:ascii="Palatino Linotype" w:hAnsi="Palatino Linotype" w:cs="Arial"/>
          <w:b/>
        </w:rPr>
        <w:t xml:space="preserve"> Sujeto Obligado</w:t>
      </w:r>
      <w:r w:rsidRPr="0094651B">
        <w:rPr>
          <w:rFonts w:ascii="Palatino Linotype" w:hAnsi="Palatino Linotype" w:cs="Arial"/>
        </w:rPr>
        <w:t>,</w:t>
      </w:r>
      <w:r w:rsidRPr="0094651B">
        <w:rPr>
          <w:rFonts w:ascii="Palatino Linotype" w:hAnsi="Palatino Linotype" w:cs="Arial"/>
          <w:b/>
        </w:rPr>
        <w:t xml:space="preserve"> </w:t>
      </w:r>
      <w:r w:rsidRPr="0094651B">
        <w:rPr>
          <w:rFonts w:ascii="Palatino Linotype" w:hAnsi="Palatino Linotype" w:cs="Arial"/>
        </w:rPr>
        <w:t>se procede a dictar la presente resolución.</w:t>
      </w:r>
    </w:p>
    <w:p w14:paraId="6B5C7A9E" w14:textId="77777777" w:rsidR="007A39AB" w:rsidRDefault="007A39AB" w:rsidP="007A39AB"/>
    <w:p w14:paraId="55D8DD6F" w14:textId="77777777" w:rsidR="007A39AB" w:rsidRPr="0094651B" w:rsidRDefault="007A39AB" w:rsidP="007A39AB">
      <w:pPr>
        <w:tabs>
          <w:tab w:val="left" w:pos="1701"/>
        </w:tabs>
        <w:spacing w:before="240" w:after="240" w:line="360" w:lineRule="auto"/>
        <w:jc w:val="center"/>
        <w:rPr>
          <w:rFonts w:ascii="Palatino Linotype" w:hAnsi="Palatino Linotype" w:cs="Arial"/>
          <w:b/>
          <w:sz w:val="28"/>
        </w:rPr>
      </w:pPr>
      <w:r w:rsidRPr="0094651B">
        <w:rPr>
          <w:rFonts w:ascii="Palatino Linotype" w:hAnsi="Palatino Linotype" w:cs="Arial"/>
          <w:b/>
          <w:sz w:val="28"/>
        </w:rPr>
        <w:t xml:space="preserve">A N T E C E D E N T E S  </w:t>
      </w:r>
      <w:r>
        <w:rPr>
          <w:rFonts w:ascii="Palatino Linotype" w:hAnsi="Palatino Linotype" w:cs="Arial"/>
          <w:b/>
          <w:sz w:val="28"/>
        </w:rPr>
        <w:t xml:space="preserve">   </w:t>
      </w:r>
      <w:r w:rsidRPr="0094651B">
        <w:rPr>
          <w:rFonts w:ascii="Palatino Linotype" w:hAnsi="Palatino Linotype" w:cs="Arial"/>
          <w:b/>
          <w:sz w:val="28"/>
        </w:rPr>
        <w:t xml:space="preserve">D E L  </w:t>
      </w:r>
      <w:r>
        <w:rPr>
          <w:rFonts w:ascii="Palatino Linotype" w:hAnsi="Palatino Linotype" w:cs="Arial"/>
          <w:b/>
          <w:sz w:val="28"/>
        </w:rPr>
        <w:t xml:space="preserve">   </w:t>
      </w:r>
      <w:r w:rsidRPr="0094651B">
        <w:rPr>
          <w:rFonts w:ascii="Palatino Linotype" w:hAnsi="Palatino Linotype" w:cs="Arial"/>
          <w:b/>
          <w:sz w:val="28"/>
        </w:rPr>
        <w:t>A S U N T O</w:t>
      </w:r>
    </w:p>
    <w:p w14:paraId="7BB3C3A9" w14:textId="77777777" w:rsidR="007A39AB" w:rsidRPr="0094651B" w:rsidRDefault="007A39AB" w:rsidP="007A39AB">
      <w:pPr>
        <w:pStyle w:val="Sinespaciado"/>
        <w:rPr>
          <w:sz w:val="16"/>
        </w:rPr>
      </w:pPr>
    </w:p>
    <w:p w14:paraId="3A663084" w14:textId="77777777" w:rsidR="007A39AB" w:rsidRPr="0094651B" w:rsidRDefault="007A39AB" w:rsidP="007A39AB">
      <w:pPr>
        <w:spacing w:line="360" w:lineRule="auto"/>
        <w:jc w:val="both"/>
        <w:rPr>
          <w:rFonts w:ascii="Palatino Linotype" w:hAnsi="Palatino Linotype"/>
          <w:b/>
          <w:sz w:val="28"/>
        </w:rPr>
      </w:pPr>
      <w:r w:rsidRPr="0094651B">
        <w:rPr>
          <w:rFonts w:ascii="Palatino Linotype" w:hAnsi="Palatino Linotype"/>
          <w:b/>
          <w:sz w:val="28"/>
        </w:rPr>
        <w:t>PRIMERO. Del Acceso a Datos Personales.</w:t>
      </w:r>
    </w:p>
    <w:p w14:paraId="7D60172F" w14:textId="47A64150" w:rsidR="007A39AB" w:rsidRPr="00654D33" w:rsidRDefault="007A39AB" w:rsidP="007A39AB">
      <w:pPr>
        <w:spacing w:line="360" w:lineRule="auto"/>
        <w:jc w:val="both"/>
        <w:rPr>
          <w:rFonts w:ascii="Palatino Linotype" w:hAnsi="Palatino Linotype"/>
          <w:b/>
        </w:rPr>
      </w:pPr>
      <w:r w:rsidRPr="0094651B">
        <w:rPr>
          <w:rFonts w:ascii="Palatino Linotype" w:hAnsi="Palatino Linotype"/>
        </w:rPr>
        <w:t xml:space="preserve">Con fecha </w:t>
      </w:r>
      <w:r w:rsidR="00C13F03">
        <w:rPr>
          <w:rFonts w:ascii="Palatino Linotype" w:hAnsi="Palatino Linotype"/>
        </w:rPr>
        <w:t>treinta</w:t>
      </w:r>
      <w:r>
        <w:rPr>
          <w:rFonts w:ascii="Palatino Linotype" w:hAnsi="Palatino Linotype"/>
        </w:rPr>
        <w:t xml:space="preserve"> de </w:t>
      </w:r>
      <w:r w:rsidR="00C13F03">
        <w:rPr>
          <w:rFonts w:ascii="Palatino Linotype" w:hAnsi="Palatino Linotype"/>
        </w:rPr>
        <w:t>septiembre</w:t>
      </w:r>
      <w:r>
        <w:rPr>
          <w:rFonts w:ascii="Palatino Linotype" w:hAnsi="Palatino Linotype"/>
        </w:rPr>
        <w:t xml:space="preserve"> de dos mil veinte, </w:t>
      </w:r>
      <w:r w:rsidR="00C13F03">
        <w:rPr>
          <w:rFonts w:ascii="Palatino Linotype" w:hAnsi="Palatino Linotype"/>
          <w:b/>
        </w:rPr>
        <w:t>La</w:t>
      </w:r>
      <w:r>
        <w:rPr>
          <w:rFonts w:ascii="Palatino Linotype" w:hAnsi="Palatino Linotype"/>
          <w:b/>
        </w:rPr>
        <w:t xml:space="preserve"> Recurrente</w:t>
      </w:r>
      <w:r w:rsidRPr="00654D33">
        <w:rPr>
          <w:rFonts w:ascii="Palatino Linotype" w:hAnsi="Palatino Linotype"/>
        </w:rPr>
        <w:t xml:space="preserve"> </w:t>
      </w:r>
      <w:r w:rsidRPr="0094651B">
        <w:rPr>
          <w:rFonts w:ascii="Palatino Linotype" w:hAnsi="Palatino Linotype"/>
        </w:rPr>
        <w:t xml:space="preserve">presentó, a través del Sistema de Acceso, Rectificación, Cancelación y Oposición de Datos Personales del Estado de México </w:t>
      </w:r>
      <w:r w:rsidRPr="0094651B">
        <w:rPr>
          <w:rFonts w:ascii="Palatino Linotype" w:hAnsi="Palatino Linotype"/>
          <w:b/>
        </w:rPr>
        <w:t>(SARCOEM)</w:t>
      </w:r>
      <w:r w:rsidRPr="0094651B">
        <w:rPr>
          <w:rFonts w:ascii="Palatino Linotype" w:hAnsi="Palatino Linotype"/>
        </w:rPr>
        <w:t xml:space="preserve">, ante el </w:t>
      </w:r>
      <w:r w:rsidRPr="0094651B">
        <w:rPr>
          <w:rFonts w:ascii="Palatino Linotype" w:hAnsi="Palatino Linotype"/>
          <w:b/>
        </w:rPr>
        <w:t>Sujeto Obligado</w:t>
      </w:r>
      <w:r w:rsidRPr="0094651B">
        <w:rPr>
          <w:rFonts w:ascii="Palatino Linotype" w:hAnsi="Palatino Linotype"/>
        </w:rPr>
        <w:t xml:space="preserve">, </w:t>
      </w:r>
      <w:r w:rsidRPr="0094651B">
        <w:rPr>
          <w:rFonts w:ascii="Palatino Linotype" w:hAnsi="Palatino Linotype" w:cs="Arial"/>
        </w:rPr>
        <w:t>solicitud de acceso a los datos personales, registrada bajo el número de expediente</w:t>
      </w:r>
      <w:r w:rsidRPr="0094651B">
        <w:rPr>
          <w:rStyle w:val="apple-converted-space"/>
          <w:rFonts w:ascii="Palatino Linotype" w:hAnsi="Palatino Linotype"/>
          <w:b/>
          <w:bCs/>
        </w:rPr>
        <w:t> </w:t>
      </w:r>
      <w:r>
        <w:rPr>
          <w:rFonts w:ascii="Palatino Linotype" w:hAnsi="Palatino Linotype"/>
          <w:b/>
          <w:lang w:val="es-ES_tradnl"/>
        </w:rPr>
        <w:t>00</w:t>
      </w:r>
      <w:r w:rsidR="00C13F03">
        <w:rPr>
          <w:rFonts w:ascii="Palatino Linotype" w:hAnsi="Palatino Linotype"/>
          <w:b/>
          <w:lang w:val="es-ES_tradnl"/>
        </w:rPr>
        <w:t>205</w:t>
      </w:r>
      <w:r>
        <w:rPr>
          <w:rFonts w:ascii="Palatino Linotype" w:hAnsi="Palatino Linotype"/>
          <w:b/>
          <w:lang w:val="es-ES_tradnl"/>
        </w:rPr>
        <w:t>/ISSEMYM/AD/2020</w:t>
      </w:r>
      <w:r w:rsidRPr="0094651B">
        <w:rPr>
          <w:rFonts w:ascii="Palatino Linotype" w:hAnsi="Palatino Linotype" w:cs="Arial"/>
          <w:lang w:val="es-MX" w:eastAsia="es-MX"/>
        </w:rPr>
        <w:t>,</w:t>
      </w:r>
      <w:r w:rsidRPr="0094651B">
        <w:rPr>
          <w:rFonts w:ascii="Palatino Linotype" w:hAnsi="Palatino Linotype" w:cs="Arial"/>
          <w:b/>
          <w:lang w:val="es-MX" w:eastAsia="es-MX"/>
        </w:rPr>
        <w:t xml:space="preserve"> </w:t>
      </w:r>
      <w:r w:rsidRPr="0094651B">
        <w:rPr>
          <w:rFonts w:ascii="Palatino Linotype" w:hAnsi="Palatino Linotype"/>
        </w:rPr>
        <w:t xml:space="preserve">mediante la cual requirió le fuese entregado, </w:t>
      </w:r>
      <w:r>
        <w:rPr>
          <w:rFonts w:ascii="Palatino Linotype" w:hAnsi="Palatino Linotype"/>
        </w:rPr>
        <w:t>lo siguiente:</w:t>
      </w:r>
    </w:p>
    <w:p w14:paraId="6A66611B" w14:textId="3E86CAE6" w:rsidR="007A39AB" w:rsidRPr="00654D33" w:rsidRDefault="007A39AB" w:rsidP="007A39AB">
      <w:pPr>
        <w:spacing w:before="240" w:after="160" w:line="360" w:lineRule="auto"/>
        <w:ind w:left="851" w:right="851"/>
        <w:jc w:val="both"/>
        <w:rPr>
          <w:rFonts w:ascii="Palatino Linotype" w:eastAsia="Times New Roman" w:hAnsi="Palatino Linotype"/>
          <w:b/>
          <w:i/>
          <w:sz w:val="22"/>
          <w:szCs w:val="22"/>
          <w:lang w:val="es-MX" w:eastAsia="es-MX"/>
        </w:rPr>
      </w:pPr>
      <w:r w:rsidRPr="00654D33">
        <w:rPr>
          <w:rFonts w:ascii="Palatino Linotype" w:hAnsi="Palatino Linotype" w:cs="Arial"/>
          <w:i/>
          <w:sz w:val="22"/>
          <w:szCs w:val="22"/>
        </w:rPr>
        <w:t xml:space="preserve"> </w:t>
      </w:r>
      <w:r w:rsidRPr="00C1734C">
        <w:rPr>
          <w:rFonts w:ascii="Palatino Linotype" w:hAnsi="Palatino Linotype" w:cs="Arial"/>
          <w:i/>
          <w:sz w:val="22"/>
          <w:szCs w:val="22"/>
        </w:rPr>
        <w:t>“</w:t>
      </w:r>
      <w:r w:rsidR="0029589B" w:rsidRPr="0029589B">
        <w:rPr>
          <w:rFonts w:ascii="Palatino Linotype" w:hAnsi="Palatino Linotype" w:cs="Arial"/>
          <w:i/>
          <w:sz w:val="22"/>
          <w:szCs w:val="22"/>
        </w:rPr>
        <w:t xml:space="preserve">A quien corresponda: Solicitud: Expediente Clínico (CERTIFICADO) con toda la información de mi esposo Profesor </w:t>
      </w:r>
      <w:r w:rsidR="00AD757F">
        <w:rPr>
          <w:rFonts w:ascii="Palatino Linotype" w:hAnsi="Palatino Linotype" w:cs="Arial"/>
          <w:i/>
          <w:sz w:val="22"/>
          <w:szCs w:val="22"/>
        </w:rPr>
        <w:t>xxxxxxxxxxxxxxxxxx</w:t>
      </w:r>
      <w:r w:rsidR="0029589B" w:rsidRPr="0029589B">
        <w:rPr>
          <w:rFonts w:ascii="Palatino Linotype" w:hAnsi="Palatino Linotype" w:cs="Arial"/>
          <w:i/>
          <w:sz w:val="22"/>
          <w:szCs w:val="22"/>
        </w:rPr>
        <w:t xml:space="preserve"> (FINADO) Calve de ISESEMyM </w:t>
      </w:r>
      <w:r w:rsidR="00AD757F">
        <w:rPr>
          <w:rFonts w:ascii="Palatino Linotype" w:hAnsi="Palatino Linotype" w:cs="Arial"/>
          <w:i/>
          <w:sz w:val="22"/>
          <w:szCs w:val="22"/>
        </w:rPr>
        <w:t>xxxxxxxx</w:t>
      </w:r>
      <w:r w:rsidR="0029589B" w:rsidRPr="0029589B">
        <w:rPr>
          <w:rFonts w:ascii="Palatino Linotype" w:hAnsi="Palatino Linotype" w:cs="Arial"/>
          <w:i/>
          <w:sz w:val="22"/>
          <w:szCs w:val="22"/>
        </w:rPr>
        <w:t xml:space="preserve"> Y Unidad de Salud 3201 Hospital Regional ISSEMyM </w:t>
      </w:r>
      <w:r w:rsidR="0029589B" w:rsidRPr="0029589B">
        <w:rPr>
          <w:rFonts w:ascii="Palatino Linotype" w:hAnsi="Palatino Linotype" w:cs="Arial"/>
          <w:i/>
          <w:sz w:val="22"/>
          <w:szCs w:val="22"/>
        </w:rPr>
        <w:lastRenderedPageBreak/>
        <w:t xml:space="preserve">Tlalnepantla Estado de México Director del Hospital Doctor Manuel Felipe Apórtela Rodriguez Dirección: Av. Paseo del Ferrocarril No. 88 Esq. Indeco Col. Los Reyes Iztacala C.P. 54090 Municipio Tlalnepantla de Baz Solicitante: </w:t>
      </w:r>
      <w:r w:rsidR="00AD757F">
        <w:rPr>
          <w:rFonts w:ascii="Palatino Linotype" w:hAnsi="Palatino Linotype" w:cs="Arial"/>
          <w:i/>
          <w:sz w:val="22"/>
          <w:szCs w:val="22"/>
        </w:rPr>
        <w:t>xxxxxxxxxxxxxxxx</w:t>
      </w:r>
      <w:r w:rsidR="0029589B" w:rsidRPr="0029589B">
        <w:rPr>
          <w:rFonts w:ascii="Palatino Linotype" w:hAnsi="Palatino Linotype" w:cs="Arial"/>
          <w:i/>
          <w:sz w:val="22"/>
          <w:szCs w:val="22"/>
        </w:rPr>
        <w:t xml:space="preserve"> </w:t>
      </w:r>
      <w:r w:rsidR="00AD757F">
        <w:rPr>
          <w:rFonts w:ascii="Palatino Linotype" w:hAnsi="Palatino Linotype" w:cs="Arial"/>
          <w:i/>
          <w:sz w:val="22"/>
          <w:szCs w:val="22"/>
        </w:rPr>
        <w:t>xxxxx</w:t>
      </w:r>
      <w:r w:rsidR="0029589B" w:rsidRPr="0029589B">
        <w:rPr>
          <w:rFonts w:ascii="Palatino Linotype" w:hAnsi="Palatino Linotype" w:cs="Arial"/>
          <w:i/>
          <w:sz w:val="22"/>
          <w:szCs w:val="22"/>
        </w:rPr>
        <w:t xml:space="preserve"> Vda. de </w:t>
      </w:r>
      <w:r w:rsidR="00AD757F">
        <w:rPr>
          <w:rFonts w:ascii="Palatino Linotype" w:hAnsi="Palatino Linotype" w:cs="Arial"/>
          <w:i/>
          <w:sz w:val="22"/>
          <w:szCs w:val="22"/>
        </w:rPr>
        <w:t>xxxxxxxx</w:t>
      </w:r>
      <w:r w:rsidR="0029589B" w:rsidRPr="0029589B">
        <w:rPr>
          <w:rFonts w:ascii="Palatino Linotype" w:hAnsi="Palatino Linotype" w:cs="Arial"/>
          <w:i/>
          <w:sz w:val="22"/>
          <w:szCs w:val="22"/>
        </w:rPr>
        <w:t xml:space="preserve"> Solicitando: La expedición de copia del historial clínico de los últimos 10 años, incluyendo el ingreso al hospital de fecha 20 al 22 de Diciembre dew 2018, así como los estudios clínicos todo lo que se requirió para la cirugía que le realizaron los correspondientes informes médicos en la Especialidad en Otorrinolaringología Quedando atenta a sus comentarios </w:t>
      </w:r>
      <w:r w:rsidR="00AD757F">
        <w:rPr>
          <w:rFonts w:ascii="Palatino Linotype" w:hAnsi="Palatino Linotype" w:cs="Arial"/>
          <w:i/>
          <w:sz w:val="22"/>
          <w:szCs w:val="22"/>
        </w:rPr>
        <w:t>xxxxxxxxxxxxxxxxxxxxxx</w:t>
      </w:r>
      <w:r w:rsidR="0029589B" w:rsidRPr="0029589B">
        <w:rPr>
          <w:rFonts w:ascii="Palatino Linotype" w:hAnsi="Palatino Linotype" w:cs="Arial"/>
          <w:i/>
          <w:sz w:val="22"/>
          <w:szCs w:val="22"/>
        </w:rPr>
        <w:t xml:space="preserve"> Vda de </w:t>
      </w:r>
      <w:r w:rsidR="00AD757F">
        <w:rPr>
          <w:rFonts w:ascii="Palatino Linotype" w:hAnsi="Palatino Linotype" w:cs="Arial"/>
          <w:i/>
          <w:sz w:val="22"/>
          <w:szCs w:val="22"/>
        </w:rPr>
        <w:t>xxxxxxxxxxx</w:t>
      </w:r>
      <w:r w:rsidRPr="00C1734C">
        <w:rPr>
          <w:rFonts w:ascii="Palatino Linotype" w:hAnsi="Palatino Linotype" w:cs="Arial"/>
          <w:i/>
          <w:sz w:val="22"/>
          <w:szCs w:val="22"/>
        </w:rPr>
        <w:t>” (Sic)</w:t>
      </w:r>
    </w:p>
    <w:p w14:paraId="74A82C89" w14:textId="77777777" w:rsidR="007A39AB" w:rsidRPr="0094651B" w:rsidRDefault="007A39AB" w:rsidP="007A39AB">
      <w:pPr>
        <w:pStyle w:val="Sinespaciado"/>
        <w:rPr>
          <w:sz w:val="12"/>
        </w:rPr>
      </w:pPr>
    </w:p>
    <w:p w14:paraId="72C17AE7" w14:textId="77777777" w:rsidR="007A39AB" w:rsidRPr="0094651B" w:rsidRDefault="007A39AB" w:rsidP="007A39AB">
      <w:pPr>
        <w:spacing w:before="240" w:after="240"/>
        <w:ind w:right="51"/>
        <w:jc w:val="both"/>
        <w:rPr>
          <w:rFonts w:ascii="Palatino Linotype" w:hAnsi="Palatino Linotype" w:cs="Arial"/>
          <w:szCs w:val="22"/>
        </w:rPr>
      </w:pPr>
      <w:r w:rsidRPr="0094651B">
        <w:rPr>
          <w:rFonts w:ascii="Palatino Linotype" w:hAnsi="Palatino Linotype" w:cs="Arial"/>
          <w:b/>
          <w:szCs w:val="22"/>
        </w:rPr>
        <w:t>MODALIDAD DE ACCESO:</w:t>
      </w:r>
      <w:r>
        <w:rPr>
          <w:rFonts w:ascii="Palatino Linotype" w:hAnsi="Palatino Linotype" w:cs="Arial"/>
          <w:szCs w:val="22"/>
        </w:rPr>
        <w:t xml:space="preserve"> Copias Certificadas (con costo).</w:t>
      </w:r>
    </w:p>
    <w:p w14:paraId="0394E8EE" w14:textId="77777777" w:rsidR="007A39AB" w:rsidRPr="00976758" w:rsidRDefault="007A39AB" w:rsidP="007A39AB">
      <w:pPr>
        <w:spacing w:line="360" w:lineRule="auto"/>
        <w:ind w:right="334"/>
        <w:jc w:val="both"/>
        <w:rPr>
          <w:rFonts w:ascii="Palatino Linotype" w:hAnsi="Palatino Linotype" w:cs="Arial"/>
          <w:b/>
          <w:sz w:val="18"/>
        </w:rPr>
      </w:pPr>
    </w:p>
    <w:p w14:paraId="32D65CCA" w14:textId="354D18B0" w:rsidR="00266B96" w:rsidRDefault="00266B96" w:rsidP="00266B96">
      <w:pPr>
        <w:spacing w:line="276" w:lineRule="auto"/>
        <w:jc w:val="both"/>
        <w:rPr>
          <w:rFonts w:ascii="Palatino Linotype" w:hAnsi="Palatino Linotype"/>
          <w:lang w:val="es-ES_tradnl"/>
        </w:rPr>
      </w:pPr>
      <w:r>
        <w:rPr>
          <w:rFonts w:ascii="Palatino Linotype" w:hAnsi="Palatino Linotype"/>
          <w:lang w:val="es-ES_tradnl"/>
        </w:rPr>
        <w:t>Anexando archivos electrónicos denominados</w:t>
      </w:r>
      <w:r w:rsidRPr="005566C6">
        <w:rPr>
          <w:rFonts w:ascii="Palatino Linotype" w:hAnsi="Palatino Linotype"/>
          <w:lang w:val="es-ES_tradnl"/>
        </w:rPr>
        <w:t xml:space="preserve"> </w:t>
      </w:r>
      <w:r w:rsidRPr="005566C6">
        <w:rPr>
          <w:rFonts w:ascii="Palatino Linotype" w:hAnsi="Palatino Linotype"/>
          <w:i/>
          <w:lang w:val="es-ES_tradnl"/>
        </w:rPr>
        <w:t>“</w:t>
      </w:r>
      <w:r w:rsidRPr="00BF29DB">
        <w:rPr>
          <w:rFonts w:ascii="Palatino Linotype" w:hAnsi="Palatino Linotype"/>
          <w:i/>
          <w:lang w:val="es-ES_tradnl"/>
        </w:rPr>
        <w:t xml:space="preserve">Credencial ISSEMyM </w:t>
      </w:r>
      <w:r w:rsidR="00AD757F">
        <w:rPr>
          <w:rFonts w:ascii="Palatino Linotype" w:hAnsi="Palatino Linotype"/>
          <w:i/>
          <w:lang w:val="es-ES_tradnl"/>
        </w:rPr>
        <w:t>xxxxxxxxxxxxxxxxxx</w:t>
      </w:r>
      <w:r w:rsidRPr="00BF29DB">
        <w:rPr>
          <w:rFonts w:ascii="Palatino Linotype" w:hAnsi="Palatino Linotype"/>
          <w:i/>
          <w:lang w:val="es-ES_tradnl"/>
        </w:rPr>
        <w:t xml:space="preserve"> Vda de </w:t>
      </w:r>
      <w:r w:rsidR="00AD757F">
        <w:rPr>
          <w:rFonts w:ascii="Palatino Linotype" w:hAnsi="Palatino Linotype"/>
          <w:i/>
          <w:lang w:val="es-ES_tradnl"/>
        </w:rPr>
        <w:t>xxxxxxxxx</w:t>
      </w:r>
      <w:r w:rsidRPr="00BF29DB">
        <w:rPr>
          <w:rFonts w:ascii="Palatino Linotype" w:hAnsi="Palatino Linotype"/>
          <w:i/>
          <w:lang w:val="es-ES_tradnl"/>
        </w:rPr>
        <w:t>.pdf</w:t>
      </w:r>
      <w:r>
        <w:rPr>
          <w:rFonts w:ascii="Palatino Linotype" w:hAnsi="Palatino Linotype"/>
          <w:i/>
          <w:lang w:val="es-ES_tradnl"/>
        </w:rPr>
        <w:t>”, “</w:t>
      </w:r>
      <w:r w:rsidRPr="00BF29DB">
        <w:rPr>
          <w:rFonts w:ascii="Palatino Linotype" w:hAnsi="Palatino Linotype"/>
          <w:i/>
          <w:lang w:val="es-ES_tradnl"/>
        </w:rPr>
        <w:t xml:space="preserve">Credencial ISSEMyM </w:t>
      </w:r>
      <w:r w:rsidR="00AD757F">
        <w:rPr>
          <w:rFonts w:ascii="Palatino Linotype" w:hAnsi="Palatino Linotype"/>
          <w:i/>
          <w:lang w:val="es-ES_tradnl"/>
        </w:rPr>
        <w:t>xxxxxxxxxxxxxxxxxxxx</w:t>
      </w:r>
      <w:r w:rsidRPr="00BF29DB">
        <w:rPr>
          <w:rFonts w:ascii="Palatino Linotype" w:hAnsi="Palatino Linotype"/>
          <w:i/>
          <w:lang w:val="es-ES_tradnl"/>
        </w:rPr>
        <w:t xml:space="preserve"> Clave </w:t>
      </w:r>
      <w:r w:rsidR="00AD757F">
        <w:rPr>
          <w:rFonts w:ascii="Palatino Linotype" w:hAnsi="Palatino Linotype"/>
          <w:i/>
          <w:lang w:val="es-ES_tradnl"/>
        </w:rPr>
        <w:t>xxxxxxx</w:t>
      </w:r>
      <w:r w:rsidRPr="00BF29DB">
        <w:rPr>
          <w:rFonts w:ascii="Palatino Linotype" w:hAnsi="Palatino Linotype"/>
          <w:i/>
          <w:lang w:val="es-ES_tradnl"/>
        </w:rPr>
        <w:t>.pdf</w:t>
      </w:r>
      <w:r>
        <w:rPr>
          <w:rFonts w:ascii="Palatino Linotype" w:hAnsi="Palatino Linotype"/>
          <w:i/>
          <w:lang w:val="es-ES_tradnl"/>
        </w:rPr>
        <w:t>”, “</w:t>
      </w:r>
      <w:bookmarkStart w:id="0" w:name="_Hlk57723014"/>
      <w:r w:rsidRPr="00BF29DB">
        <w:rPr>
          <w:rFonts w:ascii="Palatino Linotype" w:hAnsi="Palatino Linotype"/>
          <w:i/>
          <w:lang w:val="es-ES_tradnl"/>
        </w:rPr>
        <w:t>Certificado de Incapacidad Operacion Reconstruccion de Nariz 21-12-18.pdf</w:t>
      </w:r>
      <w:bookmarkEnd w:id="0"/>
      <w:r>
        <w:rPr>
          <w:rFonts w:ascii="Palatino Linotype" w:hAnsi="Palatino Linotype"/>
          <w:i/>
          <w:lang w:val="es-ES_tradnl"/>
        </w:rPr>
        <w:t>”, “</w:t>
      </w:r>
      <w:r w:rsidRPr="00BF29DB">
        <w:rPr>
          <w:rFonts w:ascii="Palatino Linotype" w:hAnsi="Palatino Linotype"/>
          <w:i/>
          <w:lang w:val="es-ES_tradnl"/>
        </w:rPr>
        <w:t>Acta de Matrimonio.pdf</w:t>
      </w:r>
      <w:r>
        <w:rPr>
          <w:rFonts w:ascii="Palatino Linotype" w:hAnsi="Palatino Linotype"/>
          <w:i/>
          <w:lang w:val="es-ES_tradnl"/>
        </w:rPr>
        <w:t>”, “</w:t>
      </w:r>
      <w:r w:rsidRPr="00BF29DB">
        <w:rPr>
          <w:rFonts w:ascii="Palatino Linotype" w:hAnsi="Palatino Linotype"/>
          <w:i/>
          <w:lang w:val="es-ES_tradnl"/>
        </w:rPr>
        <w:t xml:space="preserve">Cedula de Afiliacion </w:t>
      </w:r>
      <w:r w:rsidR="00AD757F">
        <w:rPr>
          <w:rFonts w:ascii="Palatino Linotype" w:hAnsi="Palatino Linotype"/>
          <w:i/>
          <w:lang w:val="es-ES_tradnl"/>
        </w:rPr>
        <w:t>xxxxxxxxxxxxxxxxxxxx</w:t>
      </w:r>
      <w:r w:rsidRPr="00BF29DB">
        <w:rPr>
          <w:rFonts w:ascii="Palatino Linotype" w:hAnsi="Palatino Linotype"/>
          <w:i/>
          <w:lang w:val="es-ES_tradnl"/>
        </w:rPr>
        <w:t>.pdf</w:t>
      </w:r>
      <w:r>
        <w:rPr>
          <w:rFonts w:ascii="Palatino Linotype" w:hAnsi="Palatino Linotype"/>
          <w:i/>
          <w:lang w:val="es-ES_tradnl"/>
        </w:rPr>
        <w:t>”, “</w:t>
      </w:r>
      <w:bookmarkStart w:id="1" w:name="_Hlk57723098"/>
      <w:r w:rsidRPr="00BF29DB">
        <w:rPr>
          <w:rFonts w:ascii="Palatino Linotype" w:hAnsi="Palatino Linotype"/>
          <w:i/>
          <w:lang w:val="es-ES_tradnl"/>
        </w:rPr>
        <w:t xml:space="preserve">INE </w:t>
      </w:r>
      <w:r w:rsidR="00AD757F">
        <w:rPr>
          <w:rFonts w:ascii="Palatino Linotype" w:hAnsi="Palatino Linotype"/>
          <w:i/>
          <w:lang w:val="es-ES_tradnl"/>
        </w:rPr>
        <w:t>xxxxxxxxxxxxxxx</w:t>
      </w:r>
      <w:r w:rsidRPr="00BF29DB">
        <w:rPr>
          <w:rFonts w:ascii="Palatino Linotype" w:hAnsi="Palatino Linotype"/>
          <w:i/>
          <w:lang w:val="es-ES_tradnl"/>
        </w:rPr>
        <w:t xml:space="preserve"> </w:t>
      </w:r>
      <w:r w:rsidR="00AD757F">
        <w:rPr>
          <w:rFonts w:ascii="Palatino Linotype" w:hAnsi="Palatino Linotype"/>
          <w:i/>
          <w:lang w:val="es-ES_tradnl"/>
        </w:rPr>
        <w:t>xxxx</w:t>
      </w:r>
      <w:r w:rsidRPr="00BF29DB">
        <w:rPr>
          <w:rFonts w:ascii="Palatino Linotype" w:hAnsi="Palatino Linotype"/>
          <w:i/>
          <w:lang w:val="es-ES_tradnl"/>
        </w:rPr>
        <w:t xml:space="preserve"> Vda de </w:t>
      </w:r>
      <w:r w:rsidR="00AD757F">
        <w:rPr>
          <w:rFonts w:ascii="Palatino Linotype" w:hAnsi="Palatino Linotype"/>
          <w:i/>
          <w:lang w:val="es-ES_tradnl"/>
        </w:rPr>
        <w:t>xxxxx</w:t>
      </w:r>
      <w:r w:rsidRPr="00BF29DB">
        <w:rPr>
          <w:rFonts w:ascii="Palatino Linotype" w:hAnsi="Palatino Linotype"/>
          <w:i/>
          <w:lang w:val="es-ES_tradnl"/>
        </w:rPr>
        <w:t>.pdf</w:t>
      </w:r>
      <w:bookmarkEnd w:id="1"/>
      <w:r>
        <w:rPr>
          <w:rFonts w:ascii="Palatino Linotype" w:hAnsi="Palatino Linotype"/>
          <w:i/>
          <w:lang w:val="es-ES_tradnl"/>
        </w:rPr>
        <w:t>”, “</w:t>
      </w:r>
      <w:r w:rsidRPr="00BF29DB">
        <w:rPr>
          <w:rFonts w:ascii="Palatino Linotype" w:hAnsi="Palatino Linotype"/>
          <w:i/>
          <w:lang w:val="es-ES_tradnl"/>
        </w:rPr>
        <w:t xml:space="preserve">INE </w:t>
      </w:r>
      <w:r w:rsidR="00AD757F">
        <w:rPr>
          <w:rFonts w:ascii="Palatino Linotype" w:hAnsi="Palatino Linotype"/>
          <w:i/>
          <w:lang w:val="es-ES_tradnl"/>
        </w:rPr>
        <w:t>xxxxxxxxxxxxxxxxxxxx</w:t>
      </w:r>
      <w:r w:rsidRPr="00BF29DB">
        <w:rPr>
          <w:rFonts w:ascii="Palatino Linotype" w:hAnsi="Palatino Linotype"/>
          <w:i/>
          <w:lang w:val="es-ES_tradnl"/>
        </w:rPr>
        <w:t>.pdf</w:t>
      </w:r>
      <w:r>
        <w:rPr>
          <w:rFonts w:ascii="Palatino Linotype" w:hAnsi="Palatino Linotype"/>
          <w:i/>
          <w:lang w:val="es-ES_tradnl"/>
        </w:rPr>
        <w:t>”, “</w:t>
      </w:r>
      <w:bookmarkStart w:id="2" w:name="_Hlk57723141"/>
      <w:r w:rsidRPr="00BF29DB">
        <w:rPr>
          <w:rFonts w:ascii="Palatino Linotype" w:hAnsi="Palatino Linotype"/>
          <w:i/>
          <w:lang w:val="es-ES_tradnl"/>
        </w:rPr>
        <w:t xml:space="preserve">Acta de Defuncion </w:t>
      </w:r>
      <w:r w:rsidR="00AD757F">
        <w:rPr>
          <w:rFonts w:ascii="Palatino Linotype" w:hAnsi="Palatino Linotype"/>
          <w:i/>
          <w:lang w:val="es-ES_tradnl"/>
        </w:rPr>
        <w:t>xxxxxx</w:t>
      </w:r>
      <w:r w:rsidRPr="00BF29DB">
        <w:rPr>
          <w:rFonts w:ascii="Palatino Linotype" w:hAnsi="Palatino Linotype"/>
          <w:i/>
          <w:lang w:val="es-ES_tradnl"/>
        </w:rPr>
        <w:t xml:space="preserve"> </w:t>
      </w:r>
      <w:r w:rsidR="00AD757F">
        <w:rPr>
          <w:rFonts w:ascii="Palatino Linotype" w:hAnsi="Palatino Linotype"/>
          <w:i/>
          <w:lang w:val="es-ES_tradnl"/>
        </w:rPr>
        <w:t>xxxxxxxxxxxxxxx</w:t>
      </w:r>
      <w:r w:rsidRPr="00BF29DB">
        <w:rPr>
          <w:rFonts w:ascii="Palatino Linotype" w:hAnsi="Palatino Linotype"/>
          <w:i/>
          <w:lang w:val="es-ES_tradnl"/>
        </w:rPr>
        <w:t xml:space="preserve"> </w:t>
      </w:r>
      <w:r w:rsidR="008258D6">
        <w:rPr>
          <w:rFonts w:ascii="Palatino Linotype" w:hAnsi="Palatino Linotype"/>
          <w:i/>
          <w:lang w:val="es-ES_tradnl"/>
        </w:rPr>
        <w:t>xxxxxxxxx</w:t>
      </w:r>
      <w:r w:rsidRPr="00BF29DB">
        <w:rPr>
          <w:rFonts w:ascii="Palatino Linotype" w:hAnsi="Palatino Linotype"/>
          <w:i/>
          <w:lang w:val="es-ES_tradnl"/>
        </w:rPr>
        <w:t>.pdf</w:t>
      </w:r>
      <w:bookmarkEnd w:id="2"/>
      <w:r>
        <w:rPr>
          <w:rFonts w:ascii="Palatino Linotype" w:hAnsi="Palatino Linotype"/>
          <w:i/>
          <w:lang w:val="es-ES_tradnl"/>
        </w:rPr>
        <w:t>”, “</w:t>
      </w:r>
      <w:r w:rsidRPr="00BF29DB">
        <w:rPr>
          <w:rFonts w:ascii="Palatino Linotype" w:hAnsi="Palatino Linotype"/>
          <w:i/>
          <w:lang w:val="es-ES_tradnl"/>
        </w:rPr>
        <w:t xml:space="preserve">Comprobante de Percepciones y Deducciones </w:t>
      </w:r>
      <w:r w:rsidR="008258D6">
        <w:rPr>
          <w:rFonts w:ascii="Palatino Linotype" w:hAnsi="Palatino Linotype"/>
          <w:i/>
          <w:lang w:val="es-ES_tradnl"/>
        </w:rPr>
        <w:t>xxxxxx</w:t>
      </w:r>
      <w:r w:rsidRPr="00BF29DB">
        <w:rPr>
          <w:rFonts w:ascii="Palatino Linotype" w:hAnsi="Palatino Linotype"/>
          <w:i/>
          <w:lang w:val="es-ES_tradnl"/>
        </w:rPr>
        <w:t xml:space="preserve"> </w:t>
      </w:r>
      <w:r w:rsidR="008258D6">
        <w:rPr>
          <w:rFonts w:ascii="Palatino Linotype" w:hAnsi="Palatino Linotype"/>
          <w:i/>
          <w:lang w:val="es-ES_tradnl"/>
        </w:rPr>
        <w:t>xxxxxxxxxxxxxxxxxx</w:t>
      </w:r>
      <w:r w:rsidRPr="00BF29DB">
        <w:rPr>
          <w:rFonts w:ascii="Palatino Linotype" w:hAnsi="Palatino Linotype"/>
          <w:i/>
          <w:lang w:val="es-ES_tradnl"/>
        </w:rPr>
        <w:t>.pdf</w:t>
      </w:r>
      <w:r w:rsidRPr="005566C6">
        <w:rPr>
          <w:rFonts w:ascii="Palatino Linotype" w:hAnsi="Palatino Linotype"/>
          <w:i/>
          <w:lang w:val="es-ES_tradnl"/>
        </w:rPr>
        <w:t xml:space="preserve">”, </w:t>
      </w:r>
      <w:r w:rsidRPr="00BF29DB">
        <w:rPr>
          <w:rFonts w:ascii="Palatino Linotype" w:hAnsi="Palatino Linotype"/>
          <w:iCs/>
          <w:lang w:val="es-ES_tradnl"/>
        </w:rPr>
        <w:t>mismos que contienen los siguientes documentos</w:t>
      </w:r>
      <w:r w:rsidRPr="005566C6">
        <w:rPr>
          <w:rFonts w:ascii="Palatino Linotype" w:hAnsi="Palatino Linotype"/>
          <w:lang w:val="es-ES_tradnl"/>
        </w:rPr>
        <w:t xml:space="preserve">: </w:t>
      </w:r>
    </w:p>
    <w:p w14:paraId="64B2914A" w14:textId="77777777" w:rsidR="00266B96" w:rsidRPr="005566C6" w:rsidRDefault="00266B96" w:rsidP="00266B96">
      <w:pPr>
        <w:pStyle w:val="Sinespaciado"/>
        <w:rPr>
          <w:lang w:val="es-ES_tradnl"/>
        </w:rPr>
      </w:pPr>
    </w:p>
    <w:p w14:paraId="317CB0E8" w14:textId="78953429" w:rsidR="00266B96" w:rsidRDefault="00266B96" w:rsidP="00266B96">
      <w:pPr>
        <w:pStyle w:val="Prrafodelista"/>
        <w:numPr>
          <w:ilvl w:val="0"/>
          <w:numId w:val="2"/>
        </w:numPr>
        <w:spacing w:line="276" w:lineRule="auto"/>
        <w:ind w:left="426"/>
        <w:jc w:val="both"/>
        <w:rPr>
          <w:rFonts w:ascii="Palatino Linotype" w:hAnsi="Palatino Linotype"/>
          <w:lang w:val="es-ES_tradnl"/>
        </w:rPr>
      </w:pPr>
      <w:r w:rsidRPr="009502A6">
        <w:rPr>
          <w:rFonts w:ascii="Palatino Linotype" w:hAnsi="Palatino Linotype"/>
          <w:lang w:val="es-ES_tradnl"/>
        </w:rPr>
        <w:t>Credencial</w:t>
      </w:r>
      <w:r>
        <w:rPr>
          <w:rFonts w:ascii="Palatino Linotype" w:hAnsi="Palatino Linotype"/>
          <w:lang w:val="es-ES_tradnl"/>
        </w:rPr>
        <w:t xml:space="preserve"> </w:t>
      </w:r>
      <w:r w:rsidRPr="00690BCC">
        <w:rPr>
          <w:rFonts w:ascii="Palatino Linotype" w:hAnsi="Palatino Linotype"/>
          <w:lang w:val="es-ES_tradnl"/>
        </w:rPr>
        <w:t xml:space="preserve">ISSEMyM </w:t>
      </w:r>
      <w:r w:rsidR="008258D6">
        <w:rPr>
          <w:rFonts w:ascii="Palatino Linotype" w:hAnsi="Palatino Linotype"/>
          <w:lang w:val="es-ES_tradnl"/>
        </w:rPr>
        <w:t>xxxxxxxxxxxxxxxxxx</w:t>
      </w:r>
      <w:r w:rsidRPr="00690BCC">
        <w:rPr>
          <w:rFonts w:ascii="Palatino Linotype" w:hAnsi="Palatino Linotype"/>
          <w:lang w:val="es-ES_tradnl"/>
        </w:rPr>
        <w:t xml:space="preserve"> Vda de </w:t>
      </w:r>
      <w:r w:rsidR="008258D6">
        <w:rPr>
          <w:rFonts w:ascii="Palatino Linotype" w:hAnsi="Palatino Linotype"/>
          <w:lang w:val="es-ES_tradnl"/>
        </w:rPr>
        <w:t>xxxxxxxxxx</w:t>
      </w:r>
      <w:r w:rsidRPr="00690BCC">
        <w:rPr>
          <w:rFonts w:ascii="Palatino Linotype" w:hAnsi="Palatino Linotype"/>
          <w:lang w:val="es-ES_tradnl"/>
        </w:rPr>
        <w:t>.pdf</w:t>
      </w:r>
      <w:r>
        <w:rPr>
          <w:rFonts w:ascii="Palatino Linotype" w:hAnsi="Palatino Linotype"/>
          <w:lang w:val="es-ES_tradnl"/>
        </w:rPr>
        <w:t>:</w:t>
      </w:r>
      <w:r w:rsidRPr="00BF29DB">
        <w:rPr>
          <w:rFonts w:ascii="Palatino Linotype" w:hAnsi="Palatino Linotype"/>
          <w:lang w:val="es-ES_tradnl"/>
        </w:rPr>
        <w:t xml:space="preserve"> </w:t>
      </w:r>
      <w:r w:rsidRPr="009502A6">
        <w:rPr>
          <w:rFonts w:ascii="Palatino Linotype" w:hAnsi="Palatino Linotype"/>
          <w:lang w:val="es-ES_tradnl"/>
        </w:rPr>
        <w:t xml:space="preserve">Identificación expedida a favor de </w:t>
      </w:r>
      <w:r w:rsidR="008258D6">
        <w:rPr>
          <w:rFonts w:ascii="Palatino Linotype" w:hAnsi="Palatino Linotype"/>
        </w:rPr>
        <w:t>xxxxxxxxxxxxxxxxxxxxxxxxxx</w:t>
      </w:r>
      <w:r w:rsidRPr="009502A6">
        <w:rPr>
          <w:rFonts w:ascii="Palatino Linotype" w:hAnsi="Palatino Linotype"/>
          <w:lang w:val="es-ES_tradnl"/>
        </w:rPr>
        <w:t>, e</w:t>
      </w:r>
      <w:r>
        <w:rPr>
          <w:rFonts w:ascii="Palatino Linotype" w:hAnsi="Palatino Linotype"/>
          <w:lang w:val="es-ES_tradnl"/>
        </w:rPr>
        <w:t>mitida por el Instituto de Seguridad Social del Estado de México y Municipios</w:t>
      </w:r>
      <w:r w:rsidRPr="009502A6">
        <w:rPr>
          <w:rFonts w:ascii="Palatino Linotype" w:hAnsi="Palatino Linotype"/>
          <w:lang w:val="es-ES_tradnl"/>
        </w:rPr>
        <w:t xml:space="preserve">. </w:t>
      </w:r>
    </w:p>
    <w:p w14:paraId="179B72C6" w14:textId="77777777" w:rsidR="00266B96" w:rsidRDefault="00266B96" w:rsidP="00266B96">
      <w:pPr>
        <w:pStyle w:val="Prrafodelista"/>
        <w:spacing w:line="276" w:lineRule="auto"/>
        <w:ind w:left="426"/>
        <w:jc w:val="both"/>
        <w:rPr>
          <w:rFonts w:ascii="Palatino Linotype" w:hAnsi="Palatino Linotype"/>
          <w:lang w:val="es-ES_tradnl"/>
        </w:rPr>
      </w:pPr>
    </w:p>
    <w:p w14:paraId="418EDC23" w14:textId="025CCF41" w:rsidR="00266B96" w:rsidRDefault="00266B96" w:rsidP="00266B96">
      <w:pPr>
        <w:pStyle w:val="Prrafodelista"/>
        <w:numPr>
          <w:ilvl w:val="0"/>
          <w:numId w:val="2"/>
        </w:numPr>
        <w:spacing w:line="276" w:lineRule="auto"/>
        <w:ind w:left="426"/>
        <w:jc w:val="both"/>
        <w:rPr>
          <w:rFonts w:ascii="Palatino Linotype" w:hAnsi="Palatino Linotype"/>
          <w:lang w:val="es-ES_tradnl"/>
        </w:rPr>
      </w:pPr>
      <w:r w:rsidRPr="009502A6">
        <w:rPr>
          <w:rFonts w:ascii="Palatino Linotype" w:hAnsi="Palatino Linotype"/>
          <w:lang w:val="es-ES_tradnl"/>
        </w:rPr>
        <w:t>Credencial</w:t>
      </w:r>
      <w:r>
        <w:rPr>
          <w:rFonts w:ascii="Palatino Linotype" w:hAnsi="Palatino Linotype"/>
          <w:lang w:val="es-ES_tradnl"/>
        </w:rPr>
        <w:t xml:space="preserve"> </w:t>
      </w:r>
      <w:r w:rsidRPr="00690BCC">
        <w:rPr>
          <w:rFonts w:ascii="Palatino Linotype" w:hAnsi="Palatino Linotype"/>
          <w:lang w:val="es-ES_tradnl"/>
        </w:rPr>
        <w:t xml:space="preserve">ISSEMyM </w:t>
      </w:r>
      <w:r w:rsidR="008258D6">
        <w:rPr>
          <w:rFonts w:ascii="Palatino Linotype" w:hAnsi="Palatino Linotype"/>
          <w:lang w:val="es-ES_tradnl"/>
        </w:rPr>
        <w:t>xxxxxxxxxxxxxxxxxxxxx</w:t>
      </w:r>
      <w:r w:rsidRPr="00690BCC">
        <w:rPr>
          <w:rFonts w:ascii="Palatino Linotype" w:hAnsi="Palatino Linotype"/>
          <w:lang w:val="es-ES_tradnl"/>
        </w:rPr>
        <w:t xml:space="preserve"> Clave </w:t>
      </w:r>
      <w:r w:rsidR="008258D6">
        <w:rPr>
          <w:rFonts w:ascii="Palatino Linotype" w:hAnsi="Palatino Linotype"/>
          <w:lang w:val="es-ES_tradnl"/>
        </w:rPr>
        <w:t>xxxxxxxxx</w:t>
      </w:r>
      <w:r w:rsidRPr="00690BCC">
        <w:rPr>
          <w:rFonts w:ascii="Palatino Linotype" w:hAnsi="Palatino Linotype"/>
          <w:lang w:val="es-ES_tradnl"/>
        </w:rPr>
        <w:t>.pdf</w:t>
      </w:r>
      <w:r>
        <w:rPr>
          <w:rFonts w:ascii="Palatino Linotype" w:hAnsi="Palatino Linotype"/>
          <w:lang w:val="es-ES_tradnl"/>
        </w:rPr>
        <w:t>:</w:t>
      </w:r>
      <w:r w:rsidRPr="00BF29DB">
        <w:rPr>
          <w:rFonts w:ascii="Palatino Linotype" w:hAnsi="Palatino Linotype"/>
          <w:lang w:val="es-ES_tradnl"/>
        </w:rPr>
        <w:t xml:space="preserve"> </w:t>
      </w:r>
      <w:r w:rsidRPr="009502A6">
        <w:rPr>
          <w:rFonts w:ascii="Palatino Linotype" w:hAnsi="Palatino Linotype"/>
          <w:lang w:val="es-ES_tradnl"/>
        </w:rPr>
        <w:t xml:space="preserve">Identificación expedida a favor de </w:t>
      </w:r>
      <w:r w:rsidR="008258D6">
        <w:rPr>
          <w:rFonts w:ascii="Palatino Linotype" w:hAnsi="Palatino Linotype"/>
        </w:rPr>
        <w:t>xxxxxxxxxxxxxxxxxxxx</w:t>
      </w:r>
      <w:r w:rsidRPr="009502A6">
        <w:rPr>
          <w:rFonts w:ascii="Palatino Linotype" w:hAnsi="Palatino Linotype"/>
          <w:lang w:val="es-ES_tradnl"/>
        </w:rPr>
        <w:t>, e</w:t>
      </w:r>
      <w:r>
        <w:rPr>
          <w:rFonts w:ascii="Palatino Linotype" w:hAnsi="Palatino Linotype"/>
          <w:lang w:val="es-ES_tradnl"/>
        </w:rPr>
        <w:t>mitida por el Instituto de Seguridad Social del Estado de México y Municipios</w:t>
      </w:r>
      <w:r w:rsidRPr="009502A6">
        <w:rPr>
          <w:rFonts w:ascii="Palatino Linotype" w:hAnsi="Palatino Linotype"/>
          <w:lang w:val="es-ES_tradnl"/>
        </w:rPr>
        <w:t xml:space="preserve">. </w:t>
      </w:r>
    </w:p>
    <w:p w14:paraId="20A00C20" w14:textId="77777777" w:rsidR="00266B96" w:rsidRPr="00690BCC" w:rsidRDefault="00266B96" w:rsidP="00266B96">
      <w:pPr>
        <w:spacing w:line="276" w:lineRule="auto"/>
        <w:jc w:val="both"/>
        <w:rPr>
          <w:rFonts w:ascii="Palatino Linotype" w:hAnsi="Palatino Linotype"/>
          <w:lang w:val="es-ES_tradnl"/>
        </w:rPr>
      </w:pPr>
    </w:p>
    <w:p w14:paraId="36FDE032" w14:textId="04869EDF" w:rsidR="00266B96" w:rsidRDefault="00266B96" w:rsidP="00266B96">
      <w:pPr>
        <w:pStyle w:val="Prrafodelista"/>
        <w:numPr>
          <w:ilvl w:val="0"/>
          <w:numId w:val="2"/>
        </w:numPr>
        <w:spacing w:line="276" w:lineRule="auto"/>
        <w:ind w:left="426"/>
        <w:jc w:val="both"/>
        <w:rPr>
          <w:rFonts w:ascii="Palatino Linotype" w:hAnsi="Palatino Linotype"/>
          <w:lang w:val="es-ES_tradnl"/>
        </w:rPr>
      </w:pPr>
      <w:r w:rsidRPr="00690BCC">
        <w:rPr>
          <w:rFonts w:ascii="Palatino Linotype" w:hAnsi="Palatino Linotype"/>
          <w:lang w:val="es-ES_tradnl"/>
        </w:rPr>
        <w:lastRenderedPageBreak/>
        <w:t>Certificado de Incapacidad Operación Reconstrucción de Nariz 21-12-18.pdf</w:t>
      </w:r>
      <w:r>
        <w:rPr>
          <w:rFonts w:ascii="Palatino Linotype" w:hAnsi="Palatino Linotype"/>
          <w:lang w:val="es-ES_tradnl"/>
        </w:rPr>
        <w:t xml:space="preserve">: Certificado de incapacidad Post operatorio de reconstrucción nasal funcional a favor de </w:t>
      </w:r>
      <w:r w:rsidR="008258D6">
        <w:rPr>
          <w:rFonts w:ascii="Palatino Linotype" w:hAnsi="Palatino Linotype"/>
          <w:lang w:val="es-ES_tradnl"/>
        </w:rPr>
        <w:t>xxxxxxxxxxxxxxxxxxxxxxx</w:t>
      </w:r>
      <w:r>
        <w:rPr>
          <w:rFonts w:ascii="Palatino Linotype" w:hAnsi="Palatino Linotype"/>
          <w:lang w:val="es-ES_tradnl"/>
        </w:rPr>
        <w:t>, de fecha veintiuno de diciembre de dos mil dieciocho.</w:t>
      </w:r>
    </w:p>
    <w:p w14:paraId="448EBD53" w14:textId="77777777" w:rsidR="00266B96" w:rsidRDefault="00266B96" w:rsidP="00266B96">
      <w:pPr>
        <w:pStyle w:val="Prrafodelista"/>
        <w:spacing w:line="276" w:lineRule="auto"/>
        <w:ind w:left="426"/>
        <w:jc w:val="both"/>
        <w:rPr>
          <w:rFonts w:ascii="Palatino Linotype" w:hAnsi="Palatino Linotype"/>
          <w:lang w:val="es-ES_tradnl"/>
        </w:rPr>
      </w:pPr>
    </w:p>
    <w:p w14:paraId="3301E6DB" w14:textId="662A9776" w:rsidR="00266B96" w:rsidRDefault="00266B96" w:rsidP="00266B96">
      <w:pPr>
        <w:pStyle w:val="Prrafodelista"/>
        <w:numPr>
          <w:ilvl w:val="0"/>
          <w:numId w:val="2"/>
        </w:numPr>
        <w:spacing w:line="276" w:lineRule="auto"/>
        <w:ind w:left="426"/>
        <w:jc w:val="both"/>
        <w:rPr>
          <w:rFonts w:ascii="Palatino Linotype" w:hAnsi="Palatino Linotype"/>
          <w:lang w:val="es-ES_tradnl"/>
        </w:rPr>
      </w:pPr>
      <w:r w:rsidRPr="00690BCC">
        <w:rPr>
          <w:rFonts w:ascii="Palatino Linotype" w:hAnsi="Palatino Linotype"/>
        </w:rPr>
        <w:t>Acta de Matrimonio.pdf</w:t>
      </w:r>
      <w:r>
        <w:rPr>
          <w:rFonts w:ascii="Palatino Linotype" w:hAnsi="Palatino Linotype"/>
        </w:rPr>
        <w:t xml:space="preserve">: Signada por la Oficial del Registro Civil, expedida a favor de la C. </w:t>
      </w:r>
      <w:r w:rsidR="008258D6">
        <w:rPr>
          <w:rFonts w:ascii="Palatino Linotype" w:hAnsi="Palatino Linotype"/>
        </w:rPr>
        <w:t>xxxxxxxxxxxxxxxxxxxxxxxxx</w:t>
      </w:r>
      <w:r>
        <w:rPr>
          <w:rFonts w:ascii="Palatino Linotype" w:hAnsi="Palatino Linotype"/>
        </w:rPr>
        <w:t xml:space="preserve"> y </w:t>
      </w:r>
      <w:r w:rsidR="008258D6">
        <w:rPr>
          <w:rFonts w:ascii="Palatino Linotype" w:hAnsi="Palatino Linotype"/>
          <w:lang w:val="es-ES_tradnl"/>
        </w:rPr>
        <w:t>xxxxxxxxxxxxxxxxxxxxxxx</w:t>
      </w:r>
      <w:r>
        <w:rPr>
          <w:rFonts w:ascii="Palatino Linotype" w:hAnsi="Palatino Linotype"/>
          <w:lang w:val="es-ES_tradnl"/>
        </w:rPr>
        <w:t>.</w:t>
      </w:r>
    </w:p>
    <w:p w14:paraId="6B0220E5" w14:textId="77777777" w:rsidR="00266B96" w:rsidRPr="00487968" w:rsidRDefault="00266B96" w:rsidP="00266B96">
      <w:pPr>
        <w:spacing w:line="276" w:lineRule="auto"/>
        <w:jc w:val="both"/>
        <w:rPr>
          <w:rFonts w:ascii="Palatino Linotype" w:hAnsi="Palatino Linotype"/>
          <w:lang w:val="es-ES_tradnl"/>
        </w:rPr>
      </w:pPr>
    </w:p>
    <w:p w14:paraId="4BB4DA04" w14:textId="05819194" w:rsidR="00266B96" w:rsidRDefault="00266B96" w:rsidP="00266B96">
      <w:pPr>
        <w:pStyle w:val="Prrafodelista"/>
        <w:numPr>
          <w:ilvl w:val="0"/>
          <w:numId w:val="2"/>
        </w:numPr>
        <w:spacing w:line="276" w:lineRule="auto"/>
        <w:ind w:left="426"/>
        <w:jc w:val="both"/>
        <w:rPr>
          <w:rFonts w:ascii="Palatino Linotype" w:hAnsi="Palatino Linotype"/>
          <w:lang w:val="es-ES_tradnl"/>
        </w:rPr>
      </w:pPr>
      <w:r w:rsidRPr="00690BCC">
        <w:rPr>
          <w:rFonts w:ascii="Palatino Linotype" w:hAnsi="Palatino Linotype"/>
          <w:lang w:val="es-ES_tradnl"/>
        </w:rPr>
        <w:t xml:space="preserve">Cedula de Afiliación </w:t>
      </w:r>
      <w:r w:rsidR="008258D6">
        <w:rPr>
          <w:rFonts w:ascii="Palatino Linotype" w:hAnsi="Palatino Linotype"/>
          <w:lang w:val="es-ES_tradnl"/>
        </w:rPr>
        <w:t>xxxxxxxxxxxxxxxxxxxxxx</w:t>
      </w:r>
      <w:r w:rsidRPr="00690BCC">
        <w:rPr>
          <w:rFonts w:ascii="Palatino Linotype" w:hAnsi="Palatino Linotype"/>
          <w:lang w:val="es-ES_tradnl"/>
        </w:rPr>
        <w:t>.pdf</w:t>
      </w:r>
      <w:r>
        <w:rPr>
          <w:rFonts w:ascii="Palatino Linotype" w:hAnsi="Palatino Linotype"/>
          <w:lang w:val="es-ES_tradnl"/>
        </w:rPr>
        <w:t xml:space="preserve">: Cedula de afiliación a favor de </w:t>
      </w:r>
      <w:r w:rsidR="008258D6">
        <w:rPr>
          <w:rFonts w:ascii="Palatino Linotype" w:hAnsi="Palatino Linotype"/>
          <w:lang w:val="es-ES_tradnl"/>
        </w:rPr>
        <w:t>xxxxxxxxxxxxxxxxxxxxxx</w:t>
      </w:r>
      <w:r>
        <w:rPr>
          <w:rFonts w:ascii="Palatino Linotype" w:hAnsi="Palatino Linotype"/>
          <w:lang w:val="es-ES_tradnl"/>
        </w:rPr>
        <w:t xml:space="preserve"> al Instituto de Seguridad Social del Estado de México y Municipios</w:t>
      </w:r>
      <w:r w:rsidRPr="009502A6">
        <w:rPr>
          <w:rFonts w:ascii="Palatino Linotype" w:hAnsi="Palatino Linotype"/>
          <w:lang w:val="es-ES_tradnl"/>
        </w:rPr>
        <w:t xml:space="preserve">. </w:t>
      </w:r>
    </w:p>
    <w:p w14:paraId="741CA9C9" w14:textId="77777777" w:rsidR="00266B96" w:rsidRPr="00487968" w:rsidRDefault="00266B96" w:rsidP="00266B96">
      <w:pPr>
        <w:spacing w:line="276" w:lineRule="auto"/>
        <w:jc w:val="both"/>
        <w:rPr>
          <w:rFonts w:ascii="Palatino Linotype" w:hAnsi="Palatino Linotype"/>
          <w:lang w:val="es-ES_tradnl"/>
        </w:rPr>
      </w:pPr>
    </w:p>
    <w:p w14:paraId="0AAA7829" w14:textId="77777777" w:rsidR="00266B96" w:rsidRPr="00BC459C" w:rsidRDefault="00266B96" w:rsidP="00266B96">
      <w:pPr>
        <w:pStyle w:val="Sinespaciado"/>
        <w:rPr>
          <w:sz w:val="10"/>
          <w:lang w:val="es-ES_tradnl"/>
        </w:rPr>
      </w:pPr>
    </w:p>
    <w:p w14:paraId="48D0855A" w14:textId="212AAD8D" w:rsidR="00266B96" w:rsidRDefault="00266B96" w:rsidP="00266B96">
      <w:pPr>
        <w:pStyle w:val="Prrafodelista"/>
        <w:numPr>
          <w:ilvl w:val="0"/>
          <w:numId w:val="2"/>
        </w:numPr>
        <w:spacing w:line="276" w:lineRule="auto"/>
        <w:ind w:left="426"/>
        <w:jc w:val="both"/>
        <w:rPr>
          <w:rFonts w:ascii="Palatino Linotype" w:hAnsi="Palatino Linotype"/>
          <w:lang w:val="es-ES_tradnl"/>
        </w:rPr>
      </w:pPr>
      <w:r w:rsidRPr="005E7F01">
        <w:rPr>
          <w:rFonts w:ascii="Palatino Linotype" w:hAnsi="Palatino Linotype"/>
          <w:lang w:val="es-ES_tradnl"/>
        </w:rPr>
        <w:t xml:space="preserve">INE </w:t>
      </w:r>
      <w:r w:rsidR="008258D6">
        <w:rPr>
          <w:rFonts w:ascii="Palatino Linotype" w:hAnsi="Palatino Linotype"/>
          <w:lang w:val="es-ES_tradnl"/>
        </w:rPr>
        <w:t>xxxxxxxxxxxxxxxxxxx</w:t>
      </w:r>
      <w:r w:rsidRPr="005E7F01">
        <w:rPr>
          <w:rFonts w:ascii="Palatino Linotype" w:hAnsi="Palatino Linotype"/>
          <w:lang w:val="es-ES_tradnl"/>
        </w:rPr>
        <w:t xml:space="preserve"> Vda de </w:t>
      </w:r>
      <w:r w:rsidR="008258D6">
        <w:rPr>
          <w:rFonts w:ascii="Palatino Linotype" w:hAnsi="Palatino Linotype"/>
          <w:lang w:val="es-ES_tradnl"/>
        </w:rPr>
        <w:t>xxxxxxxxxx</w:t>
      </w:r>
      <w:r w:rsidRPr="005E7F01">
        <w:rPr>
          <w:rFonts w:ascii="Palatino Linotype" w:hAnsi="Palatino Linotype"/>
          <w:lang w:val="es-ES_tradnl"/>
        </w:rPr>
        <w:t>.pdf</w:t>
      </w:r>
      <w:r w:rsidRPr="009502A6">
        <w:rPr>
          <w:rFonts w:ascii="Palatino Linotype" w:hAnsi="Palatino Linotype"/>
          <w:lang w:val="es-ES_tradnl"/>
        </w:rPr>
        <w:t>: Identificación oficial expedida a favor de</w:t>
      </w:r>
      <w:r>
        <w:rPr>
          <w:rFonts w:ascii="Palatino Linotype" w:hAnsi="Palatino Linotype"/>
          <w:lang w:val="es-ES_tradnl"/>
        </w:rPr>
        <w:t xml:space="preserve"> la C. </w:t>
      </w:r>
      <w:r w:rsidR="008258D6">
        <w:rPr>
          <w:rFonts w:ascii="Palatino Linotype" w:hAnsi="Palatino Linotype"/>
        </w:rPr>
        <w:t>xxxxxxxxxxxxxxxxxxxxxxxx</w:t>
      </w:r>
      <w:r w:rsidRPr="009502A6">
        <w:rPr>
          <w:rFonts w:ascii="Palatino Linotype" w:hAnsi="Palatino Linotype"/>
          <w:lang w:val="es-ES_tradnl"/>
        </w:rPr>
        <w:t>, e</w:t>
      </w:r>
      <w:r>
        <w:rPr>
          <w:rFonts w:ascii="Palatino Linotype" w:hAnsi="Palatino Linotype"/>
          <w:lang w:val="es-ES_tradnl"/>
        </w:rPr>
        <w:t>mitida por el entonces Instituto Federal</w:t>
      </w:r>
      <w:r w:rsidRPr="009502A6">
        <w:rPr>
          <w:rFonts w:ascii="Palatino Linotype" w:hAnsi="Palatino Linotype"/>
          <w:lang w:val="es-ES_tradnl"/>
        </w:rPr>
        <w:t xml:space="preserve"> Electoral. </w:t>
      </w:r>
    </w:p>
    <w:p w14:paraId="029899FA" w14:textId="77777777" w:rsidR="00266B96" w:rsidRPr="00C75873" w:rsidRDefault="00266B96" w:rsidP="00266B96">
      <w:pPr>
        <w:pStyle w:val="Prrafodelista"/>
        <w:rPr>
          <w:rFonts w:ascii="Palatino Linotype" w:hAnsi="Palatino Linotype"/>
          <w:lang w:val="es-ES_tradnl"/>
        </w:rPr>
      </w:pPr>
    </w:p>
    <w:p w14:paraId="3357BBDA" w14:textId="2380695E" w:rsidR="00266B96" w:rsidRDefault="00266B96" w:rsidP="00266B96">
      <w:pPr>
        <w:pStyle w:val="Prrafodelista"/>
        <w:numPr>
          <w:ilvl w:val="0"/>
          <w:numId w:val="2"/>
        </w:numPr>
        <w:spacing w:line="276" w:lineRule="auto"/>
        <w:ind w:left="426"/>
        <w:jc w:val="both"/>
        <w:rPr>
          <w:rFonts w:ascii="Palatino Linotype" w:hAnsi="Palatino Linotype"/>
          <w:lang w:val="es-ES_tradnl"/>
        </w:rPr>
      </w:pPr>
      <w:r w:rsidRPr="005E7F01">
        <w:rPr>
          <w:rFonts w:ascii="Palatino Linotype" w:hAnsi="Palatino Linotype"/>
          <w:lang w:val="es-ES_tradnl"/>
        </w:rPr>
        <w:t xml:space="preserve">INE </w:t>
      </w:r>
      <w:r w:rsidR="008258D6">
        <w:rPr>
          <w:rFonts w:ascii="Palatino Linotype" w:hAnsi="Palatino Linotype"/>
          <w:lang w:val="es-ES_tradnl"/>
        </w:rPr>
        <w:t>xxxxxxxxxxxxxxxxxxxxxx</w:t>
      </w:r>
      <w:r w:rsidRPr="005E7F01">
        <w:rPr>
          <w:rFonts w:ascii="Palatino Linotype" w:hAnsi="Palatino Linotype"/>
          <w:lang w:val="es-ES_tradnl"/>
        </w:rPr>
        <w:t>.pdf</w:t>
      </w:r>
      <w:r w:rsidRPr="009502A6">
        <w:rPr>
          <w:rFonts w:ascii="Palatino Linotype" w:hAnsi="Palatino Linotype"/>
          <w:lang w:val="es-ES_tradnl"/>
        </w:rPr>
        <w:t>: Identificación oficial expedida a favor de</w:t>
      </w:r>
      <w:r>
        <w:rPr>
          <w:rFonts w:ascii="Palatino Linotype" w:hAnsi="Palatino Linotype"/>
          <w:lang w:val="es-ES_tradnl"/>
        </w:rPr>
        <w:t xml:space="preserve"> la C. </w:t>
      </w:r>
      <w:r w:rsidR="008258D6">
        <w:rPr>
          <w:rFonts w:ascii="Palatino Linotype" w:hAnsi="Palatino Linotype"/>
          <w:lang w:val="es-ES_tradnl"/>
        </w:rPr>
        <w:t>xxxxxxxxxxxxxxxxxxxxxxxx</w:t>
      </w:r>
      <w:r w:rsidRPr="009502A6">
        <w:rPr>
          <w:rFonts w:ascii="Palatino Linotype" w:hAnsi="Palatino Linotype"/>
          <w:lang w:val="es-ES_tradnl"/>
        </w:rPr>
        <w:t>, e</w:t>
      </w:r>
      <w:r>
        <w:rPr>
          <w:rFonts w:ascii="Palatino Linotype" w:hAnsi="Palatino Linotype"/>
          <w:lang w:val="es-ES_tradnl"/>
        </w:rPr>
        <w:t>mitida por el entonces Instituto Federal</w:t>
      </w:r>
      <w:r w:rsidRPr="009502A6">
        <w:rPr>
          <w:rFonts w:ascii="Palatino Linotype" w:hAnsi="Palatino Linotype"/>
          <w:lang w:val="es-ES_tradnl"/>
        </w:rPr>
        <w:t xml:space="preserve"> Electoral. </w:t>
      </w:r>
    </w:p>
    <w:p w14:paraId="47CE5E3B" w14:textId="77777777" w:rsidR="00266B96" w:rsidRPr="00BC459C" w:rsidRDefault="00266B96" w:rsidP="00266B96">
      <w:pPr>
        <w:pStyle w:val="Sinespaciado"/>
        <w:rPr>
          <w:sz w:val="10"/>
          <w:lang w:val="es-ES_tradnl"/>
        </w:rPr>
      </w:pPr>
    </w:p>
    <w:p w14:paraId="5301EB94" w14:textId="77777777" w:rsidR="00266B96" w:rsidRPr="00BC459C" w:rsidRDefault="00266B96" w:rsidP="00266B96">
      <w:pPr>
        <w:pStyle w:val="Sinespaciado"/>
        <w:rPr>
          <w:sz w:val="10"/>
          <w:lang w:val="es-ES_tradnl"/>
        </w:rPr>
      </w:pPr>
    </w:p>
    <w:p w14:paraId="0BB7670F" w14:textId="77777777" w:rsidR="00266B96" w:rsidRPr="00BC459C" w:rsidRDefault="00266B96" w:rsidP="00266B96">
      <w:pPr>
        <w:pStyle w:val="Sinespaciado"/>
        <w:rPr>
          <w:sz w:val="10"/>
          <w:lang w:val="es-ES_tradnl"/>
        </w:rPr>
      </w:pPr>
    </w:p>
    <w:p w14:paraId="15F95935" w14:textId="77777777" w:rsidR="00266B96" w:rsidRPr="00234F2C" w:rsidRDefault="00266B96" w:rsidP="00266B96">
      <w:pPr>
        <w:pStyle w:val="Sinespaciado"/>
        <w:rPr>
          <w:sz w:val="10"/>
          <w:lang w:val="es-ES_tradnl"/>
        </w:rPr>
      </w:pPr>
    </w:p>
    <w:p w14:paraId="19E006EB" w14:textId="24E74ED6" w:rsidR="00266B96" w:rsidRDefault="00266B96" w:rsidP="00266B96">
      <w:pPr>
        <w:pStyle w:val="Prrafodelista"/>
        <w:numPr>
          <w:ilvl w:val="0"/>
          <w:numId w:val="2"/>
        </w:numPr>
        <w:spacing w:line="276" w:lineRule="auto"/>
        <w:ind w:left="426"/>
        <w:jc w:val="both"/>
        <w:rPr>
          <w:rFonts w:ascii="Palatino Linotype" w:hAnsi="Palatino Linotype"/>
          <w:lang w:val="es-ES_tradnl"/>
        </w:rPr>
      </w:pPr>
      <w:r w:rsidRPr="005E7F01">
        <w:rPr>
          <w:rFonts w:ascii="Palatino Linotype" w:hAnsi="Palatino Linotype"/>
          <w:lang w:val="es-ES_tradnl"/>
        </w:rPr>
        <w:t xml:space="preserve">Acta de Defunción </w:t>
      </w:r>
      <w:r w:rsidR="008258D6">
        <w:rPr>
          <w:rFonts w:ascii="Palatino Linotype" w:hAnsi="Palatino Linotype"/>
          <w:lang w:val="es-ES_tradnl"/>
        </w:rPr>
        <w:t>xxxxxxxxxxxxxxxxxxxxxxxxxxxxxxxxxxx</w:t>
      </w:r>
      <w:r w:rsidRPr="005E7F01">
        <w:rPr>
          <w:rFonts w:ascii="Palatino Linotype" w:hAnsi="Palatino Linotype"/>
          <w:lang w:val="es-ES_tradnl"/>
        </w:rPr>
        <w:t>.pdf</w:t>
      </w:r>
      <w:r w:rsidRPr="005566C6">
        <w:rPr>
          <w:rFonts w:ascii="Palatino Linotype" w:hAnsi="Palatino Linotype"/>
          <w:lang w:val="es-ES_tradnl"/>
        </w:rPr>
        <w:t xml:space="preserve">: Signada por </w:t>
      </w:r>
      <w:r>
        <w:rPr>
          <w:rFonts w:ascii="Palatino Linotype" w:hAnsi="Palatino Linotype"/>
        </w:rPr>
        <w:t>la Oficial del Registro Civil</w:t>
      </w:r>
      <w:r>
        <w:rPr>
          <w:rFonts w:ascii="Palatino Linotype" w:hAnsi="Palatino Linotype"/>
          <w:lang w:val="es-ES_tradnl"/>
        </w:rPr>
        <w:t xml:space="preserve">, expedida a favor </w:t>
      </w:r>
      <w:r w:rsidRPr="009502A6">
        <w:rPr>
          <w:rFonts w:ascii="Palatino Linotype" w:hAnsi="Palatino Linotype"/>
          <w:lang w:val="es-ES_tradnl"/>
        </w:rPr>
        <w:t>de</w:t>
      </w:r>
      <w:r>
        <w:rPr>
          <w:rFonts w:ascii="Palatino Linotype" w:hAnsi="Palatino Linotype"/>
          <w:lang w:val="es-ES_tradnl"/>
        </w:rPr>
        <w:t>l C.</w:t>
      </w:r>
      <w:r w:rsidRPr="009502A6">
        <w:rPr>
          <w:rFonts w:ascii="Palatino Linotype" w:hAnsi="Palatino Linotype"/>
          <w:lang w:val="es-ES_tradnl"/>
        </w:rPr>
        <w:t xml:space="preserve"> </w:t>
      </w:r>
      <w:r w:rsidR="008258D6">
        <w:rPr>
          <w:rFonts w:ascii="Palatino Linotype" w:hAnsi="Palatino Linotype"/>
          <w:lang w:val="es-ES_tradnl"/>
        </w:rPr>
        <w:t>xxxxxxxxxxxxxxxxxxxxxxx</w:t>
      </w:r>
      <w:r>
        <w:rPr>
          <w:rFonts w:ascii="Palatino Linotype" w:hAnsi="Palatino Linotype"/>
          <w:lang w:val="es-ES_tradnl"/>
        </w:rPr>
        <w:t xml:space="preserve">. </w:t>
      </w:r>
    </w:p>
    <w:p w14:paraId="427635D8" w14:textId="77777777" w:rsidR="00266B96" w:rsidRPr="0010156A" w:rsidRDefault="00266B96" w:rsidP="00266B96">
      <w:pPr>
        <w:pStyle w:val="Prrafodelista"/>
        <w:rPr>
          <w:rFonts w:ascii="Palatino Linotype" w:hAnsi="Palatino Linotype"/>
          <w:lang w:val="es-ES_tradnl"/>
        </w:rPr>
      </w:pPr>
    </w:p>
    <w:p w14:paraId="4BFC7C74" w14:textId="5E2F38E8" w:rsidR="00266B96" w:rsidRDefault="00266B96" w:rsidP="00266B96">
      <w:pPr>
        <w:pStyle w:val="Prrafodelista"/>
        <w:numPr>
          <w:ilvl w:val="0"/>
          <w:numId w:val="2"/>
        </w:numPr>
        <w:spacing w:line="276" w:lineRule="auto"/>
        <w:ind w:left="426"/>
        <w:jc w:val="both"/>
        <w:rPr>
          <w:rFonts w:ascii="Palatino Linotype" w:hAnsi="Palatino Linotype"/>
          <w:lang w:val="es-ES_tradnl"/>
        </w:rPr>
      </w:pPr>
      <w:r w:rsidRPr="005E7F01">
        <w:rPr>
          <w:rFonts w:ascii="Palatino Linotype" w:hAnsi="Palatino Linotype"/>
          <w:lang w:val="es-ES_tradnl"/>
        </w:rPr>
        <w:t xml:space="preserve">Comprobante de Percepciones y Deducciones </w:t>
      </w:r>
      <w:r w:rsidR="008258D6">
        <w:rPr>
          <w:rFonts w:ascii="Palatino Linotype" w:hAnsi="Palatino Linotype"/>
          <w:lang w:val="es-ES_tradnl"/>
        </w:rPr>
        <w:t>xxxxxxxxxxxxxxxxxxxxxx</w:t>
      </w:r>
      <w:r w:rsidRPr="005E7F01">
        <w:rPr>
          <w:rFonts w:ascii="Palatino Linotype" w:hAnsi="Palatino Linotype"/>
          <w:lang w:val="es-ES_tradnl"/>
        </w:rPr>
        <w:t>.pdf</w:t>
      </w:r>
      <w:r w:rsidRPr="005566C6">
        <w:rPr>
          <w:rFonts w:ascii="Palatino Linotype" w:hAnsi="Palatino Linotype"/>
          <w:lang w:val="es-ES_tradnl"/>
        </w:rPr>
        <w:t xml:space="preserve">: </w:t>
      </w:r>
      <w:r>
        <w:rPr>
          <w:rFonts w:ascii="Palatino Linotype" w:hAnsi="Palatino Linotype"/>
          <w:lang w:val="es-ES_tradnl"/>
        </w:rPr>
        <w:t xml:space="preserve">Comprobante de percepciones y Deducciones </w:t>
      </w:r>
      <w:r w:rsidR="008258D6">
        <w:rPr>
          <w:rFonts w:ascii="Palatino Linotype" w:hAnsi="Palatino Linotype"/>
          <w:lang w:val="es-ES_tradnl"/>
        </w:rPr>
        <w:t>xxxxxxxxxxxxxxxxxxxxxxxx</w:t>
      </w:r>
      <w:r>
        <w:rPr>
          <w:rFonts w:ascii="Palatino Linotype" w:hAnsi="Palatino Linotype"/>
          <w:lang w:val="es-ES_tradnl"/>
        </w:rPr>
        <w:t xml:space="preserve"> correspondiente al periodo de pago 16, de fecha de pago 31 de mayo de 2020.</w:t>
      </w:r>
    </w:p>
    <w:p w14:paraId="3723EB9D" w14:textId="77777777" w:rsidR="007A39AB" w:rsidRPr="00266B96" w:rsidRDefault="007A39AB" w:rsidP="007A39AB">
      <w:pPr>
        <w:spacing w:line="360" w:lineRule="auto"/>
        <w:ind w:right="334"/>
        <w:jc w:val="both"/>
        <w:rPr>
          <w:rFonts w:ascii="Palatino Linotype" w:hAnsi="Palatino Linotype" w:cs="Arial"/>
          <w:b/>
          <w:sz w:val="28"/>
          <w:lang w:val="es-ES_tradnl"/>
        </w:rPr>
      </w:pPr>
    </w:p>
    <w:p w14:paraId="7812A532" w14:textId="77777777" w:rsidR="007A39AB" w:rsidRDefault="007A39AB" w:rsidP="007A39AB">
      <w:pPr>
        <w:spacing w:line="360" w:lineRule="auto"/>
        <w:ind w:right="334"/>
        <w:jc w:val="both"/>
        <w:rPr>
          <w:rFonts w:ascii="Palatino Linotype" w:hAnsi="Palatino Linotype" w:cs="Arial"/>
          <w:b/>
          <w:sz w:val="28"/>
        </w:rPr>
      </w:pPr>
      <w:r w:rsidRPr="0094651B">
        <w:rPr>
          <w:rFonts w:ascii="Palatino Linotype" w:hAnsi="Palatino Linotype" w:cs="Arial"/>
          <w:b/>
          <w:sz w:val="28"/>
        </w:rPr>
        <w:t xml:space="preserve">SEGUNDO. De la </w:t>
      </w:r>
      <w:r>
        <w:rPr>
          <w:rFonts w:ascii="Palatino Linotype" w:hAnsi="Palatino Linotype" w:cs="Arial"/>
          <w:b/>
          <w:sz w:val="28"/>
        </w:rPr>
        <w:t xml:space="preserve">solicitud de aclaración por parte del Sujeto Obligado. </w:t>
      </w:r>
    </w:p>
    <w:p w14:paraId="7E587415" w14:textId="1FAD3110" w:rsidR="007A39AB" w:rsidRPr="00DB6B8C" w:rsidRDefault="007A39AB" w:rsidP="007A39AB">
      <w:pPr>
        <w:spacing w:line="360" w:lineRule="auto"/>
        <w:ind w:right="334"/>
        <w:jc w:val="both"/>
        <w:rPr>
          <w:rFonts w:ascii="Palatino Linotype" w:hAnsi="Palatino Linotype" w:cs="Arial"/>
        </w:rPr>
      </w:pPr>
      <w:r>
        <w:rPr>
          <w:rFonts w:ascii="Palatino Linotype" w:hAnsi="Palatino Linotype" w:cs="Arial"/>
        </w:rPr>
        <w:lastRenderedPageBreak/>
        <w:t xml:space="preserve">En fecha </w:t>
      </w:r>
      <w:r w:rsidR="00266B96">
        <w:rPr>
          <w:rFonts w:ascii="Palatino Linotype" w:hAnsi="Palatino Linotype" w:cs="Arial"/>
        </w:rPr>
        <w:t>seis</w:t>
      </w:r>
      <w:r>
        <w:rPr>
          <w:rFonts w:ascii="Palatino Linotype" w:hAnsi="Palatino Linotype" w:cs="Arial"/>
        </w:rPr>
        <w:t xml:space="preserve"> de o</w:t>
      </w:r>
      <w:r w:rsidR="00266B96">
        <w:rPr>
          <w:rFonts w:ascii="Palatino Linotype" w:hAnsi="Palatino Linotype" w:cs="Arial"/>
        </w:rPr>
        <w:t>ctubre</w:t>
      </w:r>
      <w:r>
        <w:rPr>
          <w:rFonts w:ascii="Palatino Linotype" w:hAnsi="Palatino Linotype" w:cs="Arial"/>
        </w:rPr>
        <w:t xml:space="preserve"> de dos mil veinte, </w:t>
      </w:r>
      <w:r>
        <w:rPr>
          <w:rFonts w:ascii="Palatino Linotype" w:hAnsi="Palatino Linotype" w:cs="Arial"/>
          <w:b/>
        </w:rPr>
        <w:t xml:space="preserve">El Sujeto Obligado </w:t>
      </w:r>
      <w:r>
        <w:rPr>
          <w:rFonts w:ascii="Palatino Linotype" w:hAnsi="Palatino Linotype" w:cs="Arial"/>
        </w:rPr>
        <w:t>solicitó aclaración, anexando el archivo electrónico “</w:t>
      </w:r>
      <w:r w:rsidR="00266B96" w:rsidRPr="00266B96">
        <w:rPr>
          <w:rFonts w:ascii="Palatino Linotype" w:hAnsi="Palatino Linotype" w:cs="Arial"/>
          <w:b/>
        </w:rPr>
        <w:t>Aclaración 205 AD.pdf</w:t>
      </w:r>
      <w:r w:rsidRPr="008A2D32">
        <w:rPr>
          <w:rFonts w:ascii="Palatino Linotype" w:hAnsi="Palatino Linotype" w:cs="Arial"/>
          <w:b/>
        </w:rPr>
        <w:t>”,</w:t>
      </w:r>
      <w:r>
        <w:rPr>
          <w:rFonts w:ascii="Palatino Linotype" w:hAnsi="Palatino Linotype" w:cs="Arial"/>
        </w:rPr>
        <w:t xml:space="preserve"> resulta de nuestro interés lo siguiente: </w:t>
      </w:r>
    </w:p>
    <w:p w14:paraId="2AD7F441" w14:textId="0764E286" w:rsidR="00266B96" w:rsidRDefault="00266B96" w:rsidP="007A39AB">
      <w:pPr>
        <w:spacing w:before="240" w:after="240" w:line="360" w:lineRule="auto"/>
        <w:jc w:val="both"/>
        <w:rPr>
          <w:rFonts w:ascii="Palatino Linotype" w:hAnsi="Palatino Linotype"/>
          <w:b/>
          <w:i/>
          <w:noProof/>
          <w:sz w:val="21"/>
          <w:szCs w:val="21"/>
          <w:lang w:val="es-ES_tradnl" w:eastAsia="es-MX"/>
        </w:rPr>
      </w:pPr>
      <w:r w:rsidRPr="00266B96">
        <w:rPr>
          <w:rFonts w:ascii="Palatino Linotype" w:hAnsi="Palatino Linotype"/>
          <w:b/>
          <w:i/>
          <w:noProof/>
          <w:sz w:val="21"/>
          <w:szCs w:val="21"/>
          <w:lang w:val="es-ES_tradnl" w:eastAsia="es-MX"/>
        </w:rPr>
        <w:t xml:space="preserve">… Por lo anterior, se requiere al particular presente ante el Sistema de Acceso, Rectificación, Cancelación y Oposición de Datos Personales del Estado de México SARCOEM, el documento a través del cual acredite su personalidad  la representación del C. </w:t>
      </w:r>
      <w:r w:rsidR="008258D6">
        <w:rPr>
          <w:rFonts w:ascii="Palatino Linotype" w:hAnsi="Palatino Linotype"/>
          <w:b/>
          <w:i/>
          <w:noProof/>
          <w:sz w:val="21"/>
          <w:szCs w:val="21"/>
          <w:lang w:val="es-ES_tradnl" w:eastAsia="es-MX"/>
        </w:rPr>
        <w:t>xxxxxxxxxxxxxxxxxxxxxxxxxx</w:t>
      </w:r>
      <w:r w:rsidRPr="00266B96">
        <w:rPr>
          <w:rFonts w:ascii="Palatino Linotype" w:hAnsi="Palatino Linotype"/>
          <w:b/>
          <w:i/>
          <w:noProof/>
          <w:sz w:val="21"/>
          <w:szCs w:val="21"/>
          <w:lang w:val="es-ES_tradnl" w:eastAsia="es-MX"/>
        </w:rPr>
        <w:t>, mediante un poder notarial especial, o cada poder firmada ante dos testigos especificando que la representación se otorga para el trámite de acceso a datos personales ante el lnstituto de Seguridad Social del Estado de México y Municipios; antes del fallecimiento, destacando que en caso de tratarse de datos personales concernientes a personas fallecidas o de quienes hayan sido declaradas judicialmente su presunción de muerte, la persona que acredite tener legalmente la representación de conformidad con las leyes aplicables, podrá ejercer los derechos ARCO; siempre que el titular de los derechos hubiere expresado fehacientemente su voluntad, en tal sentido, que exista un mandato judicial para dicho efecto, o que el titular haya autorizado dentro de una cláusula del testamento a las personas que podrán ejercer sus derechos ARCO al momento del fallecimiento, con la finalidad de iniciar la búsqueda en los archivos del lnstituto de Seguridad Social del Estado de México y Municipios… (Énfasis añadido)</w:t>
      </w:r>
    </w:p>
    <w:p w14:paraId="6750B246" w14:textId="77777777" w:rsidR="00266B96" w:rsidRDefault="00266B96" w:rsidP="007A39AB">
      <w:pPr>
        <w:spacing w:before="240" w:after="240" w:line="360" w:lineRule="auto"/>
        <w:jc w:val="both"/>
        <w:rPr>
          <w:rFonts w:ascii="Palatino Linotype" w:hAnsi="Palatino Linotype"/>
          <w:b/>
          <w:i/>
          <w:noProof/>
          <w:sz w:val="21"/>
          <w:szCs w:val="21"/>
          <w:lang w:val="es-ES_tradnl" w:eastAsia="es-MX"/>
        </w:rPr>
      </w:pPr>
    </w:p>
    <w:p w14:paraId="63F8329B" w14:textId="40E89C53" w:rsidR="007A39AB" w:rsidRPr="002E3486" w:rsidRDefault="007A39AB" w:rsidP="007A39AB">
      <w:pPr>
        <w:spacing w:before="240" w:after="240" w:line="360" w:lineRule="auto"/>
        <w:jc w:val="both"/>
        <w:rPr>
          <w:rFonts w:ascii="Palatino Linotype" w:hAnsi="Palatino Linotype"/>
        </w:rPr>
      </w:pPr>
      <w:r w:rsidRPr="002E3486">
        <w:rPr>
          <w:rFonts w:ascii="Palatino Linotype" w:hAnsi="Palatino Linotype"/>
        </w:rPr>
        <w:t xml:space="preserve">Asimismo, en el expediente electrónico del </w:t>
      </w:r>
      <w:r w:rsidRPr="002E3486">
        <w:rPr>
          <w:rFonts w:ascii="Palatino Linotype" w:hAnsi="Palatino Linotype"/>
          <w:b/>
        </w:rPr>
        <w:t>SARCOEM</w:t>
      </w:r>
      <w:r>
        <w:rPr>
          <w:rFonts w:ascii="Palatino Linotype" w:hAnsi="Palatino Linotype"/>
        </w:rPr>
        <w:t xml:space="preserve"> obra acuerdo de fecha </w:t>
      </w:r>
      <w:r w:rsidR="00266B96" w:rsidRPr="00266B96">
        <w:rPr>
          <w:rFonts w:ascii="Palatino Linotype" w:hAnsi="Palatino Linotype"/>
        </w:rPr>
        <w:t>veintinueve de octubre del presente</w:t>
      </w:r>
      <w:r w:rsidRPr="002E3486">
        <w:rPr>
          <w:rFonts w:ascii="Palatino Linotype" w:hAnsi="Palatino Linotype"/>
        </w:rPr>
        <w:t xml:space="preserve">, resulta de nuestro interés lo siguiente: </w:t>
      </w:r>
    </w:p>
    <w:p w14:paraId="31F0B89C" w14:textId="77777777" w:rsidR="00266B96" w:rsidRPr="00266B96" w:rsidRDefault="00266B96" w:rsidP="00266B96">
      <w:pPr>
        <w:rPr>
          <w:rFonts w:ascii="Palatino Linotype" w:hAnsi="Palatino Linotype"/>
          <w:i/>
          <w:noProof/>
          <w:sz w:val="22"/>
          <w:szCs w:val="22"/>
          <w:lang w:eastAsia="es-MX"/>
        </w:rPr>
      </w:pPr>
      <w:r w:rsidRPr="00266B96">
        <w:rPr>
          <w:rFonts w:ascii="Palatino Linotype" w:hAnsi="Palatino Linotype"/>
          <w:i/>
          <w:noProof/>
          <w:sz w:val="22"/>
          <w:szCs w:val="22"/>
          <w:lang w:eastAsia="es-MX"/>
        </w:rPr>
        <w:t xml:space="preserve">“Con fundamento en el articulo 159, tercer párrafo de la Ley de Transparencia y Acceso a la Información Pública del Estado de México y Municipios, se le hace de su conocimiento que se tiene por no presentada la solicitud de aclaración citada al rubro, en virtud de que </w:t>
      </w:r>
    </w:p>
    <w:p w14:paraId="7AE70578" w14:textId="77777777" w:rsidR="00266B96" w:rsidRPr="00266B96" w:rsidRDefault="00266B96" w:rsidP="00266B96">
      <w:pPr>
        <w:rPr>
          <w:rFonts w:ascii="Palatino Linotype" w:hAnsi="Palatino Linotype"/>
          <w:i/>
          <w:noProof/>
          <w:sz w:val="22"/>
          <w:szCs w:val="22"/>
          <w:lang w:eastAsia="es-MX"/>
        </w:rPr>
      </w:pPr>
    </w:p>
    <w:p w14:paraId="0BC9D3C5" w14:textId="77777777" w:rsidR="00266B96" w:rsidRPr="00266B96" w:rsidRDefault="00266B96" w:rsidP="00266B96">
      <w:pPr>
        <w:rPr>
          <w:rFonts w:ascii="Palatino Linotype" w:hAnsi="Palatino Linotype"/>
          <w:i/>
          <w:noProof/>
          <w:sz w:val="22"/>
          <w:szCs w:val="22"/>
          <w:lang w:eastAsia="es-MX"/>
        </w:rPr>
      </w:pPr>
      <w:r w:rsidRPr="00266B96">
        <w:rPr>
          <w:rFonts w:ascii="Palatino Linotype" w:hAnsi="Palatino Linotype"/>
          <w:i/>
          <w:noProof/>
          <w:sz w:val="22"/>
          <w:szCs w:val="22"/>
          <w:lang w:eastAsia="es-MX"/>
        </w:rPr>
        <w:lastRenderedPageBreak/>
        <w:t>Como archivo adjunto encontrara el acuerdo mediante el cual se notifica la falta de aclaración de la solicitud de información.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horas.Es indispensable que al presentarse lo realice con cubrebocas y pluma o bolígrafo personal, como medidas de seguridad sanitaria.</w:t>
      </w:r>
    </w:p>
    <w:p w14:paraId="0250EF58" w14:textId="58CDD3C1" w:rsidR="007A39AB" w:rsidRPr="00266B96" w:rsidRDefault="00266B96" w:rsidP="00266B96">
      <w:pPr>
        <w:rPr>
          <w:sz w:val="28"/>
          <w:szCs w:val="28"/>
        </w:rPr>
      </w:pPr>
      <w:r w:rsidRPr="00266B96">
        <w:rPr>
          <w:rFonts w:ascii="Palatino Linotype" w:hAnsi="Palatino Linotype"/>
          <w:i/>
          <w:noProof/>
          <w:sz w:val="22"/>
          <w:szCs w:val="22"/>
          <w:lang w:eastAsia="es-MX"/>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 [Sic]</w:t>
      </w:r>
    </w:p>
    <w:p w14:paraId="75FAA37C" w14:textId="77777777" w:rsidR="007A39AB" w:rsidRDefault="007A39AB" w:rsidP="007A39AB">
      <w:pPr>
        <w:spacing w:line="360" w:lineRule="auto"/>
        <w:jc w:val="both"/>
        <w:rPr>
          <w:rFonts w:ascii="Palatino Linotype" w:hAnsi="Palatino Linotype" w:cs="Arial"/>
          <w:b/>
          <w:sz w:val="28"/>
        </w:rPr>
      </w:pPr>
    </w:p>
    <w:p w14:paraId="2B5EC5CF" w14:textId="77777777" w:rsidR="007A39AB" w:rsidRPr="0094651B" w:rsidRDefault="007A39AB" w:rsidP="007A39AB">
      <w:pPr>
        <w:spacing w:line="360" w:lineRule="auto"/>
        <w:jc w:val="both"/>
        <w:rPr>
          <w:rFonts w:ascii="Palatino Linotype" w:hAnsi="Palatino Linotype" w:cs="Arial"/>
          <w:b/>
          <w:sz w:val="28"/>
        </w:rPr>
      </w:pPr>
      <w:r w:rsidRPr="0094651B">
        <w:rPr>
          <w:rFonts w:ascii="Palatino Linotype" w:hAnsi="Palatino Linotype" w:cs="Arial"/>
          <w:b/>
          <w:sz w:val="28"/>
        </w:rPr>
        <w:t>TERCERO. Del Recurso de Revisión.</w:t>
      </w:r>
    </w:p>
    <w:p w14:paraId="6DD7670B" w14:textId="6A9CEE60" w:rsidR="007A39AB" w:rsidRPr="002E3486" w:rsidRDefault="007A39AB" w:rsidP="007A39AB">
      <w:pPr>
        <w:spacing w:line="360" w:lineRule="auto"/>
        <w:jc w:val="both"/>
        <w:rPr>
          <w:rFonts w:ascii="Palatino Linotype" w:hAnsi="Palatino Linotype"/>
        </w:rPr>
      </w:pPr>
      <w:r w:rsidRPr="0094651B">
        <w:rPr>
          <w:rFonts w:ascii="Palatino Linotype" w:hAnsi="Palatino Linotype"/>
        </w:rPr>
        <w:t xml:space="preserve">El </w:t>
      </w:r>
      <w:r w:rsidR="00BD762C">
        <w:rPr>
          <w:rFonts w:ascii="Palatino Linotype" w:hAnsi="Palatino Linotype"/>
        </w:rPr>
        <w:t>once</w:t>
      </w:r>
      <w:r>
        <w:rPr>
          <w:rFonts w:ascii="Palatino Linotype" w:hAnsi="Palatino Linotype"/>
        </w:rPr>
        <w:t xml:space="preserve"> de </w:t>
      </w:r>
      <w:r w:rsidR="00BD762C">
        <w:rPr>
          <w:rFonts w:ascii="Palatino Linotype" w:hAnsi="Palatino Linotype"/>
        </w:rPr>
        <w:t>n</w:t>
      </w:r>
      <w:r>
        <w:rPr>
          <w:rFonts w:ascii="Palatino Linotype" w:hAnsi="Palatino Linotype"/>
        </w:rPr>
        <w:t>o</w:t>
      </w:r>
      <w:r w:rsidR="00BD762C">
        <w:rPr>
          <w:rFonts w:ascii="Palatino Linotype" w:hAnsi="Palatino Linotype"/>
        </w:rPr>
        <w:t>viembre</w:t>
      </w:r>
      <w:r>
        <w:rPr>
          <w:rFonts w:ascii="Palatino Linotype" w:hAnsi="Palatino Linotype"/>
        </w:rPr>
        <w:t xml:space="preserve"> de dos mil veinte, </w:t>
      </w:r>
      <w:r>
        <w:rPr>
          <w:rFonts w:ascii="Palatino Linotype" w:hAnsi="Palatino Linotype"/>
          <w:b/>
        </w:rPr>
        <w:t xml:space="preserve">La Recurrente </w:t>
      </w:r>
      <w:r w:rsidRPr="0094651B">
        <w:rPr>
          <w:rFonts w:ascii="Palatino Linotype" w:hAnsi="Palatino Linotype"/>
        </w:rPr>
        <w:t>interpuso el recurso de revisión al que se le asignó el número de expediente que al rubro se indica, señalando como acto y como razones o motivos de inconformidad los siguientes</w:t>
      </w:r>
      <w:r w:rsidRPr="0094651B">
        <w:rPr>
          <w:rFonts w:ascii="Palatino Linotype" w:hAnsi="Palatino Linotype" w:cs="Arial"/>
        </w:rPr>
        <w:t>:</w:t>
      </w:r>
    </w:p>
    <w:p w14:paraId="7B9910D2" w14:textId="77777777" w:rsidR="007A39AB" w:rsidRPr="0094651B" w:rsidRDefault="007A39AB" w:rsidP="007A39AB">
      <w:pPr>
        <w:spacing w:line="360" w:lineRule="auto"/>
        <w:jc w:val="both"/>
        <w:rPr>
          <w:rFonts w:ascii="Palatino Linotype" w:hAnsi="Palatino Linotype" w:cs="Arial"/>
          <w:b/>
        </w:rPr>
      </w:pPr>
      <w:r w:rsidRPr="0094651B">
        <w:rPr>
          <w:rFonts w:ascii="Palatino Linotype" w:hAnsi="Palatino Linotype" w:cs="Arial"/>
          <w:b/>
        </w:rPr>
        <w:t>Acto Impugnado</w:t>
      </w:r>
      <w:r>
        <w:rPr>
          <w:rFonts w:ascii="Palatino Linotype" w:hAnsi="Palatino Linotype" w:cs="Arial"/>
          <w:b/>
        </w:rPr>
        <w:t>:</w:t>
      </w:r>
    </w:p>
    <w:p w14:paraId="3A2743FF" w14:textId="3842F31E" w:rsidR="007A39AB" w:rsidRPr="002E3486" w:rsidRDefault="007A39AB" w:rsidP="007A39AB">
      <w:pPr>
        <w:spacing w:line="360" w:lineRule="auto"/>
        <w:ind w:left="567"/>
        <w:jc w:val="both"/>
        <w:rPr>
          <w:rFonts w:ascii="Palatino Linotype" w:hAnsi="Palatino Linotype"/>
          <w:b/>
          <w:i/>
          <w:color w:val="000000"/>
          <w:sz w:val="22"/>
          <w:szCs w:val="22"/>
        </w:rPr>
      </w:pPr>
      <w:r w:rsidRPr="002E3486">
        <w:rPr>
          <w:rFonts w:ascii="Palatino Linotype" w:hAnsi="Palatino Linotype"/>
          <w:i/>
          <w:color w:val="000000"/>
          <w:sz w:val="22"/>
          <w:szCs w:val="22"/>
        </w:rPr>
        <w:t>“</w:t>
      </w:r>
      <w:r w:rsidR="00FA0DF6" w:rsidRPr="00FA0DF6">
        <w:rPr>
          <w:rFonts w:ascii="Palatino Linotype" w:hAnsi="Palatino Linotype"/>
          <w:i/>
          <w:color w:val="000000"/>
          <w:sz w:val="22"/>
          <w:szCs w:val="22"/>
        </w:rPr>
        <w:t>Tener por no interpuesta la solicitud</w:t>
      </w:r>
      <w:r>
        <w:rPr>
          <w:rFonts w:ascii="Palatino Linotype" w:hAnsi="Palatino Linotype"/>
          <w:i/>
          <w:color w:val="000000"/>
          <w:sz w:val="22"/>
          <w:szCs w:val="22"/>
        </w:rPr>
        <w:t xml:space="preserve">” </w:t>
      </w:r>
      <w:r w:rsidRPr="00976758">
        <w:rPr>
          <w:rFonts w:ascii="Palatino Linotype" w:hAnsi="Palatino Linotype"/>
          <w:i/>
          <w:color w:val="000000"/>
          <w:sz w:val="22"/>
          <w:szCs w:val="22"/>
        </w:rPr>
        <w:t>[Sic]</w:t>
      </w:r>
    </w:p>
    <w:p w14:paraId="0F686348" w14:textId="77777777" w:rsidR="007A39AB" w:rsidRPr="0094651B" w:rsidRDefault="007A39AB" w:rsidP="007A39AB">
      <w:pPr>
        <w:spacing w:line="360" w:lineRule="auto"/>
        <w:ind w:left="567"/>
        <w:jc w:val="both"/>
        <w:rPr>
          <w:rFonts w:ascii="Palatino Linotype" w:hAnsi="Palatino Linotype" w:cs="Arial"/>
          <w:b/>
          <w:i/>
          <w:sz w:val="22"/>
          <w:szCs w:val="22"/>
        </w:rPr>
      </w:pPr>
    </w:p>
    <w:p w14:paraId="32B58C3C" w14:textId="77777777" w:rsidR="007A39AB" w:rsidRPr="0094651B" w:rsidRDefault="007A39AB" w:rsidP="007A39AB">
      <w:pPr>
        <w:spacing w:line="360" w:lineRule="auto"/>
        <w:jc w:val="both"/>
        <w:rPr>
          <w:rFonts w:ascii="Palatino Linotype" w:hAnsi="Palatino Linotype" w:cs="Arial"/>
          <w:b/>
        </w:rPr>
      </w:pPr>
      <w:r w:rsidRPr="0094651B">
        <w:rPr>
          <w:rFonts w:ascii="Palatino Linotype" w:hAnsi="Palatino Linotype" w:cs="Arial"/>
          <w:b/>
        </w:rPr>
        <w:t>Razones o motivos de inconformidad</w:t>
      </w:r>
      <w:r>
        <w:rPr>
          <w:rFonts w:ascii="Palatino Linotype" w:hAnsi="Palatino Linotype" w:cs="Arial"/>
          <w:b/>
        </w:rPr>
        <w:t>:</w:t>
      </w:r>
    </w:p>
    <w:p w14:paraId="79D1B3C8" w14:textId="723C6760" w:rsidR="007A39AB" w:rsidRPr="002E3486" w:rsidRDefault="007A39AB" w:rsidP="007A39AB">
      <w:pPr>
        <w:spacing w:before="240" w:after="160" w:line="360" w:lineRule="auto"/>
        <w:ind w:left="851" w:right="851"/>
        <w:jc w:val="both"/>
        <w:rPr>
          <w:rFonts w:ascii="Palatino Linotype" w:hAnsi="Palatino Linotype"/>
          <w:b/>
          <w:i/>
          <w:color w:val="000000"/>
          <w:sz w:val="22"/>
          <w:szCs w:val="22"/>
        </w:rPr>
      </w:pPr>
      <w:r w:rsidRPr="002E3486">
        <w:rPr>
          <w:rFonts w:ascii="Palatino Linotype" w:hAnsi="Palatino Linotype"/>
          <w:i/>
          <w:color w:val="000000"/>
          <w:sz w:val="22"/>
          <w:szCs w:val="22"/>
        </w:rPr>
        <w:t>“</w:t>
      </w:r>
      <w:r w:rsidR="00FA0DF6" w:rsidRPr="00FA0DF6">
        <w:rPr>
          <w:rFonts w:ascii="Palatino Linotype" w:hAnsi="Palatino Linotype"/>
          <w:i/>
          <w:color w:val="000000"/>
          <w:sz w:val="22"/>
          <w:szCs w:val="22"/>
        </w:rPr>
        <w:t>derivado de que mi esposo ya falleció y no dejo guía testamento la autorización para acceder a sus datos personales y no cuento con carta poder previa a la muerte de mi esposo, por lo que la vía correcta fue acreditar mi interés jurídico con el finado o con mi esposo y acreditando dicho acto con los documentos que fueron anexados a la solicitud</w:t>
      </w:r>
      <w:r w:rsidRPr="00A24E08">
        <w:rPr>
          <w:rFonts w:ascii="Palatino Linotype" w:hAnsi="Palatino Linotype"/>
          <w:i/>
          <w:color w:val="000000"/>
          <w:sz w:val="22"/>
          <w:szCs w:val="22"/>
        </w:rPr>
        <w:t>.</w:t>
      </w:r>
      <w:r>
        <w:rPr>
          <w:rFonts w:ascii="Palatino Linotype" w:hAnsi="Palatino Linotype"/>
          <w:i/>
          <w:color w:val="000000"/>
          <w:sz w:val="22"/>
          <w:szCs w:val="22"/>
        </w:rPr>
        <w:t xml:space="preserve">” </w:t>
      </w:r>
      <w:r w:rsidRPr="00976758">
        <w:rPr>
          <w:rFonts w:ascii="Palatino Linotype" w:hAnsi="Palatino Linotype"/>
          <w:i/>
          <w:color w:val="000000"/>
          <w:sz w:val="22"/>
          <w:szCs w:val="22"/>
        </w:rPr>
        <w:t>[Sic]</w:t>
      </w:r>
    </w:p>
    <w:p w14:paraId="7CEB05A0" w14:textId="09F0CE54" w:rsidR="007A39AB" w:rsidRDefault="007A39AB" w:rsidP="007A39AB">
      <w:bookmarkStart w:id="3" w:name="_Hlk530762245"/>
    </w:p>
    <w:p w14:paraId="762810B4" w14:textId="23842204" w:rsidR="005072A2" w:rsidRDefault="005072A2" w:rsidP="007A39AB"/>
    <w:p w14:paraId="1F19B372" w14:textId="6109C01C" w:rsidR="005072A2" w:rsidRDefault="005072A2" w:rsidP="007A39AB"/>
    <w:p w14:paraId="4E1BD7A0" w14:textId="77777777" w:rsidR="005072A2" w:rsidRPr="00865863" w:rsidRDefault="005072A2" w:rsidP="007A39AB"/>
    <w:bookmarkEnd w:id="3"/>
    <w:p w14:paraId="5F43C2A2" w14:textId="77777777" w:rsidR="007A39AB" w:rsidRPr="0094651B" w:rsidRDefault="007A39AB" w:rsidP="007A39AB">
      <w:pPr>
        <w:pStyle w:val="Prrafodelista"/>
        <w:spacing w:line="360" w:lineRule="auto"/>
        <w:ind w:left="0"/>
        <w:contextualSpacing w:val="0"/>
        <w:jc w:val="both"/>
        <w:rPr>
          <w:rFonts w:ascii="Palatino Linotype" w:hAnsi="Palatino Linotype" w:cs="Arial"/>
          <w:b/>
          <w:sz w:val="28"/>
          <w:szCs w:val="28"/>
        </w:rPr>
      </w:pPr>
      <w:r w:rsidRPr="0094651B">
        <w:rPr>
          <w:rFonts w:ascii="Palatino Linotype" w:hAnsi="Palatino Linotype" w:cs="Arial"/>
          <w:b/>
          <w:sz w:val="28"/>
          <w:szCs w:val="28"/>
        </w:rPr>
        <w:lastRenderedPageBreak/>
        <w:t>CUARTO. Del turno del recurso de revisión.</w:t>
      </w:r>
    </w:p>
    <w:p w14:paraId="458EB644" w14:textId="49036446" w:rsidR="007A39AB" w:rsidRDefault="007A39AB" w:rsidP="007A39AB">
      <w:pPr>
        <w:pStyle w:val="Prrafodelista"/>
        <w:spacing w:line="360" w:lineRule="auto"/>
        <w:ind w:left="0"/>
        <w:contextualSpacing w:val="0"/>
        <w:jc w:val="both"/>
        <w:rPr>
          <w:rFonts w:ascii="Palatino Linotype" w:hAnsi="Palatino Linotype" w:cs="Arial"/>
          <w:lang w:val="es-ES_tradnl"/>
        </w:rPr>
      </w:pPr>
      <w:r w:rsidRPr="0094651B">
        <w:rPr>
          <w:rFonts w:ascii="Palatino Linotype" w:hAnsi="Palatino Linotype" w:cs="Arial"/>
        </w:rPr>
        <w:t>En fecha</w:t>
      </w:r>
      <w:r>
        <w:rPr>
          <w:rFonts w:ascii="Palatino Linotype" w:hAnsi="Palatino Linotype" w:cs="Arial"/>
        </w:rPr>
        <w:t xml:space="preserve"> </w:t>
      </w:r>
      <w:r w:rsidR="005072A2">
        <w:rPr>
          <w:rFonts w:ascii="Palatino Linotype" w:hAnsi="Palatino Linotype" w:cs="Arial"/>
        </w:rPr>
        <w:t>once</w:t>
      </w:r>
      <w:r>
        <w:rPr>
          <w:rFonts w:ascii="Palatino Linotype" w:hAnsi="Palatino Linotype" w:cs="Arial"/>
        </w:rPr>
        <w:t xml:space="preserve"> de </w:t>
      </w:r>
      <w:r w:rsidR="005072A2">
        <w:rPr>
          <w:rFonts w:ascii="Palatino Linotype" w:hAnsi="Palatino Linotype" w:cs="Arial"/>
        </w:rPr>
        <w:t>noviembre</w:t>
      </w:r>
      <w:r w:rsidRPr="0094651B">
        <w:rPr>
          <w:rFonts w:ascii="Palatino Linotype" w:hAnsi="Palatino Linotype"/>
        </w:rPr>
        <w:t xml:space="preserve"> de </w:t>
      </w:r>
      <w:r>
        <w:rPr>
          <w:rFonts w:ascii="Palatino Linotype" w:hAnsi="Palatino Linotype"/>
        </w:rPr>
        <w:t>dos mil veinte</w:t>
      </w:r>
      <w:r w:rsidRPr="0094651B">
        <w:rPr>
          <w:rFonts w:ascii="Palatino Linotype" w:hAnsi="Palatino Linotype" w:cs="Arial"/>
        </w:rPr>
        <w:t xml:space="preserve">, el </w:t>
      </w:r>
      <w:r w:rsidRPr="0094651B">
        <w:rPr>
          <w:rFonts w:ascii="Palatino Linotype" w:hAnsi="Palatino Linotype" w:cs="Arial"/>
          <w:lang w:val="es-ES_tradnl"/>
        </w:rPr>
        <w:t>recurso de que</w:t>
      </w:r>
      <w:r w:rsidRPr="0094651B">
        <w:rPr>
          <w:rFonts w:ascii="Palatino Linotype" w:hAnsi="Palatino Linotype" w:cs="Arial"/>
        </w:rPr>
        <w:t xml:space="preserve"> se trata</w:t>
      </w:r>
      <w:r w:rsidRPr="0094651B">
        <w:rPr>
          <w:rFonts w:ascii="Palatino Linotype" w:hAnsi="Palatino Linotype" w:cs="Arial"/>
          <w:lang w:val="es-ES_tradnl"/>
        </w:rPr>
        <w:t xml:space="preserve"> se registró en el </w:t>
      </w:r>
      <w:r w:rsidRPr="002E3486">
        <w:rPr>
          <w:rFonts w:ascii="Palatino Linotype" w:hAnsi="Palatino Linotype" w:cs="Arial"/>
          <w:b/>
          <w:lang w:val="es-ES_tradnl"/>
        </w:rPr>
        <w:t>SARCOEM</w:t>
      </w:r>
      <w:r w:rsidRPr="0094651B">
        <w:rPr>
          <w:rFonts w:ascii="Palatino Linotype" w:hAnsi="Palatino Linotype" w:cs="Arial"/>
          <w:lang w:val="es-ES_tradnl"/>
        </w:rPr>
        <w:t xml:space="preserve"> y fue turnado a la Comisionada Zulema Martínez Sánchez, a efecto de que decretara su admisión o desechamiento, ello en términos de los artículos 11 y 127, de la Ley de Protección de Datos Personales en Posesión de Sujetos Obligados del Estado de México y Municipios, en relación con el diverso 185, fracción I, de la </w:t>
      </w:r>
      <w:r w:rsidRPr="0094651B">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Pr="0094651B">
        <w:rPr>
          <w:rFonts w:ascii="Palatino Linotype" w:hAnsi="Palatino Linotype" w:cs="Arial"/>
          <w:lang w:val="es-ES_tradnl"/>
        </w:rPr>
        <w:t>.</w:t>
      </w:r>
    </w:p>
    <w:p w14:paraId="0EF31A62" w14:textId="77777777" w:rsidR="007A39AB" w:rsidRDefault="007A39AB" w:rsidP="007A39AB">
      <w:pPr>
        <w:pStyle w:val="Prrafodelista"/>
        <w:spacing w:line="360" w:lineRule="auto"/>
        <w:ind w:left="0"/>
        <w:contextualSpacing w:val="0"/>
        <w:jc w:val="both"/>
        <w:rPr>
          <w:rFonts w:ascii="Palatino Linotype" w:hAnsi="Palatino Linotype" w:cs="Arial"/>
          <w:lang w:val="es-ES_tradnl"/>
        </w:rPr>
      </w:pPr>
    </w:p>
    <w:p w14:paraId="1F47E69D" w14:textId="77777777" w:rsidR="007A39AB" w:rsidRPr="0094651B" w:rsidRDefault="007A39AB" w:rsidP="007A39AB">
      <w:pPr>
        <w:pStyle w:val="Prrafodelista"/>
        <w:spacing w:line="360" w:lineRule="auto"/>
        <w:ind w:left="0"/>
        <w:contextualSpacing w:val="0"/>
        <w:jc w:val="both"/>
        <w:rPr>
          <w:rFonts w:ascii="Palatino Linotype" w:hAnsi="Palatino Linotype" w:cs="Arial"/>
          <w:b/>
          <w:sz w:val="28"/>
        </w:rPr>
      </w:pPr>
      <w:r w:rsidRPr="0094651B">
        <w:rPr>
          <w:rFonts w:ascii="Palatino Linotype" w:hAnsi="Palatino Linotype" w:cs="Arial"/>
          <w:b/>
          <w:sz w:val="28"/>
        </w:rPr>
        <w:t>QUINTO. De la Admisión y la Etapa de Conciliación.</w:t>
      </w:r>
    </w:p>
    <w:p w14:paraId="2466D3AD" w14:textId="4EDFB09C" w:rsidR="007A39AB" w:rsidRPr="0094651B" w:rsidRDefault="007A39AB" w:rsidP="007A39AB">
      <w:pPr>
        <w:pStyle w:val="Prrafodelista"/>
        <w:spacing w:line="360" w:lineRule="auto"/>
        <w:ind w:left="0"/>
        <w:contextualSpacing w:val="0"/>
        <w:jc w:val="both"/>
        <w:rPr>
          <w:rFonts w:ascii="Palatino Linotype" w:hAnsi="Palatino Linotype" w:cs="Arial"/>
        </w:rPr>
      </w:pPr>
      <w:r w:rsidRPr="0094651B">
        <w:rPr>
          <w:rFonts w:ascii="Palatino Linotype" w:hAnsi="Palatino Linotype" w:cs="Arial"/>
        </w:rPr>
        <w:t xml:space="preserve">En fecha </w:t>
      </w:r>
      <w:r w:rsidR="00591015">
        <w:rPr>
          <w:rFonts w:ascii="Palatino Linotype" w:hAnsi="Palatino Linotype"/>
        </w:rPr>
        <w:t>dieciocho</w:t>
      </w:r>
      <w:r>
        <w:rPr>
          <w:rFonts w:ascii="Palatino Linotype" w:hAnsi="Palatino Linotype"/>
        </w:rPr>
        <w:t xml:space="preserve"> de </w:t>
      </w:r>
      <w:r w:rsidR="00591015">
        <w:rPr>
          <w:rFonts w:ascii="Palatino Linotype" w:hAnsi="Palatino Linotype"/>
        </w:rPr>
        <w:t>noviembre</w:t>
      </w:r>
      <w:r>
        <w:rPr>
          <w:rFonts w:ascii="Palatino Linotype" w:hAnsi="Palatino Linotype"/>
        </w:rPr>
        <w:t xml:space="preserve"> de dos mil veinte</w:t>
      </w:r>
      <w:r w:rsidRPr="0094651B">
        <w:rPr>
          <w:rFonts w:ascii="Palatino Linotype"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17D367FF" w14:textId="77777777" w:rsidR="007A39AB" w:rsidRPr="0094651B" w:rsidRDefault="007A39AB" w:rsidP="007A39AB">
      <w:pPr>
        <w:pStyle w:val="Sinespaciado"/>
      </w:pPr>
    </w:p>
    <w:p w14:paraId="24495471" w14:textId="77777777" w:rsidR="007A39AB" w:rsidRDefault="007A39AB" w:rsidP="007A39AB">
      <w:pPr>
        <w:pStyle w:val="Prrafodelista"/>
        <w:spacing w:line="360" w:lineRule="auto"/>
        <w:ind w:left="0"/>
        <w:contextualSpacing w:val="0"/>
        <w:jc w:val="both"/>
        <w:rPr>
          <w:rFonts w:ascii="Palatino Linotype" w:hAnsi="Palatino Linotype" w:cs="Arial"/>
        </w:rPr>
      </w:pPr>
      <w:r w:rsidRPr="0094651B">
        <w:rPr>
          <w:rFonts w:ascii="Palatino Linotype" w:hAnsi="Palatino Linotype" w:cs="Arial"/>
        </w:rPr>
        <w:t xml:space="preserve">Asimismo, </w:t>
      </w:r>
      <w:r>
        <w:rPr>
          <w:rFonts w:ascii="Palatino Linotype" w:hAnsi="Palatino Linotype" w:cs="Arial"/>
        </w:rPr>
        <w:t xml:space="preserve">derivado del acuerdo de admisión de exhortación a la conciliación, </w:t>
      </w:r>
      <w:r>
        <w:rPr>
          <w:rFonts w:ascii="Palatino Linotype" w:hAnsi="Palatino Linotype" w:cs="Arial"/>
          <w:b/>
        </w:rPr>
        <w:t xml:space="preserve">El Sujeto Obligado </w:t>
      </w:r>
      <w:r>
        <w:rPr>
          <w:rFonts w:ascii="Palatino Linotype" w:hAnsi="Palatino Linotype" w:cs="Arial"/>
        </w:rPr>
        <w:t xml:space="preserve">accedió al procedimiento de conciliación dentro del plazo establecido mediante. </w:t>
      </w:r>
    </w:p>
    <w:p w14:paraId="2C392C5F" w14:textId="77777777" w:rsidR="007A39AB" w:rsidRDefault="007A39AB" w:rsidP="007A39AB">
      <w:pPr>
        <w:pStyle w:val="Prrafodelista"/>
        <w:spacing w:line="360" w:lineRule="auto"/>
        <w:ind w:left="0"/>
        <w:contextualSpacing w:val="0"/>
        <w:jc w:val="both"/>
        <w:rPr>
          <w:rFonts w:ascii="Palatino Linotype" w:hAnsi="Palatino Linotype" w:cs="Arial"/>
        </w:rPr>
      </w:pPr>
    </w:p>
    <w:p w14:paraId="286810A1" w14:textId="51202526" w:rsidR="007A39AB" w:rsidRDefault="007A39AB" w:rsidP="007A39AB">
      <w:pPr>
        <w:pStyle w:val="Prrafodelista"/>
        <w:spacing w:line="360" w:lineRule="auto"/>
        <w:ind w:left="0"/>
        <w:contextualSpacing w:val="0"/>
        <w:jc w:val="both"/>
        <w:rPr>
          <w:rFonts w:ascii="Palatino Linotype" w:hAnsi="Palatino Linotype" w:cs="Arial"/>
        </w:rPr>
      </w:pPr>
      <w:r>
        <w:rPr>
          <w:rFonts w:ascii="Palatino Linotype" w:hAnsi="Palatino Linotype" w:cs="Arial"/>
        </w:rPr>
        <w:lastRenderedPageBreak/>
        <w:t xml:space="preserve">Por su parte, </w:t>
      </w:r>
      <w:r w:rsidR="00591015">
        <w:rPr>
          <w:rFonts w:ascii="Palatino Linotype" w:hAnsi="Palatino Linotype" w:cs="Arial"/>
          <w:b/>
        </w:rPr>
        <w:t>La</w:t>
      </w:r>
      <w:r>
        <w:rPr>
          <w:rFonts w:ascii="Palatino Linotype" w:hAnsi="Palatino Linotype" w:cs="Arial"/>
          <w:b/>
        </w:rPr>
        <w:t xml:space="preserve"> Recurrente </w:t>
      </w:r>
      <w:r>
        <w:rPr>
          <w:rFonts w:ascii="Palatino Linotype" w:hAnsi="Palatino Linotype" w:cs="Arial"/>
        </w:rPr>
        <w:t xml:space="preserve">accedió al procedimiento de conciliación mediante el documento electrónico </w:t>
      </w:r>
      <w:r>
        <w:rPr>
          <w:rFonts w:ascii="Palatino Linotype" w:hAnsi="Palatino Linotype" w:cs="Arial"/>
          <w:b/>
        </w:rPr>
        <w:t>“</w:t>
      </w:r>
      <w:r w:rsidR="00562CB7" w:rsidRPr="00562CB7">
        <w:rPr>
          <w:rFonts w:ascii="Palatino Linotype" w:hAnsi="Palatino Linotype" w:cs="Arial"/>
          <w:b/>
        </w:rPr>
        <w:tab/>
        <w:t>05325_Exhortación a conciliación.pdf</w:t>
      </w:r>
      <w:r>
        <w:rPr>
          <w:rFonts w:ascii="Palatino Linotype" w:hAnsi="Palatino Linotype" w:cs="Arial"/>
          <w:b/>
        </w:rPr>
        <w:t xml:space="preserve">”, </w:t>
      </w:r>
      <w:r>
        <w:rPr>
          <w:rFonts w:ascii="Palatino Linotype" w:hAnsi="Palatino Linotype" w:cs="Arial"/>
        </w:rPr>
        <w:t xml:space="preserve">mismo que compila un </w:t>
      </w:r>
      <w:r w:rsidR="00562CB7" w:rsidRPr="00562CB7">
        <w:rPr>
          <w:rFonts w:ascii="Palatino Linotype" w:hAnsi="Palatino Linotype" w:cs="Arial"/>
        </w:rPr>
        <w:t>Acuerdo de Admisión de Exhortación a la Conciliación</w:t>
      </w:r>
      <w:r w:rsidR="00562CB7">
        <w:rPr>
          <w:rFonts w:ascii="Palatino Linotype" w:hAnsi="Palatino Linotype" w:cs="Arial"/>
        </w:rPr>
        <w:t xml:space="preserve"> </w:t>
      </w:r>
      <w:r>
        <w:rPr>
          <w:rFonts w:ascii="Palatino Linotype" w:hAnsi="Palatino Linotype" w:cs="Arial"/>
        </w:rPr>
        <w:t xml:space="preserve">signado por la Comisionada Ponente; de fecha </w:t>
      </w:r>
      <w:r w:rsidR="00562CB7">
        <w:rPr>
          <w:rFonts w:ascii="Palatino Linotype" w:hAnsi="Palatino Linotype" w:cs="Arial"/>
        </w:rPr>
        <w:t>dieciocho de octubre</w:t>
      </w:r>
      <w:r>
        <w:rPr>
          <w:rFonts w:ascii="Palatino Linotype" w:hAnsi="Palatino Linotype" w:cs="Arial"/>
        </w:rPr>
        <w:t xml:space="preserve"> de dos mil veinte.  </w:t>
      </w:r>
    </w:p>
    <w:p w14:paraId="3B52BB58" w14:textId="773AB8D3" w:rsidR="007A39AB" w:rsidRDefault="007A39AB" w:rsidP="007A39AB">
      <w:pPr>
        <w:pStyle w:val="Prrafodelista"/>
        <w:spacing w:line="360" w:lineRule="auto"/>
        <w:ind w:left="0"/>
        <w:contextualSpacing w:val="0"/>
        <w:jc w:val="both"/>
        <w:rPr>
          <w:rFonts w:ascii="Palatino Linotype" w:hAnsi="Palatino Linotype" w:cs="Arial"/>
        </w:rPr>
      </w:pPr>
    </w:p>
    <w:p w14:paraId="6FE9E40D" w14:textId="59057CB1" w:rsidR="007A39AB" w:rsidRDefault="007A39AB" w:rsidP="007A39AB">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Robustece lo anterior, la siguiente imagen ilustrativa: </w:t>
      </w:r>
    </w:p>
    <w:p w14:paraId="7ADEB2B1" w14:textId="2C11CF21" w:rsidR="007A39AB" w:rsidRDefault="007A39AB" w:rsidP="007A39AB">
      <w:pPr>
        <w:pStyle w:val="Prrafodelista"/>
        <w:spacing w:line="360" w:lineRule="auto"/>
        <w:ind w:left="0"/>
        <w:contextualSpacing w:val="0"/>
        <w:jc w:val="both"/>
        <w:rPr>
          <w:rFonts w:ascii="Palatino Linotype" w:hAnsi="Palatino Linotype" w:cs="Arial"/>
        </w:rPr>
      </w:pPr>
    </w:p>
    <w:p w14:paraId="4C7A26C3" w14:textId="593DF96C" w:rsidR="007A39AB" w:rsidRDefault="00406314" w:rsidP="007A39AB">
      <w:pPr>
        <w:pStyle w:val="Prrafodelista"/>
        <w:spacing w:line="360" w:lineRule="auto"/>
        <w:ind w:left="0"/>
        <w:contextualSpacing w:val="0"/>
        <w:jc w:val="both"/>
        <w:rPr>
          <w:rFonts w:ascii="Palatino Linotype" w:hAnsi="Palatino Linotype" w:cs="Arial"/>
        </w:rPr>
      </w:pPr>
      <w:r>
        <w:rPr>
          <w:noProof/>
          <w:lang w:val="es-MX" w:eastAsia="es-MX"/>
        </w:rPr>
        <mc:AlternateContent>
          <mc:Choice Requires="wps">
            <w:drawing>
              <wp:anchor distT="0" distB="0" distL="114300" distR="114300" simplePos="0" relativeHeight="251666432" behindDoc="0" locked="0" layoutInCell="1" allowOverlap="1" wp14:anchorId="14B63A1C" wp14:editId="1340C296">
                <wp:simplePos x="0" y="0"/>
                <wp:positionH relativeFrom="column">
                  <wp:posOffset>195772</wp:posOffset>
                </wp:positionH>
                <wp:positionV relativeFrom="paragraph">
                  <wp:posOffset>779411</wp:posOffset>
                </wp:positionV>
                <wp:extent cx="3482990" cy="882502"/>
                <wp:effectExtent l="0" t="0" r="22225" b="1333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2990" cy="88250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3E3D8D" id="Rectángulo 20" o:spid="_x0000_s1026" style="position:absolute;margin-left:15.4pt;margin-top:61.35pt;width:274.25pt;height: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m/JAIAABgEAAAOAAAAZHJzL2Uyb0RvYy54bWysU1GO0zAQ/UfiDpb/adLSQhs1Xa26FCEt&#10;sGLhAK7jJBaOx4zdpsttOAsXY+xkSxf+EPmIbM/4zZs3z+urU2fYUaHXYEs+neScKSuh0rYp+ZfP&#10;uxdLznwQthIGrCr5g/L8avP82bp3hZpBC6ZSyAjE+qJ3JW9DcEWWedmqTvgJOGUpWAN2ItAWm6xC&#10;0RN6Z7JZnr/KesDKIUjlPZ3eDEG+Sfh1rWT4WNdeBWZKTtxC+mP67+M/26xF0aBwrZYjDfEPLDqh&#10;LRU9Q92IINgB9V9QnZYIHuowkdBlUNdaqtQDdTPN/+jmvhVOpV5IHO/OMvn/Bys/HO+Q6arkM5LH&#10;io5m9IlU+/nDNgcDjE5Jot75gjLv3R3GJr27BfnVMwvbVthGXSNC3ypREbFpzM+eXIgbT1fZvn8P&#10;FRUQhwBJrVONXQQkHdgpDeXhPBR1CkzS4cv5crZaETlJseVytshnqYQoHm879OGtgo7FRcmR6Cd0&#10;cbz1IbIRxWNKLGZhp41JgzeW9UR5lS/ydMOD0VWMpi6x2W8NsqMg7+x2OX1j4SdpnQ7kYKM7Yhdz&#10;Rk9FOd7YKpUJQpthTVSMHfWJkgzS7qF6IHkQBnvSc6JFC/ids56sWXL/7SBQcWbeWZJ4NZ3Po5fT&#10;Zr54HSeHl5H9ZURYSVAlD5wNy20Y/H9wqJuWKk1T7xauaSy1TorFkQ2sRrJkvyTk+FSivy/3Kev3&#10;g978AgAA//8DAFBLAwQUAAYACAAAACEAOgcT7uAAAAAKAQAADwAAAGRycy9kb3ducmV2LnhtbEyP&#10;UUvDMBSF3wX/Q7iCL+LSdtjO2nRYYQwcCNb9gKy5NsXmpiRZV/+98Ukf77mHc75TbRczshmdHywJ&#10;SFcJMKTOqoF6AceP3f0GmA+SlBwtoYBv9LCtr68qWSp7oXec29CzGEK+lAJ0CFPJue80GulXdkKK&#10;v0/rjAzxdD1XTl5iuBl5liQ5N3Kg2KDlhC8au6/2bATMabPb943cN609vL459Lm+80Lc3izPT8AC&#10;LuHPDL/4ER3qyHSyZ1KejQLWSSQPUc+yAlg0PBSPa2AnAVmeFsDriv+fUP8AAAD//wMAUEsBAi0A&#10;FAAGAAgAAAAhALaDOJL+AAAA4QEAABMAAAAAAAAAAAAAAAAAAAAAAFtDb250ZW50X1R5cGVzXS54&#10;bWxQSwECLQAUAAYACAAAACEAOP0h/9YAAACUAQAACwAAAAAAAAAAAAAAAAAvAQAAX3JlbHMvLnJl&#10;bHNQSwECLQAUAAYACAAAACEAEB/JvyQCAAAYBAAADgAAAAAAAAAAAAAAAAAuAgAAZHJzL2Uyb0Rv&#10;Yy54bWxQSwECLQAUAAYACAAAACEAOgcT7uAAAAAKAQAADwAAAAAAAAAAAAAAAAB+BAAAZHJzL2Rv&#10;d25yZXYueG1sUEsFBgAAAAAEAAQA8wAAAIsFAAAAAA==&#10;" filled="f" strokecolor="red" strokeweight="1.5pt"/>
            </w:pict>
          </mc:Fallback>
        </mc:AlternateContent>
      </w:r>
      <w:r w:rsidR="007A39AB" w:rsidRPr="00B3736F">
        <w:rPr>
          <w:noProof/>
          <w:lang w:val="es-MX" w:eastAsia="es-MX"/>
        </w:rPr>
        <w:t xml:space="preserve"> </w:t>
      </w:r>
      <w:r>
        <w:rPr>
          <w:noProof/>
          <w:lang w:val="es-MX" w:eastAsia="es-MX"/>
        </w:rPr>
        <w:drawing>
          <wp:inline distT="0" distB="0" distL="0" distR="0" wp14:anchorId="12639695" wp14:editId="7EB1A049">
            <wp:extent cx="5890260" cy="2700670"/>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72" t="28482" r="25393" b="36390"/>
                    <a:stretch/>
                  </pic:blipFill>
                  <pic:spPr bwMode="auto">
                    <a:xfrm>
                      <a:off x="0" y="0"/>
                      <a:ext cx="5930585" cy="2719159"/>
                    </a:xfrm>
                    <a:prstGeom prst="rect">
                      <a:avLst/>
                    </a:prstGeom>
                    <a:ln>
                      <a:noFill/>
                    </a:ln>
                    <a:extLst>
                      <a:ext uri="{53640926-AAD7-44D8-BBD7-CCE9431645EC}">
                        <a14:shadowObscured xmlns:a14="http://schemas.microsoft.com/office/drawing/2010/main"/>
                      </a:ext>
                    </a:extLst>
                  </pic:spPr>
                </pic:pic>
              </a:graphicData>
            </a:graphic>
          </wp:inline>
        </w:drawing>
      </w:r>
    </w:p>
    <w:p w14:paraId="052DE76D" w14:textId="77777777" w:rsidR="007A39AB" w:rsidRDefault="007A39AB" w:rsidP="007A39AB">
      <w:pPr>
        <w:pStyle w:val="Prrafodelista"/>
        <w:spacing w:line="360" w:lineRule="auto"/>
        <w:ind w:left="0"/>
        <w:contextualSpacing w:val="0"/>
        <w:jc w:val="both"/>
        <w:rPr>
          <w:rFonts w:ascii="Palatino Linotype" w:hAnsi="Palatino Linotype" w:cs="Arial"/>
        </w:rPr>
      </w:pPr>
    </w:p>
    <w:p w14:paraId="4D13F93E" w14:textId="3BC327AA" w:rsidR="007A39AB" w:rsidRDefault="007A39AB" w:rsidP="007A39AB">
      <w:pPr>
        <w:pStyle w:val="Prrafodelista"/>
        <w:spacing w:line="360" w:lineRule="auto"/>
        <w:ind w:left="0"/>
        <w:contextualSpacing w:val="0"/>
        <w:jc w:val="both"/>
        <w:rPr>
          <w:rFonts w:ascii="Palatino Linotype" w:hAnsi="Palatino Linotype" w:cs="Arial"/>
        </w:rPr>
      </w:pPr>
      <w:r w:rsidRPr="00330417">
        <w:rPr>
          <w:rFonts w:ascii="Palatino Linotype" w:hAnsi="Palatino Linotype" w:cs="Arial"/>
        </w:rPr>
        <w:t>Posteriormente</w:t>
      </w:r>
      <w:r>
        <w:rPr>
          <w:rFonts w:ascii="Palatino Linotype" w:hAnsi="Palatino Linotype" w:cs="Arial"/>
        </w:rPr>
        <w:t xml:space="preserve">, el </w:t>
      </w:r>
      <w:r w:rsidR="005F2769">
        <w:rPr>
          <w:rFonts w:ascii="Palatino Linotype" w:hAnsi="Palatino Linotype" w:cs="Arial"/>
        </w:rPr>
        <w:t>primero</w:t>
      </w:r>
      <w:r>
        <w:rPr>
          <w:rFonts w:ascii="Palatino Linotype" w:hAnsi="Palatino Linotype" w:cs="Arial"/>
        </w:rPr>
        <w:t xml:space="preserve"> de </w:t>
      </w:r>
      <w:r w:rsidR="005F2769">
        <w:rPr>
          <w:rFonts w:ascii="Palatino Linotype" w:hAnsi="Palatino Linotype" w:cs="Arial"/>
        </w:rPr>
        <w:t>diciem</w:t>
      </w:r>
      <w:r>
        <w:rPr>
          <w:rFonts w:ascii="Palatino Linotype" w:hAnsi="Palatino Linotype" w:cs="Arial"/>
        </w:rPr>
        <w:t xml:space="preserve">bre de dos mil veinte, la Comisionada Ponente emitió el </w:t>
      </w:r>
      <w:r>
        <w:rPr>
          <w:rFonts w:ascii="Palatino Linotype" w:hAnsi="Palatino Linotype" w:cs="Arial"/>
          <w:b/>
        </w:rPr>
        <w:t xml:space="preserve">Acuerdo para señalar día, hora y lugar para la audiencia de la celebración de conciliación, </w:t>
      </w:r>
      <w:r>
        <w:rPr>
          <w:rFonts w:ascii="Palatino Linotype" w:hAnsi="Palatino Linotype" w:cs="Arial"/>
        </w:rPr>
        <w:t xml:space="preserve">en el cual se estableció la audiencia de conciliación el día </w:t>
      </w:r>
      <w:r w:rsidR="005F2769">
        <w:rPr>
          <w:rFonts w:ascii="Palatino Linotype" w:hAnsi="Palatino Linotype" w:cs="Arial"/>
        </w:rPr>
        <w:t>tres</w:t>
      </w:r>
      <w:r>
        <w:rPr>
          <w:rFonts w:ascii="Palatino Linotype" w:hAnsi="Palatino Linotype"/>
          <w:lang w:val="es-ES_tradnl"/>
        </w:rPr>
        <w:t xml:space="preserve"> de </w:t>
      </w:r>
      <w:r w:rsidR="005F2769">
        <w:rPr>
          <w:rFonts w:ascii="Palatino Linotype" w:hAnsi="Palatino Linotype"/>
          <w:lang w:val="es-ES_tradnl"/>
        </w:rPr>
        <w:t>dic</w:t>
      </w:r>
      <w:r>
        <w:rPr>
          <w:rFonts w:ascii="Palatino Linotype" w:hAnsi="Palatino Linotype"/>
          <w:lang w:val="es-ES_tradnl"/>
        </w:rPr>
        <w:t>iembre de dos mil veinte</w:t>
      </w:r>
      <w:r>
        <w:rPr>
          <w:rFonts w:ascii="Palatino Linotype" w:hAnsi="Palatino Linotype" w:cs="Arial"/>
        </w:rPr>
        <w:t xml:space="preserve"> a las 11:00 horas, misma que se desarrolló </w:t>
      </w:r>
      <w:r>
        <w:rPr>
          <w:rFonts w:ascii="Palatino Linotype" w:hAnsi="Palatino Linotype"/>
          <w:lang w:val="es-ES_tradnl"/>
        </w:rPr>
        <w:t xml:space="preserve">a través de la plataforma de </w:t>
      </w:r>
      <w:r w:rsidRPr="00D57E0D">
        <w:rPr>
          <w:rFonts w:ascii="Palatino Linotype" w:hAnsi="Palatino Linotype"/>
          <w:lang w:val="es-ES_tradnl"/>
        </w:rPr>
        <w:t>servicio de videotelefonía</w:t>
      </w:r>
      <w:r>
        <w:rPr>
          <w:rFonts w:ascii="Palatino Linotype" w:hAnsi="Palatino Linotype"/>
          <w:lang w:val="es-ES_tradnl"/>
        </w:rPr>
        <w:t xml:space="preserve"> denominada Zoom</w:t>
      </w:r>
      <w:r>
        <w:rPr>
          <w:rFonts w:ascii="Palatino Linotype" w:hAnsi="Palatino Linotype" w:cs="Arial"/>
        </w:rPr>
        <w:t xml:space="preserve">. </w:t>
      </w:r>
    </w:p>
    <w:p w14:paraId="124DA5A7" w14:textId="77777777" w:rsidR="007A39AB" w:rsidRDefault="007A39AB" w:rsidP="007A39AB">
      <w:pPr>
        <w:pStyle w:val="Prrafodelista"/>
        <w:spacing w:line="360" w:lineRule="auto"/>
        <w:ind w:left="0"/>
        <w:contextualSpacing w:val="0"/>
        <w:jc w:val="both"/>
        <w:rPr>
          <w:rFonts w:ascii="Palatino Linotype" w:hAnsi="Palatino Linotype" w:cs="Arial"/>
        </w:rPr>
      </w:pPr>
    </w:p>
    <w:p w14:paraId="47D8C13F" w14:textId="77777777" w:rsidR="007A39AB" w:rsidRPr="00E00888" w:rsidRDefault="007A39AB" w:rsidP="007A39AB">
      <w:pPr>
        <w:pStyle w:val="Prrafodelista"/>
        <w:spacing w:line="360" w:lineRule="auto"/>
        <w:ind w:left="0"/>
        <w:contextualSpacing w:val="0"/>
        <w:jc w:val="both"/>
        <w:rPr>
          <w:rFonts w:ascii="Palatino Linotype" w:hAnsi="Palatino Linotype" w:cs="Arial"/>
        </w:rPr>
      </w:pPr>
      <w:r>
        <w:rPr>
          <w:rFonts w:ascii="Palatino Linotype" w:hAnsi="Palatino Linotype" w:cs="Arial"/>
        </w:rPr>
        <w:lastRenderedPageBreak/>
        <w:t xml:space="preserve">En este sentido, en la fecha y hora fijadas se celebró la conciliación respectiva, sirven de sustento las siguientes imágenes ilustrativas: </w:t>
      </w:r>
    </w:p>
    <w:p w14:paraId="617A75F6" w14:textId="3FD454CD" w:rsidR="007A39AB" w:rsidRDefault="004B0271" w:rsidP="00653ED2">
      <w:pPr>
        <w:pStyle w:val="Prrafodelista"/>
        <w:spacing w:line="360" w:lineRule="auto"/>
        <w:ind w:left="0"/>
        <w:contextualSpacing w:val="0"/>
        <w:jc w:val="center"/>
        <w:rPr>
          <w:rFonts w:ascii="Palatino Linotype" w:hAnsi="Palatino Linotype" w:cs="Arial"/>
          <w:b/>
          <w:sz w:val="28"/>
        </w:rPr>
      </w:pPr>
      <w:r>
        <w:rPr>
          <w:rFonts w:ascii="Palatino Linotype" w:hAnsi="Palatino Linotype" w:cs="Arial"/>
          <w:b/>
          <w:noProof/>
          <w:sz w:val="28"/>
          <w:lang w:val="es-MX" w:eastAsia="es-MX"/>
        </w:rPr>
        <w:drawing>
          <wp:inline distT="0" distB="0" distL="0" distR="0" wp14:anchorId="349AAC89" wp14:editId="118E2850">
            <wp:extent cx="5291211" cy="5829300"/>
            <wp:effectExtent l="0" t="0" r="508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9580" cy="5838520"/>
                    </a:xfrm>
                    <a:prstGeom prst="rect">
                      <a:avLst/>
                    </a:prstGeom>
                    <a:noFill/>
                    <a:ln>
                      <a:noFill/>
                    </a:ln>
                  </pic:spPr>
                </pic:pic>
              </a:graphicData>
            </a:graphic>
          </wp:inline>
        </w:drawing>
      </w:r>
    </w:p>
    <w:p w14:paraId="320C43AC" w14:textId="77777777" w:rsidR="007A39AB" w:rsidRDefault="007A39AB" w:rsidP="007A39AB">
      <w:pPr>
        <w:pStyle w:val="Prrafodelista"/>
        <w:spacing w:line="360" w:lineRule="auto"/>
        <w:ind w:left="0"/>
        <w:contextualSpacing w:val="0"/>
        <w:jc w:val="both"/>
        <w:rPr>
          <w:rFonts w:ascii="Palatino Linotype" w:hAnsi="Palatino Linotype" w:cs="Arial"/>
          <w:b/>
          <w:sz w:val="28"/>
        </w:rPr>
      </w:pPr>
    </w:p>
    <w:p w14:paraId="249EABA9" w14:textId="76A1B13C" w:rsidR="007A39AB" w:rsidRDefault="004B0271" w:rsidP="007A39AB">
      <w:pPr>
        <w:pStyle w:val="Prrafodelista"/>
        <w:spacing w:line="360" w:lineRule="auto"/>
        <w:ind w:left="0"/>
        <w:contextualSpacing w:val="0"/>
        <w:jc w:val="center"/>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14:anchorId="7321BF79" wp14:editId="2FDBD2D2">
            <wp:extent cx="5140477" cy="6835140"/>
            <wp:effectExtent l="0" t="0" r="3175" b="381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5760" cy="6842165"/>
                    </a:xfrm>
                    <a:prstGeom prst="rect">
                      <a:avLst/>
                    </a:prstGeom>
                    <a:noFill/>
                    <a:ln>
                      <a:noFill/>
                    </a:ln>
                  </pic:spPr>
                </pic:pic>
              </a:graphicData>
            </a:graphic>
          </wp:inline>
        </w:drawing>
      </w:r>
    </w:p>
    <w:p w14:paraId="762C3C6C" w14:textId="2F8EAC4F" w:rsidR="007A39AB" w:rsidRDefault="003221D3" w:rsidP="00653ED2">
      <w:pPr>
        <w:pStyle w:val="Prrafodelista"/>
        <w:spacing w:line="360" w:lineRule="auto"/>
        <w:ind w:left="0"/>
        <w:contextualSpacing w:val="0"/>
        <w:jc w:val="center"/>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14:anchorId="6D9A8E87" wp14:editId="31E12D01">
            <wp:extent cx="5311140" cy="6982278"/>
            <wp:effectExtent l="0" t="0" r="381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474" cy="6989290"/>
                    </a:xfrm>
                    <a:prstGeom prst="rect">
                      <a:avLst/>
                    </a:prstGeom>
                    <a:noFill/>
                    <a:ln>
                      <a:noFill/>
                    </a:ln>
                  </pic:spPr>
                </pic:pic>
              </a:graphicData>
            </a:graphic>
          </wp:inline>
        </w:drawing>
      </w:r>
    </w:p>
    <w:p w14:paraId="055CBEAA" w14:textId="49A6A09B" w:rsidR="00653ED2" w:rsidRDefault="003221D3" w:rsidP="00653ED2">
      <w:pPr>
        <w:pStyle w:val="Prrafodelista"/>
        <w:spacing w:line="360" w:lineRule="auto"/>
        <w:ind w:left="0"/>
        <w:contextualSpacing w:val="0"/>
        <w:jc w:val="center"/>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14:anchorId="534AE751" wp14:editId="7C4E7496">
            <wp:extent cx="5292569" cy="6583680"/>
            <wp:effectExtent l="0" t="0" r="3810"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63" cy="6597356"/>
                    </a:xfrm>
                    <a:prstGeom prst="rect">
                      <a:avLst/>
                    </a:prstGeom>
                    <a:noFill/>
                    <a:ln>
                      <a:noFill/>
                    </a:ln>
                  </pic:spPr>
                </pic:pic>
              </a:graphicData>
            </a:graphic>
          </wp:inline>
        </w:drawing>
      </w:r>
    </w:p>
    <w:p w14:paraId="17786C02" w14:textId="130B571F" w:rsidR="00653ED2" w:rsidRDefault="003221D3" w:rsidP="00653ED2">
      <w:pPr>
        <w:pStyle w:val="Prrafodelista"/>
        <w:spacing w:line="360" w:lineRule="auto"/>
        <w:ind w:left="0"/>
        <w:contextualSpacing w:val="0"/>
        <w:jc w:val="center"/>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14:anchorId="5739D7D2" wp14:editId="3519FE3A">
            <wp:extent cx="5067300" cy="6720531"/>
            <wp:effectExtent l="0" t="0" r="0" b="44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6429" cy="6732639"/>
                    </a:xfrm>
                    <a:prstGeom prst="rect">
                      <a:avLst/>
                    </a:prstGeom>
                    <a:noFill/>
                    <a:ln>
                      <a:noFill/>
                    </a:ln>
                  </pic:spPr>
                </pic:pic>
              </a:graphicData>
            </a:graphic>
          </wp:inline>
        </w:drawing>
      </w:r>
    </w:p>
    <w:p w14:paraId="63038E0F" w14:textId="02E67273" w:rsidR="00653ED2" w:rsidRDefault="003221D3" w:rsidP="00653ED2">
      <w:pPr>
        <w:pStyle w:val="Prrafodelista"/>
        <w:spacing w:line="360" w:lineRule="auto"/>
        <w:ind w:left="0"/>
        <w:contextualSpacing w:val="0"/>
        <w:jc w:val="center"/>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14:anchorId="0337324B" wp14:editId="3F80B586">
            <wp:extent cx="4739640" cy="6285377"/>
            <wp:effectExtent l="0" t="0" r="381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6492" cy="6294464"/>
                    </a:xfrm>
                    <a:prstGeom prst="rect">
                      <a:avLst/>
                    </a:prstGeom>
                    <a:noFill/>
                    <a:ln>
                      <a:noFill/>
                    </a:ln>
                  </pic:spPr>
                </pic:pic>
              </a:graphicData>
            </a:graphic>
          </wp:inline>
        </w:drawing>
      </w:r>
    </w:p>
    <w:p w14:paraId="1F482E55" w14:textId="1B6DB4B0" w:rsidR="00653ED2" w:rsidRDefault="00653ED2" w:rsidP="007A39AB">
      <w:pPr>
        <w:pStyle w:val="Prrafodelista"/>
        <w:spacing w:line="360" w:lineRule="auto"/>
        <w:ind w:left="0"/>
        <w:contextualSpacing w:val="0"/>
        <w:jc w:val="both"/>
        <w:rPr>
          <w:rFonts w:ascii="Palatino Linotype" w:hAnsi="Palatino Linotype" w:cs="Arial"/>
          <w:b/>
          <w:sz w:val="28"/>
        </w:rPr>
      </w:pPr>
    </w:p>
    <w:p w14:paraId="5AB996F5" w14:textId="417F7285" w:rsidR="00653ED2" w:rsidRDefault="00042A13" w:rsidP="00653ED2">
      <w:pPr>
        <w:pStyle w:val="Prrafodelista"/>
        <w:spacing w:line="360" w:lineRule="auto"/>
        <w:ind w:left="0"/>
        <w:contextualSpacing w:val="0"/>
        <w:jc w:val="center"/>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14:anchorId="1E036963" wp14:editId="67A88E9D">
            <wp:extent cx="5158740" cy="6788306"/>
            <wp:effectExtent l="0" t="0" r="381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1999" cy="6792595"/>
                    </a:xfrm>
                    <a:prstGeom prst="rect">
                      <a:avLst/>
                    </a:prstGeom>
                    <a:noFill/>
                    <a:ln>
                      <a:noFill/>
                    </a:ln>
                  </pic:spPr>
                </pic:pic>
              </a:graphicData>
            </a:graphic>
          </wp:inline>
        </w:drawing>
      </w:r>
    </w:p>
    <w:p w14:paraId="375482C1" w14:textId="4B9A0E23" w:rsidR="00653ED2" w:rsidRDefault="00042A13" w:rsidP="00653ED2">
      <w:pPr>
        <w:pStyle w:val="Prrafodelista"/>
        <w:spacing w:line="360" w:lineRule="auto"/>
        <w:ind w:left="0"/>
        <w:contextualSpacing w:val="0"/>
        <w:jc w:val="center"/>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14:anchorId="1D3C9A0B" wp14:editId="116BC3F8">
            <wp:extent cx="5041947" cy="6675120"/>
            <wp:effectExtent l="0" t="0" r="635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363" cy="6683614"/>
                    </a:xfrm>
                    <a:prstGeom prst="rect">
                      <a:avLst/>
                    </a:prstGeom>
                    <a:noFill/>
                    <a:ln>
                      <a:noFill/>
                    </a:ln>
                  </pic:spPr>
                </pic:pic>
              </a:graphicData>
            </a:graphic>
          </wp:inline>
        </w:drawing>
      </w:r>
    </w:p>
    <w:p w14:paraId="1A16E6C2" w14:textId="6C49CA5C" w:rsidR="007A39AB" w:rsidRDefault="007A39AB" w:rsidP="007A39AB">
      <w:pPr>
        <w:pStyle w:val="Prrafodelista"/>
        <w:spacing w:line="360" w:lineRule="auto"/>
        <w:ind w:left="0"/>
        <w:contextualSpacing w:val="0"/>
        <w:jc w:val="center"/>
        <w:rPr>
          <w:rFonts w:ascii="Palatino Linotype" w:hAnsi="Palatino Linotype" w:cs="Arial"/>
          <w:b/>
          <w:sz w:val="28"/>
        </w:rPr>
      </w:pPr>
    </w:p>
    <w:p w14:paraId="55DE7C5E" w14:textId="77777777" w:rsidR="007A39AB" w:rsidRDefault="007A39AB" w:rsidP="007A39AB">
      <w:pPr>
        <w:pStyle w:val="Prrafodelista"/>
        <w:spacing w:line="360" w:lineRule="auto"/>
        <w:ind w:left="0"/>
        <w:contextualSpacing w:val="0"/>
        <w:jc w:val="both"/>
        <w:rPr>
          <w:rFonts w:ascii="Palatino Linotype" w:hAnsi="Palatino Linotype" w:cs="Arial"/>
          <w:b/>
          <w:sz w:val="28"/>
        </w:rPr>
      </w:pPr>
      <w:r w:rsidRPr="0094651B">
        <w:rPr>
          <w:rFonts w:ascii="Palatino Linotype" w:hAnsi="Palatino Linotype" w:cs="Arial"/>
          <w:b/>
          <w:sz w:val="28"/>
        </w:rPr>
        <w:lastRenderedPageBreak/>
        <w:t>SEXTO. De la etapa de instrucción.</w:t>
      </w:r>
    </w:p>
    <w:p w14:paraId="53560713" w14:textId="77777777" w:rsidR="007A39AB" w:rsidRDefault="007A39AB" w:rsidP="007A39AB">
      <w:pPr>
        <w:pStyle w:val="Prrafodelista"/>
        <w:spacing w:line="360" w:lineRule="auto"/>
        <w:ind w:left="0"/>
        <w:contextualSpacing w:val="0"/>
        <w:jc w:val="both"/>
        <w:rPr>
          <w:rFonts w:ascii="Palatino Linotype" w:hAnsi="Palatino Linotype" w:cs="Arial"/>
          <w:lang w:val="es-ES_tradnl"/>
        </w:rPr>
      </w:pPr>
      <w:r>
        <w:rPr>
          <w:rFonts w:ascii="Palatino Linotype" w:hAnsi="Palatino Linotype" w:cs="Arial"/>
        </w:rPr>
        <w:t xml:space="preserve">Una vez abierta la etapa de manifestaciones y transcurrido el término legal referido, de las constancias que obran en el </w:t>
      </w:r>
      <w:r>
        <w:rPr>
          <w:rFonts w:ascii="Palatino Linotype" w:hAnsi="Palatino Linotype" w:cs="Arial"/>
          <w:b/>
        </w:rPr>
        <w:t xml:space="preserve">SARCOEM, </w:t>
      </w:r>
      <w:r w:rsidRPr="0094651B">
        <w:rPr>
          <w:rFonts w:ascii="Palatino Linotype" w:hAnsi="Palatino Linotype" w:cs="Arial"/>
        </w:rPr>
        <w:t xml:space="preserve">se advierte que </w:t>
      </w:r>
      <w:r>
        <w:rPr>
          <w:rFonts w:ascii="Palatino Linotype" w:hAnsi="Palatino Linotype" w:cs="Arial"/>
        </w:rPr>
        <w:t xml:space="preserve">tanto </w:t>
      </w:r>
      <w:r w:rsidRPr="00FA092A">
        <w:rPr>
          <w:rFonts w:ascii="Palatino Linotype" w:hAnsi="Palatino Linotype" w:cs="Arial"/>
          <w:b/>
        </w:rPr>
        <w:t>El</w:t>
      </w:r>
      <w:r w:rsidRPr="0094651B">
        <w:rPr>
          <w:rFonts w:ascii="Palatino Linotype" w:hAnsi="Palatino Linotype" w:cs="Arial"/>
          <w:b/>
        </w:rPr>
        <w:t xml:space="preserve"> Sujeto Obligado</w:t>
      </w:r>
      <w:r>
        <w:rPr>
          <w:rFonts w:ascii="Palatino Linotype" w:hAnsi="Palatino Linotype" w:cs="Arial"/>
          <w:b/>
        </w:rPr>
        <w:t xml:space="preserve"> </w:t>
      </w:r>
      <w:r w:rsidRPr="003D07DB">
        <w:rPr>
          <w:rFonts w:ascii="Palatino Linotype" w:hAnsi="Palatino Linotype" w:cs="Arial"/>
        </w:rPr>
        <w:t>remitió diversas manifestaciones</w:t>
      </w:r>
      <w:r>
        <w:rPr>
          <w:rFonts w:ascii="Palatino Linotype" w:hAnsi="Palatino Linotype" w:cs="Arial"/>
        </w:rPr>
        <w:t>,</w:t>
      </w:r>
      <w:r>
        <w:rPr>
          <w:rFonts w:ascii="Palatino Linotype" w:hAnsi="Palatino Linotype" w:cs="Arial"/>
          <w:b/>
        </w:rPr>
        <w:t xml:space="preserve"> </w:t>
      </w:r>
      <w:r>
        <w:rPr>
          <w:rFonts w:ascii="Palatino Linotype" w:hAnsi="Palatino Linotype" w:cs="Arial"/>
        </w:rPr>
        <w:t>por su parte</w:t>
      </w:r>
      <w:r w:rsidRPr="0094651B">
        <w:rPr>
          <w:rFonts w:ascii="Palatino Linotype" w:hAnsi="Palatino Linotype" w:cs="Arial"/>
          <w:lang w:val="es-ES_tradnl"/>
        </w:rPr>
        <w:t xml:space="preserve"> </w:t>
      </w:r>
      <w:r>
        <w:rPr>
          <w:rFonts w:ascii="Palatino Linotype" w:hAnsi="Palatino Linotype" w:cs="Arial"/>
          <w:b/>
          <w:lang w:val="es-ES_tradnl"/>
        </w:rPr>
        <w:t>El Recurrente</w:t>
      </w:r>
      <w:r>
        <w:rPr>
          <w:rFonts w:ascii="Palatino Linotype" w:hAnsi="Palatino Linotype" w:cs="Arial"/>
          <w:lang w:val="es-ES_tradnl"/>
        </w:rPr>
        <w:t xml:space="preserve"> no formulo</w:t>
      </w:r>
      <w:r w:rsidRPr="0094651B">
        <w:rPr>
          <w:rFonts w:ascii="Palatino Linotype" w:hAnsi="Palatino Linotype" w:cs="Arial"/>
          <w:lang w:val="es-ES_tradnl"/>
        </w:rPr>
        <w:t xml:space="preserve"> manifestación alguna, ni alegatos; ni</w:t>
      </w:r>
      <w:r>
        <w:rPr>
          <w:rFonts w:ascii="Palatino Linotype" w:hAnsi="Palatino Linotype" w:cs="Arial"/>
          <w:lang w:val="es-ES_tradnl"/>
        </w:rPr>
        <w:t xml:space="preserve"> se</w:t>
      </w:r>
      <w:r w:rsidRPr="0094651B">
        <w:rPr>
          <w:rFonts w:ascii="Palatino Linotype" w:hAnsi="Palatino Linotype" w:cs="Arial"/>
          <w:lang w:val="es-ES_tradnl"/>
        </w:rPr>
        <w:t xml:space="preserve"> exhibió, en ese momento, prueba alguna</w:t>
      </w:r>
      <w:r>
        <w:rPr>
          <w:rFonts w:ascii="Palatino Linotype" w:hAnsi="Palatino Linotype" w:cs="Arial"/>
          <w:lang w:val="es-ES_tradnl"/>
        </w:rPr>
        <w:t>.</w:t>
      </w:r>
    </w:p>
    <w:p w14:paraId="265A5772" w14:textId="77777777" w:rsidR="007A39AB" w:rsidRDefault="007A39AB" w:rsidP="007A39AB">
      <w:pPr>
        <w:spacing w:line="360" w:lineRule="auto"/>
        <w:jc w:val="both"/>
        <w:rPr>
          <w:rFonts w:ascii="Palatino Linotype" w:hAnsi="Palatino Linotype" w:cs="Arial"/>
        </w:rPr>
      </w:pPr>
    </w:p>
    <w:p w14:paraId="72D96755" w14:textId="5D1F4918" w:rsidR="007A39AB" w:rsidRDefault="007A39AB" w:rsidP="007A39AB">
      <w:pPr>
        <w:pStyle w:val="Sinespaciado"/>
        <w:spacing w:line="360" w:lineRule="auto"/>
        <w:jc w:val="both"/>
        <w:rPr>
          <w:rFonts w:ascii="Palatino Linotype" w:hAnsi="Palatino Linotype"/>
        </w:rPr>
      </w:pPr>
      <w:r w:rsidRPr="0094651B">
        <w:rPr>
          <w:rFonts w:ascii="Palatino Linotype" w:hAnsi="Palatino Linotype"/>
        </w:rPr>
        <w:t xml:space="preserve">Por lo anterior, en </w:t>
      </w:r>
      <w:r w:rsidRPr="00C57CA6">
        <w:rPr>
          <w:rFonts w:ascii="Palatino Linotype" w:hAnsi="Palatino Linotype"/>
        </w:rPr>
        <w:t xml:space="preserve">fecha </w:t>
      </w:r>
      <w:r w:rsidR="009359CC">
        <w:rPr>
          <w:rFonts w:ascii="Palatino Linotype" w:hAnsi="Palatino Linotype"/>
        </w:rPr>
        <w:t>dieciocho</w:t>
      </w:r>
      <w:r>
        <w:rPr>
          <w:rFonts w:ascii="Palatino Linotype" w:hAnsi="Palatino Linotype"/>
        </w:rPr>
        <w:t xml:space="preserve"> de </w:t>
      </w:r>
      <w:r w:rsidR="009359CC">
        <w:rPr>
          <w:rFonts w:ascii="Palatino Linotype" w:hAnsi="Palatino Linotype"/>
        </w:rPr>
        <w:t>diciem</w:t>
      </w:r>
      <w:r>
        <w:rPr>
          <w:rFonts w:ascii="Palatino Linotype" w:hAnsi="Palatino Linotype"/>
        </w:rPr>
        <w:t>bre dos mil veinte</w:t>
      </w:r>
      <w:r w:rsidRPr="00C57CA6">
        <w:rPr>
          <w:rFonts w:ascii="Palatino Linotype" w:hAnsi="Palatino Linotype"/>
        </w:rPr>
        <w:t>, mediante</w:t>
      </w:r>
      <w:r w:rsidRPr="0094651B">
        <w:rPr>
          <w:rFonts w:ascii="Palatino Linotype" w:hAnsi="Palatino Linotype"/>
        </w:rPr>
        <w:t xml:space="preserve"> acuerdo de la </w:t>
      </w:r>
      <w:r w:rsidRPr="0094651B">
        <w:rPr>
          <w:rFonts w:ascii="Palatino Linotype" w:hAnsi="Palatino Linotype"/>
          <w:b/>
        </w:rPr>
        <w:t>Comisionada Zulema Martínez Sánchez</w:t>
      </w:r>
      <w:r w:rsidRPr="0094651B">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195E2D8E" w14:textId="77777777" w:rsidR="007A39AB" w:rsidRDefault="007A39AB" w:rsidP="007A39AB">
      <w:pPr>
        <w:pStyle w:val="Sinespaciado"/>
        <w:spacing w:line="360" w:lineRule="auto"/>
        <w:jc w:val="both"/>
        <w:rPr>
          <w:rFonts w:ascii="Palatino Linotype" w:hAnsi="Palatino Linotype"/>
        </w:rPr>
      </w:pPr>
    </w:p>
    <w:p w14:paraId="4D0655DC" w14:textId="2EE9548D" w:rsidR="007A39AB" w:rsidRDefault="007A39AB" w:rsidP="007A39AB">
      <w:pPr>
        <w:pStyle w:val="Sinespaciado"/>
        <w:spacing w:line="360" w:lineRule="auto"/>
        <w:jc w:val="both"/>
        <w:rPr>
          <w:rFonts w:ascii="Palatino Linotype" w:hAnsi="Palatino Linotype"/>
        </w:rPr>
      </w:pPr>
    </w:p>
    <w:p w14:paraId="0718B862" w14:textId="77777777" w:rsidR="007A39AB" w:rsidRPr="0094651B" w:rsidRDefault="007A39AB" w:rsidP="007A39AB">
      <w:pPr>
        <w:spacing w:before="240" w:after="240" w:line="360" w:lineRule="auto"/>
        <w:jc w:val="center"/>
        <w:rPr>
          <w:rFonts w:ascii="Palatino Linotype" w:hAnsi="Palatino Linotype" w:cs="Arial"/>
          <w:b/>
          <w:sz w:val="28"/>
        </w:rPr>
      </w:pPr>
      <w:r w:rsidRPr="0094651B">
        <w:rPr>
          <w:rFonts w:ascii="Palatino Linotype" w:hAnsi="Palatino Linotype" w:cs="Arial"/>
          <w:b/>
          <w:sz w:val="28"/>
        </w:rPr>
        <w:t>C O N S I D E R A N D O</w:t>
      </w:r>
    </w:p>
    <w:p w14:paraId="5A664AD0" w14:textId="77777777" w:rsidR="007A39AB" w:rsidRPr="0094651B" w:rsidRDefault="007A39AB" w:rsidP="007A39AB">
      <w:pPr>
        <w:spacing w:line="360" w:lineRule="auto"/>
        <w:jc w:val="both"/>
        <w:rPr>
          <w:rFonts w:ascii="Palatino Linotype" w:hAnsi="Palatino Linotype"/>
          <w:sz w:val="28"/>
        </w:rPr>
      </w:pPr>
      <w:r w:rsidRPr="0094651B">
        <w:rPr>
          <w:rFonts w:ascii="Palatino Linotype" w:hAnsi="Palatino Linotype"/>
          <w:b/>
          <w:sz w:val="28"/>
        </w:rPr>
        <w:t>PRIMERO.</w:t>
      </w:r>
      <w:r w:rsidRPr="0094651B">
        <w:rPr>
          <w:rFonts w:ascii="Palatino Linotype" w:hAnsi="Palatino Linotype"/>
          <w:sz w:val="28"/>
        </w:rPr>
        <w:t xml:space="preserve"> </w:t>
      </w:r>
      <w:r w:rsidRPr="0094651B">
        <w:rPr>
          <w:rFonts w:ascii="Palatino Linotype" w:hAnsi="Palatino Linotype"/>
          <w:b/>
          <w:sz w:val="28"/>
          <w:szCs w:val="26"/>
        </w:rPr>
        <w:t xml:space="preserve">De la </w:t>
      </w:r>
      <w:r w:rsidRPr="0094651B">
        <w:rPr>
          <w:rFonts w:ascii="Palatino Linotype" w:hAnsi="Palatino Linotype"/>
          <w:b/>
          <w:sz w:val="28"/>
        </w:rPr>
        <w:t>Competencia</w:t>
      </w:r>
      <w:r w:rsidRPr="0094651B">
        <w:rPr>
          <w:rFonts w:ascii="Palatino Linotype" w:hAnsi="Palatino Linotype"/>
          <w:sz w:val="28"/>
        </w:rPr>
        <w:t xml:space="preserve">. </w:t>
      </w:r>
    </w:p>
    <w:p w14:paraId="6AADF80C" w14:textId="77777777" w:rsidR="005013F6" w:rsidRDefault="005013F6" w:rsidP="005013F6">
      <w:pPr>
        <w:spacing w:line="360" w:lineRule="auto"/>
        <w:jc w:val="both"/>
        <w:rPr>
          <w:rFonts w:ascii="Palatino Linotype" w:hAnsi="Palatino Linotype" w:cs="Arial"/>
        </w:rPr>
      </w:pPr>
      <w:r>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w:t>
      </w:r>
      <w:r>
        <w:rPr>
          <w:rFonts w:ascii="Palatino Linotype" w:hAnsi="Palatino Linotype" w:cs="Arial"/>
        </w:rPr>
        <w:lastRenderedPageBreak/>
        <w:t>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F11DD72" w14:textId="77777777" w:rsidR="005013F6" w:rsidRDefault="005013F6" w:rsidP="005013F6">
      <w:pPr>
        <w:spacing w:line="360" w:lineRule="auto"/>
        <w:jc w:val="both"/>
        <w:rPr>
          <w:rFonts w:ascii="Palatino Linotype" w:hAnsi="Palatino Linotype" w:cs="Arial"/>
        </w:rPr>
      </w:pPr>
    </w:p>
    <w:p w14:paraId="5B692645" w14:textId="77777777" w:rsidR="005013F6" w:rsidRDefault="005013F6" w:rsidP="005013F6">
      <w:pPr>
        <w:spacing w:line="360" w:lineRule="auto"/>
        <w:jc w:val="both"/>
        <w:rPr>
          <w:rFonts w:ascii="Palatino Linotype" w:hAnsi="Palatino Linotype" w:cs="Arial"/>
        </w:rPr>
      </w:pPr>
      <w:r>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65909E" w14:textId="77777777" w:rsidR="007A39AB" w:rsidRPr="0094651B" w:rsidRDefault="007A39AB" w:rsidP="007A39AB">
      <w:pPr>
        <w:pStyle w:val="Prrafodelista"/>
        <w:widowControl w:val="0"/>
        <w:autoSpaceDE w:val="0"/>
        <w:autoSpaceDN w:val="0"/>
        <w:adjustRightInd w:val="0"/>
        <w:spacing w:line="360" w:lineRule="auto"/>
        <w:ind w:left="0"/>
        <w:contextualSpacing w:val="0"/>
        <w:jc w:val="both"/>
        <w:rPr>
          <w:rFonts w:ascii="Palatino Linotype" w:hAnsi="Palatino Linotype"/>
          <w:b/>
          <w:sz w:val="28"/>
          <w:szCs w:val="28"/>
        </w:rPr>
      </w:pPr>
    </w:p>
    <w:p w14:paraId="4E69CD92" w14:textId="77777777" w:rsidR="007A39AB" w:rsidRPr="0094651B" w:rsidRDefault="007A39AB" w:rsidP="007A39AB">
      <w:pPr>
        <w:pStyle w:val="Prrafodelista"/>
        <w:widowControl w:val="0"/>
        <w:autoSpaceDE w:val="0"/>
        <w:autoSpaceDN w:val="0"/>
        <w:adjustRightInd w:val="0"/>
        <w:spacing w:line="360" w:lineRule="auto"/>
        <w:ind w:left="0"/>
        <w:contextualSpacing w:val="0"/>
        <w:jc w:val="both"/>
        <w:rPr>
          <w:rFonts w:ascii="Palatino Linotype" w:hAnsi="Palatino Linotype" w:cs="Arial"/>
          <w:b/>
        </w:rPr>
      </w:pPr>
      <w:r w:rsidRPr="0094651B">
        <w:rPr>
          <w:rFonts w:ascii="Palatino Linotype" w:hAnsi="Palatino Linotype"/>
          <w:b/>
          <w:sz w:val="28"/>
          <w:szCs w:val="28"/>
        </w:rPr>
        <w:t>SEGUNDO</w:t>
      </w:r>
      <w:r w:rsidRPr="0094651B">
        <w:rPr>
          <w:rFonts w:ascii="Palatino Linotype" w:hAnsi="Palatino Linotype" w:cs="Arial"/>
          <w:b/>
          <w:sz w:val="28"/>
          <w:szCs w:val="28"/>
        </w:rPr>
        <w:t xml:space="preserve">. De la </w:t>
      </w:r>
      <w:r>
        <w:rPr>
          <w:rFonts w:ascii="Palatino Linotype" w:hAnsi="Palatino Linotype" w:cs="Arial"/>
          <w:b/>
          <w:sz w:val="28"/>
          <w:szCs w:val="28"/>
        </w:rPr>
        <w:t xml:space="preserve">oportunidad y procedibilidad. </w:t>
      </w:r>
    </w:p>
    <w:p w14:paraId="4C004184" w14:textId="77777777" w:rsidR="007A39AB" w:rsidRDefault="007A39AB" w:rsidP="007A39AB">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El medio de impugnación fue presentado a través del </w:t>
      </w:r>
      <w:r>
        <w:rPr>
          <w:rFonts w:ascii="Palatino Linotype" w:hAnsi="Palatino Linotype" w:cs="Arial"/>
          <w:b/>
        </w:rPr>
        <w:t xml:space="preserve">SARCOEM, </w:t>
      </w:r>
      <w:r>
        <w:rPr>
          <w:rFonts w:ascii="Palatino Linotype" w:hAnsi="Palatino Linotype" w:cs="Arial"/>
        </w:rPr>
        <w:t xml:space="preserve">en el formato previamente aprobado para tal efecto, sin embargo, previo al estudio del fondo del asunto, se procede a señalar lo siguiente: para establecer la recepción y trámite de las solicitudes para el ejercicio de los derechos ARCO, de portabilidad de los datos y limitación del tratamiento se sujetará al procedimiento establecido en el Título décimo de la Ley de Protección de Datos Personales en Posesión de Sujetos Obligados del Estado de México y Municipios, como se desprende del párrafo primero del numeral 106 de la ley citada, el cual señala: </w:t>
      </w:r>
    </w:p>
    <w:p w14:paraId="40DE38E0" w14:textId="77777777" w:rsidR="007A39AB" w:rsidRPr="00A70656" w:rsidRDefault="007A39AB" w:rsidP="007A39AB">
      <w:pPr>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A70656">
        <w:rPr>
          <w:rFonts w:ascii="Palatino Linotype" w:hAnsi="Palatino Linotype"/>
          <w:i/>
          <w:sz w:val="22"/>
          <w:szCs w:val="22"/>
        </w:rPr>
        <w:lastRenderedPageBreak/>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r w:rsidRPr="00A70656">
        <w:rPr>
          <w:rFonts w:ascii="Palatino Linotype" w:hAnsi="Palatino Linotype"/>
          <w:b/>
          <w:i/>
          <w:sz w:val="22"/>
          <w:szCs w:val="22"/>
        </w:rPr>
        <w:t>[Sic]</w:t>
      </w:r>
    </w:p>
    <w:p w14:paraId="2838ADA3" w14:textId="365B6AF8" w:rsidR="007A39AB" w:rsidRPr="00B65C0E" w:rsidRDefault="007A39AB" w:rsidP="007A39AB">
      <w:pPr>
        <w:widowControl w:val="0"/>
        <w:autoSpaceDE w:val="0"/>
        <w:autoSpaceDN w:val="0"/>
        <w:adjustRightInd w:val="0"/>
        <w:spacing w:before="240" w:after="240" w:line="360" w:lineRule="auto"/>
        <w:jc w:val="both"/>
        <w:rPr>
          <w:rFonts w:ascii="Palatino Linotype" w:hAnsi="Palatino Linotype"/>
        </w:rPr>
      </w:pPr>
      <w:r w:rsidRPr="00A70656">
        <w:rPr>
          <w:rFonts w:ascii="Palatino Linotype" w:hAnsi="Palatino Linotype"/>
        </w:rPr>
        <w:t xml:space="preserve">En esa tesitura, atendiendo a que </w:t>
      </w:r>
      <w:r w:rsidRPr="00A70656">
        <w:rPr>
          <w:rFonts w:ascii="Palatino Linotype" w:hAnsi="Palatino Linotype"/>
          <w:b/>
        </w:rPr>
        <w:t xml:space="preserve">El Sujeto Obligado </w:t>
      </w:r>
      <w:r>
        <w:rPr>
          <w:rFonts w:ascii="Palatino Linotype" w:hAnsi="Palatino Linotype"/>
        </w:rPr>
        <w:t xml:space="preserve">notificó su solicitud de aclaración el día </w:t>
      </w:r>
      <w:r w:rsidR="005013F6">
        <w:rPr>
          <w:rFonts w:ascii="Palatino Linotype" w:hAnsi="Palatino Linotype"/>
        </w:rPr>
        <w:t>seis</w:t>
      </w:r>
      <w:r>
        <w:rPr>
          <w:rFonts w:ascii="Palatino Linotype" w:hAnsi="Palatino Linotype"/>
        </w:rPr>
        <w:t xml:space="preserve"> de </w:t>
      </w:r>
      <w:r w:rsidR="005013F6">
        <w:rPr>
          <w:rFonts w:ascii="Palatino Linotype" w:hAnsi="Palatino Linotype"/>
        </w:rPr>
        <w:t>octubre</w:t>
      </w:r>
      <w:r>
        <w:rPr>
          <w:rFonts w:ascii="Palatino Linotype" w:hAnsi="Palatino Linotype"/>
        </w:rPr>
        <w:t xml:space="preserve"> de dos mil ve</w:t>
      </w:r>
      <w:r w:rsidR="005013F6">
        <w:rPr>
          <w:rFonts w:ascii="Palatino Linotype" w:hAnsi="Palatino Linotype"/>
        </w:rPr>
        <w:t>inte</w:t>
      </w:r>
      <w:r>
        <w:rPr>
          <w:rFonts w:ascii="Palatino Linotype" w:hAnsi="Palatino Linotype"/>
        </w:rPr>
        <w:t xml:space="preserve">; por lo que el plazo de quince días hábiles que el artículo 128 de la Ley de Protección de Datos Personales en Posesión de Sujetos Obligados del Estado de México y Municipios prevé para la interposición del medio de impugnación </w:t>
      </w:r>
      <w:r w:rsidRPr="00B65C0E">
        <w:rPr>
          <w:rFonts w:ascii="Palatino Linotype" w:hAnsi="Palatino Linotype"/>
        </w:rPr>
        <w:t>transcurrió</w:t>
      </w:r>
      <w:r>
        <w:rPr>
          <w:rFonts w:ascii="Palatino Linotype" w:hAnsi="Palatino Linotype"/>
        </w:rPr>
        <w:t xml:space="preserve"> del </w:t>
      </w:r>
      <w:r w:rsidR="005013F6">
        <w:rPr>
          <w:rFonts w:ascii="Palatino Linotype" w:hAnsi="Palatino Linotype"/>
        </w:rPr>
        <w:t>siete de octubre</w:t>
      </w:r>
      <w:r>
        <w:rPr>
          <w:rFonts w:ascii="Palatino Linotype" w:hAnsi="Palatino Linotype"/>
        </w:rPr>
        <w:t xml:space="preserve"> al veinti</w:t>
      </w:r>
      <w:r w:rsidR="005013F6">
        <w:rPr>
          <w:rFonts w:ascii="Palatino Linotype" w:hAnsi="Palatino Linotype"/>
        </w:rPr>
        <w:t>siete</w:t>
      </w:r>
      <w:r>
        <w:rPr>
          <w:rFonts w:ascii="Palatino Linotype" w:hAnsi="Palatino Linotype"/>
        </w:rPr>
        <w:t xml:space="preserve"> de o</w:t>
      </w:r>
      <w:r w:rsidR="005013F6">
        <w:rPr>
          <w:rFonts w:ascii="Palatino Linotype" w:hAnsi="Palatino Linotype"/>
        </w:rPr>
        <w:t>ctubre</w:t>
      </w:r>
      <w:r>
        <w:rPr>
          <w:rFonts w:ascii="Palatino Linotype" w:hAnsi="Palatino Linotype"/>
        </w:rPr>
        <w:t xml:space="preserve"> de dos mil ve</w:t>
      </w:r>
      <w:r w:rsidR="005013F6">
        <w:rPr>
          <w:rFonts w:ascii="Palatino Linotype" w:hAnsi="Palatino Linotype"/>
        </w:rPr>
        <w:t>inte</w:t>
      </w:r>
      <w:r>
        <w:rPr>
          <w:rFonts w:ascii="Palatino Linotype" w:hAnsi="Palatino Linotype"/>
        </w:rPr>
        <w:t xml:space="preserve">. </w:t>
      </w:r>
    </w:p>
    <w:p w14:paraId="216A0BE6" w14:textId="5840AB2A" w:rsidR="007A39AB" w:rsidRDefault="007A39AB" w:rsidP="007A39AB">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Ahora bien, como se advierte de las constancias que integran el expediente virtual en que se actúa, podemos observar que </w:t>
      </w:r>
      <w:r w:rsidR="00AA49DD">
        <w:rPr>
          <w:rFonts w:ascii="Palatino Linotype" w:hAnsi="Palatino Linotype"/>
          <w:b/>
        </w:rPr>
        <w:t>La</w:t>
      </w:r>
      <w:r>
        <w:rPr>
          <w:rFonts w:ascii="Palatino Linotype" w:hAnsi="Palatino Linotype"/>
          <w:b/>
        </w:rPr>
        <w:t xml:space="preserve"> Recurrente </w:t>
      </w:r>
      <w:r>
        <w:rPr>
          <w:rFonts w:ascii="Palatino Linotype" w:hAnsi="Palatino Linotype"/>
        </w:rPr>
        <w:t xml:space="preserve">interpuso su recurso de revisión el día </w:t>
      </w:r>
      <w:r w:rsidR="00AA49DD">
        <w:rPr>
          <w:rFonts w:ascii="Palatino Linotype" w:hAnsi="Palatino Linotype"/>
        </w:rPr>
        <w:t>once</w:t>
      </w:r>
      <w:r>
        <w:rPr>
          <w:rFonts w:ascii="Palatino Linotype" w:hAnsi="Palatino Linotype"/>
        </w:rPr>
        <w:t xml:space="preserve"> de </w:t>
      </w:r>
      <w:r w:rsidR="00AA49DD">
        <w:rPr>
          <w:rFonts w:ascii="Palatino Linotype" w:hAnsi="Palatino Linotype"/>
        </w:rPr>
        <w:t>noviembre</w:t>
      </w:r>
      <w:r>
        <w:rPr>
          <w:rFonts w:ascii="Palatino Linotype" w:hAnsi="Palatino Linotype"/>
        </w:rPr>
        <w:t xml:space="preserve"> de dos mil ve</w:t>
      </w:r>
      <w:r w:rsidR="00AA49DD">
        <w:rPr>
          <w:rFonts w:ascii="Palatino Linotype" w:hAnsi="Palatino Linotype"/>
        </w:rPr>
        <w:t>inte</w:t>
      </w:r>
      <w:r>
        <w:rPr>
          <w:rFonts w:ascii="Palatino Linotype" w:hAnsi="Palatino Linotype"/>
        </w:rPr>
        <w:t xml:space="preserve">, encontrándose dentro del término legal para su interposición. </w:t>
      </w:r>
    </w:p>
    <w:p w14:paraId="7C574D8B" w14:textId="77777777" w:rsidR="007A39AB" w:rsidRDefault="007A39AB" w:rsidP="007A39AB">
      <w:pPr>
        <w:widowControl w:val="0"/>
        <w:autoSpaceDE w:val="0"/>
        <w:autoSpaceDN w:val="0"/>
        <w:adjustRightInd w:val="0"/>
        <w:spacing w:before="240" w:after="240" w:line="360" w:lineRule="auto"/>
        <w:jc w:val="both"/>
        <w:rPr>
          <w:rFonts w:ascii="Palatino Linotype" w:hAnsi="Palatino Linotype" w:cs="Arial"/>
          <w:b/>
        </w:rPr>
      </w:pPr>
      <w:r>
        <w:rPr>
          <w:rFonts w:ascii="Palatino Linotype" w:hAnsi="Palatino Linotype" w:cs="Arial"/>
        </w:rPr>
        <w:t xml:space="preserve">En este apartado, es preciso señalar que </w:t>
      </w:r>
      <w:r>
        <w:rPr>
          <w:rFonts w:ascii="Palatino Linotype" w:hAnsi="Palatino Linotype" w:cs="Arial"/>
          <w:b/>
        </w:rPr>
        <w:t xml:space="preserve">El Sujeto Obligado </w:t>
      </w:r>
      <w:r>
        <w:rPr>
          <w:rFonts w:ascii="Palatino Linotype" w:hAnsi="Palatino Linotype" w:cs="Arial"/>
        </w:rPr>
        <w:t xml:space="preserve">emitió su respuesta, señalando que el solicitante no adjuntó </w:t>
      </w:r>
      <w:r w:rsidRPr="00590633">
        <w:rPr>
          <w:rFonts w:ascii="Palatino Linotype" w:hAnsi="Palatino Linotype" w:cs="Arial"/>
        </w:rPr>
        <w:t>documento que acredite su representación, y el consentimiento para acceder a datos personales de personas fallecidas</w:t>
      </w:r>
      <w:r>
        <w:rPr>
          <w:rFonts w:ascii="Palatino Linotype" w:hAnsi="Palatino Linotype" w:cs="Arial"/>
        </w:rPr>
        <w:t xml:space="preserve">, atendiendo a que es un requisito </w:t>
      </w:r>
      <w:r>
        <w:rPr>
          <w:rFonts w:ascii="Palatino Linotype" w:hAnsi="Palatino Linotype" w:cs="Arial"/>
          <w:i/>
        </w:rPr>
        <w:t xml:space="preserve">“sine qua non”, </w:t>
      </w:r>
      <w:r>
        <w:rPr>
          <w:rFonts w:ascii="Palatino Linotype" w:hAnsi="Palatino Linotype" w:cs="Arial"/>
        </w:rPr>
        <w:t xml:space="preserve">lo que en esencia fue correcto el actuar del </w:t>
      </w:r>
      <w:r>
        <w:rPr>
          <w:rFonts w:ascii="Palatino Linotype" w:hAnsi="Palatino Linotype" w:cs="Arial"/>
          <w:b/>
        </w:rPr>
        <w:t xml:space="preserve">Sujeto Obligado. </w:t>
      </w:r>
    </w:p>
    <w:p w14:paraId="3C46C947" w14:textId="5A4199A0" w:rsidR="007A39AB" w:rsidRPr="00F021F5" w:rsidRDefault="007A39AB" w:rsidP="007A39AB">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No obstante, la ahora </w:t>
      </w:r>
      <w:r>
        <w:rPr>
          <w:rFonts w:ascii="Palatino Linotype" w:hAnsi="Palatino Linotype" w:cs="Arial"/>
          <w:b/>
        </w:rPr>
        <w:t xml:space="preserve">Recurrente </w:t>
      </w:r>
      <w:r>
        <w:rPr>
          <w:rFonts w:ascii="Palatino Linotype" w:hAnsi="Palatino Linotype" w:cs="Arial"/>
        </w:rPr>
        <w:t xml:space="preserve">al momento de presentar la solicitud, se sirvió en anexar la que se presume Identificación oficial emitida por el Instituto Nacional Electoral, acta de matrimonio de la persona referida en la solicitud de información, así como acta de defunción, no pasa a bien referir que en la celebración de la audiencia de conciliación, la ahora recurrente se identificó con su credencial de elector expedida por el Instituto </w:t>
      </w:r>
      <w:r w:rsidR="00AA49DD">
        <w:rPr>
          <w:rFonts w:ascii="Palatino Linotype" w:hAnsi="Palatino Linotype" w:cs="Arial"/>
        </w:rPr>
        <w:lastRenderedPageBreak/>
        <w:t>Nacional</w:t>
      </w:r>
      <w:r>
        <w:rPr>
          <w:rFonts w:ascii="Palatino Linotype" w:hAnsi="Palatino Linotype" w:cs="Arial"/>
        </w:rPr>
        <w:t xml:space="preserve"> Electoral; por lo cual, cumple con el requisito señalado en los artículos 110 fracción II y 106 de la Ley de Protección de Datos Personales en Posesión de Sujetos Obligados del Estado de México y Municipios. </w:t>
      </w:r>
    </w:p>
    <w:p w14:paraId="02A48555" w14:textId="77777777" w:rsidR="007A39AB" w:rsidRDefault="007A39AB" w:rsidP="007A39AB">
      <w:r>
        <w:t xml:space="preserve"> </w:t>
      </w:r>
    </w:p>
    <w:p w14:paraId="7C9BCDDD" w14:textId="77777777" w:rsidR="007A39AB" w:rsidRDefault="007A39AB" w:rsidP="007A39AB">
      <w:pPr>
        <w:pStyle w:val="Prrafodelista"/>
        <w:widowControl w:val="0"/>
        <w:autoSpaceDE w:val="0"/>
        <w:autoSpaceDN w:val="0"/>
        <w:adjustRightInd w:val="0"/>
        <w:spacing w:line="360" w:lineRule="auto"/>
        <w:ind w:left="0"/>
        <w:contextualSpacing w:val="0"/>
        <w:jc w:val="both"/>
        <w:rPr>
          <w:rFonts w:ascii="Palatino Linotype" w:hAnsi="Palatino Linotype"/>
          <w:b/>
          <w:sz w:val="28"/>
          <w:szCs w:val="28"/>
        </w:rPr>
      </w:pPr>
      <w:r>
        <w:rPr>
          <w:rFonts w:ascii="Palatino Linotype" w:hAnsi="Palatino Linotype"/>
          <w:b/>
          <w:sz w:val="28"/>
          <w:szCs w:val="28"/>
        </w:rPr>
        <w:t xml:space="preserve">TERCERO. Del estudio de las causales de improcedencia y sobreseimiento. </w:t>
      </w:r>
    </w:p>
    <w:p w14:paraId="00359C24" w14:textId="77777777" w:rsidR="007A39AB" w:rsidRDefault="007A39AB" w:rsidP="007A39AB">
      <w:pPr>
        <w:pStyle w:val="Prrafodelista"/>
        <w:widowControl w:val="0"/>
        <w:autoSpaceDE w:val="0"/>
        <w:autoSpaceDN w:val="0"/>
        <w:adjustRightInd w:val="0"/>
        <w:spacing w:line="360" w:lineRule="auto"/>
        <w:ind w:left="0"/>
        <w:contextualSpacing w:val="0"/>
        <w:jc w:val="both"/>
        <w:rPr>
          <w:rFonts w:ascii="Palatino Linotype" w:hAnsi="Palatino Linotype" w:cs="Arial"/>
        </w:rPr>
      </w:pPr>
      <w:r>
        <w:rPr>
          <w:rFonts w:ascii="Palatino Linotype" w:hAnsi="Palatino Linotype" w:cs="Arial"/>
        </w:rPr>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14:paraId="23B3B712" w14:textId="77777777" w:rsidR="007A39AB" w:rsidRDefault="007A39AB" w:rsidP="007A39AB">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cs="Arial"/>
          <w:b/>
          <w:i/>
          <w:sz w:val="22"/>
          <w:szCs w:val="22"/>
        </w:rPr>
      </w:pPr>
      <w:r w:rsidRPr="00046D33">
        <w:rPr>
          <w:rFonts w:ascii="Palatino Linotype" w:hAnsi="Palatino Linotype" w:cs="Arial"/>
          <w:i/>
          <w:sz w:val="22"/>
          <w:szCs w:val="22"/>
        </w:rPr>
        <w:t>“(…) Toda persona tiene derecho a la protección de sus datos personales</w:t>
      </w:r>
      <w:r w:rsidRPr="00DB67E4">
        <w:rPr>
          <w:rFonts w:ascii="Palatino Linotype" w:hAnsi="Palatino Linotype" w:cs="Arial"/>
          <w:b/>
          <w:i/>
          <w:sz w:val="22"/>
          <w:szCs w:val="22"/>
        </w:rPr>
        <w:t xml:space="preserve">, </w:t>
      </w:r>
      <w:r w:rsidRPr="00CE44DE">
        <w:rPr>
          <w:rFonts w:ascii="Palatino Linotype" w:hAnsi="Palatino Linotype" w:cs="Arial"/>
          <w:b/>
          <w:i/>
          <w:sz w:val="22"/>
          <w:szCs w:val="22"/>
          <w:u w:val="single"/>
        </w:rPr>
        <w:t>al acceso,</w:t>
      </w:r>
      <w:r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046D33">
        <w:rPr>
          <w:rFonts w:ascii="Palatino Linotype" w:hAnsi="Palatino Linotype" w:cs="Arial"/>
          <w:b/>
          <w:i/>
          <w:sz w:val="22"/>
          <w:szCs w:val="22"/>
        </w:rPr>
        <w:t>[Sic]</w:t>
      </w:r>
    </w:p>
    <w:p w14:paraId="4082E48A" w14:textId="77777777" w:rsidR="007A39AB" w:rsidRDefault="007A39AB" w:rsidP="007A39AB">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rPr>
      </w:pPr>
      <w:r w:rsidRPr="007E08AB">
        <w:rPr>
          <w:rFonts w:ascii="Palatino Linotype" w:hAnsi="Palatino Linotype" w:cs="Arial"/>
        </w:rPr>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14:paraId="7886506E" w14:textId="77777777" w:rsidR="007A39AB" w:rsidRDefault="007A39AB" w:rsidP="007A39AB">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rPr>
      </w:pPr>
      <w:r>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14:paraId="53C8850B" w14:textId="77777777" w:rsidR="007A39AB" w:rsidRPr="007E08AB" w:rsidRDefault="007A39AB" w:rsidP="007A39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“Artículo 138. El recurso de revisión podrá ser desechado por improcedente cuando: </w:t>
      </w:r>
    </w:p>
    <w:p w14:paraId="4EA4E537" w14:textId="77777777" w:rsidR="007A39AB" w:rsidRPr="007E08AB" w:rsidRDefault="007A39AB" w:rsidP="007A39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lastRenderedPageBreak/>
        <w:t xml:space="preserve"> I. Sea extemporáneo por haber transcurrido el plazo establecido en el artículo 128 de la presente Ley. </w:t>
      </w:r>
    </w:p>
    <w:p w14:paraId="26FA503D" w14:textId="77777777" w:rsidR="007A39AB" w:rsidRPr="00113497" w:rsidRDefault="007A39AB" w:rsidP="007A39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113497">
        <w:rPr>
          <w:rFonts w:ascii="Palatino Linotype" w:hAnsi="Palatino Linotype" w:cs="Arial"/>
          <w:i/>
          <w:sz w:val="22"/>
          <w:szCs w:val="22"/>
        </w:rPr>
        <w:t xml:space="preserve"> II. El titular o su representante no acrediten debidamente su identidad y personalidad de este último. </w:t>
      </w:r>
    </w:p>
    <w:p w14:paraId="6BE50528" w14:textId="77777777" w:rsidR="007A39AB" w:rsidRPr="007E08AB" w:rsidRDefault="007A39AB" w:rsidP="007A39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 III. El Instituto haya resuelto anteriormente en definitiva sobre la materia del mismo. </w:t>
      </w:r>
    </w:p>
    <w:p w14:paraId="4C03B6EF" w14:textId="77777777" w:rsidR="007A39AB" w:rsidRPr="007E08AB" w:rsidRDefault="007A39AB" w:rsidP="007A39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 IV. No se actualice alguna de las causales del recurso de revisión previstas en el artículo 129 de la presente Ley. </w:t>
      </w:r>
    </w:p>
    <w:p w14:paraId="458DBBC7" w14:textId="77777777" w:rsidR="007A39AB" w:rsidRPr="007E08AB" w:rsidRDefault="007A39AB" w:rsidP="007A39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 V. Se esté tramitando ante los tribunales competentes algún recurso o medio de defensa interpuesto por el recurrente, o en su caso, por el tercero interesado, en contra del acto recurrido ante el Instituto. </w:t>
      </w:r>
    </w:p>
    <w:p w14:paraId="696989AC" w14:textId="77777777" w:rsidR="007A39AB" w:rsidRPr="007E08AB" w:rsidRDefault="007A39AB" w:rsidP="007A39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 VI. El recurrente modifique o amplíe su petición en el recurso de revisión, únicamente respecto de los nuevos contenidos.  </w:t>
      </w:r>
    </w:p>
    <w:p w14:paraId="10D37729" w14:textId="77777777" w:rsidR="007A39AB" w:rsidRPr="007E08AB" w:rsidRDefault="007A39AB" w:rsidP="007A39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VII. El recurrente no acredite interés jurídico. </w:t>
      </w:r>
    </w:p>
    <w:p w14:paraId="1B8F140C" w14:textId="77777777" w:rsidR="007A39AB" w:rsidRDefault="007A39AB" w:rsidP="007A39AB">
      <w:pPr>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7E08AB">
        <w:rPr>
          <w:rFonts w:ascii="Palatino Linotype" w:hAnsi="Palatino Linotype" w:cs="Arial"/>
          <w:i/>
          <w:sz w:val="22"/>
          <w:szCs w:val="22"/>
        </w:rPr>
        <w:t xml:space="preserve"> El desechamiento no implica la preclusión del derecho del titular para interponer ante el Instituto un nuevo recurso de revisión.”</w:t>
      </w:r>
      <w:r>
        <w:rPr>
          <w:rFonts w:ascii="Palatino Linotype" w:hAnsi="Palatino Linotype" w:cs="Arial"/>
          <w:b/>
          <w:i/>
          <w:sz w:val="22"/>
          <w:szCs w:val="22"/>
        </w:rPr>
        <w:t>[Sic]</w:t>
      </w:r>
    </w:p>
    <w:p w14:paraId="5B00D405" w14:textId="77777777" w:rsidR="007A39AB" w:rsidRPr="00967AFA" w:rsidRDefault="007A39AB" w:rsidP="007A39AB">
      <w:pPr>
        <w:widowControl w:val="0"/>
        <w:autoSpaceDE w:val="0"/>
        <w:autoSpaceDN w:val="0"/>
        <w:adjustRightInd w:val="0"/>
        <w:spacing w:before="240" w:after="160" w:line="360" w:lineRule="auto"/>
        <w:ind w:right="851"/>
        <w:jc w:val="both"/>
        <w:rPr>
          <w:sz w:val="8"/>
          <w:szCs w:val="22"/>
          <w:lang w:eastAsia="es-MX"/>
        </w:rPr>
      </w:pPr>
    </w:p>
    <w:p w14:paraId="49D29E7B" w14:textId="77777777"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rPr>
      </w:pPr>
      <w:r>
        <w:rPr>
          <w:rFonts w:ascii="Palatino Linotype" w:hAnsi="Palatino Linotype"/>
          <w:lang w:eastAsia="es-MX"/>
        </w:rPr>
        <w:t xml:space="preserve">Con base en lo establecido en el precepto de referencia, resulta oportuno señalar que a la fecha que se resuelve no se actualiza ninguna  de las causales de improcedencia; ya que, </w:t>
      </w:r>
      <w:r>
        <w:rPr>
          <w:rFonts w:ascii="Palatino Linotype" w:hAnsi="Palatino Linotype"/>
          <w:b/>
          <w:lang w:eastAsia="es-MX"/>
        </w:rPr>
        <w:t xml:space="preserve">El Recurrente </w:t>
      </w:r>
      <w:r>
        <w:rPr>
          <w:rFonts w:ascii="Palatino Linotype" w:hAnsi="Palatino Linotype"/>
          <w:lang w:eastAsia="es-MX"/>
        </w:rPr>
        <w:t xml:space="preserve">presentó su recurso dentro del término de quince días otorgado por la Ley; </w:t>
      </w:r>
      <w:r w:rsidRPr="000A7F69">
        <w:rPr>
          <w:rFonts w:ascii="Palatino Linotype" w:hAnsi="Palatino Linotype"/>
          <w:lang w:eastAsia="es-MX"/>
        </w:rPr>
        <w:t xml:space="preserve">no se tiene conocimiento de que el Instituto o, en su caso, los Organismos garantes hayan resuelto en definitiva sobre la materia del mismo; </w:t>
      </w:r>
      <w:r w:rsidRPr="000A7F69">
        <w:rPr>
          <w:rFonts w:ascii="Palatino Linotype" w:hAnsi="Palatino Linotype"/>
        </w:rPr>
        <w:t xml:space="preserve">no se tiene conocimiento de que se esté </w:t>
      </w:r>
      <w:r w:rsidRPr="000A7F69">
        <w:rPr>
          <w:rFonts w:ascii="Palatino Linotype" w:hAnsi="Palatino Linotype"/>
        </w:rPr>
        <w:lastRenderedPageBreak/>
        <w:t xml:space="preserve">tramitando ante los tribunales competentes algún recurso o medio de defensa interpuesto por </w:t>
      </w:r>
      <w:r>
        <w:rPr>
          <w:rFonts w:ascii="Palatino Linotype" w:hAnsi="Palatino Linotype"/>
          <w:b/>
        </w:rPr>
        <w:t>El Recurrente</w:t>
      </w:r>
      <w:r w:rsidRPr="000A7F69">
        <w:rPr>
          <w:rFonts w:ascii="Palatino Linotype" w:hAnsi="Palatino Linotype"/>
          <w:b/>
        </w:rPr>
        <w:t>,</w:t>
      </w:r>
      <w:r w:rsidRPr="000A7F69">
        <w:rPr>
          <w:rFonts w:ascii="Palatino Linotype" w:hAnsi="Palatino Linotype"/>
        </w:rPr>
        <w:t xml:space="preserve"> o en su caso, por el tercero interesado, en contra del acto recurrido ante el Instituto o los Organismos garantes, el particular no amplió su solicitud a través de su medio de  impugnación.</w:t>
      </w:r>
      <w:r>
        <w:rPr>
          <w:rFonts w:ascii="Palatino Linotype" w:hAnsi="Palatino Linotype"/>
        </w:rPr>
        <w:t xml:space="preserve"> </w:t>
      </w:r>
    </w:p>
    <w:p w14:paraId="3016A648" w14:textId="77777777"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lang w:eastAsia="es-MX"/>
        </w:rPr>
      </w:pPr>
      <w:r>
        <w:rPr>
          <w:rFonts w:ascii="Palatino Linotype" w:hAnsi="Palatino Linotype"/>
          <w:lang w:eastAsia="es-MX"/>
        </w:rPr>
        <w:t xml:space="preserve">Por otra parte, especial mención requiere el contexto para ejercer los derechos </w:t>
      </w:r>
      <w:r>
        <w:rPr>
          <w:rFonts w:ascii="Palatino Linotype" w:hAnsi="Palatino Linotype"/>
          <w:b/>
          <w:lang w:eastAsia="es-MX"/>
        </w:rPr>
        <w:t xml:space="preserve">ARCO </w:t>
      </w:r>
      <w:r>
        <w:rPr>
          <w:rFonts w:ascii="Palatino Linotype" w:hAnsi="Palatino Linotype"/>
          <w:lang w:eastAsia="es-MX"/>
        </w:rPr>
        <w:t xml:space="preserve">tratándose de personas fallecidas, supuesto normativo estipulado en el artículo 106 párrafos cuarto, quinto y sexto de la Ley de Protección de Datos Personales en Posesión de Sujetos Obligados del Estado de México y Municipios, normatividad invocada que a la literalidad dispone: </w:t>
      </w:r>
    </w:p>
    <w:p w14:paraId="6FF5EA93" w14:textId="77777777" w:rsidR="007A39AB" w:rsidRDefault="007A39AB" w:rsidP="007A39AB">
      <w:pPr>
        <w:widowControl w:val="0"/>
        <w:autoSpaceDE w:val="0"/>
        <w:autoSpaceDN w:val="0"/>
        <w:adjustRightInd w:val="0"/>
        <w:spacing w:before="240" w:after="160" w:line="360" w:lineRule="auto"/>
        <w:ind w:left="851" w:right="851"/>
        <w:jc w:val="both"/>
        <w:rPr>
          <w:rFonts w:ascii="Palatino Linotype" w:hAnsi="Palatino Linotype"/>
          <w:b/>
          <w:i/>
          <w:sz w:val="22"/>
          <w:szCs w:val="22"/>
          <w:lang w:eastAsia="es-MX"/>
        </w:rPr>
      </w:pPr>
      <w:r w:rsidRPr="00CE44DE">
        <w:rPr>
          <w:rFonts w:ascii="Palatino Linotype" w:hAnsi="Palatino Linotype"/>
          <w:b/>
          <w:i/>
          <w:sz w:val="22"/>
          <w:szCs w:val="22"/>
          <w:lang w:eastAsia="es-MX"/>
        </w:rPr>
        <w:t>“Legitimación para Ejercer los Derechos ARCO</w:t>
      </w:r>
    </w:p>
    <w:p w14:paraId="4835021D" w14:textId="77777777" w:rsidR="007A39AB" w:rsidRPr="00CE44DE" w:rsidRDefault="007A39AB" w:rsidP="007A39AB">
      <w:pPr>
        <w:widowControl w:val="0"/>
        <w:autoSpaceDE w:val="0"/>
        <w:autoSpaceDN w:val="0"/>
        <w:adjustRightInd w:val="0"/>
        <w:spacing w:before="240" w:after="160" w:line="360" w:lineRule="auto"/>
        <w:ind w:left="851" w:right="851"/>
        <w:jc w:val="both"/>
        <w:rPr>
          <w:rFonts w:ascii="Palatino Linotype" w:hAnsi="Palatino Linotype"/>
          <w:b/>
          <w:i/>
          <w:sz w:val="22"/>
          <w:szCs w:val="22"/>
          <w:lang w:eastAsia="es-MX"/>
        </w:rPr>
      </w:pPr>
      <w:r>
        <w:rPr>
          <w:rFonts w:ascii="Palatino Linotype" w:hAnsi="Palatino Linotype"/>
          <w:b/>
          <w:i/>
          <w:sz w:val="22"/>
          <w:szCs w:val="22"/>
          <w:lang w:eastAsia="es-MX"/>
        </w:rPr>
        <w:t>Artículo 106.</w:t>
      </w:r>
    </w:p>
    <w:p w14:paraId="349EDDFD" w14:textId="77777777" w:rsidR="007A39AB" w:rsidRPr="00CE44DE" w:rsidRDefault="007A39AB" w:rsidP="007A39AB">
      <w:pPr>
        <w:widowControl w:val="0"/>
        <w:autoSpaceDE w:val="0"/>
        <w:autoSpaceDN w:val="0"/>
        <w:adjustRightInd w:val="0"/>
        <w:spacing w:before="240" w:after="160" w:line="360" w:lineRule="auto"/>
        <w:ind w:left="851" w:right="851"/>
        <w:jc w:val="both"/>
        <w:rPr>
          <w:rFonts w:ascii="Palatino Linotype" w:hAnsi="Palatino Linotype"/>
          <w:i/>
          <w:sz w:val="22"/>
          <w:szCs w:val="22"/>
          <w:lang w:eastAsia="es-MX"/>
        </w:rPr>
      </w:pPr>
      <w:r w:rsidRPr="00CE44DE">
        <w:rPr>
          <w:rFonts w:ascii="Palatino Linotype" w:hAnsi="Palatino Linotype"/>
          <w:i/>
          <w:sz w:val="22"/>
          <w:szCs w:val="22"/>
          <w:lang w:eastAsia="es-MX"/>
        </w:rPr>
        <w:t>(…)</w:t>
      </w:r>
    </w:p>
    <w:p w14:paraId="4DB70960" w14:textId="77777777" w:rsidR="007A39AB" w:rsidRPr="00CE44DE" w:rsidRDefault="007A39AB" w:rsidP="007A39AB">
      <w:pPr>
        <w:widowControl w:val="0"/>
        <w:autoSpaceDE w:val="0"/>
        <w:autoSpaceDN w:val="0"/>
        <w:adjustRightInd w:val="0"/>
        <w:spacing w:before="240" w:after="160" w:line="360" w:lineRule="auto"/>
        <w:ind w:left="851" w:right="851"/>
        <w:jc w:val="both"/>
        <w:rPr>
          <w:rFonts w:ascii="Palatino Linotype" w:hAnsi="Palatino Linotype"/>
          <w:i/>
          <w:sz w:val="22"/>
          <w:szCs w:val="22"/>
          <w:lang w:eastAsia="es-MX"/>
        </w:rPr>
      </w:pPr>
      <w:r w:rsidRPr="00CE44DE">
        <w:rPr>
          <w:rFonts w:ascii="Palatino Linotype" w:hAnsi="Palatino Linotype"/>
          <w:i/>
          <w:sz w:val="22"/>
          <w:szCs w:val="22"/>
          <w:lang w:eastAsia="es-MX"/>
        </w:rPr>
        <w:t xml:space="preserv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14:paraId="01EF993F" w14:textId="77777777" w:rsidR="007A39AB" w:rsidRPr="00CE44DE" w:rsidRDefault="007A39AB" w:rsidP="007A39AB">
      <w:pPr>
        <w:widowControl w:val="0"/>
        <w:autoSpaceDE w:val="0"/>
        <w:autoSpaceDN w:val="0"/>
        <w:adjustRightInd w:val="0"/>
        <w:spacing w:before="240" w:after="160" w:line="360" w:lineRule="auto"/>
        <w:ind w:left="851" w:right="851"/>
        <w:jc w:val="both"/>
        <w:rPr>
          <w:rFonts w:ascii="Palatino Linotype" w:hAnsi="Palatino Linotype"/>
          <w:i/>
          <w:sz w:val="22"/>
          <w:szCs w:val="22"/>
          <w:lang w:eastAsia="es-MX"/>
        </w:rPr>
      </w:pPr>
      <w:r w:rsidRPr="00CE44DE">
        <w:rPr>
          <w:rFonts w:ascii="Palatino Linotype" w:hAnsi="Palatino Linotype"/>
          <w:i/>
          <w:sz w:val="22"/>
          <w:szCs w:val="22"/>
          <w:lang w:eastAsia="es-MX"/>
        </w:rPr>
        <w:t xml:space="preserve"> El titular podrá autorizar dentro de una cláusula del testamento a las personas que podrán ejercer sus derechos ARCO al momento del fallecimiento.  </w:t>
      </w:r>
    </w:p>
    <w:p w14:paraId="5FD6B28B" w14:textId="77777777" w:rsidR="007A39AB" w:rsidRPr="00CE44DE" w:rsidRDefault="007A39AB" w:rsidP="007A39AB">
      <w:pPr>
        <w:widowControl w:val="0"/>
        <w:autoSpaceDE w:val="0"/>
        <w:autoSpaceDN w:val="0"/>
        <w:adjustRightInd w:val="0"/>
        <w:spacing w:before="240" w:after="160" w:line="360" w:lineRule="auto"/>
        <w:ind w:left="851" w:right="851"/>
        <w:jc w:val="both"/>
        <w:rPr>
          <w:rFonts w:ascii="Palatino Linotype" w:hAnsi="Palatino Linotype"/>
          <w:b/>
          <w:i/>
          <w:sz w:val="22"/>
          <w:szCs w:val="22"/>
          <w:lang w:eastAsia="es-MX"/>
        </w:rPr>
      </w:pPr>
      <w:r w:rsidRPr="00CE44DE">
        <w:rPr>
          <w:rFonts w:ascii="Palatino Linotype" w:hAnsi="Palatino Linotype"/>
          <w:i/>
          <w:sz w:val="22"/>
          <w:szCs w:val="22"/>
          <w:lang w:eastAsia="es-MX"/>
        </w:rPr>
        <w:t xml:space="preserve"> El ejercicio de los derechos ARCO por persona distinta a su titular o a su representante, </w:t>
      </w:r>
      <w:r w:rsidRPr="00CE44DE">
        <w:rPr>
          <w:rFonts w:ascii="Palatino Linotype" w:hAnsi="Palatino Linotype"/>
          <w:i/>
          <w:sz w:val="22"/>
          <w:szCs w:val="22"/>
          <w:lang w:eastAsia="es-MX"/>
        </w:rPr>
        <w:lastRenderedPageBreak/>
        <w:t xml:space="preserve">será posible, excepcionalmente, en aquellos supuestos previstos por disposición legal, o en su caso, por mandato judicial (…)” </w:t>
      </w:r>
      <w:r w:rsidRPr="00CE44DE">
        <w:rPr>
          <w:rFonts w:ascii="Palatino Linotype" w:hAnsi="Palatino Linotype"/>
          <w:b/>
          <w:i/>
          <w:sz w:val="22"/>
          <w:szCs w:val="22"/>
          <w:lang w:eastAsia="es-MX"/>
        </w:rPr>
        <w:t>[Sic]</w:t>
      </w:r>
    </w:p>
    <w:p w14:paraId="4A8C623A" w14:textId="77777777" w:rsidR="007A39AB" w:rsidRPr="007D69F7" w:rsidRDefault="007A39AB" w:rsidP="007A39AB">
      <w:pPr>
        <w:pStyle w:val="Prrafodelista"/>
        <w:widowControl w:val="0"/>
        <w:autoSpaceDE w:val="0"/>
        <w:autoSpaceDN w:val="0"/>
        <w:adjustRightInd w:val="0"/>
        <w:spacing w:before="240" w:after="240" w:line="360" w:lineRule="auto"/>
        <w:ind w:left="0" w:right="49"/>
        <w:contextualSpacing w:val="0"/>
        <w:jc w:val="both"/>
        <w:rPr>
          <w:rFonts w:ascii="Palatino Linotype" w:eastAsia="Times New Roman" w:hAnsi="Palatino Linotype" w:cs="Arial"/>
        </w:rPr>
      </w:pPr>
      <w:r>
        <w:rPr>
          <w:rFonts w:ascii="Palatino Linotype" w:hAnsi="Palatino Linotype" w:cs="Arial"/>
        </w:rPr>
        <w:t>D</w:t>
      </w:r>
      <w:r w:rsidRPr="007D69F7">
        <w:rPr>
          <w:rFonts w:ascii="Palatino Linotype" w:hAnsi="Palatino Linotype" w:cs="Arial"/>
        </w:rPr>
        <w:t>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w:t>
      </w:r>
      <w:r w:rsidRPr="007D69F7">
        <w:rPr>
          <w:rFonts w:ascii="Palatino Linotype" w:eastAsia="Times New Roman" w:hAnsi="Palatino Linotype" w:cs="Arial"/>
        </w:rPr>
        <w:t xml:space="preserve"> a los derechos de acceso, rectificación, cancelación y oposición al tratamiento de datos personales.</w:t>
      </w:r>
    </w:p>
    <w:p w14:paraId="06A132DA" w14:textId="77777777" w:rsidR="007A39AB" w:rsidRPr="007D69F7" w:rsidRDefault="007A39AB" w:rsidP="007A39AB">
      <w:pPr>
        <w:pStyle w:val="Prrafodelista"/>
        <w:widowControl w:val="0"/>
        <w:autoSpaceDE w:val="0"/>
        <w:autoSpaceDN w:val="0"/>
        <w:adjustRightInd w:val="0"/>
        <w:spacing w:before="240" w:after="240" w:line="360" w:lineRule="auto"/>
        <w:ind w:left="0" w:right="49"/>
        <w:contextualSpacing w:val="0"/>
        <w:jc w:val="both"/>
        <w:rPr>
          <w:rFonts w:ascii="Palatino Linotype" w:eastAsia="Times New Roman" w:hAnsi="Palatino Linotype" w:cs="Arial"/>
        </w:rPr>
      </w:pPr>
      <w:r w:rsidRPr="007D69F7">
        <w:rPr>
          <w:rFonts w:ascii="Palatino Linotype" w:eastAsia="Times New Roman" w:hAnsi="Palatino Linotype" w:cs="Arial"/>
        </w:rPr>
        <w:t xml:space="preserve">Ordenamiento al cual se encuentran sujetos los titulares de las unidades de transparencia de los </w:t>
      </w:r>
      <w:r w:rsidRPr="00CE44DE">
        <w:rPr>
          <w:rFonts w:ascii="Palatino Linotype" w:eastAsia="Times New Roman" w:hAnsi="Palatino Linotype" w:cs="Arial"/>
          <w:b/>
        </w:rPr>
        <w:t>Sujetos Obligados,</w:t>
      </w:r>
      <w:r w:rsidRPr="007D69F7">
        <w:rPr>
          <w:rFonts w:ascii="Palatino Linotype" w:eastAsia="Times New Roman"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CE44DE">
        <w:rPr>
          <w:rFonts w:ascii="Palatino Linotype" w:eastAsia="Times New Roman" w:hAnsi="Palatino Linotype" w:cs="Arial"/>
          <w:b/>
          <w:u w:val="single"/>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CE44DE">
        <w:rPr>
          <w:rFonts w:ascii="Palatino Linotype" w:eastAsia="Times New Roman" w:hAnsi="Palatino Linotype" w:cs="Arial"/>
          <w:b/>
        </w:rPr>
        <w:t xml:space="preserve">, </w:t>
      </w:r>
      <w:r w:rsidRPr="007D69F7">
        <w:rPr>
          <w:rFonts w:ascii="Palatino Linotype" w:eastAsia="Times New Roman" w:hAnsi="Palatino Linotype" w:cs="Arial"/>
        </w:rPr>
        <w:t>para lo cual la Ley reconoce expresamente ese interés jurídico sobre quienes el titular de los derechos hubiere expresado fehacientemente su voluntad en tal sentido, incluyendo la cláusula testamentaria o que exista un mandato judicial para dicho efecto.</w:t>
      </w:r>
    </w:p>
    <w:p w14:paraId="71287842" w14:textId="77777777" w:rsidR="007A39AB" w:rsidRDefault="007A39AB" w:rsidP="007A39AB">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lang w:eastAsia="es-MX"/>
        </w:rPr>
      </w:pPr>
      <w:r w:rsidRPr="007D69F7">
        <w:rPr>
          <w:rFonts w:ascii="Palatino Linotype" w:eastAsia="Times New Roman" w:hAnsi="Palatino Linotype" w:cs="Arial"/>
        </w:rPr>
        <w:t xml:space="preserve">En consecuencia, el ejercicio de derechos ARCO respecto de personas fallecidas a través </w:t>
      </w:r>
      <w:r w:rsidRPr="007D69F7">
        <w:rPr>
          <w:rFonts w:ascii="Palatino Linotype" w:eastAsia="Times New Roman" w:hAnsi="Palatino Linotype" w:cs="Arial"/>
        </w:rPr>
        <w:lastRenderedPageBreak/>
        <w:t xml:space="preserve">de las Unidades de Transparencia, únicamente podrá llevarse a cabo por quienes cuenten con interés jurídico, por lo cual </w:t>
      </w:r>
      <w:r w:rsidRPr="007D69F7">
        <w:rPr>
          <w:rFonts w:ascii="Palatino Linotype" w:eastAsia="Times New Roman" w:hAnsi="Palatino Linotype"/>
          <w:color w:val="000000"/>
          <w:lang w:eastAsia="es-MX"/>
        </w:rPr>
        <w:t xml:space="preserve">conviene señalar lo estipulado </w:t>
      </w:r>
      <w:r>
        <w:rPr>
          <w:rFonts w:ascii="Palatino Linotype" w:eastAsia="Times New Roman" w:hAnsi="Palatino Linotype"/>
          <w:color w:val="000000"/>
          <w:lang w:eastAsia="es-MX"/>
        </w:rPr>
        <w:t xml:space="preserve">por </w:t>
      </w:r>
      <w:r w:rsidRPr="007D69F7">
        <w:rPr>
          <w:rFonts w:ascii="Palatino Linotype" w:hAnsi="Palatino Linotype" w:cs="Arial"/>
        </w:rPr>
        <w:t>el Poder Judicial de la Federación a través</w:t>
      </w:r>
      <w:r>
        <w:rPr>
          <w:rFonts w:ascii="Palatino Linotype" w:hAnsi="Palatino Linotype" w:cs="Arial"/>
        </w:rPr>
        <w:t xml:space="preserve"> de las Tesis y Jurisprudencias con</w:t>
      </w:r>
      <w:r w:rsidRPr="007D69F7">
        <w:rPr>
          <w:rFonts w:ascii="Palatino Linotype" w:hAnsi="Palatino Linotype" w:cs="Arial"/>
        </w:rPr>
        <w:t xml:space="preserve"> </w:t>
      </w:r>
      <w:r w:rsidRPr="007D69F7">
        <w:rPr>
          <w:rFonts w:ascii="Palatino Linotype" w:hAnsi="Palatino Linotype" w:cs="Arial"/>
          <w:lang w:eastAsia="es-MX"/>
        </w:rPr>
        <w:t>números de registro 181719, 170500 de la Novena y Décima Épocas, sustentadas por el Segundo Tribunal Colegiado en Materia Civil del Segundo Circuito, y por la Primera y Segunda Salas de la Suprema Corte de Justicia de la Nación</w:t>
      </w:r>
      <w:r w:rsidRPr="007D69F7">
        <w:rPr>
          <w:rStyle w:val="Refdenotaalpie"/>
          <w:rFonts w:ascii="Palatino Linotype" w:hAnsi="Palatino Linotype"/>
          <w:lang w:eastAsia="es-MX"/>
        </w:rPr>
        <w:footnoteReference w:id="1"/>
      </w:r>
      <w:r w:rsidRPr="007D69F7">
        <w:rPr>
          <w:rFonts w:ascii="Palatino Linotype" w:hAnsi="Palatino Linotype" w:cs="Arial"/>
          <w:lang w:eastAsia="es-MX"/>
        </w:rPr>
        <w:t>, se han pronunciado en cuanto al intereses jurídico en los términos siguientes:</w:t>
      </w:r>
    </w:p>
    <w:p w14:paraId="389A7C7B" w14:textId="77777777" w:rsidR="007A39AB" w:rsidRPr="00967AFA" w:rsidRDefault="007A39AB" w:rsidP="007A39AB">
      <w:pPr>
        <w:spacing w:before="240" w:after="160" w:line="360" w:lineRule="auto"/>
        <w:ind w:left="851" w:right="851"/>
        <w:jc w:val="center"/>
        <w:rPr>
          <w:rFonts w:ascii="Palatino Linotype" w:hAnsi="Palatino Linotype" w:cs="Bookman Old Style"/>
          <w:i/>
          <w:sz w:val="22"/>
        </w:rPr>
      </w:pPr>
      <w:r w:rsidRPr="00967AFA">
        <w:rPr>
          <w:rFonts w:ascii="Palatino Linotype" w:hAnsi="Palatino Linotype" w:cs="Bookman Old Style"/>
          <w:i/>
          <w:sz w:val="22"/>
        </w:rPr>
        <w:t>“</w:t>
      </w:r>
      <w:r w:rsidRPr="00967AFA">
        <w:rPr>
          <w:rFonts w:ascii="Palatino Linotype" w:hAnsi="Palatino Linotype" w:cs="Bookman Old Style"/>
          <w:b/>
          <w:i/>
          <w:sz w:val="22"/>
          <w:u w:val="single"/>
        </w:rPr>
        <w:t>INTERÉS JURÍDICO, CONCEPTO DE</w:t>
      </w:r>
      <w:r w:rsidRPr="00967AFA">
        <w:rPr>
          <w:rFonts w:ascii="Palatino Linotype" w:hAnsi="Palatino Linotype" w:cs="Bookman Old Style"/>
          <w:i/>
          <w:sz w:val="22"/>
        </w:rPr>
        <w:t>.</w:t>
      </w:r>
    </w:p>
    <w:p w14:paraId="19A641F1" w14:textId="77777777" w:rsidR="007A39AB" w:rsidRPr="00967AFA" w:rsidRDefault="007A39AB" w:rsidP="007A39AB">
      <w:pPr>
        <w:spacing w:before="240" w:after="160" w:line="360" w:lineRule="auto"/>
        <w:ind w:left="851" w:right="851"/>
        <w:jc w:val="both"/>
        <w:rPr>
          <w:rFonts w:ascii="Palatino Linotype" w:hAnsi="Palatino Linotype" w:cs="Bookman Old Style"/>
          <w:i/>
          <w:sz w:val="22"/>
        </w:rPr>
      </w:pPr>
      <w:r w:rsidRPr="00967AFA">
        <w:rPr>
          <w:rFonts w:ascii="Palatino Linotype" w:hAnsi="Palatino Linotype" w:cs="Bookman Old Style"/>
          <w:i/>
          <w:sz w:val="22"/>
        </w:rPr>
        <w:t xml:space="preserve">Tratándose del juicio de garantías, </w:t>
      </w:r>
      <w:r w:rsidRPr="00967AFA">
        <w:rPr>
          <w:rFonts w:ascii="Palatino Linotype" w:hAnsi="Palatino Linotype" w:cs="Bookman Old Style"/>
          <w:b/>
          <w:i/>
          <w:sz w:val="22"/>
          <w:u w:val="single"/>
        </w:rPr>
        <w:t>el interés jurídico</w:t>
      </w:r>
      <w:r w:rsidRPr="00967AFA">
        <w:rPr>
          <w:rFonts w:ascii="Palatino Linotype" w:hAnsi="Palatino Linotype" w:cs="Bookman Old Style"/>
          <w:i/>
          <w:sz w:val="22"/>
        </w:rPr>
        <w:t xml:space="preserve"> como noción fundamental </w:t>
      </w:r>
      <w:r w:rsidRPr="00967AFA">
        <w:rPr>
          <w:rFonts w:ascii="Palatino Linotype" w:hAnsi="Palatino Linotype" w:cs="Bookman Old Style"/>
          <w:b/>
          <w:i/>
          <w:sz w:val="22"/>
          <w:u w:val="single"/>
        </w:rPr>
        <w:t>lo constituye la existencia o actualización de un derecho subjetivo jurídicamente tutelado que puede afectarse</w:t>
      </w:r>
      <w:r w:rsidRPr="00967AFA">
        <w:rPr>
          <w:rFonts w:ascii="Palatino Linotype" w:hAnsi="Palatino Linotype" w:cs="Bookman Old Style"/>
          <w:i/>
          <w:sz w:val="22"/>
        </w:rPr>
        <w:t xml:space="preserve">, ya sea por la violación de ese derecho, o bien, por el desconocimiento del mismo </w:t>
      </w:r>
      <w:r w:rsidRPr="00967AFA">
        <w:rPr>
          <w:rFonts w:ascii="Palatino Linotype" w:hAnsi="Palatino Linotype" w:cs="Bookman Old Style"/>
          <w:b/>
          <w:i/>
          <w:sz w:val="22"/>
          <w:u w:val="single"/>
        </w:rPr>
        <w:t>por virtud de un acto de autoridad, de ahí que sólo el titular de algún derecho legítimamente protegible pueda acudir ante el órgano jurisdiccional</w:t>
      </w:r>
      <w:r w:rsidRPr="00967AFA">
        <w:rPr>
          <w:rFonts w:ascii="Palatino Linotype" w:hAnsi="Palatino Linotype" w:cs="Bookman Old Style"/>
          <w:i/>
          <w:sz w:val="22"/>
        </w:rPr>
        <w:t xml:space="preserve"> de amparo en demanda de que cese esa situación </w:t>
      </w:r>
      <w:r w:rsidRPr="00967AFA">
        <w:rPr>
          <w:rFonts w:ascii="Palatino Linotype" w:hAnsi="Palatino Linotype" w:cs="Bookman Old Style"/>
          <w:i/>
          <w:sz w:val="22"/>
          <w:u w:val="single"/>
        </w:rPr>
        <w:t>cuando se transgreda, por la actuación de cierta autoridad,</w:t>
      </w:r>
      <w:r w:rsidRPr="00967AFA">
        <w:rPr>
          <w:rFonts w:ascii="Palatino Linotype" w:hAnsi="Palatino Linotype" w:cs="Bookman Old Style"/>
          <w:i/>
          <w:sz w:val="22"/>
        </w:rPr>
        <w:t xml:space="preserve"> determinada garantía.</w:t>
      </w:r>
    </w:p>
    <w:p w14:paraId="1A3C8A6D" w14:textId="77777777" w:rsidR="007A39AB" w:rsidRPr="00967AFA" w:rsidRDefault="007A39AB" w:rsidP="007A39AB">
      <w:pPr>
        <w:spacing w:before="240" w:after="160" w:line="360" w:lineRule="auto"/>
        <w:ind w:left="851" w:right="851"/>
        <w:jc w:val="both"/>
        <w:rPr>
          <w:rFonts w:ascii="Palatino Linotype" w:hAnsi="Palatino Linotype" w:cs="Bookman Old Style"/>
          <w:i/>
          <w:sz w:val="22"/>
        </w:rPr>
      </w:pPr>
      <w:r w:rsidRPr="00967AFA">
        <w:rPr>
          <w:rFonts w:ascii="Palatino Linotype" w:hAnsi="Palatino Linotype" w:cs="Bookman Old Style"/>
          <w:b/>
          <w:i/>
          <w:sz w:val="22"/>
        </w:rPr>
        <w:t>INTERÉS JURÍDICO EN EL AMPARO. ELEMENTOS CONSTITUTIVOS</w:t>
      </w:r>
      <w:r w:rsidRPr="00967AFA">
        <w:rPr>
          <w:rFonts w:ascii="Palatino Linotype" w:hAnsi="Palatino Linotype" w:cs="Bookman Old Style"/>
          <w:i/>
          <w:sz w:val="22"/>
        </w:rPr>
        <w:t xml:space="preserve">. </w:t>
      </w:r>
    </w:p>
    <w:p w14:paraId="1F974334" w14:textId="77777777" w:rsidR="007A39AB" w:rsidRPr="00967AFA" w:rsidRDefault="007A39AB" w:rsidP="007A39AB">
      <w:pPr>
        <w:spacing w:before="240" w:after="160" w:line="360" w:lineRule="auto"/>
        <w:ind w:left="851" w:right="851"/>
        <w:jc w:val="both"/>
        <w:rPr>
          <w:rFonts w:ascii="Palatino Linotype" w:hAnsi="Palatino Linotype" w:cs="Bookman Old Style"/>
          <w:b/>
          <w:i/>
          <w:sz w:val="22"/>
        </w:rPr>
      </w:pPr>
      <w:r w:rsidRPr="00967AFA">
        <w:rPr>
          <w:rFonts w:ascii="Palatino Linotype" w:hAnsi="Palatino Linotype" w:cs="Bookman Old Style"/>
          <w:b/>
          <w:i/>
          <w:sz w:val="22"/>
          <w:u w:val="single"/>
        </w:rPr>
        <w:t>El artículo 4o. de la Ley de Amparo contempla, para la procedencia del juicio de garantías</w:t>
      </w:r>
      <w:r w:rsidRPr="00967AFA">
        <w:rPr>
          <w:rFonts w:ascii="Palatino Linotype" w:hAnsi="Palatino Linotype" w:cs="Bookman Old Style"/>
          <w:i/>
          <w:sz w:val="22"/>
        </w:rPr>
        <w:t xml:space="preserve">, </w:t>
      </w:r>
      <w:r w:rsidRPr="00967AFA">
        <w:rPr>
          <w:rFonts w:ascii="Palatino Linotype" w:hAnsi="Palatino Linotype" w:cs="Bookman Old Style"/>
          <w:b/>
          <w:i/>
          <w:sz w:val="22"/>
          <w:u w:val="single"/>
        </w:rPr>
        <w:t>que el acto reclamado cause un perjuicio a la persona física o moral que se estime afectada, lo que ocurre cuando ese acto lesiona sus intereses jurídicos</w:t>
      </w:r>
      <w:r w:rsidRPr="00967AFA">
        <w:rPr>
          <w:rFonts w:ascii="Palatino Linotype" w:hAnsi="Palatino Linotype" w:cs="Bookman Old Style"/>
          <w:i/>
          <w:sz w:val="22"/>
        </w:rPr>
        <w:t xml:space="preserve">, en su persona o en su patrimonio, y que de manera concomitante es lo que </w:t>
      </w:r>
      <w:r w:rsidRPr="00967AFA">
        <w:rPr>
          <w:rFonts w:ascii="Palatino Linotype" w:hAnsi="Palatino Linotype" w:cs="Bookman Old Style"/>
          <w:i/>
          <w:sz w:val="22"/>
        </w:rPr>
        <w:lastRenderedPageBreak/>
        <w:t xml:space="preserve">provoca la génesis de la acción constitucional. Así, como </w:t>
      </w:r>
      <w:r w:rsidRPr="00967AFA">
        <w:rPr>
          <w:rFonts w:ascii="Palatino Linotype" w:hAnsi="Palatino Linotype" w:cs="Bookman Old Style"/>
          <w:b/>
          <w:i/>
          <w:sz w:val="22"/>
          <w:u w:val="single"/>
        </w:rPr>
        <w:t>la tutela del derecho sólo comprende a bienes jurídicos reales y objetivos</w:t>
      </w:r>
      <w:r w:rsidRPr="00967AFA">
        <w:rPr>
          <w:rFonts w:ascii="Palatino Linotype" w:hAnsi="Palatino Linotype" w:cs="Bookman Old Style"/>
          <w:i/>
          <w:sz w:val="22"/>
        </w:rPr>
        <w:t xml:space="preserve">, las afectaciones deben igualmente ser </w:t>
      </w:r>
      <w:r w:rsidRPr="00967AFA">
        <w:rPr>
          <w:rFonts w:ascii="Palatino Linotype" w:hAnsi="Palatino Linotype" w:cs="Bookman Old Style"/>
          <w:b/>
          <w:i/>
          <w:sz w:val="22"/>
          <w:u w:val="single"/>
        </w:rPr>
        <w:t>susceptibles de apreciarse en forma objetiva</w:t>
      </w:r>
      <w:r w:rsidRPr="00967AFA">
        <w:rPr>
          <w:rFonts w:ascii="Palatino Linotype" w:hAnsi="Palatino Linotype" w:cs="Bookman Old Style"/>
          <w:i/>
          <w:sz w:val="22"/>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967AFA">
        <w:rPr>
          <w:rFonts w:ascii="Palatino Linotype" w:hAnsi="Palatino Linotype" w:cs="Bookman Old Style"/>
          <w:b/>
          <w:i/>
          <w:sz w:val="22"/>
          <w:u w:val="single"/>
        </w:rPr>
        <w:t>sin que pueda hablarse entonces de agravio cuando los daños o perjuicios que una persona puede sufrir, no afecten real y efectivamente sus bienes jurídicamente amparados</w:t>
      </w:r>
      <w:r w:rsidRPr="00967AFA">
        <w:rPr>
          <w:rFonts w:ascii="Palatino Linotype" w:hAnsi="Palatino Linotype" w:cs="Bookman Old Style"/>
          <w:i/>
          <w:sz w:val="22"/>
        </w:rPr>
        <w:t xml:space="preserve">” </w:t>
      </w:r>
      <w:r w:rsidRPr="00967AFA">
        <w:rPr>
          <w:rFonts w:ascii="Palatino Linotype" w:hAnsi="Palatino Linotype" w:cs="Bookman Old Style"/>
          <w:b/>
          <w:i/>
          <w:sz w:val="22"/>
        </w:rPr>
        <w:t>[Sic]</w:t>
      </w:r>
    </w:p>
    <w:p w14:paraId="08F9DFEF" w14:textId="77777777" w:rsidR="007A39AB" w:rsidRDefault="007A39AB" w:rsidP="007A39AB"/>
    <w:p w14:paraId="75109695" w14:textId="77777777" w:rsidR="007A39AB" w:rsidRPr="007D69F7" w:rsidRDefault="007A39AB" w:rsidP="007A39AB">
      <w:pPr>
        <w:pStyle w:val="Prrafodelista"/>
        <w:widowControl w:val="0"/>
        <w:autoSpaceDE w:val="0"/>
        <w:autoSpaceDN w:val="0"/>
        <w:adjustRightInd w:val="0"/>
        <w:spacing w:after="240" w:line="360" w:lineRule="auto"/>
        <w:ind w:left="0" w:right="49"/>
        <w:contextualSpacing w:val="0"/>
        <w:jc w:val="both"/>
        <w:rPr>
          <w:rFonts w:ascii="Palatino Linotype" w:hAnsi="Palatino Linotype" w:cs="Arial"/>
          <w:i/>
        </w:rPr>
      </w:pPr>
      <w:r w:rsidRPr="007D69F7">
        <w:rPr>
          <w:rFonts w:ascii="Palatino Linotype" w:hAnsi="Palatino Linotype" w:cs="Arial"/>
        </w:rPr>
        <w:t xml:space="preserve">Precisado lo anterior, se advierte que </w:t>
      </w:r>
      <w:r>
        <w:rPr>
          <w:rFonts w:ascii="Palatino Linotype" w:hAnsi="Palatino Linotype" w:cs="Arial"/>
          <w:b/>
        </w:rPr>
        <w:t>El Recurrente</w:t>
      </w:r>
      <w:r w:rsidRPr="007D69F7">
        <w:rPr>
          <w:rFonts w:ascii="Palatino Linotype" w:hAnsi="Palatino Linotype" w:cs="Arial"/>
        </w:rPr>
        <w:t xml:space="preserve"> al realizar su solicitud de acceso a datos personales, exhibió ante el Sujeto Obligado documentos que pudieran permitieran reconocerle el interés jurídico </w:t>
      </w:r>
      <w:r>
        <w:rPr>
          <w:rFonts w:ascii="Palatino Linotype" w:hAnsi="Palatino Linotype" w:cs="Arial"/>
        </w:rPr>
        <w:t xml:space="preserve">y legitimo </w:t>
      </w:r>
      <w:r w:rsidRPr="007D69F7">
        <w:rPr>
          <w:rFonts w:ascii="Palatino Linotype" w:hAnsi="Palatino Linotype" w:cs="Arial"/>
        </w:rPr>
        <w:t>para ejercer los derechos ARCO a nombre y representación, como</w:t>
      </w:r>
      <w:r>
        <w:rPr>
          <w:rFonts w:ascii="Palatino Linotype" w:hAnsi="Palatino Linotype" w:cs="Arial"/>
        </w:rPr>
        <w:t xml:space="preserve"> el acta de matrimonio y</w:t>
      </w:r>
      <w:r w:rsidRPr="007D69F7">
        <w:rPr>
          <w:rFonts w:ascii="Palatino Linotype" w:hAnsi="Palatino Linotype" w:cs="Arial"/>
        </w:rPr>
        <w:t xml:space="preserve"> el acta de defunción más no así acreditando que el titular de los derechos hubiere expresado fehacientemente su voluntad en tal sentido, o que exista un mandato judicial para dicho efecto.</w:t>
      </w:r>
    </w:p>
    <w:p w14:paraId="186DCC44" w14:textId="77777777" w:rsidR="007A39AB" w:rsidRPr="007D69F7" w:rsidRDefault="007A39AB" w:rsidP="007A39AB">
      <w:pPr>
        <w:pStyle w:val="Prrafodelista"/>
        <w:widowControl w:val="0"/>
        <w:autoSpaceDE w:val="0"/>
        <w:autoSpaceDN w:val="0"/>
        <w:adjustRightInd w:val="0"/>
        <w:spacing w:after="240" w:line="360" w:lineRule="auto"/>
        <w:ind w:left="0" w:right="49"/>
        <w:contextualSpacing w:val="0"/>
        <w:jc w:val="both"/>
        <w:rPr>
          <w:rFonts w:ascii="Palatino Linotype" w:hAnsi="Palatino Linotype" w:cs="Arial"/>
          <w:i/>
        </w:rPr>
      </w:pPr>
      <w:r w:rsidRPr="007D69F7">
        <w:rPr>
          <w:rFonts w:ascii="Palatino Linotype" w:hAnsi="Palatino Linotype" w:cs="Arial"/>
        </w:rPr>
        <w:t>Empero lo anterior, la Ley en la materia nos establece en su artículo 122 que para la interposición de un recurso de revisión de datos personales concernientes a personas fallecidas, podrá realizarla la persona que acredite tener un interés jurídico o legítimo</w:t>
      </w:r>
      <w:r w:rsidRPr="007D69F7">
        <w:rPr>
          <w:rFonts w:ascii="Bookman Old Style" w:hAnsi="Bookman Old Style" w:cs="Bookman Old Style"/>
          <w:sz w:val="20"/>
          <w:szCs w:val="20"/>
        </w:rPr>
        <w:t>.</w:t>
      </w:r>
    </w:p>
    <w:p w14:paraId="4742032D" w14:textId="77777777" w:rsidR="007A39AB" w:rsidRPr="007D69F7" w:rsidRDefault="007A39AB" w:rsidP="007A39AB">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rPr>
      </w:pPr>
      <w:r w:rsidRPr="007D69F7">
        <w:rPr>
          <w:rFonts w:ascii="Palatino Linotype" w:hAnsi="Palatino Linotype" w:cs="Arial"/>
        </w:rPr>
        <w:t xml:space="preserve">En ese orden de ideas, al presentar </w:t>
      </w:r>
      <w:r>
        <w:rPr>
          <w:rFonts w:ascii="Palatino Linotype" w:hAnsi="Palatino Linotype" w:cs="Arial"/>
        </w:rPr>
        <w:t>la citada acta de matrimonio</w:t>
      </w:r>
      <w:r w:rsidRPr="007D69F7">
        <w:rPr>
          <w:rFonts w:ascii="Palatino Linotype" w:hAnsi="Palatino Linotype"/>
        </w:rPr>
        <w:t xml:space="preserve"> y acta de defunción</w:t>
      </w:r>
      <w:r w:rsidRPr="007D69F7">
        <w:rPr>
          <w:rFonts w:ascii="Palatino Linotype" w:eastAsia="Times New Roman" w:hAnsi="Palatino Linotype" w:cs="Arial"/>
        </w:rPr>
        <w:t xml:space="preserve"> cumple con el requisito señalado con anterioridad ya que acredita el interés legítimo, para lo cual sirve de sustento los </w:t>
      </w:r>
      <w:r w:rsidRPr="007D69F7">
        <w:rPr>
          <w:rFonts w:ascii="Palatino Linotype" w:hAnsi="Palatino Linotype"/>
        </w:rPr>
        <w:t xml:space="preserve">criterios relevantes que ha emitido nuestro máximo Tribunal Constitucional en cuanto al interés legítimo, a través de </w:t>
      </w:r>
      <w:r w:rsidRPr="007D69F7">
        <w:rPr>
          <w:rFonts w:ascii="Palatino Linotype" w:hAnsi="Palatino Linotype" w:cs="Arial"/>
          <w:lang w:eastAsia="es-MX"/>
        </w:rPr>
        <w:t xml:space="preserve">las Jurisprudencias y Tesis </w:t>
      </w:r>
      <w:r w:rsidRPr="007D69F7">
        <w:rPr>
          <w:rFonts w:ascii="Palatino Linotype" w:hAnsi="Palatino Linotype" w:cs="Arial"/>
          <w:lang w:eastAsia="es-MX"/>
        </w:rPr>
        <w:lastRenderedPageBreak/>
        <w:t xml:space="preserve">Aisladas con números de registro </w:t>
      </w:r>
      <w:r w:rsidRPr="002B32E1">
        <w:rPr>
          <w:rFonts w:ascii="Palatino Linotype" w:hAnsi="Palatino Linotype"/>
          <w:b/>
        </w:rPr>
        <w:t>185376, 185377, 2005078</w:t>
      </w:r>
      <w:r w:rsidRPr="007D69F7">
        <w:rPr>
          <w:rFonts w:ascii="Palatino Linotype" w:hAnsi="Palatino Linotype"/>
        </w:rPr>
        <w:t xml:space="preserve"> y </w:t>
      </w:r>
      <w:r w:rsidRPr="002B32E1">
        <w:rPr>
          <w:rFonts w:ascii="Palatino Linotype" w:hAnsi="Palatino Linotype"/>
          <w:b/>
        </w:rPr>
        <w:t>2003608</w:t>
      </w:r>
      <w:r>
        <w:rPr>
          <w:rFonts w:ascii="Palatino Linotype" w:hAnsi="Palatino Linotype"/>
        </w:rPr>
        <w:t xml:space="preserve"> </w:t>
      </w:r>
      <w:r w:rsidRPr="007D69F7">
        <w:rPr>
          <w:rFonts w:ascii="Palatino Linotype" w:hAnsi="Palatino Linotype"/>
        </w:rPr>
        <w:t xml:space="preserve">cuyos textos y sentidos literales </w:t>
      </w:r>
      <w:r>
        <w:rPr>
          <w:rFonts w:ascii="Palatino Linotype" w:hAnsi="Palatino Linotype"/>
        </w:rPr>
        <w:t xml:space="preserve">respectivos, </w:t>
      </w:r>
      <w:r w:rsidRPr="007D69F7">
        <w:rPr>
          <w:rFonts w:ascii="Palatino Linotype" w:hAnsi="Palatino Linotype"/>
        </w:rPr>
        <w:t>son los siguientes</w:t>
      </w:r>
      <w:r>
        <w:rPr>
          <w:rFonts w:ascii="Palatino Linotype" w:hAnsi="Palatino Linotype"/>
        </w:rPr>
        <w:t>:</w:t>
      </w:r>
    </w:p>
    <w:p w14:paraId="4A80B136" w14:textId="77777777" w:rsidR="007A39AB" w:rsidRPr="00967AFA" w:rsidRDefault="007A39AB" w:rsidP="007A39AB">
      <w:pPr>
        <w:spacing w:before="240" w:after="160" w:line="360" w:lineRule="auto"/>
        <w:ind w:left="851" w:right="851"/>
        <w:jc w:val="both"/>
        <w:rPr>
          <w:rFonts w:ascii="Palatino Linotype" w:hAnsi="Palatino Linotype"/>
          <w:i/>
          <w:sz w:val="22"/>
        </w:rPr>
      </w:pPr>
      <w:r w:rsidRPr="00967AFA">
        <w:rPr>
          <w:rFonts w:ascii="Palatino Linotype" w:hAnsi="Palatino Linotype"/>
          <w:i/>
          <w:sz w:val="22"/>
        </w:rPr>
        <w:t>“</w:t>
      </w:r>
      <w:r w:rsidRPr="00967AFA">
        <w:rPr>
          <w:rFonts w:ascii="Palatino Linotype" w:hAnsi="Palatino Linotype"/>
          <w:b/>
          <w:i/>
          <w:sz w:val="22"/>
        </w:rPr>
        <w:t>INTERÉS LEGÍTIMO, NOCIÓN DE, PARA LA PROCEDENCIA DEL JUICIO ANTE EL TRIBUNAL DE LO CONTENCIOSO ADMINISTRATIVO DEL DISTRITO FEDERAL</w:t>
      </w:r>
      <w:r w:rsidRPr="00967AFA">
        <w:rPr>
          <w:rFonts w:ascii="Palatino Linotype" w:hAnsi="Palatino Linotype"/>
          <w:i/>
          <w:sz w:val="22"/>
        </w:rPr>
        <w:t>.</w:t>
      </w:r>
    </w:p>
    <w:p w14:paraId="461B329E" w14:textId="77777777" w:rsidR="007A39AB" w:rsidRPr="00967AFA" w:rsidRDefault="007A39AB" w:rsidP="007A39AB">
      <w:pPr>
        <w:spacing w:before="240" w:after="160" w:line="360" w:lineRule="auto"/>
        <w:ind w:left="851" w:right="851"/>
        <w:jc w:val="both"/>
        <w:rPr>
          <w:rFonts w:ascii="Palatino Linotype" w:hAnsi="Palatino Linotype"/>
          <w:b/>
          <w:i/>
          <w:sz w:val="22"/>
        </w:rPr>
      </w:pPr>
      <w:r w:rsidRPr="00967AFA">
        <w:rPr>
          <w:rFonts w:ascii="Palatino Linotype" w:hAnsi="Palatino Linotype"/>
          <w:i/>
          <w:sz w:val="22"/>
        </w:rPr>
        <w:t xml:space="preserve"> De acuerdo con los artículos 34 y 72, fracción V, de la Ley del Tribunal de lo Contencioso Administrativo del Distrito Federal, </w:t>
      </w:r>
      <w:r w:rsidRPr="00967AFA">
        <w:rPr>
          <w:rFonts w:ascii="Palatino Linotype" w:hAnsi="Palatino Linotype"/>
          <w:i/>
          <w:sz w:val="22"/>
          <w:u w:val="single"/>
        </w:rPr>
        <w:t>para la procedencia del juicio administrativo basta con que el acto de autoridad impugnado afecte la esfera jurídica del actor, para que le asista un interés legítimo para demandar la nulidad de ese acto</w:t>
      </w:r>
      <w:r w:rsidRPr="00967AFA">
        <w:rPr>
          <w:rFonts w:ascii="Palatino Linotype" w:hAnsi="Palatino Linotype"/>
          <w:i/>
          <w:sz w:val="22"/>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967AFA">
        <w:rPr>
          <w:rFonts w:ascii="Palatino Linotype" w:hAnsi="Palatino Linotype"/>
          <w:b/>
          <w:i/>
          <w:sz w:val="22"/>
          <w:u w:val="single"/>
        </w:rPr>
        <w:t>En efecto, tales preceptos aluden a la procedencia o improcedencia del juicio administrativo, a los presupuestos de admisibilidad de la acción ante el Tribunal de lo Contencioso Administrativo</w:t>
      </w:r>
      <w:r w:rsidRPr="00967AFA">
        <w:rPr>
          <w:rFonts w:ascii="Palatino Linotype" w:hAnsi="Palatino Linotype"/>
          <w:b/>
          <w:i/>
          <w:sz w:val="22"/>
        </w:rPr>
        <w:t xml:space="preserve">; </w:t>
      </w:r>
      <w:r w:rsidRPr="00967AFA">
        <w:rPr>
          <w:rFonts w:ascii="Palatino Linotype" w:hAnsi="Palatino Linotype"/>
          <w:b/>
          <w:i/>
          <w:sz w:val="22"/>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967AFA">
        <w:rPr>
          <w:rFonts w:ascii="Palatino Linotype" w:hAnsi="Palatino Linotype"/>
          <w:i/>
          <w:sz w:val="22"/>
        </w:rPr>
        <w:t xml:space="preserve"> </w:t>
      </w:r>
      <w:r w:rsidRPr="00967AFA">
        <w:rPr>
          <w:rFonts w:ascii="Palatino Linotype" w:hAnsi="Palatino Linotype"/>
          <w:i/>
          <w:sz w:val="22"/>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967AFA">
        <w:rPr>
          <w:rFonts w:ascii="Palatino Linotype" w:hAnsi="Palatino Linotype"/>
          <w:i/>
          <w:sz w:val="22"/>
        </w:rPr>
        <w:t xml:space="preserve">, de donde se sigue que los preceptos de la ley analizada, </w:t>
      </w:r>
      <w:r w:rsidRPr="00967AFA">
        <w:rPr>
          <w:rFonts w:ascii="Palatino Linotype" w:hAnsi="Palatino Linotype"/>
          <w:b/>
          <w:i/>
          <w:sz w:val="22"/>
        </w:rPr>
        <w:t xml:space="preserve">al requerir un interés legítimo como presupuesto de admisibilidad de la acción correspondiente, también comprende </w:t>
      </w:r>
      <w:r w:rsidRPr="00967AFA">
        <w:rPr>
          <w:rFonts w:ascii="Palatino Linotype" w:hAnsi="Palatino Linotype"/>
          <w:b/>
          <w:i/>
          <w:sz w:val="22"/>
        </w:rPr>
        <w:lastRenderedPageBreak/>
        <w:t>por mayoría de razón al referido interés jurídico, al resultar aquél de mayores alcances que éste.</w:t>
      </w:r>
    </w:p>
    <w:p w14:paraId="1C71B49D" w14:textId="77777777" w:rsidR="007A39AB" w:rsidRPr="00967AFA" w:rsidRDefault="007A39AB" w:rsidP="007A39AB">
      <w:pPr>
        <w:rPr>
          <w:sz w:val="12"/>
        </w:rPr>
      </w:pPr>
    </w:p>
    <w:p w14:paraId="512A9D03" w14:textId="77777777" w:rsidR="007A39AB" w:rsidRPr="00967AFA" w:rsidRDefault="007A39AB" w:rsidP="007A39AB">
      <w:pPr>
        <w:spacing w:before="240" w:after="160" w:line="360" w:lineRule="auto"/>
        <w:ind w:left="851" w:right="851"/>
        <w:jc w:val="both"/>
        <w:rPr>
          <w:rFonts w:ascii="Palatino Linotype" w:hAnsi="Palatino Linotype"/>
          <w:i/>
          <w:sz w:val="22"/>
        </w:rPr>
      </w:pPr>
      <w:r w:rsidRPr="00967AFA">
        <w:rPr>
          <w:rFonts w:ascii="Palatino Linotype" w:hAnsi="Palatino Linotype"/>
          <w:b/>
          <w:i/>
          <w:sz w:val="22"/>
        </w:rPr>
        <w:t>INTERÉS LEGÍTIMO E INTERÉS JURÍDICO. AMBOS TÉRMINOS TIENEN DIFERENTE CONNOTACIÓN EN EL JUICIO CONTENCIOSO ADMINISTRATIVO</w:t>
      </w:r>
      <w:r w:rsidRPr="00967AFA">
        <w:rPr>
          <w:rFonts w:ascii="Palatino Linotype" w:hAnsi="Palatino Linotype"/>
          <w:i/>
          <w:sz w:val="22"/>
        </w:rPr>
        <w:t xml:space="preserve">. </w:t>
      </w:r>
    </w:p>
    <w:p w14:paraId="6AD65BD9" w14:textId="77777777" w:rsidR="007A39AB" w:rsidRPr="00967AFA" w:rsidRDefault="007A39AB" w:rsidP="007A39AB">
      <w:pPr>
        <w:spacing w:before="240" w:after="160" w:line="360" w:lineRule="auto"/>
        <w:ind w:left="851" w:right="851"/>
        <w:jc w:val="both"/>
        <w:rPr>
          <w:rFonts w:ascii="Palatino Linotype" w:hAnsi="Palatino Linotype"/>
          <w:b/>
          <w:i/>
          <w:sz w:val="22"/>
          <w:u w:val="single"/>
        </w:rPr>
      </w:pPr>
      <w:r w:rsidRPr="00967AFA">
        <w:rPr>
          <w:rFonts w:ascii="Palatino Linotype" w:hAnsi="Palatino Linotype"/>
          <w:i/>
          <w:sz w:val="22"/>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967AFA">
        <w:rPr>
          <w:rFonts w:ascii="Palatino Linotype" w:hAnsi="Palatino Linotype"/>
          <w:b/>
          <w:i/>
          <w:sz w:val="22"/>
          <w:u w:val="single"/>
        </w:rPr>
        <w:t>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accesar al procedimiento en defensa de sus intereses</w:t>
      </w:r>
      <w:r w:rsidRPr="00967AFA">
        <w:rPr>
          <w:rFonts w:ascii="Palatino Linotype" w:hAnsi="Palatino Linotype"/>
          <w:i/>
          <w:sz w:val="22"/>
        </w:rPr>
        <w:t xml:space="preserve">. Así, el interés jurídico tiene una connotación diversa a la del legítimo, pues mientras el primero requiere que se acredite la afectación a un derecho subjetivo, </w:t>
      </w:r>
      <w:r w:rsidRPr="00967AFA">
        <w:rPr>
          <w:rFonts w:ascii="Palatino Linotype" w:hAnsi="Palatino Linotype"/>
          <w:b/>
          <w:i/>
          <w:sz w:val="22"/>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14:paraId="3C8E72EB" w14:textId="77777777" w:rsidR="007A39AB" w:rsidRPr="0088777A" w:rsidRDefault="007A39AB" w:rsidP="007A39AB">
      <w:pPr>
        <w:spacing w:before="240" w:after="160" w:line="360" w:lineRule="auto"/>
        <w:ind w:left="851" w:right="851"/>
        <w:jc w:val="both"/>
        <w:rPr>
          <w:rFonts w:ascii="Palatino Linotype" w:hAnsi="Palatino Linotype"/>
          <w:b/>
          <w:i/>
          <w:sz w:val="2"/>
          <w:u w:val="single"/>
        </w:rPr>
      </w:pPr>
    </w:p>
    <w:p w14:paraId="3FDB682E" w14:textId="77777777" w:rsidR="007A39AB" w:rsidRPr="00967AFA" w:rsidRDefault="007A39AB" w:rsidP="007A39AB">
      <w:pPr>
        <w:spacing w:before="240" w:after="160" w:line="360" w:lineRule="auto"/>
        <w:ind w:left="851" w:right="851"/>
        <w:jc w:val="both"/>
        <w:rPr>
          <w:rFonts w:ascii="Palatino Linotype" w:hAnsi="Palatino Linotype"/>
          <w:i/>
          <w:sz w:val="22"/>
        </w:rPr>
      </w:pPr>
      <w:r w:rsidRPr="00967AFA">
        <w:rPr>
          <w:rFonts w:ascii="Palatino Linotype" w:hAnsi="Palatino Linotype"/>
          <w:b/>
          <w:i/>
          <w:sz w:val="22"/>
        </w:rPr>
        <w:lastRenderedPageBreak/>
        <w:t xml:space="preserve">INTERÉS LEGÍTIMO EN EL AMPARO. SU ORIGEN Y CARACTERÍSTICAS. </w:t>
      </w:r>
      <w:r w:rsidRPr="00967AFA">
        <w:rPr>
          <w:rFonts w:ascii="Palatino Linotype" w:hAnsi="Palatino Linotype"/>
          <w:b/>
          <w:i/>
          <w:sz w:val="22"/>
          <w:u w:val="single"/>
        </w:rPr>
        <w:t>El interés legítimo tiene su origen en las llamadas normas de acción</w:t>
      </w:r>
      <w:r w:rsidRPr="00967AFA">
        <w:rPr>
          <w:rFonts w:ascii="Palatino Linotype" w:hAnsi="Palatino Linotype"/>
          <w:i/>
          <w:sz w:val="22"/>
        </w:rPr>
        <w:t xml:space="preserve">, las cuales regulan lo relativo a la organización, contenido y procedimientos que han de regir la actividad administrativa, y </w:t>
      </w:r>
      <w:r w:rsidRPr="00967AFA">
        <w:rPr>
          <w:rFonts w:ascii="Palatino Linotype" w:hAnsi="Palatino Linotype"/>
          <w:i/>
          <w:sz w:val="22"/>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967AFA">
        <w:rPr>
          <w:rFonts w:ascii="Palatino Linotype" w:hAnsi="Palatino Linotype"/>
          <w:i/>
          <w:sz w:val="22"/>
        </w:rPr>
        <w:t xml:space="preserve"> En ese contexto, por </w:t>
      </w:r>
      <w:r w:rsidRPr="00967AFA">
        <w:rPr>
          <w:rFonts w:ascii="Palatino Linotype" w:hAnsi="Palatino Linotype"/>
          <w:b/>
          <w:i/>
          <w:sz w:val="22"/>
          <w:u w:val="single"/>
        </w:rPr>
        <w:t>el actuar de la administración, un determinado sujeto de derecho puede llegar a tener una ventaja en relación con los demás, o bien, sufrir un daño</w:t>
      </w:r>
      <w:r w:rsidRPr="00967AFA">
        <w:rPr>
          <w:rFonts w:ascii="Palatino Linotype" w:hAnsi="Palatino Linotype"/>
          <w:i/>
          <w:sz w:val="22"/>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967AFA">
        <w:rPr>
          <w:rFonts w:ascii="Palatino Linotype" w:hAnsi="Palatino Linotype"/>
          <w:b/>
          <w:i/>
          <w:sz w:val="22"/>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967AFA">
        <w:rPr>
          <w:rFonts w:ascii="Palatino Linotype" w:hAnsi="Palatino Linotype"/>
          <w:i/>
          <w:sz w:val="22"/>
        </w:rPr>
        <w:t xml:space="preserve"> Por tanto, el quejoso debe acreditar que se encuentra en esa especial situación que afecta su esfera jurídica con el acatamiento de las llamadas normas de acción, a fin de demostrar su legitimación para instar la acción de amparo.</w:t>
      </w:r>
    </w:p>
    <w:p w14:paraId="5F387923" w14:textId="77777777" w:rsidR="007A39AB" w:rsidRPr="00967AFA" w:rsidRDefault="007A39AB" w:rsidP="007A39AB">
      <w:pPr>
        <w:spacing w:before="240" w:after="160" w:line="360" w:lineRule="auto"/>
        <w:ind w:left="851" w:right="851"/>
        <w:jc w:val="both"/>
        <w:rPr>
          <w:rFonts w:ascii="Palatino Linotype" w:hAnsi="Palatino Linotype"/>
          <w:i/>
          <w:sz w:val="6"/>
        </w:rPr>
      </w:pPr>
    </w:p>
    <w:p w14:paraId="148C180C" w14:textId="77777777" w:rsidR="007A39AB" w:rsidRPr="00967AFA" w:rsidRDefault="007A39AB" w:rsidP="007A39AB">
      <w:pPr>
        <w:spacing w:before="240" w:after="160" w:line="360" w:lineRule="auto"/>
        <w:ind w:left="851" w:right="851"/>
        <w:jc w:val="both"/>
        <w:rPr>
          <w:rFonts w:ascii="Palatino Linotype" w:hAnsi="Palatino Linotype"/>
          <w:i/>
          <w:sz w:val="22"/>
        </w:rPr>
      </w:pPr>
      <w:r w:rsidRPr="00967AFA">
        <w:rPr>
          <w:rFonts w:ascii="Palatino Linotype" w:hAnsi="Palatino Linotype"/>
          <w:i/>
          <w:sz w:val="22"/>
        </w:rPr>
        <w:t>INTERÉS JURÍDICO</w:t>
      </w:r>
      <w:r w:rsidRPr="00967AFA">
        <w:rPr>
          <w:rFonts w:ascii="Palatino Linotype" w:hAnsi="Palatino Linotype"/>
          <w:b/>
          <w:i/>
          <w:sz w:val="22"/>
        </w:rPr>
        <w:t xml:space="preserve"> E </w:t>
      </w:r>
      <w:r w:rsidRPr="00967AFA">
        <w:rPr>
          <w:rFonts w:ascii="Palatino Linotype" w:hAnsi="Palatino Linotype"/>
          <w:b/>
          <w:i/>
          <w:sz w:val="22"/>
          <w:u w:val="single"/>
        </w:rPr>
        <w:t>INTERÉS LEGÍTIMO</w:t>
      </w:r>
      <w:r w:rsidRPr="00967AFA">
        <w:rPr>
          <w:rFonts w:ascii="Palatino Linotype" w:hAnsi="Palatino Linotype"/>
          <w:b/>
          <w:i/>
          <w:sz w:val="22"/>
        </w:rPr>
        <w:t xml:space="preserve"> PARA EFECTOS DE LA PROCEDENCIA DEL JUICIO DE AMPARO CONFORME AL ARTÍCULO 107, FRACCIÓN I, DE LA CONSTITUCIÓN FEDERAL, VIGENTE A PARTIR DEL 4 DE OCTUBRE DE 2011. SUS DIFERENCIAS.</w:t>
      </w:r>
      <w:r w:rsidRPr="00967AFA">
        <w:rPr>
          <w:rFonts w:ascii="Palatino Linotype" w:hAnsi="Palatino Linotype"/>
          <w:i/>
          <w:sz w:val="22"/>
        </w:rPr>
        <w:t xml:space="preserve"> </w:t>
      </w:r>
    </w:p>
    <w:p w14:paraId="5D834027" w14:textId="77777777" w:rsidR="007A39AB" w:rsidRPr="00967AFA" w:rsidRDefault="007A39AB" w:rsidP="007A39AB">
      <w:pPr>
        <w:spacing w:before="240" w:after="160" w:line="360" w:lineRule="auto"/>
        <w:ind w:left="851" w:right="851"/>
        <w:jc w:val="both"/>
        <w:rPr>
          <w:rFonts w:ascii="Palatino Linotype" w:hAnsi="Palatino Linotype"/>
          <w:i/>
          <w:sz w:val="22"/>
        </w:rPr>
      </w:pPr>
      <w:r w:rsidRPr="00967AFA">
        <w:rPr>
          <w:rFonts w:ascii="Palatino Linotype" w:hAnsi="Palatino Linotype"/>
          <w:i/>
          <w:sz w:val="22"/>
        </w:rPr>
        <w:lastRenderedPageBreak/>
        <w:t xml:space="preserve">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967AFA">
        <w:rPr>
          <w:rFonts w:ascii="Palatino Linotype" w:hAnsi="Palatino Linotype"/>
          <w:b/>
          <w:i/>
          <w:sz w:val="22"/>
          <w:u w:val="single"/>
        </w:rPr>
        <w:t>o, en su caso, por aquella que tenga un interés cualificado respecto de la constitucionalidad de los actos reclamados (interés legítimo),</w:t>
      </w:r>
      <w:r w:rsidRPr="00967AFA">
        <w:rPr>
          <w:rFonts w:ascii="Palatino Linotype" w:hAnsi="Palatino Linotype"/>
          <w:i/>
          <w:sz w:val="22"/>
        </w:rPr>
        <w:t xml:space="preserve"> el </w:t>
      </w:r>
      <w:r w:rsidRPr="00967AFA">
        <w:rPr>
          <w:rFonts w:ascii="Palatino Linotype" w:hAnsi="Palatino Linotype"/>
          <w:b/>
          <w:i/>
          <w:sz w:val="22"/>
          <w:u w:val="single"/>
        </w:rPr>
        <w:t>cual proviene de la afectación a su esfera jurídica</w:t>
      </w:r>
      <w:r w:rsidRPr="00967AFA">
        <w:rPr>
          <w:rFonts w:ascii="Palatino Linotype" w:hAnsi="Palatino Linotype"/>
          <w:i/>
          <w:sz w:val="22"/>
        </w:rPr>
        <w:t>, ya sea directa o derivada de su situación particular respecto del orden jurídico, para que la sentencia que se dicte sólo la proteja a ella, en cumplimiento del principio conocido como de relatividad o particularidad de las sentencias. …”</w:t>
      </w:r>
    </w:p>
    <w:p w14:paraId="0F40F010" w14:textId="3D20FCF4" w:rsidR="007A39AB" w:rsidRPr="00EC30CE" w:rsidRDefault="007A39AB" w:rsidP="007A39AB">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i/>
        </w:rPr>
      </w:pPr>
      <w:r w:rsidRPr="007D69F7">
        <w:rPr>
          <w:rFonts w:ascii="Palatino Linotype" w:hAnsi="Palatino Linotype" w:cs="Arial"/>
        </w:rPr>
        <w:t xml:space="preserve">Precisado lo anterior, se advierte </w:t>
      </w:r>
      <w:r>
        <w:rPr>
          <w:rFonts w:ascii="Palatino Linotype" w:hAnsi="Palatino Linotype" w:cs="Arial"/>
        </w:rPr>
        <w:t xml:space="preserve">que </w:t>
      </w:r>
      <w:r w:rsidR="00BB478D">
        <w:rPr>
          <w:rFonts w:ascii="Palatino Linotype" w:hAnsi="Palatino Linotype" w:cs="Arial"/>
          <w:b/>
        </w:rPr>
        <w:t>La</w:t>
      </w:r>
      <w:r>
        <w:rPr>
          <w:rFonts w:ascii="Palatino Linotype" w:hAnsi="Palatino Linotype" w:cs="Arial"/>
          <w:b/>
        </w:rPr>
        <w:t xml:space="preserve"> Recurrente</w:t>
      </w:r>
      <w:r w:rsidRPr="007D69F7">
        <w:rPr>
          <w:rFonts w:ascii="Palatino Linotype" w:hAnsi="Palatino Linotype" w:cs="Arial"/>
        </w:rPr>
        <w:t xml:space="preserve"> acredita su interés legítimo al acceso a datos personales </w:t>
      </w:r>
      <w:r>
        <w:rPr>
          <w:rFonts w:ascii="Palatino Linotype" w:hAnsi="Palatino Linotype" w:cs="Arial"/>
        </w:rPr>
        <w:t>al dar cumplimiento a</w:t>
      </w:r>
      <w:r w:rsidRPr="007D69F7">
        <w:rPr>
          <w:rFonts w:ascii="Palatino Linotype" w:hAnsi="Palatino Linotype" w:cs="Arial"/>
          <w:lang w:val="es-ES_tradnl"/>
        </w:rPr>
        <w:t xml:space="preserve"> las formalidades previstas por la </w:t>
      </w:r>
      <w:r w:rsidRPr="007D69F7">
        <w:rPr>
          <w:rFonts w:ascii="Palatino Linotype" w:hAnsi="Palatino Linotype" w:cs="Arial"/>
        </w:rPr>
        <w:t>Ley de Protección de Datos Personales en Posesión de Sujetos Obligados del Estado de México y Municipios</w:t>
      </w:r>
      <w:r>
        <w:rPr>
          <w:rFonts w:ascii="Palatino Linotype" w:hAnsi="Palatino Linotype" w:cs="Arial"/>
          <w:lang w:val="es-ES_tradnl"/>
        </w:rPr>
        <w:t>.</w:t>
      </w:r>
    </w:p>
    <w:p w14:paraId="49464BC3" w14:textId="77777777" w:rsidR="007A39AB" w:rsidRDefault="007A39AB" w:rsidP="007A39AB">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300C48">
        <w:rPr>
          <w:rFonts w:ascii="Palatino Linotype" w:hAnsi="Palatino Linotype" w:cs="Arial"/>
        </w:rPr>
        <w:t xml:space="preserve">Una vez sentado lo anterior, </w:t>
      </w:r>
      <w:r>
        <w:rPr>
          <w:rFonts w:ascii="Palatino Linotype" w:hAnsi="Palatino Linotype" w:cs="Arial"/>
        </w:rPr>
        <w:t xml:space="preserve">resulta oportuno traer a colación los artículos 82 fracción XXVIII y 131 de la Ley de Protección de Datos Personales en Posesión de Sujetos Obligados del Estado de México y Municipios, normatividad invocada cuyo contenido literal es el siguiente: </w:t>
      </w:r>
    </w:p>
    <w:p w14:paraId="28D5494A" w14:textId="77777777" w:rsidR="007A39AB" w:rsidRPr="000D4995" w:rsidRDefault="007A39AB" w:rsidP="007A39AB">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b/>
          <w:i/>
          <w:sz w:val="22"/>
          <w:szCs w:val="22"/>
        </w:rPr>
      </w:pPr>
      <w:r w:rsidRPr="000D4995">
        <w:rPr>
          <w:rFonts w:ascii="Palatino Linotype" w:hAnsi="Palatino Linotype"/>
          <w:b/>
          <w:i/>
          <w:sz w:val="22"/>
          <w:szCs w:val="22"/>
        </w:rPr>
        <w:t xml:space="preserve">“Atribuciones del Instituto </w:t>
      </w:r>
    </w:p>
    <w:p w14:paraId="1969605F" w14:textId="77777777" w:rsidR="007A39AB" w:rsidRPr="000D4995" w:rsidRDefault="007A39AB" w:rsidP="007A39AB">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i/>
          <w:sz w:val="22"/>
          <w:szCs w:val="22"/>
        </w:rPr>
      </w:pPr>
      <w:r w:rsidRPr="000D4995">
        <w:rPr>
          <w:rFonts w:ascii="Palatino Linotype" w:hAnsi="Palatino Linotype"/>
          <w:b/>
          <w:i/>
          <w:sz w:val="22"/>
          <w:szCs w:val="22"/>
        </w:rPr>
        <w:t>Artículo 82.</w:t>
      </w:r>
      <w:r w:rsidRPr="000D4995">
        <w:rPr>
          <w:rFonts w:ascii="Palatino Linotype" w:hAnsi="Palatino Linotype"/>
          <w:i/>
          <w:sz w:val="22"/>
          <w:szCs w:val="22"/>
        </w:rPr>
        <w:t xml:space="preserve"> El Instituto, además de las atribuciones encomendadas por la Ley de Transparencia y normatividad aplicable, tendrá las atribuciones siguientes:</w:t>
      </w:r>
    </w:p>
    <w:p w14:paraId="7AA2D0BC" w14:textId="77777777" w:rsidR="007A39AB" w:rsidRPr="000D4995" w:rsidRDefault="007A39AB" w:rsidP="007A39AB">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b/>
          <w:i/>
          <w:sz w:val="22"/>
          <w:szCs w:val="22"/>
        </w:rPr>
      </w:pPr>
      <w:r w:rsidRPr="000D4995">
        <w:rPr>
          <w:rFonts w:ascii="Palatino Linotype" w:hAnsi="Palatino Linotype"/>
          <w:b/>
          <w:i/>
          <w:sz w:val="22"/>
          <w:szCs w:val="22"/>
        </w:rPr>
        <w:t>(…)</w:t>
      </w:r>
    </w:p>
    <w:p w14:paraId="532EAD4A" w14:textId="77777777" w:rsidR="007A39AB" w:rsidRPr="000D4995" w:rsidRDefault="007A39AB" w:rsidP="007A39AB">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cs="Arial"/>
          <w:i/>
          <w:sz w:val="22"/>
          <w:szCs w:val="22"/>
        </w:rPr>
      </w:pPr>
      <w:r w:rsidRPr="000D4995">
        <w:rPr>
          <w:rFonts w:ascii="Palatino Linotype" w:hAnsi="Palatino Linotype"/>
          <w:b/>
          <w:i/>
          <w:sz w:val="22"/>
          <w:szCs w:val="22"/>
        </w:rPr>
        <w:lastRenderedPageBreak/>
        <w:t>XXVIII.</w:t>
      </w:r>
      <w:r w:rsidRPr="000D4995">
        <w:rPr>
          <w:rFonts w:ascii="Palatino Linotype" w:hAnsi="Palatino Linotype"/>
          <w:i/>
          <w:sz w:val="22"/>
          <w:szCs w:val="22"/>
        </w:rPr>
        <w:t xml:space="preserve"> Procurar la conciliación entre las autoridades y los titulares de los datos personales en cualquier momento del procedimiento del Recurso de Revisión y en su caso, verificar el cumplimiento del acuerdo respectivo.</w:t>
      </w:r>
    </w:p>
    <w:p w14:paraId="40BAC66D" w14:textId="77777777" w:rsidR="007A39AB" w:rsidRPr="000D4995" w:rsidRDefault="007A39AB" w:rsidP="007A39AB">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b/>
          <w:i/>
          <w:sz w:val="22"/>
          <w:szCs w:val="22"/>
        </w:rPr>
      </w:pPr>
      <w:r w:rsidRPr="000D4995">
        <w:rPr>
          <w:rFonts w:ascii="Palatino Linotype" w:hAnsi="Palatino Linotype"/>
          <w:b/>
          <w:i/>
          <w:sz w:val="22"/>
          <w:szCs w:val="22"/>
        </w:rPr>
        <w:t xml:space="preserve">De la conciliación </w:t>
      </w:r>
    </w:p>
    <w:p w14:paraId="585B1591" w14:textId="77777777" w:rsidR="007A39AB" w:rsidRPr="000D4995" w:rsidRDefault="007A39AB" w:rsidP="007A39AB">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cs="Arial"/>
          <w:b/>
          <w:i/>
          <w:sz w:val="22"/>
          <w:szCs w:val="22"/>
        </w:rPr>
      </w:pPr>
      <w:r w:rsidRPr="000D4995">
        <w:rPr>
          <w:rFonts w:ascii="Palatino Linotype" w:hAnsi="Palatino Linotype"/>
          <w:b/>
          <w:i/>
          <w:sz w:val="22"/>
          <w:szCs w:val="22"/>
        </w:rPr>
        <w:t>Artículo 131.</w:t>
      </w:r>
      <w:r w:rsidRPr="000D4995">
        <w:rPr>
          <w:rFonts w:ascii="Palatino Linotype" w:hAnsi="Palatino Linotype"/>
          <w:i/>
          <w:sz w:val="22"/>
          <w:szCs w:val="22"/>
        </w:rPr>
        <w:t xml:space="preserve"> Una vez admitido el recurso de revisión, el Instituto podrá buscar una conciliación entre el titular y el responsable. De llegar a un acuerdo, éste se hará constar por escrito y tendrá efectos vinculantes. El recurso de revisión quedará sin materia y el Instituto deberá verificar el cumplimiento del acuerdo respectivo.” </w:t>
      </w:r>
      <w:r w:rsidRPr="000D4995">
        <w:rPr>
          <w:rFonts w:ascii="Palatino Linotype" w:hAnsi="Palatino Linotype"/>
          <w:b/>
          <w:i/>
          <w:sz w:val="22"/>
          <w:szCs w:val="22"/>
        </w:rPr>
        <w:t>[Sic]</w:t>
      </w:r>
    </w:p>
    <w:p w14:paraId="395750F0" w14:textId="77777777" w:rsidR="007A39AB" w:rsidRPr="00300C48" w:rsidRDefault="007A39AB" w:rsidP="007A39AB">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Pr>
          <w:rFonts w:ascii="Palatino Linotype" w:hAnsi="Palatino Linotype" w:cs="Arial"/>
        </w:rPr>
        <w:t>Derivado de lo anterior, en referencia</w:t>
      </w:r>
      <w:r w:rsidRPr="00300C48">
        <w:rPr>
          <w:rFonts w:ascii="Palatino Linotype" w:hAnsi="Palatino Linotype" w:cs="Arial"/>
        </w:rPr>
        <w:t xml:space="preserve"> al procedimiento de conciliación, </w:t>
      </w:r>
      <w:r>
        <w:rPr>
          <w:rFonts w:ascii="Palatino Linotype" w:hAnsi="Palatino Linotype" w:cs="Arial"/>
        </w:rPr>
        <w:t>se precisan las siguientes consideraciones:</w:t>
      </w:r>
      <w:r w:rsidRPr="00300C48">
        <w:rPr>
          <w:rFonts w:ascii="Palatino Linotype" w:hAnsi="Palatino Linotype" w:cs="Arial"/>
        </w:rPr>
        <w:t xml:space="preserve"> </w:t>
      </w:r>
    </w:p>
    <w:p w14:paraId="65C8EB4A" w14:textId="77777777" w:rsidR="007A39AB" w:rsidRPr="00300C48" w:rsidRDefault="007A39AB" w:rsidP="007A39AB">
      <w:pPr>
        <w:pStyle w:val="Prrafodelista"/>
        <w:widowControl w:val="0"/>
        <w:numPr>
          <w:ilvl w:val="0"/>
          <w:numId w:val="1"/>
        </w:numPr>
        <w:autoSpaceDE w:val="0"/>
        <w:autoSpaceDN w:val="0"/>
        <w:adjustRightInd w:val="0"/>
        <w:spacing w:before="240" w:after="240" w:line="360" w:lineRule="auto"/>
        <w:ind w:right="49"/>
        <w:contextualSpacing w:val="0"/>
        <w:jc w:val="both"/>
        <w:rPr>
          <w:rFonts w:ascii="Palatino Linotype" w:hAnsi="Palatino Linotype" w:cs="Arial"/>
        </w:rPr>
      </w:pPr>
      <w:r>
        <w:rPr>
          <w:rFonts w:ascii="Palatino Linotype" w:hAnsi="Palatino Linotype" w:cs="Arial"/>
        </w:rPr>
        <w:t>La Recurrente</w:t>
      </w:r>
      <w:r w:rsidRPr="00300C48">
        <w:rPr>
          <w:rFonts w:ascii="Palatino Linotype" w:hAnsi="Palatino Linotype" w:cs="Arial"/>
        </w:rPr>
        <w:t xml:space="preserve"> se identifica con credencial oficial, acreditando su personalidad. </w:t>
      </w:r>
    </w:p>
    <w:p w14:paraId="67F7697F" w14:textId="306CEB16" w:rsidR="007A39AB" w:rsidRPr="00300C48" w:rsidRDefault="007A39AB" w:rsidP="007A39AB">
      <w:pPr>
        <w:pStyle w:val="Prrafodelista"/>
        <w:widowControl w:val="0"/>
        <w:numPr>
          <w:ilvl w:val="0"/>
          <w:numId w:val="1"/>
        </w:numPr>
        <w:autoSpaceDE w:val="0"/>
        <w:autoSpaceDN w:val="0"/>
        <w:adjustRightInd w:val="0"/>
        <w:spacing w:before="240" w:after="240" w:line="360" w:lineRule="auto"/>
        <w:ind w:right="49"/>
        <w:contextualSpacing w:val="0"/>
        <w:jc w:val="both"/>
        <w:rPr>
          <w:rFonts w:ascii="Palatino Linotype" w:hAnsi="Palatino Linotype" w:cs="Arial"/>
        </w:rPr>
      </w:pPr>
      <w:r>
        <w:rPr>
          <w:rFonts w:ascii="Palatino Linotype" w:hAnsi="Palatino Linotype" w:cs="Arial"/>
        </w:rPr>
        <w:t xml:space="preserve">Al remitir acta de matrimonio, </w:t>
      </w:r>
      <w:r w:rsidRPr="00300C48">
        <w:rPr>
          <w:rFonts w:ascii="Palatino Linotype" w:hAnsi="Palatino Linotype" w:cs="Arial"/>
        </w:rPr>
        <w:t>defunción</w:t>
      </w:r>
      <w:r>
        <w:rPr>
          <w:rFonts w:ascii="Palatino Linotype" w:hAnsi="Palatino Linotype" w:cs="Arial"/>
        </w:rPr>
        <w:t xml:space="preserve"> y certificado de </w:t>
      </w:r>
      <w:r w:rsidR="00BB478D">
        <w:rPr>
          <w:rFonts w:ascii="Palatino Linotype" w:hAnsi="Palatino Linotype" w:cs="Arial"/>
        </w:rPr>
        <w:t>defunción</w:t>
      </w:r>
      <w:r w:rsidRPr="00300C48">
        <w:rPr>
          <w:rFonts w:ascii="Palatino Linotype" w:hAnsi="Palatino Linotype" w:cs="Arial"/>
        </w:rPr>
        <w:t>, se ac</w:t>
      </w:r>
      <w:r>
        <w:rPr>
          <w:rFonts w:ascii="Palatino Linotype" w:hAnsi="Palatino Linotype" w:cs="Arial"/>
        </w:rPr>
        <w:t>redita el interés jurídico del</w:t>
      </w:r>
      <w:r w:rsidRPr="00300C48">
        <w:rPr>
          <w:rFonts w:ascii="Palatino Linotype" w:hAnsi="Palatino Linotype" w:cs="Arial"/>
        </w:rPr>
        <w:t xml:space="preserve"> particular. </w:t>
      </w:r>
    </w:p>
    <w:p w14:paraId="1F38310D" w14:textId="77777777" w:rsidR="00BB478D" w:rsidRPr="00BB478D" w:rsidRDefault="007A39AB" w:rsidP="00BB478D">
      <w:pPr>
        <w:pStyle w:val="Prrafodelista"/>
        <w:numPr>
          <w:ilvl w:val="0"/>
          <w:numId w:val="1"/>
        </w:numPr>
        <w:spacing w:line="360" w:lineRule="auto"/>
        <w:ind w:left="714" w:hanging="357"/>
        <w:jc w:val="both"/>
        <w:rPr>
          <w:rFonts w:ascii="Palatino Linotype" w:hAnsi="Palatino Linotype" w:cs="Arial"/>
        </w:rPr>
      </w:pPr>
      <w:r w:rsidRPr="00BB478D">
        <w:rPr>
          <w:rFonts w:ascii="Palatino Linotype" w:hAnsi="Palatino Linotype" w:cs="Arial"/>
          <w:b/>
        </w:rPr>
        <w:t xml:space="preserve">El Sujeto Obligado </w:t>
      </w:r>
      <w:r w:rsidR="00BB478D" w:rsidRPr="00BB478D">
        <w:rPr>
          <w:rFonts w:ascii="Palatino Linotype" w:hAnsi="Palatino Linotype" w:cs="Arial"/>
        </w:rPr>
        <w:t>Se encuentra en posibilidades de expedir copias certificadas previo pago, mismo que será, descontando las primeras veinte fojas establecidas en el artículo 107 de la Ley de Protección de Datos Personales en Posesión de Sujetos Obligados del Estado de México y Municipios, estableciendo el monto, que será indicado al momento de dar el procedimiento para el pago correspondiente, acordando el término de cinco días para el mismo.</w:t>
      </w:r>
    </w:p>
    <w:p w14:paraId="53830484" w14:textId="49BE7778" w:rsidR="007A39AB" w:rsidRPr="00BB478D" w:rsidRDefault="007A39AB" w:rsidP="00BB478D">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BB478D">
        <w:rPr>
          <w:rFonts w:ascii="Palatino Linotype" w:hAnsi="Palatino Linotype" w:cs="Arial"/>
        </w:rPr>
        <w:t xml:space="preserve">Por consiguiente, al levantar el acta de conciliación respectiva se llegó al siguiente </w:t>
      </w:r>
      <w:r w:rsidRPr="00BB478D">
        <w:rPr>
          <w:rFonts w:ascii="Palatino Linotype" w:hAnsi="Palatino Linotype" w:cs="Arial"/>
        </w:rPr>
        <w:lastRenderedPageBreak/>
        <w:t xml:space="preserve">acuerdo: </w:t>
      </w:r>
    </w:p>
    <w:p w14:paraId="645117F7" w14:textId="75B14110" w:rsidR="007A39AB" w:rsidRPr="00EC30CE" w:rsidRDefault="00BB478D" w:rsidP="007A39AB">
      <w:pPr>
        <w:pStyle w:val="Prrafodelista"/>
        <w:widowControl w:val="0"/>
        <w:autoSpaceDE w:val="0"/>
        <w:autoSpaceDN w:val="0"/>
        <w:adjustRightInd w:val="0"/>
        <w:spacing w:before="240" w:after="240" w:line="360" w:lineRule="auto"/>
        <w:ind w:left="360" w:right="49"/>
        <w:contextualSpacing w:val="0"/>
        <w:jc w:val="center"/>
        <w:rPr>
          <w:rFonts w:ascii="Palatino Linotype" w:hAnsi="Palatino Linotype" w:cs="Arial"/>
        </w:rPr>
      </w:pPr>
      <w:r>
        <w:rPr>
          <w:noProof/>
          <w:lang w:val="es-MX" w:eastAsia="es-MX"/>
        </w:rPr>
        <w:drawing>
          <wp:inline distT="0" distB="0" distL="0" distR="0" wp14:anchorId="2C19FC6C" wp14:editId="4A0A026B">
            <wp:extent cx="5266409" cy="1903228"/>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57" t="42090" r="30917" b="33542"/>
                    <a:stretch/>
                  </pic:blipFill>
                  <pic:spPr bwMode="auto">
                    <a:xfrm>
                      <a:off x="0" y="0"/>
                      <a:ext cx="5323636" cy="1923909"/>
                    </a:xfrm>
                    <a:prstGeom prst="rect">
                      <a:avLst/>
                    </a:prstGeom>
                    <a:ln>
                      <a:noFill/>
                    </a:ln>
                    <a:extLst>
                      <a:ext uri="{53640926-AAD7-44D8-BBD7-CCE9431645EC}">
                        <a14:shadowObscured xmlns:a14="http://schemas.microsoft.com/office/drawing/2010/main"/>
                      </a:ext>
                    </a:extLst>
                  </pic:spPr>
                </pic:pic>
              </a:graphicData>
            </a:graphic>
          </wp:inline>
        </w:drawing>
      </w:r>
    </w:p>
    <w:p w14:paraId="16113AAC" w14:textId="77777777" w:rsidR="007A39AB" w:rsidRPr="00466D10" w:rsidRDefault="007A39AB" w:rsidP="007A39AB">
      <w:pPr>
        <w:widowControl w:val="0"/>
        <w:autoSpaceDE w:val="0"/>
        <w:autoSpaceDN w:val="0"/>
        <w:adjustRightInd w:val="0"/>
        <w:spacing w:before="240" w:after="160" w:line="360" w:lineRule="auto"/>
        <w:ind w:right="51"/>
        <w:jc w:val="both"/>
        <w:rPr>
          <w:rFonts w:ascii="Palatino Linotype" w:hAnsi="Palatino Linotype"/>
          <w:b/>
          <w:sz w:val="6"/>
          <w:lang w:eastAsia="es-MX"/>
        </w:rPr>
      </w:pPr>
    </w:p>
    <w:p w14:paraId="2E048717" w14:textId="38C9B622"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lang w:eastAsia="es-MX"/>
        </w:rPr>
      </w:pPr>
      <w:r w:rsidRPr="00300C48">
        <w:rPr>
          <w:rFonts w:ascii="Palatino Linotype" w:hAnsi="Palatino Linotype"/>
          <w:lang w:eastAsia="es-MX"/>
        </w:rPr>
        <w:t>En este orden de ideas,</w:t>
      </w:r>
      <w:r>
        <w:rPr>
          <w:rFonts w:ascii="Palatino Linotype" w:hAnsi="Palatino Linotype"/>
          <w:b/>
          <w:lang w:eastAsia="es-MX"/>
        </w:rPr>
        <w:t xml:space="preserve"> El Sujeto Obligado </w:t>
      </w:r>
      <w:r w:rsidR="00330CC2">
        <w:rPr>
          <w:rFonts w:ascii="Palatino Linotype" w:hAnsi="Palatino Linotype"/>
          <w:lang w:eastAsia="es-MX"/>
        </w:rPr>
        <w:t>hizo entrega</w:t>
      </w:r>
      <w:r>
        <w:rPr>
          <w:rFonts w:ascii="Palatino Linotype" w:hAnsi="Palatino Linotype"/>
          <w:lang w:eastAsia="es-MX"/>
        </w:rPr>
        <w:t xml:space="preserve"> en tiempo </w:t>
      </w:r>
      <w:r w:rsidR="00330CC2">
        <w:rPr>
          <w:rFonts w:ascii="Palatino Linotype" w:hAnsi="Palatino Linotype"/>
          <w:lang w:eastAsia="es-MX"/>
        </w:rPr>
        <w:t>y forma de la</w:t>
      </w:r>
      <w:r>
        <w:rPr>
          <w:rFonts w:ascii="Palatino Linotype" w:hAnsi="Palatino Linotype"/>
          <w:lang w:eastAsia="es-MX"/>
        </w:rPr>
        <w:t xml:space="preserve"> siguiente información </w:t>
      </w:r>
      <w:r w:rsidR="00BB478D">
        <w:rPr>
          <w:rFonts w:ascii="Palatino Linotype" w:hAnsi="Palatino Linotype"/>
          <w:lang w:eastAsia="es-MX"/>
        </w:rPr>
        <w:t>como se</w:t>
      </w:r>
      <w:r>
        <w:rPr>
          <w:rFonts w:ascii="Palatino Linotype" w:hAnsi="Palatino Linotype"/>
          <w:lang w:eastAsia="es-MX"/>
        </w:rPr>
        <w:t xml:space="preserve"> muestra a continuación:</w:t>
      </w:r>
    </w:p>
    <w:p w14:paraId="7EBF5671" w14:textId="36999E5A" w:rsidR="007A39AB" w:rsidRPr="007A242B" w:rsidRDefault="007A39AB" w:rsidP="007A39AB">
      <w:pPr>
        <w:widowControl w:val="0"/>
        <w:autoSpaceDE w:val="0"/>
        <w:autoSpaceDN w:val="0"/>
        <w:adjustRightInd w:val="0"/>
        <w:spacing w:before="240" w:after="160" w:line="360" w:lineRule="auto"/>
        <w:ind w:left="709" w:right="51" w:hanging="283"/>
        <w:jc w:val="both"/>
        <w:rPr>
          <w:rFonts w:ascii="Palatino Linotype" w:hAnsi="Palatino Linotype"/>
          <w:lang w:eastAsia="es-MX"/>
        </w:rPr>
      </w:pPr>
      <w:r>
        <w:rPr>
          <w:rFonts w:ascii="Palatino Linotype" w:hAnsi="Palatino Linotype"/>
          <w:lang w:eastAsia="es-MX"/>
        </w:rPr>
        <w:t xml:space="preserve">a) </w:t>
      </w:r>
      <w:r>
        <w:rPr>
          <w:rFonts w:ascii="Palatino Linotype" w:hAnsi="Palatino Linotype"/>
          <w:lang w:val="es-ES_tradnl"/>
        </w:rPr>
        <w:t>E</w:t>
      </w:r>
      <w:r w:rsidRPr="00B41437">
        <w:rPr>
          <w:rFonts w:ascii="Palatino Linotype" w:hAnsi="Palatino Linotype"/>
          <w:lang w:val="es-ES_tradnl"/>
        </w:rPr>
        <w:t xml:space="preserve">xpediente clínico que consta de </w:t>
      </w:r>
      <w:r w:rsidR="00504D99">
        <w:rPr>
          <w:rFonts w:ascii="Palatino Linotype" w:hAnsi="Palatino Linotype"/>
          <w:lang w:val="es-ES_tradnl"/>
        </w:rPr>
        <w:t>3</w:t>
      </w:r>
      <w:r w:rsidR="00330CC2">
        <w:rPr>
          <w:rFonts w:ascii="Palatino Linotype" w:hAnsi="Palatino Linotype"/>
          <w:lang w:val="es-ES_tradnl"/>
        </w:rPr>
        <w:t>9</w:t>
      </w:r>
      <w:r w:rsidRPr="00B41437">
        <w:rPr>
          <w:rFonts w:ascii="Palatino Linotype" w:hAnsi="Palatino Linotype"/>
          <w:lang w:val="es-ES_tradnl"/>
        </w:rPr>
        <w:t xml:space="preserve"> fojas</w:t>
      </w:r>
      <w:r w:rsidR="00330CC2">
        <w:rPr>
          <w:rFonts w:ascii="Palatino Linotype" w:hAnsi="Palatino Linotype"/>
          <w:lang w:val="es-ES_tradnl"/>
        </w:rPr>
        <w:t>.</w:t>
      </w:r>
    </w:p>
    <w:p w14:paraId="0D642C22" w14:textId="11190357"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lang w:eastAsia="es-MX"/>
        </w:rPr>
      </w:pPr>
      <w:r>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0668733F" wp14:editId="0966DE3D">
                <wp:simplePos x="0" y="0"/>
                <wp:positionH relativeFrom="column">
                  <wp:posOffset>111508</wp:posOffset>
                </wp:positionH>
                <wp:positionV relativeFrom="paragraph">
                  <wp:posOffset>332253</wp:posOffset>
                </wp:positionV>
                <wp:extent cx="5605499" cy="2472306"/>
                <wp:effectExtent l="0" t="0" r="33655" b="23495"/>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499" cy="2472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815064E" id="_x0000_t32" coordsize="21600,21600" o:spt="32" o:oned="t" path="m,l21600,21600e" filled="f">
                <v:path arrowok="t" fillok="f" o:connecttype="none"/>
                <o:lock v:ext="edit" shapetype="t"/>
              </v:shapetype>
              <v:shape id="Conector recto de flecha 14" o:spid="_x0000_s1026" type="#_x0000_t32" style="position:absolute;margin-left:8.8pt;margin-top:26.15pt;width:441.4pt;height:19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gG2wEAAJMDAAAOAAAAZHJzL2Uyb0RvYy54bWysU02T2yAMvXem/4Hh3thxk7TxxNlDttvL&#10;ts3M7v4ABbDNFCMGSJz8+wry0W731qkPGJDek/QkVnfHwbCD8kGjbfh0UnKmrECpbdfwl+eHD585&#10;CxGsBINWNfykAr9bv3+3Gl2tKuzRSOUZkdhQj67hfYyuLoogejVAmKBTlowt+gEiHX1XSA8jsQ+m&#10;qMpyUYzopfMoVAh0e3828nXmb1sl4o+2DSoy03DKLebV53WX1mK9grrz4HotLmnAP2QxgLYU9EZ1&#10;DxHY3us3VIMWHgO2cSJwKLBttVC5BqpmWv5VzVMPTuVaSJzgbjKF/0crvh+2nmlJvZtxZmGgHm2o&#10;UyKiZz79mFSsNUr0wMiF9BpdqAm2sVufKhZH++QeUfwMzOKmB9upnPfzyRHXNCGKV5B0CI6i7sZv&#10;KMkH9hGzeMfWD4mSZGHH3KPTrUfqGJmgy/minM+WS84E2arZp+pjucgxoL7CnQ/xq8KBpU3DQ/Sg&#10;uz5SWee6pjkYHB5DTMlBfQWk2BYftDF5LIxlY8OX82qeAQGNlsmY3ILvdhvj2QHSYOXvksUrN497&#10;KzNZr0B+uewjaHPeU3BjLwIlTc7q7lCetv4qHHU+Z3mZ0jRaf54z+vdbWv8CAAD//wMAUEsDBBQA&#10;BgAIAAAAIQC36Ora3gAAAAkBAAAPAAAAZHJzL2Rvd25yZXYueG1sTI9BT4NAFITvJv6HzTPxYuwu&#10;SLFFlqYx8eDRtonXLbwCyr4l7FKwv97nqR4nM5n5Jt/MthNnHHzrSEO0UCCQSle1VGs47N8eVyB8&#10;MFSZzhFq+EEPm+L2JjdZ5Sb6wPMu1IJLyGdGQxNCn0npywat8QvXI7F3coM1geVQy2owE5fbTsZK&#10;pdKalnihMT2+Nlh+70arAf24jNR2bevD+2V6+IwvX1O/1/r+bt6+gAg4h2sY/vAZHQpmOrqRKi86&#10;1s8pJzUs4ycQ7K+VSkAcNSRJlIIscvn/QfELAAD//wMAUEsBAi0AFAAGAAgAAAAhALaDOJL+AAAA&#10;4QEAABMAAAAAAAAAAAAAAAAAAAAAAFtDb250ZW50X1R5cGVzXS54bWxQSwECLQAUAAYACAAAACEA&#10;OP0h/9YAAACUAQAACwAAAAAAAAAAAAAAAAAvAQAAX3JlbHMvLnJlbHNQSwECLQAUAAYACAAAACEA&#10;g7d4BtsBAACTAwAADgAAAAAAAAAAAAAAAAAuAgAAZHJzL2Uyb0RvYy54bWxQSwECLQAUAAYACAAA&#10;ACEAt+jq2t4AAAAJAQAADwAAAAAAAAAAAAAAAAA1BAAAZHJzL2Rvd25yZXYueG1sUEsFBgAAAAAE&#10;AAQA8wAAAEAFAAAAAA==&#10;"/>
            </w:pict>
          </mc:Fallback>
        </mc:AlternateContent>
      </w:r>
    </w:p>
    <w:p w14:paraId="56FDCA39" w14:textId="77777777"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lang w:eastAsia="es-MX"/>
        </w:rPr>
      </w:pPr>
    </w:p>
    <w:p w14:paraId="6143DD8C" w14:textId="77777777"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lang w:eastAsia="es-MX"/>
        </w:rPr>
      </w:pPr>
    </w:p>
    <w:p w14:paraId="039732D5" w14:textId="5F07D348" w:rsidR="007A39AB" w:rsidRDefault="00042A13" w:rsidP="007A39AB">
      <w:pPr>
        <w:widowControl w:val="0"/>
        <w:autoSpaceDE w:val="0"/>
        <w:autoSpaceDN w:val="0"/>
        <w:adjustRightInd w:val="0"/>
        <w:spacing w:before="240" w:after="160" w:line="360" w:lineRule="auto"/>
        <w:ind w:right="51"/>
        <w:jc w:val="center"/>
        <w:rPr>
          <w:rFonts w:ascii="Palatino Linotype" w:hAnsi="Palatino Linotype"/>
          <w:lang w:eastAsia="es-MX"/>
        </w:rPr>
      </w:pPr>
      <w:r>
        <w:rPr>
          <w:rFonts w:ascii="Palatino Linotype" w:hAnsi="Palatino Linotype"/>
          <w:noProof/>
          <w:lang w:val="es-MX" w:eastAsia="es-MX"/>
        </w:rPr>
        <w:lastRenderedPageBreak/>
        <w:drawing>
          <wp:inline distT="0" distB="0" distL="0" distR="0" wp14:anchorId="4601CD8C" wp14:editId="179200BD">
            <wp:extent cx="5207835" cy="6568440"/>
            <wp:effectExtent l="0" t="0" r="0" b="381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228" cy="6573981"/>
                    </a:xfrm>
                    <a:prstGeom prst="rect">
                      <a:avLst/>
                    </a:prstGeom>
                    <a:noFill/>
                    <a:ln>
                      <a:noFill/>
                    </a:ln>
                  </pic:spPr>
                </pic:pic>
              </a:graphicData>
            </a:graphic>
          </wp:inline>
        </w:drawing>
      </w:r>
    </w:p>
    <w:p w14:paraId="5A85C93A" w14:textId="3F218B04" w:rsidR="007A39AB" w:rsidRDefault="007A39AB" w:rsidP="007A39AB">
      <w:pPr>
        <w:widowControl w:val="0"/>
        <w:autoSpaceDE w:val="0"/>
        <w:autoSpaceDN w:val="0"/>
        <w:adjustRightInd w:val="0"/>
        <w:spacing w:before="240" w:after="160" w:line="360" w:lineRule="auto"/>
        <w:ind w:right="51"/>
        <w:jc w:val="center"/>
        <w:rPr>
          <w:noProof/>
          <w:lang w:val="es-MX" w:eastAsia="es-MX"/>
        </w:rPr>
      </w:pPr>
    </w:p>
    <w:p w14:paraId="04DF0148" w14:textId="72D91ED5" w:rsidR="00330CC2" w:rsidRDefault="00330CC2" w:rsidP="007A39AB">
      <w:pPr>
        <w:widowControl w:val="0"/>
        <w:autoSpaceDE w:val="0"/>
        <w:autoSpaceDN w:val="0"/>
        <w:adjustRightInd w:val="0"/>
        <w:spacing w:before="240" w:after="160" w:line="360" w:lineRule="auto"/>
        <w:ind w:right="51"/>
        <w:jc w:val="center"/>
        <w:rPr>
          <w:noProof/>
          <w:lang w:val="es-MX" w:eastAsia="es-MX"/>
        </w:rPr>
      </w:pPr>
      <w:bookmarkStart w:id="4" w:name="_GoBack"/>
      <w:r>
        <w:rPr>
          <w:noProof/>
          <w:lang w:val="es-MX" w:eastAsia="es-MX"/>
        </w:rPr>
        <w:lastRenderedPageBreak/>
        <w:drawing>
          <wp:inline distT="0" distB="0" distL="0" distR="0" wp14:anchorId="6767EA1E" wp14:editId="6B3E2588">
            <wp:extent cx="3025319" cy="3040911"/>
            <wp:effectExtent l="0" t="0" r="381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787" t="26333" r="40862" b="24058"/>
                    <a:stretch/>
                  </pic:blipFill>
                  <pic:spPr bwMode="auto">
                    <a:xfrm>
                      <a:off x="0" y="0"/>
                      <a:ext cx="3059806" cy="3075576"/>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13C2DFE8" w14:textId="513C8469" w:rsidR="00AE4F34" w:rsidRPr="00AE4F34" w:rsidRDefault="00AE4F34" w:rsidP="00AE4F34">
      <w:pPr>
        <w:widowControl w:val="0"/>
        <w:autoSpaceDE w:val="0"/>
        <w:autoSpaceDN w:val="0"/>
        <w:adjustRightInd w:val="0"/>
        <w:spacing w:before="240" w:after="160" w:line="360" w:lineRule="auto"/>
        <w:ind w:right="51"/>
        <w:jc w:val="both"/>
        <w:rPr>
          <w:rFonts w:ascii="Palatino Linotype" w:hAnsi="Palatino Linotype"/>
          <w:noProof/>
          <w:lang w:val="es-MX" w:eastAsia="es-MX"/>
        </w:rPr>
      </w:pPr>
      <w:r w:rsidRPr="00AE4F34">
        <w:rPr>
          <w:rFonts w:ascii="Palatino Linotype" w:hAnsi="Palatino Linotype"/>
          <w:noProof/>
          <w:lang w:val="es-MX" w:eastAsia="es-MX"/>
        </w:rPr>
        <w:t>De lo anterior</w:t>
      </w:r>
      <w:r>
        <w:rPr>
          <w:rFonts w:ascii="Palatino Linotype" w:hAnsi="Palatino Linotype"/>
          <w:noProof/>
          <w:lang w:val="es-MX" w:eastAsia="es-MX"/>
        </w:rPr>
        <w:t>,</w:t>
      </w:r>
      <w:r w:rsidRPr="00AE4F34">
        <w:rPr>
          <w:rFonts w:ascii="Palatino Linotype" w:hAnsi="Palatino Linotype"/>
          <w:noProof/>
          <w:lang w:val="es-MX" w:eastAsia="es-MX"/>
        </w:rPr>
        <w:t xml:space="preserve"> se hace constar que la parte recurrente recició la inormacion requerida</w:t>
      </w:r>
      <w:r>
        <w:rPr>
          <w:rFonts w:ascii="Palatino Linotype" w:hAnsi="Palatino Linotype"/>
          <w:noProof/>
          <w:lang w:val="es-MX" w:eastAsia="es-MX"/>
        </w:rPr>
        <w:t xml:space="preserve">, </w:t>
      </w:r>
      <w:r w:rsidRPr="00AE4F34">
        <w:rPr>
          <w:rFonts w:ascii="Palatino Linotype" w:hAnsi="Palatino Linotype"/>
          <w:noProof/>
          <w:lang w:val="es-MX" w:eastAsia="es-MX"/>
        </w:rPr>
        <w:t>en fecha diez de diciembre de dos mil veinte</w:t>
      </w:r>
      <w:r>
        <w:rPr>
          <w:rFonts w:ascii="Palatino Linotype" w:hAnsi="Palatino Linotype"/>
          <w:noProof/>
          <w:lang w:val="es-MX" w:eastAsia="es-MX"/>
        </w:rPr>
        <w:t>.</w:t>
      </w:r>
    </w:p>
    <w:p w14:paraId="251A752D" w14:textId="77777777" w:rsidR="00AE4F34" w:rsidRDefault="00AE4F34" w:rsidP="007A39AB">
      <w:pPr>
        <w:widowControl w:val="0"/>
        <w:autoSpaceDE w:val="0"/>
        <w:autoSpaceDN w:val="0"/>
        <w:adjustRightInd w:val="0"/>
        <w:spacing w:before="240" w:after="160" w:line="360" w:lineRule="auto"/>
        <w:ind w:right="51"/>
        <w:jc w:val="both"/>
        <w:rPr>
          <w:rFonts w:ascii="Palatino Linotype" w:hAnsi="Palatino Linotype"/>
          <w:lang w:val="es-MX" w:eastAsia="es-MX"/>
        </w:rPr>
      </w:pPr>
    </w:p>
    <w:p w14:paraId="5985AA95" w14:textId="19B08CE9"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lang w:eastAsia="es-MX"/>
        </w:rPr>
      </w:pPr>
      <w:r>
        <w:rPr>
          <w:rFonts w:ascii="Palatino Linotype" w:hAnsi="Palatino Linotype"/>
          <w:lang w:eastAsia="es-MX"/>
        </w:rPr>
        <w:t>Una vez sentado lo anterior, al haber llegado a un acuerdo en la audiencia de conciliación y toda vez que la particular tuvo acceso a la información requerida, el recurso de revisión queda sin materia de conformidad con lo establecido por el artículo 132 de la Ley de Protección de Datos Personales en Posesión de Sujetos Obligados del Estado de México y Municipios, normatividad que a la letra dispone:</w:t>
      </w:r>
    </w:p>
    <w:p w14:paraId="77EE0146" w14:textId="77777777" w:rsidR="007A39AB" w:rsidRPr="00670BD7" w:rsidRDefault="007A39AB" w:rsidP="007A39AB">
      <w:pPr>
        <w:spacing w:before="240" w:after="160" w:line="360" w:lineRule="auto"/>
        <w:ind w:left="851" w:right="851"/>
        <w:jc w:val="both"/>
        <w:rPr>
          <w:rFonts w:ascii="Palatino Linotype" w:hAnsi="Palatino Linotype" w:cs="Arial"/>
          <w:b/>
          <w:i/>
          <w:sz w:val="22"/>
          <w:szCs w:val="22"/>
        </w:rPr>
      </w:pPr>
      <w:r w:rsidRPr="00670BD7">
        <w:rPr>
          <w:rFonts w:ascii="Palatino Linotype" w:hAnsi="Palatino Linotype" w:cs="Arial"/>
          <w:b/>
          <w:i/>
          <w:sz w:val="22"/>
          <w:szCs w:val="22"/>
        </w:rPr>
        <w:t>“Procedimiento de conciliación</w:t>
      </w:r>
    </w:p>
    <w:p w14:paraId="00B3D0E5" w14:textId="77777777" w:rsidR="007A39AB" w:rsidRPr="00670BD7" w:rsidRDefault="007A39AB" w:rsidP="007A39AB">
      <w:pPr>
        <w:spacing w:before="240" w:after="160" w:line="360" w:lineRule="auto"/>
        <w:ind w:left="851" w:right="851"/>
        <w:jc w:val="both"/>
        <w:rPr>
          <w:rFonts w:ascii="Palatino Linotype" w:hAnsi="Palatino Linotype" w:cs="Arial"/>
          <w:i/>
          <w:sz w:val="22"/>
          <w:szCs w:val="22"/>
        </w:rPr>
      </w:pPr>
      <w:r w:rsidRPr="00670BD7">
        <w:rPr>
          <w:rFonts w:ascii="Palatino Linotype" w:hAnsi="Palatino Linotype" w:cs="Arial"/>
          <w:b/>
          <w:i/>
          <w:sz w:val="22"/>
          <w:szCs w:val="22"/>
        </w:rPr>
        <w:lastRenderedPageBreak/>
        <w:t>Artículo 132.</w:t>
      </w:r>
      <w:r w:rsidRPr="00670BD7">
        <w:rPr>
          <w:rFonts w:ascii="Palatino Linotype" w:hAnsi="Palatino Linotype" w:cs="Arial"/>
          <w:i/>
          <w:sz w:val="22"/>
          <w:szCs w:val="22"/>
        </w:rPr>
        <w:t xml:space="preserve"> Admitido el recurso de revisión y sin perjuicio de lo dispuesto por la Ley General, el Instituto </w:t>
      </w:r>
      <w:r w:rsidRPr="00670BD7">
        <w:rPr>
          <w:rFonts w:ascii="Palatino Linotype" w:hAnsi="Palatino Linotype" w:cs="Arial"/>
          <w:b/>
          <w:i/>
          <w:sz w:val="22"/>
          <w:szCs w:val="22"/>
          <w:u w:val="single"/>
        </w:rPr>
        <w:t>promoverá la conciliación entre las partes</w:t>
      </w:r>
      <w:r w:rsidRPr="00670BD7">
        <w:rPr>
          <w:rFonts w:ascii="Palatino Linotype" w:hAnsi="Palatino Linotype" w:cs="Arial"/>
          <w:b/>
          <w:i/>
          <w:sz w:val="22"/>
          <w:szCs w:val="22"/>
        </w:rPr>
        <w:t>,</w:t>
      </w:r>
      <w:r w:rsidRPr="00670BD7">
        <w:rPr>
          <w:rFonts w:ascii="Palatino Linotype" w:hAnsi="Palatino Linotype" w:cs="Arial"/>
          <w:i/>
          <w:sz w:val="22"/>
          <w:szCs w:val="22"/>
        </w:rPr>
        <w:t xml:space="preserve"> de conformidad con el procedimiento siguiente:</w:t>
      </w:r>
    </w:p>
    <w:p w14:paraId="0D619B6A" w14:textId="77777777" w:rsidR="007A39AB" w:rsidRPr="00670BD7" w:rsidRDefault="007A39AB" w:rsidP="007A39AB">
      <w:pPr>
        <w:spacing w:before="240" w:after="160" w:line="360" w:lineRule="auto"/>
        <w:ind w:left="851" w:right="851"/>
        <w:jc w:val="both"/>
        <w:rPr>
          <w:rFonts w:ascii="Palatino Linotype" w:hAnsi="Palatino Linotype" w:cs="Arial"/>
          <w:i/>
          <w:sz w:val="22"/>
          <w:szCs w:val="22"/>
        </w:rPr>
      </w:pPr>
      <w:r w:rsidRPr="00670BD7">
        <w:rPr>
          <w:rFonts w:ascii="Palatino Linotype" w:hAnsi="Palatino Linotype" w:cs="Arial"/>
          <w:i/>
          <w:sz w:val="22"/>
          <w:szCs w:val="22"/>
        </w:rPr>
        <w:t>(…)</w:t>
      </w:r>
    </w:p>
    <w:p w14:paraId="7493EA27" w14:textId="77777777" w:rsidR="007A39AB" w:rsidRPr="00670BD7" w:rsidRDefault="007A39AB" w:rsidP="007A39AB">
      <w:pPr>
        <w:spacing w:before="240" w:after="160" w:line="360" w:lineRule="auto"/>
        <w:ind w:left="851" w:right="851"/>
        <w:jc w:val="both"/>
        <w:rPr>
          <w:rFonts w:ascii="Palatino Linotype" w:hAnsi="Palatino Linotype" w:cs="Arial"/>
          <w:b/>
          <w:i/>
          <w:sz w:val="22"/>
          <w:szCs w:val="22"/>
        </w:rPr>
      </w:pPr>
      <w:r w:rsidRPr="00670BD7">
        <w:rPr>
          <w:rFonts w:ascii="Palatino Linotype" w:hAnsi="Palatino Linotype" w:cs="Arial"/>
          <w:b/>
          <w:i/>
          <w:sz w:val="22"/>
          <w:szCs w:val="22"/>
        </w:rPr>
        <w:t xml:space="preserve">V. </w:t>
      </w:r>
      <w:r w:rsidRPr="00670BD7">
        <w:rPr>
          <w:rFonts w:ascii="Palatino Linotype" w:hAnsi="Palatino Linotype" w:cs="Arial"/>
          <w:b/>
          <w:i/>
          <w:sz w:val="22"/>
          <w:szCs w:val="22"/>
          <w:u w:val="single"/>
        </w:rPr>
        <w:t>De llegar a un acuerdo, éste se hará constar por escrito y tendrá efectos vinculantes</w:t>
      </w:r>
      <w:r w:rsidRPr="00670BD7">
        <w:rPr>
          <w:rFonts w:ascii="Palatino Linotype" w:hAnsi="Palatino Linotype" w:cs="Arial"/>
          <w:b/>
          <w:i/>
          <w:sz w:val="22"/>
          <w:szCs w:val="22"/>
        </w:rPr>
        <w:t>.</w:t>
      </w:r>
    </w:p>
    <w:p w14:paraId="698ACBCB" w14:textId="77777777" w:rsidR="007A39AB" w:rsidRPr="00670BD7" w:rsidRDefault="007A39AB" w:rsidP="007A39AB">
      <w:pPr>
        <w:spacing w:before="240" w:after="160" w:line="360" w:lineRule="auto"/>
        <w:ind w:left="851" w:right="851"/>
        <w:jc w:val="both"/>
        <w:rPr>
          <w:rFonts w:ascii="Palatino Linotype" w:hAnsi="Palatino Linotype" w:cs="Arial"/>
          <w:b/>
          <w:i/>
          <w:sz w:val="22"/>
          <w:szCs w:val="22"/>
        </w:rPr>
      </w:pPr>
      <w:r w:rsidRPr="00670BD7">
        <w:rPr>
          <w:rFonts w:ascii="Palatino Linotype" w:hAnsi="Palatino Linotype" w:cs="Arial"/>
          <w:b/>
          <w:i/>
          <w:sz w:val="22"/>
          <w:szCs w:val="22"/>
          <w:u w:val="single"/>
        </w:rPr>
        <w:t>El recurso de revisión quedará sin materia y el Instituto, deberán verificar el cumplimiento del acuerdo respectiv</w:t>
      </w:r>
      <w:r w:rsidRPr="00670BD7">
        <w:rPr>
          <w:rFonts w:ascii="Palatino Linotype" w:hAnsi="Palatino Linotype" w:cs="Arial"/>
          <w:b/>
          <w:i/>
          <w:sz w:val="22"/>
          <w:szCs w:val="22"/>
        </w:rPr>
        <w:t>o.</w:t>
      </w:r>
    </w:p>
    <w:p w14:paraId="0CB92974" w14:textId="77777777" w:rsidR="007A39AB" w:rsidRPr="00670BD7" w:rsidRDefault="007A39AB" w:rsidP="007A39AB">
      <w:pPr>
        <w:spacing w:before="240" w:after="160" w:line="360" w:lineRule="auto"/>
        <w:ind w:left="851" w:right="851"/>
        <w:jc w:val="both"/>
        <w:rPr>
          <w:rFonts w:ascii="Palatino Linotype" w:hAnsi="Palatino Linotype" w:cs="Arial"/>
          <w:i/>
          <w:sz w:val="22"/>
          <w:szCs w:val="22"/>
        </w:rPr>
      </w:pPr>
      <w:r w:rsidRPr="00670BD7">
        <w:rPr>
          <w:rFonts w:ascii="Palatino Linotype" w:hAnsi="Palatino Linotype" w:cs="Arial"/>
          <w:b/>
          <w:i/>
          <w:sz w:val="22"/>
          <w:szCs w:val="22"/>
        </w:rPr>
        <w:t>VI.</w:t>
      </w:r>
      <w:r w:rsidRPr="00670BD7">
        <w:rPr>
          <w:rFonts w:ascii="Palatino Linotype" w:hAnsi="Palatino Linotype" w:cs="Arial"/>
          <w:i/>
          <w:sz w:val="22"/>
          <w:szCs w:val="22"/>
        </w:rPr>
        <w:t xml:space="preserve"> El </w:t>
      </w:r>
      <w:r w:rsidRPr="00670BD7">
        <w:rPr>
          <w:rFonts w:ascii="Palatino Linotype" w:hAnsi="Palatino Linotype" w:cs="Arial"/>
          <w:b/>
          <w:i/>
          <w:sz w:val="22"/>
          <w:szCs w:val="22"/>
          <w:u w:val="single"/>
        </w:rPr>
        <w:t>cumplimiento del acuerdo dará por concluido la sustanciación del recurso de revisión,</w:t>
      </w:r>
      <w:r w:rsidRPr="00670BD7">
        <w:rPr>
          <w:rFonts w:ascii="Palatino Linotype" w:hAnsi="Palatino Linotype" w:cs="Arial"/>
          <w:i/>
          <w:sz w:val="22"/>
          <w:szCs w:val="22"/>
          <w:u w:val="single"/>
        </w:rPr>
        <w:t xml:space="preserve"> </w:t>
      </w:r>
      <w:r w:rsidRPr="00670BD7">
        <w:rPr>
          <w:rFonts w:ascii="Palatino Linotype" w:hAnsi="Palatino Linotype" w:cs="Arial"/>
          <w:i/>
          <w:sz w:val="22"/>
          <w:szCs w:val="22"/>
        </w:rPr>
        <w:t>en caso contrario, el Instituto reanudará el procedimiento.</w:t>
      </w:r>
    </w:p>
    <w:p w14:paraId="36780089" w14:textId="77777777" w:rsidR="007A39AB" w:rsidRPr="00670BD7" w:rsidRDefault="007A39AB" w:rsidP="007A39AB">
      <w:pPr>
        <w:spacing w:before="240" w:after="160" w:line="360" w:lineRule="auto"/>
        <w:ind w:left="851" w:right="851"/>
        <w:jc w:val="both"/>
        <w:rPr>
          <w:rFonts w:ascii="Palatino Linotype" w:hAnsi="Palatino Linotype" w:cs="Arial"/>
          <w:b/>
          <w:i/>
          <w:sz w:val="22"/>
          <w:szCs w:val="22"/>
        </w:rPr>
      </w:pPr>
      <w:r w:rsidRPr="00670BD7">
        <w:rPr>
          <w:rFonts w:ascii="Palatino Linotype" w:hAnsi="Palatino Linotype" w:cs="Arial"/>
          <w:i/>
          <w:sz w:val="22"/>
          <w:szCs w:val="22"/>
        </w:rPr>
        <w:t xml:space="preserve">El plazo al que se refiere el artículo siguiente de la presente Ley será suspendido durante el periodo de cumplimiento del acuerdo de conciliación.” </w:t>
      </w:r>
      <w:r w:rsidRPr="00670BD7">
        <w:rPr>
          <w:rFonts w:ascii="Palatino Linotype" w:hAnsi="Palatino Linotype" w:cs="Arial"/>
          <w:b/>
          <w:i/>
          <w:sz w:val="22"/>
          <w:szCs w:val="22"/>
        </w:rPr>
        <w:t>[Sic]</w:t>
      </w:r>
    </w:p>
    <w:p w14:paraId="34B966DB" w14:textId="77777777" w:rsidR="007A39AB" w:rsidRDefault="007A39AB" w:rsidP="007A39AB">
      <w:pPr>
        <w:spacing w:line="360" w:lineRule="auto"/>
        <w:contextualSpacing/>
        <w:jc w:val="both"/>
        <w:rPr>
          <w:rFonts w:ascii="Palatino Linotype" w:hAnsi="Palatino Linotype"/>
        </w:rPr>
      </w:pPr>
    </w:p>
    <w:p w14:paraId="47ABA64A" w14:textId="1A61E0DF" w:rsidR="007A39AB" w:rsidRPr="002B2F2D" w:rsidRDefault="007A39AB" w:rsidP="007A39AB">
      <w:pPr>
        <w:spacing w:line="360" w:lineRule="auto"/>
        <w:contextualSpacing/>
        <w:jc w:val="both"/>
        <w:rPr>
          <w:rFonts w:ascii="Palatino Linotype" w:hAnsi="Palatino Linotype" w:cs="Arial"/>
          <w:lang w:val="es-ES_tradnl"/>
        </w:rPr>
      </w:pPr>
      <w:r w:rsidRPr="002B2F2D">
        <w:rPr>
          <w:rFonts w:ascii="Palatino Linotype" w:hAnsi="Palatino Linotype"/>
        </w:rPr>
        <w:t xml:space="preserve">En consecuencia, se </w:t>
      </w:r>
      <w:r w:rsidRPr="002B2F2D">
        <w:rPr>
          <w:rFonts w:ascii="Palatino Linotype" w:hAnsi="Palatino Linotype" w:cs="Arial"/>
          <w:lang w:val="es-ES_tradnl"/>
        </w:rPr>
        <w:t xml:space="preserve">determina </w:t>
      </w:r>
      <w:r>
        <w:rPr>
          <w:rFonts w:ascii="Palatino Linotype" w:hAnsi="Palatino Linotype" w:cs="Arial"/>
          <w:b/>
          <w:lang w:val="es-ES_tradnl"/>
        </w:rPr>
        <w:t>SOBRESEER</w:t>
      </w:r>
      <w:r w:rsidRPr="002B2F2D">
        <w:rPr>
          <w:rFonts w:ascii="Palatino Linotype" w:hAnsi="Palatino Linotype" w:cs="Arial"/>
          <w:lang w:val="es-ES_tradnl"/>
        </w:rPr>
        <w:t xml:space="preserve"> por </w:t>
      </w:r>
      <w:r>
        <w:rPr>
          <w:rFonts w:ascii="Palatino Linotype" w:hAnsi="Palatino Linotype" w:cs="Arial"/>
          <w:lang w:val="es-ES_tradnl"/>
        </w:rPr>
        <w:t xml:space="preserve">quedarse sin materia </w:t>
      </w:r>
      <w:r w:rsidRPr="002B2F2D">
        <w:rPr>
          <w:rFonts w:ascii="Palatino Linotype" w:hAnsi="Palatino Linotype" w:cs="Arial"/>
          <w:lang w:val="es-ES_tradnl"/>
        </w:rPr>
        <w:t xml:space="preserve">el </w:t>
      </w:r>
      <w:r>
        <w:rPr>
          <w:rFonts w:ascii="Palatino Linotype" w:hAnsi="Palatino Linotype" w:cs="Arial"/>
          <w:lang w:val="es-ES_tradnl"/>
        </w:rPr>
        <w:t xml:space="preserve">presente recurso de revisión en virtud de que al </w:t>
      </w:r>
      <w:r w:rsidR="00330CC2">
        <w:rPr>
          <w:rFonts w:ascii="Palatino Linotype" w:hAnsi="Palatino Linotype" w:cs="Arial"/>
          <w:lang w:val="es-ES_tradnl"/>
        </w:rPr>
        <w:t>haber llegado</w:t>
      </w:r>
      <w:r>
        <w:rPr>
          <w:rFonts w:ascii="Palatino Linotype" w:hAnsi="Palatino Linotype" w:cs="Arial"/>
          <w:lang w:val="es-ES_tradnl"/>
        </w:rPr>
        <w:t xml:space="preserve"> a un acuerdo las partes y al entregarse la información</w:t>
      </w:r>
      <w:r w:rsidRPr="002B2F2D">
        <w:rPr>
          <w:rFonts w:ascii="Palatino Linotype" w:hAnsi="Palatino Linotype"/>
          <w:lang w:eastAsia="es-ES_tradnl"/>
        </w:rPr>
        <w:t>,</w:t>
      </w:r>
      <w:r>
        <w:rPr>
          <w:rFonts w:ascii="Palatino Linotype" w:hAnsi="Palatino Linotype"/>
          <w:lang w:eastAsia="es-ES_tradnl"/>
        </w:rPr>
        <w:t xml:space="preserve"> esto,</w:t>
      </w:r>
      <w:r w:rsidRPr="002B2F2D">
        <w:rPr>
          <w:rFonts w:ascii="Palatino Linotype" w:hAnsi="Palatino Linotype"/>
          <w:lang w:eastAsia="es-ES_tradnl"/>
        </w:rPr>
        <w:t xml:space="preserve"> de conformidad con lo señalado en el </w:t>
      </w:r>
      <w:r w:rsidRPr="002B2F2D">
        <w:rPr>
          <w:rFonts w:ascii="Palatino Linotype" w:hAnsi="Palatino Linotype" w:cs="Arial"/>
          <w:lang w:val="es-ES_tradnl"/>
        </w:rPr>
        <w:t>artículo 13</w:t>
      </w:r>
      <w:r>
        <w:rPr>
          <w:rFonts w:ascii="Palatino Linotype" w:hAnsi="Palatino Linotype" w:cs="Arial"/>
          <w:lang w:val="es-ES_tradnl"/>
        </w:rPr>
        <w:t>9</w:t>
      </w:r>
      <w:r w:rsidRPr="002B2F2D">
        <w:rPr>
          <w:rFonts w:ascii="Palatino Linotype" w:hAnsi="Palatino Linotype" w:cs="Arial"/>
          <w:lang w:val="es-ES_tradnl"/>
        </w:rPr>
        <w:t xml:space="preserve"> fracción</w:t>
      </w:r>
      <w:r>
        <w:rPr>
          <w:rFonts w:ascii="Palatino Linotype" w:hAnsi="Palatino Linotype" w:cs="Arial"/>
          <w:lang w:val="es-ES_tradnl"/>
        </w:rPr>
        <w:t xml:space="preserve"> V</w:t>
      </w:r>
      <w:r w:rsidRPr="002B2F2D">
        <w:rPr>
          <w:rFonts w:ascii="Palatino Linotype" w:hAnsi="Palatino Linotype" w:cs="Arial"/>
          <w:lang w:val="es-ES_tradnl"/>
        </w:rPr>
        <w:t xml:space="preserve"> de la </w:t>
      </w:r>
      <w:r w:rsidRPr="002B2F2D">
        <w:rPr>
          <w:rFonts w:ascii="Palatino Linotype" w:hAnsi="Palatino Linotype"/>
        </w:rPr>
        <w:t>Ley de Protección de Datos Personales en Posesión de Sujetos Obligados del Estado de México y Municipios</w:t>
      </w:r>
      <w:r w:rsidRPr="002B2F2D">
        <w:rPr>
          <w:rFonts w:ascii="Palatino Linotype" w:hAnsi="Palatino Linotype" w:cs="Arial"/>
        </w:rPr>
        <w:t>, mismo que se transcribe a continuación en la parte aplicable:</w:t>
      </w:r>
    </w:p>
    <w:p w14:paraId="1F1750B5" w14:textId="77777777" w:rsidR="007A39AB" w:rsidRPr="00670BD7" w:rsidRDefault="007A39AB" w:rsidP="007A39AB">
      <w:pPr>
        <w:spacing w:before="240" w:after="160" w:line="360" w:lineRule="auto"/>
        <w:ind w:left="851" w:right="851"/>
        <w:jc w:val="both"/>
        <w:rPr>
          <w:rFonts w:ascii="Palatino Linotype" w:hAnsi="Palatino Linotype" w:cs="Arial"/>
          <w:b/>
          <w:i/>
        </w:rPr>
      </w:pPr>
      <w:r w:rsidRPr="002B2F2D">
        <w:rPr>
          <w:rFonts w:ascii="Palatino Linotype" w:hAnsi="Palatino Linotype" w:cs="Arial"/>
          <w:i/>
        </w:rPr>
        <w:t>“</w:t>
      </w:r>
      <w:r>
        <w:rPr>
          <w:rFonts w:ascii="Palatino Linotype" w:hAnsi="Palatino Linotype" w:cs="Arial"/>
          <w:b/>
          <w:i/>
        </w:rPr>
        <w:t>Causales de Sobreseimiento</w:t>
      </w:r>
    </w:p>
    <w:p w14:paraId="5C7FF1D7" w14:textId="77777777" w:rsidR="007A39AB" w:rsidRPr="00670BD7" w:rsidRDefault="007A39AB" w:rsidP="007A39AB">
      <w:pPr>
        <w:spacing w:before="240" w:after="160" w:line="360" w:lineRule="auto"/>
        <w:ind w:left="851" w:right="851"/>
        <w:jc w:val="both"/>
        <w:rPr>
          <w:rFonts w:ascii="Palatino Linotype" w:hAnsi="Palatino Linotype" w:cs="Arial"/>
          <w:i/>
        </w:rPr>
      </w:pPr>
      <w:r w:rsidRPr="00B1365F">
        <w:rPr>
          <w:rFonts w:ascii="Palatino Linotype" w:hAnsi="Palatino Linotype" w:cs="Arial"/>
          <w:b/>
          <w:i/>
        </w:rPr>
        <w:t xml:space="preserve">Artículo 139. </w:t>
      </w:r>
      <w:r w:rsidRPr="00670BD7">
        <w:rPr>
          <w:rFonts w:ascii="Palatino Linotype" w:hAnsi="Palatino Linotype" w:cs="Arial"/>
          <w:i/>
        </w:rPr>
        <w:t>El recurso de revisión sólo podrá ser sobreseído cuando:</w:t>
      </w:r>
    </w:p>
    <w:p w14:paraId="336DA6E3" w14:textId="77777777" w:rsidR="007A39AB" w:rsidRPr="002B2F2D" w:rsidRDefault="007A39AB" w:rsidP="007A39AB">
      <w:pPr>
        <w:pStyle w:val="Prrafodelista"/>
        <w:spacing w:before="240" w:after="160" w:line="360" w:lineRule="auto"/>
        <w:ind w:left="851" w:right="851"/>
        <w:jc w:val="both"/>
        <w:rPr>
          <w:rFonts w:ascii="Palatino Linotype" w:hAnsi="Palatino Linotype" w:cs="Arial"/>
          <w:i/>
        </w:rPr>
      </w:pPr>
      <w:r>
        <w:rPr>
          <w:rFonts w:ascii="Palatino Linotype" w:hAnsi="Palatino Linotype" w:cs="Arial"/>
          <w:i/>
        </w:rPr>
        <w:lastRenderedPageBreak/>
        <w:t xml:space="preserve"> (…)</w:t>
      </w:r>
    </w:p>
    <w:p w14:paraId="10A82DE1" w14:textId="77777777" w:rsidR="007A39AB" w:rsidRPr="00670BD7" w:rsidRDefault="007A39AB" w:rsidP="007A39AB">
      <w:pPr>
        <w:pStyle w:val="Prrafodelista"/>
        <w:spacing w:before="240" w:after="160" w:line="360" w:lineRule="auto"/>
        <w:ind w:left="851" w:right="851"/>
        <w:jc w:val="both"/>
        <w:rPr>
          <w:rFonts w:ascii="Palatino Linotype" w:hAnsi="Palatino Linotype" w:cs="Arial"/>
          <w:b/>
          <w:i/>
        </w:rPr>
      </w:pPr>
      <w:r w:rsidRPr="00670BD7">
        <w:rPr>
          <w:rFonts w:ascii="Palatino Linotype" w:hAnsi="Palatino Linotype" w:cs="Arial"/>
          <w:b/>
          <w:i/>
          <w:u w:val="single"/>
        </w:rPr>
        <w:t>V. Quede sin materia el recurso de revisión</w:t>
      </w:r>
      <w:r>
        <w:rPr>
          <w:rFonts w:ascii="Palatino Linotype" w:hAnsi="Palatino Linotype" w:cs="Arial"/>
          <w:i/>
        </w:rPr>
        <w:t>.</w:t>
      </w:r>
      <w:r w:rsidRPr="00F816B3">
        <w:rPr>
          <w:rFonts w:ascii="Palatino Linotype" w:hAnsi="Palatino Linotype" w:cs="Arial"/>
          <w:i/>
        </w:rPr>
        <w:t xml:space="preserve">” </w:t>
      </w:r>
      <w:r>
        <w:rPr>
          <w:rFonts w:ascii="Palatino Linotype" w:hAnsi="Palatino Linotype" w:cs="Arial"/>
          <w:b/>
          <w:i/>
        </w:rPr>
        <w:t>[Sic]</w:t>
      </w:r>
    </w:p>
    <w:p w14:paraId="1EF4DB4B" w14:textId="77777777" w:rsidR="007A39AB" w:rsidRDefault="007A39AB" w:rsidP="007A39AB">
      <w:pPr>
        <w:pStyle w:val="Prrafodelista"/>
        <w:spacing w:before="240" w:after="240" w:line="360" w:lineRule="auto"/>
        <w:ind w:left="0"/>
        <w:jc w:val="both"/>
        <w:rPr>
          <w:rFonts w:ascii="Palatino Linotype" w:hAnsi="Palatino Linotype" w:cs="Arial"/>
        </w:rPr>
      </w:pPr>
    </w:p>
    <w:p w14:paraId="328D9BD2" w14:textId="77777777" w:rsidR="007A39AB" w:rsidRDefault="007A39AB" w:rsidP="007A39AB">
      <w:pPr>
        <w:pStyle w:val="Prrafodelista"/>
        <w:spacing w:before="240" w:after="240" w:line="360" w:lineRule="auto"/>
        <w:ind w:left="0"/>
        <w:jc w:val="both"/>
        <w:rPr>
          <w:rFonts w:ascii="Palatino Linotype" w:eastAsia="MS Mincho" w:hAnsi="Palatino Linotype" w:cs="Arial"/>
          <w:lang w:val="es-ES_tradnl"/>
        </w:rPr>
      </w:pPr>
      <w:r w:rsidRPr="002B2F2D">
        <w:rPr>
          <w:rFonts w:ascii="Palatino Linotype" w:hAnsi="Palatino Linotype" w:cs="Arial"/>
        </w:rPr>
        <w:t>Así, con fundamento en lo prescrito en los artículos 5 párrafos</w:t>
      </w:r>
      <w:r>
        <w:rPr>
          <w:rFonts w:ascii="Palatino Linotype" w:hAnsi="Palatino Linotype" w:cs="Arial"/>
        </w:rPr>
        <w:t xml:space="preserve"> vigésimo segundo, vigésimo tercero y vigésimo cuarto</w:t>
      </w:r>
      <w:r w:rsidRPr="002B2F2D">
        <w:rPr>
          <w:rFonts w:ascii="Palatino Linotype" w:hAnsi="Palatino Linotype" w:cs="Arial"/>
        </w:rPr>
        <w:t xml:space="preserve">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w:t>
      </w:r>
      <w:r>
        <w:rPr>
          <w:rFonts w:ascii="Palatino Linotype" w:hAnsi="Palatino Linotype" w:cs="Arial"/>
        </w:rPr>
        <w:t>,</w:t>
      </w:r>
      <w:r w:rsidRPr="002B2F2D">
        <w:rPr>
          <w:rFonts w:ascii="Palatino Linotype" w:eastAsia="MS Mincho" w:hAnsi="Palatino Linotype" w:cs="Arial"/>
          <w:lang w:val="es-ES_tradnl"/>
        </w:rPr>
        <w:t xml:space="preserve"> este </w:t>
      </w:r>
      <w:r w:rsidRPr="00F816B3">
        <w:rPr>
          <w:rFonts w:ascii="Palatino Linotype" w:eastAsia="MS Mincho" w:hAnsi="Palatino Linotype" w:cs="Arial"/>
          <w:lang w:val="es-ES_tradnl"/>
        </w:rPr>
        <w:t>Órgano Garante</w:t>
      </w:r>
      <w:r w:rsidRPr="002B2F2D">
        <w:rPr>
          <w:rFonts w:ascii="Palatino Linotype" w:eastAsia="MS Mincho" w:hAnsi="Palatino Linotype" w:cs="Arial"/>
          <w:lang w:val="es-ES_tradnl"/>
        </w:rPr>
        <w:t xml:space="preserve"> emite los siguientes:</w:t>
      </w:r>
      <w:bookmarkStart w:id="5" w:name="_Toc467083028"/>
      <w:bookmarkStart w:id="6" w:name="_Toc527640877"/>
    </w:p>
    <w:p w14:paraId="7D9F9D61" w14:textId="77777777" w:rsidR="007A39AB" w:rsidRPr="003B22C8" w:rsidRDefault="007A39AB" w:rsidP="007A39AB">
      <w:pPr>
        <w:pStyle w:val="Prrafodelista"/>
        <w:spacing w:before="240" w:after="240" w:line="360" w:lineRule="auto"/>
        <w:ind w:left="0"/>
        <w:jc w:val="both"/>
        <w:rPr>
          <w:rFonts w:ascii="Palatino Linotype" w:hAnsi="Palatino Linotype" w:cs="Arial"/>
        </w:rPr>
      </w:pPr>
    </w:p>
    <w:p w14:paraId="6F658720" w14:textId="77777777" w:rsidR="007A39AB" w:rsidRDefault="007A39AB" w:rsidP="007A39AB">
      <w:pPr>
        <w:keepNext/>
        <w:keepLines/>
        <w:spacing w:before="240"/>
        <w:jc w:val="center"/>
        <w:outlineLvl w:val="0"/>
        <w:rPr>
          <w:rFonts w:ascii="Palatino Linotype" w:hAnsi="Palatino Linotype"/>
          <w:b/>
        </w:rPr>
      </w:pPr>
      <w:r w:rsidRPr="008602B0">
        <w:rPr>
          <w:rFonts w:ascii="Palatino Linotype" w:hAnsi="Palatino Linotype"/>
          <w:b/>
        </w:rPr>
        <w:t>R E S O L U T I V O S</w:t>
      </w:r>
      <w:bookmarkEnd w:id="5"/>
      <w:bookmarkEnd w:id="6"/>
    </w:p>
    <w:p w14:paraId="24FDBE41" w14:textId="030E1179" w:rsidR="007A39AB" w:rsidRDefault="007A39AB" w:rsidP="007A39AB"/>
    <w:p w14:paraId="4DC1056E" w14:textId="77777777" w:rsidR="00AE4F34" w:rsidRDefault="00AE4F34" w:rsidP="007A39AB"/>
    <w:p w14:paraId="35787F2F" w14:textId="3CF14FB1" w:rsidR="007A39AB" w:rsidRDefault="007A39AB" w:rsidP="007A39AB">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bookmarkStart w:id="7" w:name="_Toc450120669"/>
      <w:bookmarkStart w:id="8" w:name="_Toc460947011"/>
      <w:r w:rsidRPr="00FC3EEF">
        <w:rPr>
          <w:rFonts w:ascii="Palatino Linotype" w:eastAsia="Times New Roman" w:hAnsi="Palatino Linotype" w:cs="Arial"/>
          <w:b/>
          <w:lang w:val="es-ES_tradnl"/>
        </w:rPr>
        <w:t xml:space="preserve">PRIMERO. </w:t>
      </w:r>
      <w:r w:rsidRPr="00BC5E7B">
        <w:rPr>
          <w:rFonts w:ascii="Palatino Linotype" w:hAnsi="Palatino Linotype"/>
        </w:rPr>
        <w:t xml:space="preserve">Se </w:t>
      </w:r>
      <w:r w:rsidRPr="00BC5E7B">
        <w:rPr>
          <w:rFonts w:ascii="Palatino Linotype" w:hAnsi="Palatino Linotype"/>
          <w:b/>
        </w:rPr>
        <w:t>SOBRESEE</w:t>
      </w:r>
      <w:r w:rsidRPr="00BC5E7B">
        <w:rPr>
          <w:rFonts w:ascii="Palatino Linotype" w:hAnsi="Palatino Linotype"/>
        </w:rPr>
        <w:t xml:space="preserve"> el recurso de revisión número </w:t>
      </w:r>
      <w:r>
        <w:rPr>
          <w:rFonts w:ascii="Palatino Linotype" w:hAnsi="Palatino Linotype" w:cs="Arial"/>
          <w:b/>
          <w:bCs/>
          <w:sz w:val="22"/>
          <w:lang w:eastAsia="es-MX"/>
        </w:rPr>
        <w:t>05</w:t>
      </w:r>
      <w:r w:rsidR="00CC1D5A">
        <w:rPr>
          <w:rFonts w:ascii="Palatino Linotype" w:hAnsi="Palatino Linotype" w:cs="Arial"/>
          <w:b/>
          <w:bCs/>
          <w:sz w:val="22"/>
          <w:lang w:eastAsia="es-MX"/>
        </w:rPr>
        <w:t>325</w:t>
      </w:r>
      <w:r>
        <w:rPr>
          <w:rFonts w:ascii="Palatino Linotype" w:hAnsi="Palatino Linotype" w:cs="Arial"/>
          <w:b/>
          <w:bCs/>
          <w:sz w:val="22"/>
          <w:lang w:eastAsia="es-MX"/>
        </w:rPr>
        <w:t>/INFOEM/AD/RR/20</w:t>
      </w:r>
      <w:r w:rsidR="00CC1D5A">
        <w:rPr>
          <w:rFonts w:ascii="Palatino Linotype" w:hAnsi="Palatino Linotype" w:cs="Arial"/>
          <w:b/>
          <w:bCs/>
          <w:sz w:val="22"/>
          <w:lang w:eastAsia="es-MX"/>
        </w:rPr>
        <w:t>20</w:t>
      </w:r>
      <w:r w:rsidRPr="006C15A6">
        <w:rPr>
          <w:rFonts w:ascii="Palatino Linotype" w:hAnsi="Palatino Linotype"/>
          <w:b/>
        </w:rPr>
        <w:t xml:space="preserve"> </w:t>
      </w:r>
      <w:r w:rsidRPr="007D69F7">
        <w:rPr>
          <w:rFonts w:ascii="Palatino Linotype" w:hAnsi="Palatino Linotype"/>
        </w:rPr>
        <w:t>por quedarse sin materia</w:t>
      </w:r>
      <w:r w:rsidRPr="00BC5E7B">
        <w:rPr>
          <w:rFonts w:ascii="Palatino Linotype" w:hAnsi="Palatino Linotype"/>
          <w:b/>
        </w:rPr>
        <w:t xml:space="preserve"> </w:t>
      </w:r>
      <w:r w:rsidRPr="00BC5E7B">
        <w:rPr>
          <w:rFonts w:ascii="Palatino Linotype" w:hAnsi="Palatino Linotype"/>
        </w:rPr>
        <w:t xml:space="preserve">en términos del Considerando </w:t>
      </w:r>
      <w:r>
        <w:rPr>
          <w:rFonts w:ascii="Palatino Linotype" w:hAnsi="Palatino Linotype"/>
          <w:b/>
        </w:rPr>
        <w:t>TERCERO</w:t>
      </w:r>
      <w:r w:rsidRPr="00BC5E7B">
        <w:rPr>
          <w:rFonts w:ascii="Palatino Linotype" w:hAnsi="Palatino Linotype"/>
        </w:rPr>
        <w:t xml:space="preserve"> de la presente resolución.</w:t>
      </w:r>
    </w:p>
    <w:p w14:paraId="6AB3F10F" w14:textId="77777777" w:rsidR="007A39AB" w:rsidRPr="00343895" w:rsidRDefault="007A39AB" w:rsidP="007A39AB">
      <w:pPr>
        <w:rPr>
          <w:sz w:val="20"/>
        </w:rPr>
      </w:pPr>
    </w:p>
    <w:p w14:paraId="1433B521" w14:textId="77777777" w:rsidR="007A39AB" w:rsidRDefault="007A39AB" w:rsidP="007A39AB">
      <w:pPr>
        <w:spacing w:before="240" w:after="360" w:line="360" w:lineRule="auto"/>
        <w:jc w:val="both"/>
        <w:rPr>
          <w:rFonts w:ascii="Palatino Linotype" w:eastAsia="Times New Roman" w:hAnsi="Palatino Linotype" w:cs="Arial"/>
          <w:b/>
        </w:rPr>
      </w:pPr>
      <w:r w:rsidRPr="00FC3EEF">
        <w:rPr>
          <w:rFonts w:ascii="Palatino Linotype" w:eastAsia="Times New Roman" w:hAnsi="Palatino Linotype" w:cs="Arial"/>
          <w:b/>
          <w:lang w:val="es-ES_tradnl"/>
        </w:rPr>
        <w:t xml:space="preserve">SEGUNDO. </w:t>
      </w:r>
      <w:r w:rsidRPr="00FC3EEF">
        <w:rPr>
          <w:rFonts w:ascii="Palatino Linotype" w:eastAsia="Times New Roman" w:hAnsi="Palatino Linotype" w:cs="Arial"/>
          <w:b/>
          <w:bCs/>
        </w:rPr>
        <w:t xml:space="preserve">REMÍTASE, </w:t>
      </w:r>
      <w:r w:rsidRPr="00FC3EEF">
        <w:rPr>
          <w:rFonts w:ascii="Palatino Linotype" w:eastAsia="Times New Roman" w:hAnsi="Palatino Linotype" w:cs="Arial"/>
          <w:bCs/>
        </w:rPr>
        <w:t>a través del Sistema de</w:t>
      </w:r>
      <w:r w:rsidRPr="00FC3EEF">
        <w:rPr>
          <w:rFonts w:ascii="Palatino Linotype" w:hAnsi="Palatino Linotype" w:cs="Arial"/>
        </w:rPr>
        <w:t xml:space="preserve"> </w:t>
      </w:r>
      <w:r w:rsidRPr="00FC3EEF">
        <w:rPr>
          <w:rFonts w:ascii="Palatino Linotype" w:eastAsia="Times New Roman" w:hAnsi="Palatino Linotype" w:cs="Arial"/>
          <w:bCs/>
        </w:rPr>
        <w:t xml:space="preserve">Acceso, Rectificación, Cancelación y Oposición de Datos Personales del Estado de México, </w:t>
      </w:r>
      <w:r w:rsidRPr="00FC3EEF">
        <w:rPr>
          <w:rFonts w:ascii="Palatino Linotype" w:eastAsia="Times New Roman" w:hAnsi="Palatino Linotype" w:cs="Arial"/>
          <w:b/>
          <w:bCs/>
        </w:rPr>
        <w:t>(SARCOEM),</w:t>
      </w:r>
      <w:r w:rsidRPr="00FC3EEF">
        <w:rPr>
          <w:rFonts w:ascii="Palatino Linotype" w:eastAsia="Times New Roman" w:hAnsi="Palatino Linotype" w:cs="Arial"/>
          <w:bCs/>
        </w:rPr>
        <w:t xml:space="preserve"> la presente resolución al Titular de la Unidad de Transparencia del</w:t>
      </w:r>
      <w:r w:rsidRPr="00FC3EEF">
        <w:rPr>
          <w:rFonts w:ascii="Palatino Linotype" w:eastAsia="Times New Roman" w:hAnsi="Palatino Linotype" w:cs="Arial"/>
        </w:rPr>
        <w:t xml:space="preserve"> </w:t>
      </w:r>
      <w:r w:rsidRPr="00FC3EEF">
        <w:rPr>
          <w:rFonts w:ascii="Palatino Linotype" w:eastAsia="Times New Roman" w:hAnsi="Palatino Linotype" w:cs="Arial"/>
          <w:b/>
        </w:rPr>
        <w:t>SUJETO OBLIGADO.</w:t>
      </w:r>
    </w:p>
    <w:p w14:paraId="1EB85CF3" w14:textId="77777777" w:rsidR="007A39AB" w:rsidRPr="00AA2A6C" w:rsidRDefault="007A39AB" w:rsidP="007A39AB">
      <w:pPr>
        <w:rPr>
          <w:sz w:val="10"/>
        </w:rPr>
      </w:pPr>
    </w:p>
    <w:p w14:paraId="21D2A554" w14:textId="17FD0BA9" w:rsidR="007A39AB" w:rsidRDefault="007A39AB" w:rsidP="007A39AB">
      <w:pPr>
        <w:spacing w:before="240" w:after="360" w:line="360" w:lineRule="auto"/>
        <w:jc w:val="both"/>
        <w:rPr>
          <w:rFonts w:ascii="Palatino Linotype" w:hAnsi="Palatino Linotype"/>
        </w:rPr>
      </w:pPr>
      <w:r w:rsidRPr="00FC3EEF">
        <w:rPr>
          <w:rFonts w:ascii="Palatino Linotype" w:eastAsia="Times New Roman" w:hAnsi="Palatino Linotype" w:cs="Arial"/>
          <w:b/>
          <w:lang w:val="es-ES_tradnl"/>
        </w:rPr>
        <w:t xml:space="preserve">TERCERO. </w:t>
      </w:r>
      <w:r w:rsidRPr="00FC3EEF">
        <w:rPr>
          <w:rFonts w:ascii="Palatino Linotype" w:eastAsia="Times New Roman" w:hAnsi="Palatino Linotype" w:cs="Arial"/>
          <w:b/>
          <w:bCs/>
        </w:rPr>
        <w:t xml:space="preserve">Notifíquese a </w:t>
      </w:r>
      <w:bookmarkEnd w:id="7"/>
      <w:bookmarkEnd w:id="8"/>
      <w:r>
        <w:rPr>
          <w:rFonts w:ascii="Palatino Linotype" w:hAnsi="Palatino Linotype"/>
          <w:b/>
        </w:rPr>
        <w:t>L</w:t>
      </w:r>
      <w:r w:rsidR="00AE4F34">
        <w:rPr>
          <w:rFonts w:ascii="Palatino Linotype" w:hAnsi="Palatino Linotype"/>
          <w:b/>
        </w:rPr>
        <w:t>A</w:t>
      </w:r>
      <w:r>
        <w:rPr>
          <w:rFonts w:ascii="Palatino Linotype" w:hAnsi="Palatino Linotype"/>
          <w:b/>
        </w:rPr>
        <w:t xml:space="preserve"> RECURRENTE </w:t>
      </w:r>
      <w:r>
        <w:rPr>
          <w:rFonts w:ascii="Palatino Linotype" w:hAnsi="Palatino Linotype"/>
        </w:rPr>
        <w:t xml:space="preserve">la presente resolución, y hágasele del conocimiento que de conformidad con lo establecido en el artículo 142 de la Ley de </w:t>
      </w:r>
      <w:r>
        <w:rPr>
          <w:rFonts w:ascii="Palatino Linotype" w:hAnsi="Palatino Linotype"/>
        </w:rPr>
        <w:lastRenderedPageBreak/>
        <w:t xml:space="preserve">Protección de Datos Personales en Posesión de Sujetos Obligados del Estado de México y Municipios, podrá impugnarla vía Juicio de Amparo en los términos de las leyes aplicables. </w:t>
      </w:r>
    </w:p>
    <w:p w14:paraId="665BA250" w14:textId="77777777" w:rsidR="002259D4" w:rsidRPr="006F03B0" w:rsidRDefault="002259D4" w:rsidP="007A39AB">
      <w:pPr>
        <w:spacing w:before="240" w:after="360" w:line="360" w:lineRule="auto"/>
        <w:jc w:val="both"/>
        <w:rPr>
          <w:rFonts w:ascii="Palatino Linotype" w:eastAsia="Times New Roman" w:hAnsi="Palatino Linotype" w:cs="Arial"/>
        </w:rPr>
      </w:pPr>
    </w:p>
    <w:p w14:paraId="291D5332" w14:textId="37D87FCE" w:rsidR="007A39AB" w:rsidRPr="00E2260F" w:rsidRDefault="007A39AB" w:rsidP="007A39AB">
      <w:pPr>
        <w:spacing w:before="100" w:beforeAutospacing="1" w:after="100" w:afterAutospacing="1" w:line="360" w:lineRule="auto"/>
        <w:ind w:right="49"/>
        <w:jc w:val="both"/>
        <w:rPr>
          <w:rFonts w:ascii="Palatino Linotype" w:hAnsi="Palatino Linotype" w:cs="Arial"/>
        </w:rPr>
      </w:pPr>
      <w:r w:rsidRPr="00E2260F">
        <w:rPr>
          <w:rFonts w:ascii="Palatino Linotype" w:hAnsi="Palatino Linotype" w:cs="Arial"/>
        </w:rPr>
        <w:t xml:space="preserve">ASÍ LO RESUELVE, </w:t>
      </w:r>
      <w:r w:rsidRPr="00670BD7">
        <w:rPr>
          <w:rFonts w:ascii="Palatino Linotype" w:hAnsi="Palatino Linotype" w:cs="Arial"/>
        </w:rPr>
        <w:t>POR UNANIMIDAD DE VOTOS, EL PLENO DEL</w:t>
      </w:r>
      <w:r w:rsidRPr="00670BD7">
        <w:rPr>
          <w:rFonts w:ascii="Palatino Linotype" w:eastAsia="Arial Unicode MS" w:hAnsi="Palatino Linotype" w:cs="Arial"/>
        </w:rPr>
        <w:t xml:space="preserve"> INSTITUTO DE TRANSPARENCIA, ACCESO A LA INFORMACIÓN</w:t>
      </w:r>
      <w:r w:rsidRPr="00E2260F">
        <w:rPr>
          <w:rFonts w:ascii="Palatino Linotype" w:eastAsia="Arial Unicode MS" w:hAnsi="Palatino Linotype" w:cs="Arial"/>
        </w:rPr>
        <w:t xml:space="preserve"> PÚBLICA Y PROTECCIÓN DE DATOS PERSONALES DEL ESTADO DE MÉXICO Y MUNICIPIOS</w:t>
      </w:r>
      <w:r w:rsidRPr="00E2260F">
        <w:rPr>
          <w:rFonts w:ascii="Palatino Linotype" w:hAnsi="Palatino Linotype" w:cs="Arial"/>
        </w:rPr>
        <w:t xml:space="preserve">, CONFORMADO POR LOS COMISIONADOS ZULEMA MARTÍNEZ SÁNCHEZ; EVA ABAID YAPUR; </w:t>
      </w:r>
      <w:r w:rsidRPr="00670BD7">
        <w:rPr>
          <w:rFonts w:ascii="Palatino Linotype" w:hAnsi="Palatino Linotype" w:cs="Arial"/>
        </w:rPr>
        <w:t>JOSÉ GUADALUPE LUNA HERNÁNDEZ; JAVIER MARTÍNEZ CRUZ</w:t>
      </w:r>
      <w:r>
        <w:rPr>
          <w:rFonts w:ascii="Palatino Linotype" w:hAnsi="Palatino Linotype" w:cs="Arial"/>
        </w:rPr>
        <w:t xml:space="preserve"> </w:t>
      </w:r>
      <w:r w:rsidRPr="00670BD7">
        <w:rPr>
          <w:rFonts w:ascii="Palatino Linotype" w:hAnsi="Palatino Linotype" w:cs="Arial"/>
        </w:rPr>
        <w:t xml:space="preserve">Y LUIS GUSTAVO PARRA NORIEGA; EN LA </w:t>
      </w:r>
      <w:r>
        <w:rPr>
          <w:rFonts w:ascii="Palatino Linotype" w:hAnsi="Palatino Linotype" w:cs="Arial"/>
        </w:rPr>
        <w:t>T</w:t>
      </w:r>
      <w:r w:rsidR="002259D4">
        <w:rPr>
          <w:rFonts w:ascii="Palatino Linotype" w:hAnsi="Palatino Linotype" w:cs="Arial"/>
        </w:rPr>
        <w:t>ERCER</w:t>
      </w:r>
      <w:r>
        <w:rPr>
          <w:rFonts w:ascii="Palatino Linotype" w:hAnsi="Palatino Linotype" w:cs="Arial"/>
        </w:rPr>
        <w:t xml:space="preserve">A </w:t>
      </w:r>
      <w:r w:rsidRPr="00670BD7">
        <w:rPr>
          <w:rFonts w:ascii="Palatino Linotype" w:hAnsi="Palatino Linotype" w:cs="Arial"/>
        </w:rPr>
        <w:t xml:space="preserve">SESIÓN ORDINARIA CELEBRADA EL </w:t>
      </w:r>
      <w:r w:rsidR="002259D4">
        <w:rPr>
          <w:rFonts w:ascii="Palatino Linotype" w:hAnsi="Palatino Linotype" w:cs="Arial"/>
        </w:rPr>
        <w:t>CUATRO</w:t>
      </w:r>
      <w:r>
        <w:rPr>
          <w:rFonts w:ascii="Palatino Linotype" w:hAnsi="Palatino Linotype" w:cs="Arial"/>
        </w:rPr>
        <w:t xml:space="preserve"> DE </w:t>
      </w:r>
      <w:r w:rsidR="002259D4">
        <w:rPr>
          <w:rFonts w:ascii="Palatino Linotype" w:hAnsi="Palatino Linotype" w:cs="Arial"/>
        </w:rPr>
        <w:t>FEBRERO</w:t>
      </w:r>
      <w:r>
        <w:rPr>
          <w:rFonts w:ascii="Palatino Linotype" w:hAnsi="Palatino Linotype" w:cs="Arial"/>
        </w:rPr>
        <w:t xml:space="preserve"> </w:t>
      </w:r>
      <w:r w:rsidRPr="00670BD7">
        <w:rPr>
          <w:rFonts w:ascii="Palatino Linotype" w:hAnsi="Palatino Linotype" w:cs="Arial"/>
        </w:rPr>
        <w:t xml:space="preserve">DE DOS MIL </w:t>
      </w:r>
      <w:r>
        <w:rPr>
          <w:rFonts w:ascii="Palatino Linotype" w:hAnsi="Palatino Linotype" w:cs="Arial"/>
        </w:rPr>
        <w:t>VE</w:t>
      </w:r>
      <w:r w:rsidR="002259D4">
        <w:rPr>
          <w:rFonts w:ascii="Palatino Linotype" w:hAnsi="Palatino Linotype" w:cs="Arial"/>
        </w:rPr>
        <w:t>INTE</w:t>
      </w:r>
      <w:r w:rsidRPr="00670BD7">
        <w:rPr>
          <w:rFonts w:ascii="Palatino Linotype" w:hAnsi="Palatino Linotype" w:cs="Arial"/>
        </w:rPr>
        <w:t xml:space="preserve">, ANTE EL SECRETARIO TÉCNICO DEL PLENO, </w:t>
      </w:r>
      <w:r w:rsidRPr="00670BD7">
        <w:rPr>
          <w:rFonts w:ascii="Palatino Linotype" w:hAnsi="Palatino Linotype"/>
          <w:lang w:val="es-ES_tradnl"/>
        </w:rPr>
        <w:t>ALEXIS TAPIA RAMÍREZ</w:t>
      </w:r>
      <w:r w:rsidR="008C251F">
        <w:rPr>
          <w:rFonts w:ascii="Palatino Linotype" w:hAnsi="Palatino Linotype"/>
          <w:lang w:val="es-ES_tradnl"/>
        </w:rPr>
        <w:t>, EN SUPLENCIA DEL SECRETARIO TÉCNICO DEL PLENO</w:t>
      </w:r>
      <w:r w:rsidRPr="00670BD7">
        <w:rPr>
          <w:rFonts w:ascii="Palatino Linotype" w:hAnsi="Palatino Linotype" w:cs="Arial"/>
        </w:rPr>
        <w:t>.</w:t>
      </w:r>
      <w:r w:rsidR="002259D4">
        <w:rPr>
          <w:rFonts w:ascii="Palatino Linotype" w:hAnsi="Palatino Linotype" w:cs="Arial"/>
        </w:rPr>
        <w:t>--------------------------------------------------------------------------------------------------------------------------------------------------------------------------------------------------------------------------------------------------------------------------------------------------------</w:t>
      </w:r>
      <w:r w:rsidR="00AE4F34" w:rsidRPr="00AE4F34">
        <w:rPr>
          <w:rFonts w:ascii="Palatino Linotype" w:hAnsi="Palatino Linotype" w:cs="Arial"/>
        </w:rPr>
        <w:t xml:space="preserve"> </w:t>
      </w:r>
      <w:r w:rsidR="00AE4F34">
        <w:rPr>
          <w:rFonts w:ascii="Palatino Linotype" w:hAnsi="Palatino Linotype" w:cs="Arial"/>
        </w:rPr>
        <w:t>------------------------------------------------------------------------------------------------------------------------------------------------------------------------------------------------------------------------------------------------------------------------------------------------------------------------------------------------------------------------------------------------------------------------------------------------------------------------------------------------------------------------------------------------------------------------------------------------------------------------------------------------------------------------------------------------------------------------------------------------------------------------------------------------------------------------------------------</w:t>
      </w:r>
      <w:r w:rsidR="008C251F">
        <w:rPr>
          <w:rFonts w:ascii="Palatino Linotype" w:hAnsi="Palatino Linotype" w:cs="Arial"/>
        </w:rPr>
        <w:t>-------------------------------</w:t>
      </w:r>
    </w:p>
    <w:p w14:paraId="650D6A2C" w14:textId="77777777"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lang w:eastAsia="es-MX"/>
        </w:rPr>
      </w:pPr>
    </w:p>
    <w:p w14:paraId="4EAEFEFD" w14:textId="6E894DDA"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cs="Arial"/>
        </w:rPr>
      </w:pPr>
      <w:r w:rsidRPr="00DA53EB">
        <w:rPr>
          <w:rFonts w:ascii="Palatino Linotype" w:hAnsi="Palatino Linotype"/>
          <w:lang w:eastAsia="es-MX"/>
        </w:rPr>
        <w:t xml:space="preserve"> </w:t>
      </w:r>
      <w:r>
        <w:rPr>
          <w:noProof/>
          <w:lang w:val="es-MX" w:eastAsia="es-MX"/>
        </w:rPr>
        <mc:AlternateContent>
          <mc:Choice Requires="wps">
            <w:drawing>
              <wp:anchor distT="0" distB="0" distL="114300" distR="114300" simplePos="0" relativeHeight="251660288" behindDoc="0" locked="0" layoutInCell="1" allowOverlap="1" wp14:anchorId="7019DC73" wp14:editId="7C7D5095">
                <wp:simplePos x="0" y="0"/>
                <wp:positionH relativeFrom="page">
                  <wp:posOffset>2600325</wp:posOffset>
                </wp:positionH>
                <wp:positionV relativeFrom="paragraph">
                  <wp:posOffset>231140</wp:posOffset>
                </wp:positionV>
                <wp:extent cx="2551430" cy="971550"/>
                <wp:effectExtent l="0" t="0" r="20320" b="1905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971550"/>
                        </a:xfrm>
                        <a:prstGeom prst="rect">
                          <a:avLst/>
                        </a:prstGeom>
                        <a:solidFill>
                          <a:sysClr val="window" lastClr="FFFFFF"/>
                        </a:solidFill>
                        <a:ln w="6350">
                          <a:solidFill>
                            <a:sysClr val="window" lastClr="FFFFFF"/>
                          </a:solidFill>
                        </a:ln>
                        <a:effectLst/>
                      </wps:spPr>
                      <wps:txbx>
                        <w:txbxContent>
                          <w:p w14:paraId="2D3736A4" w14:textId="77777777" w:rsidR="007A39AB" w:rsidRPr="00EF2FC0" w:rsidRDefault="007A39AB" w:rsidP="007A39AB">
                            <w:pPr>
                              <w:jc w:val="center"/>
                              <w:rPr>
                                <w:rFonts w:ascii="Palatino Linotype" w:hAnsi="Palatino Linotype"/>
                              </w:rPr>
                            </w:pPr>
                            <w:r w:rsidRPr="00EF2FC0">
                              <w:rPr>
                                <w:rFonts w:ascii="Palatino Linotype" w:hAnsi="Palatino Linotype"/>
                                <w:b/>
                              </w:rPr>
                              <w:t>Zulema Martínez Sánchez</w:t>
                            </w:r>
                          </w:p>
                          <w:p w14:paraId="3A37F457" w14:textId="77777777" w:rsidR="007A39AB" w:rsidRDefault="007A39AB" w:rsidP="007A39AB">
                            <w:pPr>
                              <w:jc w:val="center"/>
                              <w:rPr>
                                <w:rFonts w:ascii="Palatino Linotype" w:hAnsi="Palatino Linotype"/>
                              </w:rPr>
                            </w:pPr>
                            <w:r>
                              <w:rPr>
                                <w:rFonts w:ascii="Palatino Linotype" w:hAnsi="Palatino Linotype"/>
                              </w:rPr>
                              <w:t>Comisionada Presidenta</w:t>
                            </w:r>
                          </w:p>
                          <w:p w14:paraId="0FA58161" w14:textId="77777777" w:rsidR="007A39AB" w:rsidRDefault="007A39AB" w:rsidP="007A39AB">
                            <w:pPr>
                              <w:jc w:val="center"/>
                              <w:rPr>
                                <w:rFonts w:ascii="Palatino Linotype" w:hAnsi="Palatino Linotype"/>
                                <w:b/>
                              </w:rPr>
                            </w:pPr>
                            <w:r>
                              <w:rPr>
                                <w:rFonts w:ascii="Palatino Linotype" w:hAnsi="Palatino Linotype"/>
                                <w:b/>
                              </w:rPr>
                              <w:t>(Rúbrica).</w:t>
                            </w:r>
                          </w:p>
                          <w:p w14:paraId="5B611C8F" w14:textId="77777777" w:rsidR="007A39AB" w:rsidRPr="00016AF3" w:rsidRDefault="007A39AB" w:rsidP="007A39AB">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9DC73" id="_x0000_t202" coordsize="21600,21600" o:spt="202" path="m,l,21600r21600,l21600,xe">
                <v:stroke joinstyle="miter"/>
                <v:path gradientshapeok="t" o:connecttype="rect"/>
              </v:shapetype>
              <v:shape id="Cuadro de texto 13" o:spid="_x0000_s1026" type="#_x0000_t202" style="position:absolute;left:0;text-align:left;margin-left:204.75pt;margin-top:18.2pt;width:200.9pt;height: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5OXwIAAPMEAAAOAAAAZHJzL2Uyb0RvYy54bWysVF1v2jAUfZ+0/2D5fQ1QaFfUUDEqpkmo&#10;rUSnPhvHKdEcX882JOzX79gJLev2NJUHc+37fe65ub5pa832yvmKTM6HZwPOlJFUVOY5598fl58+&#10;c+aDMIXQZFTOD8rzm9nHD9eNnaoRbUkXyjEEMX7a2JxvQ7DTLPNyq2rhz8gqA2VJrhYBV/ecFU40&#10;iF7rbDQYXGQNucI6ksp7vN52Sj5L8ctSyXBfll4FpnOO2kI6XTo38cxm12L67ITdVrIvQ/xHFbWo&#10;DJK+hLoVQbCdq/4KVVfSkacynEmqMyrLSqrUA7oZDt50s94Kq1IvAMfbF5j8+4WVd/sHx6oCszvn&#10;zIgaM1rsROGIFYoF1QZi0ACmxvoprNcW9qH9Qi1cUsverkj+8DDJTmw6Bw/rCEtbujr+o2EGR0zi&#10;8II+cjCJx9FkMhyfQyWhu7ocTiZpPNmrt3U+fFVUsyjk3GG6qQKxX/kQ84vp0SQm86SrYllpnS4H&#10;v9CO7QWIAP4U1HCmhQ94zPky/WKXCPGHmzasyfnFOWp5n5BIoE0MpRI7+8IjcB1WUQrtpu0R31Bx&#10;AOCOOuZ6K5cVml+h8gfhQFXghfUL9zhKTaiVeomzLblf/3qP9mAQtJw1oH7O/c+dcAqAfDPg1tVw&#10;PI67ki7jyeUIF3eq2ZxqzK5eEEAdYtGtTGK0D/oolo7qJ2zpPGaFShiJ3DkPR3ERuoXElks1nycj&#10;bIcVYWXWVh55Fkf72D4JZ/v5R3be0XFJxPQNDTrbCLWh+S5QWSWORIA7VHvCYrPS3PuvQFzd03uy&#10;ev1WzX4DAAD//wMAUEsDBBQABgAIAAAAIQDBAzbL4QAAAAoBAAAPAAAAZHJzL2Rvd25yZXYueG1s&#10;TI/LTsMwEEX3SPyDNUjsqJMmhDTEqRAqFRsefSxYuvEQh8Z2FDtt+HuGFSxH9+jeM+VyMh074eBb&#10;ZwXEswgY2tqp1jYC9runmxyYD9Iq2TmLAr7Rw7K6vChlodzZbvC0DQ2jEusLKUCH0Bec+1qjkX7m&#10;erSUfbrByEDn0HA1yDOVm47PoyjjRraWFrTs8VFjfdyORsBrcty9vTzf8VGvV18rzMzH+3wtxPXV&#10;9HAPLOAU/mD41Sd1qMjp4EarPOsEpNHillABSZYCIyCP4wTYgch8kQKvSv7/heoHAAD//wMAUEsB&#10;Ai0AFAAGAAgAAAAhALaDOJL+AAAA4QEAABMAAAAAAAAAAAAAAAAAAAAAAFtDb250ZW50X1R5cGVz&#10;XS54bWxQSwECLQAUAAYACAAAACEAOP0h/9YAAACUAQAACwAAAAAAAAAAAAAAAAAvAQAAX3JlbHMv&#10;LnJlbHNQSwECLQAUAAYACAAAACEAhs6+Tl8CAADzBAAADgAAAAAAAAAAAAAAAAAuAgAAZHJzL2Uy&#10;b0RvYy54bWxQSwECLQAUAAYACAAAACEAwQM2y+EAAAAKAQAADwAAAAAAAAAAAAAAAAC5BAAAZHJz&#10;L2Rvd25yZXYueG1sUEsFBgAAAAAEAAQA8wAAAMcFAAAAAA==&#10;" fillcolor="window" strokecolor="window" strokeweight=".5pt">
                <v:path arrowok="t"/>
                <v:textbox>
                  <w:txbxContent>
                    <w:p w14:paraId="2D3736A4" w14:textId="77777777" w:rsidR="007A39AB" w:rsidRPr="00EF2FC0" w:rsidRDefault="007A39AB" w:rsidP="007A39AB">
                      <w:pPr>
                        <w:jc w:val="center"/>
                        <w:rPr>
                          <w:rFonts w:ascii="Palatino Linotype" w:hAnsi="Palatino Linotype"/>
                        </w:rPr>
                      </w:pPr>
                      <w:r w:rsidRPr="00EF2FC0">
                        <w:rPr>
                          <w:rFonts w:ascii="Palatino Linotype" w:hAnsi="Palatino Linotype"/>
                          <w:b/>
                        </w:rPr>
                        <w:t>Zulema Martínez Sánchez</w:t>
                      </w:r>
                    </w:p>
                    <w:p w14:paraId="3A37F457" w14:textId="77777777" w:rsidR="007A39AB" w:rsidRDefault="007A39AB" w:rsidP="007A39AB">
                      <w:pPr>
                        <w:jc w:val="center"/>
                        <w:rPr>
                          <w:rFonts w:ascii="Palatino Linotype" w:hAnsi="Palatino Linotype"/>
                        </w:rPr>
                      </w:pPr>
                      <w:r>
                        <w:rPr>
                          <w:rFonts w:ascii="Palatino Linotype" w:hAnsi="Palatino Linotype"/>
                        </w:rPr>
                        <w:t>Comisionada Presidenta</w:t>
                      </w:r>
                    </w:p>
                    <w:p w14:paraId="0FA58161" w14:textId="77777777" w:rsidR="007A39AB" w:rsidRDefault="007A39AB" w:rsidP="007A39AB">
                      <w:pPr>
                        <w:jc w:val="center"/>
                        <w:rPr>
                          <w:rFonts w:ascii="Palatino Linotype" w:hAnsi="Palatino Linotype"/>
                          <w:b/>
                        </w:rPr>
                      </w:pPr>
                      <w:r>
                        <w:rPr>
                          <w:rFonts w:ascii="Palatino Linotype" w:hAnsi="Palatino Linotype"/>
                          <w:b/>
                        </w:rPr>
                        <w:t>(Rúbrica).</w:t>
                      </w:r>
                    </w:p>
                    <w:p w14:paraId="5B611C8F" w14:textId="77777777" w:rsidR="007A39AB" w:rsidRPr="00016AF3" w:rsidRDefault="007A39AB" w:rsidP="007A39AB">
                      <w:pPr>
                        <w:jc w:val="center"/>
                        <w:rPr>
                          <w:rFonts w:ascii="Palatino Linotype" w:hAnsi="Palatino Linotype"/>
                          <w:b/>
                        </w:rPr>
                      </w:pPr>
                    </w:p>
                  </w:txbxContent>
                </v:textbox>
                <w10:wrap anchorx="page"/>
              </v:shape>
            </w:pict>
          </mc:Fallback>
        </mc:AlternateContent>
      </w:r>
      <w:r w:rsidRPr="00D05C83">
        <w:rPr>
          <w:rFonts w:ascii="Palatino Linotype" w:hAnsi="Palatino Linotype" w:cs="Arial"/>
        </w:rPr>
        <w:t xml:space="preserve"> </w:t>
      </w:r>
    </w:p>
    <w:p w14:paraId="2A79040E" w14:textId="77777777" w:rsidR="007A39AB" w:rsidRDefault="007A39AB" w:rsidP="007A39AB">
      <w:pPr>
        <w:widowControl w:val="0"/>
        <w:autoSpaceDE w:val="0"/>
        <w:autoSpaceDN w:val="0"/>
        <w:adjustRightInd w:val="0"/>
        <w:spacing w:before="240" w:after="160" w:line="360" w:lineRule="auto"/>
        <w:ind w:right="51"/>
        <w:jc w:val="both"/>
        <w:rPr>
          <w:rFonts w:ascii="Palatino Linotype" w:hAnsi="Palatino Linotype" w:cs="Arial"/>
        </w:rPr>
      </w:pPr>
    </w:p>
    <w:p w14:paraId="7F9D663F" w14:textId="77777777" w:rsidR="007A39AB" w:rsidRDefault="007A39AB" w:rsidP="007A39AB">
      <w:pPr>
        <w:autoSpaceDE w:val="0"/>
        <w:autoSpaceDN w:val="0"/>
        <w:adjustRightInd w:val="0"/>
        <w:spacing w:before="240" w:line="480" w:lineRule="auto"/>
        <w:jc w:val="both"/>
        <w:rPr>
          <w:rFonts w:ascii="Palatino Linotype" w:hAnsi="Palatino Linotype" w:cs="Arial"/>
        </w:rPr>
      </w:pPr>
    </w:p>
    <w:p w14:paraId="546884EF" w14:textId="4860F0B6" w:rsidR="007A39AB" w:rsidRDefault="007A39AB" w:rsidP="007A39AB">
      <w:pPr>
        <w:autoSpaceDE w:val="0"/>
        <w:autoSpaceDN w:val="0"/>
        <w:adjustRightInd w:val="0"/>
        <w:spacing w:before="240" w:line="48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2336" behindDoc="0" locked="0" layoutInCell="1" allowOverlap="1" wp14:anchorId="2B2B1A32" wp14:editId="7D8091A9">
                <wp:simplePos x="0" y="0"/>
                <wp:positionH relativeFrom="margin">
                  <wp:posOffset>3575685</wp:posOffset>
                </wp:positionH>
                <wp:positionV relativeFrom="paragraph">
                  <wp:posOffset>257175</wp:posOffset>
                </wp:positionV>
                <wp:extent cx="2543175" cy="942975"/>
                <wp:effectExtent l="0" t="0" r="28575" b="2857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942975"/>
                        </a:xfrm>
                        <a:prstGeom prst="rect">
                          <a:avLst/>
                        </a:prstGeom>
                        <a:solidFill>
                          <a:sysClr val="window" lastClr="FFFFFF"/>
                        </a:solidFill>
                        <a:ln w="6350">
                          <a:solidFill>
                            <a:sysClr val="window" lastClr="FFFFFF"/>
                          </a:solidFill>
                        </a:ln>
                        <a:effectLst/>
                      </wps:spPr>
                      <wps:txbx>
                        <w:txbxContent>
                          <w:p w14:paraId="660A9067" w14:textId="77777777" w:rsidR="007A39AB" w:rsidRPr="00EF2FC0" w:rsidRDefault="007A39AB" w:rsidP="007A39AB">
                            <w:pPr>
                              <w:jc w:val="center"/>
                              <w:rPr>
                                <w:rFonts w:ascii="Palatino Linotype" w:hAnsi="Palatino Linotype"/>
                              </w:rPr>
                            </w:pPr>
                            <w:r>
                              <w:rPr>
                                <w:rFonts w:ascii="Palatino Linotype" w:hAnsi="Palatino Linotype"/>
                                <w:b/>
                              </w:rPr>
                              <w:t>José Guadalupe Luna Hernández</w:t>
                            </w:r>
                          </w:p>
                          <w:p w14:paraId="3E529BE1" w14:textId="77777777" w:rsidR="007A39AB" w:rsidRDefault="007A39AB" w:rsidP="007A39AB">
                            <w:pPr>
                              <w:jc w:val="center"/>
                              <w:rPr>
                                <w:rFonts w:ascii="Palatino Linotype" w:hAnsi="Palatino Linotype"/>
                              </w:rPr>
                            </w:pPr>
                            <w:r w:rsidRPr="00EF2FC0">
                              <w:rPr>
                                <w:rFonts w:ascii="Palatino Linotype" w:hAnsi="Palatino Linotype"/>
                              </w:rPr>
                              <w:t>Comisionado</w:t>
                            </w:r>
                          </w:p>
                          <w:p w14:paraId="0232E620" w14:textId="77777777" w:rsidR="007A39AB" w:rsidRPr="009234AD" w:rsidRDefault="007A39AB" w:rsidP="007A39AB">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B1A32" id="Cuadro de texto 16" o:spid="_x0000_s1027" type="#_x0000_t202" style="position:absolute;left:0;text-align:left;margin-left:281.55pt;margin-top:20.25pt;width:200.25pt;height:7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QOYgIAAPoEAAAOAAAAZHJzL2Uyb0RvYy54bWysVF1v2jAUfZ+0/2D5fQ1QaFfUUDEqpkmo&#10;rUSnPhvHKdEcX882JOzX79gJLev2tI0Hc+17fD+Oz831TVtrtlfOV2RyPjwbcKaMpKIyzzn/+rj8&#10;8JEzH4QphCajcn5Qnt/M3r+7buxUjWhLulCOIYjx08bmfBuCnWaZl1tVC39GVhk4S3K1CNi656xw&#10;okH0WmejweAia8gV1pFU3uP0tnPyWYpflkqG+7L0KjCdc9QW0urSuolrNrsW02cn7LaSfRniL6qo&#10;RWWQ9CXUrQiC7Vz1W6i6ko48leFMUp1RWVZSpR7QzXDwppv1VliVegE53r7Q5P9fWHm3f3CsKvB2&#10;F5wZUeONFjtROGKFYkG1gRg8oKmxfgr02gIf2k/U4kpq2dsVyW8ekOwE013wQEda2tLV8R8NM1zE&#10;Sxxe2EcOJnE4mozPh5cTziR8V+PRFewY9PW2dT58VlSzaOTc4XVTBWK/8qGDHiExmSddFctK67Q5&#10;+IV2bC8gBOinoIYzLXzAYc6X6ddn++WaNqzJ+cX5ZND1+s8h0Y42sSCV1NkXHonruIpWaDdt9yZH&#10;4jdUHMC7o07A3splBQ5WaOBBOCgWjGIKwz2WUhNKpt7ibEvux5/OIx5CgpezBhOQc/99J5wCL18M&#10;JHY1HI/jyKTNeHI5wsadejanHrOrFwRuh5h3K5MZ8UEfzdJR/YRhncescAkjkTvn4WguQjeXGHap&#10;5vMEwpBYEVZmbeVRbvGFH9sn4WwvgyjSOzrOipi+UUOHjYwbmu8ClVWSSuS5Y7XXLQYsia3/GMQJ&#10;Pt0n1Osna/YTAAD//wMAUEsDBBQABgAIAAAAIQAoSji04QAAAAoBAAAPAAAAZHJzL2Rvd25yZXYu&#10;eG1sTI/LTsMwEEX3SPyDNUjsqN2GmjbEqRAqFRteLQuWbjzEofE4ip02/D1mBcvRPbr3TLEaXcuO&#10;2IfGk4LpRABDqrxpqFbwvnu4WgALUZPRrSdU8I0BVuX5WaFz40/0hsdtrFkqoZBrBTbGLuc8VBad&#10;DhPfIaXs0/dOx3T2NTe9PqVy1/KZEJI73VBasLrDe4vVYTs4Bc/ZYffy9HjDB7tZf61Ruo/X2Uap&#10;y4vx7hZYxDH+wfCrn9ShTE57P5AJrFUwl9k0oQquxRxYApYyk8D2iVwsBfCy4P9fKH8AAAD//wMA&#10;UEsBAi0AFAAGAAgAAAAhALaDOJL+AAAA4QEAABMAAAAAAAAAAAAAAAAAAAAAAFtDb250ZW50X1R5&#10;cGVzXS54bWxQSwECLQAUAAYACAAAACEAOP0h/9YAAACUAQAACwAAAAAAAAAAAAAAAAAvAQAAX3Jl&#10;bHMvLnJlbHNQSwECLQAUAAYACAAAACEAB6kUDmICAAD6BAAADgAAAAAAAAAAAAAAAAAuAgAAZHJz&#10;L2Uyb0RvYy54bWxQSwECLQAUAAYACAAAACEAKEo4tOEAAAAKAQAADwAAAAAAAAAAAAAAAAC8BAAA&#10;ZHJzL2Rvd25yZXYueG1sUEsFBgAAAAAEAAQA8wAAAMoFAAAAAA==&#10;" fillcolor="window" strokecolor="window" strokeweight=".5pt">
                <v:path arrowok="t"/>
                <v:textbox>
                  <w:txbxContent>
                    <w:p w14:paraId="660A9067" w14:textId="77777777" w:rsidR="007A39AB" w:rsidRPr="00EF2FC0" w:rsidRDefault="007A39AB" w:rsidP="007A39AB">
                      <w:pPr>
                        <w:jc w:val="center"/>
                        <w:rPr>
                          <w:rFonts w:ascii="Palatino Linotype" w:hAnsi="Palatino Linotype"/>
                        </w:rPr>
                      </w:pPr>
                      <w:r>
                        <w:rPr>
                          <w:rFonts w:ascii="Palatino Linotype" w:hAnsi="Palatino Linotype"/>
                          <w:b/>
                        </w:rPr>
                        <w:t>José Guadalupe Luna Hernández</w:t>
                      </w:r>
                    </w:p>
                    <w:p w14:paraId="3E529BE1" w14:textId="77777777" w:rsidR="007A39AB" w:rsidRDefault="007A39AB" w:rsidP="007A39AB">
                      <w:pPr>
                        <w:jc w:val="center"/>
                        <w:rPr>
                          <w:rFonts w:ascii="Palatino Linotype" w:hAnsi="Palatino Linotype"/>
                        </w:rPr>
                      </w:pPr>
                      <w:r w:rsidRPr="00EF2FC0">
                        <w:rPr>
                          <w:rFonts w:ascii="Palatino Linotype" w:hAnsi="Palatino Linotype"/>
                        </w:rPr>
                        <w:t>Comisionado</w:t>
                      </w:r>
                    </w:p>
                    <w:p w14:paraId="0232E620" w14:textId="77777777" w:rsidR="007A39AB" w:rsidRPr="009234AD" w:rsidRDefault="007A39AB" w:rsidP="007A39AB">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2F98B1BA" wp14:editId="25C834C2">
                <wp:simplePos x="0" y="0"/>
                <wp:positionH relativeFrom="margin">
                  <wp:posOffset>-316230</wp:posOffset>
                </wp:positionH>
                <wp:positionV relativeFrom="paragraph">
                  <wp:posOffset>229235</wp:posOffset>
                </wp:positionV>
                <wp:extent cx="2486025" cy="895350"/>
                <wp:effectExtent l="0" t="0" r="285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895350"/>
                        </a:xfrm>
                        <a:prstGeom prst="rect">
                          <a:avLst/>
                        </a:prstGeom>
                        <a:solidFill>
                          <a:sysClr val="window" lastClr="FFFFFF"/>
                        </a:solidFill>
                        <a:ln w="6350">
                          <a:solidFill>
                            <a:sysClr val="window" lastClr="FFFFFF"/>
                          </a:solidFill>
                        </a:ln>
                        <a:effectLst/>
                      </wps:spPr>
                      <wps:txbx>
                        <w:txbxContent>
                          <w:p w14:paraId="725AC0FC" w14:textId="77777777" w:rsidR="007A39AB" w:rsidRPr="00EF2FC0" w:rsidRDefault="007A39AB" w:rsidP="007A39AB">
                            <w:pPr>
                              <w:jc w:val="center"/>
                              <w:rPr>
                                <w:rFonts w:ascii="Palatino Linotype" w:hAnsi="Palatino Linotype"/>
                                <w:b/>
                              </w:rPr>
                            </w:pPr>
                            <w:r w:rsidRPr="00EF2FC0">
                              <w:rPr>
                                <w:rFonts w:ascii="Palatino Linotype" w:hAnsi="Palatino Linotype"/>
                                <w:b/>
                              </w:rPr>
                              <w:t>Eva Abaid Yapur</w:t>
                            </w:r>
                          </w:p>
                          <w:p w14:paraId="1EAA8480" w14:textId="77777777" w:rsidR="007A39AB" w:rsidRPr="00EF2FC0" w:rsidRDefault="007A39AB" w:rsidP="007A39AB">
                            <w:pPr>
                              <w:jc w:val="center"/>
                              <w:rPr>
                                <w:rFonts w:ascii="Palatino Linotype" w:hAnsi="Palatino Linotype"/>
                              </w:rPr>
                            </w:pPr>
                            <w:r w:rsidRPr="00EF2FC0">
                              <w:rPr>
                                <w:rFonts w:ascii="Palatino Linotype" w:hAnsi="Palatino Linotype"/>
                              </w:rPr>
                              <w:t>Comisionada</w:t>
                            </w:r>
                          </w:p>
                          <w:p w14:paraId="0EA9ED35" w14:textId="77777777" w:rsidR="007A39AB" w:rsidRDefault="007A39AB" w:rsidP="007A39AB">
                            <w:pPr>
                              <w:jc w:val="center"/>
                              <w:rPr>
                                <w:rFonts w:ascii="Palatino Linotype" w:hAnsi="Palatino Linotype"/>
                                <w:b/>
                              </w:rPr>
                            </w:pPr>
                            <w:r>
                              <w:rPr>
                                <w:rFonts w:ascii="Palatino Linotype" w:hAnsi="Palatino Linotype"/>
                                <w:b/>
                              </w:rPr>
                              <w:t>(Rúbrica).</w:t>
                            </w:r>
                          </w:p>
                          <w:p w14:paraId="27FDC167" w14:textId="77777777" w:rsidR="007A39AB" w:rsidRDefault="007A39AB" w:rsidP="007A39A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B1BA" id="Cuadro de texto 15" o:spid="_x0000_s1028" type="#_x0000_t202" style="position:absolute;left:0;text-align:left;margin-left:-24.9pt;margin-top:18.05pt;width:195.7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s5YgIAAPoEAAAOAAAAZHJzL2Uyb0RvYy54bWysVF1v2jAUfZ+0/2D5fQ0w6GjUUDEqpkmo&#10;rdRWfTaOU6I5vp5tSNiv37EDLev2NJUHc+37fe65ubzqGs12yvmaTMGHZwPOlJFU1ua54I8Py09T&#10;znwQphSajCr4Xnl+Nfv44bK1uRrRhnSpHEMQ4/PWFnwTgs2zzMuNaoQ/I6sMlBW5RgRc3XNWOtEi&#10;eqOz0WBwnrXkSutIKu/xet0r+SzFryolw21VeRWYLjhqC+l06VzHM5tdivzZCbup5aEM8R9VNKI2&#10;SPoS6loEwbau/itUU0tHnqpwJqnJqKpqqVIP6GY4eNPN/UZYlXoBON6+wOTfL6y82d05VpeY3YQz&#10;IxrMaLEVpSNWKhZUF4hBA5ha63NY31vYh+4rdXBJLXu7IvnDwyQ7sekdPKwjLF3lmviPhhkcMYn9&#10;C/rIwSQeR+Pp+WCEKiR004vJ50kaT/bqbZ0P3xQ1LAoFd5huqkDsVj7E/CI/msRknnRdLmut02Xv&#10;F9qxnQARwJ+SWs608AGPBV+mX+wSIf5w04a1BT+PtbxPSCTQJoZSiZ2HwiNwPVZRCt26SzMZHYFf&#10;U7kH7o56AnsrlzUwWKGBO+HAWCCKLQy3OCpNKJkOEmcbcr/+9R7tQSRoOWuxAQX3P7fCKeDy3YBi&#10;F8PxOK5MuownX0a4uFPN+lRjts2CgO0Q+25lEqN90EexctQ8YVnnMStUwkjkLng4iovQ7yWWXar5&#10;PBlhSawIK3Nv5ZFuccIP3ZNw9kCDSNIbOu6KyN+wobeNiBuabwNVdaJKxLlH9cBbLFga/+FjEDf4&#10;9J6sXj9Zs98AAAD//wMAUEsDBBQABgAIAAAAIQDHW0yl4QAAAAoBAAAPAAAAZHJzL2Rvd25yZXYu&#10;eG1sTI9BT4NAEIXvJv6HzZh4axdKA4osjTG18WLV1oPHLTsClp0l7NLiv3c86XHyvrz3TbGabCdO&#10;OPjWkYJ4HoFAqpxpqVbwvn+c3YDwQZPRnSNU8I0eVuXlRaFz4870hqddqAWXkM+1giaEPpfSVw1a&#10;7eeuR+Ls0w1WBz6HWppBn7ncdnIRRam0uiVeaHSPDw1Wx91oFWyT4/7l+SmTY7NZf60xtR+vi41S&#10;11fT/R2IgFP4g+FXn9WhZKeDG8l40SmYLW9ZPShI0hgEA8kyzkAcmMyyGGRZyP8vlD8AAAD//wMA&#10;UEsBAi0AFAAGAAgAAAAhALaDOJL+AAAA4QEAABMAAAAAAAAAAAAAAAAAAAAAAFtDb250ZW50X1R5&#10;cGVzXS54bWxQSwECLQAUAAYACAAAACEAOP0h/9YAAACUAQAACwAAAAAAAAAAAAAAAAAvAQAAX3Jl&#10;bHMvLnJlbHNQSwECLQAUAAYACAAAACEApuD7OWICAAD6BAAADgAAAAAAAAAAAAAAAAAuAgAAZHJz&#10;L2Uyb0RvYy54bWxQSwECLQAUAAYACAAAACEAx1tMpeEAAAAKAQAADwAAAAAAAAAAAAAAAAC8BAAA&#10;ZHJzL2Rvd25yZXYueG1sUEsFBgAAAAAEAAQA8wAAAMoFAAAAAA==&#10;" fillcolor="window" strokecolor="window" strokeweight=".5pt">
                <v:path arrowok="t"/>
                <v:textbox>
                  <w:txbxContent>
                    <w:p w14:paraId="725AC0FC" w14:textId="77777777" w:rsidR="007A39AB" w:rsidRPr="00EF2FC0" w:rsidRDefault="007A39AB" w:rsidP="007A39AB">
                      <w:pPr>
                        <w:jc w:val="center"/>
                        <w:rPr>
                          <w:rFonts w:ascii="Palatino Linotype" w:hAnsi="Palatino Linotype"/>
                          <w:b/>
                        </w:rPr>
                      </w:pPr>
                      <w:r w:rsidRPr="00EF2FC0">
                        <w:rPr>
                          <w:rFonts w:ascii="Palatino Linotype" w:hAnsi="Palatino Linotype"/>
                          <w:b/>
                        </w:rPr>
                        <w:t>Eva Abaid Yapur</w:t>
                      </w:r>
                    </w:p>
                    <w:p w14:paraId="1EAA8480" w14:textId="77777777" w:rsidR="007A39AB" w:rsidRPr="00EF2FC0" w:rsidRDefault="007A39AB" w:rsidP="007A39AB">
                      <w:pPr>
                        <w:jc w:val="center"/>
                        <w:rPr>
                          <w:rFonts w:ascii="Palatino Linotype" w:hAnsi="Palatino Linotype"/>
                        </w:rPr>
                      </w:pPr>
                      <w:r w:rsidRPr="00EF2FC0">
                        <w:rPr>
                          <w:rFonts w:ascii="Palatino Linotype" w:hAnsi="Palatino Linotype"/>
                        </w:rPr>
                        <w:t>Comisionada</w:t>
                      </w:r>
                    </w:p>
                    <w:p w14:paraId="0EA9ED35" w14:textId="77777777" w:rsidR="007A39AB" w:rsidRDefault="007A39AB" w:rsidP="007A39AB">
                      <w:pPr>
                        <w:jc w:val="center"/>
                        <w:rPr>
                          <w:rFonts w:ascii="Palatino Linotype" w:hAnsi="Palatino Linotype"/>
                          <w:b/>
                        </w:rPr>
                      </w:pPr>
                      <w:r>
                        <w:rPr>
                          <w:rFonts w:ascii="Palatino Linotype" w:hAnsi="Palatino Linotype"/>
                          <w:b/>
                        </w:rPr>
                        <w:t>(Rúbrica).</w:t>
                      </w:r>
                    </w:p>
                    <w:p w14:paraId="27FDC167" w14:textId="77777777" w:rsidR="007A39AB" w:rsidRDefault="007A39AB" w:rsidP="007A39AB">
                      <w:pPr>
                        <w:jc w:val="center"/>
                      </w:pPr>
                    </w:p>
                  </w:txbxContent>
                </v:textbox>
                <w10:wrap anchorx="margin"/>
              </v:shape>
            </w:pict>
          </mc:Fallback>
        </mc:AlternateContent>
      </w:r>
      <w:r>
        <w:rPr>
          <w:rFonts w:ascii="Palatino Linotype" w:hAnsi="Palatino Linotype" w:cs="Arial"/>
        </w:rPr>
        <w:t xml:space="preserve"> </w:t>
      </w:r>
    </w:p>
    <w:p w14:paraId="48C09D04" w14:textId="77777777" w:rsidR="007A39AB" w:rsidRDefault="007A39AB" w:rsidP="007A39AB">
      <w:pPr>
        <w:autoSpaceDE w:val="0"/>
        <w:autoSpaceDN w:val="0"/>
        <w:adjustRightInd w:val="0"/>
        <w:spacing w:before="240" w:line="480" w:lineRule="auto"/>
        <w:jc w:val="both"/>
        <w:rPr>
          <w:rFonts w:ascii="Palatino Linotype" w:hAnsi="Palatino Linotype"/>
        </w:rPr>
      </w:pPr>
    </w:p>
    <w:p w14:paraId="20547447" w14:textId="77777777" w:rsidR="007A39AB" w:rsidRPr="00D76A5F" w:rsidRDefault="007A39AB" w:rsidP="007A39AB">
      <w:pPr>
        <w:spacing w:before="240" w:line="480" w:lineRule="auto"/>
        <w:jc w:val="center"/>
        <w:rPr>
          <w:rFonts w:ascii="Palatino Linotype" w:hAnsi="Palatino Linotype"/>
          <w:sz w:val="44"/>
        </w:rPr>
      </w:pPr>
    </w:p>
    <w:p w14:paraId="62FD88C1" w14:textId="0C1A437A" w:rsidR="007A39AB" w:rsidRDefault="007A39AB" w:rsidP="007A39AB">
      <w:pPr>
        <w:spacing w:before="240" w:line="480" w:lineRule="auto"/>
        <w:rPr>
          <w:rFonts w:ascii="Palatino Linotype" w:hAnsi="Palatino Linotype"/>
          <w:b/>
        </w:rPr>
      </w:pPr>
      <w:r>
        <w:rPr>
          <w:noProof/>
          <w:lang w:val="es-MX" w:eastAsia="es-MX"/>
        </w:rPr>
        <mc:AlternateContent>
          <mc:Choice Requires="wps">
            <w:drawing>
              <wp:anchor distT="0" distB="0" distL="114300" distR="114300" simplePos="0" relativeHeight="251665408" behindDoc="0" locked="0" layoutInCell="1" allowOverlap="1" wp14:anchorId="0FE703F1" wp14:editId="79494CF5">
                <wp:simplePos x="0" y="0"/>
                <wp:positionH relativeFrom="margin">
                  <wp:posOffset>-316230</wp:posOffset>
                </wp:positionH>
                <wp:positionV relativeFrom="paragraph">
                  <wp:posOffset>53340</wp:posOffset>
                </wp:positionV>
                <wp:extent cx="2486025" cy="937895"/>
                <wp:effectExtent l="0" t="0" r="9525"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937895"/>
                        </a:xfrm>
                        <a:prstGeom prst="rect">
                          <a:avLst/>
                        </a:prstGeom>
                        <a:solidFill>
                          <a:sysClr val="window" lastClr="FFFFFF"/>
                        </a:solidFill>
                        <a:ln w="6350">
                          <a:noFill/>
                        </a:ln>
                        <a:effectLst/>
                      </wps:spPr>
                      <wps:txbx>
                        <w:txbxContent>
                          <w:p w14:paraId="6220D857" w14:textId="77777777" w:rsidR="007A39AB" w:rsidRPr="00EF2FC0" w:rsidRDefault="007A39AB" w:rsidP="007A39AB">
                            <w:pPr>
                              <w:jc w:val="center"/>
                              <w:rPr>
                                <w:rFonts w:ascii="Palatino Linotype" w:hAnsi="Palatino Linotype"/>
                              </w:rPr>
                            </w:pPr>
                            <w:r w:rsidRPr="00EF2FC0">
                              <w:rPr>
                                <w:rFonts w:ascii="Palatino Linotype" w:hAnsi="Palatino Linotype"/>
                                <w:b/>
                              </w:rPr>
                              <w:t>Javier Martínez Cruz</w:t>
                            </w:r>
                          </w:p>
                          <w:p w14:paraId="21186231" w14:textId="77777777" w:rsidR="007A39AB" w:rsidRDefault="007A39AB" w:rsidP="007A39AB">
                            <w:pPr>
                              <w:jc w:val="center"/>
                              <w:rPr>
                                <w:rFonts w:ascii="Palatino Linotype" w:hAnsi="Palatino Linotype"/>
                              </w:rPr>
                            </w:pPr>
                            <w:r w:rsidRPr="00EF2FC0">
                              <w:rPr>
                                <w:rFonts w:ascii="Palatino Linotype" w:hAnsi="Palatino Linotype"/>
                              </w:rPr>
                              <w:t>Comisionado</w:t>
                            </w:r>
                          </w:p>
                          <w:p w14:paraId="3F7BAA72" w14:textId="77777777" w:rsidR="007A39AB" w:rsidRPr="00F55D03" w:rsidRDefault="007A39AB" w:rsidP="007A39AB">
                            <w:pPr>
                              <w:jc w:val="center"/>
                              <w:rPr>
                                <w:rFonts w:ascii="Palatino Linotype" w:hAnsi="Palatino Linotype"/>
                                <w:b/>
                              </w:rPr>
                            </w:pPr>
                            <w:r>
                              <w:rPr>
                                <w:rFonts w:ascii="Palatino Linotype" w:hAnsi="Palatino Linotype"/>
                                <w:b/>
                              </w:rPr>
                              <w:t>(Rúbrica).</w:t>
                            </w:r>
                          </w:p>
                          <w:p w14:paraId="0646BD8C" w14:textId="77777777" w:rsidR="007A39AB" w:rsidRDefault="007A39AB" w:rsidP="007A3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703F1" id="Cuadro de texto 17" o:spid="_x0000_s1029" type="#_x0000_t202" style="position:absolute;margin-left:-24.9pt;margin-top:4.2pt;width:195.75pt;height:73.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JdZAIAAME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QV6&#10;d8mZETV6tNyJwhErFAuqDcTgAU2N9TOgHy3wof1MLa6kkr1dk/zuAclOMN0FD3SkpS1dHf9RMMNF&#10;dOLwyj5yMInD0Xh6MRhNOJPwXZ1fTq8mMW/2dts6H74oqlk0cu7Q3fQCsV/70EGPkJjMk66KVaV1&#10;2hz8Uju2FxAC9FNQw5kWPuAw56v067P9dk0b1uT84nwySJkMxXhdKm1iXJVE1ueP9XclRyu0mzZR&#10;e37kb0PFAfQ56nTorVxVKGWNdzwIB+GBGAxTuMdSakJm6i3OtuR+/u084qEHeDlrIOSc+x874RTK&#10;+2qglKvheByVnzbjyeUIG3fq2Zx6zK5eEigaYmytTGbEB300S0f1M2ZuEbPCJYxE7pyHo7kM3Xhh&#10;ZqVaLBIIWrcirM2jlUfVxEY9tc/C2b6bUWt3dJS8mL1raoeNjBta7AKVVep45LljtZcf5iRppp/p&#10;OIin+4R6+/LMfwEAAP//AwBQSwMEFAAGAAgAAAAhAP2Ds+3fAAAACQEAAA8AAABkcnMvZG93bnJl&#10;di54bWxMj81OwzAQhO9IvIO1SNxaJySUEuJUUNETl2KoytGJlyTCP1HstOHtWU5wHM1o5ptyM1vD&#10;TjiG3jsB6TIBhq7xunetgPe33WINLETltDLeoYBvDLCpLi9KVWh/dq94krFlVOJCoQR0MQ4F56Hp&#10;0Kqw9AM68j79aFUkObZcj+pM5dbwmyRZcat6RwudGnDbYfMlJyvg0H1ImdbZs3naZ8fd/kX6fNoK&#10;cX01Pz4AizjHvzD84hM6VMRU+8npwIyARX5P6FHAOgdGfpand8BqCt6uUuBVyf8/qH4AAAD//wMA&#10;UEsBAi0AFAAGAAgAAAAhALaDOJL+AAAA4QEAABMAAAAAAAAAAAAAAAAAAAAAAFtDb250ZW50X1R5&#10;cGVzXS54bWxQSwECLQAUAAYACAAAACEAOP0h/9YAAACUAQAACwAAAAAAAAAAAAAAAAAvAQAAX3Jl&#10;bHMvLnJlbHNQSwECLQAUAAYACAAAACEAbhNiXWQCAADBBAAADgAAAAAAAAAAAAAAAAAuAgAAZHJz&#10;L2Uyb0RvYy54bWxQSwECLQAUAAYACAAAACEA/YOz7d8AAAAJAQAADwAAAAAAAAAAAAAAAAC+BAAA&#10;ZHJzL2Rvd25yZXYueG1sUEsFBgAAAAAEAAQA8wAAAMoFAAAAAA==&#10;" fillcolor="window" stroked="f" strokeweight=".5pt">
                <v:path arrowok="t"/>
                <v:textbox>
                  <w:txbxContent>
                    <w:p w14:paraId="6220D857" w14:textId="77777777" w:rsidR="007A39AB" w:rsidRPr="00EF2FC0" w:rsidRDefault="007A39AB" w:rsidP="007A39AB">
                      <w:pPr>
                        <w:jc w:val="center"/>
                        <w:rPr>
                          <w:rFonts w:ascii="Palatino Linotype" w:hAnsi="Palatino Linotype"/>
                        </w:rPr>
                      </w:pPr>
                      <w:r w:rsidRPr="00EF2FC0">
                        <w:rPr>
                          <w:rFonts w:ascii="Palatino Linotype" w:hAnsi="Palatino Linotype"/>
                          <w:b/>
                        </w:rPr>
                        <w:t>Javier Martínez Cruz</w:t>
                      </w:r>
                    </w:p>
                    <w:p w14:paraId="21186231" w14:textId="77777777" w:rsidR="007A39AB" w:rsidRDefault="007A39AB" w:rsidP="007A39AB">
                      <w:pPr>
                        <w:jc w:val="center"/>
                        <w:rPr>
                          <w:rFonts w:ascii="Palatino Linotype" w:hAnsi="Palatino Linotype"/>
                        </w:rPr>
                      </w:pPr>
                      <w:r w:rsidRPr="00EF2FC0">
                        <w:rPr>
                          <w:rFonts w:ascii="Palatino Linotype" w:hAnsi="Palatino Linotype"/>
                        </w:rPr>
                        <w:t>Comisionado</w:t>
                      </w:r>
                    </w:p>
                    <w:p w14:paraId="3F7BAA72" w14:textId="77777777" w:rsidR="007A39AB" w:rsidRPr="00F55D03" w:rsidRDefault="007A39AB" w:rsidP="007A39AB">
                      <w:pPr>
                        <w:jc w:val="center"/>
                        <w:rPr>
                          <w:rFonts w:ascii="Palatino Linotype" w:hAnsi="Palatino Linotype"/>
                          <w:b/>
                        </w:rPr>
                      </w:pPr>
                      <w:r>
                        <w:rPr>
                          <w:rFonts w:ascii="Palatino Linotype" w:hAnsi="Palatino Linotype"/>
                          <w:b/>
                        </w:rPr>
                        <w:t>(Rúbrica).</w:t>
                      </w:r>
                    </w:p>
                    <w:p w14:paraId="0646BD8C" w14:textId="77777777" w:rsidR="007A39AB" w:rsidRDefault="007A39AB" w:rsidP="007A39AB"/>
                  </w:txbxContent>
                </v:textbox>
                <w10:wrap anchorx="margin"/>
              </v:shape>
            </w:pict>
          </mc:Fallback>
        </mc:AlternateContent>
      </w:r>
      <w:r>
        <w:rPr>
          <w:noProof/>
          <w:lang w:val="es-MX" w:eastAsia="es-MX"/>
        </w:rPr>
        <mc:AlternateContent>
          <mc:Choice Requires="wps">
            <w:drawing>
              <wp:anchor distT="0" distB="0" distL="114300" distR="114300" simplePos="0" relativeHeight="251664384" behindDoc="0" locked="0" layoutInCell="1" allowOverlap="1" wp14:anchorId="2C8EE016" wp14:editId="2F9635A1">
                <wp:simplePos x="0" y="0"/>
                <wp:positionH relativeFrom="margin">
                  <wp:posOffset>3577590</wp:posOffset>
                </wp:positionH>
                <wp:positionV relativeFrom="paragraph">
                  <wp:posOffset>53340</wp:posOffset>
                </wp:positionV>
                <wp:extent cx="2543175" cy="937895"/>
                <wp:effectExtent l="0" t="0" r="28575" b="1460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937895"/>
                        </a:xfrm>
                        <a:prstGeom prst="rect">
                          <a:avLst/>
                        </a:prstGeom>
                        <a:solidFill>
                          <a:sysClr val="window" lastClr="FFFFFF"/>
                        </a:solidFill>
                        <a:ln w="6350">
                          <a:solidFill>
                            <a:sysClr val="window" lastClr="FFFFFF"/>
                          </a:solidFill>
                        </a:ln>
                        <a:effectLst/>
                      </wps:spPr>
                      <wps:txbx>
                        <w:txbxContent>
                          <w:p w14:paraId="1DCD8BFB" w14:textId="77777777" w:rsidR="007A39AB" w:rsidRPr="00EF2FC0" w:rsidRDefault="007A39AB" w:rsidP="007A39AB">
                            <w:pPr>
                              <w:jc w:val="center"/>
                              <w:rPr>
                                <w:rFonts w:ascii="Palatino Linotype" w:hAnsi="Palatino Linotype"/>
                              </w:rPr>
                            </w:pPr>
                            <w:r>
                              <w:rPr>
                                <w:rFonts w:ascii="Palatino Linotype" w:hAnsi="Palatino Linotype"/>
                                <w:b/>
                              </w:rPr>
                              <w:t>Luis Gustavo Parra Noriega</w:t>
                            </w:r>
                          </w:p>
                          <w:p w14:paraId="717FDB1F" w14:textId="77777777" w:rsidR="007A39AB" w:rsidRDefault="007A39AB" w:rsidP="007A39AB">
                            <w:pPr>
                              <w:jc w:val="center"/>
                              <w:rPr>
                                <w:rFonts w:ascii="Palatino Linotype" w:hAnsi="Palatino Linotype"/>
                              </w:rPr>
                            </w:pPr>
                            <w:r w:rsidRPr="00EF2FC0">
                              <w:rPr>
                                <w:rFonts w:ascii="Palatino Linotype" w:hAnsi="Palatino Linotype"/>
                              </w:rPr>
                              <w:t>Comisionado</w:t>
                            </w:r>
                          </w:p>
                          <w:p w14:paraId="51062447" w14:textId="77777777" w:rsidR="007A39AB" w:rsidRPr="00F55D03" w:rsidRDefault="007A39AB" w:rsidP="007A39AB">
                            <w:pPr>
                              <w:jc w:val="center"/>
                              <w:rPr>
                                <w:rFonts w:ascii="Palatino Linotype" w:hAnsi="Palatino Linotype"/>
                                <w:b/>
                              </w:rPr>
                            </w:pPr>
                            <w:r>
                              <w:rPr>
                                <w:rFonts w:ascii="Palatino Linotype" w:hAnsi="Palatino Linotype"/>
                                <w:b/>
                              </w:rPr>
                              <w:t>(Rúbrica).</w:t>
                            </w:r>
                          </w:p>
                          <w:p w14:paraId="73AAA6E9" w14:textId="77777777" w:rsidR="007A39AB" w:rsidRDefault="007A39AB" w:rsidP="007A3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E016" id="Cuadro de texto 12" o:spid="_x0000_s1030" type="#_x0000_t202" style="position:absolute;margin-left:281.7pt;margin-top:4.2pt;width:200.25pt;height:73.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EOZQIAAPoEAAAOAAAAZHJzL2Uyb0RvYy54bWysVF1v2jAUfZ+0/2D5fQ1Q6AdqqBgV0yTU&#10;VmqnPhvHKdEcX882JOzX79gJLe32tI0Hc+17fD+Oz83VdVtrtlPOV2RyPjwZcKaMpKIyzzn/9rj8&#10;dMGZD8IUQpNROd8rz69nHz9cNXaqRrQhXSjHEMT4aWNzvgnBTrPMy42qhT8hqwycJblaBGzdc1Y4&#10;0SB6rbPRYHCWNeQK60gq73F60zn5LMUvSyXDXVl6FZjOOWoLaXVpXcc1m12J6bMTdlPJvgzxF1XU&#10;ojJI+hLqRgTBtq76LVRdSUeeynAiqc6oLCupUg/oZjh4183DRliVegE53r7Q5P9fWHm7u3esKvB2&#10;I86MqPFGi60oHLFCsaDaQAwe0NRYPwX6wQIf2s/U4kpq2dsVye8ekOwI013wQEda2tLV8R8NM1zE&#10;S+xf2EcOJnE4moxPh+cTziR8l6fnF5eTmDd7vW2dD18U1SwaOXd43VSB2K186KAHSEzmSVfFstI6&#10;bfZ+oR3bCQgB+imo4UwLH3CY82X69dneXNOGNTk/O50Mul7/OSTa0SYWpJI6+8IjcR1X0Qrtuk1v&#10;Mj4Qv6ZiD94ddQL2Vi4rcLBCA/fCQbFgFFMY7rCUmlAy9RZnG3I//3Qe8RASvJw1mICc+x9b4RR4&#10;+WogscvheBxHJm3Gk/MRNu7Ysz72mG29IHA7xLxbmcyID/pglo7qJwzrPGaFSxiJ3DkPB3MRurnE&#10;sEs1nycQhsSKsDIPVh7kFl/4sX0SzvYyiCK9pcOsiOk7NXTYyLih+TZQWSWpRJ47VnvdYsCS2PqP&#10;QZzg431CvX6yZr8AAAD//wMAUEsDBBQABgAIAAAAIQCVUujA4AAAAAkBAAAPAAAAZHJzL2Rvd25y&#10;ZXYueG1sTI9NT8MwDIbvSPyHyEjcWLqVla00nRAaExe+Ng4cs8Y0ZY1TNelW/j3mBCfLeh+9flys&#10;RteKI/ah8aRgOklAIFXeNFQreN89XC1AhKjJ6NYTKvjGAKvy/KzQufEnesPjNtaCSyjkWoGNscul&#10;DJVFp8PEd0icffre6chrX0vT6xOXu1bOkiSTTjfEF6zu8N5iddgOTsFzeti9PD3eyMFu1l9rzNzH&#10;62yj1OXFeHcLIuIY/2D41Wd1KNlp7wcyQbQK5ll6zaiCBQ/Ol1m6BLFncJ5NQZaF/P9B+QMAAP//&#10;AwBQSwECLQAUAAYACAAAACEAtoM4kv4AAADhAQAAEwAAAAAAAAAAAAAAAAAAAAAAW0NvbnRlbnRf&#10;VHlwZXNdLnhtbFBLAQItABQABgAIAAAAIQA4/SH/1gAAAJQBAAALAAAAAAAAAAAAAAAAAC8BAABf&#10;cmVscy8ucmVsc1BLAQItABQABgAIAAAAIQDLPdEOZQIAAPoEAAAOAAAAAAAAAAAAAAAAAC4CAABk&#10;cnMvZTJvRG9jLnhtbFBLAQItABQABgAIAAAAIQCVUujA4AAAAAkBAAAPAAAAAAAAAAAAAAAAAL8E&#10;AABkcnMvZG93bnJldi54bWxQSwUGAAAAAAQABADzAAAAzAUAAAAA&#10;" fillcolor="window" strokecolor="window" strokeweight=".5pt">
                <v:path arrowok="t"/>
                <v:textbox>
                  <w:txbxContent>
                    <w:p w14:paraId="1DCD8BFB" w14:textId="77777777" w:rsidR="007A39AB" w:rsidRPr="00EF2FC0" w:rsidRDefault="007A39AB" w:rsidP="007A39AB">
                      <w:pPr>
                        <w:jc w:val="center"/>
                        <w:rPr>
                          <w:rFonts w:ascii="Palatino Linotype" w:hAnsi="Palatino Linotype"/>
                        </w:rPr>
                      </w:pPr>
                      <w:r>
                        <w:rPr>
                          <w:rFonts w:ascii="Palatino Linotype" w:hAnsi="Palatino Linotype"/>
                          <w:b/>
                        </w:rPr>
                        <w:t>Luis Gustavo Parra Noriega</w:t>
                      </w:r>
                    </w:p>
                    <w:p w14:paraId="717FDB1F" w14:textId="77777777" w:rsidR="007A39AB" w:rsidRDefault="007A39AB" w:rsidP="007A39AB">
                      <w:pPr>
                        <w:jc w:val="center"/>
                        <w:rPr>
                          <w:rFonts w:ascii="Palatino Linotype" w:hAnsi="Palatino Linotype"/>
                        </w:rPr>
                      </w:pPr>
                      <w:r w:rsidRPr="00EF2FC0">
                        <w:rPr>
                          <w:rFonts w:ascii="Palatino Linotype" w:hAnsi="Palatino Linotype"/>
                        </w:rPr>
                        <w:t>Comisionado</w:t>
                      </w:r>
                    </w:p>
                    <w:p w14:paraId="51062447" w14:textId="77777777" w:rsidR="007A39AB" w:rsidRPr="00F55D03" w:rsidRDefault="007A39AB" w:rsidP="007A39AB">
                      <w:pPr>
                        <w:jc w:val="center"/>
                        <w:rPr>
                          <w:rFonts w:ascii="Palatino Linotype" w:hAnsi="Palatino Linotype"/>
                          <w:b/>
                        </w:rPr>
                      </w:pPr>
                      <w:r>
                        <w:rPr>
                          <w:rFonts w:ascii="Palatino Linotype" w:hAnsi="Palatino Linotype"/>
                          <w:b/>
                        </w:rPr>
                        <w:t>(Rúbrica).</w:t>
                      </w:r>
                    </w:p>
                    <w:p w14:paraId="73AAA6E9" w14:textId="77777777" w:rsidR="007A39AB" w:rsidRDefault="007A39AB" w:rsidP="007A39AB"/>
                  </w:txbxContent>
                </v:textbox>
                <w10:wrap anchorx="margin"/>
              </v:shape>
            </w:pict>
          </mc:Fallback>
        </mc:AlternateContent>
      </w:r>
    </w:p>
    <w:p w14:paraId="33744076" w14:textId="77777777" w:rsidR="007A39AB" w:rsidRDefault="007A39AB" w:rsidP="007A39AB">
      <w:pPr>
        <w:spacing w:before="240" w:line="480" w:lineRule="auto"/>
        <w:rPr>
          <w:rFonts w:ascii="Palatino Linotype" w:hAnsi="Palatino Linotype"/>
          <w:b/>
        </w:rPr>
      </w:pPr>
    </w:p>
    <w:p w14:paraId="0DD9BB5F" w14:textId="66A71A24" w:rsidR="007A39AB" w:rsidRPr="00D54B7D" w:rsidRDefault="007A39AB" w:rsidP="007A39AB">
      <w:pPr>
        <w:spacing w:before="240" w:line="480" w:lineRule="auto"/>
        <w:rPr>
          <w:rFonts w:ascii="Palatino Linotype" w:hAnsi="Palatino Linotype"/>
          <w:b/>
        </w:rPr>
      </w:pPr>
      <w:r>
        <w:rPr>
          <w:noProof/>
          <w:lang w:val="es-MX" w:eastAsia="es-MX"/>
        </w:rPr>
        <mc:AlternateContent>
          <mc:Choice Requires="wps">
            <w:drawing>
              <wp:anchor distT="0" distB="0" distL="114300" distR="114300" simplePos="0" relativeHeight="251663360" behindDoc="0" locked="0" layoutInCell="1" allowOverlap="1" wp14:anchorId="003773ED" wp14:editId="17E0E569">
                <wp:simplePos x="0" y="0"/>
                <wp:positionH relativeFrom="margin">
                  <wp:posOffset>1392477</wp:posOffset>
                </wp:positionH>
                <wp:positionV relativeFrom="paragraph">
                  <wp:posOffset>148642</wp:posOffset>
                </wp:positionV>
                <wp:extent cx="3152775" cy="1147665"/>
                <wp:effectExtent l="0" t="0" r="28575" b="1460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147665"/>
                        </a:xfrm>
                        <a:prstGeom prst="rect">
                          <a:avLst/>
                        </a:prstGeom>
                        <a:solidFill>
                          <a:sysClr val="window" lastClr="FFFFFF"/>
                        </a:solidFill>
                        <a:ln w="6350">
                          <a:solidFill>
                            <a:sysClr val="window" lastClr="FFFFFF"/>
                          </a:solidFill>
                        </a:ln>
                        <a:effectLst/>
                      </wps:spPr>
                      <wps:txbx>
                        <w:txbxContent>
                          <w:p w14:paraId="3C40F82B" w14:textId="5FE6FA33" w:rsidR="007A39AB" w:rsidRPr="007F6133" w:rsidRDefault="008C251F" w:rsidP="007A39AB">
                            <w:pPr>
                              <w:jc w:val="center"/>
                              <w:rPr>
                                <w:rFonts w:ascii="Palatino Linotype" w:hAnsi="Palatino Linotype"/>
                                <w:b/>
                              </w:rPr>
                            </w:pPr>
                            <w:r>
                              <w:rPr>
                                <w:rFonts w:ascii="Palatino Linotype" w:hAnsi="Palatino Linotype"/>
                                <w:b/>
                              </w:rPr>
                              <w:t>Rubén Ortíz Amaro</w:t>
                            </w:r>
                          </w:p>
                          <w:p w14:paraId="568E87EA" w14:textId="77777777" w:rsidR="008C251F" w:rsidRDefault="008C251F" w:rsidP="007A39AB">
                            <w:pPr>
                              <w:jc w:val="center"/>
                              <w:rPr>
                                <w:rFonts w:ascii="Palatino Linotype" w:hAnsi="Palatino Linotype"/>
                              </w:rPr>
                            </w:pPr>
                            <w:r>
                              <w:rPr>
                                <w:rFonts w:ascii="Palatino Linotype" w:hAnsi="Palatino Linotype"/>
                              </w:rPr>
                              <w:t xml:space="preserve">Director de Cumplimientos </w:t>
                            </w:r>
                          </w:p>
                          <w:p w14:paraId="237D5D2B" w14:textId="495C37D4" w:rsidR="007A39AB" w:rsidRDefault="008C251F" w:rsidP="007A39AB">
                            <w:pPr>
                              <w:jc w:val="center"/>
                              <w:rPr>
                                <w:rFonts w:ascii="Palatino Linotype" w:hAnsi="Palatino Linotype"/>
                              </w:rPr>
                            </w:pPr>
                            <w:r>
                              <w:rPr>
                                <w:rFonts w:ascii="Palatino Linotype" w:hAnsi="Palatino Linotype"/>
                              </w:rPr>
                              <w:t xml:space="preserve">En suplencia del </w:t>
                            </w:r>
                            <w:r w:rsidR="007A39AB">
                              <w:rPr>
                                <w:rFonts w:ascii="Palatino Linotype" w:hAnsi="Palatino Linotype"/>
                              </w:rPr>
                              <w:t>Secretario Técnico</w:t>
                            </w:r>
                            <w:r w:rsidR="007A39AB" w:rsidRPr="007F6133">
                              <w:rPr>
                                <w:rFonts w:ascii="Palatino Linotype" w:hAnsi="Palatino Linotype"/>
                              </w:rPr>
                              <w:t xml:space="preserve"> del Pleno</w:t>
                            </w:r>
                            <w:r w:rsidR="007A39AB" w:rsidRPr="00EF2FC0">
                              <w:rPr>
                                <w:rFonts w:ascii="Palatino Linotype" w:hAnsi="Palatino Linotype"/>
                              </w:rPr>
                              <w:t xml:space="preserve"> </w:t>
                            </w:r>
                          </w:p>
                          <w:p w14:paraId="1B6C0268" w14:textId="77777777" w:rsidR="007A39AB" w:rsidRDefault="007A39AB" w:rsidP="007A39AB">
                            <w:pPr>
                              <w:jc w:val="center"/>
                              <w:rPr>
                                <w:rFonts w:ascii="Palatino Linotype" w:hAnsi="Palatino Linotype"/>
                                <w:b/>
                              </w:rPr>
                            </w:pPr>
                            <w:r>
                              <w:rPr>
                                <w:rFonts w:ascii="Palatino Linotype" w:hAnsi="Palatino Linotype"/>
                                <w:b/>
                              </w:rPr>
                              <w:t>(Rúbrica).</w:t>
                            </w:r>
                          </w:p>
                          <w:p w14:paraId="19A503B6" w14:textId="77777777" w:rsidR="007A39AB" w:rsidRDefault="007A39AB" w:rsidP="007A39AB">
                            <w:pPr>
                              <w:jc w:val="center"/>
                              <w:rPr>
                                <w:rFonts w:ascii="Palatino Linotype" w:hAnsi="Palatino Linotype"/>
                              </w:rPr>
                            </w:pPr>
                          </w:p>
                          <w:p w14:paraId="6A8C0BDF" w14:textId="77777777" w:rsidR="007A39AB" w:rsidRPr="00EF2FC0" w:rsidRDefault="007A39AB" w:rsidP="007A39AB">
                            <w:pPr>
                              <w:jc w:val="center"/>
                              <w:rPr>
                                <w:rFonts w:ascii="Palatino Linotype" w:hAnsi="Palatino Linotype"/>
                              </w:rPr>
                            </w:pPr>
                          </w:p>
                          <w:p w14:paraId="19B0510A" w14:textId="77777777" w:rsidR="007A39AB" w:rsidRDefault="007A39AB" w:rsidP="007A3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773ED" id="_x0000_t202" coordsize="21600,21600" o:spt="202" path="m,l,21600r21600,l21600,xe">
                <v:stroke joinstyle="miter"/>
                <v:path gradientshapeok="t" o:connecttype="rect"/>
              </v:shapetype>
              <v:shape id="Cuadro de texto 18" o:spid="_x0000_s1031" type="#_x0000_t202" style="position:absolute;margin-left:109.65pt;margin-top:11.7pt;width:248.25pt;height:90.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vMZAIAAPsEAAAOAAAAZHJzL2Uyb0RvYy54bWysVF1v0zAUfUfiP1h+Z2m7fkC1dCqdipAq&#10;NmlDe3YdZ41wfI3tNim/nmMn3crgCeiDa/se349zz83VdVtrdlDOV2RyPrwYcKaMpKIyTzn/+rB+&#10;954zH4QphCajcn5Unl8v3r65auxcjWhHulCOwYnx88bmfBeCnWeZlztVC39BVhkYS3K1CDi6p6xw&#10;ooH3WmejwWCaNeQK60gq73F70xn5IvkvSyXDbVl6FZjOOXILaXVp3cY1W1yJ+ZMTdlfJPg3xF1nU&#10;ojII+uzqRgTB9q76zVVdSUeeynAhqc6oLCupUg2oZjh4Vc39TliVagE53j7T5P+fW/nlcOdYVaB3&#10;6JQRNXq02ovCESsUC6oNxGABTY31c6DvLfCh/UgtnqSSvd2Q/OYByc4w3QMPdKSlLV0d/1Eww0N0&#10;4vjMPmIwicvL4WQ0m004k7ANh+PZdDqJgbOX59b58ElRzeIm5w7tTSmIw8aHDnqCxGiedFWsK63T&#10;4ehX2rGDgBIgoIIazrTwAZc5X6dfH+2XZ9qwJufTy8mgK/afXaIcbWJCKsmzTzwy15EVd6Hdtqkp&#10;iYB4s6XiCOIddQr2Vq4rcLBBAXfCQbKgFGMYbrGUmpAy9TvOduR+/Ok+4qEkWDlrMAI599/3winw&#10;8tlAYx+G43GcmXQYT2YjHNy5ZXtuMft6ReB2iIG3Mm0jPujTtnRUP2JalzEqTMJIxM55OG1XoRtM&#10;TLtUy2UCYUqsCBtzb+VJb7HDD+2jcLaXQVTpFzoNi5i/UkOHjYwbWu4DlVWSygurvXAxYUls/dcg&#10;jvD5OaFevlmLnwAAAP//AwBQSwMEFAAGAAgAAAAhAMbqClvhAAAACgEAAA8AAABkcnMvZG93bnJl&#10;di54bWxMj0tPwzAQhO9I/AdrkbhR51FaCHEqhErFpdAHB45uvCSh8TqKnTb8e5YT3HZ3RrPf5IvR&#10;tuKEvW8cKYgnEQik0pmGKgXv++ebOxA+aDK6dYQKvtHDori8yHVm3Jm2eNqFSnAI+UwrqEPoMil9&#10;WaPVfuI6JNY+XW914LWvpOn1mcNtK5MomkmrG+IPte7wqcbyuBusgtf0uH9bv8zlUK+WX0uc2Y9N&#10;slLq+mp8fAARcAx/ZvjFZ3QomOngBjJetAqS+D5lKw/pFAQb5vEtdznwIZrGIItc/q9Q/AAAAP//&#10;AwBQSwECLQAUAAYACAAAACEAtoM4kv4AAADhAQAAEwAAAAAAAAAAAAAAAAAAAAAAW0NvbnRlbnRf&#10;VHlwZXNdLnhtbFBLAQItABQABgAIAAAAIQA4/SH/1gAAAJQBAAALAAAAAAAAAAAAAAAAAC8BAABf&#10;cmVscy8ucmVsc1BLAQItABQABgAIAAAAIQBC2vvMZAIAAPsEAAAOAAAAAAAAAAAAAAAAAC4CAABk&#10;cnMvZTJvRG9jLnhtbFBLAQItABQABgAIAAAAIQDG6gpb4QAAAAoBAAAPAAAAAAAAAAAAAAAAAL4E&#10;AABkcnMvZG93bnJldi54bWxQSwUGAAAAAAQABADzAAAAzAUAAAAA&#10;" fillcolor="window" strokecolor="window" strokeweight=".5pt">
                <v:path arrowok="t"/>
                <v:textbox>
                  <w:txbxContent>
                    <w:p w14:paraId="3C40F82B" w14:textId="5FE6FA33" w:rsidR="007A39AB" w:rsidRPr="007F6133" w:rsidRDefault="008C251F" w:rsidP="007A39AB">
                      <w:pPr>
                        <w:jc w:val="center"/>
                        <w:rPr>
                          <w:rFonts w:ascii="Palatino Linotype" w:hAnsi="Palatino Linotype"/>
                          <w:b/>
                        </w:rPr>
                      </w:pPr>
                      <w:r>
                        <w:rPr>
                          <w:rFonts w:ascii="Palatino Linotype" w:hAnsi="Palatino Linotype"/>
                          <w:b/>
                        </w:rPr>
                        <w:t>Rubén Ortíz Amaro</w:t>
                      </w:r>
                    </w:p>
                    <w:p w14:paraId="568E87EA" w14:textId="77777777" w:rsidR="008C251F" w:rsidRDefault="008C251F" w:rsidP="007A39AB">
                      <w:pPr>
                        <w:jc w:val="center"/>
                        <w:rPr>
                          <w:rFonts w:ascii="Palatino Linotype" w:hAnsi="Palatino Linotype"/>
                        </w:rPr>
                      </w:pPr>
                      <w:r>
                        <w:rPr>
                          <w:rFonts w:ascii="Palatino Linotype" w:hAnsi="Palatino Linotype"/>
                        </w:rPr>
                        <w:t xml:space="preserve">Director de Cumplimientos </w:t>
                      </w:r>
                    </w:p>
                    <w:p w14:paraId="237D5D2B" w14:textId="495C37D4" w:rsidR="007A39AB" w:rsidRDefault="008C251F" w:rsidP="007A39AB">
                      <w:pPr>
                        <w:jc w:val="center"/>
                        <w:rPr>
                          <w:rFonts w:ascii="Palatino Linotype" w:hAnsi="Palatino Linotype"/>
                        </w:rPr>
                      </w:pPr>
                      <w:r>
                        <w:rPr>
                          <w:rFonts w:ascii="Palatino Linotype" w:hAnsi="Palatino Linotype"/>
                        </w:rPr>
                        <w:t xml:space="preserve">En suplencia del </w:t>
                      </w:r>
                      <w:r w:rsidR="007A39AB">
                        <w:rPr>
                          <w:rFonts w:ascii="Palatino Linotype" w:hAnsi="Palatino Linotype"/>
                        </w:rPr>
                        <w:t>Secretario Técnico</w:t>
                      </w:r>
                      <w:r w:rsidR="007A39AB" w:rsidRPr="007F6133">
                        <w:rPr>
                          <w:rFonts w:ascii="Palatino Linotype" w:hAnsi="Palatino Linotype"/>
                        </w:rPr>
                        <w:t xml:space="preserve"> del Pleno</w:t>
                      </w:r>
                      <w:r w:rsidR="007A39AB" w:rsidRPr="00EF2FC0">
                        <w:rPr>
                          <w:rFonts w:ascii="Palatino Linotype" w:hAnsi="Palatino Linotype"/>
                        </w:rPr>
                        <w:t xml:space="preserve"> </w:t>
                      </w:r>
                    </w:p>
                    <w:p w14:paraId="1B6C0268" w14:textId="77777777" w:rsidR="007A39AB" w:rsidRDefault="007A39AB" w:rsidP="007A39AB">
                      <w:pPr>
                        <w:jc w:val="center"/>
                        <w:rPr>
                          <w:rFonts w:ascii="Palatino Linotype" w:hAnsi="Palatino Linotype"/>
                          <w:b/>
                        </w:rPr>
                      </w:pPr>
                      <w:r>
                        <w:rPr>
                          <w:rFonts w:ascii="Palatino Linotype" w:hAnsi="Palatino Linotype"/>
                          <w:b/>
                        </w:rPr>
                        <w:t>(Rúbrica).</w:t>
                      </w:r>
                    </w:p>
                    <w:p w14:paraId="19A503B6" w14:textId="77777777" w:rsidR="007A39AB" w:rsidRDefault="007A39AB" w:rsidP="007A39AB">
                      <w:pPr>
                        <w:jc w:val="center"/>
                        <w:rPr>
                          <w:rFonts w:ascii="Palatino Linotype" w:hAnsi="Palatino Linotype"/>
                        </w:rPr>
                      </w:pPr>
                    </w:p>
                    <w:p w14:paraId="6A8C0BDF" w14:textId="77777777" w:rsidR="007A39AB" w:rsidRPr="00EF2FC0" w:rsidRDefault="007A39AB" w:rsidP="007A39AB">
                      <w:pPr>
                        <w:jc w:val="center"/>
                        <w:rPr>
                          <w:rFonts w:ascii="Palatino Linotype" w:hAnsi="Palatino Linotype"/>
                        </w:rPr>
                      </w:pPr>
                    </w:p>
                    <w:p w14:paraId="19B0510A" w14:textId="77777777" w:rsidR="007A39AB" w:rsidRDefault="007A39AB" w:rsidP="007A39AB"/>
                  </w:txbxContent>
                </v:textbox>
                <w10:wrap anchorx="margin"/>
              </v:shape>
            </w:pict>
          </mc:Fallback>
        </mc:AlternateContent>
      </w:r>
    </w:p>
    <w:p w14:paraId="74F5F071" w14:textId="77777777" w:rsidR="007A39AB" w:rsidRDefault="007A39AB" w:rsidP="007A39AB">
      <w:pPr>
        <w:tabs>
          <w:tab w:val="left" w:pos="5415"/>
        </w:tabs>
        <w:spacing w:before="240"/>
        <w:ind w:right="51"/>
        <w:jc w:val="both"/>
        <w:rPr>
          <w:rFonts w:ascii="Palatino Linotype" w:hAnsi="Palatino Linotype" w:cs="Arial"/>
          <w:sz w:val="18"/>
          <w:szCs w:val="16"/>
        </w:rPr>
      </w:pPr>
    </w:p>
    <w:p w14:paraId="1A162374" w14:textId="77777777" w:rsidR="007A39AB" w:rsidRDefault="007A39AB" w:rsidP="007A39AB">
      <w:pPr>
        <w:tabs>
          <w:tab w:val="left" w:pos="5415"/>
        </w:tabs>
        <w:spacing w:before="240"/>
        <w:ind w:right="51"/>
        <w:jc w:val="both"/>
        <w:rPr>
          <w:rFonts w:ascii="Palatino Linotype" w:hAnsi="Palatino Linotype" w:cs="Arial"/>
          <w:sz w:val="18"/>
          <w:szCs w:val="16"/>
        </w:rPr>
      </w:pPr>
    </w:p>
    <w:p w14:paraId="5E5ACB1E" w14:textId="688A284C" w:rsidR="007A39AB" w:rsidRPr="00AE695E" w:rsidRDefault="007A39AB" w:rsidP="007A39AB">
      <w:pPr>
        <w:tabs>
          <w:tab w:val="left" w:pos="5415"/>
        </w:tabs>
        <w:spacing w:before="240"/>
        <w:ind w:right="51"/>
        <w:jc w:val="both"/>
        <w:rPr>
          <w:rFonts w:ascii="Palatino Linotype" w:hAnsi="Palatino Linotype" w:cs="Arial"/>
          <w:bCs/>
          <w:sz w:val="18"/>
          <w:szCs w:val="16"/>
          <w:lang w:eastAsia="es-MX"/>
        </w:rPr>
      </w:pPr>
      <w:r w:rsidRPr="00AE695E">
        <w:rPr>
          <w:rFonts w:ascii="Palatino Linotype" w:hAnsi="Palatino Linotype" w:cs="Arial"/>
          <w:sz w:val="18"/>
          <w:szCs w:val="16"/>
        </w:rPr>
        <w:t xml:space="preserve">Esta hoja corresponde a la resolución de fecha </w:t>
      </w:r>
      <w:r>
        <w:rPr>
          <w:rFonts w:ascii="Palatino Linotype" w:hAnsi="Palatino Linotype" w:cs="Arial"/>
          <w:sz w:val="18"/>
          <w:szCs w:val="16"/>
        </w:rPr>
        <w:t>cuatro de febrero</w:t>
      </w:r>
      <w:r w:rsidRPr="00AE695E">
        <w:rPr>
          <w:rFonts w:ascii="Palatino Linotype" w:hAnsi="Palatino Linotype" w:cs="Arial"/>
          <w:sz w:val="18"/>
          <w:szCs w:val="16"/>
        </w:rPr>
        <w:t xml:space="preserve"> de dos mil ve</w:t>
      </w:r>
      <w:r>
        <w:rPr>
          <w:rFonts w:ascii="Palatino Linotype" w:hAnsi="Palatino Linotype" w:cs="Arial"/>
          <w:sz w:val="18"/>
          <w:szCs w:val="16"/>
        </w:rPr>
        <w:t>intiuno</w:t>
      </w:r>
      <w:r w:rsidRPr="00AE695E">
        <w:rPr>
          <w:rFonts w:ascii="Palatino Linotype" w:hAnsi="Palatino Linotype" w:cs="Arial"/>
          <w:sz w:val="18"/>
          <w:szCs w:val="16"/>
        </w:rPr>
        <w:t xml:space="preserve">, emitida en el recurso de revisión </w:t>
      </w:r>
      <w:r w:rsidRPr="00AE695E">
        <w:rPr>
          <w:rFonts w:ascii="Palatino Linotype" w:hAnsi="Palatino Linotype" w:cs="Arial"/>
          <w:bCs/>
          <w:sz w:val="18"/>
          <w:szCs w:val="16"/>
          <w:lang w:eastAsia="es-MX"/>
        </w:rPr>
        <w:t>0</w:t>
      </w:r>
      <w:r>
        <w:rPr>
          <w:rFonts w:ascii="Palatino Linotype" w:hAnsi="Palatino Linotype" w:cs="Arial"/>
          <w:bCs/>
          <w:sz w:val="18"/>
          <w:szCs w:val="16"/>
          <w:lang w:eastAsia="es-MX"/>
        </w:rPr>
        <w:t>5325</w:t>
      </w:r>
      <w:r w:rsidR="008C251F">
        <w:rPr>
          <w:rFonts w:ascii="Palatino Linotype" w:hAnsi="Palatino Linotype" w:cs="Arial"/>
          <w:bCs/>
          <w:sz w:val="18"/>
          <w:szCs w:val="16"/>
          <w:lang w:eastAsia="es-MX"/>
        </w:rPr>
        <w:t>/INFOEM/AD/RR/2020</w:t>
      </w:r>
      <w:r w:rsidRPr="00AE695E">
        <w:rPr>
          <w:rFonts w:ascii="Palatino Linotype" w:hAnsi="Palatino Linotype" w:cs="Arial"/>
          <w:bCs/>
          <w:sz w:val="18"/>
          <w:szCs w:val="16"/>
          <w:lang w:eastAsia="es-MX"/>
        </w:rPr>
        <w:t xml:space="preserve">. </w:t>
      </w:r>
    </w:p>
    <w:p w14:paraId="5C2F1DA8" w14:textId="36492D87" w:rsidR="007A39AB" w:rsidRPr="000224EB" w:rsidRDefault="007A39AB" w:rsidP="007A39AB">
      <w:pPr>
        <w:spacing w:before="240"/>
        <w:jc w:val="both"/>
        <w:rPr>
          <w:rFonts w:ascii="Palatino Linotype" w:hAnsi="Palatino Linotype"/>
          <w:sz w:val="22"/>
          <w:lang w:eastAsia="es-MX"/>
        </w:rPr>
      </w:pPr>
      <w:r w:rsidRPr="000224EB">
        <w:rPr>
          <w:rFonts w:ascii="Palatino Linotype" w:hAnsi="Palatino Linotype" w:cs="Arial"/>
          <w:bCs/>
          <w:sz w:val="14"/>
          <w:szCs w:val="16"/>
          <w:lang w:eastAsia="es-MX"/>
        </w:rPr>
        <w:t>ZMS/OSAM/</w:t>
      </w:r>
      <w:r>
        <w:rPr>
          <w:rFonts w:ascii="Palatino Linotype" w:hAnsi="Palatino Linotype" w:cs="Arial"/>
          <w:bCs/>
          <w:sz w:val="14"/>
          <w:szCs w:val="16"/>
          <w:lang w:eastAsia="es-MX"/>
        </w:rPr>
        <w:t>BPAC</w:t>
      </w:r>
      <w:r w:rsidRPr="000224EB">
        <w:rPr>
          <w:rFonts w:ascii="Palatino Linotype" w:hAnsi="Palatino Linotype" w:cs="Arial"/>
          <w:bCs/>
          <w:sz w:val="14"/>
          <w:szCs w:val="16"/>
          <w:lang w:eastAsia="es-MX"/>
        </w:rPr>
        <w:t xml:space="preserve">     </w:t>
      </w:r>
    </w:p>
    <w:p w14:paraId="0A11F62D" w14:textId="77777777" w:rsidR="00794B28" w:rsidRDefault="00794B28"/>
    <w:sectPr w:rsidR="00794B28" w:rsidSect="0088777A">
      <w:headerReference w:type="even" r:id="rId19"/>
      <w:headerReference w:type="default" r:id="rId20"/>
      <w:footerReference w:type="default" r:id="rId21"/>
      <w:headerReference w:type="first" r:id="rId22"/>
      <w:footerReference w:type="first" r:id="rId23"/>
      <w:pgSz w:w="12242" w:h="15842" w:code="1"/>
      <w:pgMar w:top="2552" w:right="1134"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D5C20" w14:textId="77777777" w:rsidR="00A96E69" w:rsidRDefault="00A96E69" w:rsidP="007A39AB">
      <w:r>
        <w:separator/>
      </w:r>
    </w:p>
  </w:endnote>
  <w:endnote w:type="continuationSeparator" w:id="0">
    <w:p w14:paraId="25F9FE45" w14:textId="77777777" w:rsidR="00A96E69" w:rsidRDefault="00A96E69" w:rsidP="007A3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D7A29" w14:textId="77777777" w:rsidR="00C9212B" w:rsidRPr="00D717FD" w:rsidRDefault="005072A2">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Pr="00D717FD">
      <w:rPr>
        <w:rFonts w:ascii="Palatino Linotype" w:hAnsi="Palatino Linotype" w:cs="Arial"/>
        <w:bCs/>
        <w:sz w:val="20"/>
        <w:szCs w:val="20"/>
      </w:rPr>
      <w:fldChar w:fldCharType="separate"/>
    </w:r>
    <w:r w:rsidR="00042A13">
      <w:rPr>
        <w:rFonts w:ascii="Palatino Linotype" w:hAnsi="Palatino Linotype" w:cs="Arial"/>
        <w:bCs/>
        <w:noProof/>
        <w:sz w:val="20"/>
        <w:szCs w:val="20"/>
      </w:rPr>
      <w:t>35</w:t>
    </w:r>
    <w:r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Pr="00D717FD">
      <w:rPr>
        <w:rFonts w:ascii="Palatino Linotype" w:hAnsi="Palatino Linotype" w:cs="Arial"/>
        <w:bCs/>
        <w:sz w:val="20"/>
        <w:szCs w:val="20"/>
      </w:rPr>
      <w:fldChar w:fldCharType="separate"/>
    </w:r>
    <w:r w:rsidR="00042A13">
      <w:rPr>
        <w:rFonts w:ascii="Palatino Linotype" w:hAnsi="Palatino Linotype" w:cs="Arial"/>
        <w:bCs/>
        <w:noProof/>
        <w:sz w:val="20"/>
        <w:szCs w:val="20"/>
      </w:rPr>
      <w:t>36</w:t>
    </w:r>
    <w:r w:rsidRPr="00D717FD">
      <w:rPr>
        <w:rFonts w:ascii="Palatino Linotype" w:hAnsi="Palatino Linotype" w:cs="Arial"/>
        <w:bCs/>
        <w:sz w:val="20"/>
        <w:szCs w:val="20"/>
      </w:rPr>
      <w:fldChar w:fldCharType="end"/>
    </w:r>
  </w:p>
  <w:p w14:paraId="5C042D97" w14:textId="77777777" w:rsidR="00C9212B" w:rsidRPr="00DA4F6A" w:rsidRDefault="00A96E69">
    <w:pPr>
      <w:pStyle w:val="Piedepgina"/>
      <w:rPr>
        <w:rFonts w:ascii="Palatino Linotype" w:hAnsi="Palatino Linotyp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73352" w14:textId="77777777" w:rsidR="00C9212B" w:rsidRPr="00DA4F6A" w:rsidRDefault="005072A2" w:rsidP="001A26E0">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042A13">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042A13">
      <w:rPr>
        <w:rFonts w:ascii="Palatino Linotype" w:hAnsi="Palatino Linotype" w:cs="Arial"/>
        <w:b/>
        <w:bCs/>
        <w:noProof/>
        <w:sz w:val="20"/>
        <w:szCs w:val="20"/>
      </w:rPr>
      <w:t>36</w:t>
    </w:r>
    <w:r w:rsidRPr="00DA4F6A">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E6723" w14:textId="77777777" w:rsidR="00A96E69" w:rsidRDefault="00A96E69" w:rsidP="007A39AB">
      <w:r>
        <w:separator/>
      </w:r>
    </w:p>
  </w:footnote>
  <w:footnote w:type="continuationSeparator" w:id="0">
    <w:p w14:paraId="6BEAEE55" w14:textId="77777777" w:rsidR="00A96E69" w:rsidRDefault="00A96E69" w:rsidP="007A39AB">
      <w:r>
        <w:continuationSeparator/>
      </w:r>
    </w:p>
  </w:footnote>
  <w:footnote w:id="1">
    <w:p w14:paraId="1691951E" w14:textId="77777777" w:rsidR="007A39AB" w:rsidRPr="006741D8" w:rsidRDefault="007A39AB" w:rsidP="007A39AB">
      <w:pPr>
        <w:pStyle w:val="Textonotapie"/>
        <w:jc w:val="both"/>
        <w:rPr>
          <w:rFonts w:ascii="Palatino Linotype" w:hAnsi="Palatino Linotype"/>
          <w:sz w:val="16"/>
          <w:szCs w:val="16"/>
        </w:rPr>
      </w:pPr>
    </w:p>
    <w:p w14:paraId="6A1266A1" w14:textId="77777777" w:rsidR="007A39AB" w:rsidRPr="006741D8" w:rsidRDefault="007A39AB" w:rsidP="007A39AB">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63126" w14:textId="5BB75D3B" w:rsidR="00C9212B" w:rsidRDefault="00A96E69">
    <w:r>
      <w:rPr>
        <w:noProof/>
        <w:lang w:val="es-MX" w:eastAsia="es-MX"/>
      </w:rPr>
      <w:pict w14:anchorId="24808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473376" o:spid="_x0000_s2051"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67" w:type="dxa"/>
      <w:tblInd w:w="-2294" w:type="dxa"/>
      <w:tblCellMar>
        <w:left w:w="70" w:type="dxa"/>
        <w:right w:w="70" w:type="dxa"/>
      </w:tblCellMar>
      <w:tblLook w:val="0000" w:firstRow="0" w:lastRow="0" w:firstColumn="0" w:lastColumn="0" w:noHBand="0" w:noVBand="0"/>
    </w:tblPr>
    <w:tblGrid>
      <w:gridCol w:w="5800"/>
      <w:gridCol w:w="3002"/>
      <w:gridCol w:w="3165"/>
    </w:tblGrid>
    <w:tr w:rsidR="00C9212B" w:rsidRPr="00F33DD4" w14:paraId="23348DB9" w14:textId="77777777" w:rsidTr="008D1646">
      <w:trPr>
        <w:trHeight w:val="89"/>
      </w:trPr>
      <w:tc>
        <w:tcPr>
          <w:tcW w:w="5800" w:type="dxa"/>
          <w:vMerge w:val="restart"/>
        </w:tcPr>
        <w:p w14:paraId="5C4E35FA" w14:textId="77777777" w:rsidR="00C9212B" w:rsidRDefault="00A96E69" w:rsidP="00247DE1"/>
      </w:tc>
      <w:tc>
        <w:tcPr>
          <w:tcW w:w="3002" w:type="dxa"/>
          <w:vAlign w:val="center"/>
        </w:tcPr>
        <w:p w14:paraId="3F79AFB5" w14:textId="77777777" w:rsidR="00C9212B" w:rsidRPr="00130BBC" w:rsidRDefault="005072A2" w:rsidP="00247DE1">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Recurso de Revisión:</w:t>
          </w:r>
        </w:p>
      </w:tc>
      <w:tc>
        <w:tcPr>
          <w:tcW w:w="3165" w:type="dxa"/>
          <w:vAlign w:val="center"/>
        </w:tcPr>
        <w:p w14:paraId="3A567E35" w14:textId="4BA4B7A1" w:rsidR="00C9212B" w:rsidRPr="00E153FB" w:rsidRDefault="005072A2" w:rsidP="00386630">
          <w:pPr>
            <w:spacing w:line="276" w:lineRule="auto"/>
            <w:jc w:val="right"/>
            <w:rPr>
              <w:rFonts w:ascii="Palatino Linotype" w:eastAsia="Times New Roman" w:hAnsi="Palatino Linotype"/>
              <w:b/>
              <w:lang w:val="es-ES_tradnl"/>
            </w:rPr>
          </w:pPr>
          <w:r>
            <w:rPr>
              <w:rFonts w:ascii="Palatino Linotype" w:hAnsi="Palatino Linotype" w:cs="Arial"/>
              <w:b/>
              <w:bCs/>
              <w:sz w:val="22"/>
              <w:lang w:eastAsia="es-MX"/>
            </w:rPr>
            <w:t>0</w:t>
          </w:r>
          <w:r w:rsidR="007A39AB">
            <w:rPr>
              <w:rFonts w:ascii="Palatino Linotype" w:hAnsi="Palatino Linotype" w:cs="Arial"/>
              <w:b/>
              <w:bCs/>
              <w:sz w:val="22"/>
              <w:lang w:eastAsia="es-MX"/>
            </w:rPr>
            <w:t>5325</w:t>
          </w:r>
          <w:r>
            <w:rPr>
              <w:rFonts w:ascii="Palatino Linotype" w:hAnsi="Palatino Linotype" w:cs="Arial"/>
              <w:b/>
              <w:bCs/>
              <w:sz w:val="22"/>
              <w:lang w:eastAsia="es-MX"/>
            </w:rPr>
            <w:t>/INFOEM/AD/RR/2020</w:t>
          </w:r>
        </w:p>
      </w:tc>
    </w:tr>
    <w:tr w:rsidR="00C9212B" w:rsidRPr="00F33DD4" w14:paraId="49598FB0" w14:textId="77777777" w:rsidTr="008D1646">
      <w:trPr>
        <w:trHeight w:val="751"/>
      </w:trPr>
      <w:tc>
        <w:tcPr>
          <w:tcW w:w="5800" w:type="dxa"/>
          <w:vMerge/>
        </w:tcPr>
        <w:p w14:paraId="322DBD36" w14:textId="77777777" w:rsidR="00C9212B" w:rsidRPr="00F33DD4" w:rsidRDefault="00A96E69" w:rsidP="00247DE1">
          <w:pPr>
            <w:spacing w:after="120" w:line="276" w:lineRule="auto"/>
            <w:rPr>
              <w:rFonts w:ascii="Palatino Linotype" w:hAnsi="Palatino Linotype"/>
              <w:sz w:val="20"/>
              <w:szCs w:val="20"/>
            </w:rPr>
          </w:pPr>
        </w:p>
      </w:tc>
      <w:tc>
        <w:tcPr>
          <w:tcW w:w="3002" w:type="dxa"/>
          <w:vAlign w:val="center"/>
        </w:tcPr>
        <w:p w14:paraId="1FC093A4" w14:textId="77777777" w:rsidR="00C9212B" w:rsidRPr="00130BBC" w:rsidRDefault="005072A2" w:rsidP="00247DE1">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Sujeto Obligado:</w:t>
          </w:r>
        </w:p>
      </w:tc>
      <w:tc>
        <w:tcPr>
          <w:tcW w:w="3165" w:type="dxa"/>
          <w:vAlign w:val="center"/>
        </w:tcPr>
        <w:p w14:paraId="39ECB7F2" w14:textId="77777777" w:rsidR="00C9212B" w:rsidRPr="00E153FB" w:rsidRDefault="005072A2" w:rsidP="00386630">
          <w:pPr>
            <w:spacing w:line="276" w:lineRule="auto"/>
            <w:jc w:val="right"/>
            <w:rPr>
              <w:rFonts w:ascii="Palatino Linotype" w:eastAsia="Times New Roman" w:hAnsi="Palatino Linotype"/>
              <w:b/>
              <w:lang w:val="es-ES_tradnl"/>
            </w:rPr>
          </w:pPr>
          <w:r>
            <w:rPr>
              <w:rFonts w:ascii="Palatino Linotype" w:hAnsi="Palatino Linotype"/>
              <w:b/>
              <w:sz w:val="22"/>
              <w:szCs w:val="22"/>
            </w:rPr>
            <w:t>Instituto de Seguridad Social del Estado de México y Municipios</w:t>
          </w:r>
        </w:p>
      </w:tc>
    </w:tr>
    <w:tr w:rsidR="00C9212B" w:rsidRPr="00F33DD4" w14:paraId="7D89DF9D" w14:textId="77777777" w:rsidTr="008D1646">
      <w:trPr>
        <w:trHeight w:val="363"/>
      </w:trPr>
      <w:tc>
        <w:tcPr>
          <w:tcW w:w="5800" w:type="dxa"/>
          <w:vMerge/>
        </w:tcPr>
        <w:p w14:paraId="0BEA2570" w14:textId="77777777" w:rsidR="00C9212B" w:rsidRPr="00F33DD4" w:rsidRDefault="00A96E69" w:rsidP="00247DE1">
          <w:pPr>
            <w:spacing w:after="120" w:line="276" w:lineRule="auto"/>
            <w:rPr>
              <w:rFonts w:ascii="Palatino Linotype" w:hAnsi="Palatino Linotype"/>
              <w:sz w:val="20"/>
              <w:szCs w:val="20"/>
            </w:rPr>
          </w:pPr>
        </w:p>
      </w:tc>
      <w:tc>
        <w:tcPr>
          <w:tcW w:w="3002" w:type="dxa"/>
          <w:vAlign w:val="center"/>
        </w:tcPr>
        <w:p w14:paraId="30AAECA4" w14:textId="77777777" w:rsidR="00C9212B" w:rsidRPr="00130BBC" w:rsidRDefault="005072A2" w:rsidP="00E95C53">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Comisionad</w:t>
          </w:r>
          <w:r>
            <w:rPr>
              <w:rFonts w:ascii="Palatino Linotype" w:eastAsia="Times New Roman" w:hAnsi="Palatino Linotype"/>
              <w:b/>
              <w:lang w:val="es-ES_tradnl"/>
            </w:rPr>
            <w:t>a</w:t>
          </w:r>
          <w:r w:rsidRPr="00130BBC">
            <w:rPr>
              <w:rFonts w:ascii="Palatino Linotype" w:eastAsia="Times New Roman" w:hAnsi="Palatino Linotype"/>
              <w:b/>
              <w:lang w:val="es-ES_tradnl"/>
            </w:rPr>
            <w:t xml:space="preserve"> Ponente:</w:t>
          </w:r>
        </w:p>
      </w:tc>
      <w:tc>
        <w:tcPr>
          <w:tcW w:w="3165" w:type="dxa"/>
          <w:vAlign w:val="center"/>
        </w:tcPr>
        <w:p w14:paraId="284516D6" w14:textId="77777777" w:rsidR="00C9212B" w:rsidRPr="00130BBC" w:rsidRDefault="005072A2" w:rsidP="00386630">
          <w:pPr>
            <w:spacing w:line="276" w:lineRule="auto"/>
            <w:jc w:val="right"/>
            <w:rPr>
              <w:rFonts w:ascii="Palatino Linotype" w:eastAsia="Times New Roman" w:hAnsi="Palatino Linotype"/>
              <w:b/>
              <w:lang w:val="es-ES_tradnl"/>
            </w:rPr>
          </w:pPr>
          <w:r>
            <w:rPr>
              <w:rFonts w:ascii="Palatino Linotype" w:hAnsi="Palatino Linotype"/>
              <w:b/>
              <w:sz w:val="22"/>
              <w:szCs w:val="22"/>
            </w:rPr>
            <w:t>Zulema Martínez Sánchez</w:t>
          </w:r>
        </w:p>
      </w:tc>
    </w:tr>
  </w:tbl>
  <w:p w14:paraId="2D547C01" w14:textId="728EA231" w:rsidR="00C9212B" w:rsidRDefault="00A96E69">
    <w:r>
      <w:rPr>
        <w:noProof/>
        <w:lang w:val="es-MX" w:eastAsia="es-MX"/>
      </w:rPr>
      <w:pict w14:anchorId="64F11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473377" o:spid="_x0000_s2052"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p w14:paraId="1D25F07B" w14:textId="77777777" w:rsidR="00C9212B" w:rsidRPr="00D717FD" w:rsidRDefault="00A96E69">
    <w:pPr>
      <w:pStyle w:val="Encabezado"/>
      <w:rPr>
        <w:rFonts w:ascii="Palatino Linotype" w:hAnsi="Palatino Linotype"/>
        <w:sz w:val="4"/>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5" w:type="dxa"/>
      <w:tblInd w:w="3029" w:type="dxa"/>
      <w:tblLayout w:type="fixed"/>
      <w:tblLook w:val="04A0" w:firstRow="1" w:lastRow="0" w:firstColumn="1" w:lastColumn="0" w:noHBand="0" w:noVBand="1"/>
    </w:tblPr>
    <w:tblGrid>
      <w:gridCol w:w="3402"/>
      <w:gridCol w:w="3543"/>
    </w:tblGrid>
    <w:tr w:rsidR="00C9212B" w:rsidRPr="00235873" w14:paraId="6D2B4C1F" w14:textId="77777777" w:rsidTr="00E153FB">
      <w:trPr>
        <w:trHeight w:val="567"/>
      </w:trPr>
      <w:tc>
        <w:tcPr>
          <w:tcW w:w="3402" w:type="dxa"/>
          <w:shd w:val="clear" w:color="auto" w:fill="auto"/>
          <w:vAlign w:val="center"/>
        </w:tcPr>
        <w:p w14:paraId="2616BDC4" w14:textId="77777777" w:rsidR="00C9212B" w:rsidRPr="00E153FB" w:rsidRDefault="005072A2" w:rsidP="00C30612">
          <w:pPr>
            <w:ind w:left="600"/>
            <w:jc w:val="both"/>
            <w:rPr>
              <w:rFonts w:ascii="Palatino Linotype" w:hAnsi="Palatino Linotype"/>
              <w:b/>
              <w:sz w:val="22"/>
              <w:szCs w:val="22"/>
            </w:rPr>
          </w:pPr>
          <w:r w:rsidRPr="00E153FB">
            <w:rPr>
              <w:rFonts w:ascii="Palatino Linotype" w:hAnsi="Palatino Linotype"/>
              <w:b/>
              <w:sz w:val="22"/>
              <w:szCs w:val="22"/>
            </w:rPr>
            <w:t xml:space="preserve">Recurso de Revisión: </w:t>
          </w:r>
        </w:p>
      </w:tc>
      <w:tc>
        <w:tcPr>
          <w:tcW w:w="3543" w:type="dxa"/>
          <w:shd w:val="clear" w:color="auto" w:fill="auto"/>
          <w:vAlign w:val="center"/>
        </w:tcPr>
        <w:p w14:paraId="517AC02C" w14:textId="396A0E91" w:rsidR="00C9212B" w:rsidRPr="00E153FB" w:rsidRDefault="005072A2" w:rsidP="00794083">
          <w:pPr>
            <w:pStyle w:val="Encabezado"/>
            <w:ind w:right="402"/>
            <w:jc w:val="both"/>
            <w:rPr>
              <w:rFonts w:ascii="Palatino Linotype" w:hAnsi="Palatino Linotype"/>
              <w:b/>
              <w:sz w:val="22"/>
              <w:szCs w:val="22"/>
            </w:rPr>
          </w:pPr>
          <w:r>
            <w:rPr>
              <w:rFonts w:ascii="Palatino Linotype" w:hAnsi="Palatino Linotype" w:cs="Arial"/>
              <w:b/>
              <w:bCs/>
              <w:sz w:val="22"/>
              <w:lang w:eastAsia="es-MX"/>
            </w:rPr>
            <w:t>0</w:t>
          </w:r>
          <w:r w:rsidR="007A39AB">
            <w:rPr>
              <w:rFonts w:ascii="Palatino Linotype" w:hAnsi="Palatino Linotype" w:cs="Arial"/>
              <w:b/>
              <w:bCs/>
              <w:sz w:val="22"/>
              <w:lang w:eastAsia="es-MX"/>
            </w:rPr>
            <w:t>5325</w:t>
          </w:r>
          <w:r>
            <w:rPr>
              <w:rFonts w:ascii="Palatino Linotype" w:hAnsi="Palatino Linotype" w:cs="Arial"/>
              <w:b/>
              <w:bCs/>
              <w:sz w:val="22"/>
              <w:lang w:eastAsia="es-MX"/>
            </w:rPr>
            <w:t>/INFOEM/AD/RR/2020</w:t>
          </w:r>
        </w:p>
      </w:tc>
    </w:tr>
    <w:tr w:rsidR="00C9212B" w:rsidRPr="00235873" w14:paraId="317FE3C4" w14:textId="77777777" w:rsidTr="00E153FB">
      <w:trPr>
        <w:trHeight w:val="376"/>
      </w:trPr>
      <w:tc>
        <w:tcPr>
          <w:tcW w:w="3402" w:type="dxa"/>
          <w:shd w:val="clear" w:color="auto" w:fill="auto"/>
          <w:vAlign w:val="center"/>
        </w:tcPr>
        <w:p w14:paraId="31142FEF" w14:textId="77777777" w:rsidR="00C9212B" w:rsidRPr="00E153FB" w:rsidRDefault="005072A2" w:rsidP="00C30612">
          <w:pPr>
            <w:ind w:left="600"/>
            <w:jc w:val="both"/>
            <w:rPr>
              <w:rFonts w:ascii="Palatino Linotype" w:hAnsi="Palatino Linotype"/>
              <w:b/>
              <w:sz w:val="22"/>
              <w:szCs w:val="22"/>
            </w:rPr>
          </w:pPr>
          <w:r w:rsidRPr="00E153FB">
            <w:rPr>
              <w:rFonts w:ascii="Palatino Linotype" w:hAnsi="Palatino Linotype"/>
              <w:b/>
              <w:sz w:val="22"/>
              <w:szCs w:val="22"/>
            </w:rPr>
            <w:t>Recurrente:</w:t>
          </w:r>
        </w:p>
      </w:tc>
      <w:tc>
        <w:tcPr>
          <w:tcW w:w="3543" w:type="dxa"/>
          <w:shd w:val="clear" w:color="auto" w:fill="auto"/>
          <w:vAlign w:val="center"/>
        </w:tcPr>
        <w:p w14:paraId="6E7FA23D" w14:textId="4376FDBA" w:rsidR="00C9212B" w:rsidRPr="00FD2555" w:rsidRDefault="00AD757F" w:rsidP="00AD757F">
          <w:pPr>
            <w:pStyle w:val="Encabezado"/>
            <w:ind w:right="402"/>
            <w:jc w:val="both"/>
            <w:rPr>
              <w:rFonts w:ascii="Palatino Linotype" w:hAnsi="Palatino Linotype"/>
              <w:b/>
              <w:sz w:val="20"/>
              <w:szCs w:val="22"/>
            </w:rPr>
          </w:pPr>
          <w:r>
            <w:rPr>
              <w:rFonts w:ascii="Palatino Linotype" w:hAnsi="Palatino Linotype"/>
              <w:b/>
              <w:sz w:val="20"/>
              <w:szCs w:val="22"/>
            </w:rPr>
            <w:t>xxxxxxxxxxxxxxxxxxxxxxxxxxxxx</w:t>
          </w:r>
          <w:r w:rsidR="007A39AB">
            <w:rPr>
              <w:rFonts w:ascii="Palatino Linotype" w:hAnsi="Palatino Linotype"/>
              <w:b/>
              <w:sz w:val="20"/>
              <w:szCs w:val="22"/>
            </w:rPr>
            <w:t xml:space="preserve"> </w:t>
          </w:r>
          <w:r>
            <w:rPr>
              <w:rFonts w:ascii="Palatino Linotype" w:hAnsi="Palatino Linotype"/>
              <w:b/>
              <w:sz w:val="20"/>
              <w:szCs w:val="22"/>
            </w:rPr>
            <w:t>xxxxxxxxx</w:t>
          </w:r>
        </w:p>
      </w:tc>
    </w:tr>
    <w:tr w:rsidR="00C9212B" w:rsidRPr="00235873" w14:paraId="3C39A36F" w14:textId="77777777" w:rsidTr="00E153FB">
      <w:trPr>
        <w:trHeight w:val="451"/>
      </w:trPr>
      <w:tc>
        <w:tcPr>
          <w:tcW w:w="3402" w:type="dxa"/>
          <w:shd w:val="clear" w:color="auto" w:fill="auto"/>
          <w:vAlign w:val="center"/>
        </w:tcPr>
        <w:p w14:paraId="1251955F" w14:textId="77777777" w:rsidR="00C9212B" w:rsidRPr="00E153FB" w:rsidRDefault="005072A2" w:rsidP="00C30612">
          <w:pPr>
            <w:ind w:left="600"/>
            <w:jc w:val="both"/>
            <w:rPr>
              <w:rFonts w:ascii="Palatino Linotype" w:hAnsi="Palatino Linotype"/>
              <w:b/>
              <w:sz w:val="22"/>
              <w:szCs w:val="22"/>
            </w:rPr>
          </w:pPr>
          <w:r w:rsidRPr="00E153FB">
            <w:rPr>
              <w:rFonts w:ascii="Palatino Linotype" w:hAnsi="Palatino Linotype"/>
              <w:b/>
              <w:sz w:val="22"/>
              <w:szCs w:val="22"/>
            </w:rPr>
            <w:t>Sujeto Obligado:</w:t>
          </w:r>
        </w:p>
      </w:tc>
      <w:tc>
        <w:tcPr>
          <w:tcW w:w="3543" w:type="dxa"/>
          <w:shd w:val="clear" w:color="auto" w:fill="auto"/>
          <w:vAlign w:val="center"/>
        </w:tcPr>
        <w:p w14:paraId="5EDC15B5" w14:textId="77777777" w:rsidR="00C9212B" w:rsidRPr="00E153FB" w:rsidRDefault="005072A2" w:rsidP="00AA2A6C">
          <w:pPr>
            <w:pStyle w:val="Encabezado"/>
            <w:ind w:right="402"/>
            <w:jc w:val="both"/>
            <w:rPr>
              <w:rFonts w:ascii="Palatino Linotype" w:hAnsi="Palatino Linotype"/>
              <w:b/>
              <w:sz w:val="22"/>
              <w:szCs w:val="22"/>
            </w:rPr>
          </w:pPr>
          <w:r w:rsidRPr="00E153FB">
            <w:rPr>
              <w:rFonts w:ascii="Palatino Linotype" w:hAnsi="Palatino Linotype"/>
              <w:b/>
              <w:sz w:val="22"/>
              <w:szCs w:val="22"/>
            </w:rPr>
            <w:t xml:space="preserve">Instituto de </w:t>
          </w:r>
          <w:r>
            <w:rPr>
              <w:rFonts w:ascii="Palatino Linotype" w:hAnsi="Palatino Linotype"/>
              <w:b/>
              <w:sz w:val="22"/>
              <w:szCs w:val="22"/>
            </w:rPr>
            <w:t>Seguridad Social del Estado de México y Municipios</w:t>
          </w:r>
        </w:p>
      </w:tc>
    </w:tr>
    <w:tr w:rsidR="00C9212B" w:rsidRPr="00235873" w14:paraId="1488F880" w14:textId="77777777" w:rsidTr="00E153FB">
      <w:trPr>
        <w:trHeight w:val="320"/>
      </w:trPr>
      <w:tc>
        <w:tcPr>
          <w:tcW w:w="3402" w:type="dxa"/>
          <w:shd w:val="clear" w:color="auto" w:fill="auto"/>
          <w:vAlign w:val="center"/>
        </w:tcPr>
        <w:p w14:paraId="0A3FBBA2" w14:textId="77777777" w:rsidR="00C9212B" w:rsidRPr="005823DC" w:rsidRDefault="005072A2" w:rsidP="00C30612">
          <w:pPr>
            <w:ind w:left="600"/>
            <w:jc w:val="both"/>
            <w:rPr>
              <w:rFonts w:ascii="Palatino Linotype" w:hAnsi="Palatino Linotype"/>
              <w:b/>
              <w:sz w:val="22"/>
              <w:szCs w:val="22"/>
            </w:rPr>
          </w:pPr>
          <w:r w:rsidRPr="005823DC">
            <w:rPr>
              <w:rFonts w:ascii="Palatino Linotype" w:hAnsi="Palatino Linotype"/>
              <w:b/>
              <w:sz w:val="22"/>
              <w:szCs w:val="22"/>
            </w:rPr>
            <w:t>Comisionada Ponente:</w:t>
          </w:r>
        </w:p>
      </w:tc>
      <w:tc>
        <w:tcPr>
          <w:tcW w:w="3543" w:type="dxa"/>
          <w:shd w:val="clear" w:color="auto" w:fill="auto"/>
          <w:vAlign w:val="center"/>
        </w:tcPr>
        <w:p w14:paraId="4A0DF551" w14:textId="77777777" w:rsidR="00C9212B" w:rsidRPr="005823DC" w:rsidRDefault="005072A2" w:rsidP="00AA2A6C">
          <w:pPr>
            <w:pStyle w:val="Encabezado"/>
            <w:ind w:right="402"/>
            <w:jc w:val="both"/>
            <w:rPr>
              <w:rFonts w:ascii="Palatino Linotype" w:hAnsi="Palatino Linotype"/>
              <w:b/>
              <w:sz w:val="22"/>
              <w:szCs w:val="22"/>
            </w:rPr>
          </w:pPr>
          <w:r w:rsidRPr="005823DC">
            <w:rPr>
              <w:rFonts w:ascii="Palatino Linotype" w:hAnsi="Palatino Linotype"/>
              <w:b/>
              <w:sz w:val="22"/>
              <w:szCs w:val="22"/>
            </w:rPr>
            <w:t>Zulema Martínez Sánchez</w:t>
          </w:r>
        </w:p>
      </w:tc>
    </w:tr>
  </w:tbl>
  <w:p w14:paraId="65B1F255" w14:textId="4FBE16FC" w:rsidR="00C9212B" w:rsidRDefault="00A96E69" w:rsidP="00C30612">
    <w:pPr>
      <w:pStyle w:val="Encabezado"/>
      <w:jc w:val="both"/>
    </w:pPr>
    <w:r>
      <w:rPr>
        <w:noProof/>
        <w:lang w:val="es-MX" w:eastAsia="es-MX"/>
      </w:rPr>
      <w:pict w14:anchorId="4A849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473375" o:spid="_x0000_s2050" type="#_x0000_t75" style="position:absolute;left:0;text-align:left;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B7BCC"/>
    <w:multiLevelType w:val="hybridMultilevel"/>
    <w:tmpl w:val="53DA5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5C7805"/>
    <w:multiLevelType w:val="hybridMultilevel"/>
    <w:tmpl w:val="5F606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9AB"/>
    <w:rsid w:val="00042A13"/>
    <w:rsid w:val="00091904"/>
    <w:rsid w:val="001B2F48"/>
    <w:rsid w:val="002259D4"/>
    <w:rsid w:val="00266B96"/>
    <w:rsid w:val="0029589B"/>
    <w:rsid w:val="003221D3"/>
    <w:rsid w:val="00330CC2"/>
    <w:rsid w:val="00406314"/>
    <w:rsid w:val="004B0271"/>
    <w:rsid w:val="005013F6"/>
    <w:rsid w:val="00504D99"/>
    <w:rsid w:val="005072A2"/>
    <w:rsid w:val="00562CB7"/>
    <w:rsid w:val="00591015"/>
    <w:rsid w:val="005F2769"/>
    <w:rsid w:val="00653ED2"/>
    <w:rsid w:val="00697121"/>
    <w:rsid w:val="00701E8D"/>
    <w:rsid w:val="00794B28"/>
    <w:rsid w:val="007A39AB"/>
    <w:rsid w:val="008258D6"/>
    <w:rsid w:val="008C251F"/>
    <w:rsid w:val="009359CC"/>
    <w:rsid w:val="00A96E69"/>
    <w:rsid w:val="00AA49DD"/>
    <w:rsid w:val="00AD757F"/>
    <w:rsid w:val="00AE4F34"/>
    <w:rsid w:val="00B75BF2"/>
    <w:rsid w:val="00BB478D"/>
    <w:rsid w:val="00BC5945"/>
    <w:rsid w:val="00BD762C"/>
    <w:rsid w:val="00C13F03"/>
    <w:rsid w:val="00CC1D5A"/>
    <w:rsid w:val="00D70513"/>
    <w:rsid w:val="00DF428E"/>
    <w:rsid w:val="00FA0D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B3306E0"/>
  <w15:chartTrackingRefBased/>
  <w15:docId w15:val="{61C14028-2113-4B1F-A599-BDB0DA7B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9AB"/>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A39AB"/>
    <w:pPr>
      <w:tabs>
        <w:tab w:val="center" w:pos="4252"/>
        <w:tab w:val="right" w:pos="8504"/>
      </w:tabs>
    </w:pPr>
  </w:style>
  <w:style w:type="character" w:customStyle="1" w:styleId="EncabezadoCar">
    <w:name w:val="Encabezado Car"/>
    <w:basedOn w:val="Fuentedeprrafopredeter"/>
    <w:link w:val="Encabezado"/>
    <w:uiPriority w:val="99"/>
    <w:rsid w:val="007A39A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7A39AB"/>
    <w:pPr>
      <w:tabs>
        <w:tab w:val="center" w:pos="4252"/>
        <w:tab w:val="right" w:pos="8504"/>
      </w:tabs>
    </w:pPr>
  </w:style>
  <w:style w:type="character" w:customStyle="1" w:styleId="PiedepginaCar">
    <w:name w:val="Pie de página Car"/>
    <w:basedOn w:val="Fuentedeprrafopredeter"/>
    <w:link w:val="Piedepgina"/>
    <w:uiPriority w:val="99"/>
    <w:rsid w:val="007A39A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A39AB"/>
    <w:pPr>
      <w:ind w:left="720"/>
      <w:contextualSpacing/>
    </w:pPr>
  </w:style>
  <w:style w:type="character" w:customStyle="1" w:styleId="apple-converted-space">
    <w:name w:val="apple-converted-space"/>
    <w:basedOn w:val="Fuentedeprrafopredeter"/>
    <w:rsid w:val="007A39AB"/>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A39AB"/>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A39AB"/>
    <w:rPr>
      <w:rFonts w:ascii="Calibri" w:eastAsia="Calibri" w:hAnsi="Calibri" w:cs="Times New Roman"/>
      <w:sz w:val="20"/>
      <w:szCs w:val="20"/>
      <w:lang w:val="x-none" w:eastAsia="x-non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uiPriority w:val="99"/>
    <w:unhideWhenUsed/>
    <w:rsid w:val="007A39AB"/>
    <w:rPr>
      <w:vertAlign w:val="superscript"/>
    </w:rPr>
  </w:style>
  <w:style w:type="paragraph" w:styleId="Sinespaciado">
    <w:name w:val="No Spacing"/>
    <w:aliases w:val="Francesa"/>
    <w:link w:val="SinespaciadoCar"/>
    <w:uiPriority w:val="1"/>
    <w:qFormat/>
    <w:rsid w:val="007A39AB"/>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A39AB"/>
    <w:rPr>
      <w:rFonts w:ascii="Times New Roman" w:eastAsia="Calibri"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7A39AB"/>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842582">
      <w:bodyDiv w:val="1"/>
      <w:marLeft w:val="0"/>
      <w:marRight w:val="0"/>
      <w:marTop w:val="0"/>
      <w:marBottom w:val="0"/>
      <w:divBdr>
        <w:top w:val="none" w:sz="0" w:space="0" w:color="auto"/>
        <w:left w:val="none" w:sz="0" w:space="0" w:color="auto"/>
        <w:bottom w:val="none" w:sz="0" w:space="0" w:color="auto"/>
        <w:right w:val="none" w:sz="0" w:space="0" w:color="auto"/>
      </w:divBdr>
    </w:div>
    <w:div w:id="179262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36</Pages>
  <Words>5793</Words>
  <Characters>31865</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22</cp:revision>
  <dcterms:created xsi:type="dcterms:W3CDTF">2021-01-23T02:20:00Z</dcterms:created>
  <dcterms:modified xsi:type="dcterms:W3CDTF">2021-05-18T19:53:00Z</dcterms:modified>
</cp:coreProperties>
</file>